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2CEED" w:themeColor="accent5" w:themeTint="33"/>
  <w:body>
    <w:p w:rsidR="061062FF" w:rsidP="061062FF" w:rsidRDefault="061062FF" w14:paraId="6FDCA346" w14:textId="0AF67D68"/>
    <w:p w:rsidR="5A47DC7C" w:rsidP="2A35D5E0" w:rsidRDefault="5A47DC7C" w14:paraId="7167B83E" w14:textId="09623503">
      <w:pPr>
        <w:rPr>
          <w:rFonts w:ascii="Calibri" w:hAnsi="Calibri" w:eastAsia="Calibri" w:cs="Calibri"/>
          <w:b w:val="0"/>
          <w:bCs w:val="0"/>
          <w:i w:val="0"/>
          <w:iCs w:val="0"/>
          <w:caps w:val="0"/>
          <w:smallCaps w:val="0"/>
          <w:noProof w:val="0"/>
          <w:color w:val="000000" w:themeColor="text1" w:themeTint="FF" w:themeShade="FF"/>
          <w:sz w:val="22"/>
          <w:szCs w:val="22"/>
          <w:lang w:val="en-GB"/>
        </w:rPr>
      </w:pPr>
      <w:r w:rsidR="1BE69F26">
        <w:drawing>
          <wp:inline wp14:editId="59A6374D" wp14:anchorId="39CDD5D3">
            <wp:extent cx="3714750" cy="1228725"/>
            <wp:effectExtent l="0" t="0" r="0" b="0"/>
            <wp:docPr id="1119587741" name="drawing" title="Press Releases 2020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9587741" name="Picture 1119587741"/>
                    <pic:cNvPicPr/>
                  </pic:nvPicPr>
                  <pic:blipFill>
                    <a:blip xmlns:r="http://schemas.openxmlformats.org/officeDocument/2006/relationships" r:embed="rId567226105">
                      <a:extLst>
                        <a:ext uri="{28A0092B-C50C-407E-A947-70E740481C1C}">
                          <a14:useLocalDpi xmlns:a14="http://schemas.microsoft.com/office/drawing/2010/main"/>
                        </a:ext>
                      </a:extLst>
                    </a:blip>
                    <a:stretch>
                      <a:fillRect/>
                    </a:stretch>
                  </pic:blipFill>
                  <pic:spPr>
                    <a:xfrm>
                      <a:off x="0" y="0"/>
                      <a:ext cx="3714750" cy="1228725"/>
                    </a:xfrm>
                    <a:prstGeom prst="rect">
                      <a:avLst/>
                    </a:prstGeom>
                  </pic:spPr>
                </pic:pic>
              </a:graphicData>
            </a:graphic>
          </wp:inline>
        </w:drawing>
      </w:r>
    </w:p>
    <w:p w:rsidR="5A47DC7C" w:rsidP="2A35D5E0" w:rsidRDefault="5A47DC7C" w14:paraId="1525B4B6" w14:textId="6EBB5717">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5A47DC7C" w:rsidP="2A35D5E0" w:rsidRDefault="5A47DC7C" w14:paraId="22082381" w14:textId="408BEBB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Name: Assma Zahoor</w:t>
      </w:r>
    </w:p>
    <w:p w:rsidR="5A47DC7C" w:rsidP="2A35D5E0" w:rsidRDefault="5A47DC7C" w14:paraId="028DFE31" w14:textId="677314B1">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Student Number: 2242809</w:t>
      </w:r>
    </w:p>
    <w:p w:rsidR="5A47DC7C" w:rsidP="2A35D5E0" w:rsidRDefault="5A47DC7C" w14:paraId="56A50F99" w14:textId="3F36285C">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Module Code: LCHS7009</w:t>
      </w:r>
    </w:p>
    <w:p w:rsidR="5A47DC7C" w:rsidP="2A35D5E0" w:rsidRDefault="5A47DC7C" w14:paraId="5CFBD603" w14:textId="3B219F49">
      <w:p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Module Title: Po</w:t>
      </w:r>
      <w:r w:rsidRPr="2A35D5E0" w:rsidR="0B69B3ED">
        <w:rPr>
          <w:rFonts w:ascii="Arial Nova" w:hAnsi="Arial Nova" w:eastAsia="Arial Nova" w:cs="Arial Nova"/>
          <w:b w:val="1"/>
          <w:bCs w:val="1"/>
          <w:i w:val="0"/>
          <w:iCs w:val="0"/>
          <w:caps w:val="0"/>
          <w:smallCaps w:val="0"/>
          <w:noProof w:val="0"/>
          <w:color w:val="000000" w:themeColor="text1" w:themeTint="FF" w:themeShade="FF"/>
          <w:sz w:val="22"/>
          <w:szCs w:val="22"/>
          <w:lang w:val="en-US"/>
        </w:rPr>
        <w:t>pulation Health and Digital Health Promotion</w:t>
      </w:r>
    </w:p>
    <w:p w:rsidR="5A47DC7C" w:rsidP="5A47DC7C" w:rsidRDefault="5A47DC7C" w14:paraId="271C46C6" w14:textId="2684BF89">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Lecture Name</w:t>
      </w:r>
      <w:r w:rsidRPr="2A35D5E0" w:rsidR="1DF598EE">
        <w:rPr>
          <w:rFonts w:ascii="Arial Nova" w:hAnsi="Arial Nova" w:eastAsia="Arial Nova" w:cs="Arial Nova"/>
          <w:b w:val="1"/>
          <w:bCs w:val="1"/>
          <w:i w:val="0"/>
          <w:iCs w:val="0"/>
          <w:caps w:val="0"/>
          <w:smallCaps w:val="0"/>
          <w:noProof w:val="0"/>
          <w:color w:val="000000" w:themeColor="text1" w:themeTint="FF" w:themeShade="FF"/>
          <w:sz w:val="22"/>
          <w:szCs w:val="22"/>
          <w:lang w:val="en-US"/>
        </w:rPr>
        <w:t>: Dr Raheela Shaikh</w:t>
      </w:r>
    </w:p>
    <w:p w:rsidR="5A47DC7C" w:rsidP="2A35D5E0" w:rsidRDefault="5A47DC7C" w14:paraId="2B0AD208" w14:textId="290FCBAB">
      <w:pPr>
        <w:rPr>
          <w:b w:val="1"/>
          <w:bCs w:val="1"/>
        </w:rPr>
      </w:pPr>
      <w:r w:rsidRPr="2A35D5E0" w:rsidR="1BE69F26">
        <w:rPr>
          <w:rFonts w:ascii="Arial Nova" w:hAnsi="Arial Nova" w:eastAsia="Arial Nova" w:cs="Arial Nova"/>
          <w:b w:val="1"/>
          <w:bCs w:val="1"/>
          <w:i w:val="0"/>
          <w:iCs w:val="0"/>
          <w:caps w:val="0"/>
          <w:smallCaps w:val="0"/>
          <w:noProof w:val="0"/>
          <w:color w:val="000000" w:themeColor="text1" w:themeTint="FF" w:themeShade="FF"/>
          <w:sz w:val="22"/>
          <w:szCs w:val="22"/>
          <w:lang w:val="en-US"/>
        </w:rPr>
        <w:t>Assignment Title</w:t>
      </w:r>
      <w:r w:rsidRPr="2A35D5E0" w:rsidR="760BF72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w:t>
      </w:r>
      <w:r w:rsidRPr="2A35D5E0" w:rsidR="760BF72A">
        <w:rPr>
          <w:rFonts w:ascii="Arial Nova" w:hAnsi="Arial Nova" w:eastAsia="Arial Nova" w:cs="Arial Nova"/>
          <w:b w:val="1"/>
          <w:bCs w:val="1"/>
          <w:i w:val="0"/>
          <w:iCs w:val="0"/>
          <w:caps w:val="0"/>
          <w:smallCaps w:val="0"/>
          <w:noProof w:val="0"/>
          <w:color w:val="000000" w:themeColor="text1" w:themeTint="FF" w:themeShade="FF"/>
          <w:sz w:val="22"/>
          <w:szCs w:val="22"/>
          <w:lang w:val="en-US"/>
        </w:rPr>
        <w:t>Component</w:t>
      </w:r>
      <w:r w:rsidRPr="2A35D5E0" w:rsidR="760BF72A">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1 2 Blogs - </w:t>
      </w:r>
      <w:r w:rsidRPr="2A35D5E0" w:rsidR="760BF72A">
        <w:rPr>
          <w:b w:val="1"/>
          <w:bCs w:val="1"/>
        </w:rPr>
        <w:t>Reducing Inequalities in NHS Breast Screening Uptake</w:t>
      </w:r>
    </w:p>
    <w:p w:rsidR="5A47DC7C" w:rsidP="2A35D5E0" w:rsidRDefault="5A47DC7C" w14:paraId="19D2C50B" w14:textId="69BE2226">
      <w:pPr>
        <w:jc w:val="center"/>
        <w:rPr>
          <w:b w:val="1"/>
          <w:bCs w:val="1"/>
        </w:rPr>
      </w:pPr>
      <w:r w:rsidRPr="2A35D5E0" w:rsidR="760BF72A">
        <w:rPr>
          <w:b w:val="1"/>
          <w:bCs w:val="1"/>
        </w:rPr>
        <w:t xml:space="preserve">                                                                     Among British Pakistani Women in England:</w:t>
      </w:r>
    </w:p>
    <w:p w:rsidR="5A47DC7C" w:rsidP="2A35D5E0" w:rsidRDefault="5A47DC7C" w14:paraId="7191B5F1" w14:textId="6B3420A7">
      <w:pPr>
        <w:jc w:val="center"/>
        <w:rPr>
          <w:b w:val="1"/>
          <w:bCs w:val="1"/>
        </w:rPr>
      </w:pPr>
      <w:r w:rsidRPr="2A35D5E0" w:rsidR="760BF72A">
        <w:rPr>
          <w:b w:val="1"/>
          <w:bCs w:val="1"/>
        </w:rPr>
        <w:t xml:space="preserve">                                                               Can Digital Health Promotion Help?</w:t>
      </w:r>
    </w:p>
    <w:p w:rsidR="5A47DC7C" w:rsidP="2A35D5E0" w:rsidRDefault="5A47DC7C" w14:paraId="7C17A092" w14:textId="58A252CA">
      <w:pP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5A47DC7C" w:rsidP="5A47DC7C" w:rsidRDefault="5A47DC7C" w14:paraId="489CF9F3" w14:textId="7202750A"/>
    <w:p w:rsidR="5A47DC7C" w:rsidP="5A47DC7C" w:rsidRDefault="5A47DC7C" w14:paraId="372222A9" w14:textId="32B8C84C"/>
    <w:p w:rsidR="5A47DC7C" w:rsidP="5A47DC7C" w:rsidRDefault="5A47DC7C" w14:paraId="3BFB6D50" w14:textId="03EA43C1"/>
    <w:p w:rsidR="5A47DC7C" w:rsidP="5A47DC7C" w:rsidRDefault="5A47DC7C" w14:paraId="0450FB37" w14:textId="4FE96BCC"/>
    <w:p w:rsidR="5A47DC7C" w:rsidP="5A47DC7C" w:rsidRDefault="5A47DC7C" w14:paraId="519E24AF" w14:textId="25863A56"/>
    <w:p w:rsidR="5A47DC7C" w:rsidP="5A47DC7C" w:rsidRDefault="5A47DC7C" w14:paraId="191C67F4" w14:textId="3A31D94F"/>
    <w:p w:rsidR="5A47DC7C" w:rsidP="5A47DC7C" w:rsidRDefault="5A47DC7C" w14:paraId="0F2100F2" w14:textId="0209E4B6"/>
    <w:p w:rsidR="5A47DC7C" w:rsidP="5A47DC7C" w:rsidRDefault="5A47DC7C" w14:paraId="4B9BD0BA" w14:textId="3789CD8A"/>
    <w:p w:rsidR="5A47DC7C" w:rsidP="5A47DC7C" w:rsidRDefault="5A47DC7C" w14:paraId="2451FEA8" w14:textId="4FA02E3B"/>
    <w:p w:rsidR="5A47DC7C" w:rsidP="5A47DC7C" w:rsidRDefault="5A47DC7C" w14:paraId="6FC9A0F3" w14:textId="72549306"/>
    <w:p w:rsidR="5A47DC7C" w:rsidP="5A47DC7C" w:rsidRDefault="5A47DC7C" w14:paraId="1FA8CEB3" w14:textId="14A30CF8"/>
    <w:p w:rsidR="5A47DC7C" w:rsidP="5A47DC7C" w:rsidRDefault="5A47DC7C" w14:paraId="613C8519" w14:textId="5BE463F4"/>
    <w:p w:rsidR="5A47DC7C" w:rsidP="5A47DC7C" w:rsidRDefault="5A47DC7C" w14:paraId="00047562" w14:textId="4D2523E8"/>
    <w:p w:rsidR="5A47DC7C" w:rsidP="2A35D5E0" w:rsidRDefault="5A47DC7C" w14:paraId="7D1F62DA" w14:textId="0FD596EC">
      <w:pPr>
        <w:pStyle w:val="Normal"/>
      </w:pPr>
    </w:p>
    <w:tbl>
      <w:tblPr>
        <w:tblStyle w:val="TableGrid"/>
        <w:tblW w:w="0" w:type="auto"/>
        <w:tblLook w:val="0680" w:firstRow="0" w:lastRow="0" w:firstColumn="1" w:lastColumn="0" w:noHBand="1" w:noVBand="1"/>
      </w:tblPr>
      <w:tblGrid>
        <w:gridCol w:w="10455"/>
      </w:tblGrid>
      <w:tr w:rsidR="061062FF" w:rsidTr="061062FF" w14:paraId="64081CA0" w14:textId="77777777">
        <w:trPr>
          <w:trHeight w:val="300"/>
        </w:trPr>
        <w:tc>
          <w:tcPr>
            <w:tcW w:w="10455" w:type="dxa"/>
            <w:tcBorders>
              <w:top w:val="none" w:color="000000" w:themeColor="text1" w:sz="4" w:space="0"/>
              <w:left w:val="none" w:color="000000" w:themeColor="text1" w:sz="4" w:space="0"/>
              <w:bottom w:val="none" w:color="000000" w:themeColor="text1" w:sz="4" w:space="0"/>
              <w:right w:val="none" w:color="000000" w:themeColor="text1" w:sz="4" w:space="0"/>
            </w:tcBorders>
            <w:shd w:val="clear" w:color="auto" w:fill="FFFF00"/>
          </w:tcPr>
          <w:p w:rsidR="622FF0BC" w:rsidP="061062FF" w:rsidRDefault="622FF0BC" w14:paraId="3D9D9E7A" w14:textId="79A47C45">
            <w:pPr>
              <w:jc w:val="center"/>
              <w:rPr>
                <w:b/>
                <w:bCs/>
              </w:rPr>
            </w:pPr>
            <w:r w:rsidRPr="061062FF">
              <w:rPr>
                <w:b/>
                <w:bCs/>
              </w:rPr>
              <w:t>Reducing Inequalities in NHS Breast Screening Uptake</w:t>
            </w:r>
          </w:p>
          <w:p w:rsidR="622FF0BC" w:rsidP="061062FF" w:rsidRDefault="622FF0BC" w14:paraId="764DDD59" w14:textId="58C9B26E">
            <w:pPr>
              <w:jc w:val="center"/>
              <w:rPr>
                <w:b/>
                <w:bCs/>
              </w:rPr>
            </w:pPr>
            <w:r w:rsidRPr="061062FF">
              <w:rPr>
                <w:b/>
                <w:bCs/>
              </w:rPr>
              <w:t>Among British Pakistani Women in England:</w:t>
            </w:r>
          </w:p>
          <w:p w:rsidR="622FF0BC" w:rsidP="061062FF" w:rsidRDefault="622FF0BC" w14:paraId="1F242BC5" w14:textId="23772775">
            <w:pPr>
              <w:jc w:val="center"/>
              <w:rPr>
                <w:b/>
                <w:bCs/>
              </w:rPr>
            </w:pPr>
            <w:r w:rsidRPr="061062FF">
              <w:rPr>
                <w:b/>
                <w:bCs/>
              </w:rPr>
              <w:t>Can Digital Health Promotion Help?</w:t>
            </w:r>
          </w:p>
        </w:tc>
      </w:tr>
    </w:tbl>
    <w:p w:rsidR="061062FF" w:rsidP="061062FF" w:rsidRDefault="061062FF" w14:paraId="49766FCB" w14:textId="24A3BEA8">
      <w:pPr>
        <w:pStyle w:val="NoSpacing"/>
        <w:rPr>
          <w:sz w:val="12"/>
          <w:szCs w:val="12"/>
        </w:rPr>
      </w:pPr>
    </w:p>
    <w:tbl>
      <w:tblPr>
        <w:tblStyle w:val="TableGrid"/>
        <w:tblW w:w="0" w:type="auto"/>
        <w:tblLook w:val="06A0" w:firstRow="1" w:lastRow="0" w:firstColumn="1" w:lastColumn="0" w:noHBand="1" w:noVBand="1"/>
      </w:tblPr>
      <w:tblGrid>
        <w:gridCol w:w="10455"/>
      </w:tblGrid>
      <w:tr w:rsidR="061062FF" w:rsidTr="061062FF" w14:paraId="712641F7" w14:textId="77777777">
        <w:trPr>
          <w:trHeight w:val="300"/>
        </w:trPr>
        <w:tc>
          <w:tcPr>
            <w:tcW w:w="10455" w:type="dxa"/>
            <w:tcBorders>
              <w:top w:val="none" w:color="000000" w:themeColor="text1" w:sz="4" w:space="0"/>
              <w:left w:val="none" w:color="000000" w:themeColor="text1" w:sz="4" w:space="0"/>
              <w:bottom w:val="none" w:color="000000" w:themeColor="text1" w:sz="4" w:space="0"/>
              <w:right w:val="none" w:color="000000" w:themeColor="text1" w:sz="4" w:space="0"/>
            </w:tcBorders>
            <w:shd w:val="clear" w:color="auto" w:fill="FFFF00"/>
          </w:tcPr>
          <w:p w:rsidR="4B0BC110" w:rsidP="061062FF" w:rsidRDefault="4B0BC110" w14:paraId="322701C1" w14:textId="725CF4E8">
            <w:pPr>
              <w:rPr>
                <w:rFonts w:ascii="Arial Nova" w:hAnsi="Arial Nova" w:eastAsia="Arial Nova" w:cs="Arial Nova"/>
                <w:b/>
                <w:bCs/>
                <w:sz w:val="22"/>
                <w:szCs w:val="22"/>
              </w:rPr>
            </w:pPr>
            <w:r w:rsidRPr="061062FF">
              <w:rPr>
                <w:rFonts w:ascii="Arial Nova" w:hAnsi="Arial Nova" w:eastAsia="Arial Nova" w:cs="Arial Nova"/>
                <w:b/>
                <w:bCs/>
                <w:sz w:val="22"/>
                <w:szCs w:val="22"/>
              </w:rPr>
              <w:t>Blog 1 – The Problem</w:t>
            </w:r>
          </w:p>
        </w:tc>
      </w:tr>
    </w:tbl>
    <w:p w:rsidR="0DD2EB03" w:rsidP="061062FF" w:rsidRDefault="0DD2EB03" w14:paraId="643A2DD3" w14:textId="31D08B28">
      <w:pPr>
        <w:jc w:val="center"/>
        <w:rPr>
          <w:rFonts w:ascii="Arial Nova" w:hAnsi="Arial Nova" w:eastAsia="Arial Nova" w:cs="Arial Nova"/>
          <w:b/>
          <w:bCs/>
          <w:color w:val="153D63" w:themeColor="text2" w:themeTint="E6"/>
        </w:rPr>
      </w:pPr>
      <w:r w:rsidRPr="061062FF">
        <w:rPr>
          <w:rFonts w:ascii="Arial Nova" w:hAnsi="Arial Nova" w:eastAsia="Arial Nova" w:cs="Arial Nova"/>
          <w:b/>
          <w:bCs/>
          <w:color w:val="153D63" w:themeColor="text2" w:themeTint="E6"/>
        </w:rPr>
        <w:t>A Text Isn’t Always Enough: Can Digital Reminders Reduce</w:t>
      </w:r>
    </w:p>
    <w:p w:rsidR="0DD2EB03" w:rsidP="6BBD6BC8" w:rsidRDefault="0DD2EB03" w14:paraId="4BFEA71D" w14:textId="4B278E15">
      <w:pPr>
        <w:jc w:val="center"/>
        <w:rPr>
          <w:rFonts w:ascii="Arial Nova" w:hAnsi="Arial Nova" w:eastAsia="Arial Nova" w:cs="Arial Nova"/>
          <w:b/>
          <w:bCs/>
          <w:color w:val="153D63" w:themeColor="text2" w:themeTint="E6"/>
        </w:rPr>
      </w:pPr>
      <w:r w:rsidRPr="6BBD6BC8">
        <w:rPr>
          <w:rFonts w:ascii="Arial Nova" w:hAnsi="Arial Nova" w:eastAsia="Arial Nova" w:cs="Arial Nova"/>
          <w:b/>
          <w:bCs/>
          <w:color w:val="0E2740"/>
        </w:rPr>
        <w:t>Inequalities in NHS Breast Screening?</w:t>
      </w:r>
    </w:p>
    <w:p w:rsidR="4009D007" w:rsidP="2EA898C5" w:rsidRDefault="4009D007" w14:paraId="46DC5C76" w14:textId="7E3431BE">
      <w:pPr>
        <w:rPr>
          <w:rFonts w:ascii="Arial Nova" w:hAnsi="Arial Nova" w:eastAsia="Arial Nova" w:cs="Arial Nova"/>
          <w:b/>
          <w:bCs/>
          <w:color w:val="153D63" w:themeColor="text2" w:themeTint="E6"/>
          <w:sz w:val="22"/>
          <w:szCs w:val="22"/>
        </w:rPr>
      </w:pPr>
      <w:r>
        <w:rPr>
          <w:noProof/>
        </w:rPr>
        <w:drawing>
          <wp:anchor distT="0" distB="0" distL="114300" distR="114300" simplePos="0" relativeHeight="251658240" behindDoc="0" locked="0" layoutInCell="1" allowOverlap="1" wp14:anchorId="5AE44798" wp14:editId="2787F9CA">
            <wp:simplePos x="0" y="0"/>
            <wp:positionH relativeFrom="column">
              <wp:posOffset>3676650</wp:posOffset>
            </wp:positionH>
            <wp:positionV relativeFrom="paragraph">
              <wp:posOffset>0</wp:posOffset>
            </wp:positionV>
            <wp:extent cx="2766812" cy="1687080"/>
            <wp:effectExtent l="133350" t="114300" r="128905" b="161290"/>
            <wp:wrapNone/>
            <wp:docPr id="5165683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568353" name="Picture 516568353"/>
                    <pic:cNvPicPr/>
                  </pic:nvPicPr>
                  <pic:blipFill>
                    <a:blip r:embed="rId7">
                      <a:extLst>
                        <a:ext uri="{28A0092B-C50C-407E-A947-70E740481C1C}">
                          <a14:useLocalDpi xmlns:a14="http://schemas.microsoft.com/office/drawing/2010/main"/>
                        </a:ext>
                      </a:extLst>
                    </a:blip>
                    <a:srcRect/>
                    <a:stretch>
                      <a:fillRect/>
                    </a:stretch>
                  </pic:blipFill>
                  <pic:spPr>
                    <a:xfrm>
                      <a:off x="0" y="0"/>
                      <a:ext cx="2766812" cy="16870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56C9F973">
        <w:rPr>
          <w:rFonts w:ascii="Arial Nova" w:hAnsi="Arial Nova" w:eastAsia="Arial Nova" w:cs="Arial Nova"/>
          <w:b/>
          <w:bCs/>
          <w:color w:val="0E2740"/>
          <w:sz w:val="22"/>
          <w:szCs w:val="22"/>
        </w:rPr>
        <w:t>Why does breast screening uptake matter?</w:t>
      </w:r>
    </w:p>
    <w:p w:rsidR="403298AD" w:rsidP="56C9F973" w:rsidRDefault="403298AD" w14:paraId="769D8D38" w14:textId="4C21D92E">
      <w:pPr>
        <w:ind w:right="4535"/>
      </w:pPr>
      <w:r w:rsidRPr="21DA5A84">
        <w:rPr>
          <w:rFonts w:ascii="Arial Nova" w:hAnsi="Arial Nova" w:eastAsia="Arial Nova" w:cs="Arial Nova"/>
          <w:sz w:val="22"/>
          <w:szCs w:val="22"/>
        </w:rPr>
        <w:t>Breast cancer is the main form of cancer among women in the UK. The NHS Breast Screening Program calls upon qualified women for mammography, that can detect cancer at an earlier phase. In the period of 2024–25, 1.94 million women between the ages of 50 and 70 who were invited underwent screening, resulting in a national participation rate of 70.6%. Participation rates fluctuated throughout England, ranging from 63.4% in London to 73.3% in the Southeast (NHS England, 2026), highlighting ongoing</w:t>
      </w:r>
      <w:r w:rsidRPr="21DA5A84" w:rsidR="727E0721">
        <w:rPr>
          <w:rFonts w:ascii="Arial Nova" w:hAnsi="Arial Nova" w:eastAsia="Arial Nova" w:cs="Arial Nova"/>
          <w:sz w:val="22"/>
          <w:szCs w:val="22"/>
        </w:rPr>
        <w:t xml:space="preserve">          </w:t>
      </w:r>
      <w:r w:rsidRPr="21DA5A84">
        <w:rPr>
          <w:rFonts w:ascii="Arial Nova" w:hAnsi="Arial Nova" w:eastAsia="Arial Nova" w:cs="Arial Nova"/>
          <w:sz w:val="22"/>
          <w:szCs w:val="22"/>
        </w:rPr>
        <w:t xml:space="preserve">disparities in </w:t>
      </w:r>
      <w:r w:rsidRPr="21DA5A84" w:rsidR="0776E2C8">
        <w:rPr>
          <w:rFonts w:ascii="Arial Nova" w:hAnsi="Arial Nova" w:eastAsia="Arial Nova" w:cs="Arial Nova"/>
          <w:sz w:val="22"/>
          <w:szCs w:val="22"/>
        </w:rPr>
        <w:t>engagement</w:t>
      </w:r>
      <w:r w:rsidRPr="21DA5A84" w:rsidR="1EF220A8">
        <w:rPr>
          <w:rFonts w:ascii="Arial Nova" w:hAnsi="Arial Nova" w:eastAsia="Arial Nova" w:cs="Arial Nova"/>
          <w:sz w:val="22"/>
          <w:szCs w:val="22"/>
        </w:rPr>
        <w:t>.</w:t>
      </w:r>
    </w:p>
    <w:p w:rsidR="7ECB0C3A" w:rsidP="21DA5A84" w:rsidRDefault="1164F030" w14:paraId="14177F20" w14:textId="3D82EDCC">
      <w:pPr>
        <w:jc w:val="center"/>
      </w:pPr>
      <w:r w:rsidRPr="1CAE49CC">
        <w:rPr>
          <w:rFonts w:ascii="Arial Nova" w:hAnsi="Arial Nova" w:eastAsia="Arial Nova" w:cs="Arial Nova"/>
          <w:sz w:val="16"/>
          <w:szCs w:val="16"/>
        </w:rPr>
        <w:t xml:space="preserve">                                                                                                                      </w:t>
      </w:r>
      <w:r w:rsidRPr="1CAE49CC" w:rsidR="38DA2CB7">
        <w:rPr>
          <w:rFonts w:ascii="Arial Nova" w:hAnsi="Arial Nova" w:eastAsia="Arial Nova" w:cs="Arial Nova"/>
          <w:sz w:val="22"/>
          <w:szCs w:val="22"/>
        </w:rPr>
        <w:t>Figure1. Breast-screening uptake, England 2024-</w:t>
      </w:r>
      <w:r w:rsidRPr="1CAE49CC" w:rsidR="152F6B97">
        <w:rPr>
          <w:rFonts w:ascii="Arial Nova" w:hAnsi="Arial Nova" w:eastAsia="Arial Nova" w:cs="Arial Nova"/>
          <w:sz w:val="22"/>
          <w:szCs w:val="22"/>
        </w:rPr>
        <w:t>25 (</w:t>
      </w:r>
      <w:r w:rsidRPr="1CAE49CC" w:rsidR="38DA2CB7">
        <w:rPr>
          <w:rFonts w:ascii="Arial Nova" w:hAnsi="Arial Nova" w:eastAsia="Arial Nova" w:cs="Arial Nova"/>
          <w:sz w:val="22"/>
          <w:szCs w:val="22"/>
        </w:rPr>
        <w:t>NHS England, 2026).</w:t>
      </w:r>
    </w:p>
    <w:p w:rsidR="56AF8F27" w:rsidP="21DA5A84" w:rsidRDefault="56AF8F27" w14:paraId="056EB915" w14:textId="3E4A69FF">
      <w:r>
        <w:rPr>
          <w:noProof/>
        </w:rPr>
        <w:drawing>
          <wp:anchor distT="0" distB="0" distL="114300" distR="114300" simplePos="0" relativeHeight="251658243" behindDoc="0" locked="0" layoutInCell="1" allowOverlap="1" wp14:anchorId="2052AADE" wp14:editId="3CA4E75D">
            <wp:simplePos x="0" y="0"/>
            <wp:positionH relativeFrom="column">
              <wp:posOffset>3819525</wp:posOffset>
            </wp:positionH>
            <wp:positionV relativeFrom="paragraph">
              <wp:posOffset>257175</wp:posOffset>
            </wp:positionV>
            <wp:extent cx="2937820" cy="2100386"/>
            <wp:effectExtent l="0" t="0" r="0" b="0"/>
            <wp:wrapNone/>
            <wp:docPr id="19134802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80280" name="Picture 1913480280"/>
                    <pic:cNvPicPr/>
                  </pic:nvPicPr>
                  <pic:blipFill>
                    <a:blip r:embed="rId8">
                      <a:extLst>
                        <a:ext uri="{28A0092B-C50C-407E-A947-70E740481C1C}">
                          <a14:useLocalDpi xmlns:a14="http://schemas.microsoft.com/office/drawing/2010/main"/>
                        </a:ext>
                      </a:extLst>
                    </a:blip>
                    <a:stretch>
                      <a:fillRect/>
                    </a:stretch>
                  </pic:blipFill>
                  <pic:spPr>
                    <a:xfrm>
                      <a:off x="0" y="0"/>
                      <a:ext cx="2937820" cy="2100386"/>
                    </a:xfrm>
                    <a:prstGeom prst="rect">
                      <a:avLst/>
                    </a:prstGeom>
                  </pic:spPr>
                </pic:pic>
              </a:graphicData>
            </a:graphic>
            <wp14:sizeRelH relativeFrom="page">
              <wp14:pctWidth>0</wp14:pctWidth>
            </wp14:sizeRelH>
            <wp14:sizeRelV relativeFrom="page">
              <wp14:pctHeight>0</wp14:pctHeight>
            </wp14:sizeRelV>
          </wp:anchor>
        </w:drawing>
      </w:r>
      <w:r w:rsidRPr="1CAE49CC" w:rsidR="7F0084E4">
        <w:rPr>
          <w:rFonts w:ascii="Arial Nova" w:hAnsi="Arial Nova" w:eastAsia="Arial Nova" w:cs="Arial Nova"/>
          <w:b/>
          <w:bCs/>
          <w:color w:val="153D63" w:themeColor="text2" w:themeTint="E6"/>
          <w:sz w:val="22"/>
          <w:szCs w:val="22"/>
        </w:rPr>
        <w:t>What is the digital intervention?</w:t>
      </w:r>
    </w:p>
    <w:p w:rsidR="698C740F" w:rsidP="21DA5A84" w:rsidRDefault="1D88307C" w14:paraId="0C3A9BDE" w14:textId="3E5BB746">
      <w:pPr>
        <w:ind w:right="4535"/>
      </w:pPr>
      <w:r w:rsidRPr="1CAE49CC">
        <w:rPr>
          <w:rFonts w:ascii="Arial Nova" w:hAnsi="Arial Nova" w:eastAsia="Arial Nova" w:cs="Arial Nova"/>
          <w:color w:val="000000" w:themeColor="text1"/>
          <w:sz w:val="22"/>
          <w:szCs w:val="22"/>
        </w:rPr>
        <w:t>A digital strategy employed in NHS screening services is the SMS/text-message notification. Messages might encourage women to schedule or confirm visits and can convey alterations swiftly</w:t>
      </w:r>
      <w:r w:rsidRPr="1CAE49CC" w:rsidR="67F02BB0">
        <w:rPr>
          <w:rFonts w:ascii="Arial Nova" w:hAnsi="Arial Nova" w:eastAsia="Arial Nova" w:cs="Arial Nova"/>
          <w:color w:val="000000" w:themeColor="text1"/>
          <w:sz w:val="22"/>
          <w:szCs w:val="22"/>
        </w:rPr>
        <w:t xml:space="preserve"> </w:t>
      </w:r>
      <w:hyperlink r:id="rId9">
        <w:r w:rsidRPr="1CAE49CC" w:rsidR="67F02BB0">
          <w:rPr>
            <w:rStyle w:val="Hyperlink"/>
          </w:rPr>
          <w:t>https://www.london-breastscreening.org.uk/About</w:t>
        </w:r>
      </w:hyperlink>
      <w:r w:rsidRPr="1CAE49CC">
        <w:rPr>
          <w:rFonts w:ascii="Arial Nova" w:hAnsi="Arial Nova" w:eastAsia="Arial Nova" w:cs="Arial Nova"/>
          <w:color w:val="000000" w:themeColor="text1"/>
          <w:sz w:val="22"/>
          <w:szCs w:val="22"/>
        </w:rPr>
        <w:t>. Research indicates that prompts can enhance engagement: Kerrison et al. (2015) documented an attendance rate of 64.4% when utilising a text reminder, in contrast to 59.1% with standard invitation methods. SMS is cost-effective, prompt, and scalable, rendering it a viable intervention at the population level (Office for Health Improvement and Disparities, 2022).</w:t>
      </w:r>
    </w:p>
    <w:p w:rsidR="4870FDD2" w:rsidP="0455DC93" w:rsidRDefault="16F54168" w14:paraId="06C95988" w14:textId="5A46918E">
      <w:pPr>
        <w:jc w:val="right"/>
      </w:pPr>
      <w:r w:rsidRPr="1CAE49CC">
        <w:rPr>
          <w:rFonts w:ascii="Arial Nova" w:hAnsi="Arial Nova" w:eastAsia="Arial Nova" w:cs="Arial Nova"/>
          <w:sz w:val="22"/>
          <w:szCs w:val="22"/>
        </w:rPr>
        <w:t xml:space="preserve">       Source: London NHS Breast Screening Programme (2022)</w:t>
      </w:r>
    </w:p>
    <w:p w:rsidR="12D28096" w:rsidP="1CAE49CC" w:rsidRDefault="12D28096" w14:paraId="6FFEDB7E" w14:textId="5F04ABD5">
      <w:pPr>
        <w:rPr>
          <w:rFonts w:ascii="Arial Nova" w:hAnsi="Arial Nova" w:eastAsia="Arial Nova" w:cs="Arial Nova"/>
          <w:b/>
          <w:bCs/>
          <w:color w:val="0E2841" w:themeColor="text2"/>
          <w:sz w:val="22"/>
          <w:szCs w:val="22"/>
        </w:rPr>
      </w:pPr>
      <w:r w:rsidRPr="1CAE49CC">
        <w:rPr>
          <w:rFonts w:ascii="Arial Nova" w:hAnsi="Arial Nova" w:eastAsia="Arial Nova" w:cs="Arial Nova"/>
          <w:b/>
          <w:bCs/>
          <w:color w:val="0E2841" w:themeColor="text2"/>
          <w:sz w:val="22"/>
          <w:szCs w:val="22"/>
        </w:rPr>
        <w:t>Effective-but effective for everyone?</w:t>
      </w:r>
    </w:p>
    <w:p w:rsidR="1CAE49CC" w:rsidP="5A47DC7C" w:rsidRDefault="1CAE49CC" w14:paraId="23CBF9B8" w14:textId="1AFE3B8D">
      <w:pPr/>
      <w:r w:rsidRPr="2A35D5E0" w:rsidR="33893BD3">
        <w:rPr>
          <w:rFonts w:ascii="Arial Nova" w:hAnsi="Arial Nova" w:eastAsia="Arial Nova" w:cs="Arial Nova"/>
          <w:color w:val="000000" w:themeColor="text1" w:themeTint="FF" w:themeShade="FF"/>
          <w:sz w:val="22"/>
          <w:szCs w:val="22"/>
        </w:rPr>
        <w:t xml:space="preserve">While SMS reminders may enhance overall participation, they do not inherently tackle the broader obstacles faced by British Pakistani women. Studies have recognised challenges in language, the use of complex NHS terminology, dependence on family members for translation, apprehensions over privacy and modesty, and ambiguity around the screening procedure (Woof et al., 2020). Certain women were oblivious to the fact that mammographers conducting breast screenings are women. These results </w:t>
      </w:r>
      <w:r w:rsidRPr="2A35D5E0" w:rsidR="33893BD3">
        <w:rPr>
          <w:rFonts w:ascii="Arial Nova" w:hAnsi="Arial Nova" w:eastAsia="Arial Nova" w:cs="Arial Nova"/>
          <w:color w:val="000000" w:themeColor="text1" w:themeTint="FF" w:themeShade="FF"/>
          <w:sz w:val="22"/>
          <w:szCs w:val="22"/>
        </w:rPr>
        <w:t>indicate</w:t>
      </w:r>
      <w:r w:rsidRPr="2A35D5E0" w:rsidR="33893BD3">
        <w:rPr>
          <w:rFonts w:ascii="Arial Nova" w:hAnsi="Arial Nova" w:eastAsia="Arial Nova" w:cs="Arial Nova"/>
          <w:color w:val="000000" w:themeColor="text1" w:themeTint="FF" w:themeShade="FF"/>
          <w:sz w:val="22"/>
          <w:szCs w:val="22"/>
        </w:rPr>
        <w:t xml:space="preserve"> that a reminder does not inherently impart the information, assurance, or confidence necessary for making an informed choice.</w:t>
      </w:r>
    </w:p>
    <w:p w:rsidR="2A35D5E0" w:rsidP="2A35D5E0" w:rsidRDefault="2A35D5E0" w14:paraId="6A8765D3" w14:textId="1D58D2D5">
      <w:pPr>
        <w:rPr>
          <w:rFonts w:ascii="Arial Nova" w:hAnsi="Arial Nova" w:eastAsia="Arial Nova" w:cs="Arial Nova"/>
          <w:b w:val="1"/>
          <w:bCs w:val="1"/>
          <w:color w:val="0E2841" w:themeColor="text2" w:themeTint="FF" w:themeShade="FF"/>
          <w:sz w:val="22"/>
          <w:szCs w:val="22"/>
        </w:rPr>
      </w:pPr>
    </w:p>
    <w:p w:rsidR="33893BD3" w:rsidP="1CAE49CC" w:rsidRDefault="33893BD3" w14:paraId="7F746686" w14:textId="06D5685E">
      <w:pPr>
        <w:rPr>
          <w:rFonts w:ascii="Arial Nova" w:hAnsi="Arial Nova" w:eastAsia="Arial Nova" w:cs="Arial Nova"/>
          <w:b/>
          <w:bCs/>
          <w:color w:val="0E2841" w:themeColor="text2"/>
          <w:sz w:val="22"/>
          <w:szCs w:val="22"/>
        </w:rPr>
      </w:pPr>
      <w:r w:rsidRPr="1CAE49CC">
        <w:rPr>
          <w:rFonts w:ascii="Arial Nova" w:hAnsi="Arial Nova" w:eastAsia="Arial Nova" w:cs="Arial Nova"/>
          <w:b/>
          <w:bCs/>
          <w:color w:val="0E2841" w:themeColor="text2"/>
          <w:sz w:val="22"/>
          <w:szCs w:val="22"/>
        </w:rPr>
        <w:t>The Shortfall</w:t>
      </w:r>
    </w:p>
    <w:p w:rsidR="2E40F340" w:rsidP="1CAE49CC" w:rsidRDefault="2E40F340" w14:paraId="791E3266" w14:textId="435E408E">
      <w:pPr>
        <w:rPr>
          <w:rFonts w:ascii="Arial Nova" w:hAnsi="Arial Nova" w:eastAsia="Arial Nova" w:cs="Arial Nova"/>
          <w:color w:val="000000" w:themeColor="text1"/>
          <w:sz w:val="22"/>
          <w:szCs w:val="22"/>
        </w:rPr>
      </w:pPr>
      <w:r w:rsidRPr="1CAE49CC">
        <w:rPr>
          <w:rFonts w:ascii="Arial Nova" w:hAnsi="Arial Nova" w:eastAsia="Arial Nova" w:cs="Arial Nova"/>
          <w:color w:val="000000" w:themeColor="text1"/>
          <w:sz w:val="22"/>
          <w:szCs w:val="22"/>
        </w:rPr>
        <w:t xml:space="preserve">A text message may serve as a reminder for a lady of her appointment, although it cannot inherently address issues of language, knowledge, trust, or cultural apprehensions. Recalling an appointment constitutes merely one aspect of the screening process. To diminish disparities, digital initiatives must offer accessible information, reassurance, and empowerment specifically designed for women's requirements. Blog 2 therefore presents </w:t>
      </w:r>
      <w:proofErr w:type="spellStart"/>
      <w:r w:rsidRPr="1CAE49CC">
        <w:rPr>
          <w:rFonts w:ascii="Arial Nova" w:hAnsi="Arial Nova" w:eastAsia="Arial Nova" w:cs="Arial Nova"/>
          <w:color w:val="000000" w:themeColor="text1"/>
          <w:sz w:val="22"/>
          <w:szCs w:val="22"/>
        </w:rPr>
        <w:t>ScreenTogether</w:t>
      </w:r>
      <w:proofErr w:type="spellEnd"/>
      <w:r w:rsidRPr="1CAE49CC">
        <w:rPr>
          <w:rFonts w:ascii="Arial Nova" w:hAnsi="Arial Nova" w:eastAsia="Arial Nova" w:cs="Arial Nova"/>
          <w:color w:val="000000" w:themeColor="text1"/>
          <w:sz w:val="22"/>
          <w:szCs w:val="22"/>
        </w:rPr>
        <w:t>, a culturally customised digital solution aimed at addressing these deficiencies.</w:t>
      </w:r>
    </w:p>
    <w:p w:rsidR="1CAE49CC" w:rsidP="1CAE49CC" w:rsidRDefault="1CAE49CC" w14:paraId="269D6F3B" w14:textId="753060A7">
      <w:pPr>
        <w:rPr>
          <w:rFonts w:ascii="Arial Nova" w:hAnsi="Arial Nova" w:eastAsia="Arial Nova" w:cs="Arial Nova"/>
          <w:color w:val="0E2841" w:themeColor="text2"/>
        </w:rPr>
      </w:pPr>
    </w:p>
    <w:p w:rsidR="1CAE49CC" w:rsidP="1CAE49CC" w:rsidRDefault="1CAE49CC" w14:paraId="262E2AC6" w14:textId="0DDD5F6B">
      <w:pPr>
        <w:rPr>
          <w:rFonts w:ascii="Arial Nova" w:hAnsi="Arial Nova" w:eastAsia="Arial Nova" w:cs="Arial Nova"/>
          <w:color w:val="0E2841" w:themeColor="text2"/>
        </w:rPr>
      </w:pPr>
    </w:p>
    <w:p w:rsidR="1CAE49CC" w:rsidP="1CAE49CC" w:rsidRDefault="1CAE49CC" w14:paraId="1849456F" w14:textId="551636A2">
      <w:pPr>
        <w:rPr>
          <w:rFonts w:ascii="Arial Nova" w:hAnsi="Arial Nova" w:eastAsia="Arial Nova" w:cs="Arial Nova"/>
          <w:color w:val="0E2841" w:themeColor="text2"/>
        </w:rPr>
      </w:pPr>
    </w:p>
    <w:p w:rsidR="1CAE49CC" w:rsidP="1CAE49CC" w:rsidRDefault="1CAE49CC" w14:paraId="5B7A0476" w14:textId="37152A47">
      <w:pPr>
        <w:rPr>
          <w:rFonts w:ascii="Arial Nova" w:hAnsi="Arial Nova" w:eastAsia="Arial Nova" w:cs="Arial Nova"/>
          <w:color w:val="0E2841" w:themeColor="text2"/>
        </w:rPr>
      </w:pPr>
    </w:p>
    <w:p w:rsidR="1CAE49CC" w:rsidP="1CAE49CC" w:rsidRDefault="1CAE49CC" w14:paraId="332D4E4F" w14:textId="61BDD26E">
      <w:pPr>
        <w:rPr>
          <w:rFonts w:ascii="Arial Nova" w:hAnsi="Arial Nova" w:eastAsia="Arial Nova" w:cs="Arial Nova"/>
          <w:color w:val="0E2841" w:themeColor="text2"/>
        </w:rPr>
      </w:pPr>
    </w:p>
    <w:p w:rsidR="1CAE49CC" w:rsidP="1CAE49CC" w:rsidRDefault="1CAE49CC" w14:paraId="117D562A" w14:textId="6141DADC">
      <w:pPr>
        <w:rPr>
          <w:rFonts w:ascii="Arial Nova" w:hAnsi="Arial Nova" w:eastAsia="Arial Nova" w:cs="Arial Nova"/>
          <w:color w:val="0E2841" w:themeColor="text2"/>
        </w:rPr>
      </w:pPr>
    </w:p>
    <w:p w:rsidR="1CAE49CC" w:rsidP="1CAE49CC" w:rsidRDefault="1CAE49CC" w14:paraId="3E196C17" w14:textId="7AFDDA19">
      <w:pPr>
        <w:rPr>
          <w:rFonts w:ascii="Arial Nova" w:hAnsi="Arial Nova" w:eastAsia="Arial Nova" w:cs="Arial Nova"/>
          <w:color w:val="0E2841" w:themeColor="text2"/>
        </w:rPr>
      </w:pPr>
    </w:p>
    <w:p w:rsidR="1CAE49CC" w:rsidP="1CAE49CC" w:rsidRDefault="1CAE49CC" w14:paraId="431B7588" w14:textId="4DCAE60A">
      <w:pPr>
        <w:rPr>
          <w:rFonts w:ascii="Arial Nova" w:hAnsi="Arial Nova" w:eastAsia="Arial Nova" w:cs="Arial Nova"/>
          <w:color w:val="0E2841" w:themeColor="text2"/>
        </w:rPr>
      </w:pPr>
    </w:p>
    <w:p w:rsidR="1CAE49CC" w:rsidP="1CAE49CC" w:rsidRDefault="1CAE49CC" w14:paraId="7C55AE05" w14:textId="128AB3A4">
      <w:pPr>
        <w:rPr>
          <w:rFonts w:ascii="Arial Nova" w:hAnsi="Arial Nova" w:eastAsia="Arial Nova" w:cs="Arial Nova"/>
          <w:color w:val="0E2841" w:themeColor="text2"/>
        </w:rPr>
      </w:pPr>
    </w:p>
    <w:p w:rsidR="1CAE49CC" w:rsidP="1CAE49CC" w:rsidRDefault="1CAE49CC" w14:paraId="1AF3D73A" w14:textId="7F6AEA89">
      <w:pPr>
        <w:rPr>
          <w:rFonts w:ascii="Arial Nova" w:hAnsi="Arial Nova" w:eastAsia="Arial Nova" w:cs="Arial Nova"/>
          <w:color w:val="0E2841" w:themeColor="text2"/>
        </w:rPr>
      </w:pPr>
    </w:p>
    <w:p w:rsidR="1CAE49CC" w:rsidP="1CAE49CC" w:rsidRDefault="1CAE49CC" w14:paraId="37EC3D36" w14:textId="12B8B12A">
      <w:pPr>
        <w:rPr>
          <w:rFonts w:ascii="Arial Nova" w:hAnsi="Arial Nova" w:eastAsia="Arial Nova" w:cs="Arial Nova"/>
          <w:color w:val="0E2841" w:themeColor="text2"/>
        </w:rPr>
      </w:pPr>
    </w:p>
    <w:p w:rsidR="1CAE49CC" w:rsidP="1CAE49CC" w:rsidRDefault="1CAE49CC" w14:paraId="4BF492D8" w14:textId="15A72BC6">
      <w:pPr>
        <w:rPr>
          <w:rFonts w:ascii="Arial Nova" w:hAnsi="Arial Nova" w:eastAsia="Arial Nova" w:cs="Arial Nova"/>
          <w:color w:val="0E2841" w:themeColor="text2"/>
        </w:rPr>
      </w:pPr>
    </w:p>
    <w:p w:rsidR="1CAE49CC" w:rsidP="1CAE49CC" w:rsidRDefault="1CAE49CC" w14:paraId="03DA7CD7" w14:textId="733D50C0">
      <w:pPr>
        <w:rPr>
          <w:rFonts w:ascii="Arial Nova" w:hAnsi="Arial Nova" w:eastAsia="Arial Nova" w:cs="Arial Nova"/>
          <w:color w:val="0E2841" w:themeColor="text2"/>
        </w:rPr>
      </w:pPr>
    </w:p>
    <w:p w:rsidR="1CAE49CC" w:rsidP="1CAE49CC" w:rsidRDefault="1CAE49CC" w14:paraId="764FAF60" w14:textId="2861D7EA">
      <w:pPr>
        <w:rPr>
          <w:rFonts w:ascii="Arial Nova" w:hAnsi="Arial Nova" w:eastAsia="Arial Nova" w:cs="Arial Nova"/>
          <w:color w:val="0E2841" w:themeColor="text2"/>
        </w:rPr>
      </w:pPr>
    </w:p>
    <w:p w:rsidR="1CAE49CC" w:rsidP="1CAE49CC" w:rsidRDefault="1CAE49CC" w14:paraId="10DE6B3D" w14:textId="4CF6A9A9">
      <w:pPr>
        <w:rPr>
          <w:rFonts w:ascii="Arial Nova" w:hAnsi="Arial Nova" w:eastAsia="Arial Nova" w:cs="Arial Nova"/>
          <w:color w:val="0E2841" w:themeColor="text2"/>
        </w:rPr>
      </w:pPr>
    </w:p>
    <w:p w:rsidR="1CAE49CC" w:rsidP="1CAE49CC" w:rsidRDefault="1CAE49CC" w14:paraId="413DB0DC" w14:textId="3AB4DDD4">
      <w:pPr>
        <w:rPr>
          <w:rFonts w:ascii="Arial Nova" w:hAnsi="Arial Nova" w:eastAsia="Arial Nova" w:cs="Arial Nova"/>
          <w:color w:val="0E2841" w:themeColor="text2"/>
        </w:rPr>
      </w:pPr>
    </w:p>
    <w:p w:rsidR="1CAE49CC" w:rsidP="1CAE49CC" w:rsidRDefault="1CAE49CC" w14:paraId="30BEF452" w14:textId="1C381067">
      <w:pPr>
        <w:rPr>
          <w:rFonts w:ascii="Arial Nova" w:hAnsi="Arial Nova" w:eastAsia="Arial Nova" w:cs="Arial Nova"/>
          <w:color w:val="0E2841" w:themeColor="text2"/>
        </w:rPr>
      </w:pPr>
    </w:p>
    <w:p w:rsidR="1CAE49CC" w:rsidP="1CAE49CC" w:rsidRDefault="1CAE49CC" w14:paraId="7D0E2341" w14:textId="71CF5C69">
      <w:pPr>
        <w:rPr>
          <w:rFonts w:ascii="Arial Nova" w:hAnsi="Arial Nova" w:eastAsia="Arial Nova" w:cs="Arial Nova"/>
          <w:color w:val="0E2841" w:themeColor="text2"/>
        </w:rPr>
      </w:pPr>
    </w:p>
    <w:p w:rsidR="1CAE49CC" w:rsidP="1CAE49CC" w:rsidRDefault="1CAE49CC" w14:paraId="03B42342" w14:textId="2157F286">
      <w:pPr>
        <w:rPr>
          <w:rFonts w:ascii="Arial Nova" w:hAnsi="Arial Nova" w:eastAsia="Arial Nova" w:cs="Arial Nova"/>
          <w:color w:val="0E2841" w:themeColor="text2"/>
        </w:rPr>
      </w:pPr>
    </w:p>
    <w:p w:rsidR="1CAE49CC" w:rsidP="1CAE49CC" w:rsidRDefault="1CAE49CC" w14:paraId="440AFE33" w14:textId="4764DBB9">
      <w:pPr>
        <w:rPr>
          <w:rFonts w:ascii="Arial Nova" w:hAnsi="Arial Nova" w:eastAsia="Arial Nova" w:cs="Arial Nova"/>
          <w:color w:val="0E2841" w:themeColor="text2"/>
        </w:rPr>
      </w:pPr>
    </w:p>
    <w:p w:rsidR="1CAE49CC" w:rsidP="2A35D5E0" w:rsidRDefault="1CAE49CC" w14:paraId="14779E5E" w14:textId="5DC755C8">
      <w:pPr>
        <w:pStyle w:val="Normal"/>
        <w:rPr>
          <w:rFonts w:ascii="Arial Nova" w:hAnsi="Arial Nova" w:eastAsia="Arial Nova" w:cs="Arial Nova"/>
          <w:color w:val="0E2841" w:themeColor="text2"/>
        </w:rPr>
      </w:pPr>
    </w:p>
    <w:tbl>
      <w:tblPr>
        <w:tblStyle w:val="TableGrid"/>
        <w:tblW w:w="0" w:type="auto"/>
        <w:tblLook w:val="06A0" w:firstRow="1" w:lastRow="0" w:firstColumn="1" w:lastColumn="0" w:noHBand="1" w:noVBand="1"/>
      </w:tblPr>
      <w:tblGrid>
        <w:gridCol w:w="10455"/>
      </w:tblGrid>
      <w:tr w:rsidR="1CAE49CC" w:rsidTr="1CAE49CC" w14:paraId="30978E65" w14:textId="77777777">
        <w:trPr>
          <w:trHeight w:val="1155"/>
        </w:trPr>
        <w:tc>
          <w:tcPr>
            <w:tcW w:w="10455" w:type="dxa"/>
            <w:shd w:val="clear" w:color="auto" w:fill="FFFF00"/>
          </w:tcPr>
          <w:p w:rsidR="478CC7F8" w:rsidP="1CAE49CC" w:rsidRDefault="478CC7F8" w14:paraId="7DC5C027" w14:textId="79A47C45">
            <w:pPr>
              <w:jc w:val="center"/>
              <w:rPr>
                <w:b/>
                <w:bCs/>
              </w:rPr>
            </w:pPr>
            <w:r w:rsidRPr="1CAE49CC">
              <w:rPr>
                <w:b/>
                <w:bCs/>
              </w:rPr>
              <w:t>Reducing Inequalities in NHS Breast Screening Uptake</w:t>
            </w:r>
          </w:p>
          <w:p w:rsidR="478CC7F8" w:rsidP="1CAE49CC" w:rsidRDefault="478CC7F8" w14:paraId="701B3A28" w14:textId="58C9B26E">
            <w:pPr>
              <w:jc w:val="center"/>
              <w:rPr>
                <w:b/>
                <w:bCs/>
              </w:rPr>
            </w:pPr>
            <w:r w:rsidRPr="1CAE49CC">
              <w:rPr>
                <w:b/>
                <w:bCs/>
              </w:rPr>
              <w:t>Among British Pakistani Women in England:</w:t>
            </w:r>
          </w:p>
          <w:p w:rsidR="478CC7F8" w:rsidP="1CAE49CC" w:rsidRDefault="478CC7F8" w14:paraId="7733229D" w14:textId="23772775">
            <w:pPr>
              <w:jc w:val="center"/>
              <w:rPr>
                <w:b/>
                <w:bCs/>
              </w:rPr>
            </w:pPr>
            <w:r w:rsidRPr="1CAE49CC">
              <w:rPr>
                <w:b/>
                <w:bCs/>
              </w:rPr>
              <w:t>Can Digital Health Promotion Help?</w:t>
            </w:r>
          </w:p>
          <w:p w:rsidR="1CAE49CC" w:rsidP="1CAE49CC" w:rsidRDefault="1CAE49CC" w14:paraId="5D475099" w14:textId="3C2D8799">
            <w:pPr>
              <w:rPr>
                <w:rFonts w:ascii="Arial Nova" w:hAnsi="Arial Nova" w:eastAsia="Arial Nova" w:cs="Arial Nova"/>
                <w:color w:val="000000" w:themeColor="text1"/>
                <w:sz w:val="22"/>
                <w:szCs w:val="22"/>
              </w:rPr>
            </w:pPr>
          </w:p>
        </w:tc>
      </w:tr>
    </w:tbl>
    <w:p w:rsidR="1CAE49CC" w:rsidP="1CAE49CC" w:rsidRDefault="1CAE49CC" w14:paraId="60FC2891" w14:textId="13465D35">
      <w:pPr>
        <w:spacing w:after="0"/>
        <w:ind w:right="4535"/>
        <w:rPr>
          <w:rFonts w:ascii="Arial Nova" w:hAnsi="Arial Nova" w:eastAsia="Arial Nova" w:cs="Arial Nova"/>
          <w:color w:val="000000" w:themeColor="text1"/>
          <w:sz w:val="22"/>
          <w:szCs w:val="22"/>
        </w:rPr>
      </w:pPr>
    </w:p>
    <w:tbl>
      <w:tblPr>
        <w:tblStyle w:val="TableGrid"/>
        <w:tblW w:w="0" w:type="auto"/>
        <w:tblLook w:val="06A0" w:firstRow="1" w:lastRow="0" w:firstColumn="1" w:lastColumn="0" w:noHBand="1" w:noVBand="1"/>
      </w:tblPr>
      <w:tblGrid>
        <w:gridCol w:w="10455"/>
      </w:tblGrid>
      <w:tr w:rsidR="1CAE49CC" w:rsidTr="1CAE49CC" w14:paraId="2335B895" w14:textId="77777777">
        <w:trPr>
          <w:trHeight w:val="300"/>
        </w:trPr>
        <w:tc>
          <w:tcPr>
            <w:tcW w:w="10455" w:type="dxa"/>
            <w:shd w:val="clear" w:color="auto" w:fill="FFFF00"/>
          </w:tcPr>
          <w:p w:rsidR="0C8AAA90" w:rsidP="1CAE49CC" w:rsidRDefault="0C8AAA90" w14:paraId="2B3D02BA" w14:textId="029FD373">
            <w:pPr>
              <w:rPr>
                <w:rFonts w:ascii="Arial Nova" w:hAnsi="Arial Nova" w:eastAsia="Arial Nova" w:cs="Arial Nova"/>
                <w:b/>
                <w:bCs/>
                <w:color w:val="000000" w:themeColor="text1"/>
                <w:sz w:val="22"/>
                <w:szCs w:val="22"/>
              </w:rPr>
            </w:pPr>
            <w:r w:rsidRPr="1CAE49CC">
              <w:rPr>
                <w:rFonts w:ascii="Arial Nova" w:hAnsi="Arial Nova" w:eastAsia="Arial Nova" w:cs="Arial Nova"/>
                <w:b/>
                <w:bCs/>
                <w:color w:val="000000" w:themeColor="text1"/>
                <w:sz w:val="22"/>
                <w:szCs w:val="22"/>
              </w:rPr>
              <w:t>Blog 2- The Solution</w:t>
            </w:r>
          </w:p>
        </w:tc>
      </w:tr>
    </w:tbl>
    <w:p w:rsidR="0455DC93" w:rsidP="1CAE49CC" w:rsidRDefault="7E16E167" w14:paraId="15F8B90B" w14:textId="0431D0FF">
      <w:pPr>
        <w:jc w:val="center"/>
      </w:pPr>
      <w:proofErr w:type="spellStart"/>
      <w:r w:rsidRPr="1CAE49CC">
        <w:rPr>
          <w:rFonts w:ascii="Arial Nova" w:hAnsi="Arial Nova" w:eastAsia="Arial Nova" w:cs="Arial Nova"/>
          <w:b/>
          <w:bCs/>
          <w:color w:val="0E2841" w:themeColor="text2"/>
        </w:rPr>
        <w:t>ScreenTogether</w:t>
      </w:r>
      <w:proofErr w:type="spellEnd"/>
      <w:r w:rsidRPr="1CAE49CC">
        <w:rPr>
          <w:rFonts w:ascii="Arial Nova" w:hAnsi="Arial Nova" w:eastAsia="Arial Nova" w:cs="Arial Nova"/>
          <w:b/>
          <w:bCs/>
          <w:color w:val="0E2841" w:themeColor="text2"/>
        </w:rPr>
        <w:t>: Designing a Culturally Tailored Digital Intervention to Improve NHS Breas</w:t>
      </w:r>
      <w:r w:rsidRPr="1CAE49CC" w:rsidR="1AD34B2B">
        <w:rPr>
          <w:rFonts w:ascii="Arial Nova" w:hAnsi="Arial Nova" w:eastAsia="Arial Nova" w:cs="Arial Nova"/>
          <w:b/>
          <w:bCs/>
          <w:color w:val="0E2841" w:themeColor="text2"/>
        </w:rPr>
        <w:t>t Screening Uptake</w:t>
      </w:r>
    </w:p>
    <w:p w:rsidR="046556BB" w:rsidP="1CAE49CC" w:rsidRDefault="046556BB" w14:paraId="1216C5FB" w14:textId="3677A4FB">
      <w:r>
        <w:rPr>
          <w:noProof/>
        </w:rPr>
        <w:drawing>
          <wp:anchor distT="0" distB="0" distL="114300" distR="114300" simplePos="0" relativeHeight="251658242" behindDoc="0" locked="0" layoutInCell="1" allowOverlap="1" wp14:anchorId="3792D58A" wp14:editId="76386F63">
            <wp:simplePos x="0" y="0"/>
            <wp:positionH relativeFrom="column">
              <wp:posOffset>3152775</wp:posOffset>
            </wp:positionH>
            <wp:positionV relativeFrom="paragraph">
              <wp:posOffset>38100</wp:posOffset>
            </wp:positionV>
            <wp:extent cx="3552825" cy="2391436"/>
            <wp:effectExtent l="0" t="0" r="0" b="0"/>
            <wp:wrapNone/>
            <wp:docPr id="1598032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032708" name="Picture 1598032708"/>
                    <pic:cNvPicPr/>
                  </pic:nvPicPr>
                  <pic:blipFill>
                    <a:blip r:embed="rId10">
                      <a:extLst>
                        <a:ext uri="{28A0092B-C50C-407E-A947-70E740481C1C}">
                          <a14:useLocalDpi xmlns:a14="http://schemas.microsoft.com/office/drawing/2010/main"/>
                        </a:ext>
                      </a:extLst>
                    </a:blip>
                    <a:stretch>
                      <a:fillRect/>
                    </a:stretch>
                  </pic:blipFill>
                  <pic:spPr>
                    <a:xfrm>
                      <a:off x="0" y="0"/>
                      <a:ext cx="3552825" cy="2391436"/>
                    </a:xfrm>
                    <a:prstGeom prst="rect">
                      <a:avLst/>
                    </a:prstGeom>
                  </pic:spPr>
                </pic:pic>
              </a:graphicData>
            </a:graphic>
            <wp14:sizeRelH relativeFrom="page">
              <wp14:pctWidth>0</wp14:pctWidth>
            </wp14:sizeRelH>
            <wp14:sizeRelV relativeFrom="page">
              <wp14:pctHeight>0</wp14:pctHeight>
            </wp14:sizeRelV>
          </wp:anchor>
        </w:drawing>
      </w:r>
      <w:r w:rsidRPr="1CAE49CC">
        <w:rPr>
          <w:rFonts w:ascii="Arial Nova" w:hAnsi="Arial Nova" w:eastAsia="Arial Nova" w:cs="Arial Nova"/>
          <w:b/>
          <w:bCs/>
          <w:color w:val="0E2841" w:themeColor="text2"/>
          <w:sz w:val="22"/>
          <w:szCs w:val="22"/>
        </w:rPr>
        <w:t>What if a reminder became a conversation?</w:t>
      </w:r>
    </w:p>
    <w:p w:rsidR="6E48E55F" w:rsidP="1CAE49CC" w:rsidRDefault="6E48E55F" w14:paraId="37955BC9" w14:textId="4637878D">
      <w:pPr>
        <w:ind w:right="5760"/>
      </w:pPr>
      <w:r w:rsidRPr="1CAE49CC">
        <w:rPr>
          <w:rFonts w:ascii="Arial Nova" w:hAnsi="Arial Nova" w:eastAsia="Arial Nova" w:cs="Arial Nova"/>
          <w:color w:val="000000" w:themeColor="text1"/>
          <w:sz w:val="22"/>
          <w:szCs w:val="22"/>
        </w:rPr>
        <w:t>Blog 1 emphasised that although SMS reminders can enhance attendance, they might not tackle more profound obstacles including language hurdles, insufficient knowledge, modesty issues, and a lack of faith in healthcare services (Woof et al., 2020). Research underscores the significance of reliable primary care, community involvement, and collaborative strategies in enhancing breast-screening awareness among Pakistani women (Khattak et al., 2023).</w:t>
      </w:r>
    </w:p>
    <w:p w:rsidR="1CAE49CC" w:rsidP="1CAE49CC" w:rsidRDefault="2380CC2D" w14:paraId="08B83E76" w14:textId="30A09081">
      <w:r w:rsidRPr="564F0A1E">
        <w:rPr>
          <w:rFonts w:ascii="Arial Nova" w:hAnsi="Arial Nova" w:eastAsia="Arial Nova" w:cs="Arial Nova"/>
          <w:sz w:val="22"/>
          <w:szCs w:val="22"/>
        </w:rPr>
        <w:t xml:space="preserve">                                                                                                                                           Source: Fazal (2026)</w:t>
      </w:r>
    </w:p>
    <w:p w:rsidR="1CAE49CC" w:rsidP="1CAE49CC" w:rsidRDefault="5FA38EDA" w14:paraId="364B8ADD" w14:textId="3BBC1ED9">
      <w:r>
        <w:rPr>
          <w:noProof/>
        </w:rPr>
        <w:drawing>
          <wp:anchor distT="0" distB="0" distL="114300" distR="114300" simplePos="0" relativeHeight="251658241" behindDoc="0" locked="0" layoutInCell="1" allowOverlap="1" wp14:anchorId="2E333083" wp14:editId="093B1DF7">
            <wp:simplePos x="0" y="0"/>
            <wp:positionH relativeFrom="column">
              <wp:posOffset>3790950</wp:posOffset>
            </wp:positionH>
            <wp:positionV relativeFrom="paragraph">
              <wp:posOffset>9525</wp:posOffset>
            </wp:positionV>
            <wp:extent cx="2716793" cy="4664051"/>
            <wp:effectExtent l="0" t="0" r="0" b="0"/>
            <wp:wrapNone/>
            <wp:docPr id="10782819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281906" name="Picture 1078281906"/>
                    <pic:cNvPicPr/>
                  </pic:nvPicPr>
                  <pic:blipFill>
                    <a:blip r:embed="rId11">
                      <a:extLst>
                        <a:ext uri="{28A0092B-C50C-407E-A947-70E740481C1C}">
                          <a14:useLocalDpi xmlns:a14="http://schemas.microsoft.com/office/drawing/2010/main"/>
                        </a:ext>
                      </a:extLst>
                    </a:blip>
                    <a:stretch>
                      <a:fillRect/>
                    </a:stretch>
                  </pic:blipFill>
                  <pic:spPr>
                    <a:xfrm>
                      <a:off x="0" y="0"/>
                      <a:ext cx="2716793" cy="4664051"/>
                    </a:xfrm>
                    <a:prstGeom prst="rect">
                      <a:avLst/>
                    </a:prstGeom>
                  </pic:spPr>
                </pic:pic>
              </a:graphicData>
            </a:graphic>
            <wp14:sizeRelH relativeFrom="page">
              <wp14:pctWidth>0</wp14:pctWidth>
            </wp14:sizeRelH>
            <wp14:sizeRelV relativeFrom="page">
              <wp14:pctHeight>0</wp14:pctHeight>
            </wp14:sizeRelV>
          </wp:anchor>
        </w:drawing>
      </w:r>
      <w:r w:rsidRPr="2F40448A">
        <w:rPr>
          <w:rFonts w:ascii="Arial Nova" w:hAnsi="Arial Nova" w:eastAsia="Arial Nova" w:cs="Arial Nova"/>
          <w:b/>
          <w:bCs/>
          <w:color w:val="0E2740"/>
          <w:sz w:val="22"/>
          <w:szCs w:val="22"/>
        </w:rPr>
        <w:t xml:space="preserve">Introducing </w:t>
      </w:r>
      <w:proofErr w:type="spellStart"/>
      <w:r w:rsidRPr="2F40448A">
        <w:rPr>
          <w:rFonts w:ascii="Arial Nova" w:hAnsi="Arial Nova" w:eastAsia="Arial Nova" w:cs="Arial Nova"/>
          <w:b/>
          <w:bCs/>
          <w:color w:val="0E2740"/>
          <w:sz w:val="22"/>
          <w:szCs w:val="22"/>
        </w:rPr>
        <w:t>ScreenTogether</w:t>
      </w:r>
      <w:proofErr w:type="spellEnd"/>
    </w:p>
    <w:p w:rsidR="1CAE49CC" w:rsidP="564F0A1E" w:rsidRDefault="4DFB6775" w14:paraId="369698AB" w14:textId="7B408F99">
      <w:pPr>
        <w:ind w:right="5472"/>
      </w:pPr>
      <w:proofErr w:type="spellStart"/>
      <w:r w:rsidRPr="564F0A1E">
        <w:rPr>
          <w:rFonts w:ascii="Arial Nova" w:hAnsi="Arial Nova" w:eastAsia="Arial Nova" w:cs="Arial Nova"/>
          <w:color w:val="000000" w:themeColor="text1"/>
          <w:sz w:val="22"/>
          <w:szCs w:val="22"/>
        </w:rPr>
        <w:t>ScreenTogether</w:t>
      </w:r>
      <w:proofErr w:type="spellEnd"/>
      <w:r w:rsidRPr="564F0A1E">
        <w:rPr>
          <w:rFonts w:ascii="Arial Nova" w:hAnsi="Arial Nova" w:eastAsia="Arial Nova" w:cs="Arial Nova"/>
          <w:color w:val="000000" w:themeColor="text1"/>
          <w:sz w:val="22"/>
          <w:szCs w:val="22"/>
        </w:rPr>
        <w:t xml:space="preserve"> is a suggested digital intervention associated with the NHS, developed collaboratively with British Pakistani women rather than solely for them. The objective is to enhance the conventional SMS reminder into an interactive and accessible support system in both English and Urdu. The intervention may be administered via a mobile-compatible portal featuring intuitive navigation and multimedia material.</w:t>
      </w:r>
    </w:p>
    <w:p w:rsidR="1CAE49CC" w:rsidP="564F0A1E" w:rsidRDefault="1E2AF44B" w14:paraId="695217C8" w14:textId="3BA2F127">
      <w:pPr>
        <w:pStyle w:val="ListParagraph"/>
        <w:numPr>
          <w:ilvl w:val="0"/>
          <w:numId w:val="1"/>
        </w:numPr>
        <w:ind w:right="5472"/>
        <w:rPr>
          <w:rFonts w:ascii="Arial Nova" w:hAnsi="Arial Nova" w:eastAsia="Arial Nova" w:cs="Arial Nova"/>
          <w:color w:val="000000" w:themeColor="text1"/>
          <w:sz w:val="22"/>
          <w:szCs w:val="22"/>
        </w:rPr>
      </w:pPr>
      <w:r w:rsidRPr="564F0A1E">
        <w:rPr>
          <w:rFonts w:ascii="Arial Nova" w:hAnsi="Arial Nova" w:eastAsia="Arial Nova" w:cs="Arial Nova"/>
          <w:color w:val="000000" w:themeColor="text1"/>
          <w:sz w:val="22"/>
          <w:szCs w:val="22"/>
        </w:rPr>
        <w:t>Details regarding breast screening in both English and Urdu.</w:t>
      </w:r>
    </w:p>
    <w:p w:rsidR="1CAE49CC" w:rsidP="564F0A1E" w:rsidRDefault="1E2AF44B" w14:paraId="5E0DA9C6" w14:textId="32636309">
      <w:pPr>
        <w:pStyle w:val="ListParagraph"/>
        <w:numPr>
          <w:ilvl w:val="0"/>
          <w:numId w:val="1"/>
        </w:numPr>
        <w:ind w:right="5472"/>
        <w:rPr>
          <w:rFonts w:ascii="Arial Nova" w:hAnsi="Arial Nova" w:eastAsia="Arial Nova" w:cs="Arial Nova"/>
          <w:color w:val="000000" w:themeColor="text1"/>
          <w:sz w:val="22"/>
          <w:szCs w:val="22"/>
        </w:rPr>
      </w:pPr>
      <w:r w:rsidRPr="564F0A1E">
        <w:rPr>
          <w:rFonts w:ascii="Arial Nova" w:hAnsi="Arial Nova" w:eastAsia="Arial Nova" w:cs="Arial Nova"/>
          <w:color w:val="000000" w:themeColor="text1"/>
          <w:sz w:val="22"/>
          <w:szCs w:val="22"/>
        </w:rPr>
        <w:t>Audio description of the evaluation procedure.</w:t>
      </w:r>
    </w:p>
    <w:p w:rsidR="1CAE49CC" w:rsidP="564F0A1E" w:rsidRDefault="1E2AF44B" w14:paraId="0EE67CE5" w14:textId="0ABF8F71">
      <w:pPr>
        <w:pStyle w:val="ListParagraph"/>
        <w:numPr>
          <w:ilvl w:val="0"/>
          <w:numId w:val="1"/>
        </w:numPr>
        <w:ind w:right="5472"/>
        <w:rPr>
          <w:rFonts w:ascii="Arial Nova" w:hAnsi="Arial Nova" w:eastAsia="Arial Nova" w:cs="Arial Nova"/>
          <w:color w:val="000000" w:themeColor="text1"/>
          <w:sz w:val="22"/>
          <w:szCs w:val="22"/>
        </w:rPr>
      </w:pPr>
      <w:r w:rsidRPr="564F0A1E">
        <w:rPr>
          <w:rFonts w:ascii="Arial Nova" w:hAnsi="Arial Nova" w:eastAsia="Arial Nova" w:cs="Arial Nova"/>
          <w:color w:val="000000" w:themeColor="text1"/>
          <w:sz w:val="22"/>
          <w:szCs w:val="22"/>
        </w:rPr>
        <w:t>Brief video: “What occurs during a mammogram?”</w:t>
      </w:r>
    </w:p>
    <w:p w:rsidR="1CAE49CC" w:rsidP="564F0A1E" w:rsidRDefault="1E2AF44B" w14:paraId="09DB2533" w14:textId="77EA4637">
      <w:pPr>
        <w:pStyle w:val="ListParagraph"/>
        <w:numPr>
          <w:ilvl w:val="0"/>
          <w:numId w:val="1"/>
        </w:numPr>
        <w:ind w:right="5472"/>
        <w:rPr>
          <w:rFonts w:ascii="Arial Nova" w:hAnsi="Arial Nova" w:eastAsia="Arial Nova" w:cs="Arial Nova"/>
          <w:color w:val="000000" w:themeColor="text1"/>
          <w:sz w:val="22"/>
          <w:szCs w:val="22"/>
        </w:rPr>
      </w:pPr>
      <w:r w:rsidRPr="564F0A1E">
        <w:rPr>
          <w:rFonts w:ascii="Arial Nova" w:hAnsi="Arial Nova" w:eastAsia="Arial Nova" w:cs="Arial Nova"/>
          <w:color w:val="000000" w:themeColor="text1"/>
          <w:sz w:val="22"/>
          <w:szCs w:val="22"/>
        </w:rPr>
        <w:t>Assurance regarding female mammographers.</w:t>
      </w:r>
    </w:p>
    <w:p w:rsidR="1CAE49CC" w:rsidP="564F0A1E" w:rsidRDefault="1E2AF44B" w14:paraId="4CA9BFD8" w14:textId="2E6C9546">
      <w:pPr>
        <w:pStyle w:val="ListParagraph"/>
        <w:numPr>
          <w:ilvl w:val="0"/>
          <w:numId w:val="1"/>
        </w:numPr>
        <w:ind w:right="5472"/>
        <w:rPr>
          <w:rFonts w:ascii="Arial Nova" w:hAnsi="Arial Nova" w:eastAsia="Arial Nova" w:cs="Arial Nova"/>
          <w:color w:val="000000" w:themeColor="text1"/>
          <w:sz w:val="22"/>
          <w:szCs w:val="22"/>
        </w:rPr>
      </w:pPr>
      <w:r w:rsidRPr="5A47DC7C">
        <w:rPr>
          <w:rFonts w:ascii="Arial Nova" w:hAnsi="Arial Nova" w:eastAsia="Arial Nova" w:cs="Arial Nova"/>
          <w:color w:val="000000" w:themeColor="text1"/>
          <w:sz w:val="22"/>
          <w:szCs w:val="22"/>
        </w:rPr>
        <w:t>Frequently Asked Questions tackling prevalent issues.</w:t>
      </w:r>
    </w:p>
    <w:p w:rsidR="5A47DC7C" w:rsidP="5A47DC7C" w:rsidRDefault="5A47DC7C" w14:paraId="2A9329BB" w14:textId="531C077F">
      <w:pPr>
        <w:pStyle w:val="ListParagraph"/>
        <w:ind w:right="5472"/>
        <w:rPr>
          <w:rFonts w:ascii="Arial Nova" w:hAnsi="Arial Nova" w:eastAsia="Arial Nova" w:cs="Arial Nova"/>
          <w:color w:val="000000" w:themeColor="text1"/>
          <w:sz w:val="22"/>
          <w:szCs w:val="22"/>
        </w:rPr>
      </w:pPr>
    </w:p>
    <w:p w:rsidR="5A47DC7C" w:rsidP="2A35D5E0" w:rsidRDefault="5A47DC7C" w14:paraId="2B97ACC9" w14:textId="4E34958D">
      <w:pPr>
        <w:pStyle w:val="Normal"/>
        <w:ind w:right="5472"/>
        <w:rPr>
          <w:rFonts w:ascii="Arial Nova" w:hAnsi="Arial Nova" w:eastAsia="Arial Nova" w:cs="Arial Nova"/>
          <w:color w:val="000000" w:themeColor="text1"/>
          <w:sz w:val="22"/>
          <w:szCs w:val="22"/>
        </w:rPr>
      </w:pPr>
    </w:p>
    <w:p w:rsidR="1CAE49CC" w:rsidP="564F0A1E" w:rsidRDefault="1E2AF44B" w14:paraId="3E3431D7" w14:textId="75F5ABFB">
      <w:pPr>
        <w:pStyle w:val="ListParagraph"/>
        <w:numPr>
          <w:ilvl w:val="0"/>
          <w:numId w:val="1"/>
        </w:numPr>
        <w:ind w:right="5472"/>
        <w:rPr>
          <w:rFonts w:ascii="Arial Nova" w:hAnsi="Arial Nova" w:eastAsia="Arial Nova" w:cs="Arial Nova"/>
          <w:color w:val="000000" w:themeColor="text1"/>
          <w:sz w:val="22"/>
          <w:szCs w:val="22"/>
        </w:rPr>
      </w:pPr>
      <w:r w:rsidRPr="564F0A1E">
        <w:rPr>
          <w:rFonts w:ascii="Arial Nova" w:hAnsi="Arial Nova" w:eastAsia="Arial Nova" w:cs="Arial Nova"/>
          <w:color w:val="000000" w:themeColor="text1"/>
          <w:sz w:val="22"/>
          <w:szCs w:val="22"/>
        </w:rPr>
        <w:t>Details on appointments and locator for screening facilities.</w:t>
      </w:r>
    </w:p>
    <w:p w:rsidR="1CAE49CC" w:rsidP="2F40448A" w:rsidRDefault="1E2AF44B" w14:paraId="31974B16" w14:textId="236FAE5D">
      <w:pPr>
        <w:pStyle w:val="ListParagraph"/>
        <w:numPr>
          <w:ilvl w:val="0"/>
          <w:numId w:val="1"/>
        </w:numPr>
        <w:ind w:right="5472"/>
        <w:rPr>
          <w:rFonts w:ascii="Arial Nova" w:hAnsi="Arial Nova" w:eastAsia="Arial Nova" w:cs="Arial Nova"/>
          <w:color w:val="000000" w:themeColor="text1"/>
          <w:sz w:val="22"/>
          <w:szCs w:val="22"/>
        </w:rPr>
      </w:pPr>
      <w:r w:rsidRPr="2F40448A">
        <w:rPr>
          <w:rFonts w:ascii="Arial Nova" w:hAnsi="Arial Nova" w:eastAsia="Arial Nova" w:cs="Arial Nova"/>
          <w:color w:val="000000" w:themeColor="text1"/>
          <w:sz w:val="22"/>
          <w:szCs w:val="22"/>
        </w:rPr>
        <w:t>Connections to reliable NHS resources and community assistance.</w:t>
      </w:r>
      <w:r w:rsidRPr="2F40448A" w:rsidR="7A589C56">
        <w:rPr>
          <w:rFonts w:ascii="Arial Nova" w:hAnsi="Arial Nova" w:eastAsia="Arial Nova" w:cs="Arial Nova"/>
          <w:color w:val="000000" w:themeColor="text1"/>
          <w:sz w:val="22"/>
          <w:szCs w:val="22"/>
        </w:rPr>
        <w:t xml:space="preserve">      </w:t>
      </w:r>
    </w:p>
    <w:p w:rsidR="1CAE49CC" w:rsidP="2F40448A" w:rsidRDefault="7A589C56" w14:paraId="47D6E91F" w14:textId="738E58D8">
      <w:pPr>
        <w:pStyle w:val="ListParagraph"/>
        <w:ind w:left="4176" w:right="1152"/>
      </w:pPr>
      <w:r w:rsidRPr="2F40448A">
        <w:rPr>
          <w:rFonts w:ascii="Arial Nova" w:hAnsi="Arial Nova" w:eastAsia="Arial Nova" w:cs="Arial Nova"/>
          <w:color w:val="000000" w:themeColor="text1"/>
          <w:sz w:val="22"/>
          <w:szCs w:val="22"/>
        </w:rPr>
        <w:t xml:space="preserve">Figure. 2 </w:t>
      </w:r>
      <w:proofErr w:type="spellStart"/>
      <w:r w:rsidRPr="2F40448A">
        <w:rPr>
          <w:rFonts w:ascii="Arial Nova" w:hAnsi="Arial Nova" w:eastAsia="Arial Nova" w:cs="Arial Nova"/>
          <w:color w:val="000000" w:themeColor="text1"/>
          <w:sz w:val="22"/>
          <w:szCs w:val="22"/>
        </w:rPr>
        <w:t>ScreenTogether</w:t>
      </w:r>
      <w:proofErr w:type="spellEnd"/>
      <w:r w:rsidRPr="2F40448A" w:rsidR="68CA0CC2">
        <w:rPr>
          <w:rFonts w:ascii="Arial Nova" w:hAnsi="Arial Nova" w:eastAsia="Arial Nova" w:cs="Arial Nova"/>
          <w:color w:val="000000" w:themeColor="text1"/>
          <w:sz w:val="22"/>
          <w:szCs w:val="22"/>
        </w:rPr>
        <w:t xml:space="preserve"> </w:t>
      </w:r>
    </w:p>
    <w:p w:rsidR="1CAE49CC" w:rsidP="2F40448A" w:rsidRDefault="1CAE49CC" w14:paraId="7A0E9849" w14:textId="5E35BF58">
      <w:pPr>
        <w:pStyle w:val="ListParagraph"/>
        <w:ind w:left="4176" w:right="1152"/>
        <w:rPr>
          <w:rFonts w:ascii="Arial Nova" w:hAnsi="Arial Nova" w:eastAsia="Arial Nova" w:cs="Arial Nova"/>
          <w:color w:val="000000" w:themeColor="text1"/>
          <w:sz w:val="22"/>
          <w:szCs w:val="22"/>
        </w:rPr>
      </w:pPr>
    </w:p>
    <w:p w:rsidR="1CAE49CC" w:rsidP="2F40448A" w:rsidRDefault="1CAE49CC" w14:paraId="442C9EF4" w14:textId="491B2D90">
      <w:pPr>
        <w:pStyle w:val="ListParagraph"/>
        <w:ind w:left="4176" w:right="1152"/>
        <w:rPr>
          <w:rFonts w:ascii="Arial Nova" w:hAnsi="Arial Nova" w:eastAsia="Arial Nova" w:cs="Arial Nova"/>
          <w:color w:val="000000" w:themeColor="text1"/>
          <w:sz w:val="22"/>
          <w:szCs w:val="22"/>
        </w:rPr>
      </w:pPr>
    </w:p>
    <w:p w:rsidR="1CAE49CC" w:rsidP="2F40448A" w:rsidRDefault="288A075A" w14:paraId="0D3FB93A" w14:textId="0F3626D3">
      <w:pPr>
        <w:pStyle w:val="ListParagraph"/>
        <w:ind w:left="0"/>
      </w:pPr>
      <w:r w:rsidRPr="2F40448A">
        <w:rPr>
          <w:rFonts w:ascii="Arial Nova" w:hAnsi="Arial Nova" w:eastAsia="Arial Nova" w:cs="Arial Nova"/>
          <w:b/>
          <w:bCs/>
          <w:color w:val="0E2841" w:themeColor="text2"/>
          <w:sz w:val="22"/>
          <w:szCs w:val="22"/>
        </w:rPr>
        <w:t xml:space="preserve">How could </w:t>
      </w:r>
      <w:proofErr w:type="spellStart"/>
      <w:r w:rsidRPr="2F40448A">
        <w:rPr>
          <w:rFonts w:ascii="Arial Nova" w:hAnsi="Arial Nova" w:eastAsia="Arial Nova" w:cs="Arial Nova"/>
          <w:b/>
          <w:bCs/>
          <w:color w:val="0E2841" w:themeColor="text2"/>
          <w:sz w:val="22"/>
          <w:szCs w:val="22"/>
        </w:rPr>
        <w:t>ScreenTogether</w:t>
      </w:r>
      <w:proofErr w:type="spellEnd"/>
      <w:r w:rsidRPr="2F40448A">
        <w:rPr>
          <w:rFonts w:ascii="Arial Nova" w:hAnsi="Arial Nova" w:eastAsia="Arial Nova" w:cs="Arial Nova"/>
          <w:b/>
          <w:bCs/>
          <w:color w:val="0E2841" w:themeColor="text2"/>
          <w:sz w:val="22"/>
          <w:szCs w:val="22"/>
        </w:rPr>
        <w:t xml:space="preserve"> change behaviour?</w:t>
      </w:r>
    </w:p>
    <w:p w:rsidR="1CAE49CC" w:rsidP="2F40448A" w:rsidRDefault="7BBE2861" w14:paraId="030589CB" w14:textId="2269B605">
      <w:pPr>
        <w:pStyle w:val="ListParagraph"/>
        <w:ind w:left="0"/>
      </w:pPr>
      <w:r w:rsidRPr="2F40448A">
        <w:rPr>
          <w:rFonts w:ascii="Arial Nova" w:hAnsi="Arial Nova" w:eastAsia="Arial Nova" w:cs="Arial Nova"/>
          <w:color w:val="000000" w:themeColor="text1"/>
          <w:sz w:val="22"/>
          <w:szCs w:val="22"/>
        </w:rPr>
        <w:t>The intervention is based on the COM-B theoretical framework, which asserts that behaviour is shaped by Capability, Opportunity, and Motivation (Michie, van Stralen and West, 2011).</w:t>
      </w:r>
    </w:p>
    <w:p w:rsidR="1CAE49CC" w:rsidP="2F40448A" w:rsidRDefault="1CAE49CC" w14:paraId="21B3CBE6" w14:textId="3B77D7FB">
      <w:pPr>
        <w:pStyle w:val="ListParagraph"/>
        <w:ind w:left="0"/>
        <w:rPr>
          <w:rFonts w:ascii="Arial Nova" w:hAnsi="Arial Nova" w:eastAsia="Arial Nova" w:cs="Arial Nova"/>
          <w:color w:val="000000" w:themeColor="text1"/>
          <w:sz w:val="22"/>
          <w:szCs w:val="22"/>
        </w:rPr>
      </w:pPr>
    </w:p>
    <w:tbl>
      <w:tblPr>
        <w:tblStyle w:val="TableGrid"/>
        <w:tblW w:w="0" w:type="auto"/>
        <w:tblLook w:val="06A0" w:firstRow="1" w:lastRow="0" w:firstColumn="1" w:lastColumn="0" w:noHBand="1" w:noVBand="1"/>
      </w:tblPr>
      <w:tblGrid>
        <w:gridCol w:w="2460"/>
        <w:gridCol w:w="2460"/>
        <w:gridCol w:w="2460"/>
        <w:gridCol w:w="2460"/>
      </w:tblGrid>
      <w:tr w:rsidR="2F40448A" w:rsidTr="2F40448A" w14:paraId="4D9DA668" w14:textId="77777777">
        <w:trPr>
          <w:trHeight w:val="300"/>
        </w:trPr>
        <w:tc>
          <w:tcPr>
            <w:tcW w:w="2460" w:type="dxa"/>
            <w:shd w:val="clear" w:color="auto" w:fill="FFC000"/>
          </w:tcPr>
          <w:p w:rsidR="60793DA1" w:rsidP="2F40448A" w:rsidRDefault="60793DA1" w14:paraId="721BA5ED" w14:textId="253DE946">
            <w:pPr>
              <w:pStyle w:val="ListParagraph"/>
              <w:ind w:left="0"/>
            </w:pPr>
            <w:r w:rsidRPr="2F40448A">
              <w:rPr>
                <w:rFonts w:ascii="Arial Nova" w:hAnsi="Arial Nova" w:eastAsia="Arial Nova" w:cs="Arial Nova"/>
                <w:b/>
                <w:bCs/>
                <w:color w:val="000000" w:themeColor="text1"/>
                <w:sz w:val="22"/>
                <w:szCs w:val="22"/>
              </w:rPr>
              <w:t>CAPABILITY</w:t>
            </w:r>
          </w:p>
          <w:p w:rsidR="60793DA1" w:rsidP="2F40448A" w:rsidRDefault="60793DA1" w14:paraId="5E11D0A3" w14:textId="0CAE1723">
            <w:pPr>
              <w:pStyle w:val="ListParagraph"/>
              <w:ind w:left="0"/>
            </w:pPr>
            <w:r w:rsidRPr="2F40448A">
              <w:rPr>
                <w:rFonts w:ascii="Arial Nova" w:hAnsi="Arial Nova" w:eastAsia="Arial Nova" w:cs="Arial Nova"/>
                <w:color w:val="000000" w:themeColor="text1"/>
                <w:sz w:val="22"/>
                <w:szCs w:val="22"/>
              </w:rPr>
              <w:t>Audio and video content in English and Urdu, together with basic information.</w:t>
            </w:r>
          </w:p>
        </w:tc>
        <w:tc>
          <w:tcPr>
            <w:tcW w:w="2460" w:type="dxa"/>
            <w:shd w:val="clear" w:color="auto" w:fill="B3E5A1" w:themeFill="accent6" w:themeFillTint="66"/>
          </w:tcPr>
          <w:p w:rsidR="500A7C0B" w:rsidP="2F40448A" w:rsidRDefault="500A7C0B" w14:paraId="08B6D193" w14:textId="284AE313">
            <w:pPr>
              <w:pStyle w:val="ListParagraph"/>
              <w:ind w:left="0"/>
            </w:pPr>
            <w:r w:rsidRPr="2F40448A">
              <w:rPr>
                <w:rFonts w:ascii="Arial Nova" w:hAnsi="Arial Nova" w:eastAsia="Arial Nova" w:cs="Arial Nova"/>
                <w:b/>
                <w:bCs/>
                <w:color w:val="000000" w:themeColor="text1"/>
                <w:sz w:val="22"/>
                <w:szCs w:val="22"/>
              </w:rPr>
              <w:t>OPPORTUNITY</w:t>
            </w:r>
          </w:p>
          <w:p w:rsidR="500A7C0B" w:rsidP="2F40448A" w:rsidRDefault="500A7C0B" w14:paraId="44BD21AF" w14:textId="1144140B">
            <w:pPr>
              <w:pStyle w:val="ListParagraph"/>
              <w:ind w:left="0"/>
              <w:rPr>
                <w:rFonts w:ascii="Arial Nova" w:hAnsi="Arial Nova" w:eastAsia="Arial Nova" w:cs="Arial Nova"/>
                <w:color w:val="000000" w:themeColor="text1"/>
                <w:sz w:val="22"/>
                <w:szCs w:val="22"/>
              </w:rPr>
            </w:pPr>
            <w:r w:rsidRPr="2F40448A">
              <w:rPr>
                <w:rFonts w:ascii="Arial Nova" w:hAnsi="Arial Nova" w:eastAsia="Arial Nova" w:cs="Arial Nova"/>
                <w:color w:val="000000" w:themeColor="text1"/>
                <w:sz w:val="22"/>
                <w:szCs w:val="22"/>
              </w:rPr>
              <w:t>Assistance with logistics, details regarding location, and scheduling information</w:t>
            </w:r>
          </w:p>
        </w:tc>
        <w:tc>
          <w:tcPr>
            <w:tcW w:w="2460" w:type="dxa"/>
            <w:shd w:val="clear" w:color="auto" w:fill="CAEDFB" w:themeFill="accent4" w:themeFillTint="33"/>
          </w:tcPr>
          <w:p w:rsidR="500A7C0B" w:rsidP="2F40448A" w:rsidRDefault="500A7C0B" w14:paraId="7C26D357" w14:textId="1936C836">
            <w:pPr>
              <w:pStyle w:val="ListParagraph"/>
              <w:ind w:left="0"/>
            </w:pPr>
            <w:r w:rsidRPr="2F40448A">
              <w:rPr>
                <w:rFonts w:ascii="Arial Nova" w:hAnsi="Arial Nova" w:eastAsia="Arial Nova" w:cs="Arial Nova"/>
                <w:b/>
                <w:bCs/>
                <w:color w:val="000000" w:themeColor="text1"/>
                <w:sz w:val="22"/>
                <w:szCs w:val="22"/>
              </w:rPr>
              <w:t>MOTIVATION</w:t>
            </w:r>
          </w:p>
          <w:p w:rsidR="500A7C0B" w:rsidP="2F40448A" w:rsidRDefault="500A7C0B" w14:paraId="6BDD67D7" w14:textId="5567E6D9">
            <w:pPr>
              <w:pStyle w:val="ListParagraph"/>
              <w:ind w:left="0"/>
            </w:pPr>
            <w:r w:rsidRPr="2F40448A">
              <w:rPr>
                <w:rFonts w:ascii="Arial Nova" w:hAnsi="Arial Nova" w:eastAsia="Arial Nova" w:cs="Arial Nova"/>
                <w:color w:val="000000" w:themeColor="text1"/>
                <w:sz w:val="22"/>
                <w:szCs w:val="22"/>
              </w:rPr>
              <w:t>Reliable NHS communications and culturally sensitive reassurance</w:t>
            </w:r>
          </w:p>
        </w:tc>
        <w:tc>
          <w:tcPr>
            <w:tcW w:w="2460" w:type="dxa"/>
            <w:shd w:val="clear" w:color="auto" w:fill="F6C5AC" w:themeFill="accent2" w:themeFillTint="66"/>
          </w:tcPr>
          <w:p w:rsidR="500A7C0B" w:rsidP="2F40448A" w:rsidRDefault="500A7C0B" w14:paraId="63C90F2E" w14:textId="6CDEDEEB">
            <w:pPr>
              <w:pStyle w:val="ListParagraph"/>
              <w:ind w:left="0"/>
            </w:pPr>
            <w:r w:rsidRPr="2F40448A">
              <w:rPr>
                <w:rFonts w:ascii="Arial Nova" w:hAnsi="Arial Nova" w:eastAsia="Arial Nova" w:cs="Arial Nova"/>
                <w:b/>
                <w:bCs/>
                <w:color w:val="000000" w:themeColor="text1"/>
                <w:sz w:val="22"/>
                <w:szCs w:val="22"/>
              </w:rPr>
              <w:t>INFORMED DECISIONS</w:t>
            </w:r>
          </w:p>
          <w:p w:rsidR="500A7C0B" w:rsidP="2F40448A" w:rsidRDefault="500A7C0B" w14:paraId="03CFC292" w14:textId="0CEBB070">
            <w:pPr>
              <w:pStyle w:val="ListParagraph"/>
              <w:ind w:left="0"/>
            </w:pPr>
            <w:r w:rsidRPr="2F40448A">
              <w:rPr>
                <w:rFonts w:ascii="Arial Nova" w:hAnsi="Arial Nova" w:eastAsia="Arial Nova" w:cs="Arial Nova"/>
                <w:color w:val="000000" w:themeColor="text1"/>
                <w:sz w:val="22"/>
                <w:szCs w:val="22"/>
              </w:rPr>
              <w:t>Officially approved mammography selection</w:t>
            </w:r>
          </w:p>
        </w:tc>
      </w:tr>
    </w:tbl>
    <w:p w:rsidR="1CAE49CC" w:rsidP="2F40448A" w:rsidRDefault="1CAE49CC" w14:paraId="61475615" w14:textId="5A1CFC1E">
      <w:pPr>
        <w:ind w:right="5472"/>
        <w:rPr>
          <w:rFonts w:ascii="Arial Nova" w:hAnsi="Arial Nova" w:eastAsia="Arial Nova" w:cs="Arial Nova"/>
          <w:b/>
          <w:bCs/>
          <w:color w:val="156082" w:themeColor="accent1"/>
          <w:sz w:val="22"/>
          <w:szCs w:val="22"/>
        </w:rPr>
      </w:pPr>
    </w:p>
    <w:p w:rsidR="1CAE49CC" w:rsidP="2F40448A" w:rsidRDefault="3C59F6ED" w14:paraId="35A9F819" w14:textId="363C390C">
      <w:pPr>
        <w:ind w:right="5472"/>
      </w:pPr>
      <w:r w:rsidRPr="2F40448A">
        <w:rPr>
          <w:rFonts w:ascii="Arial Nova" w:hAnsi="Arial Nova" w:eastAsia="Arial Nova" w:cs="Arial Nova"/>
          <w:b/>
          <w:bCs/>
          <w:color w:val="0E2841" w:themeColor="text2"/>
          <w:sz w:val="22"/>
          <w:szCs w:val="22"/>
        </w:rPr>
        <w:t>Advantages and potential challenges</w:t>
      </w:r>
    </w:p>
    <w:p w:rsidR="1CAE49CC" w:rsidP="2F40448A" w:rsidRDefault="3B34F7EC" w14:paraId="65C7AD62" w14:textId="5F9A5A8C">
      <w:proofErr w:type="spellStart"/>
      <w:r w:rsidRPr="2F40448A">
        <w:rPr>
          <w:rFonts w:ascii="Arial Nova" w:hAnsi="Arial Nova" w:eastAsia="Arial Nova" w:cs="Arial Nova"/>
          <w:color w:val="0E2841" w:themeColor="text2"/>
          <w:sz w:val="22"/>
          <w:szCs w:val="22"/>
        </w:rPr>
        <w:t>ScreenTogether</w:t>
      </w:r>
      <w:proofErr w:type="spellEnd"/>
      <w:r w:rsidRPr="2F40448A">
        <w:rPr>
          <w:rFonts w:ascii="Arial Nova" w:hAnsi="Arial Nova" w:eastAsia="Arial Nova" w:cs="Arial Nova"/>
          <w:color w:val="0E2841" w:themeColor="text2"/>
          <w:sz w:val="22"/>
          <w:szCs w:val="22"/>
        </w:rPr>
        <w:t xml:space="preserve"> has the potential to enhance knowledge, privacy, and autonomy by enabling women to obtain information in their chosen language and format. Nonetheless, digital initiatives may also generate disparities. Certain women might encounter digital disadvantages, restricted smartphone availability, or inadequate digital proficiency. Translation should be precise, privacy and data security must be safeguarded, and cultural adaptation must refrain from perceiving British Pakistani women as a monolithic entity. Collaborative design and evaluation with British Pakistani women, healthcare practitioners, and community stakeholders would be crucial. Non-digital pathways ought to persist to ensure the intervention complements rather than substituted for current NHS services.</w:t>
      </w:r>
    </w:p>
    <w:p w:rsidR="1CAE49CC" w:rsidP="2F40448A" w:rsidRDefault="1CAE49CC" w14:paraId="04448DE8" w14:textId="0D0D2B0B">
      <w:pPr>
        <w:rPr>
          <w:rFonts w:ascii="Arial Nova" w:hAnsi="Arial Nova" w:eastAsia="Arial Nova" w:cs="Arial Nova"/>
          <w:color w:val="0E2841" w:themeColor="text2"/>
          <w:sz w:val="22"/>
          <w:szCs w:val="22"/>
        </w:rPr>
      </w:pPr>
    </w:p>
    <w:p w:rsidR="1CAE49CC" w:rsidP="2F40448A" w:rsidRDefault="1CAE49CC" w14:paraId="1FD7E5C3" w14:textId="3A7A43EA">
      <w:pPr>
        <w:rPr>
          <w:rFonts w:ascii="Arial Nova" w:hAnsi="Arial Nova" w:eastAsia="Arial Nova" w:cs="Arial Nova"/>
          <w:color w:val="0E2841" w:themeColor="text2"/>
          <w:sz w:val="22"/>
          <w:szCs w:val="22"/>
        </w:rPr>
      </w:pPr>
    </w:p>
    <w:p w:rsidR="1CAE49CC" w:rsidP="2F40448A" w:rsidRDefault="1CAE49CC" w14:paraId="38392633" w14:textId="0D425D65">
      <w:pPr>
        <w:rPr>
          <w:rFonts w:ascii="Arial Nova" w:hAnsi="Arial Nova" w:eastAsia="Arial Nova" w:cs="Arial Nova"/>
          <w:color w:val="0E2841" w:themeColor="text2"/>
          <w:sz w:val="22"/>
          <w:szCs w:val="22"/>
        </w:rPr>
      </w:pPr>
    </w:p>
    <w:p w:rsidR="1CAE49CC" w:rsidP="2F40448A" w:rsidRDefault="1CAE49CC" w14:paraId="2E18A374" w14:textId="49F3E3EB">
      <w:pPr>
        <w:rPr>
          <w:rFonts w:ascii="Arial Nova" w:hAnsi="Arial Nova" w:eastAsia="Arial Nova" w:cs="Arial Nova"/>
          <w:color w:val="0E2841" w:themeColor="text2"/>
          <w:sz w:val="22"/>
          <w:szCs w:val="22"/>
        </w:rPr>
      </w:pPr>
    </w:p>
    <w:p w:rsidR="1CAE49CC" w:rsidP="2F40448A" w:rsidRDefault="1CAE49CC" w14:paraId="158F9824" w14:textId="01FEAE89">
      <w:pPr>
        <w:rPr>
          <w:rFonts w:ascii="Arial Nova" w:hAnsi="Arial Nova" w:eastAsia="Arial Nova" w:cs="Arial Nova"/>
          <w:color w:val="0E2841" w:themeColor="text2"/>
          <w:sz w:val="22"/>
          <w:szCs w:val="22"/>
        </w:rPr>
      </w:pPr>
    </w:p>
    <w:p w:rsidR="1CAE49CC" w:rsidP="2F40448A" w:rsidRDefault="1CAE49CC" w14:paraId="3DC57504" w14:textId="62CA3AEA">
      <w:pPr>
        <w:rPr>
          <w:rFonts w:ascii="Arial Nova" w:hAnsi="Arial Nova" w:eastAsia="Arial Nova" w:cs="Arial Nova"/>
          <w:color w:val="0E2841" w:themeColor="text2"/>
          <w:sz w:val="22"/>
          <w:szCs w:val="22"/>
        </w:rPr>
      </w:pPr>
    </w:p>
    <w:p w:rsidR="1CAE49CC" w:rsidP="2A35D5E0" w:rsidRDefault="1CAE49CC" w14:paraId="659703A9" w14:textId="6E937F42">
      <w:pPr>
        <w:pStyle w:val="Normal"/>
        <w:rPr>
          <w:rFonts w:ascii="Arial Nova" w:hAnsi="Arial Nova" w:eastAsia="Arial Nova" w:cs="Arial Nova"/>
          <w:color w:val="0E2841" w:themeColor="text2"/>
          <w:sz w:val="22"/>
          <w:szCs w:val="22"/>
        </w:rPr>
      </w:pPr>
    </w:p>
    <w:p w:rsidR="14AC55C7" w:rsidP="14AC55C7" w:rsidRDefault="14AC55C7" w14:paraId="719DC9D0" w14:textId="2A39B550">
      <w:pPr>
        <w:pStyle w:val="Normal"/>
        <w:rPr>
          <w:rFonts w:ascii="Arial Nova" w:hAnsi="Arial Nova" w:eastAsia="Arial Nova" w:cs="Arial Nova"/>
          <w:color w:val="0E2841" w:themeColor="text2" w:themeTint="FF" w:themeShade="FF"/>
          <w:sz w:val="22"/>
          <w:szCs w:val="22"/>
        </w:rPr>
      </w:pPr>
    </w:p>
    <w:p w:rsidR="14AC55C7" w:rsidP="14AC55C7" w:rsidRDefault="14AC55C7" w14:paraId="268A059A" w14:textId="6B935EE5">
      <w:pPr>
        <w:pStyle w:val="Normal"/>
        <w:rPr>
          <w:rFonts w:ascii="Arial Nova" w:hAnsi="Arial Nova" w:eastAsia="Arial Nova" w:cs="Arial Nova"/>
          <w:color w:val="0E2841" w:themeColor="text2" w:themeTint="FF" w:themeShade="FF"/>
          <w:sz w:val="22"/>
          <w:szCs w:val="22"/>
        </w:rPr>
      </w:pPr>
    </w:p>
    <w:p w:rsidR="14AC55C7" w:rsidP="14AC55C7" w:rsidRDefault="14AC55C7" w14:paraId="68D2BE51" w14:textId="67B9B704">
      <w:pPr>
        <w:pStyle w:val="Normal"/>
        <w:rPr>
          <w:rFonts w:ascii="Arial Nova" w:hAnsi="Arial Nova" w:eastAsia="Arial Nova" w:cs="Arial Nova"/>
          <w:color w:val="0E2841" w:themeColor="text2" w:themeTint="FF" w:themeShade="FF"/>
          <w:sz w:val="22"/>
          <w:szCs w:val="22"/>
        </w:rPr>
      </w:pPr>
    </w:p>
    <w:p w:rsidR="14AC55C7" w:rsidP="14AC55C7" w:rsidRDefault="14AC55C7" w14:paraId="06FA76CC" w14:textId="2FCE7387">
      <w:pPr>
        <w:pStyle w:val="Normal"/>
        <w:rPr>
          <w:rFonts w:ascii="Arial Nova" w:hAnsi="Arial Nova" w:eastAsia="Arial Nova" w:cs="Arial Nova"/>
          <w:color w:val="0E2841" w:themeColor="text2" w:themeTint="FF" w:themeShade="FF"/>
          <w:sz w:val="22"/>
          <w:szCs w:val="22"/>
        </w:rPr>
      </w:pPr>
    </w:p>
    <w:p w:rsidR="1CAE49CC" w:rsidP="2F40448A" w:rsidRDefault="27C77337" w14:paraId="5B0D63D9" w14:textId="6D2DB87A">
      <w:r w:rsidRPr="2F40448A">
        <w:rPr>
          <w:rFonts w:ascii="Arial Nova" w:hAnsi="Arial Nova" w:eastAsia="Arial Nova" w:cs="Arial Nova"/>
          <w:b/>
          <w:bCs/>
          <w:color w:val="0E2841" w:themeColor="text2"/>
        </w:rPr>
        <w:t>REFERENCES</w:t>
      </w:r>
    </w:p>
    <w:p w:rsidR="1CAE49CC" w:rsidP="2F40448A" w:rsidRDefault="4130ACC6" w14:paraId="4AEA4A35" w14:textId="059CBF4E">
      <w:r w:rsidRPr="2F40448A">
        <w:rPr>
          <w:rFonts w:ascii="Arial Nova" w:hAnsi="Arial Nova" w:eastAsia="Arial Nova" w:cs="Arial Nova"/>
          <w:color w:val="000000" w:themeColor="text1"/>
          <w:sz w:val="22"/>
          <w:szCs w:val="22"/>
        </w:rPr>
        <w:t xml:space="preserve">Fazal, S. (2026) ‘TRAI proposes affordable voice and SMS-only plans across all validities to boost telecom inclusion’, </w:t>
      </w:r>
      <w:proofErr w:type="spellStart"/>
      <w:r w:rsidRPr="2F40448A">
        <w:rPr>
          <w:rFonts w:ascii="Arial Nova" w:hAnsi="Arial Nova" w:eastAsia="Arial Nova" w:cs="Arial Nova"/>
          <w:color w:val="000000" w:themeColor="text1"/>
          <w:sz w:val="22"/>
          <w:szCs w:val="22"/>
        </w:rPr>
        <w:t>TelecomLead</w:t>
      </w:r>
      <w:proofErr w:type="spellEnd"/>
      <w:r w:rsidRPr="2F40448A">
        <w:rPr>
          <w:rFonts w:ascii="Arial Nova" w:hAnsi="Arial Nova" w:eastAsia="Arial Nova" w:cs="Arial Nova"/>
          <w:color w:val="000000" w:themeColor="text1"/>
          <w:sz w:val="22"/>
          <w:szCs w:val="22"/>
        </w:rPr>
        <w:t xml:space="preserve">, 8 April. Available </w:t>
      </w:r>
      <w:proofErr w:type="gramStart"/>
      <w:r w:rsidRPr="2F40448A">
        <w:rPr>
          <w:rFonts w:ascii="Arial Nova" w:hAnsi="Arial Nova" w:eastAsia="Arial Nova" w:cs="Arial Nova"/>
          <w:color w:val="000000" w:themeColor="text1"/>
          <w:sz w:val="22"/>
          <w:szCs w:val="22"/>
        </w:rPr>
        <w:t>at:https://telecomlead.com/telecom-services/trai-proposes-affordable-voice-and-sms-only-plans-across-all-validities-to-boost-telecom-inclusion-125403</w:t>
      </w:r>
      <w:proofErr w:type="gramEnd"/>
      <w:r w:rsidRPr="2F40448A">
        <w:rPr>
          <w:rFonts w:ascii="Arial Nova" w:hAnsi="Arial Nova" w:eastAsia="Arial Nova" w:cs="Arial Nova"/>
          <w:color w:val="000000" w:themeColor="text1"/>
          <w:sz w:val="22"/>
          <w:szCs w:val="22"/>
        </w:rPr>
        <w:t xml:space="preserve"> (Accessed: 29 September 2026).</w:t>
      </w:r>
    </w:p>
    <w:p w:rsidR="1CAE49CC" w:rsidP="2F40448A" w:rsidRDefault="27C77337" w14:paraId="0E53F7F1" w14:textId="7F634534">
      <w:pPr>
        <w:spacing w:before="240" w:after="240"/>
      </w:pPr>
      <w:r w:rsidRPr="2F40448A">
        <w:rPr>
          <w:rFonts w:ascii="Arial Nova" w:hAnsi="Arial Nova" w:eastAsia="Arial Nova" w:cs="Arial Nova"/>
          <w:sz w:val="22"/>
          <w:szCs w:val="22"/>
        </w:rPr>
        <w:t xml:space="preserve">Kerrison, R.S., Shukla, H., Cunningham, D., </w:t>
      </w:r>
      <w:proofErr w:type="spellStart"/>
      <w:r w:rsidRPr="2F40448A">
        <w:rPr>
          <w:rFonts w:ascii="Arial Nova" w:hAnsi="Arial Nova" w:eastAsia="Arial Nova" w:cs="Arial Nova"/>
          <w:sz w:val="22"/>
          <w:szCs w:val="22"/>
        </w:rPr>
        <w:t>Oyebode</w:t>
      </w:r>
      <w:proofErr w:type="spellEnd"/>
      <w:r w:rsidRPr="2F40448A">
        <w:rPr>
          <w:rFonts w:ascii="Arial Nova" w:hAnsi="Arial Nova" w:eastAsia="Arial Nova" w:cs="Arial Nova"/>
          <w:sz w:val="22"/>
          <w:szCs w:val="22"/>
        </w:rPr>
        <w:t xml:space="preserve">, O. and Friedman, E. (2015) ‘Text-message reminders increase uptake of routine breast screening appointments: a randomised controlled trial in a hard-to-reach population’, </w:t>
      </w:r>
      <w:r w:rsidRPr="2F40448A">
        <w:rPr>
          <w:rFonts w:ascii="Arial Nova" w:hAnsi="Arial Nova" w:eastAsia="Arial Nova" w:cs="Arial Nova"/>
          <w:i/>
          <w:iCs/>
          <w:sz w:val="22"/>
          <w:szCs w:val="22"/>
        </w:rPr>
        <w:t>British Journal of Cancer</w:t>
      </w:r>
      <w:r w:rsidRPr="2F40448A">
        <w:rPr>
          <w:rFonts w:ascii="Arial Nova" w:hAnsi="Arial Nova" w:eastAsia="Arial Nova" w:cs="Arial Nova"/>
          <w:sz w:val="22"/>
          <w:szCs w:val="22"/>
        </w:rPr>
        <w:t xml:space="preserve">, 112(6), pp. 1005–1010. </w:t>
      </w:r>
      <w:proofErr w:type="spellStart"/>
      <w:r w:rsidRPr="2F40448A">
        <w:rPr>
          <w:rFonts w:ascii="Arial Nova" w:hAnsi="Arial Nova" w:eastAsia="Arial Nova" w:cs="Arial Nova"/>
          <w:sz w:val="22"/>
          <w:szCs w:val="22"/>
        </w:rPr>
        <w:t>doi</w:t>
      </w:r>
      <w:proofErr w:type="spellEnd"/>
      <w:r w:rsidRPr="2F40448A">
        <w:rPr>
          <w:rFonts w:ascii="Arial Nova" w:hAnsi="Arial Nova" w:eastAsia="Arial Nova" w:cs="Arial Nova"/>
          <w:sz w:val="22"/>
          <w:szCs w:val="22"/>
        </w:rPr>
        <w:t>: 10.1038/bjc.2015.36.</w:t>
      </w:r>
    </w:p>
    <w:p w:rsidR="1CAE49CC" w:rsidP="2F40448A" w:rsidRDefault="27C77337" w14:paraId="7ABBCDFC" w14:textId="2D43B774">
      <w:pPr>
        <w:spacing w:before="240" w:after="240"/>
      </w:pPr>
      <w:r w:rsidRPr="2F40448A">
        <w:rPr>
          <w:rFonts w:ascii="Arial Nova" w:hAnsi="Arial Nova" w:eastAsia="Arial Nova" w:cs="Arial Nova"/>
          <w:sz w:val="22"/>
          <w:szCs w:val="22"/>
        </w:rPr>
        <w:t xml:space="preserve">Khattak, H.M., Woof, V.G., French, D.P., Donnelly, L.S., Ruane, H., Ulph, F., Qureshi, N., Khan, N., Evans, D.G. and Robb, K.A. (2023) ‘The role of knowledge, primary care and community engagement to improve breast-screening access for Pakistani women in the United Kingdom: a secondary analysis of a qualitative study’, </w:t>
      </w:r>
      <w:r w:rsidRPr="2F40448A">
        <w:rPr>
          <w:rFonts w:ascii="Arial Nova" w:hAnsi="Arial Nova" w:eastAsia="Arial Nova" w:cs="Arial Nova"/>
          <w:i/>
          <w:iCs/>
          <w:sz w:val="22"/>
          <w:szCs w:val="22"/>
        </w:rPr>
        <w:t>Journal of Health Services Research &amp; Policy</w:t>
      </w:r>
      <w:r w:rsidRPr="2F40448A">
        <w:rPr>
          <w:rFonts w:ascii="Arial Nova" w:hAnsi="Arial Nova" w:eastAsia="Arial Nova" w:cs="Arial Nova"/>
          <w:sz w:val="22"/>
          <w:szCs w:val="22"/>
        </w:rPr>
        <w:t xml:space="preserve">, 28(3), pp. 149–156. </w:t>
      </w:r>
      <w:proofErr w:type="spellStart"/>
      <w:r w:rsidRPr="2F40448A">
        <w:rPr>
          <w:rFonts w:ascii="Arial Nova" w:hAnsi="Arial Nova" w:eastAsia="Arial Nova" w:cs="Arial Nova"/>
          <w:sz w:val="22"/>
          <w:szCs w:val="22"/>
        </w:rPr>
        <w:t>doi</w:t>
      </w:r>
      <w:proofErr w:type="spellEnd"/>
      <w:r w:rsidRPr="2F40448A">
        <w:rPr>
          <w:rFonts w:ascii="Arial Nova" w:hAnsi="Arial Nova" w:eastAsia="Arial Nova" w:cs="Arial Nova"/>
          <w:sz w:val="22"/>
          <w:szCs w:val="22"/>
        </w:rPr>
        <w:t>: 10.1177/13558196231155824.</w:t>
      </w:r>
    </w:p>
    <w:p w:rsidR="1CAE49CC" w:rsidP="2F40448A" w:rsidRDefault="47C0118D" w14:paraId="7B226402" w14:textId="1E5D0228">
      <w:pPr>
        <w:spacing w:before="240" w:after="240"/>
      </w:pPr>
      <w:r w:rsidRPr="2F40448A">
        <w:rPr>
          <w:rFonts w:ascii="Arial Nova" w:hAnsi="Arial Nova" w:eastAsia="Arial Nova" w:cs="Arial Nova"/>
          <w:sz w:val="22"/>
          <w:szCs w:val="22"/>
        </w:rPr>
        <w:t>London NHS Breast Screening Programme (n.d.) About breast screening. Available at: https://www.london-breastscreening.org.uk/About (Accessed: 29 September 2026).</w:t>
      </w:r>
    </w:p>
    <w:p w:rsidR="1CAE49CC" w:rsidP="2F40448A" w:rsidRDefault="27C77337" w14:paraId="4C77B058" w14:textId="1812A80E">
      <w:pPr>
        <w:spacing w:before="240" w:after="240"/>
      </w:pPr>
      <w:r w:rsidRPr="2F40448A">
        <w:rPr>
          <w:rFonts w:ascii="Arial Nova" w:hAnsi="Arial Nova" w:eastAsia="Arial Nova" w:cs="Arial Nova"/>
          <w:sz w:val="22"/>
          <w:szCs w:val="22"/>
        </w:rPr>
        <w:t xml:space="preserve">Michie, S., van Stralen, M.M. and West, R. (2011) ‘The behaviour change wheel: a new method for characterising and designing behaviour change interventions’, </w:t>
      </w:r>
      <w:r w:rsidRPr="2F40448A">
        <w:rPr>
          <w:rFonts w:ascii="Arial Nova" w:hAnsi="Arial Nova" w:eastAsia="Arial Nova" w:cs="Arial Nova"/>
          <w:i/>
          <w:iCs/>
          <w:sz w:val="22"/>
          <w:szCs w:val="22"/>
        </w:rPr>
        <w:t>Implementation Science</w:t>
      </w:r>
      <w:r w:rsidRPr="2F40448A">
        <w:rPr>
          <w:rFonts w:ascii="Arial Nova" w:hAnsi="Arial Nova" w:eastAsia="Arial Nova" w:cs="Arial Nova"/>
          <w:sz w:val="22"/>
          <w:szCs w:val="22"/>
        </w:rPr>
        <w:t xml:space="preserve">, 6, 42. </w:t>
      </w:r>
      <w:proofErr w:type="spellStart"/>
      <w:r w:rsidRPr="2F40448A">
        <w:rPr>
          <w:rFonts w:ascii="Arial Nova" w:hAnsi="Arial Nova" w:eastAsia="Arial Nova" w:cs="Arial Nova"/>
          <w:sz w:val="22"/>
          <w:szCs w:val="22"/>
        </w:rPr>
        <w:t>doi</w:t>
      </w:r>
      <w:proofErr w:type="spellEnd"/>
      <w:r w:rsidRPr="2F40448A">
        <w:rPr>
          <w:rFonts w:ascii="Arial Nova" w:hAnsi="Arial Nova" w:eastAsia="Arial Nova" w:cs="Arial Nova"/>
          <w:sz w:val="22"/>
          <w:szCs w:val="22"/>
        </w:rPr>
        <w:t>: 10.1186/1748-5908-6-42.</w:t>
      </w:r>
    </w:p>
    <w:p w:rsidR="1CAE49CC" w:rsidP="2F40448A" w:rsidRDefault="27C77337" w14:paraId="50A14C8A" w14:textId="6F2193D8">
      <w:r w:rsidRPr="2F40448A">
        <w:rPr>
          <w:rFonts w:ascii="Arial Nova" w:hAnsi="Arial Nova" w:eastAsia="Arial Nova" w:cs="Arial Nova"/>
          <w:sz w:val="22"/>
          <w:szCs w:val="22"/>
        </w:rPr>
        <w:t xml:space="preserve">NHS England (2026) </w:t>
      </w:r>
      <w:r w:rsidRPr="2F40448A">
        <w:rPr>
          <w:rFonts w:ascii="Arial Nova" w:hAnsi="Arial Nova" w:eastAsia="Arial Nova" w:cs="Arial Nova"/>
          <w:i/>
          <w:iCs/>
          <w:sz w:val="22"/>
          <w:szCs w:val="22"/>
        </w:rPr>
        <w:t>Breast Screening Programme, England, 2024–25</w:t>
      </w:r>
      <w:r w:rsidRPr="2F40448A">
        <w:rPr>
          <w:rFonts w:ascii="Arial Nova" w:hAnsi="Arial Nova" w:eastAsia="Arial Nova" w:cs="Arial Nova"/>
          <w:sz w:val="22"/>
          <w:szCs w:val="22"/>
        </w:rPr>
        <w:t xml:space="preserve">. Available at: </w:t>
      </w:r>
      <w:hyperlink r:id="rId12">
        <w:r w:rsidRPr="2F40448A">
          <w:rPr>
            <w:rStyle w:val="Hyperlink"/>
          </w:rPr>
          <w:t>https://digital.nhs.uk/data-and-information/publications/statistical/breast-screening-programme/england-2024-2025</w:t>
        </w:r>
      </w:hyperlink>
      <w:r w:rsidRPr="2F40448A">
        <w:rPr>
          <w:rFonts w:ascii="Arial Nova" w:hAnsi="Arial Nova" w:eastAsia="Arial Nova" w:cs="Arial Nova"/>
          <w:sz w:val="22"/>
          <w:szCs w:val="22"/>
        </w:rPr>
        <w:t xml:space="preserve"> (Accessed: 29 September 2026).</w:t>
      </w:r>
    </w:p>
    <w:p w:rsidR="1CAE49CC" w:rsidP="2F40448A" w:rsidRDefault="27C77337" w14:paraId="66431B1A" w14:textId="106477AA">
      <w:r w:rsidRPr="2F40448A">
        <w:rPr>
          <w:rFonts w:ascii="Arial Nova" w:hAnsi="Arial Nova" w:eastAsia="Arial Nova" w:cs="Arial Nova"/>
          <w:sz w:val="22"/>
          <w:szCs w:val="22"/>
        </w:rPr>
        <w:t xml:space="preserve">Office for Health Improvement and Disparities (2022a) </w:t>
      </w:r>
      <w:r w:rsidRPr="2F40448A">
        <w:rPr>
          <w:rFonts w:ascii="Arial Nova" w:hAnsi="Arial Nova" w:eastAsia="Arial Nova" w:cs="Arial Nova"/>
          <w:i/>
          <w:iCs/>
          <w:sz w:val="22"/>
          <w:szCs w:val="22"/>
        </w:rPr>
        <w:t>NHS population screening: effective text message use</w:t>
      </w:r>
      <w:r w:rsidRPr="2F40448A">
        <w:rPr>
          <w:rFonts w:ascii="Arial Nova" w:hAnsi="Arial Nova" w:eastAsia="Arial Nova" w:cs="Arial Nova"/>
          <w:sz w:val="22"/>
          <w:szCs w:val="22"/>
        </w:rPr>
        <w:t xml:space="preserve">. Available at: </w:t>
      </w:r>
      <w:hyperlink r:id="rId13">
        <w:r w:rsidRPr="2F40448A">
          <w:rPr>
            <w:rStyle w:val="Hyperlink"/>
          </w:rPr>
          <w:t>https://www.gov.uk/government/publications/nhs-population-screening-effective-text-message-use</w:t>
        </w:r>
      </w:hyperlink>
      <w:r w:rsidRPr="2F40448A">
        <w:rPr>
          <w:rFonts w:ascii="Arial Nova" w:hAnsi="Arial Nova" w:eastAsia="Arial Nova" w:cs="Arial Nova"/>
          <w:sz w:val="22"/>
          <w:szCs w:val="22"/>
        </w:rPr>
        <w:t xml:space="preserve"> (Accessed: 29 September 2026).</w:t>
      </w:r>
    </w:p>
    <w:p w:rsidR="1CAE49CC" w:rsidP="2F40448A" w:rsidRDefault="626D02F6" w14:paraId="3D35589C" w14:textId="3F470E5A">
      <w:r w:rsidRPr="2F40448A">
        <w:rPr>
          <w:rFonts w:ascii="Arial Nova" w:hAnsi="Arial Nova" w:eastAsia="Arial Nova" w:cs="Arial Nova"/>
          <w:sz w:val="22"/>
          <w:szCs w:val="22"/>
        </w:rPr>
        <w:t xml:space="preserve">Office for Health Improvement and Disparities (2022b) </w:t>
      </w:r>
      <w:r w:rsidRPr="2F40448A">
        <w:rPr>
          <w:rFonts w:ascii="Arial Nova" w:hAnsi="Arial Nova" w:eastAsia="Arial Nova" w:cs="Arial Nova"/>
          <w:i/>
          <w:iCs/>
          <w:sz w:val="22"/>
          <w:szCs w:val="22"/>
        </w:rPr>
        <w:t>NHS population screening: identifying and reducing inequalities</w:t>
      </w:r>
      <w:r w:rsidRPr="2F40448A">
        <w:rPr>
          <w:rFonts w:ascii="Arial Nova" w:hAnsi="Arial Nova" w:eastAsia="Arial Nova" w:cs="Arial Nova"/>
          <w:sz w:val="22"/>
          <w:szCs w:val="22"/>
        </w:rPr>
        <w:t xml:space="preserve">. Available at: </w:t>
      </w:r>
      <w:hyperlink r:id="rId14">
        <w:r w:rsidRPr="2F40448A">
          <w:rPr>
            <w:rStyle w:val="Hyperlink"/>
          </w:rPr>
          <w:t>https://www.gov.uk/guidance/nhs-population-screening-identifying-and-reducing-inequalities</w:t>
        </w:r>
      </w:hyperlink>
      <w:r w:rsidRPr="2F40448A">
        <w:rPr>
          <w:rFonts w:ascii="Arial Nova" w:hAnsi="Arial Nova" w:eastAsia="Arial Nova" w:cs="Arial Nova"/>
          <w:sz w:val="22"/>
          <w:szCs w:val="22"/>
        </w:rPr>
        <w:t xml:space="preserve"> (Accessed: 29 September 2026).</w:t>
      </w:r>
    </w:p>
    <w:p w:rsidR="1CAE49CC" w:rsidP="2F40448A" w:rsidRDefault="626D02F6" w14:paraId="0864CBEE" w14:textId="33B5051D">
      <w:r w:rsidRPr="2F40448A">
        <w:rPr>
          <w:rFonts w:ascii="Arial Nova" w:hAnsi="Arial Nova" w:eastAsia="Arial Nova" w:cs="Arial Nova"/>
          <w:sz w:val="22"/>
          <w:szCs w:val="22"/>
        </w:rPr>
        <w:t xml:space="preserve">Office for Health Improvement and Disparities (2022c) </w:t>
      </w:r>
      <w:r w:rsidRPr="2F40448A">
        <w:rPr>
          <w:rFonts w:ascii="Arial Nova" w:hAnsi="Arial Nova" w:eastAsia="Arial Nova" w:cs="Arial Nova"/>
          <w:i/>
          <w:iCs/>
          <w:sz w:val="22"/>
          <w:szCs w:val="22"/>
        </w:rPr>
        <w:t>Screening text message principles</w:t>
      </w:r>
      <w:r w:rsidRPr="2F40448A">
        <w:rPr>
          <w:rFonts w:ascii="Arial Nova" w:hAnsi="Arial Nova" w:eastAsia="Arial Nova" w:cs="Arial Nova"/>
          <w:sz w:val="22"/>
          <w:szCs w:val="22"/>
        </w:rPr>
        <w:t xml:space="preserve">. Available at: </w:t>
      </w:r>
      <w:hyperlink r:id="rId15">
        <w:r w:rsidRPr="2F40448A">
          <w:rPr>
            <w:rStyle w:val="Hyperlink"/>
          </w:rPr>
          <w:t>https://www.gov.uk/government/publications/nhs-population-screening-effective-text-message-use/screening-text-message-principles</w:t>
        </w:r>
      </w:hyperlink>
      <w:r w:rsidRPr="2F40448A">
        <w:rPr>
          <w:rFonts w:ascii="Arial Nova" w:hAnsi="Arial Nova" w:eastAsia="Arial Nova" w:cs="Arial Nova"/>
          <w:sz w:val="22"/>
          <w:szCs w:val="22"/>
        </w:rPr>
        <w:t xml:space="preserve"> (Accessed: 29 September 2026).</w:t>
      </w:r>
    </w:p>
    <w:p w:rsidR="1CAE49CC" w:rsidP="2F40448A" w:rsidRDefault="626D02F6" w14:paraId="0193B473" w14:textId="41BDEA70">
      <w:r w:rsidRPr="2F40448A">
        <w:rPr>
          <w:rFonts w:ascii="Arial Nova" w:hAnsi="Arial Nova" w:eastAsia="Arial Nova" w:cs="Arial Nova"/>
          <w:sz w:val="22"/>
          <w:szCs w:val="22"/>
        </w:rPr>
        <w:t xml:space="preserve">Woof, V. (2020) ‘Making breast screening more accessible: views from </w:t>
      </w:r>
      <w:proofErr w:type="gramStart"/>
      <w:r w:rsidRPr="2F40448A">
        <w:rPr>
          <w:rFonts w:ascii="Arial Nova" w:hAnsi="Arial Nova" w:eastAsia="Arial Nova" w:cs="Arial Nova"/>
          <w:sz w:val="22"/>
          <w:szCs w:val="22"/>
        </w:rPr>
        <w:t>British-Pakistani</w:t>
      </w:r>
      <w:proofErr w:type="gramEnd"/>
      <w:r w:rsidRPr="2F40448A">
        <w:rPr>
          <w:rFonts w:ascii="Arial Nova" w:hAnsi="Arial Nova" w:eastAsia="Arial Nova" w:cs="Arial Nova"/>
          <w:sz w:val="22"/>
          <w:szCs w:val="22"/>
        </w:rPr>
        <w:t xml:space="preserve"> women’, </w:t>
      </w:r>
      <w:r w:rsidRPr="2F40448A">
        <w:rPr>
          <w:rFonts w:ascii="Arial Nova" w:hAnsi="Arial Nova" w:eastAsia="Arial Nova" w:cs="Arial Nova"/>
          <w:i/>
          <w:iCs/>
          <w:sz w:val="22"/>
          <w:szCs w:val="22"/>
        </w:rPr>
        <w:t>PHE Screening Blog</w:t>
      </w:r>
      <w:r w:rsidRPr="2F40448A">
        <w:rPr>
          <w:rFonts w:ascii="Arial Nova" w:hAnsi="Arial Nova" w:eastAsia="Arial Nova" w:cs="Arial Nova"/>
          <w:sz w:val="22"/>
          <w:szCs w:val="22"/>
        </w:rPr>
        <w:t xml:space="preserve">, 19 February. Available at: </w:t>
      </w:r>
      <w:hyperlink r:id="rId16">
        <w:r w:rsidRPr="2F40448A">
          <w:rPr>
            <w:rStyle w:val="Hyperlink"/>
          </w:rPr>
          <w:t>https://phescreening.blog.gov.uk/2020/02/19/breast-screening-accessible-british-pakistani/</w:t>
        </w:r>
      </w:hyperlink>
      <w:r w:rsidRPr="2F40448A">
        <w:rPr>
          <w:rFonts w:ascii="Arial Nova" w:hAnsi="Arial Nova" w:eastAsia="Arial Nova" w:cs="Arial Nova"/>
          <w:sz w:val="22"/>
          <w:szCs w:val="22"/>
        </w:rPr>
        <w:t xml:space="preserve"> (Accessed: 29 September 2026).</w:t>
      </w:r>
    </w:p>
    <w:p w:rsidR="1CAE49CC" w:rsidP="2F40448A" w:rsidRDefault="626D02F6" w14:paraId="177C6818" w14:textId="2776490B">
      <w:r w:rsidRPr="5A47DC7C">
        <w:rPr>
          <w:rFonts w:ascii="Arial Nova" w:hAnsi="Arial Nova" w:eastAsia="Arial Nova" w:cs="Arial Nova"/>
          <w:sz w:val="22"/>
          <w:szCs w:val="22"/>
        </w:rPr>
        <w:t xml:space="preserve">Woof, V.G., Ruane, H., Ulph, F., French, D.P., Qureshi, N., Khan, N., Evans, D.G.R. and Donnelly, L.S. (2020a) ‘Engagement barriers and service inequities in the NHS Breast Screening Programme: views from </w:t>
      </w:r>
      <w:proofErr w:type="gramStart"/>
      <w:r w:rsidRPr="5A47DC7C">
        <w:rPr>
          <w:rFonts w:ascii="Arial Nova" w:hAnsi="Arial Nova" w:eastAsia="Arial Nova" w:cs="Arial Nova"/>
          <w:sz w:val="22"/>
          <w:szCs w:val="22"/>
        </w:rPr>
        <w:t>British-Pakistani</w:t>
      </w:r>
      <w:proofErr w:type="gramEnd"/>
      <w:r w:rsidRPr="5A47DC7C">
        <w:rPr>
          <w:rFonts w:ascii="Arial Nova" w:hAnsi="Arial Nova" w:eastAsia="Arial Nova" w:cs="Arial Nova"/>
          <w:sz w:val="22"/>
          <w:szCs w:val="22"/>
        </w:rPr>
        <w:t xml:space="preserve"> women’, </w:t>
      </w:r>
      <w:r w:rsidRPr="5A47DC7C">
        <w:rPr>
          <w:rFonts w:ascii="Arial Nova" w:hAnsi="Arial Nova" w:eastAsia="Arial Nova" w:cs="Arial Nova"/>
          <w:i/>
          <w:iCs/>
          <w:sz w:val="22"/>
          <w:szCs w:val="22"/>
        </w:rPr>
        <w:t>Journal of Medical Screening</w:t>
      </w:r>
      <w:r w:rsidRPr="5A47DC7C">
        <w:rPr>
          <w:rFonts w:ascii="Arial Nova" w:hAnsi="Arial Nova" w:eastAsia="Arial Nova" w:cs="Arial Nova"/>
          <w:sz w:val="22"/>
          <w:szCs w:val="22"/>
        </w:rPr>
        <w:t xml:space="preserve">, 27(3), pp. 130–137. </w:t>
      </w:r>
      <w:proofErr w:type="spellStart"/>
      <w:r w:rsidRPr="5A47DC7C">
        <w:rPr>
          <w:rFonts w:ascii="Arial Nova" w:hAnsi="Arial Nova" w:eastAsia="Arial Nova" w:cs="Arial Nova"/>
          <w:sz w:val="22"/>
          <w:szCs w:val="22"/>
        </w:rPr>
        <w:t>doi</w:t>
      </w:r>
      <w:proofErr w:type="spellEnd"/>
      <w:r w:rsidRPr="5A47DC7C">
        <w:rPr>
          <w:rFonts w:ascii="Arial Nova" w:hAnsi="Arial Nova" w:eastAsia="Arial Nova" w:cs="Arial Nova"/>
          <w:sz w:val="22"/>
          <w:szCs w:val="22"/>
        </w:rPr>
        <w:t>: 10.1177/0969141319887405.</w:t>
      </w:r>
    </w:p>
    <w:p w:rsidR="5A47DC7C" w:rsidP="2A35D5E0" w:rsidRDefault="5A47DC7C" w14:paraId="64634E4F" w14:textId="4615AEEB">
      <w:pPr>
        <w:pStyle w:val="Normal"/>
        <w:rPr>
          <w:rFonts w:ascii="Arial Nova" w:hAnsi="Arial Nova" w:eastAsia="Arial Nova" w:cs="Arial Nova"/>
          <w:sz w:val="22"/>
          <w:szCs w:val="22"/>
        </w:rPr>
      </w:pPr>
    </w:p>
    <w:p w:rsidR="1CAE49CC" w:rsidP="2F40448A" w:rsidRDefault="626D02F6" w14:paraId="06578182" w14:textId="085F064D">
      <w:r w:rsidRPr="5A47DC7C">
        <w:rPr>
          <w:rFonts w:ascii="Arial Nova" w:hAnsi="Arial Nova" w:eastAsia="Arial Nova" w:cs="Arial Nova"/>
          <w:sz w:val="22"/>
          <w:szCs w:val="22"/>
        </w:rPr>
        <w:t xml:space="preserve">Woof, V.G., Ruane, H., Ulph, F., French, D.P., Qureshi, N., Khan, N., Evans, D.G.R. and Donnelly, L.S. (2020b) ‘The introduction of risk stratified screening into the NHS breast screening programme: views from </w:t>
      </w:r>
    </w:p>
    <w:p w:rsidR="1CAE49CC" w:rsidP="2F40448A" w:rsidRDefault="626D02F6" w14:paraId="54B8D9BE" w14:textId="116E5549">
      <w:pPr>
        <w:rPr>
          <w:rFonts w:ascii="Arial Nova" w:hAnsi="Arial Nova" w:eastAsia="Arial Nova" w:cs="Arial Nova"/>
          <w:sz w:val="22"/>
          <w:szCs w:val="22"/>
        </w:rPr>
      </w:pPr>
      <w:proofErr w:type="gramStart"/>
      <w:r w:rsidRPr="2F40448A">
        <w:rPr>
          <w:rFonts w:ascii="Arial Nova" w:hAnsi="Arial Nova" w:eastAsia="Arial Nova" w:cs="Arial Nova"/>
          <w:sz w:val="22"/>
          <w:szCs w:val="22"/>
        </w:rPr>
        <w:t>British-Pakistani</w:t>
      </w:r>
      <w:proofErr w:type="gramEnd"/>
      <w:r w:rsidRPr="2F40448A">
        <w:rPr>
          <w:rFonts w:ascii="Arial Nova" w:hAnsi="Arial Nova" w:eastAsia="Arial Nova" w:cs="Arial Nova"/>
          <w:sz w:val="22"/>
          <w:szCs w:val="22"/>
        </w:rPr>
        <w:t xml:space="preserve"> women’, </w:t>
      </w:r>
      <w:r w:rsidRPr="2F40448A">
        <w:rPr>
          <w:rFonts w:ascii="Arial Nova" w:hAnsi="Arial Nova" w:eastAsia="Arial Nova" w:cs="Arial Nova"/>
          <w:i/>
          <w:iCs/>
          <w:sz w:val="22"/>
          <w:szCs w:val="22"/>
        </w:rPr>
        <w:t>BMC Cancer</w:t>
      </w:r>
      <w:r w:rsidRPr="2F40448A">
        <w:rPr>
          <w:rFonts w:ascii="Arial Nova" w:hAnsi="Arial Nova" w:eastAsia="Arial Nova" w:cs="Arial Nova"/>
          <w:sz w:val="22"/>
          <w:szCs w:val="22"/>
        </w:rPr>
        <w:t xml:space="preserve">, 20. Available at: </w:t>
      </w:r>
      <w:hyperlink r:id="rId17">
        <w:r w:rsidRPr="2F40448A">
          <w:rPr>
            <w:rStyle w:val="Hyperlink"/>
          </w:rPr>
          <w:t>https://pmc.ncbi.nlm.nih.gov/articles/PMC7240981/</w:t>
        </w:r>
      </w:hyperlink>
      <w:r w:rsidRPr="2F40448A">
        <w:rPr>
          <w:rFonts w:ascii="Arial Nova" w:hAnsi="Arial Nova" w:eastAsia="Arial Nova" w:cs="Arial Nova"/>
          <w:sz w:val="22"/>
          <w:szCs w:val="22"/>
        </w:rPr>
        <w:t xml:space="preserve"> (Accessed: 29 September 2026).</w:t>
      </w:r>
    </w:p>
    <w:p w:rsidR="1CAE49CC" w:rsidP="2F40448A" w:rsidRDefault="1CAE49CC" w14:paraId="63A169A6" w14:textId="21B89A0C">
      <w:pPr>
        <w:rPr>
          <w:color w:val="000000" w:themeColor="text1"/>
        </w:rPr>
      </w:pPr>
    </w:p>
    <w:p w:rsidR="1CAE49CC" w:rsidP="2F40448A" w:rsidRDefault="7A589C56" w14:paraId="6975A8C2" w14:textId="653E5F4A">
      <w:pPr>
        <w:ind w:left="720" w:right="5472" w:firstLine="720"/>
      </w:pPr>
      <w:r w:rsidRPr="2F40448A">
        <w:rPr>
          <w:rFonts w:ascii="Arial Nova" w:hAnsi="Arial Nova" w:eastAsia="Arial Nova" w:cs="Arial Nova"/>
          <w:color w:val="000000" w:themeColor="text1"/>
          <w:sz w:val="22"/>
          <w:szCs w:val="22"/>
        </w:rPr>
        <w:t xml:space="preserve">          </w:t>
      </w:r>
    </w:p>
    <w:p w:rsidR="1CAE49CC" w:rsidP="2F40448A" w:rsidRDefault="7A589C56" w14:paraId="754C5C8D" w14:textId="75B370A2">
      <w:pPr>
        <w:ind w:left="720" w:right="5472" w:firstLine="720"/>
      </w:pPr>
      <w:r w:rsidRPr="2F40448A">
        <w:rPr>
          <w:rFonts w:ascii="Arial Nova" w:hAnsi="Arial Nova" w:eastAsia="Arial Nova" w:cs="Arial Nova"/>
          <w:color w:val="000000" w:themeColor="text1"/>
          <w:sz w:val="22"/>
          <w:szCs w:val="22"/>
        </w:rPr>
        <w:t xml:space="preserve">                                    </w:t>
      </w:r>
    </w:p>
    <w:p w:rsidR="1CAE49CC" w:rsidP="1CAE49CC" w:rsidRDefault="1CAE49CC" w14:paraId="0A84F46F" w14:textId="43A78D1C"/>
    <w:sectPr w:rsidR="1CAE49CC" w:rsidSect="00C729BD">
      <w:headerReference w:type="even" r:id="rId18"/>
      <w:headerReference w:type="default" r:id="rId19"/>
      <w:footerReference w:type="even" r:id="rId20"/>
      <w:footerReference w:type="default" r:id="rId21"/>
      <w:headerReference w:type="first" r:id="rId22"/>
      <w:footerReference w:type="first" r:id="rId23"/>
      <w:pgSz w:w="11906" w:h="16838" w:orient="portrait" w:code="9"/>
      <w:pgMar w:top="255" w:right="720" w:bottom="72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5ECF" w:rsidRDefault="00295ECF" w14:paraId="34E59FBB" w14:textId="77777777">
      <w:pPr>
        <w:spacing w:after="0" w:line="240" w:lineRule="auto"/>
      </w:pPr>
      <w:r>
        <w:separator/>
      </w:r>
    </w:p>
  </w:endnote>
  <w:endnote w:type="continuationSeparator" w:id="0">
    <w:p w:rsidR="00295ECF" w:rsidRDefault="00295ECF" w14:paraId="395FFC6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Nova">
    <w:altName w:val="Arial"/>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45DEE" w:rsidRDefault="00545DEE" w14:paraId="2C0B03E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5"/>
      <w:gridCol w:w="3485"/>
      <w:gridCol w:w="3485"/>
    </w:tblGrid>
    <w:tr w:rsidR="061062FF" w:rsidTr="061062FF" w14:paraId="7355B6B2" w14:textId="77777777">
      <w:trPr>
        <w:trHeight w:val="300"/>
      </w:trPr>
      <w:tc>
        <w:tcPr>
          <w:tcW w:w="3485" w:type="dxa"/>
        </w:tcPr>
        <w:p w:rsidR="061062FF" w:rsidP="061062FF" w:rsidRDefault="061062FF" w14:paraId="4744C67E" w14:textId="79346623">
          <w:pPr>
            <w:pStyle w:val="Header"/>
            <w:ind w:left="-115"/>
          </w:pPr>
        </w:p>
      </w:tc>
      <w:tc>
        <w:tcPr>
          <w:tcW w:w="3485" w:type="dxa"/>
        </w:tcPr>
        <w:p w:rsidR="061062FF" w:rsidP="061062FF" w:rsidRDefault="061062FF" w14:paraId="09EA4442" w14:textId="0C3FCA32">
          <w:pPr>
            <w:pStyle w:val="Header"/>
            <w:jc w:val="center"/>
          </w:pPr>
        </w:p>
      </w:tc>
      <w:tc>
        <w:tcPr>
          <w:tcW w:w="3485" w:type="dxa"/>
        </w:tcPr>
        <w:p w:rsidR="061062FF" w:rsidP="061062FF" w:rsidRDefault="061062FF" w14:paraId="7DD2FA55" w14:textId="6638EA69">
          <w:pPr>
            <w:pStyle w:val="Header"/>
            <w:ind w:right="-115"/>
            <w:jc w:val="right"/>
          </w:pPr>
        </w:p>
      </w:tc>
    </w:tr>
  </w:tbl>
  <w:p w:rsidR="061062FF" w:rsidP="061062FF" w:rsidRDefault="061062FF" w14:paraId="684C4C95" w14:textId="486EFE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4AC55C7" w:rsidP="14AC55C7" w:rsidRDefault="14AC55C7" w14:paraId="77AA3D2C" w14:textId="68521F4A">
    <w:pPr>
      <w:pStyle w:val="Footer"/>
      <w:jc w:val="left"/>
    </w:pPr>
    <w:r>
      <w:fldChar w:fldCharType="begin"/>
    </w:r>
    <w:r>
      <w:instrText xml:space="preserve">PAGE</w:instrText>
    </w:r>
    <w:r>
      <w:fldChar w:fldCharType="separate"/>
    </w:r>
    <w:r>
      <w:fldChar w:fldCharType="end"/>
    </w:r>
    <w:r w:rsidR="14AC55C7">
      <w:rPr/>
      <w:t xml:space="preserve"> of </w:t>
    </w:r>
    <w:r>
      <w:fldChar w:fldCharType="begin"/>
    </w:r>
    <w:r>
      <w:instrText xml:space="preserve">NUMPAGES</w:instrText>
    </w:r>
    <w:r>
      <w:fldChar w:fldCharType="separate"/>
    </w:r>
    <w:r>
      <w:fldChar w:fldCharType="end"/>
    </w:r>
  </w:p>
  <w:p w:rsidR="1C8B5850" w:rsidP="14AC55C7" w:rsidRDefault="1C8B5850" w14:paraId="45FA9824" w14:textId="57CE981E">
    <w:pPr>
      <w:pStyle w:val="Footer"/>
      <w:jc w:val="center"/>
      <w:rPr>
        <w:rFonts w:ascii="Arial" w:hAnsi="Arial" w:eastAsia="Arial" w:cs="Arial"/>
      </w:rPr>
    </w:pPr>
  </w:p>
  <w:p w:rsidR="00545DEE" w:rsidRDefault="00545DEE" w14:paraId="6DCE45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5ECF" w:rsidRDefault="00295ECF" w14:paraId="7CAD0F10" w14:textId="77777777">
      <w:pPr>
        <w:spacing w:after="0" w:line="240" w:lineRule="auto"/>
      </w:pPr>
      <w:r>
        <w:separator/>
      </w:r>
    </w:p>
  </w:footnote>
  <w:footnote w:type="continuationSeparator" w:id="0">
    <w:p w:rsidR="00295ECF" w:rsidRDefault="00295ECF" w14:paraId="1195020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45DEE" w:rsidRDefault="00545DEE" w14:paraId="2DB1459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4AC55C7" w:rsidP="14AC55C7" w:rsidRDefault="14AC55C7" w14:paraId="3C0BA77F" w14:textId="5B774E05">
    <w:pPr>
      <w:pStyle w:val="Header"/>
      <w:jc w:val="left"/>
    </w:pPr>
    <w:r>
      <w:fldChar w:fldCharType="begin"/>
    </w:r>
    <w:r>
      <w:instrText xml:space="preserve">PAGE</w:instrText>
    </w:r>
    <w:r>
      <w:fldChar w:fldCharType="separate"/>
    </w:r>
    <w:r>
      <w:fldChar w:fldCharType="end"/>
    </w:r>
    <w:r w:rsidR="14AC55C7">
      <w:rPr/>
      <w:t xml:space="preserve"> of </w:t>
    </w:r>
    <w:r>
      <w:fldChar w:fldCharType="begin"/>
    </w:r>
    <w:r>
      <w:instrText xml:space="preserve">NUMPAGES</w:instrText>
    </w:r>
    <w:r>
      <w:fldChar w:fldCharType="separate"/>
    </w:r>
    <w:r>
      <w:fldChar w:fldCharType="end"/>
    </w:r>
  </w:p>
  <w:p w:rsidR="00545DEE" w:rsidRDefault="00545DEE" w14:paraId="5B9370DF"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545DEE" w:rsidRDefault="00545DEE" w14:paraId="73C18146" w14:textId="3D32421B">
    <w:pPr>
      <w:pStyle w:val="Header"/>
    </w:pPr>
    <w:r>
      <w:rPr>
        <w:noProof/>
      </w:rPr>
      <mc:AlternateContent>
        <mc:Choice Requires="wps">
          <w:drawing>
            <wp:anchor distT="0" distB="0" distL="114300" distR="114300" simplePos="0" relativeHeight="251658240" behindDoc="1" locked="0" layoutInCell="1" allowOverlap="1" wp14:anchorId="4C1ED42F" wp14:editId="7EE698C2">
              <wp:simplePos x="0" y="0"/>
              <wp:positionH relativeFrom="page">
                <wp:posOffset>-752474</wp:posOffset>
              </wp:positionH>
              <wp:positionV relativeFrom="paragraph">
                <wp:posOffset>-457200</wp:posOffset>
              </wp:positionV>
              <wp:extent cx="8305800" cy="10658475"/>
              <wp:effectExtent l="0" t="0" r="0" b="9525"/>
              <wp:wrapNone/>
              <wp:docPr id="392497217" name="Rectangle 1"/>
              <wp:cNvGraphicFramePr/>
              <a:graphic xmlns:a="http://schemas.openxmlformats.org/drawingml/2006/main">
                <a:graphicData uri="http://schemas.microsoft.com/office/word/2010/wordprocessingShape">
                  <wps:wsp>
                    <wps:cNvSpPr/>
                    <wps:spPr>
                      <a:xfrm>
                        <a:off x="0" y="0"/>
                        <a:ext cx="8305800" cy="10658475"/>
                      </a:xfrm>
                      <a:prstGeom prst="rect">
                        <a:avLst/>
                      </a:prstGeom>
                      <a:ln>
                        <a:no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59.25pt;margin-top:-36pt;width:654pt;height:839.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white [3201]" stroked="f" strokeweight="1pt" w14:anchorId="49B9B2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maaUwIAAP4EAAAOAAAAZHJzL2Uyb0RvYy54bWysVF1P2zAUfZ+0/2D5fSTpWugqUlQVMU1C&#10;UAETz8axaTTH17t2m3a/ftdOmiJW7WHai2P7nvt1fG4ur3aNYVuFvgZb8uIs50xZCVVtX0v+/enm&#10;05QzH4SthAGrSr5Xnl/NP364bN1MjWANplLIKIj1s9aVfB2Cm2WZl2vVCH8GTlkyasBGBDria1ah&#10;aCl6Y7JRnp9nLWDlEKTynm6vOyOfp/haKxnutfYqMFNyqi2kFdP6EtdsfilmryjcupZ9GeIfqmhE&#10;bSnpEOpaBME2WP8RqqklggcdziQ0GWhdS5V6oG6K/F03j2vhVOqFyPFuoMn/v7DybvvoVkg0tM7P&#10;PG1jFzuNTfxSfWyXyNoPZKldYJIup5/zyTQnTiXZivx8Mh1fTCKf2dHfoQ9fFTQsbkqO9ByJJbG9&#10;9aGDHiAxnbFxtXBTG9NZ4012rCztwt6oDv2gNKsrqmWUoibRqKVBthX03NWPoi/HWEJGF02BB6fi&#10;lJMJB6ceG91UEtLgmJ9yPGYb0Ckj2DA4NrUF/Luz7vCHrrteY9svUO1XyBA6CXsnb2oi9Vb4sBJI&#10;mqWXoDkM97RoA23Jod9xtgb8deo+4klKZOWspRkouf+5Eag4M98siexLMR7HoUmH8eRiRAd8a3l5&#10;a7GbZgnEe0ET72TaRnwwh61GaJ5pXBcxK5mElZS75DLg4bAM3WzSwEu1WCQYDYoT4dY+OhmDR1aj&#10;aJ52zwJdr6xAqryDw7yI2TuBddjoaWGxCaDrpL4jrz3fNGRJv/0PIU7x23NCHX9b898AAAD//wMA&#10;UEsDBBQABgAIAAAAIQBDNq8N5AAAAA4BAAAPAAAAZHJzL2Rvd25yZXYueG1sTI/NTsMwEITvSLyD&#10;tUjcWif9SwhxKlRRceCACCBxdONtEojXaey24e3ZnuA2uzua/SZfj7YTJxx860hBPI1AIFXOtFQr&#10;eH/bTlIQPmgyunOECn7Qw7q4vsp1ZtyZXvFUhlpwCPlMK2hC6DMpfdWg1X7qeiS+7d1gdeBxqKUZ&#10;9JnDbSdnUbSSVrfEHxrd46bB6rs8WgXPX+awqD8fX+Ztskk+DouncrufK3V7Mz7cgwg4hj8zXPAZ&#10;HQpm2rkjGS86BZM4TpfsZZXMuNXFEqd3vNqxWkWrJcgil/9rFL8AAAD//wMAUEsBAi0AFAAGAAgA&#10;AAAhALaDOJL+AAAA4QEAABMAAAAAAAAAAAAAAAAAAAAAAFtDb250ZW50X1R5cGVzXS54bWxQSwEC&#10;LQAUAAYACAAAACEAOP0h/9YAAACUAQAACwAAAAAAAAAAAAAAAAAvAQAAX3JlbHMvLnJlbHNQSwEC&#10;LQAUAAYACAAAACEARg5mmlMCAAD+BAAADgAAAAAAAAAAAAAAAAAuAgAAZHJzL2Uyb0RvYy54bWxQ&#10;SwECLQAUAAYACAAAACEAQzavDeQAAAAOAQAADwAAAAAAAAAAAAAAAACtBAAAZHJzL2Rvd25yZXYu&#10;eG1sUEsFBgAAAAAEAAQA8wAAAL4FAAAAAA==&#10;">
              <w10:wrap anchorx="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EAFE2E"/>
    <w:multiLevelType w:val="hybridMultilevel"/>
    <w:tmpl w:val="A48073CC"/>
    <w:lvl w:ilvl="0" w:tplc="E946A49A">
      <w:start w:val="1"/>
      <w:numFmt w:val="bullet"/>
      <w:lvlText w:val=""/>
      <w:lvlJc w:val="left"/>
      <w:pPr>
        <w:ind w:left="720" w:hanging="360"/>
      </w:pPr>
      <w:rPr>
        <w:rFonts w:hint="default" w:ascii="Symbol" w:hAnsi="Symbol"/>
      </w:rPr>
    </w:lvl>
    <w:lvl w:ilvl="1" w:tplc="47BA0E40">
      <w:start w:val="1"/>
      <w:numFmt w:val="bullet"/>
      <w:lvlText w:val="o"/>
      <w:lvlJc w:val="left"/>
      <w:pPr>
        <w:ind w:left="1440" w:hanging="360"/>
      </w:pPr>
      <w:rPr>
        <w:rFonts w:hint="default" w:ascii="Courier New" w:hAnsi="Courier New"/>
      </w:rPr>
    </w:lvl>
    <w:lvl w:ilvl="2" w:tplc="0D76B794">
      <w:start w:val="1"/>
      <w:numFmt w:val="bullet"/>
      <w:lvlText w:val=""/>
      <w:lvlJc w:val="left"/>
      <w:pPr>
        <w:ind w:left="2160" w:hanging="360"/>
      </w:pPr>
      <w:rPr>
        <w:rFonts w:hint="default" w:ascii="Wingdings" w:hAnsi="Wingdings"/>
      </w:rPr>
    </w:lvl>
    <w:lvl w:ilvl="3" w:tplc="38C66C1A">
      <w:start w:val="1"/>
      <w:numFmt w:val="bullet"/>
      <w:lvlText w:val=""/>
      <w:lvlJc w:val="left"/>
      <w:pPr>
        <w:ind w:left="2880" w:hanging="360"/>
      </w:pPr>
      <w:rPr>
        <w:rFonts w:hint="default" w:ascii="Symbol" w:hAnsi="Symbol"/>
      </w:rPr>
    </w:lvl>
    <w:lvl w:ilvl="4" w:tplc="8FBA5AC2">
      <w:start w:val="1"/>
      <w:numFmt w:val="bullet"/>
      <w:lvlText w:val="o"/>
      <w:lvlJc w:val="left"/>
      <w:pPr>
        <w:ind w:left="3600" w:hanging="360"/>
      </w:pPr>
      <w:rPr>
        <w:rFonts w:hint="default" w:ascii="Courier New" w:hAnsi="Courier New"/>
      </w:rPr>
    </w:lvl>
    <w:lvl w:ilvl="5" w:tplc="3E64D960">
      <w:start w:val="1"/>
      <w:numFmt w:val="bullet"/>
      <w:lvlText w:val=""/>
      <w:lvlJc w:val="left"/>
      <w:pPr>
        <w:ind w:left="4320" w:hanging="360"/>
      </w:pPr>
      <w:rPr>
        <w:rFonts w:hint="default" w:ascii="Wingdings" w:hAnsi="Wingdings"/>
      </w:rPr>
    </w:lvl>
    <w:lvl w:ilvl="6" w:tplc="F2DEC2CE">
      <w:start w:val="1"/>
      <w:numFmt w:val="bullet"/>
      <w:lvlText w:val=""/>
      <w:lvlJc w:val="left"/>
      <w:pPr>
        <w:ind w:left="5040" w:hanging="360"/>
      </w:pPr>
      <w:rPr>
        <w:rFonts w:hint="default" w:ascii="Symbol" w:hAnsi="Symbol"/>
      </w:rPr>
    </w:lvl>
    <w:lvl w:ilvl="7" w:tplc="072691B0">
      <w:start w:val="1"/>
      <w:numFmt w:val="bullet"/>
      <w:lvlText w:val="o"/>
      <w:lvlJc w:val="left"/>
      <w:pPr>
        <w:ind w:left="5760" w:hanging="360"/>
      </w:pPr>
      <w:rPr>
        <w:rFonts w:hint="default" w:ascii="Courier New" w:hAnsi="Courier New"/>
      </w:rPr>
    </w:lvl>
    <w:lvl w:ilvl="8" w:tplc="A5449984">
      <w:start w:val="1"/>
      <w:numFmt w:val="bullet"/>
      <w:lvlText w:val=""/>
      <w:lvlJc w:val="left"/>
      <w:pPr>
        <w:ind w:left="6480" w:hanging="360"/>
      </w:pPr>
      <w:rPr>
        <w:rFonts w:hint="default" w:ascii="Wingdings" w:hAnsi="Wingdings"/>
      </w:rPr>
    </w:lvl>
  </w:abstractNum>
  <w:num w:numId="1" w16cid:durableId="656492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77CCEB"/>
    <w:rsid w:val="00136E16"/>
    <w:rsid w:val="00157B21"/>
    <w:rsid w:val="001B3BEE"/>
    <w:rsid w:val="001C112D"/>
    <w:rsid w:val="001C12FF"/>
    <w:rsid w:val="001C341B"/>
    <w:rsid w:val="00295ECF"/>
    <w:rsid w:val="002A50DD"/>
    <w:rsid w:val="002B0D2C"/>
    <w:rsid w:val="003C7167"/>
    <w:rsid w:val="00545DEE"/>
    <w:rsid w:val="00567917"/>
    <w:rsid w:val="00637C06"/>
    <w:rsid w:val="00701A75"/>
    <w:rsid w:val="007F1DEC"/>
    <w:rsid w:val="00843305"/>
    <w:rsid w:val="00A46C1F"/>
    <w:rsid w:val="00AA45BE"/>
    <w:rsid w:val="00C271BF"/>
    <w:rsid w:val="00C729BD"/>
    <w:rsid w:val="00DB69F2"/>
    <w:rsid w:val="00E336BF"/>
    <w:rsid w:val="00F07D2E"/>
    <w:rsid w:val="00F51BA4"/>
    <w:rsid w:val="00FB03D3"/>
    <w:rsid w:val="0157AF68"/>
    <w:rsid w:val="0290115C"/>
    <w:rsid w:val="0371D50A"/>
    <w:rsid w:val="0455DC93"/>
    <w:rsid w:val="046556BB"/>
    <w:rsid w:val="05FDA973"/>
    <w:rsid w:val="061062FF"/>
    <w:rsid w:val="06757685"/>
    <w:rsid w:val="06E3D7A6"/>
    <w:rsid w:val="06EFE1F7"/>
    <w:rsid w:val="0776E2C8"/>
    <w:rsid w:val="09BA391E"/>
    <w:rsid w:val="09C2A1D0"/>
    <w:rsid w:val="0A66BC2B"/>
    <w:rsid w:val="0B69B3ED"/>
    <w:rsid w:val="0B98639A"/>
    <w:rsid w:val="0C2CF82C"/>
    <w:rsid w:val="0C8AAA90"/>
    <w:rsid w:val="0D862F59"/>
    <w:rsid w:val="0DA811BF"/>
    <w:rsid w:val="0DD2EB03"/>
    <w:rsid w:val="0E528905"/>
    <w:rsid w:val="0EBF6D46"/>
    <w:rsid w:val="0F472D45"/>
    <w:rsid w:val="1164F030"/>
    <w:rsid w:val="11A51DF0"/>
    <w:rsid w:val="11FC7B01"/>
    <w:rsid w:val="12D28096"/>
    <w:rsid w:val="131C0DCC"/>
    <w:rsid w:val="13C65CEA"/>
    <w:rsid w:val="14AC55C7"/>
    <w:rsid w:val="14B820AB"/>
    <w:rsid w:val="152F6B97"/>
    <w:rsid w:val="156388FD"/>
    <w:rsid w:val="15B36DFD"/>
    <w:rsid w:val="16A3B5A4"/>
    <w:rsid w:val="16F54168"/>
    <w:rsid w:val="18472388"/>
    <w:rsid w:val="1A17AA27"/>
    <w:rsid w:val="1A4C0BAF"/>
    <w:rsid w:val="1A943E14"/>
    <w:rsid w:val="1AD34B2B"/>
    <w:rsid w:val="1AF4E09B"/>
    <w:rsid w:val="1BE69F26"/>
    <w:rsid w:val="1C4A2E01"/>
    <w:rsid w:val="1C876C29"/>
    <w:rsid w:val="1C8B5850"/>
    <w:rsid w:val="1CAE49CC"/>
    <w:rsid w:val="1D2FD624"/>
    <w:rsid w:val="1D88307C"/>
    <w:rsid w:val="1DE7A666"/>
    <w:rsid w:val="1DF598EE"/>
    <w:rsid w:val="1E2AF44B"/>
    <w:rsid w:val="1E7467C2"/>
    <w:rsid w:val="1EF220A8"/>
    <w:rsid w:val="1EF8017F"/>
    <w:rsid w:val="1FCCC6E7"/>
    <w:rsid w:val="2037FEA0"/>
    <w:rsid w:val="21DA5A84"/>
    <w:rsid w:val="2380CC2D"/>
    <w:rsid w:val="243F11C6"/>
    <w:rsid w:val="24E6C46C"/>
    <w:rsid w:val="25AA751A"/>
    <w:rsid w:val="2657B585"/>
    <w:rsid w:val="267E169C"/>
    <w:rsid w:val="26D5B961"/>
    <w:rsid w:val="27901233"/>
    <w:rsid w:val="27C77337"/>
    <w:rsid w:val="28052869"/>
    <w:rsid w:val="2812D48E"/>
    <w:rsid w:val="288A075A"/>
    <w:rsid w:val="28E2C9B4"/>
    <w:rsid w:val="2983DCA6"/>
    <w:rsid w:val="29C00EA1"/>
    <w:rsid w:val="2A0925EE"/>
    <w:rsid w:val="2A307F8A"/>
    <w:rsid w:val="2A35D5E0"/>
    <w:rsid w:val="2B40B8A7"/>
    <w:rsid w:val="2CF13F0C"/>
    <w:rsid w:val="2DBB5FB8"/>
    <w:rsid w:val="2E40F340"/>
    <w:rsid w:val="2EA898C5"/>
    <w:rsid w:val="2EC22E6E"/>
    <w:rsid w:val="2EDF73E1"/>
    <w:rsid w:val="2F40448A"/>
    <w:rsid w:val="2F72594D"/>
    <w:rsid w:val="2F9B8ED4"/>
    <w:rsid w:val="2FC1CBED"/>
    <w:rsid w:val="3011D40A"/>
    <w:rsid w:val="3126349B"/>
    <w:rsid w:val="322184EF"/>
    <w:rsid w:val="32B8914C"/>
    <w:rsid w:val="32B955EB"/>
    <w:rsid w:val="33893BD3"/>
    <w:rsid w:val="33F39CD6"/>
    <w:rsid w:val="3577CCEB"/>
    <w:rsid w:val="35A4D270"/>
    <w:rsid w:val="35A53A60"/>
    <w:rsid w:val="372EED3C"/>
    <w:rsid w:val="37DF84A9"/>
    <w:rsid w:val="38DA2CB7"/>
    <w:rsid w:val="38FD922B"/>
    <w:rsid w:val="399F5950"/>
    <w:rsid w:val="3A2BBC02"/>
    <w:rsid w:val="3A4A9D0E"/>
    <w:rsid w:val="3A6CCB7E"/>
    <w:rsid w:val="3B34F7EC"/>
    <w:rsid w:val="3C59F6ED"/>
    <w:rsid w:val="3C6E1678"/>
    <w:rsid w:val="3CD05914"/>
    <w:rsid w:val="3E56FD59"/>
    <w:rsid w:val="3F93EC5C"/>
    <w:rsid w:val="3FCBE9CB"/>
    <w:rsid w:val="3FFFD2C1"/>
    <w:rsid w:val="4009D007"/>
    <w:rsid w:val="403298AD"/>
    <w:rsid w:val="4032FECB"/>
    <w:rsid w:val="40540B6E"/>
    <w:rsid w:val="4084553D"/>
    <w:rsid w:val="4130ACC6"/>
    <w:rsid w:val="41830C25"/>
    <w:rsid w:val="418FCF74"/>
    <w:rsid w:val="421A8C2A"/>
    <w:rsid w:val="4255C78A"/>
    <w:rsid w:val="4297592E"/>
    <w:rsid w:val="435184EE"/>
    <w:rsid w:val="443F13AD"/>
    <w:rsid w:val="46DF1941"/>
    <w:rsid w:val="47867DB5"/>
    <w:rsid w:val="478CC7F8"/>
    <w:rsid w:val="47C0118D"/>
    <w:rsid w:val="4870FDD2"/>
    <w:rsid w:val="490BEED4"/>
    <w:rsid w:val="49136FC4"/>
    <w:rsid w:val="496E8508"/>
    <w:rsid w:val="4A3DC91C"/>
    <w:rsid w:val="4B0BC110"/>
    <w:rsid w:val="4C5CB754"/>
    <w:rsid w:val="4CAEEBB8"/>
    <w:rsid w:val="4D5C1475"/>
    <w:rsid w:val="4DFB6775"/>
    <w:rsid w:val="4EB872FB"/>
    <w:rsid w:val="4F1D7CB1"/>
    <w:rsid w:val="500A7C0B"/>
    <w:rsid w:val="501628D5"/>
    <w:rsid w:val="505F0306"/>
    <w:rsid w:val="50BE9525"/>
    <w:rsid w:val="50EABDEC"/>
    <w:rsid w:val="51607EA4"/>
    <w:rsid w:val="51AE1EEF"/>
    <w:rsid w:val="5310E873"/>
    <w:rsid w:val="53CFEA29"/>
    <w:rsid w:val="543F16C2"/>
    <w:rsid w:val="5469F062"/>
    <w:rsid w:val="54C4B70C"/>
    <w:rsid w:val="564F0A1E"/>
    <w:rsid w:val="56AF8F27"/>
    <w:rsid w:val="56C9F973"/>
    <w:rsid w:val="56F9F1F8"/>
    <w:rsid w:val="571424B1"/>
    <w:rsid w:val="574502DD"/>
    <w:rsid w:val="57D01100"/>
    <w:rsid w:val="5828DB3E"/>
    <w:rsid w:val="583F7C79"/>
    <w:rsid w:val="5945264D"/>
    <w:rsid w:val="59D57952"/>
    <w:rsid w:val="5A47DC7C"/>
    <w:rsid w:val="5A653002"/>
    <w:rsid w:val="5B30D151"/>
    <w:rsid w:val="5B631C59"/>
    <w:rsid w:val="5CD86C62"/>
    <w:rsid w:val="5D52F730"/>
    <w:rsid w:val="5FA38EDA"/>
    <w:rsid w:val="601B8EEF"/>
    <w:rsid w:val="603A30B7"/>
    <w:rsid w:val="603F58DA"/>
    <w:rsid w:val="60793DA1"/>
    <w:rsid w:val="6085C4EE"/>
    <w:rsid w:val="6150A43E"/>
    <w:rsid w:val="622FF0BC"/>
    <w:rsid w:val="626D02F6"/>
    <w:rsid w:val="642C6F94"/>
    <w:rsid w:val="647D30FB"/>
    <w:rsid w:val="67F02BB0"/>
    <w:rsid w:val="685A5802"/>
    <w:rsid w:val="68CA0CC2"/>
    <w:rsid w:val="6952C89A"/>
    <w:rsid w:val="697A3CBB"/>
    <w:rsid w:val="698C740F"/>
    <w:rsid w:val="6A25D6D4"/>
    <w:rsid w:val="6A6DAD5A"/>
    <w:rsid w:val="6BBD6BC8"/>
    <w:rsid w:val="6DE2DC23"/>
    <w:rsid w:val="6E48E55F"/>
    <w:rsid w:val="70243F29"/>
    <w:rsid w:val="70A548E8"/>
    <w:rsid w:val="70D05564"/>
    <w:rsid w:val="727E0721"/>
    <w:rsid w:val="72C20FB2"/>
    <w:rsid w:val="734C591A"/>
    <w:rsid w:val="740F3177"/>
    <w:rsid w:val="74FD9D63"/>
    <w:rsid w:val="75513291"/>
    <w:rsid w:val="7572516B"/>
    <w:rsid w:val="75F8E67A"/>
    <w:rsid w:val="760BF72A"/>
    <w:rsid w:val="7A0ECD19"/>
    <w:rsid w:val="7A5457F3"/>
    <w:rsid w:val="7A589C56"/>
    <w:rsid w:val="7AB240DF"/>
    <w:rsid w:val="7AD3D5FB"/>
    <w:rsid w:val="7BBE2861"/>
    <w:rsid w:val="7BF87D29"/>
    <w:rsid w:val="7E16E167"/>
    <w:rsid w:val="7ECB0C3A"/>
    <w:rsid w:val="7F008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0FF06D"/>
  <w15:chartTrackingRefBased/>
  <w15:docId w15:val="{F5768246-1C3D-427D-9D65-6632D5012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61062F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061062FF"/>
    <w:pPr>
      <w:tabs>
        <w:tab w:val="center" w:pos="4680"/>
        <w:tab w:val="right" w:pos="9360"/>
      </w:tabs>
      <w:spacing w:after="0" w:line="240" w:lineRule="auto"/>
    </w:pPr>
  </w:style>
  <w:style w:type="paragraph" w:styleId="Footer">
    <w:name w:val="footer"/>
    <w:basedOn w:val="Normal"/>
    <w:uiPriority w:val="99"/>
    <w:unhideWhenUsed/>
    <w:rsid w:val="061062FF"/>
    <w:pPr>
      <w:tabs>
        <w:tab w:val="center" w:pos="4680"/>
        <w:tab w:val="right" w:pos="9360"/>
      </w:tabs>
      <w:spacing w:after="0" w:line="240" w:lineRule="auto"/>
    </w:pPr>
  </w:style>
  <w:style w:type="paragraph" w:styleId="NoSpacing">
    <w:name w:val="No Spacing"/>
    <w:uiPriority w:val="1"/>
    <w:qFormat/>
    <w:rsid w:val="061062FF"/>
    <w:pPr>
      <w:spacing w:after="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1CAE49CC"/>
    <w:rPr>
      <w:color w:val="467886"/>
      <w:u w:val="single"/>
    </w:rPr>
  </w:style>
  <w:style w:type="paragraph" w:styleId="ListParagraph">
    <w:name w:val="List Paragraph"/>
    <w:basedOn w:val="Normal"/>
    <w:uiPriority w:val="34"/>
    <w:qFormat/>
    <w:rsid w:val="564F0A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gov.uk/government/publications/nhs-population-screening-effective-text-message-use" TargetMode="External" Id="rId13" /><Relationship Type="http://schemas.openxmlformats.org/officeDocument/2006/relationships/header" Target="header1.xml" Id="rId18" /><Relationship Type="http://schemas.openxmlformats.org/officeDocument/2006/relationships/settings" Target="settings.xml" Id="rId3" /><Relationship Type="http://schemas.openxmlformats.org/officeDocument/2006/relationships/footer" Target="footer2.xml" Id="rId21" /><Relationship Type="http://schemas.openxmlformats.org/officeDocument/2006/relationships/image" Target="media/image1.png" Id="rId7" /><Relationship Type="http://schemas.openxmlformats.org/officeDocument/2006/relationships/hyperlink" Target="https://digital.nhs.uk/data-and-information/publications/statistical/breast-screening-programme/england-2024-2025" TargetMode="External" Id="rId12" /><Relationship Type="http://schemas.openxmlformats.org/officeDocument/2006/relationships/hyperlink" Target="https://pmc.ncbi.nlm.nih.gov/articles/PMC7240981/" TargetMode="External" Id="rId17" /><Relationship Type="http://schemas.openxmlformats.org/officeDocument/2006/relationships/theme" Target="theme/theme1.xml" Id="rId25" /><Relationship Type="http://schemas.openxmlformats.org/officeDocument/2006/relationships/styles" Target="styles.xml" Id="rId2" /><Relationship Type="http://schemas.openxmlformats.org/officeDocument/2006/relationships/hyperlink" Target="https://phescreening.blog.gov.uk/2020/02/19/breast-screening-accessible-british-pakistani/" TargetMode="External" Id="rId16"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ntTable" Target="fontTable.xml" Id="rId24" /><Relationship Type="http://schemas.openxmlformats.org/officeDocument/2006/relationships/footnotes" Target="footnotes.xml" Id="rId5" /><Relationship Type="http://schemas.openxmlformats.org/officeDocument/2006/relationships/hyperlink" Target="https://www.gov.uk/government/publications/nhs-population-screening-effective-text-message-use/screening-text-message-principles" TargetMode="External" Id="rId15" /><Relationship Type="http://schemas.openxmlformats.org/officeDocument/2006/relationships/footer" Target="footer3.xml" Id="rId23" /><Relationship Type="http://schemas.openxmlformats.org/officeDocument/2006/relationships/image" Target="media/image3.png" Id="rId10" /><Relationship Type="http://schemas.openxmlformats.org/officeDocument/2006/relationships/header" Target="header2.xml" Id="rId19" /><Relationship Type="http://schemas.openxmlformats.org/officeDocument/2006/relationships/webSettings" Target="webSettings.xml" Id="rId4" /><Relationship Type="http://schemas.openxmlformats.org/officeDocument/2006/relationships/hyperlink" Target="https://www.london-breastscreening.org.uk/About" TargetMode="External" Id="rId9" /><Relationship Type="http://schemas.openxmlformats.org/officeDocument/2006/relationships/hyperlink" Target="https://www.gov.uk/guidance/nhs-population-screening-identifying-and-reducing-inequalities" TargetMode="External" Id="rId14" /><Relationship Type="http://schemas.openxmlformats.org/officeDocument/2006/relationships/header" Target="header3.xml" Id="rId22" /><Relationship Type="http://schemas.openxmlformats.org/officeDocument/2006/relationships/image" Target="/media/image5.png" Id="rId56722610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Assma Zahoor (2242809)</dc:creator>
  <keywords/>
  <dc:description/>
  <lastModifiedBy>Assma Zahoor (2242809)</lastModifiedBy>
  <revision>26</revision>
  <dcterms:created xsi:type="dcterms:W3CDTF">2026-09-29T19:27:00.0000000Z</dcterms:created>
  <dcterms:modified xsi:type="dcterms:W3CDTF">2026-10-09T15:30:15.6710079Z</dcterms:modified>
</coreProperties>
</file>