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ADAAF" w14:textId="08B9AF4F" w:rsidR="00682EEF" w:rsidRDefault="00682EEF" w:rsidP="54C72AEC">
      <w:pPr>
        <w:spacing w:line="480" w:lineRule="auto"/>
        <w:rPr>
          <w:rFonts w:ascii="Times New Roman" w:hAnsi="Times New Roman" w:cs="Times New Roman"/>
          <w:sz w:val="24"/>
          <w:szCs w:val="24"/>
        </w:rPr>
      </w:pPr>
      <w:bookmarkStart w:id="0" w:name="_GoBack"/>
      <w:bookmarkEnd w:id="0"/>
    </w:p>
    <w:p w14:paraId="38E5EEEA" w14:textId="39DC80EE" w:rsidR="00682EEF" w:rsidRDefault="00682EEF" w:rsidP="54C72AEC">
      <w:pPr>
        <w:spacing w:line="480" w:lineRule="auto"/>
        <w:rPr>
          <w:rFonts w:ascii="Times New Roman" w:hAnsi="Times New Roman" w:cs="Times New Roman"/>
          <w:sz w:val="24"/>
          <w:szCs w:val="24"/>
        </w:rPr>
      </w:pPr>
    </w:p>
    <w:p w14:paraId="141BFE29" w14:textId="380C4B0B" w:rsidR="00682EEF" w:rsidRDefault="00682EEF" w:rsidP="54C72AEC">
      <w:pPr>
        <w:spacing w:line="480" w:lineRule="auto"/>
        <w:rPr>
          <w:rFonts w:ascii="Times New Roman" w:hAnsi="Times New Roman" w:cs="Times New Roman"/>
          <w:sz w:val="24"/>
          <w:szCs w:val="24"/>
        </w:rPr>
      </w:pPr>
    </w:p>
    <w:p w14:paraId="1C6968A4" w14:textId="77F00E70" w:rsidR="00682EEF" w:rsidRDefault="00682EEF" w:rsidP="54C72AEC">
      <w:pPr>
        <w:spacing w:line="480" w:lineRule="auto"/>
        <w:rPr>
          <w:rFonts w:ascii="Times New Roman" w:hAnsi="Times New Roman" w:cs="Times New Roman"/>
          <w:sz w:val="24"/>
          <w:szCs w:val="24"/>
        </w:rPr>
      </w:pPr>
    </w:p>
    <w:p w14:paraId="54A4FBB0" w14:textId="69A0C441" w:rsidR="00682EEF" w:rsidRDefault="54C72AEC" w:rsidP="54C72AEC">
      <w:pPr>
        <w:spacing w:line="480" w:lineRule="auto"/>
        <w:jc w:val="center"/>
        <w:rPr>
          <w:rFonts w:ascii="Times New Roman" w:hAnsi="Times New Roman" w:cs="Times New Roman"/>
          <w:sz w:val="24"/>
          <w:szCs w:val="24"/>
        </w:rPr>
      </w:pPr>
      <w:r w:rsidRPr="54C72AEC">
        <w:rPr>
          <w:rFonts w:ascii="Times New Roman" w:hAnsi="Times New Roman" w:cs="Times New Roman"/>
          <w:sz w:val="24"/>
          <w:szCs w:val="24"/>
        </w:rPr>
        <w:t>'There is often a link between ill-health and poverty; Discuss the Social, Economic and Environmental Influences that Impact Psychological Wellbeing'</w:t>
      </w:r>
    </w:p>
    <w:p w14:paraId="2BD7D859" w14:textId="33E4D950" w:rsidR="00682EEF" w:rsidRDefault="74B6B376" w:rsidP="74B6B376">
      <w:pPr>
        <w:spacing w:line="480" w:lineRule="auto"/>
        <w:jc w:val="center"/>
        <w:rPr>
          <w:rFonts w:ascii="Times New Roman" w:hAnsi="Times New Roman" w:cs="Times New Roman"/>
          <w:sz w:val="24"/>
          <w:szCs w:val="24"/>
        </w:rPr>
      </w:pPr>
      <w:r w:rsidRPr="74B6B376">
        <w:rPr>
          <w:rFonts w:ascii="Times New Roman" w:hAnsi="Times New Roman" w:cs="Times New Roman"/>
          <w:sz w:val="24"/>
          <w:szCs w:val="24"/>
        </w:rPr>
        <w:t>Student Number: 1701786</w:t>
      </w:r>
    </w:p>
    <w:p w14:paraId="6153D53D" w14:textId="582A8995" w:rsidR="00682EEF" w:rsidRDefault="54C72AEC" w:rsidP="54C72AEC">
      <w:pPr>
        <w:spacing w:line="480" w:lineRule="auto"/>
        <w:jc w:val="center"/>
        <w:rPr>
          <w:rFonts w:ascii="Times New Roman" w:hAnsi="Times New Roman" w:cs="Times New Roman"/>
          <w:sz w:val="24"/>
          <w:szCs w:val="24"/>
        </w:rPr>
      </w:pPr>
      <w:r w:rsidRPr="54C72AEC">
        <w:rPr>
          <w:rFonts w:ascii="Times New Roman" w:hAnsi="Times New Roman" w:cs="Times New Roman"/>
          <w:sz w:val="24"/>
          <w:szCs w:val="24"/>
        </w:rPr>
        <w:t>University of Wales Trinity Saint David</w:t>
      </w:r>
    </w:p>
    <w:p w14:paraId="0C75AB6B" w14:textId="7D450867" w:rsidR="00682EEF" w:rsidRDefault="00682EEF" w:rsidP="54C72AEC">
      <w:pPr>
        <w:spacing w:line="480" w:lineRule="auto"/>
        <w:rPr>
          <w:rFonts w:ascii="Times New Roman" w:hAnsi="Times New Roman" w:cs="Times New Roman"/>
          <w:sz w:val="24"/>
          <w:szCs w:val="24"/>
        </w:rPr>
      </w:pPr>
    </w:p>
    <w:p w14:paraId="019ACE46" w14:textId="03B00CAB" w:rsidR="00682EEF" w:rsidRDefault="00682EEF" w:rsidP="54C72AEC">
      <w:pPr>
        <w:spacing w:line="480" w:lineRule="auto"/>
        <w:rPr>
          <w:rFonts w:ascii="Times New Roman" w:hAnsi="Times New Roman" w:cs="Times New Roman"/>
          <w:sz w:val="24"/>
          <w:szCs w:val="24"/>
        </w:rPr>
      </w:pPr>
    </w:p>
    <w:p w14:paraId="18F96E6C" w14:textId="7B9C2331" w:rsidR="00682EEF" w:rsidRDefault="00682EEF" w:rsidP="54C72AEC">
      <w:pPr>
        <w:spacing w:line="480" w:lineRule="auto"/>
        <w:rPr>
          <w:rFonts w:ascii="Times New Roman" w:hAnsi="Times New Roman" w:cs="Times New Roman"/>
          <w:sz w:val="24"/>
          <w:szCs w:val="24"/>
        </w:rPr>
      </w:pPr>
    </w:p>
    <w:p w14:paraId="369A0981" w14:textId="4A1A150D" w:rsidR="00682EEF" w:rsidRDefault="00682EEF" w:rsidP="54C72AEC">
      <w:pPr>
        <w:spacing w:line="480" w:lineRule="auto"/>
        <w:rPr>
          <w:rFonts w:ascii="Times New Roman" w:hAnsi="Times New Roman" w:cs="Times New Roman"/>
          <w:sz w:val="24"/>
          <w:szCs w:val="24"/>
        </w:rPr>
      </w:pPr>
    </w:p>
    <w:p w14:paraId="292C1B2D" w14:textId="03B1FAA8" w:rsidR="00682EEF" w:rsidRDefault="00682EEF" w:rsidP="54C72AEC">
      <w:pPr>
        <w:spacing w:line="480" w:lineRule="auto"/>
        <w:rPr>
          <w:rFonts w:ascii="Times New Roman" w:hAnsi="Times New Roman" w:cs="Times New Roman"/>
          <w:sz w:val="24"/>
          <w:szCs w:val="24"/>
        </w:rPr>
      </w:pPr>
    </w:p>
    <w:p w14:paraId="2C130953" w14:textId="55D4292B" w:rsidR="00682EEF" w:rsidRDefault="00682EEF" w:rsidP="54C72AEC">
      <w:pPr>
        <w:spacing w:line="480" w:lineRule="auto"/>
        <w:rPr>
          <w:rFonts w:ascii="Times New Roman" w:hAnsi="Times New Roman" w:cs="Times New Roman"/>
          <w:sz w:val="24"/>
          <w:szCs w:val="24"/>
        </w:rPr>
      </w:pPr>
    </w:p>
    <w:p w14:paraId="1B940D79" w14:textId="48B83157" w:rsidR="00682EEF" w:rsidRDefault="00682EEF" w:rsidP="54C72AEC">
      <w:pPr>
        <w:spacing w:line="480" w:lineRule="auto"/>
        <w:rPr>
          <w:rFonts w:ascii="Times New Roman" w:hAnsi="Times New Roman" w:cs="Times New Roman"/>
          <w:sz w:val="24"/>
          <w:szCs w:val="24"/>
        </w:rPr>
      </w:pPr>
    </w:p>
    <w:p w14:paraId="72CD2172" w14:textId="25FB2E44" w:rsidR="00682EEF" w:rsidRDefault="00682EEF" w:rsidP="54C72AEC">
      <w:pPr>
        <w:spacing w:line="480" w:lineRule="auto"/>
        <w:rPr>
          <w:rFonts w:ascii="Times New Roman" w:hAnsi="Times New Roman" w:cs="Times New Roman"/>
          <w:sz w:val="24"/>
          <w:szCs w:val="24"/>
        </w:rPr>
      </w:pPr>
    </w:p>
    <w:p w14:paraId="25E802ED" w14:textId="0014470D" w:rsidR="00682EEF" w:rsidRDefault="00682EEF" w:rsidP="54C72AEC">
      <w:pPr>
        <w:spacing w:line="480" w:lineRule="auto"/>
        <w:rPr>
          <w:rFonts w:ascii="Times New Roman" w:hAnsi="Times New Roman" w:cs="Times New Roman"/>
          <w:sz w:val="24"/>
          <w:szCs w:val="24"/>
        </w:rPr>
      </w:pPr>
    </w:p>
    <w:p w14:paraId="6A50D060" w14:textId="6C8D3CD7" w:rsidR="00682EEF" w:rsidRDefault="00682EEF" w:rsidP="54C72AEC">
      <w:pPr>
        <w:spacing w:line="480" w:lineRule="auto"/>
        <w:rPr>
          <w:rFonts w:ascii="Times New Roman" w:hAnsi="Times New Roman" w:cs="Times New Roman"/>
          <w:sz w:val="24"/>
          <w:szCs w:val="24"/>
        </w:rPr>
      </w:pPr>
    </w:p>
    <w:p w14:paraId="2F2B6904" w14:textId="4694AE7C" w:rsidR="00682EEF" w:rsidRDefault="00682EEF" w:rsidP="54C72AEC">
      <w:pPr>
        <w:spacing w:line="480" w:lineRule="auto"/>
        <w:rPr>
          <w:rFonts w:ascii="Times New Roman" w:hAnsi="Times New Roman" w:cs="Times New Roman"/>
          <w:sz w:val="24"/>
          <w:szCs w:val="24"/>
        </w:rPr>
      </w:pPr>
    </w:p>
    <w:p w14:paraId="437BCD52" w14:textId="437D34DF" w:rsidR="00682EEF" w:rsidRDefault="54C72AEC" w:rsidP="54C72AEC">
      <w:pPr>
        <w:spacing w:line="480" w:lineRule="auto"/>
        <w:rPr>
          <w:rFonts w:ascii="Times New Roman" w:hAnsi="Times New Roman" w:cs="Times New Roman"/>
          <w:sz w:val="24"/>
          <w:szCs w:val="24"/>
        </w:rPr>
      </w:pPr>
      <w:r w:rsidRPr="54C72AEC">
        <w:rPr>
          <w:rFonts w:ascii="Times New Roman" w:hAnsi="Times New Roman" w:cs="Times New Roman"/>
          <w:sz w:val="24"/>
          <w:szCs w:val="24"/>
        </w:rPr>
        <w:t xml:space="preserve">There have been many instances in society in which the well-being of the individual is at risk due to several different factors. An example of this would include the often-debated link between ill-health and poverty. In relation to this debate, this essay will analyse three factors of interest, this including the social, environmental and economic influences of poverty that effect the psychological well-being of the individual. </w:t>
      </w:r>
    </w:p>
    <w:p w14:paraId="29DF4DA1" w14:textId="77777777" w:rsidR="00682EEF" w:rsidRDefault="00682EEF" w:rsidP="00C16EF1">
      <w:pPr>
        <w:spacing w:line="480" w:lineRule="auto"/>
        <w:rPr>
          <w:rFonts w:ascii="Times New Roman" w:hAnsi="Times New Roman" w:cs="Times New Roman"/>
          <w:sz w:val="24"/>
          <w:szCs w:val="24"/>
        </w:rPr>
      </w:pPr>
    </w:p>
    <w:p w14:paraId="354E7E52" w14:textId="77777777" w:rsidR="00682EEF" w:rsidRDefault="00682EEF" w:rsidP="00C16EF1">
      <w:pPr>
        <w:spacing w:line="480" w:lineRule="auto"/>
        <w:rPr>
          <w:rFonts w:ascii="Times New Roman" w:hAnsi="Times New Roman" w:cs="Times New Roman"/>
          <w:sz w:val="24"/>
          <w:szCs w:val="24"/>
        </w:rPr>
      </w:pPr>
    </w:p>
    <w:p w14:paraId="0E2BE0E0" w14:textId="6D38F913" w:rsidR="00DC272F" w:rsidRDefault="74B6B376" w:rsidP="74B6B376">
      <w:pPr>
        <w:spacing w:line="480" w:lineRule="auto"/>
        <w:ind w:firstLine="720"/>
        <w:rPr>
          <w:rFonts w:ascii="Times New Roman" w:hAnsi="Times New Roman" w:cs="Times New Roman"/>
          <w:sz w:val="24"/>
          <w:szCs w:val="24"/>
        </w:rPr>
      </w:pPr>
      <w:r w:rsidRPr="74B6B376">
        <w:rPr>
          <w:rFonts w:ascii="Times New Roman" w:hAnsi="Times New Roman" w:cs="Times New Roman"/>
          <w:sz w:val="24"/>
          <w:szCs w:val="24"/>
        </w:rPr>
        <w:t>To discuss these effects, a basic understanding of what constitutes health must be set to provide context to the rest of the essay. One of these definitions being the one provided by the World Health Organisation, this being “Health is a state of complete physical, mental and social well-being and not merely the absence of disease or infirmity” (World health Organisation, 1946). Other definitions may include that of the Oxford dictionary where is defines health as “A person’s mental or physical condition” and wellbeing as “The state of being comfortable, healthy and happy” (Oxford Dictionary, n.d.). As one may conclude, there are many different definitions of health and wellbeing. However, as the World Health Organisation’s definition has often been criticised, the use of Oxford dictionary’s definition may prove to be more accurate and reliable due to the holistic means in which it views health and well-being.</w:t>
      </w:r>
    </w:p>
    <w:p w14:paraId="6C0C01E9" w14:textId="639B4244" w:rsidR="004A53D1" w:rsidRDefault="004A53D1" w:rsidP="00C16EF1">
      <w:pPr>
        <w:spacing w:line="480" w:lineRule="auto"/>
        <w:rPr>
          <w:rFonts w:ascii="Times New Roman" w:hAnsi="Times New Roman" w:cs="Times New Roman"/>
          <w:sz w:val="24"/>
          <w:szCs w:val="24"/>
        </w:rPr>
      </w:pPr>
    </w:p>
    <w:p w14:paraId="564A0524" w14:textId="2D0A906F" w:rsidR="00C41B95" w:rsidRDefault="00C41B95" w:rsidP="00C16EF1">
      <w:pPr>
        <w:spacing w:line="480" w:lineRule="auto"/>
        <w:rPr>
          <w:rFonts w:ascii="Times New Roman" w:hAnsi="Times New Roman" w:cs="Times New Roman"/>
          <w:sz w:val="24"/>
          <w:szCs w:val="24"/>
        </w:rPr>
      </w:pPr>
    </w:p>
    <w:p w14:paraId="4DB71569" w14:textId="09FBCEB2" w:rsidR="004A03A5" w:rsidRDefault="54C72AEC" w:rsidP="54C72AEC">
      <w:pPr>
        <w:spacing w:line="480" w:lineRule="auto"/>
        <w:ind w:firstLine="720"/>
        <w:rPr>
          <w:rFonts w:ascii="Times New Roman" w:hAnsi="Times New Roman" w:cs="Times New Roman"/>
          <w:color w:val="000000" w:themeColor="text1"/>
          <w:sz w:val="24"/>
          <w:szCs w:val="24"/>
        </w:rPr>
      </w:pPr>
      <w:r w:rsidRPr="54C72AEC">
        <w:rPr>
          <w:rFonts w:ascii="Times New Roman" w:hAnsi="Times New Roman" w:cs="Times New Roman"/>
          <w:color w:val="000000" w:themeColor="text1"/>
          <w:sz w:val="24"/>
          <w:szCs w:val="24"/>
        </w:rPr>
        <w:t xml:space="preserve">There are many examples of a poverty context affecting the overall well-being of the individual. One such example of this would be the adverse effects that stress may have upon </w:t>
      </w:r>
      <w:r w:rsidRPr="54C72AEC">
        <w:rPr>
          <w:rFonts w:ascii="Times New Roman" w:hAnsi="Times New Roman" w:cs="Times New Roman"/>
          <w:color w:val="000000" w:themeColor="text1"/>
          <w:sz w:val="24"/>
          <w:szCs w:val="24"/>
        </w:rPr>
        <w:lastRenderedPageBreak/>
        <w:t>an individual’s psychological well-being in a context of poverty. This would be due to stress, as a concept, being the result of an individual’s reaction to a certain event, this involves their individual coping abilities and whether they are sufficient to process the stressful events occurring in their life. There may even be circumstances in which this prolonged exposure to stress may result in various stress-related disorders, affecting the individual’s psychological well-being as a result (Williams, A, 2017). This theme of stress would then tie into the three factors discussed in this essay.</w:t>
      </w:r>
    </w:p>
    <w:p w14:paraId="342CEC3C" w14:textId="77777777" w:rsidR="004A03A5" w:rsidRDefault="004A03A5" w:rsidP="00A95F78">
      <w:pPr>
        <w:spacing w:line="480" w:lineRule="auto"/>
        <w:ind w:firstLine="720"/>
        <w:rPr>
          <w:rFonts w:ascii="Times New Roman" w:hAnsi="Times New Roman" w:cs="Times New Roman"/>
          <w:color w:val="000000" w:themeColor="text1"/>
          <w:sz w:val="24"/>
          <w:szCs w:val="24"/>
        </w:rPr>
      </w:pPr>
    </w:p>
    <w:p w14:paraId="5177B35A" w14:textId="77777777" w:rsidR="004A03A5" w:rsidRDefault="004A03A5" w:rsidP="00A95F78">
      <w:pPr>
        <w:spacing w:line="480" w:lineRule="auto"/>
        <w:ind w:firstLine="720"/>
        <w:rPr>
          <w:rFonts w:ascii="Times New Roman" w:hAnsi="Times New Roman" w:cs="Times New Roman"/>
          <w:color w:val="000000" w:themeColor="text1"/>
          <w:sz w:val="24"/>
          <w:szCs w:val="24"/>
        </w:rPr>
      </w:pPr>
    </w:p>
    <w:p w14:paraId="3395814D" w14:textId="08E4A7B0" w:rsidR="00AF44D2" w:rsidRPr="00100507" w:rsidRDefault="74B6B376" w:rsidP="74B6B376">
      <w:pPr>
        <w:spacing w:line="480" w:lineRule="auto"/>
        <w:ind w:firstLine="720"/>
        <w:rPr>
          <w:rFonts w:ascii="Times New Roman" w:hAnsi="Times New Roman" w:cs="Times New Roman"/>
          <w:color w:val="000000" w:themeColor="text1"/>
          <w:sz w:val="24"/>
          <w:szCs w:val="24"/>
        </w:rPr>
      </w:pPr>
      <w:r w:rsidRPr="74B6B376">
        <w:rPr>
          <w:rFonts w:ascii="Times New Roman" w:hAnsi="Times New Roman" w:cs="Times New Roman"/>
          <w:color w:val="000000" w:themeColor="text1"/>
          <w:sz w:val="24"/>
          <w:szCs w:val="24"/>
        </w:rPr>
        <w:t xml:space="preserve">To begin, there are various ways in which the economic situation of a poverty context would affect the psychological wellbeing of the individual, which also provides the basis on how social and environmental factors are affected by economic state. An example of this may be the suggestion that the recession in 2008 had resulted in many issues of psychological distress, especially for those already experiencing issues with poverty. Numerous people had been met with unemployment because of this recession. There is a journal which sought to indicate how this crisis had affected the psychological wellbeing of the population. While this study had been conducted in America, it may still hold relevant information as the recession had also affected the UK (BBC, 2009). As unemployment rises, it is reasonable to suggest that the number of stressors for an individual is likely to increase as issues such as financial and housing stability are likely to be at risk. The journal supports this statement as Patterson, De Barsyshe and Ramsey’s study suggests that psychological impact is prevalent in mothers, during times of economic crisis as they had become far harsher in their discipline towards their children, causing behavioural issues in the children (Patterson, De Barsyshe &amp; Ramsey, </w:t>
      </w:r>
      <w:r w:rsidRPr="74B6B376">
        <w:rPr>
          <w:rFonts w:ascii="Times New Roman" w:hAnsi="Times New Roman" w:cs="Times New Roman"/>
          <w:color w:val="000000" w:themeColor="text1"/>
          <w:sz w:val="24"/>
          <w:szCs w:val="24"/>
        </w:rPr>
        <w:lastRenderedPageBreak/>
        <w:t xml:space="preserve">1989, as cited in Berry, 2013, p. 3). This provides some indication to the level of stress experienced because of economic struggles in poverty. </w:t>
      </w:r>
    </w:p>
    <w:p w14:paraId="3FB20E5A" w14:textId="77777777" w:rsidR="00AF44D2" w:rsidRPr="00100507" w:rsidRDefault="00AF44D2" w:rsidP="008D43E2">
      <w:pPr>
        <w:spacing w:line="480" w:lineRule="auto"/>
        <w:ind w:firstLine="720"/>
        <w:rPr>
          <w:rFonts w:ascii="Times New Roman" w:hAnsi="Times New Roman" w:cs="Times New Roman"/>
          <w:color w:val="000000" w:themeColor="text1"/>
          <w:sz w:val="24"/>
          <w:szCs w:val="24"/>
        </w:rPr>
      </w:pPr>
    </w:p>
    <w:p w14:paraId="1D4AA382" w14:textId="77777777" w:rsidR="00AF44D2" w:rsidRPr="00100507" w:rsidRDefault="00AF44D2" w:rsidP="008D43E2">
      <w:pPr>
        <w:spacing w:line="480" w:lineRule="auto"/>
        <w:ind w:firstLine="720"/>
        <w:rPr>
          <w:rFonts w:ascii="Times New Roman" w:hAnsi="Times New Roman" w:cs="Times New Roman"/>
          <w:color w:val="000000" w:themeColor="text1"/>
          <w:sz w:val="24"/>
          <w:szCs w:val="24"/>
        </w:rPr>
      </w:pPr>
    </w:p>
    <w:p w14:paraId="1F78F567" w14:textId="1736DCDA" w:rsidR="00E3634A" w:rsidRPr="003401E5" w:rsidRDefault="74B6B376" w:rsidP="74B6B376">
      <w:pPr>
        <w:spacing w:line="480" w:lineRule="auto"/>
        <w:ind w:firstLine="720"/>
        <w:rPr>
          <w:rFonts w:ascii="Times New Roman" w:hAnsi="Times New Roman" w:cs="Times New Roman"/>
          <w:color w:val="000000" w:themeColor="text1"/>
        </w:rPr>
      </w:pPr>
      <w:r w:rsidRPr="74B6B376">
        <w:rPr>
          <w:rFonts w:ascii="Times New Roman" w:hAnsi="Times New Roman" w:cs="Times New Roman"/>
          <w:color w:val="000000" w:themeColor="text1"/>
          <w:sz w:val="24"/>
          <w:szCs w:val="24"/>
        </w:rPr>
        <w:t>Building upon the previous point of unemployment, the economic crisis also makes it possible for those in poverty to potentially lose their jobs. This may then, due to their position, serve to further exacerbate their situation as the little income they may have had, is no longer available. This may cause further issues with the individual’s self-esteem and overall self-worth due to the well-being of their family being at risk, the responsibility of this being on the part of the employed family member. However. while it is stated in Berry’s journal (2013) that no up to date research provides evidence to this link between unemployment and emotional and mental health issues in children and adolescents, McLoyd</w:t>
      </w:r>
      <w:r w:rsidRPr="74B6B376">
        <w:rPr>
          <w:rFonts w:ascii="Times New Roman" w:hAnsi="Times New Roman" w:cs="Times New Roman"/>
          <w:color w:val="000000" w:themeColor="text1"/>
        </w:rPr>
        <w:t xml:space="preserve">’s </w:t>
      </w:r>
      <w:r w:rsidRPr="74B6B376">
        <w:rPr>
          <w:rFonts w:ascii="Times New Roman" w:hAnsi="Times New Roman" w:cs="Times New Roman"/>
          <w:color w:val="000000" w:themeColor="text1"/>
          <w:sz w:val="24"/>
          <w:szCs w:val="24"/>
        </w:rPr>
        <w:t xml:space="preserve">family stress model (1990) suggests that this link does in fact exist as it had determined a relationship between poverty and socio-emotional issues. It does this through the evaluation of a potential link between poverty and child development in African American communities. This study had then been replicated in 2002 in various European American communities where it had determined that this link does have some credibility as economic issues had been found to cause detriment to their emotional state, which in turn, would affect their psychological wellbeing (Conger, R.D., Wallace L.E., Sun, Y., Simons, R.L., McLoyd, V.C. &amp; Brody, G.H., 2002). While these studies had been conducted in other countries, they would still hold relevance due to the economic similarities that the UK and the United States hold. Because of this, it is clearly demonstrated that economic circumstances may affect the individual’s psychological state in several ways. In addition, these economic circumstances would then serve to influence the following factors and how they affect the </w:t>
      </w:r>
      <w:r w:rsidRPr="74B6B376">
        <w:rPr>
          <w:rFonts w:ascii="Times New Roman" w:hAnsi="Times New Roman" w:cs="Times New Roman"/>
          <w:color w:val="000000" w:themeColor="text1"/>
          <w:sz w:val="24"/>
          <w:szCs w:val="24"/>
        </w:rPr>
        <w:lastRenderedPageBreak/>
        <w:t xml:space="preserve">individual’s psychological state as finances affects the environment as well as the social circumstances of the individual in question. </w:t>
      </w:r>
    </w:p>
    <w:p w14:paraId="478A65FA" w14:textId="6A663834" w:rsidR="00061DFF" w:rsidRDefault="00061DFF" w:rsidP="00A95F78">
      <w:pPr>
        <w:spacing w:line="480" w:lineRule="auto"/>
        <w:ind w:firstLine="720"/>
        <w:rPr>
          <w:rFonts w:ascii="Times New Roman" w:hAnsi="Times New Roman" w:cs="Times New Roman"/>
          <w:color w:val="000000" w:themeColor="text1"/>
          <w:sz w:val="24"/>
          <w:szCs w:val="24"/>
        </w:rPr>
      </w:pPr>
    </w:p>
    <w:p w14:paraId="6E8701F9" w14:textId="77777777" w:rsidR="0017155B" w:rsidRDefault="0017155B" w:rsidP="00A95F78">
      <w:pPr>
        <w:spacing w:line="480" w:lineRule="auto"/>
        <w:ind w:firstLine="720"/>
        <w:rPr>
          <w:rFonts w:ascii="Times New Roman" w:hAnsi="Times New Roman" w:cs="Times New Roman"/>
          <w:color w:val="000000" w:themeColor="text1"/>
          <w:sz w:val="24"/>
          <w:szCs w:val="24"/>
        </w:rPr>
      </w:pPr>
    </w:p>
    <w:p w14:paraId="6C98BEBC" w14:textId="4A2391FD" w:rsidR="0002573F" w:rsidRDefault="54C72AEC" w:rsidP="54C72AEC">
      <w:pPr>
        <w:spacing w:line="480" w:lineRule="auto"/>
        <w:ind w:firstLine="720"/>
        <w:rPr>
          <w:rFonts w:ascii="Times New Roman" w:hAnsi="Times New Roman" w:cs="Times New Roman"/>
          <w:color w:val="000000" w:themeColor="text1"/>
          <w:sz w:val="24"/>
          <w:szCs w:val="24"/>
        </w:rPr>
      </w:pPr>
      <w:r w:rsidRPr="54C72AEC">
        <w:rPr>
          <w:rFonts w:ascii="Times New Roman" w:hAnsi="Times New Roman" w:cs="Times New Roman"/>
          <w:color w:val="000000" w:themeColor="text1"/>
          <w:sz w:val="24"/>
          <w:szCs w:val="24"/>
        </w:rPr>
        <w:t xml:space="preserve">For instance, it is often suggested that lower-economically stable environments contain poor housing, air pollution, construction-related accidents as well as various other environmentally dangerous conditions, in comparison to more economically prosperous areas (Acheson, 1998, as cited in Morrison and Bennett, 2012, p. 35). To further elaborate, poor housing, for example, may involve a situation in which the house is poorly maintained and as such, issues involving the security of the house may arise. If taking Maslow’s hierarchy of needs into account, this would then infer that the individual would not be to maintain their emotional and social well-being, due to the stress of insufficient security and safety in their home. This gradual decline of their emotional well-being would then result in issues with the individual’s self-esteem which in turn begins to influence their overall mental health as a result, if taking this theory into account (Maslow, A. 1943, as cited in Gross, 2005, p. 140-141). </w:t>
      </w:r>
    </w:p>
    <w:p w14:paraId="271A45E2" w14:textId="77777777" w:rsidR="0002573F" w:rsidRDefault="0002573F" w:rsidP="00110B63">
      <w:pPr>
        <w:spacing w:line="480" w:lineRule="auto"/>
        <w:ind w:firstLine="720"/>
        <w:rPr>
          <w:rFonts w:ascii="Times New Roman" w:hAnsi="Times New Roman" w:cs="Times New Roman"/>
          <w:color w:val="000000" w:themeColor="text1"/>
          <w:sz w:val="24"/>
          <w:szCs w:val="24"/>
        </w:rPr>
      </w:pPr>
    </w:p>
    <w:p w14:paraId="14DAA4D8" w14:textId="77777777" w:rsidR="0002573F" w:rsidRDefault="0002573F" w:rsidP="00110B63">
      <w:pPr>
        <w:spacing w:line="480" w:lineRule="auto"/>
        <w:ind w:firstLine="720"/>
        <w:rPr>
          <w:rFonts w:ascii="Times New Roman" w:hAnsi="Times New Roman" w:cs="Times New Roman"/>
          <w:color w:val="000000" w:themeColor="text1"/>
          <w:sz w:val="24"/>
          <w:szCs w:val="24"/>
        </w:rPr>
      </w:pPr>
    </w:p>
    <w:p w14:paraId="7811FCBC" w14:textId="77777777" w:rsidR="00502098" w:rsidRDefault="54C72AEC" w:rsidP="54C72AEC">
      <w:pPr>
        <w:spacing w:line="480" w:lineRule="auto"/>
        <w:ind w:firstLine="720"/>
        <w:rPr>
          <w:rFonts w:ascii="Times New Roman" w:hAnsi="Times New Roman" w:cs="Times New Roman"/>
          <w:color w:val="000000" w:themeColor="text1"/>
          <w:sz w:val="24"/>
          <w:szCs w:val="24"/>
        </w:rPr>
      </w:pPr>
      <w:r w:rsidRPr="54C72AEC">
        <w:rPr>
          <w:rFonts w:ascii="Times New Roman" w:hAnsi="Times New Roman" w:cs="Times New Roman"/>
          <w:color w:val="000000" w:themeColor="text1"/>
          <w:sz w:val="24"/>
          <w:szCs w:val="24"/>
        </w:rPr>
        <w:t xml:space="preserve">To further illustrate poverty’s environmental effects on an individual’s psychological wellbeing, there have been indications of various health issues because of circumstances such as housing stress. Asthma, to name one, is highly common amongst children of low economic status due to the poor conditions in their environment. A study by Kelly Quinn had suggested that asthma in children may be the result of various stressors in a low-economic environment, known as a “social pollutant” as issues such as parental feuds, negative events, violence </w:t>
      </w:r>
      <w:r w:rsidRPr="54C72AEC">
        <w:rPr>
          <w:rFonts w:ascii="Times New Roman" w:hAnsi="Times New Roman" w:cs="Times New Roman"/>
          <w:color w:val="000000" w:themeColor="text1"/>
          <w:sz w:val="24"/>
          <w:szCs w:val="24"/>
        </w:rPr>
        <w:lastRenderedPageBreak/>
        <w:t>exposure, have been linked to asthma in children, indicating a psychological response taking place (Quinn et al. 2010)</w:t>
      </w:r>
      <w:r w:rsidRPr="54C72AEC">
        <w:rPr>
          <w:rFonts w:ascii="Times New Roman" w:hAnsi="Times New Roman" w:cs="Times New Roman"/>
          <w:i/>
          <w:iCs/>
          <w:color w:val="000000" w:themeColor="text1"/>
          <w:sz w:val="24"/>
          <w:szCs w:val="24"/>
        </w:rPr>
        <w:t>.</w:t>
      </w:r>
      <w:r w:rsidRPr="54C72AEC">
        <w:rPr>
          <w:rFonts w:ascii="Times New Roman" w:hAnsi="Times New Roman" w:cs="Times New Roman"/>
          <w:color w:val="000000" w:themeColor="text1"/>
          <w:sz w:val="24"/>
          <w:szCs w:val="24"/>
        </w:rPr>
        <w:t xml:space="preserve"> The concept of domestic issues having an impact upon psychological wellbeing may also be considered a social factor as this involves the social situations of the child’s environment. This would tie into both environmental and social factors as it involves the behaviour of figures in the child’s life and how it shapes their psychological wellbeing. Taking what has been previously discussed into consideration, this would indicate that housing circumstances may result in issues involving the psychological well-being of the child, as respiratory functions are affected by the events that occur around them, possibly suggesting anxiety is a psychological effect in response to stressors in the child’s environment such as the social situations in their home, resulting in these respiratory issues. This demonstrates the potential for illness to impact an individual’s psychological state. </w:t>
      </w:r>
    </w:p>
    <w:p w14:paraId="706561E2" w14:textId="77777777" w:rsidR="00502098" w:rsidRDefault="00502098" w:rsidP="0036046A">
      <w:pPr>
        <w:spacing w:line="480" w:lineRule="auto"/>
        <w:ind w:firstLine="720"/>
        <w:rPr>
          <w:rFonts w:ascii="Times New Roman" w:hAnsi="Times New Roman" w:cs="Times New Roman"/>
          <w:color w:val="000000" w:themeColor="text1"/>
          <w:sz w:val="24"/>
          <w:szCs w:val="24"/>
        </w:rPr>
      </w:pPr>
    </w:p>
    <w:p w14:paraId="4FCE5A1C" w14:textId="77777777" w:rsidR="00502098" w:rsidRDefault="00502098" w:rsidP="0036046A">
      <w:pPr>
        <w:spacing w:line="480" w:lineRule="auto"/>
        <w:ind w:firstLine="720"/>
        <w:rPr>
          <w:rFonts w:ascii="Times New Roman" w:hAnsi="Times New Roman" w:cs="Times New Roman"/>
          <w:color w:val="000000" w:themeColor="text1"/>
          <w:sz w:val="24"/>
          <w:szCs w:val="24"/>
        </w:rPr>
      </w:pPr>
    </w:p>
    <w:p w14:paraId="192AAC12" w14:textId="2D8C2E95" w:rsidR="0036046A" w:rsidRDefault="74B6B376" w:rsidP="74B6B376">
      <w:pPr>
        <w:spacing w:line="480" w:lineRule="auto"/>
        <w:ind w:firstLine="720"/>
        <w:rPr>
          <w:rFonts w:ascii="Times New Roman" w:hAnsi="Times New Roman" w:cs="Times New Roman"/>
          <w:color w:val="000000" w:themeColor="text1"/>
          <w:sz w:val="24"/>
          <w:szCs w:val="24"/>
        </w:rPr>
      </w:pPr>
      <w:r w:rsidRPr="74B6B376">
        <w:rPr>
          <w:rFonts w:ascii="Times New Roman" w:hAnsi="Times New Roman" w:cs="Times New Roman"/>
          <w:color w:val="000000" w:themeColor="text1"/>
          <w:sz w:val="24"/>
          <w:szCs w:val="24"/>
        </w:rPr>
        <w:t xml:space="preserve">Other instances of environmental effects may even include the concept of the individual experiencing emotional issues because of their control or lack thereof, over their living environment, such as instances in which the individual is not provided many opportunities in which to make necessary changes, suggesting issues may occur with their mood, stress and overall health (MacIntyre and Ellaway, 1998, as cited in Morrison &amp; Bennett, 2012, p. 36). This concept also ties into the possibility of the individual comparing their home to others as, in a poverty context, the individual may desire higher quality housing and may not possess the means to do so. This comparison of housing has been linked to issues with self-esteem, anxiety and depression due to the inability to meet this standard of </w:t>
      </w:r>
      <w:r w:rsidRPr="74B6B376">
        <w:rPr>
          <w:rFonts w:ascii="Times New Roman" w:hAnsi="Times New Roman" w:cs="Times New Roman"/>
          <w:color w:val="000000" w:themeColor="text1"/>
          <w:sz w:val="24"/>
          <w:szCs w:val="24"/>
        </w:rPr>
        <w:lastRenderedPageBreak/>
        <w:t xml:space="preserve">housing, affecting their psychological wellbeing as a result (Ellaway et al. 2004, as cited in Morrison &amp; Bennett, 2012, p. 36). </w:t>
      </w:r>
    </w:p>
    <w:p w14:paraId="6246FAF1" w14:textId="7F12A1EF" w:rsidR="0087607E" w:rsidRDefault="0087607E" w:rsidP="0036046A">
      <w:pPr>
        <w:spacing w:line="480" w:lineRule="auto"/>
        <w:ind w:firstLine="720"/>
        <w:rPr>
          <w:rFonts w:ascii="Times New Roman" w:hAnsi="Times New Roman" w:cs="Times New Roman"/>
          <w:color w:val="000000" w:themeColor="text1"/>
          <w:sz w:val="24"/>
          <w:szCs w:val="24"/>
        </w:rPr>
      </w:pPr>
    </w:p>
    <w:p w14:paraId="657397A2" w14:textId="6BBAE736" w:rsidR="00F352B5" w:rsidRDefault="00F352B5" w:rsidP="0036046A">
      <w:pPr>
        <w:spacing w:line="480" w:lineRule="auto"/>
        <w:ind w:firstLine="720"/>
        <w:rPr>
          <w:rFonts w:ascii="Times New Roman" w:hAnsi="Times New Roman" w:cs="Times New Roman"/>
          <w:color w:val="000000" w:themeColor="text1"/>
          <w:sz w:val="24"/>
          <w:szCs w:val="24"/>
        </w:rPr>
      </w:pPr>
    </w:p>
    <w:p w14:paraId="29353612" w14:textId="3F076683" w:rsidR="00433812" w:rsidRDefault="54C72AEC" w:rsidP="54C72AEC">
      <w:pPr>
        <w:spacing w:line="480" w:lineRule="auto"/>
        <w:ind w:firstLine="720"/>
        <w:rPr>
          <w:rFonts w:ascii="Times New Roman" w:hAnsi="Times New Roman" w:cs="Times New Roman"/>
          <w:color w:val="000000" w:themeColor="text1"/>
          <w:sz w:val="24"/>
          <w:szCs w:val="24"/>
        </w:rPr>
      </w:pPr>
      <w:r w:rsidRPr="54C72AEC">
        <w:rPr>
          <w:rFonts w:ascii="Times New Roman" w:hAnsi="Times New Roman" w:cs="Times New Roman"/>
          <w:color w:val="000000" w:themeColor="text1"/>
          <w:sz w:val="24"/>
          <w:szCs w:val="24"/>
        </w:rPr>
        <w:t>As for social factors, this and environmental factors tie together as social circumstances are integral to the environment. The environment affects the social circumstances surrounding the individual as the people, while part of the individual’s environment, are also the social influences which shape an individual’s mindset and overall behaviour and as such, these are somewhat inseparable.</w:t>
      </w:r>
    </w:p>
    <w:p w14:paraId="79682355" w14:textId="77777777" w:rsidR="00433812" w:rsidRDefault="00433812" w:rsidP="00433812">
      <w:pPr>
        <w:spacing w:line="480" w:lineRule="auto"/>
        <w:ind w:firstLine="720"/>
        <w:rPr>
          <w:rFonts w:ascii="Times New Roman" w:hAnsi="Times New Roman" w:cs="Times New Roman"/>
          <w:color w:val="000000" w:themeColor="text1"/>
          <w:sz w:val="24"/>
          <w:szCs w:val="24"/>
        </w:rPr>
      </w:pPr>
    </w:p>
    <w:p w14:paraId="7C44E359" w14:textId="0851EFD9" w:rsidR="00C21E24" w:rsidRDefault="54C72AEC" w:rsidP="54C72AEC">
      <w:pPr>
        <w:spacing w:line="480" w:lineRule="auto"/>
        <w:ind w:firstLine="720"/>
        <w:rPr>
          <w:rFonts w:ascii="Times New Roman" w:hAnsi="Times New Roman" w:cs="Times New Roman"/>
          <w:color w:val="000000" w:themeColor="text1"/>
          <w:sz w:val="24"/>
          <w:szCs w:val="24"/>
        </w:rPr>
      </w:pPr>
      <w:r w:rsidRPr="54C72AEC">
        <w:rPr>
          <w:rFonts w:ascii="Times New Roman" w:hAnsi="Times New Roman" w:cs="Times New Roman"/>
          <w:color w:val="000000" w:themeColor="text1"/>
          <w:sz w:val="24"/>
          <w:szCs w:val="24"/>
        </w:rPr>
        <w:t xml:space="preserve">As for the social aspects for psychological effect in poverty, it may be said that unemployment is linked to crime. This can be seen in situations in which perhaps an individual may have recently become unemployed and due to financial stress, the individual may then resort to crime because of potential desperation. Examples to verify this suggestion may lie in a study, conducted in the UK. This study had sought to prove or disprove the concept of people resorting to crime in the instance they had been met with significant economic hardship. The results of this study had confirmed this to be true as crimes such as burglary, vehicle-based theft and various other forms of theft had been shown to account for 52% of all crimes in Wales and England. It had determined that the average criminal was uneducated and young. The study had concluded that economic gain may be the motivation behind various theft crimes, which may also be the result of employment, a situation all too common within a poverty setting (Wu &amp; Wu. 2012, p. 3768 &amp; 3774). With this information in mind and providing that concepts such as Bandura's Social Learning Theory (1977, as cited in Gross, 2005, p. 501-502) are considered, this may be considered a social influence </w:t>
      </w:r>
      <w:r w:rsidRPr="54C72AEC">
        <w:rPr>
          <w:rFonts w:ascii="Times New Roman" w:hAnsi="Times New Roman" w:cs="Times New Roman"/>
          <w:color w:val="000000" w:themeColor="text1"/>
          <w:sz w:val="24"/>
          <w:szCs w:val="24"/>
        </w:rPr>
        <w:lastRenderedPageBreak/>
        <w:t xml:space="preserve">upon an individual’s psychological state as people struggling with poverty may engage in aggressive actions to commit these crimes, this may then affect the psychological state of potential children in the family as they may see this behaviour as the norm in their home or community and engage in this behaviour themselves. Thus, aggression has psychological impact as it has created a norm of aggression for the individual and causing detriment to their psychological wellbeing in the process, which has resulted from social influences from the parents.  This may serve as a suggestion as to why poor teens are more likely to engage in crime, a suggestion made by Farrington and Loeber (Farrington &amp; Loeber, 2000, as cited in Wadsworth, Raviv, Reinhard, Wolff, Santiago &amp; Einhorn, 2008, p. 156-157). </w:t>
      </w:r>
    </w:p>
    <w:p w14:paraId="12E4DB6E" w14:textId="571892E3" w:rsidR="00B709B7" w:rsidRDefault="00B709B7" w:rsidP="0036046A">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5BDA3D18" w14:textId="77777777" w:rsidR="00433812" w:rsidRDefault="00433812" w:rsidP="0036046A">
      <w:pPr>
        <w:spacing w:line="480" w:lineRule="auto"/>
        <w:ind w:firstLine="720"/>
        <w:rPr>
          <w:rFonts w:ascii="Times New Roman" w:hAnsi="Times New Roman" w:cs="Times New Roman"/>
          <w:color w:val="000000" w:themeColor="text1"/>
          <w:sz w:val="24"/>
          <w:szCs w:val="24"/>
        </w:rPr>
      </w:pPr>
    </w:p>
    <w:p w14:paraId="687FEDE7" w14:textId="77777777" w:rsidR="00433812" w:rsidRDefault="00433812" w:rsidP="0036046A">
      <w:pPr>
        <w:spacing w:line="480" w:lineRule="auto"/>
        <w:ind w:firstLine="720"/>
        <w:rPr>
          <w:rFonts w:ascii="Times New Roman" w:hAnsi="Times New Roman" w:cs="Times New Roman"/>
          <w:color w:val="000000" w:themeColor="text1"/>
          <w:sz w:val="24"/>
          <w:szCs w:val="24"/>
        </w:rPr>
      </w:pPr>
    </w:p>
    <w:p w14:paraId="6DBDAF41" w14:textId="3D7B6CCD" w:rsidR="00433677" w:rsidRDefault="54C72AEC" w:rsidP="54C72AEC">
      <w:pPr>
        <w:spacing w:line="480" w:lineRule="auto"/>
        <w:ind w:firstLine="720"/>
        <w:rPr>
          <w:rFonts w:ascii="Times New Roman" w:hAnsi="Times New Roman" w:cs="Times New Roman"/>
          <w:color w:val="000000" w:themeColor="text1"/>
          <w:sz w:val="24"/>
          <w:szCs w:val="24"/>
        </w:rPr>
      </w:pPr>
      <w:r w:rsidRPr="54C72AEC">
        <w:rPr>
          <w:rFonts w:ascii="Times New Roman" w:hAnsi="Times New Roman" w:cs="Times New Roman"/>
          <w:color w:val="000000" w:themeColor="text1"/>
          <w:sz w:val="24"/>
          <w:szCs w:val="24"/>
        </w:rPr>
        <w:t xml:space="preserve">Other social influences may include domestic abuse. Domestic abuse had also been mentioned previously as to how it may shape the child’s psychological state because of their environment, which may also be a social factor as the individual’s behaviour has then been shaped because of the people in their lives. Domestic abuse has been said to be highly common in poverty situations due to stressors such as financial security, causing violence within families as a result (Evans &amp; English, 2002, as cited in Wadsworth, Raviv, Reinhard, Wolff, Santiago &amp; Einhorn, 2008, p. 157). With this information in mind, it is reasonable to suggest that issues with domestic abuse may result in a potential child of the family, learning aggressive behaviour, if social learning theory is considered. This would be due to the individual learning this aggressive behaviour from their parents as a social influence and as such, this behaviour becomes their social norm and aggression becomes a natural disposition for them. This concept operates on the same logic as the previous point as it involves parents </w:t>
      </w:r>
      <w:r w:rsidRPr="54C72AEC">
        <w:rPr>
          <w:rFonts w:ascii="Times New Roman" w:hAnsi="Times New Roman" w:cs="Times New Roman"/>
          <w:color w:val="000000" w:themeColor="text1"/>
          <w:sz w:val="24"/>
          <w:szCs w:val="24"/>
        </w:rPr>
        <w:lastRenderedPageBreak/>
        <w:t xml:space="preserve">as a social influence upon the psychological state of the child, the psychological effect of this being the norm of aggression instilled in the child. Therefore, these points demonstrate the psychological impact upon wellbeing that social influences may have upon the individual. </w:t>
      </w:r>
      <w:bookmarkStart w:id="1" w:name="_Hlk500001089"/>
      <w:bookmarkEnd w:id="1"/>
    </w:p>
    <w:p w14:paraId="4A20DCF8" w14:textId="0472C67D" w:rsidR="00433677" w:rsidRDefault="00433677" w:rsidP="00433677">
      <w:pPr>
        <w:spacing w:line="480" w:lineRule="auto"/>
        <w:ind w:firstLine="720"/>
        <w:rPr>
          <w:rFonts w:ascii="Times New Roman" w:hAnsi="Times New Roman" w:cs="Times New Roman"/>
          <w:color w:val="000000" w:themeColor="text1"/>
          <w:sz w:val="24"/>
          <w:szCs w:val="24"/>
        </w:rPr>
      </w:pPr>
    </w:p>
    <w:p w14:paraId="4235595D" w14:textId="4EF9ED2C" w:rsidR="00433677" w:rsidRDefault="00433677" w:rsidP="00433677">
      <w:pPr>
        <w:spacing w:line="480" w:lineRule="auto"/>
        <w:ind w:firstLine="720"/>
        <w:rPr>
          <w:rFonts w:ascii="Times New Roman" w:hAnsi="Times New Roman" w:cs="Times New Roman"/>
          <w:color w:val="000000" w:themeColor="text1"/>
          <w:sz w:val="24"/>
          <w:szCs w:val="24"/>
        </w:rPr>
      </w:pPr>
    </w:p>
    <w:p w14:paraId="650C85A7" w14:textId="4EA14759" w:rsidR="00433677" w:rsidRDefault="54C72AEC" w:rsidP="54C72AEC">
      <w:pPr>
        <w:spacing w:line="480" w:lineRule="auto"/>
        <w:ind w:firstLine="720"/>
        <w:rPr>
          <w:rFonts w:ascii="Times New Roman" w:hAnsi="Times New Roman" w:cs="Times New Roman"/>
          <w:color w:val="000000" w:themeColor="text1"/>
          <w:sz w:val="24"/>
          <w:szCs w:val="24"/>
        </w:rPr>
      </w:pPr>
      <w:r w:rsidRPr="54C72AEC">
        <w:rPr>
          <w:rFonts w:ascii="Times New Roman" w:hAnsi="Times New Roman" w:cs="Times New Roman"/>
          <w:color w:val="000000" w:themeColor="text1"/>
          <w:sz w:val="24"/>
          <w:szCs w:val="24"/>
        </w:rPr>
        <w:t xml:space="preserve">In conclusion, poverty possesses several adverse effects upon the psychological wellbeing of the individual, whether it be through the behaviours they display or through how they internally perceive themselves. It is unclear to what extent these factors may affect the individual at any given time due to people’s individual ability to cope with stress. However, what is clear is that economic, social and environmental influences each link together and potentially pose to be highly dangerous to the psychological wellbeing of those in poverty settings, due to the level of stress they may incur as stress seems to be a central component to how psychological effect is processed by the individual/and how they respond to it. </w:t>
      </w:r>
    </w:p>
    <w:p w14:paraId="27F5FAC2" w14:textId="77777777" w:rsidR="00F352B5" w:rsidRDefault="00F352B5" w:rsidP="0036046A">
      <w:pPr>
        <w:spacing w:line="480" w:lineRule="auto"/>
        <w:ind w:firstLine="720"/>
        <w:rPr>
          <w:rFonts w:ascii="Times New Roman" w:hAnsi="Times New Roman" w:cs="Times New Roman"/>
          <w:color w:val="000000" w:themeColor="text1"/>
          <w:sz w:val="24"/>
          <w:szCs w:val="24"/>
        </w:rPr>
      </w:pPr>
    </w:p>
    <w:p w14:paraId="05DFF6EA" w14:textId="7F212C5A" w:rsidR="00B75259" w:rsidRPr="0085422F"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i/>
          <w:iCs/>
          <w:sz w:val="24"/>
          <w:szCs w:val="24"/>
          <w:u w:val="single"/>
        </w:rPr>
        <w:t>Word count (Excluding titles, quotations and references)</w:t>
      </w:r>
      <w:r w:rsidRPr="74B6B376">
        <w:rPr>
          <w:rFonts w:ascii="Times New Roman" w:hAnsi="Times New Roman" w:cs="Times New Roman"/>
          <w:i/>
          <w:iCs/>
          <w:sz w:val="24"/>
          <w:szCs w:val="24"/>
        </w:rPr>
        <w:t xml:space="preserve">: </w:t>
      </w:r>
      <w:r w:rsidRPr="74B6B376">
        <w:rPr>
          <w:rFonts w:ascii="Times New Roman" w:hAnsi="Times New Roman" w:cs="Times New Roman"/>
          <w:sz w:val="24"/>
          <w:szCs w:val="24"/>
        </w:rPr>
        <w:t>1981</w:t>
      </w:r>
    </w:p>
    <w:p w14:paraId="79D257C1" w14:textId="74CA3A3C" w:rsidR="00B34FD7" w:rsidRPr="0085422F" w:rsidRDefault="74B6B376" w:rsidP="74B6B376">
      <w:pPr>
        <w:spacing w:line="480" w:lineRule="auto"/>
        <w:rPr>
          <w:rFonts w:ascii="Times New Roman" w:hAnsi="Times New Roman" w:cs="Times New Roman"/>
          <w:i/>
          <w:iCs/>
          <w:sz w:val="24"/>
          <w:szCs w:val="24"/>
        </w:rPr>
      </w:pPr>
      <w:r w:rsidRPr="74B6B376">
        <w:rPr>
          <w:rFonts w:ascii="Times New Roman" w:hAnsi="Times New Roman" w:cs="Times New Roman"/>
          <w:sz w:val="24"/>
          <w:szCs w:val="24"/>
          <w:u w:val="single"/>
        </w:rPr>
        <w:t>Reference list (In alphabetical order)</w:t>
      </w:r>
      <w:r w:rsidRPr="74B6B376">
        <w:rPr>
          <w:rFonts w:ascii="Times New Roman" w:hAnsi="Times New Roman" w:cs="Times New Roman"/>
          <w:sz w:val="24"/>
          <w:szCs w:val="24"/>
        </w:rPr>
        <w:t>:</w:t>
      </w:r>
    </w:p>
    <w:p w14:paraId="77114FE5" w14:textId="10CB79BD" w:rsidR="00856CC6" w:rsidRDefault="74B6B376" w:rsidP="74B6B376">
      <w:pPr>
        <w:spacing w:line="480" w:lineRule="auto"/>
        <w:rPr>
          <w:rStyle w:val="Hyperlink"/>
          <w:rFonts w:ascii="Times New Roman" w:hAnsi="Times New Roman" w:cs="Times New Roman"/>
          <w:sz w:val="24"/>
          <w:szCs w:val="24"/>
        </w:rPr>
      </w:pPr>
      <w:r w:rsidRPr="74B6B376">
        <w:rPr>
          <w:rFonts w:ascii="Times New Roman" w:hAnsi="Times New Roman" w:cs="Times New Roman"/>
          <w:sz w:val="24"/>
          <w:szCs w:val="24"/>
        </w:rPr>
        <w:t xml:space="preserve">BBC. (2009, November 28). </w:t>
      </w:r>
      <w:r w:rsidRPr="74B6B376">
        <w:rPr>
          <w:rFonts w:ascii="Times New Roman" w:hAnsi="Times New Roman" w:cs="Times New Roman"/>
          <w:i/>
          <w:iCs/>
          <w:sz w:val="24"/>
          <w:szCs w:val="24"/>
        </w:rPr>
        <w:t xml:space="preserve">UK in recession as economy </w:t>
      </w:r>
    </w:p>
    <w:p w14:paraId="1ABF5921" w14:textId="0AD88530" w:rsidR="00856CC6" w:rsidRDefault="74B6B376" w:rsidP="74B6B376">
      <w:pPr>
        <w:spacing w:line="480" w:lineRule="auto"/>
        <w:ind w:firstLine="720"/>
        <w:rPr>
          <w:rStyle w:val="Hyperlink"/>
          <w:rFonts w:ascii="Times New Roman" w:hAnsi="Times New Roman" w:cs="Times New Roman"/>
          <w:sz w:val="24"/>
          <w:szCs w:val="24"/>
        </w:rPr>
      </w:pPr>
      <w:r w:rsidRPr="74B6B376">
        <w:rPr>
          <w:rFonts w:ascii="Times New Roman" w:hAnsi="Times New Roman" w:cs="Times New Roman"/>
          <w:i/>
          <w:iCs/>
          <w:sz w:val="24"/>
          <w:szCs w:val="24"/>
        </w:rPr>
        <w:t>slides.</w:t>
      </w:r>
      <w:r w:rsidRPr="74B6B376">
        <w:rPr>
          <w:rFonts w:ascii="Times New Roman" w:hAnsi="Times New Roman" w:cs="Times New Roman"/>
          <w:sz w:val="24"/>
          <w:szCs w:val="24"/>
        </w:rPr>
        <w:t xml:space="preserve"> </w:t>
      </w:r>
      <w:hyperlink r:id="rId8">
        <w:r w:rsidRPr="74B6B376">
          <w:rPr>
            <w:rStyle w:val="Hyperlink"/>
            <w:rFonts w:ascii="Times New Roman" w:hAnsi="Times New Roman" w:cs="Times New Roman"/>
            <w:sz w:val="24"/>
            <w:szCs w:val="24"/>
          </w:rPr>
          <w:t>http://news.bbc.co.uk/1/hi/business/7846266.stm</w:t>
        </w:r>
      </w:hyperlink>
    </w:p>
    <w:p w14:paraId="6A45E3F4" w14:textId="020EB88A" w:rsidR="00856CC6" w:rsidRDefault="74B6B376" w:rsidP="74B6B376">
      <w:pPr>
        <w:spacing w:line="480" w:lineRule="auto"/>
        <w:rPr>
          <w:rStyle w:val="Hyperlink"/>
          <w:rFonts w:ascii="Times New Roman" w:hAnsi="Times New Roman" w:cs="Times New Roman"/>
          <w:sz w:val="24"/>
          <w:szCs w:val="24"/>
        </w:rPr>
      </w:pPr>
      <w:r w:rsidRPr="74B6B376">
        <w:rPr>
          <w:rFonts w:ascii="Times New Roman" w:hAnsi="Times New Roman" w:cs="Times New Roman"/>
          <w:sz w:val="24"/>
          <w:szCs w:val="24"/>
        </w:rPr>
        <w:t xml:space="preserve">Conger, R.D., Wallace, L.E., Sun, Y., Simons, R.L., McLoyd, V.C. &amp; Brody G.H. (2002). </w:t>
      </w:r>
      <w:r w:rsidRPr="74B6B376">
        <w:rPr>
          <w:rFonts w:ascii="Times New Roman" w:hAnsi="Times New Roman" w:cs="Times New Roman"/>
          <w:i/>
          <w:iCs/>
          <w:sz w:val="24"/>
          <w:szCs w:val="24"/>
        </w:rPr>
        <w:t xml:space="preserve">A </w:t>
      </w:r>
    </w:p>
    <w:p w14:paraId="7DC7A375" w14:textId="22BE97D8" w:rsidR="00856CC6" w:rsidRDefault="74B6B376" w:rsidP="74B6B376">
      <w:pPr>
        <w:spacing w:line="480" w:lineRule="auto"/>
        <w:ind w:left="720"/>
        <w:rPr>
          <w:rStyle w:val="Hyperlink"/>
          <w:rFonts w:ascii="Times New Roman" w:hAnsi="Times New Roman" w:cs="Times New Roman"/>
          <w:sz w:val="24"/>
          <w:szCs w:val="24"/>
        </w:rPr>
      </w:pPr>
      <w:r w:rsidRPr="74B6B376">
        <w:rPr>
          <w:rFonts w:ascii="Times New Roman" w:hAnsi="Times New Roman" w:cs="Times New Roman"/>
          <w:i/>
          <w:iCs/>
          <w:sz w:val="24"/>
          <w:szCs w:val="24"/>
        </w:rPr>
        <w:t xml:space="preserve">Replication and Extension of the Family Stress Model: Economic Pressure in African American Families. </w:t>
      </w:r>
      <w:r w:rsidRPr="74B6B376">
        <w:rPr>
          <w:rFonts w:ascii="Times New Roman" w:hAnsi="Times New Roman" w:cs="Times New Roman"/>
          <w:sz w:val="24"/>
          <w:szCs w:val="24"/>
        </w:rPr>
        <w:t xml:space="preserve">38(2). p. 93-179. Retrieved from </w:t>
      </w:r>
      <w:hyperlink r:id="rId9">
        <w:r w:rsidRPr="74B6B376">
          <w:rPr>
            <w:rStyle w:val="Hyperlink"/>
            <w:rFonts w:ascii="Times New Roman" w:hAnsi="Times New Roman" w:cs="Times New Roman"/>
            <w:sz w:val="24"/>
            <w:szCs w:val="24"/>
          </w:rPr>
          <w:t>https://www.ncbi.nlm.nih.gov/pubmed/11881755</w:t>
        </w:r>
      </w:hyperlink>
    </w:p>
    <w:p w14:paraId="19777507" w14:textId="51E0FFBF"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lastRenderedPageBreak/>
        <w:t xml:space="preserve">Gross, R. (2005). </w:t>
      </w:r>
      <w:r w:rsidRPr="74B6B376">
        <w:rPr>
          <w:rFonts w:ascii="Times New Roman" w:hAnsi="Times New Roman" w:cs="Times New Roman"/>
          <w:i/>
          <w:iCs/>
          <w:sz w:val="24"/>
          <w:szCs w:val="24"/>
        </w:rPr>
        <w:t xml:space="preserve">Psychology: The Science of Mind and Behaviour. </w:t>
      </w:r>
      <w:r w:rsidRPr="74B6B376">
        <w:rPr>
          <w:rFonts w:ascii="Times New Roman" w:hAnsi="Times New Roman" w:cs="Times New Roman"/>
          <w:sz w:val="24"/>
          <w:szCs w:val="24"/>
        </w:rPr>
        <w:t>(5</w:t>
      </w:r>
      <w:r w:rsidRPr="74B6B376">
        <w:rPr>
          <w:rFonts w:ascii="Times New Roman" w:hAnsi="Times New Roman" w:cs="Times New Roman"/>
          <w:sz w:val="24"/>
          <w:szCs w:val="24"/>
          <w:vertAlign w:val="superscript"/>
        </w:rPr>
        <w:t>th</w:t>
      </w:r>
      <w:r w:rsidRPr="74B6B376">
        <w:rPr>
          <w:rFonts w:ascii="Times New Roman" w:hAnsi="Times New Roman" w:cs="Times New Roman"/>
          <w:sz w:val="24"/>
          <w:szCs w:val="24"/>
        </w:rPr>
        <w:t xml:space="preserve"> ed.). London; </w:t>
      </w:r>
    </w:p>
    <w:p w14:paraId="30868C0F" w14:textId="5C4CFFFE" w:rsidR="00856CC6" w:rsidRDefault="74B6B376" w:rsidP="74B6B376">
      <w:pPr>
        <w:spacing w:line="480" w:lineRule="auto"/>
        <w:ind w:left="720"/>
        <w:rPr>
          <w:rFonts w:ascii="Times New Roman" w:hAnsi="Times New Roman" w:cs="Times New Roman"/>
          <w:sz w:val="24"/>
          <w:szCs w:val="24"/>
        </w:rPr>
      </w:pPr>
      <w:r w:rsidRPr="74B6B376">
        <w:rPr>
          <w:rFonts w:ascii="Times New Roman" w:hAnsi="Times New Roman" w:cs="Times New Roman"/>
          <w:sz w:val="24"/>
          <w:szCs w:val="24"/>
        </w:rPr>
        <w:t>Hodder Education.</w:t>
      </w:r>
    </w:p>
    <w:p w14:paraId="0DB698D7" w14:textId="067199A6"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t xml:space="preserve">Human, L.J., Dirks, M.A., DeLongis, A. &amp; Chen, E. (2016). </w:t>
      </w:r>
      <w:r w:rsidRPr="74B6B376">
        <w:rPr>
          <w:rFonts w:ascii="Times New Roman" w:hAnsi="Times New Roman" w:cs="Times New Roman"/>
          <w:i/>
          <w:iCs/>
          <w:sz w:val="24"/>
          <w:szCs w:val="24"/>
        </w:rPr>
        <w:t xml:space="preserve">Using Response Surface </w:t>
      </w:r>
    </w:p>
    <w:p w14:paraId="33C1B1B0" w14:textId="0A0D9ED7" w:rsidR="00856CC6" w:rsidRDefault="74B6B376" w:rsidP="74B6B376">
      <w:pPr>
        <w:spacing w:line="480" w:lineRule="auto"/>
        <w:ind w:left="720"/>
        <w:rPr>
          <w:rFonts w:ascii="Times New Roman" w:hAnsi="Times New Roman" w:cs="Times New Roman"/>
          <w:sz w:val="24"/>
          <w:szCs w:val="24"/>
        </w:rPr>
      </w:pPr>
      <w:r w:rsidRPr="74B6B376">
        <w:rPr>
          <w:rFonts w:ascii="Times New Roman" w:hAnsi="Times New Roman" w:cs="Times New Roman"/>
          <w:i/>
          <w:iCs/>
          <w:sz w:val="24"/>
          <w:szCs w:val="24"/>
        </w:rPr>
        <w:t xml:space="preserve">Analysis to Examine Links with Adolescents' Psychological Adjustment. </w:t>
      </w:r>
      <w:r w:rsidRPr="74B6B376">
        <w:rPr>
          <w:rFonts w:ascii="Times New Roman" w:hAnsi="Times New Roman" w:cs="Times New Roman"/>
          <w:sz w:val="24"/>
          <w:szCs w:val="24"/>
        </w:rPr>
        <w:t xml:space="preserve">45(10). p. 2022-2036. doi:10.1007/s10964-016-0517-z </w:t>
      </w:r>
    </w:p>
    <w:p w14:paraId="6D1A340A" w14:textId="77777777"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t xml:space="preserve">Morrison, V. &amp; Bennett, P. (2012). </w:t>
      </w:r>
      <w:r w:rsidRPr="74B6B376">
        <w:rPr>
          <w:rFonts w:ascii="Times New Roman" w:hAnsi="Times New Roman" w:cs="Times New Roman"/>
          <w:i/>
          <w:iCs/>
          <w:sz w:val="24"/>
          <w:szCs w:val="24"/>
        </w:rPr>
        <w:t xml:space="preserve">An Introduction to Health Psychology. </w:t>
      </w:r>
      <w:r w:rsidRPr="74B6B376">
        <w:rPr>
          <w:rFonts w:ascii="Times New Roman" w:hAnsi="Times New Roman" w:cs="Times New Roman"/>
          <w:sz w:val="24"/>
          <w:szCs w:val="24"/>
        </w:rPr>
        <w:t>(3</w:t>
      </w:r>
      <w:r w:rsidRPr="74B6B376">
        <w:rPr>
          <w:rFonts w:ascii="Times New Roman" w:hAnsi="Times New Roman" w:cs="Times New Roman"/>
          <w:sz w:val="24"/>
          <w:szCs w:val="24"/>
          <w:vertAlign w:val="superscript"/>
        </w:rPr>
        <w:t>rd</w:t>
      </w:r>
      <w:r w:rsidRPr="74B6B376">
        <w:rPr>
          <w:rFonts w:ascii="Times New Roman" w:hAnsi="Times New Roman" w:cs="Times New Roman"/>
          <w:sz w:val="24"/>
          <w:szCs w:val="24"/>
        </w:rPr>
        <w:t xml:space="preserve"> ed). Harlow </w:t>
      </w:r>
    </w:p>
    <w:p w14:paraId="2A2A7F53" w14:textId="77F78365" w:rsidR="00856CC6" w:rsidRDefault="74B6B376" w:rsidP="74B6B376">
      <w:pPr>
        <w:spacing w:line="480" w:lineRule="auto"/>
        <w:ind w:firstLine="720"/>
        <w:rPr>
          <w:rFonts w:ascii="Times New Roman" w:hAnsi="Times New Roman" w:cs="Times New Roman"/>
          <w:sz w:val="24"/>
          <w:szCs w:val="24"/>
          <w:u w:val="single"/>
        </w:rPr>
      </w:pPr>
      <w:r w:rsidRPr="74B6B376">
        <w:rPr>
          <w:rFonts w:ascii="Times New Roman" w:hAnsi="Times New Roman" w:cs="Times New Roman"/>
          <w:sz w:val="24"/>
          <w:szCs w:val="24"/>
        </w:rPr>
        <w:t>Pearson Education.</w:t>
      </w:r>
    </w:p>
    <w:p w14:paraId="48E95ED7" w14:textId="100EDF81"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t xml:space="preserve">Oxford Dictionary. (n.d.). </w:t>
      </w:r>
      <w:r w:rsidRPr="74B6B376">
        <w:rPr>
          <w:rFonts w:ascii="Times New Roman" w:hAnsi="Times New Roman" w:cs="Times New Roman"/>
          <w:i/>
          <w:iCs/>
          <w:sz w:val="24"/>
          <w:szCs w:val="24"/>
        </w:rPr>
        <w:t xml:space="preserve">Wellbeing Definition. </w:t>
      </w:r>
      <w:r w:rsidRPr="74B6B376">
        <w:rPr>
          <w:rFonts w:ascii="Times New Roman" w:hAnsi="Times New Roman" w:cs="Times New Roman"/>
          <w:sz w:val="24"/>
          <w:szCs w:val="24"/>
        </w:rPr>
        <w:t>Retrieved</w:t>
      </w:r>
    </w:p>
    <w:p w14:paraId="42776D0B" w14:textId="78ED6FC9" w:rsidR="00856CC6" w:rsidRDefault="74B6B376" w:rsidP="74B6B376">
      <w:pPr>
        <w:spacing w:line="480" w:lineRule="auto"/>
        <w:ind w:firstLine="720"/>
        <w:rPr>
          <w:rFonts w:ascii="Times New Roman" w:hAnsi="Times New Roman" w:cs="Times New Roman"/>
          <w:sz w:val="24"/>
          <w:szCs w:val="24"/>
        </w:rPr>
      </w:pPr>
      <w:r w:rsidRPr="74B6B376">
        <w:rPr>
          <w:rFonts w:ascii="Times New Roman" w:hAnsi="Times New Roman" w:cs="Times New Roman"/>
          <w:sz w:val="24"/>
          <w:szCs w:val="24"/>
        </w:rPr>
        <w:t xml:space="preserve">from </w:t>
      </w:r>
      <w:hyperlink r:id="rId10">
        <w:r w:rsidRPr="74B6B376">
          <w:rPr>
            <w:rStyle w:val="Hyperlink"/>
            <w:rFonts w:ascii="Times New Roman" w:hAnsi="Times New Roman" w:cs="Times New Roman"/>
            <w:sz w:val="24"/>
            <w:szCs w:val="24"/>
          </w:rPr>
          <w:t>https://en.oxforddictionaries.com/definition/well-being</w:t>
        </w:r>
      </w:hyperlink>
    </w:p>
    <w:p w14:paraId="4CA8137F" w14:textId="4EA8E5CD"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t xml:space="preserve">Oxford Dictionary. (n.d., November 25). </w:t>
      </w:r>
      <w:r w:rsidRPr="74B6B376">
        <w:rPr>
          <w:rFonts w:ascii="Times New Roman" w:hAnsi="Times New Roman" w:cs="Times New Roman"/>
          <w:i/>
          <w:iCs/>
          <w:sz w:val="24"/>
          <w:szCs w:val="24"/>
        </w:rPr>
        <w:t>Health Definition.</w:t>
      </w:r>
      <w:r w:rsidRPr="74B6B376">
        <w:rPr>
          <w:rFonts w:ascii="Times New Roman" w:hAnsi="Times New Roman" w:cs="Times New Roman"/>
          <w:sz w:val="24"/>
          <w:szCs w:val="24"/>
        </w:rPr>
        <w:t xml:space="preserve"> Retrieved </w:t>
      </w:r>
    </w:p>
    <w:p w14:paraId="716495A4" w14:textId="07801E96" w:rsidR="00856CC6" w:rsidRDefault="74B6B376" w:rsidP="74B6B376">
      <w:pPr>
        <w:spacing w:line="480" w:lineRule="auto"/>
        <w:ind w:firstLine="720"/>
        <w:rPr>
          <w:rFonts w:ascii="Times New Roman" w:hAnsi="Times New Roman" w:cs="Times New Roman"/>
          <w:sz w:val="24"/>
          <w:szCs w:val="24"/>
        </w:rPr>
      </w:pPr>
      <w:r w:rsidRPr="74B6B376">
        <w:rPr>
          <w:rFonts w:ascii="Times New Roman" w:hAnsi="Times New Roman" w:cs="Times New Roman"/>
          <w:sz w:val="24"/>
          <w:szCs w:val="24"/>
        </w:rPr>
        <w:t xml:space="preserve">from </w:t>
      </w:r>
      <w:hyperlink r:id="rId11">
        <w:r w:rsidRPr="74B6B376">
          <w:rPr>
            <w:rStyle w:val="Hyperlink"/>
            <w:rFonts w:ascii="Times New Roman" w:hAnsi="Times New Roman" w:cs="Times New Roman"/>
            <w:sz w:val="24"/>
            <w:szCs w:val="24"/>
          </w:rPr>
          <w:t>https://en.oxforddictionaries.com/definition/health</w:t>
        </w:r>
      </w:hyperlink>
    </w:p>
    <w:p w14:paraId="26EDD170" w14:textId="448515E6"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t xml:space="preserve">Quinn, K., Kaufman, J.S., Siddiqi, A. &amp; Yeatts, K.B. (2010). </w:t>
      </w:r>
      <w:r w:rsidRPr="74B6B376">
        <w:rPr>
          <w:rFonts w:ascii="Times New Roman" w:hAnsi="Times New Roman" w:cs="Times New Roman"/>
          <w:i/>
          <w:iCs/>
          <w:sz w:val="24"/>
          <w:szCs w:val="24"/>
        </w:rPr>
        <w:t xml:space="preserve">Housing Stressors are </w:t>
      </w:r>
    </w:p>
    <w:p w14:paraId="12992C7E" w14:textId="30904F95" w:rsidR="00856CC6" w:rsidRDefault="74B6B376" w:rsidP="74B6B376">
      <w:pPr>
        <w:spacing w:line="480" w:lineRule="auto"/>
        <w:ind w:firstLine="720"/>
        <w:rPr>
          <w:rFonts w:ascii="Times New Roman" w:hAnsi="Times New Roman" w:cs="Times New Roman"/>
          <w:sz w:val="24"/>
          <w:szCs w:val="24"/>
        </w:rPr>
      </w:pPr>
      <w:r w:rsidRPr="74B6B376">
        <w:rPr>
          <w:rFonts w:ascii="Times New Roman" w:hAnsi="Times New Roman" w:cs="Times New Roman"/>
          <w:i/>
          <w:iCs/>
          <w:sz w:val="24"/>
          <w:szCs w:val="24"/>
        </w:rPr>
        <w:t xml:space="preserve">Associated with Respiratory Health among Low Socioeconomic Status Chicago </w:t>
      </w:r>
    </w:p>
    <w:p w14:paraId="7B240404" w14:textId="0FD425AC" w:rsidR="00856CC6" w:rsidRDefault="74B6B376" w:rsidP="74B6B376">
      <w:pPr>
        <w:spacing w:line="480" w:lineRule="auto"/>
        <w:ind w:firstLine="720"/>
        <w:rPr>
          <w:rFonts w:ascii="Times New Roman" w:hAnsi="Times New Roman" w:cs="Times New Roman"/>
          <w:sz w:val="24"/>
          <w:szCs w:val="24"/>
        </w:rPr>
      </w:pPr>
      <w:r w:rsidRPr="74B6B376">
        <w:rPr>
          <w:rFonts w:ascii="Times New Roman" w:hAnsi="Times New Roman" w:cs="Times New Roman"/>
          <w:i/>
          <w:iCs/>
          <w:sz w:val="24"/>
          <w:szCs w:val="24"/>
        </w:rPr>
        <w:t xml:space="preserve">Children: Stress and the City. </w:t>
      </w:r>
      <w:r w:rsidRPr="74B6B376">
        <w:rPr>
          <w:rFonts w:ascii="Times New Roman" w:hAnsi="Times New Roman" w:cs="Times New Roman"/>
          <w:sz w:val="24"/>
          <w:szCs w:val="24"/>
        </w:rPr>
        <w:t>87(4). p. 688-702. doi:10.1007/s11524-010-9465-1</w:t>
      </w:r>
    </w:p>
    <w:p w14:paraId="6435F0E6" w14:textId="7F82677E"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t xml:space="preserve">Wadsworth, M.E., Raviv, T., Reinhard, C., Wolff, B., Santiago, C.D. &amp; Einhorn, L. (2008). </w:t>
      </w:r>
    </w:p>
    <w:p w14:paraId="1B4DE0FA" w14:textId="45E7DEE5" w:rsidR="00856CC6" w:rsidRDefault="74B6B376" w:rsidP="74B6B376">
      <w:pPr>
        <w:spacing w:line="480" w:lineRule="auto"/>
        <w:ind w:left="720"/>
        <w:rPr>
          <w:rFonts w:ascii="Times New Roman" w:hAnsi="Times New Roman" w:cs="Times New Roman"/>
          <w:sz w:val="24"/>
          <w:szCs w:val="24"/>
        </w:rPr>
      </w:pPr>
      <w:r w:rsidRPr="74B6B376">
        <w:rPr>
          <w:rFonts w:ascii="Times New Roman" w:hAnsi="Times New Roman" w:cs="Times New Roman"/>
          <w:i/>
          <w:iCs/>
          <w:sz w:val="24"/>
          <w:szCs w:val="24"/>
        </w:rPr>
        <w:t xml:space="preserve">The Role of Children's Poverty-Related Stress: An Indirect Effects Model of the Association between Poverty and Child Functioning. </w:t>
      </w:r>
      <w:r w:rsidRPr="74B6B376">
        <w:rPr>
          <w:rFonts w:ascii="Times New Roman" w:hAnsi="Times New Roman" w:cs="Times New Roman"/>
          <w:sz w:val="24"/>
          <w:szCs w:val="24"/>
        </w:rPr>
        <w:t>13(2-3). p. 156-185.</w:t>
      </w:r>
    </w:p>
    <w:p w14:paraId="2941FE0E" w14:textId="4835A48C" w:rsidR="00856CC6" w:rsidRDefault="74B6B376" w:rsidP="74B6B376">
      <w:pPr>
        <w:spacing w:line="480" w:lineRule="auto"/>
        <w:rPr>
          <w:rFonts w:ascii="Times New Roman" w:hAnsi="Times New Roman" w:cs="Times New Roman"/>
          <w:sz w:val="24"/>
          <w:szCs w:val="24"/>
          <w:u w:val="single"/>
        </w:rPr>
      </w:pPr>
      <w:r w:rsidRPr="74B6B376">
        <w:rPr>
          <w:rFonts w:ascii="Times New Roman" w:hAnsi="Times New Roman" w:cs="Times New Roman"/>
          <w:sz w:val="24"/>
          <w:szCs w:val="24"/>
        </w:rPr>
        <w:t xml:space="preserve">Williams, A. (2017). </w:t>
      </w:r>
      <w:r w:rsidRPr="74B6B376">
        <w:rPr>
          <w:rFonts w:ascii="Times New Roman" w:hAnsi="Times New Roman" w:cs="Times New Roman"/>
          <w:i/>
          <w:iCs/>
          <w:sz w:val="24"/>
          <w:szCs w:val="24"/>
        </w:rPr>
        <w:t xml:space="preserve">Stress, Health and Illness. </w:t>
      </w:r>
      <w:r w:rsidRPr="74B6B376">
        <w:rPr>
          <w:rFonts w:ascii="Times New Roman" w:hAnsi="Times New Roman" w:cs="Times New Roman"/>
          <w:sz w:val="24"/>
          <w:szCs w:val="24"/>
        </w:rPr>
        <w:t>[Lecture notes].</w:t>
      </w:r>
    </w:p>
    <w:p w14:paraId="5C70C585" w14:textId="7259BB40" w:rsidR="00856CC6"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t xml:space="preserve">World Health Organisation. (1946, November 26). </w:t>
      </w:r>
      <w:r w:rsidRPr="74B6B376">
        <w:rPr>
          <w:rFonts w:ascii="Times New Roman" w:hAnsi="Times New Roman" w:cs="Times New Roman"/>
          <w:i/>
          <w:iCs/>
          <w:sz w:val="24"/>
          <w:szCs w:val="24"/>
        </w:rPr>
        <w:t>Constitution of WHO: principles.</w:t>
      </w:r>
      <w:r w:rsidRPr="74B6B376">
        <w:rPr>
          <w:rFonts w:ascii="Times New Roman" w:hAnsi="Times New Roman" w:cs="Times New Roman"/>
          <w:sz w:val="24"/>
          <w:szCs w:val="24"/>
        </w:rPr>
        <w:t xml:space="preserve"> </w:t>
      </w:r>
    </w:p>
    <w:p w14:paraId="49A9BCF8" w14:textId="79E4DFF5" w:rsidR="003D189F" w:rsidRPr="00856CC6" w:rsidRDefault="54C72AEC" w:rsidP="54C72AEC">
      <w:pPr>
        <w:spacing w:line="480" w:lineRule="auto"/>
        <w:ind w:firstLine="720"/>
        <w:rPr>
          <w:rStyle w:val="Hyperlink"/>
          <w:rFonts w:ascii="Times New Roman" w:hAnsi="Times New Roman" w:cs="Times New Roman"/>
          <w:color w:val="auto"/>
          <w:sz w:val="24"/>
          <w:szCs w:val="24"/>
          <w:u w:val="none"/>
        </w:rPr>
      </w:pPr>
      <w:r w:rsidRPr="54C72AEC">
        <w:rPr>
          <w:rFonts w:ascii="Times New Roman" w:hAnsi="Times New Roman" w:cs="Times New Roman"/>
          <w:sz w:val="24"/>
          <w:szCs w:val="24"/>
        </w:rPr>
        <w:t xml:space="preserve">Retrieved from </w:t>
      </w:r>
      <w:hyperlink r:id="rId12">
        <w:r w:rsidRPr="54C72AEC">
          <w:rPr>
            <w:rStyle w:val="Hyperlink"/>
            <w:rFonts w:ascii="Times New Roman" w:hAnsi="Times New Roman" w:cs="Times New Roman"/>
            <w:sz w:val="24"/>
            <w:szCs w:val="24"/>
          </w:rPr>
          <w:t>http://www.who.int/about/mission/en/</w:t>
        </w:r>
      </w:hyperlink>
    </w:p>
    <w:p w14:paraId="7F65257F" w14:textId="1D0E9DB4" w:rsidR="003222D7" w:rsidRPr="0085422F" w:rsidRDefault="74B6B376" w:rsidP="74B6B376">
      <w:pPr>
        <w:spacing w:line="480" w:lineRule="auto"/>
        <w:rPr>
          <w:rFonts w:ascii="Times New Roman" w:hAnsi="Times New Roman" w:cs="Times New Roman"/>
          <w:sz w:val="24"/>
          <w:szCs w:val="24"/>
        </w:rPr>
      </w:pPr>
      <w:r w:rsidRPr="74B6B376">
        <w:rPr>
          <w:rFonts w:ascii="Times New Roman" w:hAnsi="Times New Roman" w:cs="Times New Roman"/>
          <w:sz w:val="24"/>
          <w:szCs w:val="24"/>
        </w:rPr>
        <w:lastRenderedPageBreak/>
        <w:t xml:space="preserve"> Wu, D. &amp; Wu, Zhongmin. (2012). </w:t>
      </w:r>
      <w:r w:rsidRPr="74B6B376">
        <w:rPr>
          <w:rFonts w:ascii="Times New Roman" w:hAnsi="Times New Roman" w:cs="Times New Roman"/>
          <w:i/>
          <w:iCs/>
          <w:sz w:val="24"/>
          <w:szCs w:val="24"/>
        </w:rPr>
        <w:t xml:space="preserve">Crime, Inequality and Unemployment in England and </w:t>
      </w:r>
    </w:p>
    <w:p w14:paraId="7453A28F" w14:textId="67A7181E" w:rsidR="003222D7" w:rsidRPr="0085422F" w:rsidRDefault="74B6B376" w:rsidP="54C72AEC">
      <w:pPr>
        <w:spacing w:line="480" w:lineRule="auto"/>
        <w:ind w:firstLine="720"/>
        <w:rPr>
          <w:rFonts w:ascii="Times New Roman" w:hAnsi="Times New Roman" w:cs="Times New Roman"/>
          <w:sz w:val="24"/>
          <w:szCs w:val="24"/>
        </w:rPr>
      </w:pPr>
      <w:r w:rsidRPr="74B6B376">
        <w:rPr>
          <w:rFonts w:ascii="Times New Roman" w:hAnsi="Times New Roman" w:cs="Times New Roman"/>
          <w:i/>
          <w:iCs/>
          <w:sz w:val="24"/>
          <w:szCs w:val="24"/>
        </w:rPr>
        <w:t>Wales.</w:t>
      </w:r>
      <w:r w:rsidRPr="74B6B376">
        <w:rPr>
          <w:rFonts w:ascii="Times New Roman" w:hAnsi="Times New Roman" w:cs="Times New Roman"/>
          <w:sz w:val="24"/>
          <w:szCs w:val="24"/>
        </w:rPr>
        <w:t xml:space="preserve"> </w:t>
      </w:r>
      <w:r w:rsidRPr="74B6B376">
        <w:rPr>
          <w:rFonts w:ascii="Times New Roman" w:hAnsi="Times New Roman" w:cs="Times New Roman"/>
          <w:i/>
          <w:iCs/>
          <w:sz w:val="24"/>
          <w:szCs w:val="24"/>
        </w:rPr>
        <w:t xml:space="preserve">44. </w:t>
      </w:r>
      <w:r w:rsidRPr="74B6B376">
        <w:rPr>
          <w:rFonts w:ascii="Times New Roman" w:hAnsi="Times New Roman" w:cs="Times New Roman"/>
          <w:sz w:val="24"/>
          <w:szCs w:val="24"/>
        </w:rPr>
        <w:t xml:space="preserve">p. 3765-3775. </w:t>
      </w:r>
    </w:p>
    <w:p w14:paraId="5797423B" w14:textId="44E97997" w:rsidR="54C72AEC" w:rsidRDefault="54C72AEC" w:rsidP="54C72AEC">
      <w:pPr>
        <w:spacing w:line="480" w:lineRule="auto"/>
        <w:rPr>
          <w:rFonts w:ascii="Times New Roman" w:hAnsi="Times New Roman" w:cs="Times New Roman"/>
          <w:sz w:val="24"/>
          <w:szCs w:val="24"/>
        </w:rPr>
      </w:pPr>
    </w:p>
    <w:p w14:paraId="3F52EC8F" w14:textId="77777777" w:rsidR="00877F1D" w:rsidRDefault="00877F1D" w:rsidP="00073F47">
      <w:pPr>
        <w:spacing w:line="480" w:lineRule="auto"/>
        <w:rPr>
          <w:rFonts w:ascii="Times New Roman" w:hAnsi="Times New Roman" w:cs="Times New Roman"/>
          <w:sz w:val="24"/>
          <w:szCs w:val="24"/>
        </w:rPr>
      </w:pPr>
    </w:p>
    <w:p w14:paraId="46694AE7" w14:textId="77777777" w:rsidR="0098526D" w:rsidRDefault="0098526D" w:rsidP="00073F47">
      <w:pPr>
        <w:spacing w:line="480" w:lineRule="auto"/>
        <w:rPr>
          <w:rFonts w:ascii="Times New Roman" w:hAnsi="Times New Roman" w:cs="Times New Roman"/>
          <w:sz w:val="24"/>
          <w:szCs w:val="24"/>
        </w:rPr>
      </w:pPr>
    </w:p>
    <w:p w14:paraId="14B7F575" w14:textId="77777777" w:rsidR="002E5B23" w:rsidRPr="00073F47" w:rsidRDefault="002E5B23" w:rsidP="00073F47">
      <w:pPr>
        <w:spacing w:line="480" w:lineRule="auto"/>
        <w:rPr>
          <w:rFonts w:ascii="Times New Roman" w:hAnsi="Times New Roman" w:cs="Times New Roman"/>
          <w:sz w:val="24"/>
          <w:szCs w:val="24"/>
        </w:rPr>
      </w:pPr>
    </w:p>
    <w:p w14:paraId="02FADA5C" w14:textId="77777777" w:rsidR="00392FDF" w:rsidRPr="007F5C4D" w:rsidRDefault="00392FDF" w:rsidP="007F5C4D">
      <w:pPr>
        <w:spacing w:line="480" w:lineRule="auto"/>
        <w:rPr>
          <w:rFonts w:ascii="Times New Roman" w:hAnsi="Times New Roman" w:cs="Times New Roman"/>
          <w:sz w:val="24"/>
          <w:szCs w:val="24"/>
        </w:rPr>
      </w:pPr>
    </w:p>
    <w:p w14:paraId="774D127C" w14:textId="3302AD64" w:rsidR="00564D10" w:rsidRDefault="00564D10" w:rsidP="00564D10">
      <w:pPr>
        <w:spacing w:line="480" w:lineRule="auto"/>
        <w:rPr>
          <w:rFonts w:ascii="Times New Roman" w:hAnsi="Times New Roman" w:cs="Times New Roman"/>
          <w:sz w:val="24"/>
          <w:szCs w:val="24"/>
        </w:rPr>
      </w:pPr>
    </w:p>
    <w:p w14:paraId="08C2ACEC" w14:textId="1C53D95C" w:rsidR="00564D10" w:rsidRDefault="00564D10" w:rsidP="00564D10">
      <w:pPr>
        <w:spacing w:line="480" w:lineRule="auto"/>
        <w:rPr>
          <w:rFonts w:ascii="Times New Roman" w:hAnsi="Times New Roman" w:cs="Times New Roman"/>
          <w:sz w:val="24"/>
          <w:szCs w:val="24"/>
        </w:rPr>
      </w:pPr>
    </w:p>
    <w:p w14:paraId="57C660BB" w14:textId="52A08D50" w:rsidR="00564D10" w:rsidRDefault="00564D10" w:rsidP="00564D10">
      <w:pPr>
        <w:spacing w:line="480" w:lineRule="auto"/>
        <w:rPr>
          <w:rFonts w:ascii="Times New Roman" w:hAnsi="Times New Roman" w:cs="Times New Roman"/>
          <w:sz w:val="24"/>
          <w:szCs w:val="24"/>
        </w:rPr>
      </w:pPr>
    </w:p>
    <w:p w14:paraId="745A2866" w14:textId="1E3E554A" w:rsidR="00564D10" w:rsidRDefault="00564D10" w:rsidP="00564D10">
      <w:pPr>
        <w:spacing w:line="480" w:lineRule="auto"/>
        <w:rPr>
          <w:rFonts w:ascii="Times New Roman" w:hAnsi="Times New Roman" w:cs="Times New Roman"/>
          <w:sz w:val="24"/>
          <w:szCs w:val="24"/>
        </w:rPr>
      </w:pPr>
    </w:p>
    <w:p w14:paraId="585ABED7" w14:textId="4C27E91E" w:rsidR="00564D10" w:rsidRDefault="00564D10" w:rsidP="00564D10">
      <w:pPr>
        <w:spacing w:line="480" w:lineRule="auto"/>
        <w:rPr>
          <w:rFonts w:ascii="Times New Roman" w:hAnsi="Times New Roman" w:cs="Times New Roman"/>
          <w:sz w:val="24"/>
          <w:szCs w:val="24"/>
        </w:rPr>
      </w:pPr>
    </w:p>
    <w:p w14:paraId="3226F4BF" w14:textId="3A2D3FF6" w:rsidR="00564D10" w:rsidRDefault="00564D10" w:rsidP="00564D10">
      <w:pPr>
        <w:spacing w:line="480" w:lineRule="auto"/>
        <w:rPr>
          <w:rFonts w:ascii="Times New Roman" w:hAnsi="Times New Roman" w:cs="Times New Roman"/>
          <w:sz w:val="24"/>
          <w:szCs w:val="24"/>
        </w:rPr>
      </w:pPr>
    </w:p>
    <w:p w14:paraId="74FB8CB7" w14:textId="739D01F3" w:rsidR="00564D10" w:rsidRDefault="00564D10" w:rsidP="00564D10">
      <w:pPr>
        <w:spacing w:line="480" w:lineRule="auto"/>
        <w:rPr>
          <w:rFonts w:ascii="Times New Roman" w:hAnsi="Times New Roman" w:cs="Times New Roman"/>
          <w:sz w:val="24"/>
          <w:szCs w:val="24"/>
        </w:rPr>
      </w:pPr>
    </w:p>
    <w:p w14:paraId="6960CC46" w14:textId="70A4AFDE" w:rsidR="00564D10" w:rsidRDefault="00564D10" w:rsidP="00564D10">
      <w:pPr>
        <w:spacing w:line="480" w:lineRule="auto"/>
        <w:rPr>
          <w:rFonts w:ascii="Times New Roman" w:hAnsi="Times New Roman" w:cs="Times New Roman"/>
          <w:sz w:val="24"/>
          <w:szCs w:val="24"/>
        </w:rPr>
      </w:pPr>
    </w:p>
    <w:p w14:paraId="78FBCEEE" w14:textId="0BF25AAE" w:rsidR="00564D10" w:rsidRDefault="00564D10" w:rsidP="00564D10">
      <w:pPr>
        <w:spacing w:line="480" w:lineRule="auto"/>
        <w:rPr>
          <w:rFonts w:ascii="Times New Roman" w:hAnsi="Times New Roman" w:cs="Times New Roman"/>
          <w:sz w:val="24"/>
          <w:szCs w:val="24"/>
        </w:rPr>
      </w:pPr>
    </w:p>
    <w:p w14:paraId="6B8D6A86" w14:textId="3FF5C096" w:rsidR="00564D10" w:rsidRDefault="00564D10" w:rsidP="00564D10">
      <w:pPr>
        <w:spacing w:line="480" w:lineRule="auto"/>
        <w:rPr>
          <w:rFonts w:ascii="Times New Roman" w:hAnsi="Times New Roman" w:cs="Times New Roman"/>
          <w:sz w:val="24"/>
          <w:szCs w:val="24"/>
        </w:rPr>
      </w:pPr>
    </w:p>
    <w:p w14:paraId="51EA0F89" w14:textId="3A9CFC49" w:rsidR="00564D10" w:rsidRDefault="00564D10" w:rsidP="00564D10">
      <w:pPr>
        <w:spacing w:line="480" w:lineRule="auto"/>
        <w:rPr>
          <w:rFonts w:ascii="Times New Roman" w:hAnsi="Times New Roman" w:cs="Times New Roman"/>
          <w:sz w:val="24"/>
          <w:szCs w:val="24"/>
        </w:rPr>
      </w:pPr>
    </w:p>
    <w:p w14:paraId="3387437A" w14:textId="51FED84D" w:rsidR="00564D10" w:rsidRDefault="00564D10" w:rsidP="00564D10">
      <w:pPr>
        <w:spacing w:line="480" w:lineRule="auto"/>
        <w:rPr>
          <w:rFonts w:ascii="Times New Roman" w:hAnsi="Times New Roman" w:cs="Times New Roman"/>
          <w:sz w:val="24"/>
          <w:szCs w:val="24"/>
        </w:rPr>
      </w:pPr>
    </w:p>
    <w:p w14:paraId="38BCD2D2" w14:textId="5E426E54" w:rsidR="00564D10" w:rsidRDefault="00564D10" w:rsidP="00564D10">
      <w:pPr>
        <w:spacing w:line="480" w:lineRule="auto"/>
        <w:rPr>
          <w:rFonts w:ascii="Times New Roman" w:hAnsi="Times New Roman" w:cs="Times New Roman"/>
          <w:sz w:val="24"/>
          <w:szCs w:val="24"/>
        </w:rPr>
      </w:pPr>
    </w:p>
    <w:p w14:paraId="358F7F3B" w14:textId="51EA56B2" w:rsidR="00564D10" w:rsidRDefault="00564D10" w:rsidP="00564D10">
      <w:pPr>
        <w:spacing w:line="480" w:lineRule="auto"/>
        <w:rPr>
          <w:rFonts w:ascii="Times New Roman" w:hAnsi="Times New Roman" w:cs="Times New Roman"/>
          <w:sz w:val="24"/>
          <w:szCs w:val="24"/>
        </w:rPr>
      </w:pPr>
    </w:p>
    <w:p w14:paraId="2EC00162" w14:textId="77777777" w:rsidR="00564D10" w:rsidRPr="00564D10" w:rsidRDefault="00564D10" w:rsidP="00564D10">
      <w:pPr>
        <w:spacing w:line="480" w:lineRule="auto"/>
        <w:rPr>
          <w:rFonts w:ascii="Times New Roman" w:hAnsi="Times New Roman" w:cs="Times New Roman"/>
          <w:sz w:val="24"/>
          <w:szCs w:val="24"/>
        </w:rPr>
      </w:pPr>
    </w:p>
    <w:sectPr w:rsidR="00564D10" w:rsidRPr="00564D10" w:rsidSect="00564D10">
      <w:headerReference w:type="default"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A4415" w14:textId="77777777" w:rsidR="00C7782F" w:rsidRDefault="00C7782F" w:rsidP="00564D10">
      <w:pPr>
        <w:spacing w:after="0" w:line="240" w:lineRule="auto"/>
      </w:pPr>
      <w:r>
        <w:separator/>
      </w:r>
    </w:p>
  </w:endnote>
  <w:endnote w:type="continuationSeparator" w:id="0">
    <w:p w14:paraId="4D3F0B28" w14:textId="77777777" w:rsidR="00C7782F" w:rsidRDefault="00C7782F" w:rsidP="00564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8"/>
      <w:gridCol w:w="3009"/>
      <w:gridCol w:w="3009"/>
    </w:tblGrid>
    <w:tr w:rsidR="54C72AEC" w14:paraId="45022D83" w14:textId="77777777" w:rsidTr="54C72AEC">
      <w:tc>
        <w:tcPr>
          <w:tcW w:w="3009" w:type="dxa"/>
        </w:tcPr>
        <w:p w14:paraId="0795EE64" w14:textId="6C89038A" w:rsidR="54C72AEC" w:rsidRDefault="54C72AEC" w:rsidP="54C72AEC">
          <w:pPr>
            <w:pStyle w:val="Header"/>
            <w:ind w:left="-115"/>
          </w:pPr>
        </w:p>
      </w:tc>
      <w:tc>
        <w:tcPr>
          <w:tcW w:w="3009" w:type="dxa"/>
        </w:tcPr>
        <w:p w14:paraId="2B01B35B" w14:textId="7222EC1C" w:rsidR="54C72AEC" w:rsidRDefault="54C72AEC" w:rsidP="54C72AEC">
          <w:pPr>
            <w:pStyle w:val="Header"/>
            <w:jc w:val="center"/>
          </w:pPr>
        </w:p>
      </w:tc>
      <w:tc>
        <w:tcPr>
          <w:tcW w:w="3009" w:type="dxa"/>
        </w:tcPr>
        <w:p w14:paraId="204C9899" w14:textId="5E453E40" w:rsidR="54C72AEC" w:rsidRDefault="54C72AEC" w:rsidP="54C72AEC">
          <w:pPr>
            <w:pStyle w:val="Header"/>
            <w:ind w:right="-115"/>
            <w:jc w:val="right"/>
          </w:pPr>
        </w:p>
      </w:tc>
    </w:tr>
  </w:tbl>
  <w:p w14:paraId="75122396" w14:textId="388F7E52" w:rsidR="54C72AEC" w:rsidRDefault="54C72AEC" w:rsidP="54C72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8"/>
      <w:gridCol w:w="3009"/>
      <w:gridCol w:w="3009"/>
    </w:tblGrid>
    <w:tr w:rsidR="54C72AEC" w14:paraId="76EE1A33" w14:textId="77777777" w:rsidTr="54C72AEC">
      <w:tc>
        <w:tcPr>
          <w:tcW w:w="3009" w:type="dxa"/>
        </w:tcPr>
        <w:p w14:paraId="4AA50B58" w14:textId="76C0F2BE" w:rsidR="54C72AEC" w:rsidRDefault="54C72AEC" w:rsidP="54C72AEC">
          <w:pPr>
            <w:pStyle w:val="Header"/>
            <w:ind w:left="-115"/>
          </w:pPr>
        </w:p>
      </w:tc>
      <w:tc>
        <w:tcPr>
          <w:tcW w:w="3009" w:type="dxa"/>
        </w:tcPr>
        <w:p w14:paraId="780A27A8" w14:textId="04CC2689" w:rsidR="54C72AEC" w:rsidRDefault="54C72AEC" w:rsidP="54C72AEC">
          <w:pPr>
            <w:pStyle w:val="Header"/>
            <w:jc w:val="center"/>
          </w:pPr>
        </w:p>
      </w:tc>
      <w:tc>
        <w:tcPr>
          <w:tcW w:w="3009" w:type="dxa"/>
        </w:tcPr>
        <w:p w14:paraId="445DB30E" w14:textId="2DCAB6B0" w:rsidR="54C72AEC" w:rsidRDefault="54C72AEC" w:rsidP="54C72AEC">
          <w:pPr>
            <w:pStyle w:val="Header"/>
            <w:ind w:right="-115"/>
            <w:jc w:val="right"/>
          </w:pPr>
        </w:p>
      </w:tc>
    </w:tr>
  </w:tbl>
  <w:p w14:paraId="05061F8A" w14:textId="7EA595EE" w:rsidR="54C72AEC" w:rsidRDefault="54C72AEC" w:rsidP="54C72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81617" w14:textId="77777777" w:rsidR="00C7782F" w:rsidRDefault="00C7782F" w:rsidP="00564D10">
      <w:pPr>
        <w:spacing w:after="0" w:line="240" w:lineRule="auto"/>
      </w:pPr>
      <w:r>
        <w:separator/>
      </w:r>
    </w:p>
  </w:footnote>
  <w:footnote w:type="continuationSeparator" w:id="0">
    <w:p w14:paraId="5E4C4BE3" w14:textId="77777777" w:rsidR="00C7782F" w:rsidRDefault="00C7782F" w:rsidP="00564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C381" w14:textId="6A42680A" w:rsidR="005B770B" w:rsidRDefault="005B770B">
    <w:pPr>
      <w:pStyle w:val="Header"/>
    </w:pPr>
    <w:r>
      <w:tab/>
    </w:r>
    <w:r>
      <w:tab/>
    </w:r>
    <w:r>
      <w:fldChar w:fldCharType="begin"/>
    </w:r>
    <w:r>
      <w:instrText xml:space="preserve"> PAGE   \* MERGEFORMAT </w:instrText>
    </w:r>
    <w:r>
      <w:fldChar w:fldCharType="separate"/>
    </w:r>
    <w:r w:rsidR="00696E52">
      <w:rPr>
        <w:noProof/>
      </w:rPr>
      <w:t>12</w:t>
    </w:r>
    <w:r>
      <w:rPr>
        <w:noProof/>
      </w:rPr>
      <w:fldChar w:fldCharType="end"/>
    </w:r>
  </w:p>
  <w:p w14:paraId="5F6E4B3B" w14:textId="77777777" w:rsidR="005B770B" w:rsidRDefault="005B77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D58F9" w14:textId="7C17A02F" w:rsidR="005B770B" w:rsidRDefault="54C72AEC">
    <w:pPr>
      <w:pStyle w:val="Header"/>
    </w:pPr>
    <w:r>
      <w:t xml:space="preserve">Running head; </w:t>
    </w:r>
    <w:r w:rsidR="00696E52">
      <w:t xml:space="preserve">THERE IS OFTEN A LINK BETWEEN ILL-HEALTH AND POVERTY; </w:t>
    </w:r>
    <w:r>
      <w:t>DISCUSS THE SOCIAL, ECONOMIC AND ENVIRONMENTAL INFLUENCES THAT IMPACT PSYCHOLOGICAL HEALTH AND WELL-BEING</w:t>
    </w:r>
  </w:p>
  <w:p w14:paraId="4B68C763" w14:textId="77777777" w:rsidR="005B770B" w:rsidRDefault="005B770B" w:rsidP="54C72AEC">
    <w:pPr>
      <w:spacing w:line="480" w:lineRule="auto"/>
      <w:jc w:val="center"/>
    </w:pPr>
  </w:p>
  <w:p w14:paraId="1C9FE355" w14:textId="22E62553" w:rsidR="005B770B" w:rsidRPr="00A95F78" w:rsidRDefault="005B770B" w:rsidP="00A95F78">
    <w:pPr>
      <w:spacing w:line="480" w:lineRule="auto"/>
      <w:ind w:left="8640"/>
      <w:jc w:val="center"/>
      <w:rPr>
        <w:rFonts w:ascii="Times New Roman" w:hAnsi="Times New Roman" w:cs="Times New Roman"/>
        <w:sz w:val="24"/>
        <w:szCs w:val="24"/>
        <w:u w:val="single"/>
      </w:rPr>
    </w:pPr>
    <w:r>
      <w:fldChar w:fldCharType="begin"/>
    </w:r>
    <w:r>
      <w:instrText xml:space="preserve"> PAGE   \* MERGEFORMAT </w:instrText>
    </w:r>
    <w:r>
      <w:fldChar w:fldCharType="separate"/>
    </w:r>
    <w:r w:rsidR="00696E52">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90370C"/>
    <w:multiLevelType w:val="hybridMultilevel"/>
    <w:tmpl w:val="10749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1F1EA8"/>
    <w:multiLevelType w:val="hybridMultilevel"/>
    <w:tmpl w:val="98A6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4B"/>
    <w:rsid w:val="0001161F"/>
    <w:rsid w:val="0002573F"/>
    <w:rsid w:val="0003396A"/>
    <w:rsid w:val="00043FD3"/>
    <w:rsid w:val="00046493"/>
    <w:rsid w:val="0004758C"/>
    <w:rsid w:val="00061DFF"/>
    <w:rsid w:val="00071213"/>
    <w:rsid w:val="00071524"/>
    <w:rsid w:val="00073F47"/>
    <w:rsid w:val="00073F72"/>
    <w:rsid w:val="0008264B"/>
    <w:rsid w:val="000848B4"/>
    <w:rsid w:val="00095EAA"/>
    <w:rsid w:val="000A30AF"/>
    <w:rsid w:val="000A7CEF"/>
    <w:rsid w:val="000B4DED"/>
    <w:rsid w:val="000B6ED2"/>
    <w:rsid w:val="000C210F"/>
    <w:rsid w:val="00100507"/>
    <w:rsid w:val="00103A9A"/>
    <w:rsid w:val="00104FAB"/>
    <w:rsid w:val="00110B63"/>
    <w:rsid w:val="00147700"/>
    <w:rsid w:val="0014778C"/>
    <w:rsid w:val="0017155B"/>
    <w:rsid w:val="00172B24"/>
    <w:rsid w:val="001754AD"/>
    <w:rsid w:val="00191B97"/>
    <w:rsid w:val="001A1991"/>
    <w:rsid w:val="001B56BB"/>
    <w:rsid w:val="001E734C"/>
    <w:rsid w:val="00204A40"/>
    <w:rsid w:val="00210E5E"/>
    <w:rsid w:val="0021309B"/>
    <w:rsid w:val="002241DC"/>
    <w:rsid w:val="00224781"/>
    <w:rsid w:val="002366BD"/>
    <w:rsid w:val="002475AB"/>
    <w:rsid w:val="00247B84"/>
    <w:rsid w:val="00251F67"/>
    <w:rsid w:val="00263AF5"/>
    <w:rsid w:val="0026750D"/>
    <w:rsid w:val="002771F4"/>
    <w:rsid w:val="00280A35"/>
    <w:rsid w:val="00290747"/>
    <w:rsid w:val="00296186"/>
    <w:rsid w:val="002A76DF"/>
    <w:rsid w:val="002A7C52"/>
    <w:rsid w:val="002B09F9"/>
    <w:rsid w:val="002D0C88"/>
    <w:rsid w:val="002E5B23"/>
    <w:rsid w:val="00304586"/>
    <w:rsid w:val="0031676A"/>
    <w:rsid w:val="00317B4B"/>
    <w:rsid w:val="003222D7"/>
    <w:rsid w:val="00337ADC"/>
    <w:rsid w:val="003401E5"/>
    <w:rsid w:val="00355263"/>
    <w:rsid w:val="0036046A"/>
    <w:rsid w:val="0037763E"/>
    <w:rsid w:val="00377714"/>
    <w:rsid w:val="00384377"/>
    <w:rsid w:val="00392FDF"/>
    <w:rsid w:val="003974D9"/>
    <w:rsid w:val="003A72B6"/>
    <w:rsid w:val="003B69F9"/>
    <w:rsid w:val="003C4E92"/>
    <w:rsid w:val="003D189F"/>
    <w:rsid w:val="004159BD"/>
    <w:rsid w:val="00433677"/>
    <w:rsid w:val="00433812"/>
    <w:rsid w:val="0043554B"/>
    <w:rsid w:val="00436243"/>
    <w:rsid w:val="00447D48"/>
    <w:rsid w:val="00454B3D"/>
    <w:rsid w:val="00485B19"/>
    <w:rsid w:val="004A03A5"/>
    <w:rsid w:val="004A53D1"/>
    <w:rsid w:val="004A6A26"/>
    <w:rsid w:val="004B12CC"/>
    <w:rsid w:val="004B7D59"/>
    <w:rsid w:val="004C47B9"/>
    <w:rsid w:val="004C5098"/>
    <w:rsid w:val="004D6F92"/>
    <w:rsid w:val="004F5D36"/>
    <w:rsid w:val="00500BDF"/>
    <w:rsid w:val="00502098"/>
    <w:rsid w:val="00514476"/>
    <w:rsid w:val="00533889"/>
    <w:rsid w:val="00550D9A"/>
    <w:rsid w:val="00561DE3"/>
    <w:rsid w:val="00562334"/>
    <w:rsid w:val="00564D10"/>
    <w:rsid w:val="00591D85"/>
    <w:rsid w:val="005A148A"/>
    <w:rsid w:val="005A2C31"/>
    <w:rsid w:val="005A3EF7"/>
    <w:rsid w:val="005B4F6A"/>
    <w:rsid w:val="005B6562"/>
    <w:rsid w:val="005B6AFC"/>
    <w:rsid w:val="005B770B"/>
    <w:rsid w:val="005D5E08"/>
    <w:rsid w:val="00611741"/>
    <w:rsid w:val="00643EFE"/>
    <w:rsid w:val="00645B09"/>
    <w:rsid w:val="006556F6"/>
    <w:rsid w:val="0068253D"/>
    <w:rsid w:val="00682EEF"/>
    <w:rsid w:val="0068782B"/>
    <w:rsid w:val="00696AC6"/>
    <w:rsid w:val="00696E52"/>
    <w:rsid w:val="006A6A15"/>
    <w:rsid w:val="006B04C3"/>
    <w:rsid w:val="006D703B"/>
    <w:rsid w:val="006E6176"/>
    <w:rsid w:val="006F6991"/>
    <w:rsid w:val="007120E5"/>
    <w:rsid w:val="00725382"/>
    <w:rsid w:val="00733B4A"/>
    <w:rsid w:val="00745DDB"/>
    <w:rsid w:val="00754CFF"/>
    <w:rsid w:val="00755F81"/>
    <w:rsid w:val="00773BAF"/>
    <w:rsid w:val="00785B58"/>
    <w:rsid w:val="007A06A8"/>
    <w:rsid w:val="007A370A"/>
    <w:rsid w:val="007A7BB8"/>
    <w:rsid w:val="007F3777"/>
    <w:rsid w:val="007F5C4D"/>
    <w:rsid w:val="00810045"/>
    <w:rsid w:val="00810686"/>
    <w:rsid w:val="0081616C"/>
    <w:rsid w:val="0085422F"/>
    <w:rsid w:val="00856CC6"/>
    <w:rsid w:val="00867BA8"/>
    <w:rsid w:val="008748F4"/>
    <w:rsid w:val="0087607E"/>
    <w:rsid w:val="00877F1D"/>
    <w:rsid w:val="00883984"/>
    <w:rsid w:val="0088610E"/>
    <w:rsid w:val="00887CC4"/>
    <w:rsid w:val="00896935"/>
    <w:rsid w:val="008A471E"/>
    <w:rsid w:val="008B441C"/>
    <w:rsid w:val="008B44CA"/>
    <w:rsid w:val="008C043E"/>
    <w:rsid w:val="008D43E2"/>
    <w:rsid w:val="008F4CD4"/>
    <w:rsid w:val="00904925"/>
    <w:rsid w:val="00910D33"/>
    <w:rsid w:val="0092157A"/>
    <w:rsid w:val="00945E48"/>
    <w:rsid w:val="00947747"/>
    <w:rsid w:val="00964F3A"/>
    <w:rsid w:val="00967860"/>
    <w:rsid w:val="0098526D"/>
    <w:rsid w:val="00990F8F"/>
    <w:rsid w:val="009919FB"/>
    <w:rsid w:val="00995FA6"/>
    <w:rsid w:val="009A23C3"/>
    <w:rsid w:val="009A3390"/>
    <w:rsid w:val="009A7808"/>
    <w:rsid w:val="009B580D"/>
    <w:rsid w:val="009C0A08"/>
    <w:rsid w:val="009C11E5"/>
    <w:rsid w:val="009C7608"/>
    <w:rsid w:val="009E4B05"/>
    <w:rsid w:val="009E797A"/>
    <w:rsid w:val="00A11188"/>
    <w:rsid w:val="00A22119"/>
    <w:rsid w:val="00A31EA3"/>
    <w:rsid w:val="00A51364"/>
    <w:rsid w:val="00A535DC"/>
    <w:rsid w:val="00A66DE3"/>
    <w:rsid w:val="00A776DC"/>
    <w:rsid w:val="00A829F7"/>
    <w:rsid w:val="00A86839"/>
    <w:rsid w:val="00A92EBD"/>
    <w:rsid w:val="00A95F78"/>
    <w:rsid w:val="00AA0027"/>
    <w:rsid w:val="00AA7332"/>
    <w:rsid w:val="00AC69ED"/>
    <w:rsid w:val="00AE3B68"/>
    <w:rsid w:val="00AF44D2"/>
    <w:rsid w:val="00B0448D"/>
    <w:rsid w:val="00B05643"/>
    <w:rsid w:val="00B0643C"/>
    <w:rsid w:val="00B1569C"/>
    <w:rsid w:val="00B20545"/>
    <w:rsid w:val="00B34FD7"/>
    <w:rsid w:val="00B352F2"/>
    <w:rsid w:val="00B4203A"/>
    <w:rsid w:val="00B56314"/>
    <w:rsid w:val="00B709B7"/>
    <w:rsid w:val="00B70ED0"/>
    <w:rsid w:val="00B7265C"/>
    <w:rsid w:val="00B74F65"/>
    <w:rsid w:val="00B75259"/>
    <w:rsid w:val="00B76E15"/>
    <w:rsid w:val="00B83153"/>
    <w:rsid w:val="00B95AA6"/>
    <w:rsid w:val="00BB324B"/>
    <w:rsid w:val="00BD2191"/>
    <w:rsid w:val="00BE1957"/>
    <w:rsid w:val="00BE6C1E"/>
    <w:rsid w:val="00C05E8A"/>
    <w:rsid w:val="00C13B86"/>
    <w:rsid w:val="00C16EF1"/>
    <w:rsid w:val="00C200BC"/>
    <w:rsid w:val="00C21E24"/>
    <w:rsid w:val="00C250E2"/>
    <w:rsid w:val="00C3491F"/>
    <w:rsid w:val="00C349A2"/>
    <w:rsid w:val="00C3621A"/>
    <w:rsid w:val="00C37A1C"/>
    <w:rsid w:val="00C41B95"/>
    <w:rsid w:val="00C7782F"/>
    <w:rsid w:val="00C86986"/>
    <w:rsid w:val="00C93843"/>
    <w:rsid w:val="00C97E6A"/>
    <w:rsid w:val="00CC4274"/>
    <w:rsid w:val="00CE75F8"/>
    <w:rsid w:val="00D1135F"/>
    <w:rsid w:val="00D1704F"/>
    <w:rsid w:val="00D27A2B"/>
    <w:rsid w:val="00D30F61"/>
    <w:rsid w:val="00D56BFD"/>
    <w:rsid w:val="00D67AFF"/>
    <w:rsid w:val="00D71AC4"/>
    <w:rsid w:val="00D75D44"/>
    <w:rsid w:val="00D75ECF"/>
    <w:rsid w:val="00D8327B"/>
    <w:rsid w:val="00D84C0B"/>
    <w:rsid w:val="00DA283F"/>
    <w:rsid w:val="00DA34C9"/>
    <w:rsid w:val="00DC272F"/>
    <w:rsid w:val="00DC5DC2"/>
    <w:rsid w:val="00DD504B"/>
    <w:rsid w:val="00DE172F"/>
    <w:rsid w:val="00DF1ABA"/>
    <w:rsid w:val="00DF63A6"/>
    <w:rsid w:val="00E0651D"/>
    <w:rsid w:val="00E26D34"/>
    <w:rsid w:val="00E2739E"/>
    <w:rsid w:val="00E3634A"/>
    <w:rsid w:val="00E43821"/>
    <w:rsid w:val="00E51230"/>
    <w:rsid w:val="00E53B09"/>
    <w:rsid w:val="00E56027"/>
    <w:rsid w:val="00E6025D"/>
    <w:rsid w:val="00E865E8"/>
    <w:rsid w:val="00E90B75"/>
    <w:rsid w:val="00E94A6E"/>
    <w:rsid w:val="00EA6610"/>
    <w:rsid w:val="00EB3BBA"/>
    <w:rsid w:val="00EC4260"/>
    <w:rsid w:val="00EC7147"/>
    <w:rsid w:val="00EE6737"/>
    <w:rsid w:val="00F2080E"/>
    <w:rsid w:val="00F26E23"/>
    <w:rsid w:val="00F352B5"/>
    <w:rsid w:val="00F57620"/>
    <w:rsid w:val="00F5766A"/>
    <w:rsid w:val="00F62A51"/>
    <w:rsid w:val="00F85A37"/>
    <w:rsid w:val="00F87579"/>
    <w:rsid w:val="00F90231"/>
    <w:rsid w:val="00F950AD"/>
    <w:rsid w:val="00FA225C"/>
    <w:rsid w:val="00FB3892"/>
    <w:rsid w:val="00FC21D3"/>
    <w:rsid w:val="00FD3656"/>
    <w:rsid w:val="00FD47EA"/>
    <w:rsid w:val="00FD5467"/>
    <w:rsid w:val="54C72AEC"/>
    <w:rsid w:val="74B6B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020A"/>
  <w15:chartTrackingRefBased/>
  <w15:docId w15:val="{58F41376-F665-4AF6-95B6-531A7ECC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3D189F"/>
    <w:pPr>
      <w:ind w:left="720"/>
      <w:contextualSpacing/>
    </w:pPr>
  </w:style>
  <w:style w:type="character" w:styleId="Hyperlink">
    <w:name w:val="Hyperlink"/>
    <w:basedOn w:val="DefaultParagraphFont"/>
    <w:uiPriority w:val="99"/>
    <w:unhideWhenUsed/>
    <w:rsid w:val="003D189F"/>
    <w:rPr>
      <w:color w:val="0563C1" w:themeColor="hyperlink"/>
      <w:u w:val="single"/>
    </w:rPr>
  </w:style>
  <w:style w:type="character" w:styleId="UnresolvedMention">
    <w:name w:val="Unresolved Mention"/>
    <w:basedOn w:val="DefaultParagraphFont"/>
    <w:uiPriority w:val="99"/>
    <w:semiHidden/>
    <w:unhideWhenUsed/>
    <w:rsid w:val="003D189F"/>
    <w:rPr>
      <w:color w:val="808080"/>
      <w:shd w:val="clear" w:color="auto" w:fill="E6E6E6"/>
    </w:rPr>
  </w:style>
  <w:style w:type="character" w:styleId="FollowedHyperlink">
    <w:name w:val="FollowedHyperlink"/>
    <w:basedOn w:val="DefaultParagraphFont"/>
    <w:uiPriority w:val="99"/>
    <w:semiHidden/>
    <w:unhideWhenUsed/>
    <w:rsid w:val="00A92EBD"/>
    <w:rPr>
      <w:color w:val="954F72"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business/7846266.stm"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ho.int/about/mission/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oxforddictionaries.com/definition/health"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n.oxforddictionaries.com/definition/well-being" TargetMode="External"/><Relationship Id="rId4" Type="http://schemas.openxmlformats.org/officeDocument/2006/relationships/settings" Target="settings.xml"/><Relationship Id="rId9" Type="http://schemas.openxmlformats.org/officeDocument/2006/relationships/hyperlink" Target="https://www.ncbi.nlm.nih.gov/pubmed/1188175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39810-A6B1-4BF4-9FB3-461EC85D4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2401</Words>
  <Characters>13690</Characters>
  <Application>Microsoft Office Word</Application>
  <DocSecurity>0</DocSecurity>
  <Lines>114</Lines>
  <Paragraphs>32</Paragraphs>
  <ScaleCrop>false</ScaleCrop>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dc:creator>
  <cp:keywords/>
  <dc:description/>
  <cp:lastModifiedBy>Chase</cp:lastModifiedBy>
  <cp:revision>6</cp:revision>
  <dcterms:created xsi:type="dcterms:W3CDTF">2017-12-04T11:07:00Z</dcterms:created>
  <dcterms:modified xsi:type="dcterms:W3CDTF">2017-12-04T19:43:00Z</dcterms:modified>
</cp:coreProperties>
</file>