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5E688409"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D09A7">
              <w:rPr>
                <w:rFonts w:ascii="Times New Roman" w:hAnsi="Times New Roman" w:cs="Times New Roman"/>
                <w:b/>
                <w:color w:val="auto"/>
                <w:sz w:val="48"/>
              </w:rPr>
              <w:t>Laura Collins</w:t>
            </w:r>
          </w:p>
          <w:p w14:paraId="22E38809" w14:textId="42B2102F"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4E33">
              <w:rPr>
                <w:rFonts w:ascii="Times New Roman" w:hAnsi="Times New Roman" w:cs="Times New Roman"/>
                <w:b/>
                <w:color w:val="auto"/>
                <w:sz w:val="48"/>
              </w:rPr>
              <w:t xml:space="preserve"> </w:t>
            </w:r>
            <w:r w:rsidR="009D09A7">
              <w:rPr>
                <w:rFonts w:ascii="Times New Roman" w:hAnsi="Times New Roman" w:cs="Times New Roman"/>
                <w:b/>
                <w:color w:val="auto"/>
                <w:sz w:val="48"/>
              </w:rPr>
              <w:t>ljcollins</w:t>
            </w:r>
            <w:r w:rsidR="00404E33">
              <w:rPr>
                <w:rFonts w:ascii="Times New Roman" w:hAnsi="Times New Roman" w:cs="Times New Roman"/>
                <w:b/>
                <w:color w:val="auto"/>
                <w:sz w:val="48"/>
              </w:rPr>
              <w:t>@carmarthenshire.gov.uk</w:t>
            </w:r>
          </w:p>
          <w:p w14:paraId="3A643F8D" w14:textId="77777777" w:rsidR="00404E33"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B9B0B16" w:rsidR="0085230E" w:rsidRPr="005D3F07" w:rsidRDefault="009D09A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0201215</w:t>
            </w:r>
          </w:p>
          <w:p w14:paraId="5F84129B" w14:textId="1170ADF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9D09A7">
              <w:rPr>
                <w:rFonts w:ascii="Times New Roman" w:hAnsi="Times New Roman" w:cs="Times New Roman"/>
                <w:b/>
                <w:color w:val="auto"/>
                <w:sz w:val="48"/>
              </w:rPr>
              <w:t>6</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AE77E3">
            <w:pPr>
              <w:spacing w:line="480" w:lineRule="auto"/>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AE77E3">
            <w:pPr>
              <w:spacing w:line="48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AE77E3">
            <w:pPr>
              <w:spacing w:line="480" w:lineRule="auto"/>
              <w:jc w:val="both"/>
              <w:rPr>
                <w:sz w:val="24"/>
                <w:szCs w:val="24"/>
              </w:rPr>
            </w:pPr>
          </w:p>
          <w:p w14:paraId="20A5906F" w14:textId="77777777" w:rsidR="008D5999" w:rsidRDefault="008D5999" w:rsidP="00AE77E3">
            <w:pPr>
              <w:spacing w:line="480" w:lineRule="auto"/>
              <w:jc w:val="both"/>
              <w:rPr>
                <w:sz w:val="24"/>
                <w:szCs w:val="24"/>
              </w:rPr>
            </w:pPr>
          </w:p>
          <w:p w14:paraId="51AF4546" w14:textId="476CB9AF" w:rsidR="00D3203C" w:rsidRDefault="00045C40" w:rsidP="00AE77E3">
            <w:pPr>
              <w:spacing w:line="48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8655176" w14:textId="0A3DA615" w:rsidR="000B69A9" w:rsidRDefault="000B69A9" w:rsidP="000B69A9"/>
          <w:p w14:paraId="11F2F961" w14:textId="77777777" w:rsidR="000B69A9" w:rsidRPr="000B69A9" w:rsidRDefault="000B69A9" w:rsidP="000B69A9">
            <w:pPr>
              <w:spacing w:line="360" w:lineRule="auto"/>
              <w:jc w:val="both"/>
              <w:rPr>
                <w:sz w:val="24"/>
                <w:szCs w:val="24"/>
              </w:rPr>
            </w:pPr>
            <w:r w:rsidRPr="000B69A9">
              <w:rPr>
                <w:sz w:val="24"/>
                <w:szCs w:val="24"/>
              </w:rPr>
              <w:t xml:space="preserve">Safeguarding in Wales is the responsibility of all and governed by the Social Services and Well-being (Wales) Act 2014 (SSWBA, 2014), supported by statutory guidance and local procedures to protect adults at risk of abuse or neglect. The primary aim of this is to improve well-being while insuring Vulnerable adults are protected from Abuse, neglect or harm (Gov.wales, 2019). Safeguarding is an integral part of my role, requiring me to balance risk management with the promotion of autonomy and human rights. SSWBA 2014 places a duty </w:t>
            </w:r>
            <w:r w:rsidRPr="000B69A9">
              <w:rPr>
                <w:sz w:val="24"/>
                <w:szCs w:val="24"/>
              </w:rPr>
              <w:lastRenderedPageBreak/>
              <w:t>on practitioners to protect adults at risk while ensuring individuals remain central to decision-making processes and supported to achieve their personal outcomes (Welsh Government, 2014). Similarly, the Mental Capacity Act 2005 (MCA, 2005) emphasises that individuals should be presumed to have capacity unless proven otherwise and that any intervention must be the least restrictive option available (WG, 2014)</w:t>
            </w:r>
          </w:p>
          <w:p w14:paraId="3155CC17" w14:textId="77777777" w:rsidR="000B69A9" w:rsidRPr="000B69A9" w:rsidRDefault="000B69A9" w:rsidP="000B69A9">
            <w:pPr>
              <w:spacing w:line="360" w:lineRule="auto"/>
              <w:jc w:val="both"/>
              <w:rPr>
                <w:sz w:val="24"/>
                <w:szCs w:val="24"/>
              </w:rPr>
            </w:pPr>
            <w:r w:rsidRPr="000B69A9">
              <w:rPr>
                <w:sz w:val="24"/>
                <w:szCs w:val="24"/>
              </w:rPr>
              <w:t>With this in mind, appropriate safeguarding requires practitioners to adopt a proportionate approach that recognises both an individual's right to self-determination and the need to protect them from harm. This balance is particularly important when working with adults who may engage in self-neglect or behaviours that place them at significant risk, requiring professional judgement, partnership working, and ongoing assessment (Braye, Orr and Preston-Shoot, 2015). Relationship-based practice further supports this approach by enabling social workers to build trust, understand individuals lived experiences, promoting positive outcomes through collaborative decision-making (Ruch, Turney and Ward, 2018). Effective social work recognises the importance of adopting proportionate, strengths-based approaches to support empowerment while ensuring protection from harm (Kemshall, 2010; Titterton, 2005).</w:t>
            </w:r>
          </w:p>
          <w:p w14:paraId="43835DA1" w14:textId="77777777" w:rsidR="000B69A9" w:rsidRPr="000B69A9" w:rsidRDefault="000B69A9" w:rsidP="000B69A9">
            <w:pPr>
              <w:spacing w:line="360" w:lineRule="auto"/>
              <w:jc w:val="both"/>
              <w:rPr>
                <w:sz w:val="24"/>
                <w:szCs w:val="24"/>
              </w:rPr>
            </w:pPr>
            <w:r w:rsidRPr="000B69A9">
              <w:rPr>
                <w:sz w:val="24"/>
                <w:szCs w:val="24"/>
              </w:rPr>
              <w:t xml:space="preserve">I currently work within a Community Mental Health Team. My role involves working between the Wellbeing Service, assessing under SSWBA (2014) and to provide care coordination for those individuals experiencing more significant mental health difficulties under the Mental Health (Wales) measure, 2010, ensuring care is delivered in line with recovery-oriented principles. Recovery-focused practice emphasises hope, self-determination, social inclusion and empowerment, enabling individuals to take an active role in managing their mental health and wellbeing (Anthony, 1993; Slade, 2009). The team covers a large demographic, predominantly rural, with a population of approximately 200,000 (ONS, 2023). The county is home to a largely aging population, placing high demand on adult services, including safeguarding (ONS, 2023). The county has a strong Welsh identity, and according to the 2021 census, around 40% of residents are Welsh speaking (Local Authority X, 2023). This is vital when looking at the Active Offer within Wales, under the Welsh government “more than just words” framework, ensuring assessments and services are readily available in Welsh, without individuals needing to ask for them (Welsh Government, 2023), further supporting the principles of voice and Control. </w:t>
            </w:r>
          </w:p>
          <w:p w14:paraId="21ABCA13" w14:textId="77777777" w:rsidR="000B69A9" w:rsidRPr="000B69A9" w:rsidRDefault="000B69A9" w:rsidP="000B69A9">
            <w:pPr>
              <w:spacing w:line="360" w:lineRule="auto"/>
              <w:jc w:val="both"/>
              <w:rPr>
                <w:sz w:val="24"/>
                <w:szCs w:val="24"/>
              </w:rPr>
            </w:pPr>
            <w:r w:rsidRPr="000B69A9">
              <w:rPr>
                <w:sz w:val="24"/>
                <w:szCs w:val="24"/>
              </w:rPr>
              <w:lastRenderedPageBreak/>
              <w:t>A significant aspect of my role involves the completion of Care and Treatment Plans under the Mental Health (Wales) Measure 2010 and assessments under SSWBA, 2014. These frameworks support a person-centred and outcomes-focused approach, which aligns with contemporary social work theory promoting partnership working and the active involvement of individuals in decisions affecting their lives (Trevithick, 2012; Adams, Dominelli &amp; Payne, 2017).</w:t>
            </w:r>
          </w:p>
          <w:p w14:paraId="5673F38C" w14:textId="77777777" w:rsidR="000B69A9" w:rsidRPr="000B69A9" w:rsidRDefault="000B69A9" w:rsidP="000B69A9">
            <w:pPr>
              <w:spacing w:line="360" w:lineRule="auto"/>
              <w:jc w:val="both"/>
              <w:rPr>
                <w:sz w:val="24"/>
                <w:szCs w:val="24"/>
              </w:rPr>
            </w:pPr>
            <w:r w:rsidRPr="000B69A9">
              <w:rPr>
                <w:sz w:val="24"/>
                <w:szCs w:val="24"/>
              </w:rPr>
              <w:t xml:space="preserve">To demonstrate and reflect upon my experience of safeguarding practice, I will focus on the case of Individual 3. In compliance with the active offer -3 was offered all work and assessments through the medium of Welsh, -3 declined and requested work be carried out in his first language of English (WG, 2023). -3 is a 25-year-old male residing in a residential care home within the local authority. The care home provides twenty-four-hour support for six residents, experiencing a range of mental health and social care needs. The care home is situated in a rural part of the county, creating additional difficulties of social isolation and unreliable bus routes. -3 has a complex history of mental ill-health and was previously detained under Section 3 of the MHA, 2005, following a deterioration in his mental state, associated with prolonged substance misuse. Following assessment and treatment, he received a diagnosis of drug-induced psychosis. As -3 had been detained under Section 3 (MHA, 2005), he was entitled to receive Section 117 aftercare upon discharge (Department of Health, 2015). Section 117 places joint duty on health and local authority services to provide aftercare support to individuals previously detained for treatment under section 3 of the MHA, 2005 aiming to reduce the risk of deterioration, thus preventing hospital readmissions. This involved co-ordinated multi-agency approaches to ensure that -3's mental health needs, physical health needs, accommodation, and ongoing support requirements were appropriately met (Department of Health, 2015) from a multi-disciplinary team, including mental health professionals, medical specialists, social services, and residential care staff (Carey, 2023). </w:t>
            </w:r>
          </w:p>
          <w:p w14:paraId="395327FD" w14:textId="77777777" w:rsidR="000B69A9" w:rsidRPr="000B69A9" w:rsidRDefault="000B69A9" w:rsidP="000B69A9">
            <w:pPr>
              <w:spacing w:line="360" w:lineRule="auto"/>
              <w:jc w:val="both"/>
              <w:rPr>
                <w:sz w:val="24"/>
                <w:szCs w:val="24"/>
              </w:rPr>
            </w:pPr>
            <w:r w:rsidRPr="000B69A9">
              <w:rPr>
                <w:sz w:val="24"/>
                <w:szCs w:val="24"/>
              </w:rPr>
              <w:t xml:space="preserve">The provision of aftercare is monitored through the Care and Treatment Planning process and annual Section 117 review meetings, bringing together professionals involved in the individual's ongoing care to review needs, assess risks, evaluate outcomes, and determine whether aftercare services remain necessary. Such reviews promote coordinated working, shared decision-making, and person-centred practice, ensuring that support continues to </w:t>
            </w:r>
            <w:r w:rsidRPr="000B69A9">
              <w:rPr>
                <w:sz w:val="24"/>
                <w:szCs w:val="24"/>
              </w:rPr>
              <w:lastRenderedPageBreak/>
              <w:t>meet the individual's identified mental health, physical health, and social care needs (Department of Health, 2015; WG, 2014). Attendance at these meetings enhanced my understanding of the importance of multi-agency working in promoting recovery, managing risk, and achieving positive outcomes for individuals with complex mental health needs. This approach aligns with the partnership and wellbeing principles underpinning SSWBA, 2014 (WG, 2014).</w:t>
            </w:r>
          </w:p>
          <w:p w14:paraId="4631DE7D" w14:textId="77777777" w:rsidR="000B69A9" w:rsidRPr="000B69A9" w:rsidRDefault="000B69A9" w:rsidP="000B69A9">
            <w:pPr>
              <w:spacing w:line="360" w:lineRule="auto"/>
              <w:jc w:val="both"/>
              <w:rPr>
                <w:sz w:val="24"/>
                <w:szCs w:val="24"/>
              </w:rPr>
            </w:pPr>
            <w:r w:rsidRPr="000B69A9">
              <w:rPr>
                <w:sz w:val="24"/>
                <w:szCs w:val="24"/>
              </w:rPr>
              <w:t xml:space="preserve">-3's circumstances are further complicated by significant physical health difficulties. He has end-stage renal failure and no functioning kidneys, requiring life-sustaining dialysis treatment three times per week. The coexistence of severe physical illness, mental health difficulties, and a history of substance misuse places him at increased risk of self-neglect, social exclusion, and physical harm, factors commonly associated with heightened safeguarding concerns among adults with complex needs (Braye, Orr and Preston-Shoot, 2015; Preston-Shoot, 2020). </w:t>
            </w:r>
          </w:p>
          <w:p w14:paraId="0231497D" w14:textId="158D2D73" w:rsidR="000B69A9" w:rsidRPr="000B69A9" w:rsidRDefault="000B69A9" w:rsidP="000B69A9">
            <w:pPr>
              <w:spacing w:line="360" w:lineRule="auto"/>
              <w:jc w:val="both"/>
              <w:rPr>
                <w:sz w:val="24"/>
                <w:szCs w:val="24"/>
              </w:rPr>
            </w:pPr>
            <w:r w:rsidRPr="000B69A9">
              <w:rPr>
                <w:sz w:val="24"/>
                <w:szCs w:val="24"/>
              </w:rPr>
              <w:t>When I was first allocated to work with -3, he was subject to a Deprivation of Liberty Safeguards (DoLS) authorisation (MCA, 2005) due to concerns regarding behaviours that placed him at significant risk of harm. At that time, he was receiving support from the Early Intervention in Psychosis Team. Assessments undertaken in accordance with the principles of the MCA (2005), identified that -3 lacked capacity to make specific decisions relating to his finances and aspects of his health and welfare (WG, 2014). His inconsistent engagement with dialysis treatment presented a serious risk to his physical health and wellbeing, while ongoing substance misuse heightened concerns regarding his mental health, vulnerability, and decision-making ability. Due to -3’s co-existing mental ill health and substance misuse, there was a concern that his capacity to manage risk &amp; engage in treatment was significantly impaired (NICE, 2016). His presentation also demonstrated self-neglect. While self-neglect does not automatically trigger a safeguarding enquiry in Wales, it often requires safeguarding oversight where an individual with care and support needs is unable to protect themselves from abuse or neglect, with consideration given to the principles outlined within the Multi-Agency High-Risk Behaviour Policy (Mid and West Wales Regional Safeguarding Board, 2022. Social workers must balance safeguarding responsibilities with the individual's rights, autonomy and capacity to make decisions, adopting a person-centred approach throughout the intervention process (Wales Safeguarding Procedures, 2019; WG, 2019). In contrast, self-</w:t>
            </w:r>
            <w:r w:rsidRPr="000B69A9">
              <w:rPr>
                <w:sz w:val="24"/>
                <w:szCs w:val="24"/>
              </w:rPr>
              <w:lastRenderedPageBreak/>
              <w:t>neglect is explicitly recognised within adult safeguarding guidance in England as a form of abuse and neglect under the Care Act 2014. However, not all cases require a statutory safeguarding enquiry, and responses should remain proportionate, person-centred and based on the level of risk presented (Department of Health and Social Care, 2025; Braye, Orr and Preston-Shoot, 2015).</w:t>
            </w:r>
          </w:p>
          <w:p w14:paraId="37DCFF5A" w14:textId="77777777" w:rsidR="000B69A9" w:rsidRPr="000B69A9" w:rsidRDefault="000B69A9" w:rsidP="000B69A9">
            <w:pPr>
              <w:spacing w:line="360" w:lineRule="auto"/>
              <w:jc w:val="both"/>
              <w:rPr>
                <w:sz w:val="24"/>
                <w:szCs w:val="24"/>
              </w:rPr>
            </w:pPr>
            <w:r w:rsidRPr="000B69A9">
              <w:rPr>
                <w:sz w:val="24"/>
                <w:szCs w:val="24"/>
              </w:rPr>
              <w:t>Prior to the Court of Protection review of the DoLS authorisation, I undertook direct work with -3 to ensure his wishes, feelings and desired outcomes were fully considered. This reflected the person-centred principles of the MCA 2005 and the SSWBA, 2014 principle that individuals should have voice and control over decisions affecting their lives (MCA, 2005; WG, 2014). A key dilemma throughout my involvement with -3 was balancing his right to freedom with the need to protect him from harm.</w:t>
            </w:r>
          </w:p>
          <w:p w14:paraId="343CE95A" w14:textId="77777777" w:rsidR="000B69A9" w:rsidRPr="000B69A9" w:rsidRDefault="000B69A9" w:rsidP="000B69A9">
            <w:pPr>
              <w:spacing w:line="360" w:lineRule="auto"/>
              <w:jc w:val="both"/>
              <w:rPr>
                <w:sz w:val="24"/>
                <w:szCs w:val="24"/>
              </w:rPr>
            </w:pPr>
            <w:r w:rsidRPr="000B69A9">
              <w:rPr>
                <w:sz w:val="24"/>
                <w:szCs w:val="24"/>
              </w:rPr>
              <w:t>Collaborative working was crucial in relation to -3, even when professionals were not in agreement. As there were conflicting arguments due to -3’s capacity over his health decisions, all decisions were discussed with my line manager following discussions with health professionals. At the time of the review, other professionals continued to express concerns regarding -3's ability to make decisions that would keep him safe from harm. However, whilst subject to the DoLS authorisation, -3 had demonstrated significant positive changes in relation to his health, wellbeing and daily living. During this period -3 was attending dialysis three times per week for the full duration required and was taking greater responsibility for his physical health. He was also maintaining his personal hygiene, presenting well, and keeping his room clean and habitable. In addition to these changes, he had engaged in recreational activities, including attending the gym with support staff and participating in gaming, and social activities at the care home, which contributed positively to his social wellbeing and quality of life. These outcomes reflected the wellbeing principles outlined within the SSWBA, 2014, which emphasises the importance of promoting physical and mental health, social participation, and personal dignity (WG, 2014). This prompted questions as to whether professional concerns were recognising his current strengths and progress, or whether they were influenced by previous risks and presentations. This highlighted to need to be aware of the potential for risk-averse practice to inadvertently restrict an individual's rights and opportunities. (MCA, 2005; WG, 2014).</w:t>
            </w:r>
          </w:p>
          <w:p w14:paraId="1FD10162" w14:textId="77777777" w:rsidR="000B69A9" w:rsidRPr="000B69A9" w:rsidRDefault="000B69A9" w:rsidP="000B69A9">
            <w:pPr>
              <w:spacing w:line="360" w:lineRule="auto"/>
              <w:jc w:val="both"/>
              <w:rPr>
                <w:sz w:val="24"/>
                <w:szCs w:val="24"/>
              </w:rPr>
            </w:pPr>
            <w:r w:rsidRPr="000B69A9">
              <w:rPr>
                <w:sz w:val="24"/>
                <w:szCs w:val="24"/>
              </w:rPr>
              <w:lastRenderedPageBreak/>
              <w:t>Throughout my engagement with -3, he consistently expressed concerns that the restrictions associated with the DoLS authorisation would remain in place. He explained that he felt he was "only living for dialysis" and that he was unable to experience the freedom he believed was appropriate for a young adult. This highlighted the ethical tension often encountered within social work practice between respecting an individual's autonomy and exercising a duty of care to protect them from significant harm (Banks, 2021). Anti-oppressive and rights-based approaches emphasise the importance of recognising the individual's lived experience and ensuring their voice remains central to decision-making processes (Thompson, 2016). This is consistent with the Social Care Wales Code of Professional Practice, which requires social workers to promote the rights, strengths, wellbeing and involvement of individuals in decisions that affect their lives, whilst also taking appropriate action to minimise the risk of harm (Social Care Wales, 2017).</w:t>
            </w:r>
          </w:p>
          <w:p w14:paraId="302EBE5B" w14:textId="77777777" w:rsidR="000B69A9" w:rsidRPr="000B69A9" w:rsidRDefault="000B69A9" w:rsidP="000B69A9">
            <w:pPr>
              <w:spacing w:line="360" w:lineRule="auto"/>
              <w:jc w:val="both"/>
              <w:rPr>
                <w:sz w:val="24"/>
                <w:szCs w:val="24"/>
              </w:rPr>
            </w:pPr>
            <w:r w:rsidRPr="000B69A9">
              <w:rPr>
                <w:sz w:val="24"/>
                <w:szCs w:val="24"/>
              </w:rPr>
              <w:t>When undertaking a capacity assessment for decisions around his health, -3 demonstrated a clear understanding of the reasons he required dialysis treatment and was able to explain the consequences of failing to attend appointments. He was also able to describe why it was necessary to follow a strict dietary plan and restrict his fluid intake. This suggested that he was able to understand, retain and communicate information relevant to decisions regarding his healthcare. In accordance with the MCA (2005), capacity assessments must be decision-specific and recognise that an individual's capacity may fluctuate over time (WG, 2014)</w:t>
            </w:r>
          </w:p>
          <w:p w14:paraId="0C4973EA" w14:textId="1B98C770" w:rsidR="000B69A9" w:rsidRPr="000B69A9" w:rsidRDefault="000B69A9" w:rsidP="000B69A9">
            <w:pPr>
              <w:spacing w:line="360" w:lineRule="auto"/>
              <w:jc w:val="both"/>
              <w:rPr>
                <w:sz w:val="24"/>
                <w:szCs w:val="24"/>
              </w:rPr>
            </w:pPr>
            <w:r w:rsidRPr="000B69A9">
              <w:rPr>
                <w:sz w:val="24"/>
                <w:szCs w:val="24"/>
              </w:rPr>
              <w:t>Nevertheless, it was important to balance this evidence with the historical concerns relating to self-neglect, non-engagement with treatment, and previous behaviours that had placed him at significant risk of harm. Research highlights that self-neglect often presents complex ethical and safeguarding challenges, requiring practitioners to carefully balance empowerment with protection (Braye, Orr and Preston-Shoot, 2015). A multi-agency approach remained essential, consistent with the safeguarding duties outlined within the SSWBA, 2014 (SSWBA, 2014) and the WSP (Social Care Wales, 2019). This enabled us professionals to consider whether the ongoing restrictions remained necessary and proportionate while ensuring that -3's rights, wishes, and wellbeing remained at the centre of the decision-making process.</w:t>
            </w:r>
          </w:p>
          <w:p w14:paraId="78F09D17" w14:textId="4142CAEC" w:rsidR="000B69A9" w:rsidRPr="000B69A9" w:rsidRDefault="000B69A9" w:rsidP="000B69A9">
            <w:pPr>
              <w:spacing w:line="360" w:lineRule="auto"/>
              <w:jc w:val="both"/>
              <w:rPr>
                <w:sz w:val="24"/>
                <w:szCs w:val="24"/>
              </w:rPr>
            </w:pPr>
            <w:r w:rsidRPr="000B69A9">
              <w:rPr>
                <w:sz w:val="24"/>
                <w:szCs w:val="24"/>
              </w:rPr>
              <w:t xml:space="preserve">Following -3's return to the Court of Protection, the DoLS restrictions were lifted as -3 was assessed as having the capacity for his medical treatment (MCA, 2005; Social Care Wales, 2025). Following this, over the next few weeks, -3 began spending time with friends and </w:t>
            </w:r>
            <w:r w:rsidRPr="000B69A9">
              <w:rPr>
                <w:sz w:val="24"/>
                <w:szCs w:val="24"/>
              </w:rPr>
              <w:lastRenderedPageBreak/>
              <w:t>returned to using illicit substances. -3 frequently failed to return home, resulting in police involvement on several occasions to locate him and undertake welfare checks. When he did return, staff were regularly observing that -3 appeared to be under the influence of illegal and Illicit substances. This was having a knock-on effect and -3 was again failing to prioritise his physical health needs. Concerns were further raised that -3 was vulnerable to possible exploitation, with suspicions that he was being used by others to test new synthetic substances. Due to these concerns, safeguarding referrals were submitted, citing potential risks associated with exploitation, self-neglect, and substance misuse, under part 7, section,126 of the SSWBA 2014 and the WSP</w:t>
            </w:r>
            <w:r w:rsidR="00323313">
              <w:rPr>
                <w:sz w:val="24"/>
                <w:szCs w:val="24"/>
              </w:rPr>
              <w:t xml:space="preserve"> (2019)</w:t>
            </w:r>
            <w:r w:rsidRPr="000B69A9">
              <w:rPr>
                <w:sz w:val="24"/>
                <w:szCs w:val="24"/>
              </w:rPr>
              <w:t>, which emphasise the protection of adults at risk of abuse and neglect through multi-agency intervention and person-centred safeguarding practice (WG, 2014; WSP, 2019)</w:t>
            </w:r>
          </w:p>
          <w:p w14:paraId="41C76754" w14:textId="5C82F383" w:rsidR="000B69A9" w:rsidRPr="000B69A9" w:rsidRDefault="000B69A9" w:rsidP="000B69A9">
            <w:pPr>
              <w:spacing w:line="360" w:lineRule="auto"/>
              <w:jc w:val="both"/>
              <w:rPr>
                <w:sz w:val="24"/>
                <w:szCs w:val="24"/>
              </w:rPr>
            </w:pPr>
            <w:r w:rsidRPr="000B69A9">
              <w:rPr>
                <w:sz w:val="24"/>
                <w:szCs w:val="24"/>
              </w:rPr>
              <w:t xml:space="preserve">Further safeguarding concerns were raised as -3 was constantly asking other residents for money and cigarettes and appeared to not have any money of his own. This raised concerns about potential financial exploitation and his ability to manage money safely. -3 was subject to a local authority appointeeship and received a weekly allowance from the council. Where an individual is assessed as lacking financial capacity, the local authority may become their appointee and assume responsibility for their welfare benefits on their behalf. This arrangement is intended to ensure that finances are managed in the individual's best interests whilst reducing the risk of financial abuse, exploitation or mismanagement (Department for Work and Pensions, 2026). This concern was further heightened as -3 was selling personal belongings, such as gaming consoles, TV’s and designer clothing and trainers. Financial abuse is recognised as a form of abuse within adult safeguarding legislation and may include theft, fraud, exploitation, pressure regarding money or property, or the misuse of an individual's finances (SSWBA, 2014). Further reference to Part 7, section 126 of SSWBA, 2014, local authorities have a duty to make enquiries where an adult with care and support needs is experiencing, or is at risk of, abuse or neglect and is unable to protect themselves from that abuse or neglect (WG, 2019). Following these concerns -3 met the criteria of an adult at risk under part 7, Section126 (SSWBA, 2014) and a further safeguarding concern was raised. The WSP, states that consent should be sought, wherever possible, further supporting person centred practice (WSP, 2019). As -3 was deemed to have capacity around decision making and for health and wellbeing, he had the right to withhold consent to a safeguarding </w:t>
            </w:r>
            <w:r w:rsidRPr="000B69A9">
              <w:rPr>
                <w:sz w:val="24"/>
                <w:szCs w:val="24"/>
              </w:rPr>
              <w:lastRenderedPageBreak/>
              <w:t xml:space="preserve">referral. However, a consent refusal does not automatically prevent a safeguarding referral being made and consent can be overridden for reasons such as a risk of serious harm or cases of coercion (WSP, 2019). </w:t>
            </w:r>
          </w:p>
          <w:p w14:paraId="19D3D19E" w14:textId="77777777" w:rsidR="000B69A9" w:rsidRPr="000B69A9" w:rsidRDefault="000B69A9" w:rsidP="000B69A9">
            <w:pPr>
              <w:spacing w:line="360" w:lineRule="auto"/>
              <w:jc w:val="both"/>
              <w:rPr>
                <w:sz w:val="24"/>
                <w:szCs w:val="24"/>
              </w:rPr>
            </w:pPr>
            <w:r w:rsidRPr="000B69A9">
              <w:rPr>
                <w:sz w:val="24"/>
                <w:szCs w:val="24"/>
              </w:rPr>
              <w:t xml:space="preserve">It was also evident that -3 had been subjected to physical abuse. -3 had been admitted to the local hospital after being found unconscious by the police and had sustained significant injuries requiring surgery. Although -3 consistently maintained that his injuries had resulted from a fall, medical professionals assessed the injuries as being more consistent with an assault. This raised concerns regarding his ability to recognise, understand or disclose the circumstances surrounding the incident, and whether he may have been vulnerable to abuse or exploitation by others. Given his care and support needs, the incident was particularly concerning as it suggested that -3 may have been unable to protect himself from harm, meeting the criteria of an adult at risk (SSWBA, 2014, s.126). His reluctance to disclose the cause of his injuries was further cause for concern, recognising that fear, coercion, loyalty to others or a lack of insight can sometimes prevent individuals from reporting abuse, particularly where there are power imbalances and experiences of oppression (Thompson, 2016). This required careful consideration of safeguarding responsibilities alongside the consideration of -3 wishes and feeling and his right as an adult to make unwise choices (MCA, 2005; SSWBA, 2014). </w:t>
            </w:r>
          </w:p>
          <w:p w14:paraId="6E1D548A" w14:textId="77777777" w:rsidR="000B69A9" w:rsidRPr="000B69A9" w:rsidRDefault="000B69A9" w:rsidP="000B69A9">
            <w:pPr>
              <w:spacing w:line="360" w:lineRule="auto"/>
              <w:jc w:val="both"/>
              <w:rPr>
                <w:sz w:val="24"/>
                <w:szCs w:val="24"/>
              </w:rPr>
            </w:pPr>
            <w:r w:rsidRPr="000B69A9">
              <w:rPr>
                <w:sz w:val="24"/>
                <w:szCs w:val="24"/>
              </w:rPr>
              <w:t xml:space="preserve">Throughout my work with -3 consideration was needed to balance -3's right to freedom and autonomy against the need for safeguarding protections. Taking into account Article 5 of the European Convention on Human Rights (ECHR, 1950), -3 has the right to liberty and security. Restricting -3’s liberty risks undermining autonomy, self-determination and participation in decisions affecting his life. Anti-oppressive practice therefore requires critical consideration as to whether restrictive interventions are necessary and proportionate (Thompson, 2016). This right needs to be balanced with safeguarding responsibilities. When looking at Section 126 of SSWBA, 2014, -3 triggered a number of concerns regarding physical abuse, financial exploitation, self-neglect and vulnerability, further meeting the definition of an adult at risk. His admission to hospital with injuries believed to be consistent with an assault, combined with concerns regarding exploitation by others and difficulties managing risk independently, highlighted the local authority's safeguarding responsibilities whereby Local authorities are required to undertake enquiries where there is reasonable cause to suspect that a person </w:t>
            </w:r>
            <w:r w:rsidRPr="000B69A9">
              <w:rPr>
                <w:sz w:val="24"/>
                <w:szCs w:val="24"/>
              </w:rPr>
              <w:lastRenderedPageBreak/>
              <w:t>meets these criteria. From this perspective, the DoLs could be viewed as a proportionate response to identified safeguarding risks, enabling professionals to protect -3 from harm whilst ensuring that restrictions remained subject to regular review (safeguarding.wales, 2026). Further CA’s were required for -3 around the physical aspect and contact with others to reflect the issues around such risks as assault and drug testing on -3. Care and caution need to be taken to ensure that safeguarding interventions do not become overly restrictive, if the focus on protection outweighs consideration of the individual's wishes and rights. The Social Care Wales Code of Professional Practice requires social workers to promote individuals' rights, strengths and independence whilst also taking appropriate action to protect people from harm (Social Care Wales, 2017). Reflecting on this case helped me recognise that effective safeguarding is not achieved through restriction alone. Instead, it requires a careful balance between upholding an individual's human rights under Article 5 ECHR and fulfilling statutory duties under Section 126 of the SSWBA, 2014. This reinforced the importance of ensuring that any deprivation of liberty remained lawful, necessary, proportionate and the least restrictive option available, whilst continuing to place -3's wishes, feelings and desired outcomes at the centre of decision-making (MCA, 2005).</w:t>
            </w:r>
          </w:p>
          <w:p w14:paraId="76413089" w14:textId="77777777" w:rsidR="000B69A9" w:rsidRPr="000B69A9" w:rsidRDefault="000B69A9" w:rsidP="000B69A9">
            <w:pPr>
              <w:spacing w:line="360" w:lineRule="auto"/>
              <w:jc w:val="both"/>
              <w:rPr>
                <w:sz w:val="24"/>
                <w:szCs w:val="24"/>
              </w:rPr>
            </w:pPr>
          </w:p>
          <w:p w14:paraId="3DEFE218" w14:textId="77777777" w:rsidR="000B69A9" w:rsidRPr="000B69A9" w:rsidRDefault="000B69A9" w:rsidP="000B69A9">
            <w:pPr>
              <w:spacing w:line="360" w:lineRule="auto"/>
              <w:jc w:val="both"/>
              <w:rPr>
                <w:sz w:val="24"/>
                <w:szCs w:val="24"/>
              </w:rPr>
            </w:pPr>
            <w:r w:rsidRPr="000B69A9">
              <w:rPr>
                <w:sz w:val="24"/>
                <w:szCs w:val="24"/>
              </w:rPr>
              <w:t xml:space="preserve">When looking at -3’s past history, most of his adolescent years was spent in and out of hospital, due to his health concerns. When considering Eriksons 8 stages of development (Erikson, 1968), this would have had a direct impact on -3’s “identity v’s role confusion” stage, during which adolescents develop a sense of self, independence and belonging. Erikson (1968) suggests that unresolved difficulties in the differing stages of development can greatly affect an individual as they develop through adult life. Erikson (1968) further suggests that frequent hospital admissions may have limited opportunities to engage in normal and age-appropriate peer relationships, alongside developmental experiences. Bury (1982) argues that chronic illness can result in a "biographical disruption", whereby an individual's anticipated life course and sense of identity are significantly affected. This perspective helped me understand how -3's long-term health difficulties may have contributed to vulnerabilities, particularly with a sense of belonging, observed in adulthood. There is likely a direct impact on his vulnerabilities to exploitation and a desire to be accepted by peers. This encouraged me to consider not only the immediate safeguarding concerns but also the longer-term impact </w:t>
            </w:r>
            <w:r w:rsidRPr="000B69A9">
              <w:rPr>
                <w:sz w:val="24"/>
                <w:szCs w:val="24"/>
              </w:rPr>
              <w:lastRenderedPageBreak/>
              <w:t>that chronic illness and disrupted developmental experiences may have had on -3's emotional wellbeing, self-esteem and sense of identity (Erikson, 1968).</w:t>
            </w:r>
          </w:p>
          <w:p w14:paraId="36C182F8" w14:textId="77777777" w:rsidR="000B69A9" w:rsidRPr="000B69A9" w:rsidRDefault="000B69A9" w:rsidP="000B69A9">
            <w:pPr>
              <w:spacing w:line="360" w:lineRule="auto"/>
              <w:jc w:val="both"/>
              <w:rPr>
                <w:sz w:val="24"/>
                <w:szCs w:val="24"/>
              </w:rPr>
            </w:pPr>
            <w:r w:rsidRPr="000B69A9">
              <w:rPr>
                <w:sz w:val="24"/>
                <w:szCs w:val="24"/>
              </w:rPr>
              <w:t>Continuing to look at Erikson (1968) both stages of “Autonomy versus Shame and Doubt” and “intimacy verses isolation” could also be forming -3’s behaviour. As -3 was previously subject to a DoLS authorisation and remained under a local authority appointeeship, there were restrictions on his ability to make certain decisions independently. While these measures were implemented to reduce the risk of harm, they also emphasised the importance of promoting autonomy and using the least restrictive interventions possible in accordance with the principles of the MCA, 2005.  There were also difficulties in -3 forming meaningful relationships and a sense of belonging. Relationship-based approaches emphasise that secure, positive relationships are central to wellbeing, resilience and social inclusion (Ruch, Turney and Ward, 2018). His attempts to engage with others, despite doing so in ways that increased his vulnerability, could be interpreted as attempts to establish social connections and acceptance. These interactions appeared to expose him to potential exploitation and abuse, demonstrating the challenges he experienced in forming safe and reciprocal relationships. This further highlighted the importance of balancing protection with opportunities for autonomy. While safeguarding interventions were necessary, the theory reminded me of the importance of recognising -3's underlying needs for autonomy, belonging and meaningful relationships Deci and Ryan (2000) argue that these needs are fundamental to psychological wellbeing and personal development, highlighting the importance of supporting individuals to maintain choice, social connections and a sense of purpose wherever possible.</w:t>
            </w:r>
          </w:p>
          <w:p w14:paraId="38CA2C2D" w14:textId="77777777" w:rsidR="000B69A9" w:rsidRPr="000B69A9" w:rsidRDefault="000B69A9" w:rsidP="000B69A9">
            <w:pPr>
              <w:spacing w:line="360" w:lineRule="auto"/>
              <w:jc w:val="both"/>
              <w:rPr>
                <w:sz w:val="24"/>
                <w:szCs w:val="24"/>
              </w:rPr>
            </w:pPr>
          </w:p>
          <w:p w14:paraId="3F0D8A26" w14:textId="77777777" w:rsidR="000B69A9" w:rsidRPr="000B69A9" w:rsidRDefault="000B69A9" w:rsidP="000B69A9">
            <w:pPr>
              <w:spacing w:line="360" w:lineRule="auto"/>
              <w:jc w:val="both"/>
              <w:rPr>
                <w:sz w:val="24"/>
                <w:szCs w:val="24"/>
              </w:rPr>
            </w:pPr>
            <w:r w:rsidRPr="000B69A9">
              <w:rPr>
                <w:sz w:val="24"/>
                <w:szCs w:val="24"/>
              </w:rPr>
              <w:t xml:space="preserve">Whilst the MCA 2005 recognises that individuals have the right to make unwise decisions, repeated decisions that place a person at risk of harm may warrant further exploration of the factors influencing those choices (MCA 2005). In -3's case, his frequent requests for money and cigarettes from other residents, reluctance to disclose the circumstances surrounding his injuries, and apparent susceptibility to the influence of others suggested that his decision-making may have increased his vulnerability to exploitation. However, viewing these behaviours solely through a safeguarding lens risks pathologising personal choice and undermining the principles of autonomy and self-determination. Anti-oppressive practice emphasises the importance of understanding behaviour within the context of an individual's </w:t>
            </w:r>
            <w:r w:rsidRPr="000B69A9">
              <w:rPr>
                <w:sz w:val="24"/>
                <w:szCs w:val="24"/>
              </w:rPr>
              <w:lastRenderedPageBreak/>
              <w:t>lived experiences, social circumstances and unequal power dynamics, rather than attributing difficulties solely to personal deficits (Thompson, 2016). In addition to this, strengths-based approaches encourage practitioners to recognise an individual's capacity for self-determination and resilience, even where risks are present (Saleebey, 2013). The MCA 2005 is clear that individuals should not be considered incapable simply because they make decisions others regard as unwise (MCA 2005). Research also highlights that social isolation, unmet needs for belonging and a vulnerability to influences may increase the risk of exploitation, requiring practitioners to carefully balance respect for autonomy, along with their safeguarding responsibilities (Baumeister and Leary, 1995) an individual can have capacity around a decision, make unwise choices, but also be vulnerable and in need of safeguarding.</w:t>
            </w:r>
          </w:p>
          <w:p w14:paraId="05799871" w14:textId="77777777" w:rsidR="000B69A9" w:rsidRPr="000B69A9" w:rsidRDefault="000B69A9" w:rsidP="000B69A9">
            <w:pPr>
              <w:spacing w:line="360" w:lineRule="auto"/>
              <w:jc w:val="both"/>
              <w:rPr>
                <w:sz w:val="24"/>
                <w:szCs w:val="24"/>
              </w:rPr>
            </w:pPr>
            <w:r w:rsidRPr="000B69A9">
              <w:rPr>
                <w:sz w:val="24"/>
                <w:szCs w:val="24"/>
              </w:rPr>
              <w:t xml:space="preserve">Anti-oppressive perspectives suggest that people's choices are shaped by their social circumstances, life experiences and access to opportunities, rather than being made in isolation (Thompson, 2016). From this perspective, -3's behaviour may not simply reflect poor decision-making but an attempt to meet fundamental needs for belonging, acceptance and social connection, that were seemingly missing in his earlier years. Baumeister and Leary (1995) argue that the need to belong is a basic human motivation, and individuals experiencing loneliness or social exclusion may prioritise relationships, even where those relationships expose them to harm. This suggests that his willingness to engage with others, despite known risks, may have been driven by unmet psychosocial needs rather than a lack of understanding of potential consequences. This complements Maslow’s theory, where he refers to the importance of social relationships to human wellbeing. Maslow (1943) argued that once physiological and safety needs are met, individuals are motivated to seek love, belonging and acceptance, further identifying -3's willingness to engage with others despite known risks of exploitation and abuse, therefore may not have been from a lack of understanding the consequential risk, but more an attempt to fulfil a need for acceptance and inclusion (Maslow, 1943). Whilst Maslow (1943) looks at human need being hierarchical, -3’s actions demonstrate that behaviour often differs and is more complex. Despite the risks, harm &amp; safeguarding concerns, -3’s need to belong overrides the risk to personal safety (Baumeister and Leary, 1995), therefore when taking these theories into account, it is important, when working with individuals like -3, an understanding of the underlying unmet </w:t>
            </w:r>
            <w:r w:rsidRPr="000B69A9">
              <w:rPr>
                <w:sz w:val="24"/>
                <w:szCs w:val="24"/>
              </w:rPr>
              <w:lastRenderedPageBreak/>
              <w:t xml:space="preserve">need alongside the risk-taking behaviour is important, rather than solely seeing the behaviour through a safeguarding perspective. </w:t>
            </w:r>
          </w:p>
          <w:p w14:paraId="24D9E937" w14:textId="77777777" w:rsidR="000B69A9" w:rsidRPr="000B69A9" w:rsidRDefault="000B69A9" w:rsidP="000B69A9">
            <w:pPr>
              <w:spacing w:line="360" w:lineRule="auto"/>
              <w:jc w:val="both"/>
              <w:rPr>
                <w:sz w:val="24"/>
                <w:szCs w:val="24"/>
              </w:rPr>
            </w:pPr>
            <w:r w:rsidRPr="000B69A9">
              <w:rPr>
                <w:sz w:val="24"/>
                <w:szCs w:val="24"/>
              </w:rPr>
              <w:t>An overemphasis on autonomy can also be problematic. Research indicates that vulnerable adults may be groomed, manipulated or exploited in ways that are not immediately recognised by either the individual or professionals (Braye, Orr and Preston-Shoot, 2015). Therefore, whilst respecting -3's right to make choices, it was important to critically evaluate whether his decisions were truly autonomous or were influenced by power imbalances, social isolation and a need for acceptance. The Social Care Wales Code of Professional Practice requires social workers to promote individuals' rights, voice and control whilst also taking appropriate steps to protect people from harm (Social Care Wales, 2017). Reflecting on this tension helped me recognise that anti-oppressive practice is not simply about promoting choice but about understanding the wider structural and relational factors that may limit genuine self-determination. Effective safeguarding therefore involves balancing protection with empowerment, ensuring that intervention does not become overly restrictive, whilst also remaining responsive to the risks of abuse and exploitation.</w:t>
            </w:r>
          </w:p>
          <w:p w14:paraId="56D4A55E" w14:textId="77777777" w:rsidR="000B69A9" w:rsidRPr="000B69A9" w:rsidRDefault="000B69A9" w:rsidP="000B69A9">
            <w:pPr>
              <w:spacing w:line="360" w:lineRule="auto"/>
              <w:jc w:val="both"/>
              <w:rPr>
                <w:sz w:val="24"/>
                <w:szCs w:val="24"/>
              </w:rPr>
            </w:pPr>
            <w:r w:rsidRPr="000B69A9">
              <w:rPr>
                <w:sz w:val="24"/>
                <w:szCs w:val="24"/>
              </w:rPr>
              <w:t xml:space="preserve">By reflecting on the work with -3 it has highlighted the fine balance between safeguarding and promoting -3’s autonomy, rights and wellbeing. Concerns around his potential exploitation, self-neglect and vulnerability required careful consideration of safeguarding alongside -3’s right to make his own life decisions. Applying the principles of SSWBA (2014) supported a person-centred approach placing -3's wishes and feelings at the centre of decision-making, whilst ensuring that safeguarding responsibilities under Section 126 were fulfilled (legislation.gov.uk, 2014). Although significant risks associated with -3’s choices and relationships were identified by professionals, taking into account relevant theories explores other explanations for behaviours, seeing them not isolated to poor decision making or lack of capacity, but on satisfying unmet needs for belonging and emotional connections, driving him to continually take risks.    </w:t>
            </w:r>
          </w:p>
          <w:p w14:paraId="36D8DE71" w14:textId="77777777" w:rsidR="000B69A9" w:rsidRPr="000B69A9" w:rsidRDefault="000B69A9" w:rsidP="000B69A9">
            <w:pPr>
              <w:spacing w:line="360" w:lineRule="auto"/>
              <w:jc w:val="both"/>
              <w:rPr>
                <w:sz w:val="24"/>
                <w:szCs w:val="24"/>
              </w:rPr>
            </w:pPr>
            <w:r w:rsidRPr="000B69A9">
              <w:rPr>
                <w:sz w:val="24"/>
                <w:szCs w:val="24"/>
              </w:rPr>
              <w:t xml:space="preserve">multi-agency discussions and assessments in -3’s case were essential to distinguish between -3's ability to understand and weigh information and the personal value -3 places on decision making. when considering restrictions placed 0n -3, this was particularly important, along with ensuring professional concerns did not unintentionally undermine his rights, dignity and independence. </w:t>
            </w:r>
          </w:p>
          <w:p w14:paraId="38DA5FFB" w14:textId="77777777" w:rsidR="000B69A9" w:rsidRPr="000B69A9" w:rsidRDefault="000B69A9" w:rsidP="000B69A9">
            <w:pPr>
              <w:spacing w:line="360" w:lineRule="auto"/>
              <w:jc w:val="both"/>
              <w:rPr>
                <w:sz w:val="24"/>
                <w:szCs w:val="24"/>
              </w:rPr>
            </w:pPr>
            <w:r w:rsidRPr="000B69A9">
              <w:rPr>
                <w:sz w:val="24"/>
                <w:szCs w:val="24"/>
              </w:rPr>
              <w:lastRenderedPageBreak/>
              <w:t xml:space="preserve">Working with -3 has helped strengthen my understanding of social work, requiring not only identifying and managing risk, but the importance of using professional curiosity, critical reflection and understanding of behaviour, alongside partnership working with both the individual and wider disciplinary teams. Even though safeguarding interventions were important to manage risk and harm, it was also important to promote voice and control, and ensuring restrictive measures were least restrictive and proportionate (MHA, 2005). This case will help inform &amp; shape future practice in learning to balance protection with empowerment and seeing self-determination alongside positive risk taking as ethical practice. </w:t>
            </w:r>
          </w:p>
          <w:p w14:paraId="2CA0EC3D" w14:textId="28FAC625" w:rsidR="000B69A9" w:rsidRPr="000B69A9" w:rsidRDefault="000B69A9" w:rsidP="000B69A9">
            <w:pPr>
              <w:spacing w:line="360" w:lineRule="auto"/>
              <w:jc w:val="both"/>
              <w:rPr>
                <w:sz w:val="24"/>
                <w:szCs w:val="24"/>
              </w:rPr>
            </w:pPr>
            <w:r w:rsidRPr="000B69A9">
              <w:rPr>
                <w:sz w:val="24"/>
                <w:szCs w:val="24"/>
              </w:rPr>
              <w:t>Word count: 4392</w:t>
            </w:r>
          </w:p>
          <w:p w14:paraId="47F21B6A" w14:textId="007FFCCE" w:rsidR="007A628F" w:rsidRPr="008B28E7" w:rsidRDefault="007A628F" w:rsidP="00AE77E3">
            <w:pPr>
              <w:spacing w:line="480" w:lineRule="auto"/>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FDC0F" w14:textId="77777777" w:rsidR="0031599D" w:rsidRDefault="0031599D">
      <w:r>
        <w:separator/>
      </w:r>
    </w:p>
  </w:endnote>
  <w:endnote w:type="continuationSeparator" w:id="0">
    <w:p w14:paraId="084BC1C7" w14:textId="77777777" w:rsidR="0031599D" w:rsidRDefault="0031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638BF" w14:textId="77777777" w:rsidR="0031599D" w:rsidRDefault="0031599D">
      <w:r>
        <w:separator/>
      </w:r>
    </w:p>
  </w:footnote>
  <w:footnote w:type="continuationSeparator" w:id="0">
    <w:p w14:paraId="6D999C3A" w14:textId="77777777" w:rsidR="0031599D" w:rsidRDefault="00315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084"/>
    <w:rsid w:val="00007403"/>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2E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8B7"/>
    <w:rsid w:val="000B69A9"/>
    <w:rsid w:val="000C03F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D37"/>
    <w:rsid w:val="000F6196"/>
    <w:rsid w:val="000F6BC3"/>
    <w:rsid w:val="0010312C"/>
    <w:rsid w:val="00105026"/>
    <w:rsid w:val="0010662B"/>
    <w:rsid w:val="00106DC7"/>
    <w:rsid w:val="00112391"/>
    <w:rsid w:val="00114F52"/>
    <w:rsid w:val="00130119"/>
    <w:rsid w:val="00131C4A"/>
    <w:rsid w:val="00132812"/>
    <w:rsid w:val="001347F8"/>
    <w:rsid w:val="001359EE"/>
    <w:rsid w:val="00137BB5"/>
    <w:rsid w:val="00137E05"/>
    <w:rsid w:val="001447F6"/>
    <w:rsid w:val="00146E2F"/>
    <w:rsid w:val="00147DE3"/>
    <w:rsid w:val="00150794"/>
    <w:rsid w:val="00151DA6"/>
    <w:rsid w:val="00156EB5"/>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E85"/>
    <w:rsid w:val="001C3E71"/>
    <w:rsid w:val="001C4DB8"/>
    <w:rsid w:val="001C50B8"/>
    <w:rsid w:val="001D229F"/>
    <w:rsid w:val="001E2163"/>
    <w:rsid w:val="001E2EB6"/>
    <w:rsid w:val="001F4552"/>
    <w:rsid w:val="002019EB"/>
    <w:rsid w:val="00204B58"/>
    <w:rsid w:val="00205051"/>
    <w:rsid w:val="00205FB1"/>
    <w:rsid w:val="00211F65"/>
    <w:rsid w:val="00214047"/>
    <w:rsid w:val="00216563"/>
    <w:rsid w:val="0021792F"/>
    <w:rsid w:val="00220D06"/>
    <w:rsid w:val="002246A0"/>
    <w:rsid w:val="00230439"/>
    <w:rsid w:val="002328BE"/>
    <w:rsid w:val="00232A09"/>
    <w:rsid w:val="00235176"/>
    <w:rsid w:val="00236061"/>
    <w:rsid w:val="0024100E"/>
    <w:rsid w:val="00241C1B"/>
    <w:rsid w:val="0024288B"/>
    <w:rsid w:val="00243DB0"/>
    <w:rsid w:val="00247265"/>
    <w:rsid w:val="00260663"/>
    <w:rsid w:val="002657E9"/>
    <w:rsid w:val="0026665E"/>
    <w:rsid w:val="002673EB"/>
    <w:rsid w:val="0027147E"/>
    <w:rsid w:val="002761F4"/>
    <w:rsid w:val="002775E1"/>
    <w:rsid w:val="00277979"/>
    <w:rsid w:val="00286BDF"/>
    <w:rsid w:val="00291ADD"/>
    <w:rsid w:val="002920DF"/>
    <w:rsid w:val="00292F3D"/>
    <w:rsid w:val="00295CA1"/>
    <w:rsid w:val="002A0E51"/>
    <w:rsid w:val="002A1A44"/>
    <w:rsid w:val="002A291A"/>
    <w:rsid w:val="002A2C54"/>
    <w:rsid w:val="002A4E2E"/>
    <w:rsid w:val="002A5604"/>
    <w:rsid w:val="002A5877"/>
    <w:rsid w:val="002B1701"/>
    <w:rsid w:val="002B23C3"/>
    <w:rsid w:val="002B33A1"/>
    <w:rsid w:val="002B443A"/>
    <w:rsid w:val="002B5B35"/>
    <w:rsid w:val="002B7AEE"/>
    <w:rsid w:val="002C2536"/>
    <w:rsid w:val="002C256A"/>
    <w:rsid w:val="002C3031"/>
    <w:rsid w:val="002C4233"/>
    <w:rsid w:val="002C496D"/>
    <w:rsid w:val="002D05EB"/>
    <w:rsid w:val="002D0B71"/>
    <w:rsid w:val="002D11A8"/>
    <w:rsid w:val="002D2F29"/>
    <w:rsid w:val="002D46C0"/>
    <w:rsid w:val="002D5A92"/>
    <w:rsid w:val="002D65D2"/>
    <w:rsid w:val="002D6B31"/>
    <w:rsid w:val="002E6D17"/>
    <w:rsid w:val="002E7017"/>
    <w:rsid w:val="002E7F2C"/>
    <w:rsid w:val="002F1FC7"/>
    <w:rsid w:val="002F2185"/>
    <w:rsid w:val="002F4F6E"/>
    <w:rsid w:val="00300532"/>
    <w:rsid w:val="003015C3"/>
    <w:rsid w:val="003106DB"/>
    <w:rsid w:val="0031350A"/>
    <w:rsid w:val="0031599D"/>
    <w:rsid w:val="00316815"/>
    <w:rsid w:val="003168CA"/>
    <w:rsid w:val="00321255"/>
    <w:rsid w:val="0032230D"/>
    <w:rsid w:val="00322A0B"/>
    <w:rsid w:val="00323313"/>
    <w:rsid w:val="00330881"/>
    <w:rsid w:val="00331CD2"/>
    <w:rsid w:val="00332426"/>
    <w:rsid w:val="00335C41"/>
    <w:rsid w:val="00335FC5"/>
    <w:rsid w:val="003363AF"/>
    <w:rsid w:val="0033752A"/>
    <w:rsid w:val="0033771E"/>
    <w:rsid w:val="00337FEF"/>
    <w:rsid w:val="00341DA8"/>
    <w:rsid w:val="00354B6D"/>
    <w:rsid w:val="00355210"/>
    <w:rsid w:val="00355CFD"/>
    <w:rsid w:val="00365DF9"/>
    <w:rsid w:val="0037066E"/>
    <w:rsid w:val="00372DB4"/>
    <w:rsid w:val="00373A36"/>
    <w:rsid w:val="0037419E"/>
    <w:rsid w:val="00375AF5"/>
    <w:rsid w:val="003761BD"/>
    <w:rsid w:val="00377448"/>
    <w:rsid w:val="00377884"/>
    <w:rsid w:val="003826BD"/>
    <w:rsid w:val="003845DC"/>
    <w:rsid w:val="00385414"/>
    <w:rsid w:val="00390074"/>
    <w:rsid w:val="00392F73"/>
    <w:rsid w:val="00393600"/>
    <w:rsid w:val="0039762B"/>
    <w:rsid w:val="003A0C37"/>
    <w:rsid w:val="003A1B6B"/>
    <w:rsid w:val="003A46C0"/>
    <w:rsid w:val="003A5255"/>
    <w:rsid w:val="003A600E"/>
    <w:rsid w:val="003A6513"/>
    <w:rsid w:val="003B16C7"/>
    <w:rsid w:val="003B29BC"/>
    <w:rsid w:val="003B3115"/>
    <w:rsid w:val="003C19F1"/>
    <w:rsid w:val="003C3C67"/>
    <w:rsid w:val="003C4186"/>
    <w:rsid w:val="003C6185"/>
    <w:rsid w:val="003C621C"/>
    <w:rsid w:val="003D0D2D"/>
    <w:rsid w:val="003D1885"/>
    <w:rsid w:val="003D1BC0"/>
    <w:rsid w:val="003D20F1"/>
    <w:rsid w:val="003D4710"/>
    <w:rsid w:val="003E16D7"/>
    <w:rsid w:val="003E197E"/>
    <w:rsid w:val="003E4B70"/>
    <w:rsid w:val="003E54CF"/>
    <w:rsid w:val="003E5FBA"/>
    <w:rsid w:val="003F1233"/>
    <w:rsid w:val="003F650D"/>
    <w:rsid w:val="003F67A4"/>
    <w:rsid w:val="00400786"/>
    <w:rsid w:val="00401FDA"/>
    <w:rsid w:val="004046F0"/>
    <w:rsid w:val="00404E33"/>
    <w:rsid w:val="0040668F"/>
    <w:rsid w:val="00411EF7"/>
    <w:rsid w:val="00412677"/>
    <w:rsid w:val="00413F37"/>
    <w:rsid w:val="004156FE"/>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5E9"/>
    <w:rsid w:val="00482C17"/>
    <w:rsid w:val="00484CE3"/>
    <w:rsid w:val="004911B4"/>
    <w:rsid w:val="0049196A"/>
    <w:rsid w:val="004923DA"/>
    <w:rsid w:val="00492EEB"/>
    <w:rsid w:val="00493434"/>
    <w:rsid w:val="004968E2"/>
    <w:rsid w:val="004A2A49"/>
    <w:rsid w:val="004A5A64"/>
    <w:rsid w:val="004A73BB"/>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F7E"/>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DC9"/>
    <w:rsid w:val="005A1B4C"/>
    <w:rsid w:val="005A545C"/>
    <w:rsid w:val="005A765A"/>
    <w:rsid w:val="005B271A"/>
    <w:rsid w:val="005B3A2D"/>
    <w:rsid w:val="005C1567"/>
    <w:rsid w:val="005C28D3"/>
    <w:rsid w:val="005C6CE5"/>
    <w:rsid w:val="005D3F07"/>
    <w:rsid w:val="005D4A1E"/>
    <w:rsid w:val="005D4A9B"/>
    <w:rsid w:val="005D4F72"/>
    <w:rsid w:val="005E13EA"/>
    <w:rsid w:val="005E17F1"/>
    <w:rsid w:val="005F64AA"/>
    <w:rsid w:val="005F7851"/>
    <w:rsid w:val="005F7D52"/>
    <w:rsid w:val="00606E27"/>
    <w:rsid w:val="006108C9"/>
    <w:rsid w:val="00612264"/>
    <w:rsid w:val="00614DF7"/>
    <w:rsid w:val="006179BB"/>
    <w:rsid w:val="0062158D"/>
    <w:rsid w:val="006223FD"/>
    <w:rsid w:val="0062637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7A9"/>
    <w:rsid w:val="0072678F"/>
    <w:rsid w:val="007276E5"/>
    <w:rsid w:val="00727C4C"/>
    <w:rsid w:val="00734809"/>
    <w:rsid w:val="0073714E"/>
    <w:rsid w:val="007374EF"/>
    <w:rsid w:val="007405CC"/>
    <w:rsid w:val="007406E1"/>
    <w:rsid w:val="007420CD"/>
    <w:rsid w:val="00743E40"/>
    <w:rsid w:val="00745016"/>
    <w:rsid w:val="0075031F"/>
    <w:rsid w:val="00751263"/>
    <w:rsid w:val="00752870"/>
    <w:rsid w:val="007544FC"/>
    <w:rsid w:val="00755427"/>
    <w:rsid w:val="0075576F"/>
    <w:rsid w:val="0075624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D8D"/>
    <w:rsid w:val="007B7191"/>
    <w:rsid w:val="007C1D94"/>
    <w:rsid w:val="007C556F"/>
    <w:rsid w:val="007C5ABE"/>
    <w:rsid w:val="007C6A87"/>
    <w:rsid w:val="007D0A07"/>
    <w:rsid w:val="007D0F11"/>
    <w:rsid w:val="007D133D"/>
    <w:rsid w:val="007D3EB4"/>
    <w:rsid w:val="007D3F16"/>
    <w:rsid w:val="007E4C7F"/>
    <w:rsid w:val="007F10BD"/>
    <w:rsid w:val="007F312E"/>
    <w:rsid w:val="007F3F7E"/>
    <w:rsid w:val="007F4BA4"/>
    <w:rsid w:val="007F727B"/>
    <w:rsid w:val="00803619"/>
    <w:rsid w:val="0081001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4B9"/>
    <w:rsid w:val="0085230E"/>
    <w:rsid w:val="0085254A"/>
    <w:rsid w:val="008550A1"/>
    <w:rsid w:val="00861038"/>
    <w:rsid w:val="00865B58"/>
    <w:rsid w:val="00866B50"/>
    <w:rsid w:val="00867A63"/>
    <w:rsid w:val="008708F1"/>
    <w:rsid w:val="00871960"/>
    <w:rsid w:val="0087369F"/>
    <w:rsid w:val="00880539"/>
    <w:rsid w:val="00884AAD"/>
    <w:rsid w:val="008859E8"/>
    <w:rsid w:val="0088737B"/>
    <w:rsid w:val="00890002"/>
    <w:rsid w:val="00891078"/>
    <w:rsid w:val="00892716"/>
    <w:rsid w:val="00893067"/>
    <w:rsid w:val="008933DE"/>
    <w:rsid w:val="00895FCE"/>
    <w:rsid w:val="00897F3E"/>
    <w:rsid w:val="008A21B4"/>
    <w:rsid w:val="008B07DE"/>
    <w:rsid w:val="008B1015"/>
    <w:rsid w:val="008B1309"/>
    <w:rsid w:val="008B28E7"/>
    <w:rsid w:val="008B67F6"/>
    <w:rsid w:val="008C14C7"/>
    <w:rsid w:val="008C2FFB"/>
    <w:rsid w:val="008C633F"/>
    <w:rsid w:val="008C6EEA"/>
    <w:rsid w:val="008C7770"/>
    <w:rsid w:val="008C79C7"/>
    <w:rsid w:val="008D03B0"/>
    <w:rsid w:val="008D2150"/>
    <w:rsid w:val="008D3724"/>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510"/>
    <w:rsid w:val="009536BB"/>
    <w:rsid w:val="009544C0"/>
    <w:rsid w:val="00954FA4"/>
    <w:rsid w:val="00956AE9"/>
    <w:rsid w:val="00961142"/>
    <w:rsid w:val="00964CC6"/>
    <w:rsid w:val="00967BFA"/>
    <w:rsid w:val="00974368"/>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B89"/>
    <w:rsid w:val="009C6092"/>
    <w:rsid w:val="009C7342"/>
    <w:rsid w:val="009D09A7"/>
    <w:rsid w:val="009D4365"/>
    <w:rsid w:val="009D477B"/>
    <w:rsid w:val="009D4E3B"/>
    <w:rsid w:val="009D59C2"/>
    <w:rsid w:val="009D7BC9"/>
    <w:rsid w:val="009E122F"/>
    <w:rsid w:val="009E1982"/>
    <w:rsid w:val="009E4D2C"/>
    <w:rsid w:val="009F0978"/>
    <w:rsid w:val="009F3AEC"/>
    <w:rsid w:val="009F5364"/>
    <w:rsid w:val="009F6801"/>
    <w:rsid w:val="00A00081"/>
    <w:rsid w:val="00A06422"/>
    <w:rsid w:val="00A10D56"/>
    <w:rsid w:val="00A12AAE"/>
    <w:rsid w:val="00A12F22"/>
    <w:rsid w:val="00A137D6"/>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320"/>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E77E3"/>
    <w:rsid w:val="00AE7C73"/>
    <w:rsid w:val="00AF61C2"/>
    <w:rsid w:val="00AF6CC6"/>
    <w:rsid w:val="00B017C2"/>
    <w:rsid w:val="00B0296A"/>
    <w:rsid w:val="00B02E75"/>
    <w:rsid w:val="00B037B0"/>
    <w:rsid w:val="00B07E79"/>
    <w:rsid w:val="00B12295"/>
    <w:rsid w:val="00B137BE"/>
    <w:rsid w:val="00B15998"/>
    <w:rsid w:val="00B1734D"/>
    <w:rsid w:val="00B17FA0"/>
    <w:rsid w:val="00B2292C"/>
    <w:rsid w:val="00B22C3C"/>
    <w:rsid w:val="00B24344"/>
    <w:rsid w:val="00B2470F"/>
    <w:rsid w:val="00B26769"/>
    <w:rsid w:val="00B2754B"/>
    <w:rsid w:val="00B31C91"/>
    <w:rsid w:val="00B3747F"/>
    <w:rsid w:val="00B42E76"/>
    <w:rsid w:val="00B43194"/>
    <w:rsid w:val="00B436BF"/>
    <w:rsid w:val="00B46367"/>
    <w:rsid w:val="00B47734"/>
    <w:rsid w:val="00B50FBA"/>
    <w:rsid w:val="00B54E7C"/>
    <w:rsid w:val="00B558EB"/>
    <w:rsid w:val="00B577D3"/>
    <w:rsid w:val="00B60466"/>
    <w:rsid w:val="00B6548F"/>
    <w:rsid w:val="00B71A32"/>
    <w:rsid w:val="00B7502A"/>
    <w:rsid w:val="00B77305"/>
    <w:rsid w:val="00B774BD"/>
    <w:rsid w:val="00B82CC2"/>
    <w:rsid w:val="00B84A89"/>
    <w:rsid w:val="00B877EA"/>
    <w:rsid w:val="00B9256C"/>
    <w:rsid w:val="00B92BEF"/>
    <w:rsid w:val="00B94443"/>
    <w:rsid w:val="00B9689A"/>
    <w:rsid w:val="00B97056"/>
    <w:rsid w:val="00BA531E"/>
    <w:rsid w:val="00BA728B"/>
    <w:rsid w:val="00BB06CB"/>
    <w:rsid w:val="00BB261F"/>
    <w:rsid w:val="00BB2887"/>
    <w:rsid w:val="00BB3B56"/>
    <w:rsid w:val="00BB4330"/>
    <w:rsid w:val="00BB5EAA"/>
    <w:rsid w:val="00BB5F11"/>
    <w:rsid w:val="00BB6638"/>
    <w:rsid w:val="00BB7FD2"/>
    <w:rsid w:val="00BC04FA"/>
    <w:rsid w:val="00BC1C22"/>
    <w:rsid w:val="00BC460B"/>
    <w:rsid w:val="00BC4ED3"/>
    <w:rsid w:val="00BC5725"/>
    <w:rsid w:val="00BD30B1"/>
    <w:rsid w:val="00BE0F7B"/>
    <w:rsid w:val="00BE10C2"/>
    <w:rsid w:val="00BE306E"/>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3B5"/>
    <w:rsid w:val="00C63CAB"/>
    <w:rsid w:val="00C63D00"/>
    <w:rsid w:val="00C6441B"/>
    <w:rsid w:val="00C65921"/>
    <w:rsid w:val="00C7108B"/>
    <w:rsid w:val="00C75883"/>
    <w:rsid w:val="00C77FA5"/>
    <w:rsid w:val="00C8089F"/>
    <w:rsid w:val="00C82791"/>
    <w:rsid w:val="00C835FE"/>
    <w:rsid w:val="00C836CC"/>
    <w:rsid w:val="00C852D6"/>
    <w:rsid w:val="00C875D9"/>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12EB"/>
    <w:rsid w:val="00CD45E3"/>
    <w:rsid w:val="00CD4771"/>
    <w:rsid w:val="00CD5089"/>
    <w:rsid w:val="00CD5D3F"/>
    <w:rsid w:val="00CD7E1F"/>
    <w:rsid w:val="00CE4BC4"/>
    <w:rsid w:val="00CE7DA2"/>
    <w:rsid w:val="00CF2F8A"/>
    <w:rsid w:val="00CF3DB3"/>
    <w:rsid w:val="00D0274B"/>
    <w:rsid w:val="00D0503D"/>
    <w:rsid w:val="00D052BC"/>
    <w:rsid w:val="00D05D39"/>
    <w:rsid w:val="00D07026"/>
    <w:rsid w:val="00D07200"/>
    <w:rsid w:val="00D102F7"/>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BE6"/>
    <w:rsid w:val="00D80BA3"/>
    <w:rsid w:val="00D84841"/>
    <w:rsid w:val="00D876E6"/>
    <w:rsid w:val="00D90958"/>
    <w:rsid w:val="00DA1025"/>
    <w:rsid w:val="00DA22EC"/>
    <w:rsid w:val="00DA5682"/>
    <w:rsid w:val="00DA5860"/>
    <w:rsid w:val="00DA5C0C"/>
    <w:rsid w:val="00DB2767"/>
    <w:rsid w:val="00DB2A4D"/>
    <w:rsid w:val="00DC0444"/>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0B16"/>
    <w:rsid w:val="00E3288D"/>
    <w:rsid w:val="00E35112"/>
    <w:rsid w:val="00E35BEC"/>
    <w:rsid w:val="00E41A6A"/>
    <w:rsid w:val="00E42D19"/>
    <w:rsid w:val="00E50821"/>
    <w:rsid w:val="00E51F91"/>
    <w:rsid w:val="00E5498A"/>
    <w:rsid w:val="00E559CE"/>
    <w:rsid w:val="00E60F42"/>
    <w:rsid w:val="00E61E34"/>
    <w:rsid w:val="00E6746C"/>
    <w:rsid w:val="00E7086E"/>
    <w:rsid w:val="00E71248"/>
    <w:rsid w:val="00E73C41"/>
    <w:rsid w:val="00E75911"/>
    <w:rsid w:val="00E7598F"/>
    <w:rsid w:val="00E76F60"/>
    <w:rsid w:val="00E812B5"/>
    <w:rsid w:val="00E83D90"/>
    <w:rsid w:val="00E83F91"/>
    <w:rsid w:val="00E86299"/>
    <w:rsid w:val="00E9107A"/>
    <w:rsid w:val="00E91F62"/>
    <w:rsid w:val="00E921F8"/>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69A"/>
    <w:rsid w:val="00F66272"/>
    <w:rsid w:val="00F709C0"/>
    <w:rsid w:val="00F81FEC"/>
    <w:rsid w:val="00F9172D"/>
    <w:rsid w:val="00F927A1"/>
    <w:rsid w:val="00F92E4D"/>
    <w:rsid w:val="00F95D08"/>
    <w:rsid w:val="00F97993"/>
    <w:rsid w:val="00FA23BD"/>
    <w:rsid w:val="00FA3764"/>
    <w:rsid w:val="00FA41C7"/>
    <w:rsid w:val="00FA4A79"/>
    <w:rsid w:val="00FA56ED"/>
    <w:rsid w:val="00FB002C"/>
    <w:rsid w:val="00FB05DD"/>
    <w:rsid w:val="00FB0F7C"/>
    <w:rsid w:val="00FB20E1"/>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56334">
      <w:bodyDiv w:val="1"/>
      <w:marLeft w:val="0"/>
      <w:marRight w:val="0"/>
      <w:marTop w:val="0"/>
      <w:marBottom w:val="0"/>
      <w:divBdr>
        <w:top w:val="none" w:sz="0" w:space="0" w:color="auto"/>
        <w:left w:val="none" w:sz="0" w:space="0" w:color="auto"/>
        <w:bottom w:val="none" w:sz="0" w:space="0" w:color="auto"/>
        <w:right w:val="none" w:sz="0" w:space="0" w:color="auto"/>
      </w:divBdr>
      <w:divsChild>
        <w:div w:id="1373462353">
          <w:marLeft w:val="0"/>
          <w:marRight w:val="0"/>
          <w:marTop w:val="120"/>
          <w:marBottom w:val="120"/>
          <w:divBdr>
            <w:top w:val="none" w:sz="0" w:space="0" w:color="auto"/>
            <w:left w:val="none" w:sz="0" w:space="0" w:color="auto"/>
            <w:bottom w:val="none" w:sz="0" w:space="0" w:color="auto"/>
            <w:right w:val="none" w:sz="0" w:space="0" w:color="auto"/>
          </w:divBdr>
        </w:div>
        <w:div w:id="1517033799">
          <w:marLeft w:val="0"/>
          <w:marRight w:val="0"/>
          <w:marTop w:val="120"/>
          <w:marBottom w:val="120"/>
          <w:divBdr>
            <w:top w:val="none" w:sz="0" w:space="0" w:color="auto"/>
            <w:left w:val="none" w:sz="0" w:space="0" w:color="auto"/>
            <w:bottom w:val="none" w:sz="0" w:space="0" w:color="auto"/>
            <w:right w:val="none" w:sz="0" w:space="0" w:color="auto"/>
          </w:divBdr>
        </w:div>
        <w:div w:id="1070344743">
          <w:marLeft w:val="0"/>
          <w:marRight w:val="0"/>
          <w:marTop w:val="120"/>
          <w:marBottom w:val="120"/>
          <w:divBdr>
            <w:top w:val="none" w:sz="0" w:space="0" w:color="auto"/>
            <w:left w:val="none" w:sz="0" w:space="0" w:color="auto"/>
            <w:bottom w:val="none" w:sz="0" w:space="0" w:color="auto"/>
            <w:right w:val="none" w:sz="0" w:space="0" w:color="auto"/>
          </w:divBdr>
        </w:div>
        <w:div w:id="491533414">
          <w:marLeft w:val="0"/>
          <w:marRight w:val="0"/>
          <w:marTop w:val="120"/>
          <w:marBottom w:val="120"/>
          <w:divBdr>
            <w:top w:val="none" w:sz="0" w:space="0" w:color="auto"/>
            <w:left w:val="none" w:sz="0" w:space="0" w:color="auto"/>
            <w:bottom w:val="none" w:sz="0" w:space="0" w:color="auto"/>
            <w:right w:val="none" w:sz="0" w:space="0" w:color="auto"/>
          </w:divBdr>
        </w:div>
        <w:div w:id="868876898">
          <w:marLeft w:val="0"/>
          <w:marRight w:val="0"/>
          <w:marTop w:val="120"/>
          <w:marBottom w:val="120"/>
          <w:divBdr>
            <w:top w:val="none" w:sz="0" w:space="0" w:color="auto"/>
            <w:left w:val="none" w:sz="0" w:space="0" w:color="auto"/>
            <w:bottom w:val="none" w:sz="0" w:space="0" w:color="auto"/>
            <w:right w:val="none" w:sz="0" w:space="0" w:color="auto"/>
          </w:divBdr>
        </w:div>
        <w:div w:id="31081406">
          <w:marLeft w:val="0"/>
          <w:marRight w:val="0"/>
          <w:marTop w:val="120"/>
          <w:marBottom w:val="120"/>
          <w:divBdr>
            <w:top w:val="none" w:sz="0" w:space="0" w:color="auto"/>
            <w:left w:val="none" w:sz="0" w:space="0" w:color="auto"/>
            <w:bottom w:val="none" w:sz="0" w:space="0" w:color="auto"/>
            <w:right w:val="none" w:sz="0" w:space="0" w:color="auto"/>
          </w:divBdr>
        </w:div>
        <w:div w:id="1837843325">
          <w:marLeft w:val="0"/>
          <w:marRight w:val="0"/>
          <w:marTop w:val="120"/>
          <w:marBottom w:val="120"/>
          <w:divBdr>
            <w:top w:val="none" w:sz="0" w:space="0" w:color="auto"/>
            <w:left w:val="none" w:sz="0" w:space="0" w:color="auto"/>
            <w:bottom w:val="none" w:sz="0" w:space="0" w:color="auto"/>
            <w:right w:val="none" w:sz="0" w:space="0" w:color="auto"/>
          </w:divBdr>
        </w:div>
        <w:div w:id="571084770">
          <w:marLeft w:val="0"/>
          <w:marRight w:val="0"/>
          <w:marTop w:val="120"/>
          <w:marBottom w:val="120"/>
          <w:divBdr>
            <w:top w:val="none" w:sz="0" w:space="0" w:color="auto"/>
            <w:left w:val="none" w:sz="0" w:space="0" w:color="auto"/>
            <w:bottom w:val="none" w:sz="0" w:space="0" w:color="auto"/>
            <w:right w:val="none" w:sz="0" w:space="0" w:color="auto"/>
          </w:divBdr>
        </w:div>
        <w:div w:id="1299266863">
          <w:marLeft w:val="0"/>
          <w:marRight w:val="0"/>
          <w:marTop w:val="120"/>
          <w:marBottom w:val="120"/>
          <w:divBdr>
            <w:top w:val="none" w:sz="0" w:space="0" w:color="auto"/>
            <w:left w:val="none" w:sz="0" w:space="0" w:color="auto"/>
            <w:bottom w:val="none" w:sz="0" w:space="0" w:color="auto"/>
            <w:right w:val="none" w:sz="0" w:space="0" w:color="auto"/>
          </w:divBdr>
        </w:div>
        <w:div w:id="1021707349">
          <w:marLeft w:val="0"/>
          <w:marRight w:val="0"/>
          <w:marTop w:val="120"/>
          <w:marBottom w:val="120"/>
          <w:divBdr>
            <w:top w:val="none" w:sz="0" w:space="0" w:color="auto"/>
            <w:left w:val="none" w:sz="0" w:space="0" w:color="auto"/>
            <w:bottom w:val="none" w:sz="0" w:space="0" w:color="auto"/>
            <w:right w:val="none" w:sz="0" w:space="0" w:color="auto"/>
          </w:divBdr>
        </w:div>
        <w:div w:id="1215701285">
          <w:marLeft w:val="0"/>
          <w:marRight w:val="0"/>
          <w:marTop w:val="120"/>
          <w:marBottom w:val="120"/>
          <w:divBdr>
            <w:top w:val="none" w:sz="0" w:space="0" w:color="auto"/>
            <w:left w:val="none" w:sz="0" w:space="0" w:color="auto"/>
            <w:bottom w:val="none" w:sz="0" w:space="0" w:color="auto"/>
            <w:right w:val="none" w:sz="0" w:space="0" w:color="auto"/>
          </w:divBdr>
        </w:div>
        <w:div w:id="223487383">
          <w:marLeft w:val="0"/>
          <w:marRight w:val="0"/>
          <w:marTop w:val="120"/>
          <w:marBottom w:val="120"/>
          <w:divBdr>
            <w:top w:val="none" w:sz="0" w:space="0" w:color="auto"/>
            <w:left w:val="none" w:sz="0" w:space="0" w:color="auto"/>
            <w:bottom w:val="none" w:sz="0" w:space="0" w:color="auto"/>
            <w:right w:val="none" w:sz="0" w:space="0" w:color="auto"/>
          </w:divBdr>
        </w:div>
        <w:div w:id="762145244">
          <w:marLeft w:val="0"/>
          <w:marRight w:val="0"/>
          <w:marTop w:val="120"/>
          <w:marBottom w:val="120"/>
          <w:divBdr>
            <w:top w:val="none" w:sz="0" w:space="0" w:color="auto"/>
            <w:left w:val="none" w:sz="0" w:space="0" w:color="auto"/>
            <w:bottom w:val="none" w:sz="0" w:space="0" w:color="auto"/>
            <w:right w:val="none" w:sz="0" w:space="0" w:color="auto"/>
          </w:divBdr>
        </w:div>
        <w:div w:id="1168324750">
          <w:marLeft w:val="0"/>
          <w:marRight w:val="0"/>
          <w:marTop w:val="120"/>
          <w:marBottom w:val="120"/>
          <w:divBdr>
            <w:top w:val="none" w:sz="0" w:space="0" w:color="auto"/>
            <w:left w:val="none" w:sz="0" w:space="0" w:color="auto"/>
            <w:bottom w:val="none" w:sz="0" w:space="0" w:color="auto"/>
            <w:right w:val="none" w:sz="0" w:space="0" w:color="auto"/>
          </w:divBdr>
        </w:div>
        <w:div w:id="1095400852">
          <w:marLeft w:val="0"/>
          <w:marRight w:val="0"/>
          <w:marTop w:val="120"/>
          <w:marBottom w:val="120"/>
          <w:divBdr>
            <w:top w:val="none" w:sz="0" w:space="0" w:color="auto"/>
            <w:left w:val="none" w:sz="0" w:space="0" w:color="auto"/>
            <w:bottom w:val="none" w:sz="0" w:space="0" w:color="auto"/>
            <w:right w:val="none" w:sz="0" w:space="0" w:color="auto"/>
          </w:divBdr>
        </w:div>
        <w:div w:id="1089498366">
          <w:marLeft w:val="0"/>
          <w:marRight w:val="0"/>
          <w:marTop w:val="120"/>
          <w:marBottom w:val="120"/>
          <w:divBdr>
            <w:top w:val="none" w:sz="0" w:space="0" w:color="auto"/>
            <w:left w:val="none" w:sz="0" w:space="0" w:color="auto"/>
            <w:bottom w:val="none" w:sz="0" w:space="0" w:color="auto"/>
            <w:right w:val="none" w:sz="0" w:space="0" w:color="auto"/>
          </w:divBdr>
        </w:div>
        <w:div w:id="1785927517">
          <w:marLeft w:val="0"/>
          <w:marRight w:val="0"/>
          <w:marTop w:val="120"/>
          <w:marBottom w:val="120"/>
          <w:divBdr>
            <w:top w:val="none" w:sz="0" w:space="0" w:color="auto"/>
            <w:left w:val="none" w:sz="0" w:space="0" w:color="auto"/>
            <w:bottom w:val="none" w:sz="0" w:space="0" w:color="auto"/>
            <w:right w:val="none" w:sz="0" w:space="0" w:color="auto"/>
          </w:divBdr>
        </w:div>
        <w:div w:id="1791313501">
          <w:marLeft w:val="0"/>
          <w:marRight w:val="0"/>
          <w:marTop w:val="120"/>
          <w:marBottom w:val="120"/>
          <w:divBdr>
            <w:top w:val="none" w:sz="0" w:space="0" w:color="auto"/>
            <w:left w:val="none" w:sz="0" w:space="0" w:color="auto"/>
            <w:bottom w:val="none" w:sz="0" w:space="0" w:color="auto"/>
            <w:right w:val="none" w:sz="0" w:space="0" w:color="auto"/>
          </w:divBdr>
        </w:div>
        <w:div w:id="1832598895">
          <w:marLeft w:val="0"/>
          <w:marRight w:val="0"/>
          <w:marTop w:val="120"/>
          <w:marBottom w:val="120"/>
          <w:divBdr>
            <w:top w:val="none" w:sz="0" w:space="0" w:color="auto"/>
            <w:left w:val="none" w:sz="0" w:space="0" w:color="auto"/>
            <w:bottom w:val="none" w:sz="0" w:space="0" w:color="auto"/>
            <w:right w:val="none" w:sz="0" w:space="0" w:color="auto"/>
          </w:divBdr>
        </w:div>
        <w:div w:id="1426458445">
          <w:marLeft w:val="0"/>
          <w:marRight w:val="0"/>
          <w:marTop w:val="120"/>
          <w:marBottom w:val="120"/>
          <w:divBdr>
            <w:top w:val="none" w:sz="0" w:space="0" w:color="auto"/>
            <w:left w:val="none" w:sz="0" w:space="0" w:color="auto"/>
            <w:bottom w:val="none" w:sz="0" w:space="0" w:color="auto"/>
            <w:right w:val="none" w:sz="0" w:space="0" w:color="auto"/>
          </w:divBdr>
        </w:div>
        <w:div w:id="687412347">
          <w:marLeft w:val="0"/>
          <w:marRight w:val="0"/>
          <w:marTop w:val="120"/>
          <w:marBottom w:val="120"/>
          <w:divBdr>
            <w:top w:val="none" w:sz="0" w:space="0" w:color="auto"/>
            <w:left w:val="none" w:sz="0" w:space="0" w:color="auto"/>
            <w:bottom w:val="none" w:sz="0" w:space="0" w:color="auto"/>
            <w:right w:val="none" w:sz="0" w:space="0" w:color="auto"/>
          </w:divBdr>
        </w:div>
        <w:div w:id="854271330">
          <w:marLeft w:val="0"/>
          <w:marRight w:val="0"/>
          <w:marTop w:val="120"/>
          <w:marBottom w:val="120"/>
          <w:divBdr>
            <w:top w:val="none" w:sz="0" w:space="0" w:color="auto"/>
            <w:left w:val="none" w:sz="0" w:space="0" w:color="auto"/>
            <w:bottom w:val="none" w:sz="0" w:space="0" w:color="auto"/>
            <w:right w:val="none" w:sz="0" w:space="0" w:color="auto"/>
          </w:divBdr>
        </w:div>
        <w:div w:id="1147429063">
          <w:marLeft w:val="0"/>
          <w:marRight w:val="0"/>
          <w:marTop w:val="120"/>
          <w:marBottom w:val="120"/>
          <w:divBdr>
            <w:top w:val="none" w:sz="0" w:space="0" w:color="auto"/>
            <w:left w:val="none" w:sz="0" w:space="0" w:color="auto"/>
            <w:bottom w:val="none" w:sz="0" w:space="0" w:color="auto"/>
            <w:right w:val="none" w:sz="0" w:space="0" w:color="auto"/>
          </w:divBdr>
        </w:div>
        <w:div w:id="1200163448">
          <w:marLeft w:val="0"/>
          <w:marRight w:val="0"/>
          <w:marTop w:val="120"/>
          <w:marBottom w:val="120"/>
          <w:divBdr>
            <w:top w:val="none" w:sz="0" w:space="0" w:color="auto"/>
            <w:left w:val="none" w:sz="0" w:space="0" w:color="auto"/>
            <w:bottom w:val="none" w:sz="0" w:space="0" w:color="auto"/>
            <w:right w:val="none" w:sz="0" w:space="0" w:color="auto"/>
          </w:divBdr>
        </w:div>
        <w:div w:id="872424781">
          <w:marLeft w:val="0"/>
          <w:marRight w:val="0"/>
          <w:marTop w:val="120"/>
          <w:marBottom w:val="120"/>
          <w:divBdr>
            <w:top w:val="none" w:sz="0" w:space="0" w:color="auto"/>
            <w:left w:val="none" w:sz="0" w:space="0" w:color="auto"/>
            <w:bottom w:val="none" w:sz="0" w:space="0" w:color="auto"/>
            <w:right w:val="none" w:sz="0" w:space="0" w:color="auto"/>
          </w:divBdr>
        </w:div>
        <w:div w:id="273245971">
          <w:marLeft w:val="0"/>
          <w:marRight w:val="0"/>
          <w:marTop w:val="120"/>
          <w:marBottom w:val="120"/>
          <w:divBdr>
            <w:top w:val="none" w:sz="0" w:space="0" w:color="auto"/>
            <w:left w:val="none" w:sz="0" w:space="0" w:color="auto"/>
            <w:bottom w:val="none" w:sz="0" w:space="0" w:color="auto"/>
            <w:right w:val="none" w:sz="0" w:space="0" w:color="auto"/>
          </w:divBdr>
        </w:div>
        <w:div w:id="1646010952">
          <w:marLeft w:val="0"/>
          <w:marRight w:val="0"/>
          <w:marTop w:val="120"/>
          <w:marBottom w:val="120"/>
          <w:divBdr>
            <w:top w:val="none" w:sz="0" w:space="0" w:color="auto"/>
            <w:left w:val="none" w:sz="0" w:space="0" w:color="auto"/>
            <w:bottom w:val="none" w:sz="0" w:space="0" w:color="auto"/>
            <w:right w:val="none" w:sz="0" w:space="0" w:color="auto"/>
          </w:divBdr>
        </w:div>
        <w:div w:id="804007035">
          <w:marLeft w:val="0"/>
          <w:marRight w:val="0"/>
          <w:marTop w:val="120"/>
          <w:marBottom w:val="120"/>
          <w:divBdr>
            <w:top w:val="none" w:sz="0" w:space="0" w:color="auto"/>
            <w:left w:val="none" w:sz="0" w:space="0" w:color="auto"/>
            <w:bottom w:val="none" w:sz="0" w:space="0" w:color="auto"/>
            <w:right w:val="none" w:sz="0" w:space="0" w:color="auto"/>
          </w:divBdr>
        </w:div>
        <w:div w:id="71438024">
          <w:marLeft w:val="0"/>
          <w:marRight w:val="0"/>
          <w:marTop w:val="120"/>
          <w:marBottom w:val="120"/>
          <w:divBdr>
            <w:top w:val="none" w:sz="0" w:space="0" w:color="auto"/>
            <w:left w:val="none" w:sz="0" w:space="0" w:color="auto"/>
            <w:bottom w:val="none" w:sz="0" w:space="0" w:color="auto"/>
            <w:right w:val="none" w:sz="0" w:space="0" w:color="auto"/>
          </w:divBdr>
        </w:div>
        <w:div w:id="403990714">
          <w:marLeft w:val="0"/>
          <w:marRight w:val="0"/>
          <w:marTop w:val="120"/>
          <w:marBottom w:val="120"/>
          <w:divBdr>
            <w:top w:val="none" w:sz="0" w:space="0" w:color="auto"/>
            <w:left w:val="none" w:sz="0" w:space="0" w:color="auto"/>
            <w:bottom w:val="none" w:sz="0" w:space="0" w:color="auto"/>
            <w:right w:val="none" w:sz="0" w:space="0" w:color="auto"/>
          </w:divBdr>
        </w:div>
        <w:div w:id="1453280156">
          <w:marLeft w:val="0"/>
          <w:marRight w:val="0"/>
          <w:marTop w:val="120"/>
          <w:marBottom w:val="120"/>
          <w:divBdr>
            <w:top w:val="none" w:sz="0" w:space="0" w:color="auto"/>
            <w:left w:val="none" w:sz="0" w:space="0" w:color="auto"/>
            <w:bottom w:val="none" w:sz="0" w:space="0" w:color="auto"/>
            <w:right w:val="none" w:sz="0" w:space="0" w:color="auto"/>
          </w:divBdr>
        </w:div>
        <w:div w:id="1230535055">
          <w:marLeft w:val="0"/>
          <w:marRight w:val="0"/>
          <w:marTop w:val="120"/>
          <w:marBottom w:val="120"/>
          <w:divBdr>
            <w:top w:val="none" w:sz="0" w:space="0" w:color="auto"/>
            <w:left w:val="none" w:sz="0" w:space="0" w:color="auto"/>
            <w:bottom w:val="none" w:sz="0" w:space="0" w:color="auto"/>
            <w:right w:val="none" w:sz="0" w:space="0" w:color="auto"/>
          </w:divBdr>
        </w:div>
        <w:div w:id="187525161">
          <w:marLeft w:val="0"/>
          <w:marRight w:val="0"/>
          <w:marTop w:val="120"/>
          <w:marBottom w:val="120"/>
          <w:divBdr>
            <w:top w:val="none" w:sz="0" w:space="0" w:color="auto"/>
            <w:left w:val="none" w:sz="0" w:space="0" w:color="auto"/>
            <w:bottom w:val="none" w:sz="0" w:space="0" w:color="auto"/>
            <w:right w:val="none" w:sz="0" w:space="0" w:color="auto"/>
          </w:divBdr>
        </w:div>
        <w:div w:id="50813229">
          <w:marLeft w:val="0"/>
          <w:marRight w:val="0"/>
          <w:marTop w:val="120"/>
          <w:marBottom w:val="120"/>
          <w:divBdr>
            <w:top w:val="none" w:sz="0" w:space="0" w:color="auto"/>
            <w:left w:val="none" w:sz="0" w:space="0" w:color="auto"/>
            <w:bottom w:val="none" w:sz="0" w:space="0" w:color="auto"/>
            <w:right w:val="none" w:sz="0" w:space="0" w:color="auto"/>
          </w:divBdr>
        </w:div>
        <w:div w:id="984354036">
          <w:marLeft w:val="0"/>
          <w:marRight w:val="0"/>
          <w:marTop w:val="120"/>
          <w:marBottom w:val="120"/>
          <w:divBdr>
            <w:top w:val="none" w:sz="0" w:space="0" w:color="auto"/>
            <w:left w:val="none" w:sz="0" w:space="0" w:color="auto"/>
            <w:bottom w:val="none" w:sz="0" w:space="0" w:color="auto"/>
            <w:right w:val="none" w:sz="0" w:space="0" w:color="auto"/>
          </w:divBdr>
        </w:div>
        <w:div w:id="1701707955">
          <w:marLeft w:val="0"/>
          <w:marRight w:val="0"/>
          <w:marTop w:val="120"/>
          <w:marBottom w:val="120"/>
          <w:divBdr>
            <w:top w:val="none" w:sz="0" w:space="0" w:color="auto"/>
            <w:left w:val="none" w:sz="0" w:space="0" w:color="auto"/>
            <w:bottom w:val="none" w:sz="0" w:space="0" w:color="auto"/>
            <w:right w:val="none" w:sz="0" w:space="0" w:color="auto"/>
          </w:divBdr>
        </w:div>
        <w:div w:id="1375276188">
          <w:marLeft w:val="0"/>
          <w:marRight w:val="0"/>
          <w:marTop w:val="120"/>
          <w:marBottom w:val="120"/>
          <w:divBdr>
            <w:top w:val="none" w:sz="0" w:space="0" w:color="auto"/>
            <w:left w:val="none" w:sz="0" w:space="0" w:color="auto"/>
            <w:bottom w:val="none" w:sz="0" w:space="0" w:color="auto"/>
            <w:right w:val="none" w:sz="0" w:space="0" w:color="auto"/>
          </w:divBdr>
        </w:div>
        <w:div w:id="1507132952">
          <w:marLeft w:val="0"/>
          <w:marRight w:val="0"/>
          <w:marTop w:val="120"/>
          <w:marBottom w:val="120"/>
          <w:divBdr>
            <w:top w:val="none" w:sz="0" w:space="0" w:color="auto"/>
            <w:left w:val="none" w:sz="0" w:space="0" w:color="auto"/>
            <w:bottom w:val="none" w:sz="0" w:space="0" w:color="auto"/>
            <w:right w:val="none" w:sz="0" w:space="0" w:color="auto"/>
          </w:divBdr>
        </w:div>
        <w:div w:id="1338385469">
          <w:marLeft w:val="0"/>
          <w:marRight w:val="0"/>
          <w:marTop w:val="120"/>
          <w:marBottom w:val="120"/>
          <w:divBdr>
            <w:top w:val="none" w:sz="0" w:space="0" w:color="auto"/>
            <w:left w:val="none" w:sz="0" w:space="0" w:color="auto"/>
            <w:bottom w:val="none" w:sz="0" w:space="0" w:color="auto"/>
            <w:right w:val="none" w:sz="0" w:space="0" w:color="auto"/>
          </w:divBdr>
        </w:div>
        <w:div w:id="1394087489">
          <w:marLeft w:val="0"/>
          <w:marRight w:val="0"/>
          <w:marTop w:val="120"/>
          <w:marBottom w:val="120"/>
          <w:divBdr>
            <w:top w:val="none" w:sz="0" w:space="0" w:color="auto"/>
            <w:left w:val="none" w:sz="0" w:space="0" w:color="auto"/>
            <w:bottom w:val="none" w:sz="0" w:space="0" w:color="auto"/>
            <w:right w:val="none" w:sz="0" w:space="0" w:color="auto"/>
          </w:divBdr>
        </w:div>
        <w:div w:id="1512798246">
          <w:marLeft w:val="0"/>
          <w:marRight w:val="0"/>
          <w:marTop w:val="120"/>
          <w:marBottom w:val="120"/>
          <w:divBdr>
            <w:top w:val="none" w:sz="0" w:space="0" w:color="auto"/>
            <w:left w:val="none" w:sz="0" w:space="0" w:color="auto"/>
            <w:bottom w:val="none" w:sz="0" w:space="0" w:color="auto"/>
            <w:right w:val="none" w:sz="0" w:space="0" w:color="auto"/>
          </w:divBdr>
        </w:div>
        <w:div w:id="145711434">
          <w:marLeft w:val="0"/>
          <w:marRight w:val="0"/>
          <w:marTop w:val="120"/>
          <w:marBottom w:val="120"/>
          <w:divBdr>
            <w:top w:val="none" w:sz="0" w:space="0" w:color="auto"/>
            <w:left w:val="none" w:sz="0" w:space="0" w:color="auto"/>
            <w:bottom w:val="none" w:sz="0" w:space="0" w:color="auto"/>
            <w:right w:val="none" w:sz="0" w:space="0" w:color="auto"/>
          </w:divBdr>
        </w:div>
        <w:div w:id="1867060343">
          <w:marLeft w:val="0"/>
          <w:marRight w:val="0"/>
          <w:marTop w:val="120"/>
          <w:marBottom w:val="120"/>
          <w:divBdr>
            <w:top w:val="none" w:sz="0" w:space="0" w:color="auto"/>
            <w:left w:val="none" w:sz="0" w:space="0" w:color="auto"/>
            <w:bottom w:val="none" w:sz="0" w:space="0" w:color="auto"/>
            <w:right w:val="none" w:sz="0" w:space="0" w:color="auto"/>
          </w:divBdr>
        </w:div>
        <w:div w:id="538321522">
          <w:marLeft w:val="0"/>
          <w:marRight w:val="0"/>
          <w:marTop w:val="120"/>
          <w:marBottom w:val="120"/>
          <w:divBdr>
            <w:top w:val="none" w:sz="0" w:space="0" w:color="auto"/>
            <w:left w:val="none" w:sz="0" w:space="0" w:color="auto"/>
            <w:bottom w:val="none" w:sz="0" w:space="0" w:color="auto"/>
            <w:right w:val="none" w:sz="0" w:space="0" w:color="auto"/>
          </w:divBdr>
        </w:div>
      </w:divsChild>
    </w:div>
    <w:div w:id="433138263">
      <w:bodyDiv w:val="1"/>
      <w:marLeft w:val="0"/>
      <w:marRight w:val="0"/>
      <w:marTop w:val="0"/>
      <w:marBottom w:val="0"/>
      <w:divBdr>
        <w:top w:val="none" w:sz="0" w:space="0" w:color="auto"/>
        <w:left w:val="none" w:sz="0" w:space="0" w:color="auto"/>
        <w:bottom w:val="none" w:sz="0" w:space="0" w:color="auto"/>
        <w:right w:val="none" w:sz="0" w:space="0" w:color="auto"/>
      </w:divBdr>
      <w:divsChild>
        <w:div w:id="1361975934">
          <w:marLeft w:val="0"/>
          <w:marRight w:val="0"/>
          <w:marTop w:val="120"/>
          <w:marBottom w:val="120"/>
          <w:divBdr>
            <w:top w:val="none" w:sz="0" w:space="0" w:color="auto"/>
            <w:left w:val="none" w:sz="0" w:space="0" w:color="auto"/>
            <w:bottom w:val="none" w:sz="0" w:space="0" w:color="auto"/>
            <w:right w:val="none" w:sz="0" w:space="0" w:color="auto"/>
          </w:divBdr>
        </w:div>
        <w:div w:id="1948584357">
          <w:marLeft w:val="0"/>
          <w:marRight w:val="0"/>
          <w:marTop w:val="120"/>
          <w:marBottom w:val="120"/>
          <w:divBdr>
            <w:top w:val="none" w:sz="0" w:space="0" w:color="auto"/>
            <w:left w:val="none" w:sz="0" w:space="0" w:color="auto"/>
            <w:bottom w:val="none" w:sz="0" w:space="0" w:color="auto"/>
            <w:right w:val="none" w:sz="0" w:space="0" w:color="auto"/>
          </w:divBdr>
        </w:div>
        <w:div w:id="1998531549">
          <w:marLeft w:val="0"/>
          <w:marRight w:val="0"/>
          <w:marTop w:val="120"/>
          <w:marBottom w:val="120"/>
          <w:divBdr>
            <w:top w:val="none" w:sz="0" w:space="0" w:color="auto"/>
            <w:left w:val="none" w:sz="0" w:space="0" w:color="auto"/>
            <w:bottom w:val="none" w:sz="0" w:space="0" w:color="auto"/>
            <w:right w:val="none" w:sz="0" w:space="0" w:color="auto"/>
          </w:divBdr>
        </w:div>
        <w:div w:id="1571233437">
          <w:marLeft w:val="0"/>
          <w:marRight w:val="0"/>
          <w:marTop w:val="120"/>
          <w:marBottom w:val="120"/>
          <w:divBdr>
            <w:top w:val="none" w:sz="0" w:space="0" w:color="auto"/>
            <w:left w:val="none" w:sz="0" w:space="0" w:color="auto"/>
            <w:bottom w:val="none" w:sz="0" w:space="0" w:color="auto"/>
            <w:right w:val="none" w:sz="0" w:space="0" w:color="auto"/>
          </w:divBdr>
        </w:div>
        <w:div w:id="2089035037">
          <w:marLeft w:val="0"/>
          <w:marRight w:val="0"/>
          <w:marTop w:val="120"/>
          <w:marBottom w:val="120"/>
          <w:divBdr>
            <w:top w:val="none" w:sz="0" w:space="0" w:color="auto"/>
            <w:left w:val="none" w:sz="0" w:space="0" w:color="auto"/>
            <w:bottom w:val="none" w:sz="0" w:space="0" w:color="auto"/>
            <w:right w:val="none" w:sz="0" w:space="0" w:color="auto"/>
          </w:divBdr>
        </w:div>
        <w:div w:id="1575895138">
          <w:marLeft w:val="0"/>
          <w:marRight w:val="0"/>
          <w:marTop w:val="120"/>
          <w:marBottom w:val="120"/>
          <w:divBdr>
            <w:top w:val="none" w:sz="0" w:space="0" w:color="auto"/>
            <w:left w:val="none" w:sz="0" w:space="0" w:color="auto"/>
            <w:bottom w:val="none" w:sz="0" w:space="0" w:color="auto"/>
            <w:right w:val="none" w:sz="0" w:space="0" w:color="auto"/>
          </w:divBdr>
        </w:div>
        <w:div w:id="478036448">
          <w:marLeft w:val="0"/>
          <w:marRight w:val="0"/>
          <w:marTop w:val="120"/>
          <w:marBottom w:val="120"/>
          <w:divBdr>
            <w:top w:val="none" w:sz="0" w:space="0" w:color="auto"/>
            <w:left w:val="none" w:sz="0" w:space="0" w:color="auto"/>
            <w:bottom w:val="none" w:sz="0" w:space="0" w:color="auto"/>
            <w:right w:val="none" w:sz="0" w:space="0" w:color="auto"/>
          </w:divBdr>
        </w:div>
        <w:div w:id="984237871">
          <w:marLeft w:val="0"/>
          <w:marRight w:val="0"/>
          <w:marTop w:val="120"/>
          <w:marBottom w:val="120"/>
          <w:divBdr>
            <w:top w:val="none" w:sz="0" w:space="0" w:color="auto"/>
            <w:left w:val="none" w:sz="0" w:space="0" w:color="auto"/>
            <w:bottom w:val="none" w:sz="0" w:space="0" w:color="auto"/>
            <w:right w:val="none" w:sz="0" w:space="0" w:color="auto"/>
          </w:divBdr>
        </w:div>
        <w:div w:id="2021810767">
          <w:marLeft w:val="0"/>
          <w:marRight w:val="0"/>
          <w:marTop w:val="120"/>
          <w:marBottom w:val="120"/>
          <w:divBdr>
            <w:top w:val="none" w:sz="0" w:space="0" w:color="auto"/>
            <w:left w:val="none" w:sz="0" w:space="0" w:color="auto"/>
            <w:bottom w:val="none" w:sz="0" w:space="0" w:color="auto"/>
            <w:right w:val="none" w:sz="0" w:space="0" w:color="auto"/>
          </w:divBdr>
        </w:div>
        <w:div w:id="448623881">
          <w:marLeft w:val="0"/>
          <w:marRight w:val="0"/>
          <w:marTop w:val="120"/>
          <w:marBottom w:val="120"/>
          <w:divBdr>
            <w:top w:val="none" w:sz="0" w:space="0" w:color="auto"/>
            <w:left w:val="none" w:sz="0" w:space="0" w:color="auto"/>
            <w:bottom w:val="none" w:sz="0" w:space="0" w:color="auto"/>
            <w:right w:val="none" w:sz="0" w:space="0" w:color="auto"/>
          </w:divBdr>
        </w:div>
        <w:div w:id="1974359585">
          <w:marLeft w:val="0"/>
          <w:marRight w:val="0"/>
          <w:marTop w:val="120"/>
          <w:marBottom w:val="120"/>
          <w:divBdr>
            <w:top w:val="none" w:sz="0" w:space="0" w:color="auto"/>
            <w:left w:val="none" w:sz="0" w:space="0" w:color="auto"/>
            <w:bottom w:val="none" w:sz="0" w:space="0" w:color="auto"/>
            <w:right w:val="none" w:sz="0" w:space="0" w:color="auto"/>
          </w:divBdr>
        </w:div>
        <w:div w:id="1144935349">
          <w:marLeft w:val="0"/>
          <w:marRight w:val="0"/>
          <w:marTop w:val="120"/>
          <w:marBottom w:val="120"/>
          <w:divBdr>
            <w:top w:val="none" w:sz="0" w:space="0" w:color="auto"/>
            <w:left w:val="none" w:sz="0" w:space="0" w:color="auto"/>
            <w:bottom w:val="none" w:sz="0" w:space="0" w:color="auto"/>
            <w:right w:val="none" w:sz="0" w:space="0" w:color="auto"/>
          </w:divBdr>
        </w:div>
        <w:div w:id="1627537916">
          <w:marLeft w:val="0"/>
          <w:marRight w:val="0"/>
          <w:marTop w:val="120"/>
          <w:marBottom w:val="120"/>
          <w:divBdr>
            <w:top w:val="none" w:sz="0" w:space="0" w:color="auto"/>
            <w:left w:val="none" w:sz="0" w:space="0" w:color="auto"/>
            <w:bottom w:val="none" w:sz="0" w:space="0" w:color="auto"/>
            <w:right w:val="none" w:sz="0" w:space="0" w:color="auto"/>
          </w:divBdr>
        </w:div>
        <w:div w:id="2010405373">
          <w:marLeft w:val="0"/>
          <w:marRight w:val="0"/>
          <w:marTop w:val="120"/>
          <w:marBottom w:val="120"/>
          <w:divBdr>
            <w:top w:val="none" w:sz="0" w:space="0" w:color="auto"/>
            <w:left w:val="none" w:sz="0" w:space="0" w:color="auto"/>
            <w:bottom w:val="none" w:sz="0" w:space="0" w:color="auto"/>
            <w:right w:val="none" w:sz="0" w:space="0" w:color="auto"/>
          </w:divBdr>
        </w:div>
        <w:div w:id="1906599279">
          <w:marLeft w:val="0"/>
          <w:marRight w:val="0"/>
          <w:marTop w:val="120"/>
          <w:marBottom w:val="120"/>
          <w:divBdr>
            <w:top w:val="none" w:sz="0" w:space="0" w:color="auto"/>
            <w:left w:val="none" w:sz="0" w:space="0" w:color="auto"/>
            <w:bottom w:val="none" w:sz="0" w:space="0" w:color="auto"/>
            <w:right w:val="none" w:sz="0" w:space="0" w:color="auto"/>
          </w:divBdr>
        </w:div>
        <w:div w:id="185945322">
          <w:marLeft w:val="0"/>
          <w:marRight w:val="0"/>
          <w:marTop w:val="120"/>
          <w:marBottom w:val="120"/>
          <w:divBdr>
            <w:top w:val="none" w:sz="0" w:space="0" w:color="auto"/>
            <w:left w:val="none" w:sz="0" w:space="0" w:color="auto"/>
            <w:bottom w:val="none" w:sz="0" w:space="0" w:color="auto"/>
            <w:right w:val="none" w:sz="0" w:space="0" w:color="auto"/>
          </w:divBdr>
        </w:div>
        <w:div w:id="1323386342">
          <w:marLeft w:val="0"/>
          <w:marRight w:val="0"/>
          <w:marTop w:val="120"/>
          <w:marBottom w:val="120"/>
          <w:divBdr>
            <w:top w:val="none" w:sz="0" w:space="0" w:color="auto"/>
            <w:left w:val="none" w:sz="0" w:space="0" w:color="auto"/>
            <w:bottom w:val="none" w:sz="0" w:space="0" w:color="auto"/>
            <w:right w:val="none" w:sz="0" w:space="0" w:color="auto"/>
          </w:divBdr>
        </w:div>
        <w:div w:id="575088988">
          <w:marLeft w:val="0"/>
          <w:marRight w:val="0"/>
          <w:marTop w:val="120"/>
          <w:marBottom w:val="120"/>
          <w:divBdr>
            <w:top w:val="none" w:sz="0" w:space="0" w:color="auto"/>
            <w:left w:val="none" w:sz="0" w:space="0" w:color="auto"/>
            <w:bottom w:val="none" w:sz="0" w:space="0" w:color="auto"/>
            <w:right w:val="none" w:sz="0" w:space="0" w:color="auto"/>
          </w:divBdr>
        </w:div>
        <w:div w:id="1044870183">
          <w:marLeft w:val="0"/>
          <w:marRight w:val="0"/>
          <w:marTop w:val="120"/>
          <w:marBottom w:val="120"/>
          <w:divBdr>
            <w:top w:val="none" w:sz="0" w:space="0" w:color="auto"/>
            <w:left w:val="none" w:sz="0" w:space="0" w:color="auto"/>
            <w:bottom w:val="none" w:sz="0" w:space="0" w:color="auto"/>
            <w:right w:val="none" w:sz="0" w:space="0" w:color="auto"/>
          </w:divBdr>
        </w:div>
        <w:div w:id="348990794">
          <w:marLeft w:val="0"/>
          <w:marRight w:val="0"/>
          <w:marTop w:val="120"/>
          <w:marBottom w:val="120"/>
          <w:divBdr>
            <w:top w:val="none" w:sz="0" w:space="0" w:color="auto"/>
            <w:left w:val="none" w:sz="0" w:space="0" w:color="auto"/>
            <w:bottom w:val="none" w:sz="0" w:space="0" w:color="auto"/>
            <w:right w:val="none" w:sz="0" w:space="0" w:color="auto"/>
          </w:divBdr>
        </w:div>
        <w:div w:id="2025203377">
          <w:marLeft w:val="0"/>
          <w:marRight w:val="0"/>
          <w:marTop w:val="120"/>
          <w:marBottom w:val="120"/>
          <w:divBdr>
            <w:top w:val="none" w:sz="0" w:space="0" w:color="auto"/>
            <w:left w:val="none" w:sz="0" w:space="0" w:color="auto"/>
            <w:bottom w:val="none" w:sz="0" w:space="0" w:color="auto"/>
            <w:right w:val="none" w:sz="0" w:space="0" w:color="auto"/>
          </w:divBdr>
        </w:div>
        <w:div w:id="1841003182">
          <w:marLeft w:val="0"/>
          <w:marRight w:val="0"/>
          <w:marTop w:val="120"/>
          <w:marBottom w:val="120"/>
          <w:divBdr>
            <w:top w:val="none" w:sz="0" w:space="0" w:color="auto"/>
            <w:left w:val="none" w:sz="0" w:space="0" w:color="auto"/>
            <w:bottom w:val="none" w:sz="0" w:space="0" w:color="auto"/>
            <w:right w:val="none" w:sz="0" w:space="0" w:color="auto"/>
          </w:divBdr>
        </w:div>
        <w:div w:id="159002035">
          <w:marLeft w:val="0"/>
          <w:marRight w:val="0"/>
          <w:marTop w:val="120"/>
          <w:marBottom w:val="120"/>
          <w:divBdr>
            <w:top w:val="none" w:sz="0" w:space="0" w:color="auto"/>
            <w:left w:val="none" w:sz="0" w:space="0" w:color="auto"/>
            <w:bottom w:val="none" w:sz="0" w:space="0" w:color="auto"/>
            <w:right w:val="none" w:sz="0" w:space="0" w:color="auto"/>
          </w:divBdr>
        </w:div>
        <w:div w:id="1031883326">
          <w:marLeft w:val="0"/>
          <w:marRight w:val="0"/>
          <w:marTop w:val="120"/>
          <w:marBottom w:val="120"/>
          <w:divBdr>
            <w:top w:val="none" w:sz="0" w:space="0" w:color="auto"/>
            <w:left w:val="none" w:sz="0" w:space="0" w:color="auto"/>
            <w:bottom w:val="none" w:sz="0" w:space="0" w:color="auto"/>
            <w:right w:val="none" w:sz="0" w:space="0" w:color="auto"/>
          </w:divBdr>
        </w:div>
        <w:div w:id="1157725434">
          <w:marLeft w:val="0"/>
          <w:marRight w:val="0"/>
          <w:marTop w:val="120"/>
          <w:marBottom w:val="120"/>
          <w:divBdr>
            <w:top w:val="none" w:sz="0" w:space="0" w:color="auto"/>
            <w:left w:val="none" w:sz="0" w:space="0" w:color="auto"/>
            <w:bottom w:val="none" w:sz="0" w:space="0" w:color="auto"/>
            <w:right w:val="none" w:sz="0" w:space="0" w:color="auto"/>
          </w:divBdr>
        </w:div>
        <w:div w:id="679966848">
          <w:marLeft w:val="0"/>
          <w:marRight w:val="0"/>
          <w:marTop w:val="120"/>
          <w:marBottom w:val="120"/>
          <w:divBdr>
            <w:top w:val="none" w:sz="0" w:space="0" w:color="auto"/>
            <w:left w:val="none" w:sz="0" w:space="0" w:color="auto"/>
            <w:bottom w:val="none" w:sz="0" w:space="0" w:color="auto"/>
            <w:right w:val="none" w:sz="0" w:space="0" w:color="auto"/>
          </w:divBdr>
        </w:div>
        <w:div w:id="1980959232">
          <w:marLeft w:val="0"/>
          <w:marRight w:val="0"/>
          <w:marTop w:val="120"/>
          <w:marBottom w:val="120"/>
          <w:divBdr>
            <w:top w:val="none" w:sz="0" w:space="0" w:color="auto"/>
            <w:left w:val="none" w:sz="0" w:space="0" w:color="auto"/>
            <w:bottom w:val="none" w:sz="0" w:space="0" w:color="auto"/>
            <w:right w:val="none" w:sz="0" w:space="0" w:color="auto"/>
          </w:divBdr>
        </w:div>
        <w:div w:id="919607035">
          <w:marLeft w:val="0"/>
          <w:marRight w:val="0"/>
          <w:marTop w:val="120"/>
          <w:marBottom w:val="120"/>
          <w:divBdr>
            <w:top w:val="none" w:sz="0" w:space="0" w:color="auto"/>
            <w:left w:val="none" w:sz="0" w:space="0" w:color="auto"/>
            <w:bottom w:val="none" w:sz="0" w:space="0" w:color="auto"/>
            <w:right w:val="none" w:sz="0" w:space="0" w:color="auto"/>
          </w:divBdr>
        </w:div>
        <w:div w:id="434523924">
          <w:marLeft w:val="0"/>
          <w:marRight w:val="0"/>
          <w:marTop w:val="120"/>
          <w:marBottom w:val="120"/>
          <w:divBdr>
            <w:top w:val="none" w:sz="0" w:space="0" w:color="auto"/>
            <w:left w:val="none" w:sz="0" w:space="0" w:color="auto"/>
            <w:bottom w:val="none" w:sz="0" w:space="0" w:color="auto"/>
            <w:right w:val="none" w:sz="0" w:space="0" w:color="auto"/>
          </w:divBdr>
        </w:div>
        <w:div w:id="1591161686">
          <w:marLeft w:val="0"/>
          <w:marRight w:val="0"/>
          <w:marTop w:val="120"/>
          <w:marBottom w:val="120"/>
          <w:divBdr>
            <w:top w:val="none" w:sz="0" w:space="0" w:color="auto"/>
            <w:left w:val="none" w:sz="0" w:space="0" w:color="auto"/>
            <w:bottom w:val="none" w:sz="0" w:space="0" w:color="auto"/>
            <w:right w:val="none" w:sz="0" w:space="0" w:color="auto"/>
          </w:divBdr>
        </w:div>
        <w:div w:id="204803288">
          <w:marLeft w:val="0"/>
          <w:marRight w:val="0"/>
          <w:marTop w:val="120"/>
          <w:marBottom w:val="120"/>
          <w:divBdr>
            <w:top w:val="none" w:sz="0" w:space="0" w:color="auto"/>
            <w:left w:val="none" w:sz="0" w:space="0" w:color="auto"/>
            <w:bottom w:val="none" w:sz="0" w:space="0" w:color="auto"/>
            <w:right w:val="none" w:sz="0" w:space="0" w:color="auto"/>
          </w:divBdr>
        </w:div>
        <w:div w:id="1246308449">
          <w:marLeft w:val="0"/>
          <w:marRight w:val="0"/>
          <w:marTop w:val="120"/>
          <w:marBottom w:val="120"/>
          <w:divBdr>
            <w:top w:val="none" w:sz="0" w:space="0" w:color="auto"/>
            <w:left w:val="none" w:sz="0" w:space="0" w:color="auto"/>
            <w:bottom w:val="none" w:sz="0" w:space="0" w:color="auto"/>
            <w:right w:val="none" w:sz="0" w:space="0" w:color="auto"/>
          </w:divBdr>
        </w:div>
        <w:div w:id="375934958">
          <w:marLeft w:val="0"/>
          <w:marRight w:val="0"/>
          <w:marTop w:val="120"/>
          <w:marBottom w:val="120"/>
          <w:divBdr>
            <w:top w:val="none" w:sz="0" w:space="0" w:color="auto"/>
            <w:left w:val="none" w:sz="0" w:space="0" w:color="auto"/>
            <w:bottom w:val="none" w:sz="0" w:space="0" w:color="auto"/>
            <w:right w:val="none" w:sz="0" w:space="0" w:color="auto"/>
          </w:divBdr>
        </w:div>
        <w:div w:id="131483821">
          <w:marLeft w:val="0"/>
          <w:marRight w:val="0"/>
          <w:marTop w:val="120"/>
          <w:marBottom w:val="120"/>
          <w:divBdr>
            <w:top w:val="none" w:sz="0" w:space="0" w:color="auto"/>
            <w:left w:val="none" w:sz="0" w:space="0" w:color="auto"/>
            <w:bottom w:val="none" w:sz="0" w:space="0" w:color="auto"/>
            <w:right w:val="none" w:sz="0" w:space="0" w:color="auto"/>
          </w:divBdr>
        </w:div>
        <w:div w:id="657925546">
          <w:marLeft w:val="0"/>
          <w:marRight w:val="0"/>
          <w:marTop w:val="120"/>
          <w:marBottom w:val="120"/>
          <w:divBdr>
            <w:top w:val="none" w:sz="0" w:space="0" w:color="auto"/>
            <w:left w:val="none" w:sz="0" w:space="0" w:color="auto"/>
            <w:bottom w:val="none" w:sz="0" w:space="0" w:color="auto"/>
            <w:right w:val="none" w:sz="0" w:space="0" w:color="auto"/>
          </w:divBdr>
        </w:div>
        <w:div w:id="2075813844">
          <w:marLeft w:val="0"/>
          <w:marRight w:val="0"/>
          <w:marTop w:val="120"/>
          <w:marBottom w:val="120"/>
          <w:divBdr>
            <w:top w:val="none" w:sz="0" w:space="0" w:color="auto"/>
            <w:left w:val="none" w:sz="0" w:space="0" w:color="auto"/>
            <w:bottom w:val="none" w:sz="0" w:space="0" w:color="auto"/>
            <w:right w:val="none" w:sz="0" w:space="0" w:color="auto"/>
          </w:divBdr>
        </w:div>
        <w:div w:id="1328900251">
          <w:marLeft w:val="0"/>
          <w:marRight w:val="0"/>
          <w:marTop w:val="120"/>
          <w:marBottom w:val="120"/>
          <w:divBdr>
            <w:top w:val="none" w:sz="0" w:space="0" w:color="auto"/>
            <w:left w:val="none" w:sz="0" w:space="0" w:color="auto"/>
            <w:bottom w:val="none" w:sz="0" w:space="0" w:color="auto"/>
            <w:right w:val="none" w:sz="0" w:space="0" w:color="auto"/>
          </w:divBdr>
        </w:div>
        <w:div w:id="621038016">
          <w:marLeft w:val="0"/>
          <w:marRight w:val="0"/>
          <w:marTop w:val="120"/>
          <w:marBottom w:val="120"/>
          <w:divBdr>
            <w:top w:val="none" w:sz="0" w:space="0" w:color="auto"/>
            <w:left w:val="none" w:sz="0" w:space="0" w:color="auto"/>
            <w:bottom w:val="none" w:sz="0" w:space="0" w:color="auto"/>
            <w:right w:val="none" w:sz="0" w:space="0" w:color="auto"/>
          </w:divBdr>
        </w:div>
        <w:div w:id="1567179004">
          <w:marLeft w:val="0"/>
          <w:marRight w:val="0"/>
          <w:marTop w:val="120"/>
          <w:marBottom w:val="120"/>
          <w:divBdr>
            <w:top w:val="none" w:sz="0" w:space="0" w:color="auto"/>
            <w:left w:val="none" w:sz="0" w:space="0" w:color="auto"/>
            <w:bottom w:val="none" w:sz="0" w:space="0" w:color="auto"/>
            <w:right w:val="none" w:sz="0" w:space="0" w:color="auto"/>
          </w:divBdr>
        </w:div>
        <w:div w:id="561985359">
          <w:marLeft w:val="0"/>
          <w:marRight w:val="0"/>
          <w:marTop w:val="120"/>
          <w:marBottom w:val="120"/>
          <w:divBdr>
            <w:top w:val="none" w:sz="0" w:space="0" w:color="auto"/>
            <w:left w:val="none" w:sz="0" w:space="0" w:color="auto"/>
            <w:bottom w:val="none" w:sz="0" w:space="0" w:color="auto"/>
            <w:right w:val="none" w:sz="0" w:space="0" w:color="auto"/>
          </w:divBdr>
        </w:div>
        <w:div w:id="1910799539">
          <w:marLeft w:val="0"/>
          <w:marRight w:val="0"/>
          <w:marTop w:val="120"/>
          <w:marBottom w:val="120"/>
          <w:divBdr>
            <w:top w:val="none" w:sz="0" w:space="0" w:color="auto"/>
            <w:left w:val="none" w:sz="0" w:space="0" w:color="auto"/>
            <w:bottom w:val="none" w:sz="0" w:space="0" w:color="auto"/>
            <w:right w:val="none" w:sz="0" w:space="0" w:color="auto"/>
          </w:divBdr>
        </w:div>
        <w:div w:id="107547652">
          <w:marLeft w:val="0"/>
          <w:marRight w:val="0"/>
          <w:marTop w:val="120"/>
          <w:marBottom w:val="120"/>
          <w:divBdr>
            <w:top w:val="none" w:sz="0" w:space="0" w:color="auto"/>
            <w:left w:val="none" w:sz="0" w:space="0" w:color="auto"/>
            <w:bottom w:val="none" w:sz="0" w:space="0" w:color="auto"/>
            <w:right w:val="none" w:sz="0" w:space="0" w:color="auto"/>
          </w:divBdr>
        </w:div>
        <w:div w:id="173344139">
          <w:marLeft w:val="0"/>
          <w:marRight w:val="0"/>
          <w:marTop w:val="120"/>
          <w:marBottom w:val="120"/>
          <w:divBdr>
            <w:top w:val="none" w:sz="0" w:space="0" w:color="auto"/>
            <w:left w:val="none" w:sz="0" w:space="0" w:color="auto"/>
            <w:bottom w:val="none" w:sz="0" w:space="0" w:color="auto"/>
            <w:right w:val="none" w:sz="0" w:space="0" w:color="auto"/>
          </w:divBdr>
        </w:div>
        <w:div w:id="946430664">
          <w:marLeft w:val="0"/>
          <w:marRight w:val="0"/>
          <w:marTop w:val="120"/>
          <w:marBottom w:val="120"/>
          <w:divBdr>
            <w:top w:val="none" w:sz="0" w:space="0" w:color="auto"/>
            <w:left w:val="none" w:sz="0" w:space="0" w:color="auto"/>
            <w:bottom w:val="none" w:sz="0" w:space="0" w:color="auto"/>
            <w:right w:val="none" w:sz="0" w:space="0" w:color="auto"/>
          </w:divBdr>
        </w:div>
        <w:div w:id="712268938">
          <w:marLeft w:val="0"/>
          <w:marRight w:val="0"/>
          <w:marTop w:val="120"/>
          <w:marBottom w:val="120"/>
          <w:divBdr>
            <w:top w:val="none" w:sz="0" w:space="0" w:color="auto"/>
            <w:left w:val="none" w:sz="0" w:space="0" w:color="auto"/>
            <w:bottom w:val="none" w:sz="0" w:space="0" w:color="auto"/>
            <w:right w:val="none" w:sz="0" w:space="0" w:color="auto"/>
          </w:divBdr>
        </w:div>
        <w:div w:id="1002663819">
          <w:marLeft w:val="0"/>
          <w:marRight w:val="0"/>
          <w:marTop w:val="120"/>
          <w:marBottom w:val="120"/>
          <w:divBdr>
            <w:top w:val="none" w:sz="0" w:space="0" w:color="auto"/>
            <w:left w:val="none" w:sz="0" w:space="0" w:color="auto"/>
            <w:bottom w:val="none" w:sz="0" w:space="0" w:color="auto"/>
            <w:right w:val="none" w:sz="0" w:space="0" w:color="auto"/>
          </w:divBdr>
        </w:div>
        <w:div w:id="1053890197">
          <w:marLeft w:val="0"/>
          <w:marRight w:val="0"/>
          <w:marTop w:val="120"/>
          <w:marBottom w:val="120"/>
          <w:divBdr>
            <w:top w:val="none" w:sz="0" w:space="0" w:color="auto"/>
            <w:left w:val="none" w:sz="0" w:space="0" w:color="auto"/>
            <w:bottom w:val="none" w:sz="0" w:space="0" w:color="auto"/>
            <w:right w:val="none" w:sz="0" w:space="0" w:color="auto"/>
          </w:divBdr>
        </w:div>
        <w:div w:id="1807241037">
          <w:marLeft w:val="0"/>
          <w:marRight w:val="0"/>
          <w:marTop w:val="120"/>
          <w:marBottom w:val="120"/>
          <w:divBdr>
            <w:top w:val="none" w:sz="0" w:space="0" w:color="auto"/>
            <w:left w:val="none" w:sz="0" w:space="0" w:color="auto"/>
            <w:bottom w:val="none" w:sz="0" w:space="0" w:color="auto"/>
            <w:right w:val="none" w:sz="0" w:space="0" w:color="auto"/>
          </w:divBdr>
        </w:div>
        <w:div w:id="1652058403">
          <w:marLeft w:val="0"/>
          <w:marRight w:val="0"/>
          <w:marTop w:val="120"/>
          <w:marBottom w:val="120"/>
          <w:divBdr>
            <w:top w:val="none" w:sz="0" w:space="0" w:color="auto"/>
            <w:left w:val="none" w:sz="0" w:space="0" w:color="auto"/>
            <w:bottom w:val="none" w:sz="0" w:space="0" w:color="auto"/>
            <w:right w:val="none" w:sz="0" w:space="0" w:color="auto"/>
          </w:divBdr>
        </w:div>
        <w:div w:id="307324360">
          <w:marLeft w:val="0"/>
          <w:marRight w:val="0"/>
          <w:marTop w:val="120"/>
          <w:marBottom w:val="120"/>
          <w:divBdr>
            <w:top w:val="none" w:sz="0" w:space="0" w:color="auto"/>
            <w:left w:val="none" w:sz="0" w:space="0" w:color="auto"/>
            <w:bottom w:val="none" w:sz="0" w:space="0" w:color="auto"/>
            <w:right w:val="none" w:sz="0" w:space="0" w:color="auto"/>
          </w:divBdr>
        </w:div>
        <w:div w:id="1273588463">
          <w:marLeft w:val="0"/>
          <w:marRight w:val="0"/>
          <w:marTop w:val="120"/>
          <w:marBottom w:val="120"/>
          <w:divBdr>
            <w:top w:val="none" w:sz="0" w:space="0" w:color="auto"/>
            <w:left w:val="none" w:sz="0" w:space="0" w:color="auto"/>
            <w:bottom w:val="none" w:sz="0" w:space="0" w:color="auto"/>
            <w:right w:val="none" w:sz="0" w:space="0" w:color="auto"/>
          </w:divBdr>
        </w:div>
        <w:div w:id="2105370235">
          <w:marLeft w:val="0"/>
          <w:marRight w:val="0"/>
          <w:marTop w:val="120"/>
          <w:marBottom w:val="12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7775554">
      <w:bodyDiv w:val="1"/>
      <w:marLeft w:val="0"/>
      <w:marRight w:val="0"/>
      <w:marTop w:val="0"/>
      <w:marBottom w:val="0"/>
      <w:divBdr>
        <w:top w:val="none" w:sz="0" w:space="0" w:color="auto"/>
        <w:left w:val="none" w:sz="0" w:space="0" w:color="auto"/>
        <w:bottom w:val="none" w:sz="0" w:space="0" w:color="auto"/>
        <w:right w:val="none" w:sz="0" w:space="0" w:color="auto"/>
      </w:divBdr>
      <w:divsChild>
        <w:div w:id="61100094">
          <w:marLeft w:val="0"/>
          <w:marRight w:val="0"/>
          <w:marTop w:val="120"/>
          <w:marBottom w:val="120"/>
          <w:divBdr>
            <w:top w:val="none" w:sz="0" w:space="0" w:color="auto"/>
            <w:left w:val="none" w:sz="0" w:space="0" w:color="auto"/>
            <w:bottom w:val="none" w:sz="0" w:space="0" w:color="auto"/>
            <w:right w:val="none" w:sz="0" w:space="0" w:color="auto"/>
          </w:divBdr>
        </w:div>
        <w:div w:id="1774592082">
          <w:marLeft w:val="0"/>
          <w:marRight w:val="0"/>
          <w:marTop w:val="120"/>
          <w:marBottom w:val="120"/>
          <w:divBdr>
            <w:top w:val="none" w:sz="0" w:space="0" w:color="auto"/>
            <w:left w:val="none" w:sz="0" w:space="0" w:color="auto"/>
            <w:bottom w:val="none" w:sz="0" w:space="0" w:color="auto"/>
            <w:right w:val="none" w:sz="0" w:space="0" w:color="auto"/>
          </w:divBdr>
        </w:div>
        <w:div w:id="2141652805">
          <w:marLeft w:val="0"/>
          <w:marRight w:val="0"/>
          <w:marTop w:val="120"/>
          <w:marBottom w:val="120"/>
          <w:divBdr>
            <w:top w:val="none" w:sz="0" w:space="0" w:color="auto"/>
            <w:left w:val="none" w:sz="0" w:space="0" w:color="auto"/>
            <w:bottom w:val="none" w:sz="0" w:space="0" w:color="auto"/>
            <w:right w:val="none" w:sz="0" w:space="0" w:color="auto"/>
          </w:divBdr>
        </w:div>
        <w:div w:id="2012485905">
          <w:marLeft w:val="0"/>
          <w:marRight w:val="0"/>
          <w:marTop w:val="120"/>
          <w:marBottom w:val="120"/>
          <w:divBdr>
            <w:top w:val="none" w:sz="0" w:space="0" w:color="auto"/>
            <w:left w:val="none" w:sz="0" w:space="0" w:color="auto"/>
            <w:bottom w:val="none" w:sz="0" w:space="0" w:color="auto"/>
            <w:right w:val="none" w:sz="0" w:space="0" w:color="auto"/>
          </w:divBdr>
        </w:div>
        <w:div w:id="921793768">
          <w:marLeft w:val="0"/>
          <w:marRight w:val="0"/>
          <w:marTop w:val="120"/>
          <w:marBottom w:val="120"/>
          <w:divBdr>
            <w:top w:val="none" w:sz="0" w:space="0" w:color="auto"/>
            <w:left w:val="none" w:sz="0" w:space="0" w:color="auto"/>
            <w:bottom w:val="none" w:sz="0" w:space="0" w:color="auto"/>
            <w:right w:val="none" w:sz="0" w:space="0" w:color="auto"/>
          </w:divBdr>
        </w:div>
        <w:div w:id="69469342">
          <w:marLeft w:val="0"/>
          <w:marRight w:val="0"/>
          <w:marTop w:val="120"/>
          <w:marBottom w:val="120"/>
          <w:divBdr>
            <w:top w:val="none" w:sz="0" w:space="0" w:color="auto"/>
            <w:left w:val="none" w:sz="0" w:space="0" w:color="auto"/>
            <w:bottom w:val="none" w:sz="0" w:space="0" w:color="auto"/>
            <w:right w:val="none" w:sz="0" w:space="0" w:color="auto"/>
          </w:divBdr>
        </w:div>
        <w:div w:id="911356248">
          <w:marLeft w:val="0"/>
          <w:marRight w:val="0"/>
          <w:marTop w:val="120"/>
          <w:marBottom w:val="120"/>
          <w:divBdr>
            <w:top w:val="none" w:sz="0" w:space="0" w:color="auto"/>
            <w:left w:val="none" w:sz="0" w:space="0" w:color="auto"/>
            <w:bottom w:val="none" w:sz="0" w:space="0" w:color="auto"/>
            <w:right w:val="none" w:sz="0" w:space="0" w:color="auto"/>
          </w:divBdr>
        </w:div>
        <w:div w:id="391513638">
          <w:marLeft w:val="0"/>
          <w:marRight w:val="0"/>
          <w:marTop w:val="120"/>
          <w:marBottom w:val="120"/>
          <w:divBdr>
            <w:top w:val="none" w:sz="0" w:space="0" w:color="auto"/>
            <w:left w:val="none" w:sz="0" w:space="0" w:color="auto"/>
            <w:bottom w:val="none" w:sz="0" w:space="0" w:color="auto"/>
            <w:right w:val="none" w:sz="0" w:space="0" w:color="auto"/>
          </w:divBdr>
        </w:div>
        <w:div w:id="1912426890">
          <w:marLeft w:val="0"/>
          <w:marRight w:val="0"/>
          <w:marTop w:val="120"/>
          <w:marBottom w:val="120"/>
          <w:divBdr>
            <w:top w:val="none" w:sz="0" w:space="0" w:color="auto"/>
            <w:left w:val="none" w:sz="0" w:space="0" w:color="auto"/>
            <w:bottom w:val="none" w:sz="0" w:space="0" w:color="auto"/>
            <w:right w:val="none" w:sz="0" w:space="0" w:color="auto"/>
          </w:divBdr>
        </w:div>
        <w:div w:id="1318803955">
          <w:marLeft w:val="0"/>
          <w:marRight w:val="0"/>
          <w:marTop w:val="120"/>
          <w:marBottom w:val="120"/>
          <w:divBdr>
            <w:top w:val="none" w:sz="0" w:space="0" w:color="auto"/>
            <w:left w:val="none" w:sz="0" w:space="0" w:color="auto"/>
            <w:bottom w:val="none" w:sz="0" w:space="0" w:color="auto"/>
            <w:right w:val="none" w:sz="0" w:space="0" w:color="auto"/>
          </w:divBdr>
        </w:div>
        <w:div w:id="1575898374">
          <w:marLeft w:val="0"/>
          <w:marRight w:val="0"/>
          <w:marTop w:val="120"/>
          <w:marBottom w:val="120"/>
          <w:divBdr>
            <w:top w:val="none" w:sz="0" w:space="0" w:color="auto"/>
            <w:left w:val="none" w:sz="0" w:space="0" w:color="auto"/>
            <w:bottom w:val="none" w:sz="0" w:space="0" w:color="auto"/>
            <w:right w:val="none" w:sz="0" w:space="0" w:color="auto"/>
          </w:divBdr>
        </w:div>
        <w:div w:id="1846506564">
          <w:marLeft w:val="0"/>
          <w:marRight w:val="0"/>
          <w:marTop w:val="120"/>
          <w:marBottom w:val="120"/>
          <w:divBdr>
            <w:top w:val="none" w:sz="0" w:space="0" w:color="auto"/>
            <w:left w:val="none" w:sz="0" w:space="0" w:color="auto"/>
            <w:bottom w:val="none" w:sz="0" w:space="0" w:color="auto"/>
            <w:right w:val="none" w:sz="0" w:space="0" w:color="auto"/>
          </w:divBdr>
        </w:div>
        <w:div w:id="2006860689">
          <w:marLeft w:val="0"/>
          <w:marRight w:val="0"/>
          <w:marTop w:val="120"/>
          <w:marBottom w:val="120"/>
          <w:divBdr>
            <w:top w:val="none" w:sz="0" w:space="0" w:color="auto"/>
            <w:left w:val="none" w:sz="0" w:space="0" w:color="auto"/>
            <w:bottom w:val="none" w:sz="0" w:space="0" w:color="auto"/>
            <w:right w:val="none" w:sz="0" w:space="0" w:color="auto"/>
          </w:divBdr>
        </w:div>
        <w:div w:id="621613275">
          <w:marLeft w:val="0"/>
          <w:marRight w:val="0"/>
          <w:marTop w:val="120"/>
          <w:marBottom w:val="120"/>
          <w:divBdr>
            <w:top w:val="none" w:sz="0" w:space="0" w:color="auto"/>
            <w:left w:val="none" w:sz="0" w:space="0" w:color="auto"/>
            <w:bottom w:val="none" w:sz="0" w:space="0" w:color="auto"/>
            <w:right w:val="none" w:sz="0" w:space="0" w:color="auto"/>
          </w:divBdr>
        </w:div>
        <w:div w:id="939684383">
          <w:marLeft w:val="0"/>
          <w:marRight w:val="0"/>
          <w:marTop w:val="120"/>
          <w:marBottom w:val="120"/>
          <w:divBdr>
            <w:top w:val="none" w:sz="0" w:space="0" w:color="auto"/>
            <w:left w:val="none" w:sz="0" w:space="0" w:color="auto"/>
            <w:bottom w:val="none" w:sz="0" w:space="0" w:color="auto"/>
            <w:right w:val="none" w:sz="0" w:space="0" w:color="auto"/>
          </w:divBdr>
        </w:div>
        <w:div w:id="1237713766">
          <w:marLeft w:val="0"/>
          <w:marRight w:val="0"/>
          <w:marTop w:val="120"/>
          <w:marBottom w:val="120"/>
          <w:divBdr>
            <w:top w:val="none" w:sz="0" w:space="0" w:color="auto"/>
            <w:left w:val="none" w:sz="0" w:space="0" w:color="auto"/>
            <w:bottom w:val="none" w:sz="0" w:space="0" w:color="auto"/>
            <w:right w:val="none" w:sz="0" w:space="0" w:color="auto"/>
          </w:divBdr>
        </w:div>
        <w:div w:id="2035422025">
          <w:marLeft w:val="0"/>
          <w:marRight w:val="0"/>
          <w:marTop w:val="120"/>
          <w:marBottom w:val="120"/>
          <w:divBdr>
            <w:top w:val="none" w:sz="0" w:space="0" w:color="auto"/>
            <w:left w:val="none" w:sz="0" w:space="0" w:color="auto"/>
            <w:bottom w:val="none" w:sz="0" w:space="0" w:color="auto"/>
            <w:right w:val="none" w:sz="0" w:space="0" w:color="auto"/>
          </w:divBdr>
        </w:div>
        <w:div w:id="1879124640">
          <w:marLeft w:val="0"/>
          <w:marRight w:val="0"/>
          <w:marTop w:val="120"/>
          <w:marBottom w:val="120"/>
          <w:divBdr>
            <w:top w:val="none" w:sz="0" w:space="0" w:color="auto"/>
            <w:left w:val="none" w:sz="0" w:space="0" w:color="auto"/>
            <w:bottom w:val="none" w:sz="0" w:space="0" w:color="auto"/>
            <w:right w:val="none" w:sz="0" w:space="0" w:color="auto"/>
          </w:divBdr>
        </w:div>
        <w:div w:id="1313102286">
          <w:marLeft w:val="0"/>
          <w:marRight w:val="0"/>
          <w:marTop w:val="120"/>
          <w:marBottom w:val="120"/>
          <w:divBdr>
            <w:top w:val="none" w:sz="0" w:space="0" w:color="auto"/>
            <w:left w:val="none" w:sz="0" w:space="0" w:color="auto"/>
            <w:bottom w:val="none" w:sz="0" w:space="0" w:color="auto"/>
            <w:right w:val="none" w:sz="0" w:space="0" w:color="auto"/>
          </w:divBdr>
        </w:div>
        <w:div w:id="1700816222">
          <w:marLeft w:val="0"/>
          <w:marRight w:val="0"/>
          <w:marTop w:val="120"/>
          <w:marBottom w:val="120"/>
          <w:divBdr>
            <w:top w:val="none" w:sz="0" w:space="0" w:color="auto"/>
            <w:left w:val="none" w:sz="0" w:space="0" w:color="auto"/>
            <w:bottom w:val="none" w:sz="0" w:space="0" w:color="auto"/>
            <w:right w:val="none" w:sz="0" w:space="0" w:color="auto"/>
          </w:divBdr>
        </w:div>
        <w:div w:id="1556357416">
          <w:marLeft w:val="0"/>
          <w:marRight w:val="0"/>
          <w:marTop w:val="120"/>
          <w:marBottom w:val="120"/>
          <w:divBdr>
            <w:top w:val="none" w:sz="0" w:space="0" w:color="auto"/>
            <w:left w:val="none" w:sz="0" w:space="0" w:color="auto"/>
            <w:bottom w:val="none" w:sz="0" w:space="0" w:color="auto"/>
            <w:right w:val="none" w:sz="0" w:space="0" w:color="auto"/>
          </w:divBdr>
        </w:div>
        <w:div w:id="264533829">
          <w:marLeft w:val="0"/>
          <w:marRight w:val="0"/>
          <w:marTop w:val="120"/>
          <w:marBottom w:val="120"/>
          <w:divBdr>
            <w:top w:val="none" w:sz="0" w:space="0" w:color="auto"/>
            <w:left w:val="none" w:sz="0" w:space="0" w:color="auto"/>
            <w:bottom w:val="none" w:sz="0" w:space="0" w:color="auto"/>
            <w:right w:val="none" w:sz="0" w:space="0" w:color="auto"/>
          </w:divBdr>
        </w:div>
        <w:div w:id="1255016941">
          <w:marLeft w:val="0"/>
          <w:marRight w:val="0"/>
          <w:marTop w:val="120"/>
          <w:marBottom w:val="120"/>
          <w:divBdr>
            <w:top w:val="none" w:sz="0" w:space="0" w:color="auto"/>
            <w:left w:val="none" w:sz="0" w:space="0" w:color="auto"/>
            <w:bottom w:val="none" w:sz="0" w:space="0" w:color="auto"/>
            <w:right w:val="none" w:sz="0" w:space="0" w:color="auto"/>
          </w:divBdr>
        </w:div>
        <w:div w:id="1343894611">
          <w:marLeft w:val="0"/>
          <w:marRight w:val="0"/>
          <w:marTop w:val="120"/>
          <w:marBottom w:val="120"/>
          <w:divBdr>
            <w:top w:val="none" w:sz="0" w:space="0" w:color="auto"/>
            <w:left w:val="none" w:sz="0" w:space="0" w:color="auto"/>
            <w:bottom w:val="none" w:sz="0" w:space="0" w:color="auto"/>
            <w:right w:val="none" w:sz="0" w:space="0" w:color="auto"/>
          </w:divBdr>
        </w:div>
        <w:div w:id="1501314830">
          <w:marLeft w:val="0"/>
          <w:marRight w:val="0"/>
          <w:marTop w:val="120"/>
          <w:marBottom w:val="120"/>
          <w:divBdr>
            <w:top w:val="none" w:sz="0" w:space="0" w:color="auto"/>
            <w:left w:val="none" w:sz="0" w:space="0" w:color="auto"/>
            <w:bottom w:val="none" w:sz="0" w:space="0" w:color="auto"/>
            <w:right w:val="none" w:sz="0" w:space="0" w:color="auto"/>
          </w:divBdr>
        </w:div>
        <w:div w:id="332996741">
          <w:marLeft w:val="0"/>
          <w:marRight w:val="0"/>
          <w:marTop w:val="120"/>
          <w:marBottom w:val="120"/>
          <w:divBdr>
            <w:top w:val="none" w:sz="0" w:space="0" w:color="auto"/>
            <w:left w:val="none" w:sz="0" w:space="0" w:color="auto"/>
            <w:bottom w:val="none" w:sz="0" w:space="0" w:color="auto"/>
            <w:right w:val="none" w:sz="0" w:space="0" w:color="auto"/>
          </w:divBdr>
        </w:div>
        <w:div w:id="611976648">
          <w:marLeft w:val="0"/>
          <w:marRight w:val="0"/>
          <w:marTop w:val="120"/>
          <w:marBottom w:val="120"/>
          <w:divBdr>
            <w:top w:val="none" w:sz="0" w:space="0" w:color="auto"/>
            <w:left w:val="none" w:sz="0" w:space="0" w:color="auto"/>
            <w:bottom w:val="none" w:sz="0" w:space="0" w:color="auto"/>
            <w:right w:val="none" w:sz="0" w:space="0" w:color="auto"/>
          </w:divBdr>
        </w:div>
        <w:div w:id="1551645248">
          <w:marLeft w:val="0"/>
          <w:marRight w:val="0"/>
          <w:marTop w:val="120"/>
          <w:marBottom w:val="120"/>
          <w:divBdr>
            <w:top w:val="none" w:sz="0" w:space="0" w:color="auto"/>
            <w:left w:val="none" w:sz="0" w:space="0" w:color="auto"/>
            <w:bottom w:val="none" w:sz="0" w:space="0" w:color="auto"/>
            <w:right w:val="none" w:sz="0" w:space="0" w:color="auto"/>
          </w:divBdr>
        </w:div>
        <w:div w:id="1211114413">
          <w:marLeft w:val="0"/>
          <w:marRight w:val="0"/>
          <w:marTop w:val="120"/>
          <w:marBottom w:val="120"/>
          <w:divBdr>
            <w:top w:val="none" w:sz="0" w:space="0" w:color="auto"/>
            <w:left w:val="none" w:sz="0" w:space="0" w:color="auto"/>
            <w:bottom w:val="none" w:sz="0" w:space="0" w:color="auto"/>
            <w:right w:val="none" w:sz="0" w:space="0" w:color="auto"/>
          </w:divBdr>
        </w:div>
        <w:div w:id="733163940">
          <w:marLeft w:val="0"/>
          <w:marRight w:val="0"/>
          <w:marTop w:val="120"/>
          <w:marBottom w:val="120"/>
          <w:divBdr>
            <w:top w:val="none" w:sz="0" w:space="0" w:color="auto"/>
            <w:left w:val="none" w:sz="0" w:space="0" w:color="auto"/>
            <w:bottom w:val="none" w:sz="0" w:space="0" w:color="auto"/>
            <w:right w:val="none" w:sz="0" w:space="0" w:color="auto"/>
          </w:divBdr>
        </w:div>
        <w:div w:id="158236549">
          <w:marLeft w:val="0"/>
          <w:marRight w:val="0"/>
          <w:marTop w:val="120"/>
          <w:marBottom w:val="120"/>
          <w:divBdr>
            <w:top w:val="none" w:sz="0" w:space="0" w:color="auto"/>
            <w:left w:val="none" w:sz="0" w:space="0" w:color="auto"/>
            <w:bottom w:val="none" w:sz="0" w:space="0" w:color="auto"/>
            <w:right w:val="none" w:sz="0" w:space="0" w:color="auto"/>
          </w:divBdr>
        </w:div>
        <w:div w:id="1354989029">
          <w:marLeft w:val="0"/>
          <w:marRight w:val="0"/>
          <w:marTop w:val="120"/>
          <w:marBottom w:val="120"/>
          <w:divBdr>
            <w:top w:val="none" w:sz="0" w:space="0" w:color="auto"/>
            <w:left w:val="none" w:sz="0" w:space="0" w:color="auto"/>
            <w:bottom w:val="none" w:sz="0" w:space="0" w:color="auto"/>
            <w:right w:val="none" w:sz="0" w:space="0" w:color="auto"/>
          </w:divBdr>
        </w:div>
        <w:div w:id="2054382056">
          <w:marLeft w:val="0"/>
          <w:marRight w:val="0"/>
          <w:marTop w:val="120"/>
          <w:marBottom w:val="120"/>
          <w:divBdr>
            <w:top w:val="none" w:sz="0" w:space="0" w:color="auto"/>
            <w:left w:val="none" w:sz="0" w:space="0" w:color="auto"/>
            <w:bottom w:val="none" w:sz="0" w:space="0" w:color="auto"/>
            <w:right w:val="none" w:sz="0" w:space="0" w:color="auto"/>
          </w:divBdr>
        </w:div>
        <w:div w:id="517230576">
          <w:marLeft w:val="0"/>
          <w:marRight w:val="0"/>
          <w:marTop w:val="120"/>
          <w:marBottom w:val="120"/>
          <w:divBdr>
            <w:top w:val="none" w:sz="0" w:space="0" w:color="auto"/>
            <w:left w:val="none" w:sz="0" w:space="0" w:color="auto"/>
            <w:bottom w:val="none" w:sz="0" w:space="0" w:color="auto"/>
            <w:right w:val="none" w:sz="0" w:space="0" w:color="auto"/>
          </w:divBdr>
        </w:div>
        <w:div w:id="1005740971">
          <w:marLeft w:val="0"/>
          <w:marRight w:val="0"/>
          <w:marTop w:val="120"/>
          <w:marBottom w:val="120"/>
          <w:divBdr>
            <w:top w:val="none" w:sz="0" w:space="0" w:color="auto"/>
            <w:left w:val="none" w:sz="0" w:space="0" w:color="auto"/>
            <w:bottom w:val="none" w:sz="0" w:space="0" w:color="auto"/>
            <w:right w:val="none" w:sz="0" w:space="0" w:color="auto"/>
          </w:divBdr>
        </w:div>
        <w:div w:id="860585540">
          <w:marLeft w:val="0"/>
          <w:marRight w:val="0"/>
          <w:marTop w:val="120"/>
          <w:marBottom w:val="120"/>
          <w:divBdr>
            <w:top w:val="none" w:sz="0" w:space="0" w:color="auto"/>
            <w:left w:val="none" w:sz="0" w:space="0" w:color="auto"/>
            <w:bottom w:val="none" w:sz="0" w:space="0" w:color="auto"/>
            <w:right w:val="none" w:sz="0" w:space="0" w:color="auto"/>
          </w:divBdr>
        </w:div>
        <w:div w:id="850533008">
          <w:marLeft w:val="0"/>
          <w:marRight w:val="0"/>
          <w:marTop w:val="120"/>
          <w:marBottom w:val="120"/>
          <w:divBdr>
            <w:top w:val="none" w:sz="0" w:space="0" w:color="auto"/>
            <w:left w:val="none" w:sz="0" w:space="0" w:color="auto"/>
            <w:bottom w:val="none" w:sz="0" w:space="0" w:color="auto"/>
            <w:right w:val="none" w:sz="0" w:space="0" w:color="auto"/>
          </w:divBdr>
        </w:div>
        <w:div w:id="692846927">
          <w:marLeft w:val="0"/>
          <w:marRight w:val="0"/>
          <w:marTop w:val="120"/>
          <w:marBottom w:val="120"/>
          <w:divBdr>
            <w:top w:val="none" w:sz="0" w:space="0" w:color="auto"/>
            <w:left w:val="none" w:sz="0" w:space="0" w:color="auto"/>
            <w:bottom w:val="none" w:sz="0" w:space="0" w:color="auto"/>
            <w:right w:val="none" w:sz="0" w:space="0" w:color="auto"/>
          </w:divBdr>
        </w:div>
        <w:div w:id="1100757819">
          <w:marLeft w:val="0"/>
          <w:marRight w:val="0"/>
          <w:marTop w:val="120"/>
          <w:marBottom w:val="120"/>
          <w:divBdr>
            <w:top w:val="none" w:sz="0" w:space="0" w:color="auto"/>
            <w:left w:val="none" w:sz="0" w:space="0" w:color="auto"/>
            <w:bottom w:val="none" w:sz="0" w:space="0" w:color="auto"/>
            <w:right w:val="none" w:sz="0" w:space="0" w:color="auto"/>
          </w:divBdr>
        </w:div>
        <w:div w:id="1592736587">
          <w:marLeft w:val="0"/>
          <w:marRight w:val="0"/>
          <w:marTop w:val="120"/>
          <w:marBottom w:val="120"/>
          <w:divBdr>
            <w:top w:val="none" w:sz="0" w:space="0" w:color="auto"/>
            <w:left w:val="none" w:sz="0" w:space="0" w:color="auto"/>
            <w:bottom w:val="none" w:sz="0" w:space="0" w:color="auto"/>
            <w:right w:val="none" w:sz="0" w:space="0" w:color="auto"/>
          </w:divBdr>
        </w:div>
        <w:div w:id="1244022545">
          <w:marLeft w:val="0"/>
          <w:marRight w:val="0"/>
          <w:marTop w:val="120"/>
          <w:marBottom w:val="120"/>
          <w:divBdr>
            <w:top w:val="none" w:sz="0" w:space="0" w:color="auto"/>
            <w:left w:val="none" w:sz="0" w:space="0" w:color="auto"/>
            <w:bottom w:val="none" w:sz="0" w:space="0" w:color="auto"/>
            <w:right w:val="none" w:sz="0" w:space="0" w:color="auto"/>
          </w:divBdr>
        </w:div>
        <w:div w:id="120925532">
          <w:marLeft w:val="0"/>
          <w:marRight w:val="0"/>
          <w:marTop w:val="120"/>
          <w:marBottom w:val="120"/>
          <w:divBdr>
            <w:top w:val="none" w:sz="0" w:space="0" w:color="auto"/>
            <w:left w:val="none" w:sz="0" w:space="0" w:color="auto"/>
            <w:bottom w:val="none" w:sz="0" w:space="0" w:color="auto"/>
            <w:right w:val="none" w:sz="0" w:space="0" w:color="auto"/>
          </w:divBdr>
        </w:div>
        <w:div w:id="1063332623">
          <w:marLeft w:val="0"/>
          <w:marRight w:val="0"/>
          <w:marTop w:val="120"/>
          <w:marBottom w:val="120"/>
          <w:divBdr>
            <w:top w:val="none" w:sz="0" w:space="0" w:color="auto"/>
            <w:left w:val="none" w:sz="0" w:space="0" w:color="auto"/>
            <w:bottom w:val="none" w:sz="0" w:space="0" w:color="auto"/>
            <w:right w:val="none" w:sz="0" w:space="0" w:color="auto"/>
          </w:divBdr>
        </w:div>
        <w:div w:id="31152596">
          <w:marLeft w:val="0"/>
          <w:marRight w:val="0"/>
          <w:marTop w:val="120"/>
          <w:marBottom w:val="12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839224">
      <w:bodyDiv w:val="1"/>
      <w:marLeft w:val="0"/>
      <w:marRight w:val="0"/>
      <w:marTop w:val="0"/>
      <w:marBottom w:val="0"/>
      <w:divBdr>
        <w:top w:val="none" w:sz="0" w:space="0" w:color="auto"/>
        <w:left w:val="none" w:sz="0" w:space="0" w:color="auto"/>
        <w:bottom w:val="none" w:sz="0" w:space="0" w:color="auto"/>
        <w:right w:val="none" w:sz="0" w:space="0" w:color="auto"/>
      </w:divBdr>
      <w:divsChild>
        <w:div w:id="1579368045">
          <w:marLeft w:val="0"/>
          <w:marRight w:val="0"/>
          <w:marTop w:val="120"/>
          <w:marBottom w:val="120"/>
          <w:divBdr>
            <w:top w:val="none" w:sz="0" w:space="0" w:color="auto"/>
            <w:left w:val="none" w:sz="0" w:space="0" w:color="auto"/>
            <w:bottom w:val="none" w:sz="0" w:space="0" w:color="auto"/>
            <w:right w:val="none" w:sz="0" w:space="0" w:color="auto"/>
          </w:divBdr>
        </w:div>
        <w:div w:id="1719738464">
          <w:marLeft w:val="0"/>
          <w:marRight w:val="0"/>
          <w:marTop w:val="120"/>
          <w:marBottom w:val="120"/>
          <w:divBdr>
            <w:top w:val="none" w:sz="0" w:space="0" w:color="auto"/>
            <w:left w:val="none" w:sz="0" w:space="0" w:color="auto"/>
            <w:bottom w:val="none" w:sz="0" w:space="0" w:color="auto"/>
            <w:right w:val="none" w:sz="0" w:space="0" w:color="auto"/>
          </w:divBdr>
        </w:div>
        <w:div w:id="164905787">
          <w:marLeft w:val="0"/>
          <w:marRight w:val="0"/>
          <w:marTop w:val="120"/>
          <w:marBottom w:val="120"/>
          <w:divBdr>
            <w:top w:val="none" w:sz="0" w:space="0" w:color="auto"/>
            <w:left w:val="none" w:sz="0" w:space="0" w:color="auto"/>
            <w:bottom w:val="none" w:sz="0" w:space="0" w:color="auto"/>
            <w:right w:val="none" w:sz="0" w:space="0" w:color="auto"/>
          </w:divBdr>
        </w:div>
        <w:div w:id="1314333016">
          <w:marLeft w:val="0"/>
          <w:marRight w:val="0"/>
          <w:marTop w:val="120"/>
          <w:marBottom w:val="120"/>
          <w:divBdr>
            <w:top w:val="none" w:sz="0" w:space="0" w:color="auto"/>
            <w:left w:val="none" w:sz="0" w:space="0" w:color="auto"/>
            <w:bottom w:val="none" w:sz="0" w:space="0" w:color="auto"/>
            <w:right w:val="none" w:sz="0" w:space="0" w:color="auto"/>
          </w:divBdr>
        </w:div>
        <w:div w:id="1102146068">
          <w:marLeft w:val="0"/>
          <w:marRight w:val="0"/>
          <w:marTop w:val="120"/>
          <w:marBottom w:val="120"/>
          <w:divBdr>
            <w:top w:val="none" w:sz="0" w:space="0" w:color="auto"/>
            <w:left w:val="none" w:sz="0" w:space="0" w:color="auto"/>
            <w:bottom w:val="none" w:sz="0" w:space="0" w:color="auto"/>
            <w:right w:val="none" w:sz="0" w:space="0" w:color="auto"/>
          </w:divBdr>
        </w:div>
        <w:div w:id="399787404">
          <w:marLeft w:val="0"/>
          <w:marRight w:val="0"/>
          <w:marTop w:val="120"/>
          <w:marBottom w:val="120"/>
          <w:divBdr>
            <w:top w:val="none" w:sz="0" w:space="0" w:color="auto"/>
            <w:left w:val="none" w:sz="0" w:space="0" w:color="auto"/>
            <w:bottom w:val="none" w:sz="0" w:space="0" w:color="auto"/>
            <w:right w:val="none" w:sz="0" w:space="0" w:color="auto"/>
          </w:divBdr>
        </w:div>
        <w:div w:id="771819676">
          <w:marLeft w:val="0"/>
          <w:marRight w:val="0"/>
          <w:marTop w:val="120"/>
          <w:marBottom w:val="120"/>
          <w:divBdr>
            <w:top w:val="none" w:sz="0" w:space="0" w:color="auto"/>
            <w:left w:val="none" w:sz="0" w:space="0" w:color="auto"/>
            <w:bottom w:val="none" w:sz="0" w:space="0" w:color="auto"/>
            <w:right w:val="none" w:sz="0" w:space="0" w:color="auto"/>
          </w:divBdr>
        </w:div>
        <w:div w:id="1709528125">
          <w:marLeft w:val="0"/>
          <w:marRight w:val="0"/>
          <w:marTop w:val="120"/>
          <w:marBottom w:val="120"/>
          <w:divBdr>
            <w:top w:val="none" w:sz="0" w:space="0" w:color="auto"/>
            <w:left w:val="none" w:sz="0" w:space="0" w:color="auto"/>
            <w:bottom w:val="none" w:sz="0" w:space="0" w:color="auto"/>
            <w:right w:val="none" w:sz="0" w:space="0" w:color="auto"/>
          </w:divBdr>
        </w:div>
        <w:div w:id="1037585259">
          <w:marLeft w:val="0"/>
          <w:marRight w:val="0"/>
          <w:marTop w:val="120"/>
          <w:marBottom w:val="120"/>
          <w:divBdr>
            <w:top w:val="none" w:sz="0" w:space="0" w:color="auto"/>
            <w:left w:val="none" w:sz="0" w:space="0" w:color="auto"/>
            <w:bottom w:val="none" w:sz="0" w:space="0" w:color="auto"/>
            <w:right w:val="none" w:sz="0" w:space="0" w:color="auto"/>
          </w:divBdr>
        </w:div>
        <w:div w:id="1926911399">
          <w:marLeft w:val="0"/>
          <w:marRight w:val="0"/>
          <w:marTop w:val="120"/>
          <w:marBottom w:val="120"/>
          <w:divBdr>
            <w:top w:val="none" w:sz="0" w:space="0" w:color="auto"/>
            <w:left w:val="none" w:sz="0" w:space="0" w:color="auto"/>
            <w:bottom w:val="none" w:sz="0" w:space="0" w:color="auto"/>
            <w:right w:val="none" w:sz="0" w:space="0" w:color="auto"/>
          </w:divBdr>
        </w:div>
        <w:div w:id="171796153">
          <w:marLeft w:val="0"/>
          <w:marRight w:val="0"/>
          <w:marTop w:val="120"/>
          <w:marBottom w:val="120"/>
          <w:divBdr>
            <w:top w:val="none" w:sz="0" w:space="0" w:color="auto"/>
            <w:left w:val="none" w:sz="0" w:space="0" w:color="auto"/>
            <w:bottom w:val="none" w:sz="0" w:space="0" w:color="auto"/>
            <w:right w:val="none" w:sz="0" w:space="0" w:color="auto"/>
          </w:divBdr>
        </w:div>
        <w:div w:id="1856848623">
          <w:marLeft w:val="0"/>
          <w:marRight w:val="0"/>
          <w:marTop w:val="120"/>
          <w:marBottom w:val="120"/>
          <w:divBdr>
            <w:top w:val="none" w:sz="0" w:space="0" w:color="auto"/>
            <w:left w:val="none" w:sz="0" w:space="0" w:color="auto"/>
            <w:bottom w:val="none" w:sz="0" w:space="0" w:color="auto"/>
            <w:right w:val="none" w:sz="0" w:space="0" w:color="auto"/>
          </w:divBdr>
        </w:div>
        <w:div w:id="1591890055">
          <w:marLeft w:val="0"/>
          <w:marRight w:val="0"/>
          <w:marTop w:val="120"/>
          <w:marBottom w:val="120"/>
          <w:divBdr>
            <w:top w:val="none" w:sz="0" w:space="0" w:color="auto"/>
            <w:left w:val="none" w:sz="0" w:space="0" w:color="auto"/>
            <w:bottom w:val="none" w:sz="0" w:space="0" w:color="auto"/>
            <w:right w:val="none" w:sz="0" w:space="0" w:color="auto"/>
          </w:divBdr>
        </w:div>
        <w:div w:id="1663309166">
          <w:marLeft w:val="0"/>
          <w:marRight w:val="0"/>
          <w:marTop w:val="120"/>
          <w:marBottom w:val="120"/>
          <w:divBdr>
            <w:top w:val="none" w:sz="0" w:space="0" w:color="auto"/>
            <w:left w:val="none" w:sz="0" w:space="0" w:color="auto"/>
            <w:bottom w:val="none" w:sz="0" w:space="0" w:color="auto"/>
            <w:right w:val="none" w:sz="0" w:space="0" w:color="auto"/>
          </w:divBdr>
        </w:div>
        <w:div w:id="844514061">
          <w:marLeft w:val="0"/>
          <w:marRight w:val="0"/>
          <w:marTop w:val="120"/>
          <w:marBottom w:val="120"/>
          <w:divBdr>
            <w:top w:val="none" w:sz="0" w:space="0" w:color="auto"/>
            <w:left w:val="none" w:sz="0" w:space="0" w:color="auto"/>
            <w:bottom w:val="none" w:sz="0" w:space="0" w:color="auto"/>
            <w:right w:val="none" w:sz="0" w:space="0" w:color="auto"/>
          </w:divBdr>
        </w:div>
        <w:div w:id="1549220073">
          <w:marLeft w:val="0"/>
          <w:marRight w:val="0"/>
          <w:marTop w:val="120"/>
          <w:marBottom w:val="120"/>
          <w:divBdr>
            <w:top w:val="none" w:sz="0" w:space="0" w:color="auto"/>
            <w:left w:val="none" w:sz="0" w:space="0" w:color="auto"/>
            <w:bottom w:val="none" w:sz="0" w:space="0" w:color="auto"/>
            <w:right w:val="none" w:sz="0" w:space="0" w:color="auto"/>
          </w:divBdr>
        </w:div>
        <w:div w:id="1234508534">
          <w:marLeft w:val="0"/>
          <w:marRight w:val="0"/>
          <w:marTop w:val="120"/>
          <w:marBottom w:val="120"/>
          <w:divBdr>
            <w:top w:val="none" w:sz="0" w:space="0" w:color="auto"/>
            <w:left w:val="none" w:sz="0" w:space="0" w:color="auto"/>
            <w:bottom w:val="none" w:sz="0" w:space="0" w:color="auto"/>
            <w:right w:val="none" w:sz="0" w:space="0" w:color="auto"/>
          </w:divBdr>
        </w:div>
        <w:div w:id="1796872708">
          <w:marLeft w:val="0"/>
          <w:marRight w:val="0"/>
          <w:marTop w:val="120"/>
          <w:marBottom w:val="120"/>
          <w:divBdr>
            <w:top w:val="none" w:sz="0" w:space="0" w:color="auto"/>
            <w:left w:val="none" w:sz="0" w:space="0" w:color="auto"/>
            <w:bottom w:val="none" w:sz="0" w:space="0" w:color="auto"/>
            <w:right w:val="none" w:sz="0" w:space="0" w:color="auto"/>
          </w:divBdr>
        </w:div>
        <w:div w:id="440608472">
          <w:marLeft w:val="0"/>
          <w:marRight w:val="0"/>
          <w:marTop w:val="120"/>
          <w:marBottom w:val="120"/>
          <w:divBdr>
            <w:top w:val="none" w:sz="0" w:space="0" w:color="auto"/>
            <w:left w:val="none" w:sz="0" w:space="0" w:color="auto"/>
            <w:bottom w:val="none" w:sz="0" w:space="0" w:color="auto"/>
            <w:right w:val="none" w:sz="0" w:space="0" w:color="auto"/>
          </w:divBdr>
        </w:div>
        <w:div w:id="998388959">
          <w:marLeft w:val="0"/>
          <w:marRight w:val="0"/>
          <w:marTop w:val="120"/>
          <w:marBottom w:val="120"/>
          <w:divBdr>
            <w:top w:val="none" w:sz="0" w:space="0" w:color="auto"/>
            <w:left w:val="none" w:sz="0" w:space="0" w:color="auto"/>
            <w:bottom w:val="none" w:sz="0" w:space="0" w:color="auto"/>
            <w:right w:val="none" w:sz="0" w:space="0" w:color="auto"/>
          </w:divBdr>
        </w:div>
        <w:div w:id="1880512477">
          <w:marLeft w:val="0"/>
          <w:marRight w:val="0"/>
          <w:marTop w:val="120"/>
          <w:marBottom w:val="120"/>
          <w:divBdr>
            <w:top w:val="none" w:sz="0" w:space="0" w:color="auto"/>
            <w:left w:val="none" w:sz="0" w:space="0" w:color="auto"/>
            <w:bottom w:val="none" w:sz="0" w:space="0" w:color="auto"/>
            <w:right w:val="none" w:sz="0" w:space="0" w:color="auto"/>
          </w:divBdr>
        </w:div>
        <w:div w:id="1551116971">
          <w:marLeft w:val="0"/>
          <w:marRight w:val="0"/>
          <w:marTop w:val="120"/>
          <w:marBottom w:val="120"/>
          <w:divBdr>
            <w:top w:val="none" w:sz="0" w:space="0" w:color="auto"/>
            <w:left w:val="none" w:sz="0" w:space="0" w:color="auto"/>
            <w:bottom w:val="none" w:sz="0" w:space="0" w:color="auto"/>
            <w:right w:val="none" w:sz="0" w:space="0" w:color="auto"/>
          </w:divBdr>
        </w:div>
        <w:div w:id="1809590024">
          <w:marLeft w:val="0"/>
          <w:marRight w:val="0"/>
          <w:marTop w:val="120"/>
          <w:marBottom w:val="120"/>
          <w:divBdr>
            <w:top w:val="none" w:sz="0" w:space="0" w:color="auto"/>
            <w:left w:val="none" w:sz="0" w:space="0" w:color="auto"/>
            <w:bottom w:val="none" w:sz="0" w:space="0" w:color="auto"/>
            <w:right w:val="none" w:sz="0" w:space="0" w:color="auto"/>
          </w:divBdr>
        </w:div>
        <w:div w:id="2085251532">
          <w:marLeft w:val="0"/>
          <w:marRight w:val="0"/>
          <w:marTop w:val="120"/>
          <w:marBottom w:val="120"/>
          <w:divBdr>
            <w:top w:val="none" w:sz="0" w:space="0" w:color="auto"/>
            <w:left w:val="none" w:sz="0" w:space="0" w:color="auto"/>
            <w:bottom w:val="none" w:sz="0" w:space="0" w:color="auto"/>
            <w:right w:val="none" w:sz="0" w:space="0" w:color="auto"/>
          </w:divBdr>
        </w:div>
        <w:div w:id="1613515005">
          <w:marLeft w:val="0"/>
          <w:marRight w:val="0"/>
          <w:marTop w:val="120"/>
          <w:marBottom w:val="120"/>
          <w:divBdr>
            <w:top w:val="none" w:sz="0" w:space="0" w:color="auto"/>
            <w:left w:val="none" w:sz="0" w:space="0" w:color="auto"/>
            <w:bottom w:val="none" w:sz="0" w:space="0" w:color="auto"/>
            <w:right w:val="none" w:sz="0" w:space="0" w:color="auto"/>
          </w:divBdr>
        </w:div>
        <w:div w:id="1101954909">
          <w:marLeft w:val="0"/>
          <w:marRight w:val="0"/>
          <w:marTop w:val="120"/>
          <w:marBottom w:val="120"/>
          <w:divBdr>
            <w:top w:val="none" w:sz="0" w:space="0" w:color="auto"/>
            <w:left w:val="none" w:sz="0" w:space="0" w:color="auto"/>
            <w:bottom w:val="none" w:sz="0" w:space="0" w:color="auto"/>
            <w:right w:val="none" w:sz="0" w:space="0" w:color="auto"/>
          </w:divBdr>
        </w:div>
        <w:div w:id="1309281294">
          <w:marLeft w:val="0"/>
          <w:marRight w:val="0"/>
          <w:marTop w:val="120"/>
          <w:marBottom w:val="120"/>
          <w:divBdr>
            <w:top w:val="none" w:sz="0" w:space="0" w:color="auto"/>
            <w:left w:val="none" w:sz="0" w:space="0" w:color="auto"/>
            <w:bottom w:val="none" w:sz="0" w:space="0" w:color="auto"/>
            <w:right w:val="none" w:sz="0" w:space="0" w:color="auto"/>
          </w:divBdr>
        </w:div>
        <w:div w:id="1952470087">
          <w:marLeft w:val="0"/>
          <w:marRight w:val="0"/>
          <w:marTop w:val="120"/>
          <w:marBottom w:val="120"/>
          <w:divBdr>
            <w:top w:val="none" w:sz="0" w:space="0" w:color="auto"/>
            <w:left w:val="none" w:sz="0" w:space="0" w:color="auto"/>
            <w:bottom w:val="none" w:sz="0" w:space="0" w:color="auto"/>
            <w:right w:val="none" w:sz="0" w:space="0" w:color="auto"/>
          </w:divBdr>
        </w:div>
        <w:div w:id="1199463899">
          <w:marLeft w:val="0"/>
          <w:marRight w:val="0"/>
          <w:marTop w:val="120"/>
          <w:marBottom w:val="120"/>
          <w:divBdr>
            <w:top w:val="none" w:sz="0" w:space="0" w:color="auto"/>
            <w:left w:val="none" w:sz="0" w:space="0" w:color="auto"/>
            <w:bottom w:val="none" w:sz="0" w:space="0" w:color="auto"/>
            <w:right w:val="none" w:sz="0" w:space="0" w:color="auto"/>
          </w:divBdr>
        </w:div>
        <w:div w:id="1180772881">
          <w:marLeft w:val="0"/>
          <w:marRight w:val="0"/>
          <w:marTop w:val="120"/>
          <w:marBottom w:val="120"/>
          <w:divBdr>
            <w:top w:val="none" w:sz="0" w:space="0" w:color="auto"/>
            <w:left w:val="none" w:sz="0" w:space="0" w:color="auto"/>
            <w:bottom w:val="none" w:sz="0" w:space="0" w:color="auto"/>
            <w:right w:val="none" w:sz="0" w:space="0" w:color="auto"/>
          </w:divBdr>
        </w:div>
        <w:div w:id="1344043364">
          <w:marLeft w:val="0"/>
          <w:marRight w:val="0"/>
          <w:marTop w:val="120"/>
          <w:marBottom w:val="120"/>
          <w:divBdr>
            <w:top w:val="none" w:sz="0" w:space="0" w:color="auto"/>
            <w:left w:val="none" w:sz="0" w:space="0" w:color="auto"/>
            <w:bottom w:val="none" w:sz="0" w:space="0" w:color="auto"/>
            <w:right w:val="none" w:sz="0" w:space="0" w:color="auto"/>
          </w:divBdr>
        </w:div>
        <w:div w:id="687371621">
          <w:marLeft w:val="0"/>
          <w:marRight w:val="0"/>
          <w:marTop w:val="120"/>
          <w:marBottom w:val="120"/>
          <w:divBdr>
            <w:top w:val="none" w:sz="0" w:space="0" w:color="auto"/>
            <w:left w:val="none" w:sz="0" w:space="0" w:color="auto"/>
            <w:bottom w:val="none" w:sz="0" w:space="0" w:color="auto"/>
            <w:right w:val="none" w:sz="0" w:space="0" w:color="auto"/>
          </w:divBdr>
        </w:div>
        <w:div w:id="1208684772">
          <w:marLeft w:val="0"/>
          <w:marRight w:val="0"/>
          <w:marTop w:val="120"/>
          <w:marBottom w:val="120"/>
          <w:divBdr>
            <w:top w:val="none" w:sz="0" w:space="0" w:color="auto"/>
            <w:left w:val="none" w:sz="0" w:space="0" w:color="auto"/>
            <w:bottom w:val="none" w:sz="0" w:space="0" w:color="auto"/>
            <w:right w:val="none" w:sz="0" w:space="0" w:color="auto"/>
          </w:divBdr>
        </w:div>
        <w:div w:id="2096824543">
          <w:marLeft w:val="0"/>
          <w:marRight w:val="0"/>
          <w:marTop w:val="120"/>
          <w:marBottom w:val="120"/>
          <w:divBdr>
            <w:top w:val="none" w:sz="0" w:space="0" w:color="auto"/>
            <w:left w:val="none" w:sz="0" w:space="0" w:color="auto"/>
            <w:bottom w:val="none" w:sz="0" w:space="0" w:color="auto"/>
            <w:right w:val="none" w:sz="0" w:space="0" w:color="auto"/>
          </w:divBdr>
        </w:div>
        <w:div w:id="104234167">
          <w:marLeft w:val="0"/>
          <w:marRight w:val="0"/>
          <w:marTop w:val="120"/>
          <w:marBottom w:val="120"/>
          <w:divBdr>
            <w:top w:val="none" w:sz="0" w:space="0" w:color="auto"/>
            <w:left w:val="none" w:sz="0" w:space="0" w:color="auto"/>
            <w:bottom w:val="none" w:sz="0" w:space="0" w:color="auto"/>
            <w:right w:val="none" w:sz="0" w:space="0" w:color="auto"/>
          </w:divBdr>
        </w:div>
        <w:div w:id="336157043">
          <w:marLeft w:val="0"/>
          <w:marRight w:val="0"/>
          <w:marTop w:val="120"/>
          <w:marBottom w:val="120"/>
          <w:divBdr>
            <w:top w:val="none" w:sz="0" w:space="0" w:color="auto"/>
            <w:left w:val="none" w:sz="0" w:space="0" w:color="auto"/>
            <w:bottom w:val="none" w:sz="0" w:space="0" w:color="auto"/>
            <w:right w:val="none" w:sz="0" w:space="0" w:color="auto"/>
          </w:divBdr>
        </w:div>
        <w:div w:id="1122770736">
          <w:marLeft w:val="0"/>
          <w:marRight w:val="0"/>
          <w:marTop w:val="120"/>
          <w:marBottom w:val="120"/>
          <w:divBdr>
            <w:top w:val="none" w:sz="0" w:space="0" w:color="auto"/>
            <w:left w:val="none" w:sz="0" w:space="0" w:color="auto"/>
            <w:bottom w:val="none" w:sz="0" w:space="0" w:color="auto"/>
            <w:right w:val="none" w:sz="0" w:space="0" w:color="auto"/>
          </w:divBdr>
        </w:div>
        <w:div w:id="199249264">
          <w:marLeft w:val="0"/>
          <w:marRight w:val="0"/>
          <w:marTop w:val="120"/>
          <w:marBottom w:val="120"/>
          <w:divBdr>
            <w:top w:val="none" w:sz="0" w:space="0" w:color="auto"/>
            <w:left w:val="none" w:sz="0" w:space="0" w:color="auto"/>
            <w:bottom w:val="none" w:sz="0" w:space="0" w:color="auto"/>
            <w:right w:val="none" w:sz="0" w:space="0" w:color="auto"/>
          </w:divBdr>
        </w:div>
        <w:div w:id="1397122984">
          <w:marLeft w:val="0"/>
          <w:marRight w:val="0"/>
          <w:marTop w:val="120"/>
          <w:marBottom w:val="120"/>
          <w:divBdr>
            <w:top w:val="none" w:sz="0" w:space="0" w:color="auto"/>
            <w:left w:val="none" w:sz="0" w:space="0" w:color="auto"/>
            <w:bottom w:val="none" w:sz="0" w:space="0" w:color="auto"/>
            <w:right w:val="none" w:sz="0" w:space="0" w:color="auto"/>
          </w:divBdr>
        </w:div>
        <w:div w:id="1350527475">
          <w:marLeft w:val="0"/>
          <w:marRight w:val="0"/>
          <w:marTop w:val="120"/>
          <w:marBottom w:val="120"/>
          <w:divBdr>
            <w:top w:val="none" w:sz="0" w:space="0" w:color="auto"/>
            <w:left w:val="none" w:sz="0" w:space="0" w:color="auto"/>
            <w:bottom w:val="none" w:sz="0" w:space="0" w:color="auto"/>
            <w:right w:val="none" w:sz="0" w:space="0" w:color="auto"/>
          </w:divBdr>
        </w:div>
        <w:div w:id="729035415">
          <w:marLeft w:val="0"/>
          <w:marRight w:val="0"/>
          <w:marTop w:val="120"/>
          <w:marBottom w:val="120"/>
          <w:divBdr>
            <w:top w:val="none" w:sz="0" w:space="0" w:color="auto"/>
            <w:left w:val="none" w:sz="0" w:space="0" w:color="auto"/>
            <w:bottom w:val="none" w:sz="0" w:space="0" w:color="auto"/>
            <w:right w:val="none" w:sz="0" w:space="0" w:color="auto"/>
          </w:divBdr>
        </w:div>
        <w:div w:id="1641111859">
          <w:marLeft w:val="0"/>
          <w:marRight w:val="0"/>
          <w:marTop w:val="120"/>
          <w:marBottom w:val="120"/>
          <w:divBdr>
            <w:top w:val="none" w:sz="0" w:space="0" w:color="auto"/>
            <w:left w:val="none" w:sz="0" w:space="0" w:color="auto"/>
            <w:bottom w:val="none" w:sz="0" w:space="0" w:color="auto"/>
            <w:right w:val="none" w:sz="0" w:space="0" w:color="auto"/>
          </w:divBdr>
        </w:div>
        <w:div w:id="180976595">
          <w:marLeft w:val="0"/>
          <w:marRight w:val="0"/>
          <w:marTop w:val="120"/>
          <w:marBottom w:val="120"/>
          <w:divBdr>
            <w:top w:val="none" w:sz="0" w:space="0" w:color="auto"/>
            <w:left w:val="none" w:sz="0" w:space="0" w:color="auto"/>
            <w:bottom w:val="none" w:sz="0" w:space="0" w:color="auto"/>
            <w:right w:val="none" w:sz="0" w:space="0" w:color="auto"/>
          </w:divBdr>
        </w:div>
        <w:div w:id="4409685">
          <w:marLeft w:val="0"/>
          <w:marRight w:val="0"/>
          <w:marTop w:val="120"/>
          <w:marBottom w:val="120"/>
          <w:divBdr>
            <w:top w:val="none" w:sz="0" w:space="0" w:color="auto"/>
            <w:left w:val="none" w:sz="0" w:space="0" w:color="auto"/>
            <w:bottom w:val="none" w:sz="0" w:space="0" w:color="auto"/>
            <w:right w:val="none" w:sz="0" w:space="0" w:color="auto"/>
          </w:divBdr>
        </w:div>
        <w:div w:id="1651516266">
          <w:marLeft w:val="0"/>
          <w:marRight w:val="0"/>
          <w:marTop w:val="120"/>
          <w:marBottom w:val="120"/>
          <w:divBdr>
            <w:top w:val="none" w:sz="0" w:space="0" w:color="auto"/>
            <w:left w:val="none" w:sz="0" w:space="0" w:color="auto"/>
            <w:bottom w:val="none" w:sz="0" w:space="0" w:color="auto"/>
            <w:right w:val="none" w:sz="0" w:space="0" w:color="auto"/>
          </w:divBdr>
        </w:div>
        <w:div w:id="525021725">
          <w:marLeft w:val="0"/>
          <w:marRight w:val="0"/>
          <w:marTop w:val="120"/>
          <w:marBottom w:val="120"/>
          <w:divBdr>
            <w:top w:val="none" w:sz="0" w:space="0" w:color="auto"/>
            <w:left w:val="none" w:sz="0" w:space="0" w:color="auto"/>
            <w:bottom w:val="none" w:sz="0" w:space="0" w:color="auto"/>
            <w:right w:val="none" w:sz="0" w:space="0" w:color="auto"/>
          </w:divBdr>
        </w:div>
        <w:div w:id="354693773">
          <w:marLeft w:val="0"/>
          <w:marRight w:val="0"/>
          <w:marTop w:val="120"/>
          <w:marBottom w:val="120"/>
          <w:divBdr>
            <w:top w:val="none" w:sz="0" w:space="0" w:color="auto"/>
            <w:left w:val="none" w:sz="0" w:space="0" w:color="auto"/>
            <w:bottom w:val="none" w:sz="0" w:space="0" w:color="auto"/>
            <w:right w:val="none" w:sz="0" w:space="0" w:color="auto"/>
          </w:divBdr>
        </w:div>
        <w:div w:id="1751808121">
          <w:marLeft w:val="0"/>
          <w:marRight w:val="0"/>
          <w:marTop w:val="120"/>
          <w:marBottom w:val="120"/>
          <w:divBdr>
            <w:top w:val="none" w:sz="0" w:space="0" w:color="auto"/>
            <w:left w:val="none" w:sz="0" w:space="0" w:color="auto"/>
            <w:bottom w:val="none" w:sz="0" w:space="0" w:color="auto"/>
            <w:right w:val="none" w:sz="0" w:space="0" w:color="auto"/>
          </w:divBdr>
        </w:div>
        <w:div w:id="1974284296">
          <w:marLeft w:val="0"/>
          <w:marRight w:val="0"/>
          <w:marTop w:val="120"/>
          <w:marBottom w:val="120"/>
          <w:divBdr>
            <w:top w:val="none" w:sz="0" w:space="0" w:color="auto"/>
            <w:left w:val="none" w:sz="0" w:space="0" w:color="auto"/>
            <w:bottom w:val="none" w:sz="0" w:space="0" w:color="auto"/>
            <w:right w:val="none" w:sz="0" w:space="0" w:color="auto"/>
          </w:divBdr>
        </w:div>
        <w:div w:id="704209753">
          <w:marLeft w:val="0"/>
          <w:marRight w:val="0"/>
          <w:marTop w:val="120"/>
          <w:marBottom w:val="120"/>
          <w:divBdr>
            <w:top w:val="none" w:sz="0" w:space="0" w:color="auto"/>
            <w:left w:val="none" w:sz="0" w:space="0" w:color="auto"/>
            <w:bottom w:val="none" w:sz="0" w:space="0" w:color="auto"/>
            <w:right w:val="none" w:sz="0" w:space="0" w:color="auto"/>
          </w:divBdr>
        </w:div>
        <w:div w:id="2045476849">
          <w:marLeft w:val="0"/>
          <w:marRight w:val="0"/>
          <w:marTop w:val="120"/>
          <w:marBottom w:val="120"/>
          <w:divBdr>
            <w:top w:val="none" w:sz="0" w:space="0" w:color="auto"/>
            <w:left w:val="none" w:sz="0" w:space="0" w:color="auto"/>
            <w:bottom w:val="none" w:sz="0" w:space="0" w:color="auto"/>
            <w:right w:val="none" w:sz="0" w:space="0" w:color="auto"/>
          </w:divBdr>
        </w:div>
        <w:div w:id="1747190162">
          <w:marLeft w:val="0"/>
          <w:marRight w:val="0"/>
          <w:marTop w:val="120"/>
          <w:marBottom w:val="120"/>
          <w:divBdr>
            <w:top w:val="none" w:sz="0" w:space="0" w:color="auto"/>
            <w:left w:val="none" w:sz="0" w:space="0" w:color="auto"/>
            <w:bottom w:val="none" w:sz="0" w:space="0" w:color="auto"/>
            <w:right w:val="none" w:sz="0" w:space="0" w:color="auto"/>
          </w:divBdr>
        </w:div>
      </w:divsChild>
    </w:div>
    <w:div w:id="1302732364">
      <w:bodyDiv w:val="1"/>
      <w:marLeft w:val="0"/>
      <w:marRight w:val="0"/>
      <w:marTop w:val="0"/>
      <w:marBottom w:val="0"/>
      <w:divBdr>
        <w:top w:val="none" w:sz="0" w:space="0" w:color="auto"/>
        <w:left w:val="none" w:sz="0" w:space="0" w:color="auto"/>
        <w:bottom w:val="none" w:sz="0" w:space="0" w:color="auto"/>
        <w:right w:val="none" w:sz="0" w:space="0" w:color="auto"/>
      </w:divBdr>
      <w:divsChild>
        <w:div w:id="2083873668">
          <w:marLeft w:val="0"/>
          <w:marRight w:val="0"/>
          <w:marTop w:val="120"/>
          <w:marBottom w:val="120"/>
          <w:divBdr>
            <w:top w:val="none" w:sz="0" w:space="0" w:color="auto"/>
            <w:left w:val="none" w:sz="0" w:space="0" w:color="auto"/>
            <w:bottom w:val="none" w:sz="0" w:space="0" w:color="auto"/>
            <w:right w:val="none" w:sz="0" w:space="0" w:color="auto"/>
          </w:divBdr>
        </w:div>
        <w:div w:id="1755127675">
          <w:marLeft w:val="0"/>
          <w:marRight w:val="0"/>
          <w:marTop w:val="120"/>
          <w:marBottom w:val="120"/>
          <w:divBdr>
            <w:top w:val="none" w:sz="0" w:space="0" w:color="auto"/>
            <w:left w:val="none" w:sz="0" w:space="0" w:color="auto"/>
            <w:bottom w:val="none" w:sz="0" w:space="0" w:color="auto"/>
            <w:right w:val="none" w:sz="0" w:space="0" w:color="auto"/>
          </w:divBdr>
        </w:div>
        <w:div w:id="1440567768">
          <w:marLeft w:val="0"/>
          <w:marRight w:val="0"/>
          <w:marTop w:val="120"/>
          <w:marBottom w:val="120"/>
          <w:divBdr>
            <w:top w:val="none" w:sz="0" w:space="0" w:color="auto"/>
            <w:left w:val="none" w:sz="0" w:space="0" w:color="auto"/>
            <w:bottom w:val="none" w:sz="0" w:space="0" w:color="auto"/>
            <w:right w:val="none" w:sz="0" w:space="0" w:color="auto"/>
          </w:divBdr>
        </w:div>
        <w:div w:id="2018842608">
          <w:marLeft w:val="0"/>
          <w:marRight w:val="0"/>
          <w:marTop w:val="120"/>
          <w:marBottom w:val="120"/>
          <w:divBdr>
            <w:top w:val="none" w:sz="0" w:space="0" w:color="auto"/>
            <w:left w:val="none" w:sz="0" w:space="0" w:color="auto"/>
            <w:bottom w:val="none" w:sz="0" w:space="0" w:color="auto"/>
            <w:right w:val="none" w:sz="0" w:space="0" w:color="auto"/>
          </w:divBdr>
        </w:div>
        <w:div w:id="1848249922">
          <w:marLeft w:val="0"/>
          <w:marRight w:val="0"/>
          <w:marTop w:val="120"/>
          <w:marBottom w:val="120"/>
          <w:divBdr>
            <w:top w:val="none" w:sz="0" w:space="0" w:color="auto"/>
            <w:left w:val="none" w:sz="0" w:space="0" w:color="auto"/>
            <w:bottom w:val="none" w:sz="0" w:space="0" w:color="auto"/>
            <w:right w:val="none" w:sz="0" w:space="0" w:color="auto"/>
          </w:divBdr>
        </w:div>
        <w:div w:id="227113340">
          <w:marLeft w:val="0"/>
          <w:marRight w:val="0"/>
          <w:marTop w:val="120"/>
          <w:marBottom w:val="120"/>
          <w:divBdr>
            <w:top w:val="none" w:sz="0" w:space="0" w:color="auto"/>
            <w:left w:val="none" w:sz="0" w:space="0" w:color="auto"/>
            <w:bottom w:val="none" w:sz="0" w:space="0" w:color="auto"/>
            <w:right w:val="none" w:sz="0" w:space="0" w:color="auto"/>
          </w:divBdr>
        </w:div>
        <w:div w:id="1096824825">
          <w:marLeft w:val="0"/>
          <w:marRight w:val="0"/>
          <w:marTop w:val="120"/>
          <w:marBottom w:val="120"/>
          <w:divBdr>
            <w:top w:val="none" w:sz="0" w:space="0" w:color="auto"/>
            <w:left w:val="none" w:sz="0" w:space="0" w:color="auto"/>
            <w:bottom w:val="none" w:sz="0" w:space="0" w:color="auto"/>
            <w:right w:val="none" w:sz="0" w:space="0" w:color="auto"/>
          </w:divBdr>
        </w:div>
        <w:div w:id="1447041595">
          <w:marLeft w:val="0"/>
          <w:marRight w:val="0"/>
          <w:marTop w:val="120"/>
          <w:marBottom w:val="120"/>
          <w:divBdr>
            <w:top w:val="none" w:sz="0" w:space="0" w:color="auto"/>
            <w:left w:val="none" w:sz="0" w:space="0" w:color="auto"/>
            <w:bottom w:val="none" w:sz="0" w:space="0" w:color="auto"/>
            <w:right w:val="none" w:sz="0" w:space="0" w:color="auto"/>
          </w:divBdr>
        </w:div>
        <w:div w:id="1810589910">
          <w:marLeft w:val="0"/>
          <w:marRight w:val="0"/>
          <w:marTop w:val="120"/>
          <w:marBottom w:val="120"/>
          <w:divBdr>
            <w:top w:val="none" w:sz="0" w:space="0" w:color="auto"/>
            <w:left w:val="none" w:sz="0" w:space="0" w:color="auto"/>
            <w:bottom w:val="none" w:sz="0" w:space="0" w:color="auto"/>
            <w:right w:val="none" w:sz="0" w:space="0" w:color="auto"/>
          </w:divBdr>
        </w:div>
        <w:div w:id="2072456941">
          <w:marLeft w:val="0"/>
          <w:marRight w:val="0"/>
          <w:marTop w:val="120"/>
          <w:marBottom w:val="120"/>
          <w:divBdr>
            <w:top w:val="none" w:sz="0" w:space="0" w:color="auto"/>
            <w:left w:val="none" w:sz="0" w:space="0" w:color="auto"/>
            <w:bottom w:val="none" w:sz="0" w:space="0" w:color="auto"/>
            <w:right w:val="none" w:sz="0" w:space="0" w:color="auto"/>
          </w:divBdr>
        </w:div>
        <w:div w:id="1663312942">
          <w:marLeft w:val="0"/>
          <w:marRight w:val="0"/>
          <w:marTop w:val="120"/>
          <w:marBottom w:val="120"/>
          <w:divBdr>
            <w:top w:val="none" w:sz="0" w:space="0" w:color="auto"/>
            <w:left w:val="none" w:sz="0" w:space="0" w:color="auto"/>
            <w:bottom w:val="none" w:sz="0" w:space="0" w:color="auto"/>
            <w:right w:val="none" w:sz="0" w:space="0" w:color="auto"/>
          </w:divBdr>
        </w:div>
        <w:div w:id="377121150">
          <w:marLeft w:val="0"/>
          <w:marRight w:val="0"/>
          <w:marTop w:val="120"/>
          <w:marBottom w:val="120"/>
          <w:divBdr>
            <w:top w:val="none" w:sz="0" w:space="0" w:color="auto"/>
            <w:left w:val="none" w:sz="0" w:space="0" w:color="auto"/>
            <w:bottom w:val="none" w:sz="0" w:space="0" w:color="auto"/>
            <w:right w:val="none" w:sz="0" w:space="0" w:color="auto"/>
          </w:divBdr>
        </w:div>
        <w:div w:id="844633999">
          <w:marLeft w:val="0"/>
          <w:marRight w:val="0"/>
          <w:marTop w:val="120"/>
          <w:marBottom w:val="120"/>
          <w:divBdr>
            <w:top w:val="none" w:sz="0" w:space="0" w:color="auto"/>
            <w:left w:val="none" w:sz="0" w:space="0" w:color="auto"/>
            <w:bottom w:val="none" w:sz="0" w:space="0" w:color="auto"/>
            <w:right w:val="none" w:sz="0" w:space="0" w:color="auto"/>
          </w:divBdr>
        </w:div>
        <w:div w:id="1243174187">
          <w:marLeft w:val="0"/>
          <w:marRight w:val="0"/>
          <w:marTop w:val="120"/>
          <w:marBottom w:val="120"/>
          <w:divBdr>
            <w:top w:val="none" w:sz="0" w:space="0" w:color="auto"/>
            <w:left w:val="none" w:sz="0" w:space="0" w:color="auto"/>
            <w:bottom w:val="none" w:sz="0" w:space="0" w:color="auto"/>
            <w:right w:val="none" w:sz="0" w:space="0" w:color="auto"/>
          </w:divBdr>
        </w:div>
        <w:div w:id="1718621343">
          <w:marLeft w:val="0"/>
          <w:marRight w:val="0"/>
          <w:marTop w:val="120"/>
          <w:marBottom w:val="120"/>
          <w:divBdr>
            <w:top w:val="none" w:sz="0" w:space="0" w:color="auto"/>
            <w:left w:val="none" w:sz="0" w:space="0" w:color="auto"/>
            <w:bottom w:val="none" w:sz="0" w:space="0" w:color="auto"/>
            <w:right w:val="none" w:sz="0" w:space="0" w:color="auto"/>
          </w:divBdr>
        </w:div>
        <w:div w:id="586576281">
          <w:marLeft w:val="0"/>
          <w:marRight w:val="0"/>
          <w:marTop w:val="120"/>
          <w:marBottom w:val="120"/>
          <w:divBdr>
            <w:top w:val="none" w:sz="0" w:space="0" w:color="auto"/>
            <w:left w:val="none" w:sz="0" w:space="0" w:color="auto"/>
            <w:bottom w:val="none" w:sz="0" w:space="0" w:color="auto"/>
            <w:right w:val="none" w:sz="0" w:space="0" w:color="auto"/>
          </w:divBdr>
        </w:div>
        <w:div w:id="394477141">
          <w:marLeft w:val="0"/>
          <w:marRight w:val="0"/>
          <w:marTop w:val="120"/>
          <w:marBottom w:val="120"/>
          <w:divBdr>
            <w:top w:val="none" w:sz="0" w:space="0" w:color="auto"/>
            <w:left w:val="none" w:sz="0" w:space="0" w:color="auto"/>
            <w:bottom w:val="none" w:sz="0" w:space="0" w:color="auto"/>
            <w:right w:val="none" w:sz="0" w:space="0" w:color="auto"/>
          </w:divBdr>
        </w:div>
        <w:div w:id="1684358420">
          <w:marLeft w:val="0"/>
          <w:marRight w:val="0"/>
          <w:marTop w:val="120"/>
          <w:marBottom w:val="120"/>
          <w:divBdr>
            <w:top w:val="none" w:sz="0" w:space="0" w:color="auto"/>
            <w:left w:val="none" w:sz="0" w:space="0" w:color="auto"/>
            <w:bottom w:val="none" w:sz="0" w:space="0" w:color="auto"/>
            <w:right w:val="none" w:sz="0" w:space="0" w:color="auto"/>
          </w:divBdr>
        </w:div>
        <w:div w:id="987974081">
          <w:marLeft w:val="0"/>
          <w:marRight w:val="0"/>
          <w:marTop w:val="120"/>
          <w:marBottom w:val="120"/>
          <w:divBdr>
            <w:top w:val="none" w:sz="0" w:space="0" w:color="auto"/>
            <w:left w:val="none" w:sz="0" w:space="0" w:color="auto"/>
            <w:bottom w:val="none" w:sz="0" w:space="0" w:color="auto"/>
            <w:right w:val="none" w:sz="0" w:space="0" w:color="auto"/>
          </w:divBdr>
        </w:div>
        <w:div w:id="255595140">
          <w:marLeft w:val="0"/>
          <w:marRight w:val="0"/>
          <w:marTop w:val="120"/>
          <w:marBottom w:val="120"/>
          <w:divBdr>
            <w:top w:val="none" w:sz="0" w:space="0" w:color="auto"/>
            <w:left w:val="none" w:sz="0" w:space="0" w:color="auto"/>
            <w:bottom w:val="none" w:sz="0" w:space="0" w:color="auto"/>
            <w:right w:val="none" w:sz="0" w:space="0" w:color="auto"/>
          </w:divBdr>
        </w:div>
        <w:div w:id="1703625731">
          <w:marLeft w:val="0"/>
          <w:marRight w:val="0"/>
          <w:marTop w:val="120"/>
          <w:marBottom w:val="120"/>
          <w:divBdr>
            <w:top w:val="none" w:sz="0" w:space="0" w:color="auto"/>
            <w:left w:val="none" w:sz="0" w:space="0" w:color="auto"/>
            <w:bottom w:val="none" w:sz="0" w:space="0" w:color="auto"/>
            <w:right w:val="none" w:sz="0" w:space="0" w:color="auto"/>
          </w:divBdr>
        </w:div>
        <w:div w:id="815728796">
          <w:marLeft w:val="0"/>
          <w:marRight w:val="0"/>
          <w:marTop w:val="120"/>
          <w:marBottom w:val="120"/>
          <w:divBdr>
            <w:top w:val="none" w:sz="0" w:space="0" w:color="auto"/>
            <w:left w:val="none" w:sz="0" w:space="0" w:color="auto"/>
            <w:bottom w:val="none" w:sz="0" w:space="0" w:color="auto"/>
            <w:right w:val="none" w:sz="0" w:space="0" w:color="auto"/>
          </w:divBdr>
        </w:div>
        <w:div w:id="1316762347">
          <w:marLeft w:val="0"/>
          <w:marRight w:val="0"/>
          <w:marTop w:val="120"/>
          <w:marBottom w:val="120"/>
          <w:divBdr>
            <w:top w:val="none" w:sz="0" w:space="0" w:color="auto"/>
            <w:left w:val="none" w:sz="0" w:space="0" w:color="auto"/>
            <w:bottom w:val="none" w:sz="0" w:space="0" w:color="auto"/>
            <w:right w:val="none" w:sz="0" w:space="0" w:color="auto"/>
          </w:divBdr>
        </w:div>
        <w:div w:id="73747450">
          <w:marLeft w:val="0"/>
          <w:marRight w:val="0"/>
          <w:marTop w:val="120"/>
          <w:marBottom w:val="120"/>
          <w:divBdr>
            <w:top w:val="none" w:sz="0" w:space="0" w:color="auto"/>
            <w:left w:val="none" w:sz="0" w:space="0" w:color="auto"/>
            <w:bottom w:val="none" w:sz="0" w:space="0" w:color="auto"/>
            <w:right w:val="none" w:sz="0" w:space="0" w:color="auto"/>
          </w:divBdr>
        </w:div>
        <w:div w:id="1228765886">
          <w:marLeft w:val="0"/>
          <w:marRight w:val="0"/>
          <w:marTop w:val="120"/>
          <w:marBottom w:val="120"/>
          <w:divBdr>
            <w:top w:val="none" w:sz="0" w:space="0" w:color="auto"/>
            <w:left w:val="none" w:sz="0" w:space="0" w:color="auto"/>
            <w:bottom w:val="none" w:sz="0" w:space="0" w:color="auto"/>
            <w:right w:val="none" w:sz="0" w:space="0" w:color="auto"/>
          </w:divBdr>
        </w:div>
        <w:div w:id="2117406957">
          <w:marLeft w:val="0"/>
          <w:marRight w:val="0"/>
          <w:marTop w:val="120"/>
          <w:marBottom w:val="120"/>
          <w:divBdr>
            <w:top w:val="none" w:sz="0" w:space="0" w:color="auto"/>
            <w:left w:val="none" w:sz="0" w:space="0" w:color="auto"/>
            <w:bottom w:val="none" w:sz="0" w:space="0" w:color="auto"/>
            <w:right w:val="none" w:sz="0" w:space="0" w:color="auto"/>
          </w:divBdr>
        </w:div>
        <w:div w:id="1364090803">
          <w:marLeft w:val="0"/>
          <w:marRight w:val="0"/>
          <w:marTop w:val="120"/>
          <w:marBottom w:val="120"/>
          <w:divBdr>
            <w:top w:val="none" w:sz="0" w:space="0" w:color="auto"/>
            <w:left w:val="none" w:sz="0" w:space="0" w:color="auto"/>
            <w:bottom w:val="none" w:sz="0" w:space="0" w:color="auto"/>
            <w:right w:val="none" w:sz="0" w:space="0" w:color="auto"/>
          </w:divBdr>
        </w:div>
        <w:div w:id="38238887">
          <w:marLeft w:val="0"/>
          <w:marRight w:val="0"/>
          <w:marTop w:val="120"/>
          <w:marBottom w:val="120"/>
          <w:divBdr>
            <w:top w:val="none" w:sz="0" w:space="0" w:color="auto"/>
            <w:left w:val="none" w:sz="0" w:space="0" w:color="auto"/>
            <w:bottom w:val="none" w:sz="0" w:space="0" w:color="auto"/>
            <w:right w:val="none" w:sz="0" w:space="0" w:color="auto"/>
          </w:divBdr>
        </w:div>
        <w:div w:id="259917552">
          <w:marLeft w:val="0"/>
          <w:marRight w:val="0"/>
          <w:marTop w:val="120"/>
          <w:marBottom w:val="120"/>
          <w:divBdr>
            <w:top w:val="none" w:sz="0" w:space="0" w:color="auto"/>
            <w:left w:val="none" w:sz="0" w:space="0" w:color="auto"/>
            <w:bottom w:val="none" w:sz="0" w:space="0" w:color="auto"/>
            <w:right w:val="none" w:sz="0" w:space="0" w:color="auto"/>
          </w:divBdr>
        </w:div>
        <w:div w:id="650523506">
          <w:marLeft w:val="0"/>
          <w:marRight w:val="0"/>
          <w:marTop w:val="120"/>
          <w:marBottom w:val="120"/>
          <w:divBdr>
            <w:top w:val="none" w:sz="0" w:space="0" w:color="auto"/>
            <w:left w:val="none" w:sz="0" w:space="0" w:color="auto"/>
            <w:bottom w:val="none" w:sz="0" w:space="0" w:color="auto"/>
            <w:right w:val="none" w:sz="0" w:space="0" w:color="auto"/>
          </w:divBdr>
        </w:div>
        <w:div w:id="1175463239">
          <w:marLeft w:val="0"/>
          <w:marRight w:val="0"/>
          <w:marTop w:val="120"/>
          <w:marBottom w:val="120"/>
          <w:divBdr>
            <w:top w:val="none" w:sz="0" w:space="0" w:color="auto"/>
            <w:left w:val="none" w:sz="0" w:space="0" w:color="auto"/>
            <w:bottom w:val="none" w:sz="0" w:space="0" w:color="auto"/>
            <w:right w:val="none" w:sz="0" w:space="0" w:color="auto"/>
          </w:divBdr>
        </w:div>
        <w:div w:id="960459715">
          <w:marLeft w:val="0"/>
          <w:marRight w:val="0"/>
          <w:marTop w:val="120"/>
          <w:marBottom w:val="120"/>
          <w:divBdr>
            <w:top w:val="none" w:sz="0" w:space="0" w:color="auto"/>
            <w:left w:val="none" w:sz="0" w:space="0" w:color="auto"/>
            <w:bottom w:val="none" w:sz="0" w:space="0" w:color="auto"/>
            <w:right w:val="none" w:sz="0" w:space="0" w:color="auto"/>
          </w:divBdr>
        </w:div>
        <w:div w:id="921187349">
          <w:marLeft w:val="0"/>
          <w:marRight w:val="0"/>
          <w:marTop w:val="120"/>
          <w:marBottom w:val="120"/>
          <w:divBdr>
            <w:top w:val="none" w:sz="0" w:space="0" w:color="auto"/>
            <w:left w:val="none" w:sz="0" w:space="0" w:color="auto"/>
            <w:bottom w:val="none" w:sz="0" w:space="0" w:color="auto"/>
            <w:right w:val="none" w:sz="0" w:space="0" w:color="auto"/>
          </w:divBdr>
        </w:div>
        <w:div w:id="574704749">
          <w:marLeft w:val="0"/>
          <w:marRight w:val="0"/>
          <w:marTop w:val="120"/>
          <w:marBottom w:val="120"/>
          <w:divBdr>
            <w:top w:val="none" w:sz="0" w:space="0" w:color="auto"/>
            <w:left w:val="none" w:sz="0" w:space="0" w:color="auto"/>
            <w:bottom w:val="none" w:sz="0" w:space="0" w:color="auto"/>
            <w:right w:val="none" w:sz="0" w:space="0" w:color="auto"/>
          </w:divBdr>
        </w:div>
        <w:div w:id="483670511">
          <w:marLeft w:val="0"/>
          <w:marRight w:val="0"/>
          <w:marTop w:val="120"/>
          <w:marBottom w:val="120"/>
          <w:divBdr>
            <w:top w:val="none" w:sz="0" w:space="0" w:color="auto"/>
            <w:left w:val="none" w:sz="0" w:space="0" w:color="auto"/>
            <w:bottom w:val="none" w:sz="0" w:space="0" w:color="auto"/>
            <w:right w:val="none" w:sz="0" w:space="0" w:color="auto"/>
          </w:divBdr>
        </w:div>
        <w:div w:id="777867006">
          <w:marLeft w:val="0"/>
          <w:marRight w:val="0"/>
          <w:marTop w:val="120"/>
          <w:marBottom w:val="120"/>
          <w:divBdr>
            <w:top w:val="none" w:sz="0" w:space="0" w:color="auto"/>
            <w:left w:val="none" w:sz="0" w:space="0" w:color="auto"/>
            <w:bottom w:val="none" w:sz="0" w:space="0" w:color="auto"/>
            <w:right w:val="none" w:sz="0" w:space="0" w:color="auto"/>
          </w:divBdr>
        </w:div>
        <w:div w:id="2001737830">
          <w:marLeft w:val="0"/>
          <w:marRight w:val="0"/>
          <w:marTop w:val="120"/>
          <w:marBottom w:val="120"/>
          <w:divBdr>
            <w:top w:val="none" w:sz="0" w:space="0" w:color="auto"/>
            <w:left w:val="none" w:sz="0" w:space="0" w:color="auto"/>
            <w:bottom w:val="none" w:sz="0" w:space="0" w:color="auto"/>
            <w:right w:val="none" w:sz="0" w:space="0" w:color="auto"/>
          </w:divBdr>
        </w:div>
        <w:div w:id="211967425">
          <w:marLeft w:val="0"/>
          <w:marRight w:val="0"/>
          <w:marTop w:val="120"/>
          <w:marBottom w:val="120"/>
          <w:divBdr>
            <w:top w:val="none" w:sz="0" w:space="0" w:color="auto"/>
            <w:left w:val="none" w:sz="0" w:space="0" w:color="auto"/>
            <w:bottom w:val="none" w:sz="0" w:space="0" w:color="auto"/>
            <w:right w:val="none" w:sz="0" w:space="0" w:color="auto"/>
          </w:divBdr>
        </w:div>
        <w:div w:id="1246644635">
          <w:marLeft w:val="0"/>
          <w:marRight w:val="0"/>
          <w:marTop w:val="120"/>
          <w:marBottom w:val="120"/>
          <w:divBdr>
            <w:top w:val="none" w:sz="0" w:space="0" w:color="auto"/>
            <w:left w:val="none" w:sz="0" w:space="0" w:color="auto"/>
            <w:bottom w:val="none" w:sz="0" w:space="0" w:color="auto"/>
            <w:right w:val="none" w:sz="0" w:space="0" w:color="auto"/>
          </w:divBdr>
        </w:div>
        <w:div w:id="1571425720">
          <w:marLeft w:val="0"/>
          <w:marRight w:val="0"/>
          <w:marTop w:val="120"/>
          <w:marBottom w:val="120"/>
          <w:divBdr>
            <w:top w:val="none" w:sz="0" w:space="0" w:color="auto"/>
            <w:left w:val="none" w:sz="0" w:space="0" w:color="auto"/>
            <w:bottom w:val="none" w:sz="0" w:space="0" w:color="auto"/>
            <w:right w:val="none" w:sz="0" w:space="0" w:color="auto"/>
          </w:divBdr>
        </w:div>
        <w:div w:id="1575235063">
          <w:marLeft w:val="0"/>
          <w:marRight w:val="0"/>
          <w:marTop w:val="120"/>
          <w:marBottom w:val="120"/>
          <w:divBdr>
            <w:top w:val="none" w:sz="0" w:space="0" w:color="auto"/>
            <w:left w:val="none" w:sz="0" w:space="0" w:color="auto"/>
            <w:bottom w:val="none" w:sz="0" w:space="0" w:color="auto"/>
            <w:right w:val="none" w:sz="0" w:space="0" w:color="auto"/>
          </w:divBdr>
        </w:div>
        <w:div w:id="1934583675">
          <w:marLeft w:val="0"/>
          <w:marRight w:val="0"/>
          <w:marTop w:val="120"/>
          <w:marBottom w:val="120"/>
          <w:divBdr>
            <w:top w:val="none" w:sz="0" w:space="0" w:color="auto"/>
            <w:left w:val="none" w:sz="0" w:space="0" w:color="auto"/>
            <w:bottom w:val="none" w:sz="0" w:space="0" w:color="auto"/>
            <w:right w:val="none" w:sz="0" w:space="0" w:color="auto"/>
          </w:divBdr>
        </w:div>
        <w:div w:id="309752661">
          <w:marLeft w:val="0"/>
          <w:marRight w:val="0"/>
          <w:marTop w:val="120"/>
          <w:marBottom w:val="120"/>
          <w:divBdr>
            <w:top w:val="none" w:sz="0" w:space="0" w:color="auto"/>
            <w:left w:val="none" w:sz="0" w:space="0" w:color="auto"/>
            <w:bottom w:val="none" w:sz="0" w:space="0" w:color="auto"/>
            <w:right w:val="none" w:sz="0" w:space="0" w:color="auto"/>
          </w:divBdr>
        </w:div>
        <w:div w:id="1082065115">
          <w:marLeft w:val="0"/>
          <w:marRight w:val="0"/>
          <w:marTop w:val="120"/>
          <w:marBottom w:val="120"/>
          <w:divBdr>
            <w:top w:val="none" w:sz="0" w:space="0" w:color="auto"/>
            <w:left w:val="none" w:sz="0" w:space="0" w:color="auto"/>
            <w:bottom w:val="none" w:sz="0" w:space="0" w:color="auto"/>
            <w:right w:val="none" w:sz="0" w:space="0" w:color="auto"/>
          </w:divBdr>
        </w:div>
        <w:div w:id="1211188167">
          <w:marLeft w:val="0"/>
          <w:marRight w:val="0"/>
          <w:marTop w:val="120"/>
          <w:marBottom w:val="120"/>
          <w:divBdr>
            <w:top w:val="none" w:sz="0" w:space="0" w:color="auto"/>
            <w:left w:val="none" w:sz="0" w:space="0" w:color="auto"/>
            <w:bottom w:val="none" w:sz="0" w:space="0" w:color="auto"/>
            <w:right w:val="none" w:sz="0" w:space="0" w:color="auto"/>
          </w:divBdr>
        </w:div>
        <w:div w:id="889801750">
          <w:marLeft w:val="0"/>
          <w:marRight w:val="0"/>
          <w:marTop w:val="120"/>
          <w:marBottom w:val="120"/>
          <w:divBdr>
            <w:top w:val="none" w:sz="0" w:space="0" w:color="auto"/>
            <w:left w:val="none" w:sz="0" w:space="0" w:color="auto"/>
            <w:bottom w:val="none" w:sz="0" w:space="0" w:color="auto"/>
            <w:right w:val="none" w:sz="0" w:space="0" w:color="auto"/>
          </w:divBdr>
        </w:div>
        <w:div w:id="2046755308">
          <w:marLeft w:val="0"/>
          <w:marRight w:val="0"/>
          <w:marTop w:val="120"/>
          <w:marBottom w:val="120"/>
          <w:divBdr>
            <w:top w:val="none" w:sz="0" w:space="0" w:color="auto"/>
            <w:left w:val="none" w:sz="0" w:space="0" w:color="auto"/>
            <w:bottom w:val="none" w:sz="0" w:space="0" w:color="auto"/>
            <w:right w:val="none" w:sz="0" w:space="0" w:color="auto"/>
          </w:divBdr>
        </w:div>
        <w:div w:id="862011421">
          <w:marLeft w:val="0"/>
          <w:marRight w:val="0"/>
          <w:marTop w:val="120"/>
          <w:marBottom w:val="120"/>
          <w:divBdr>
            <w:top w:val="none" w:sz="0" w:space="0" w:color="auto"/>
            <w:left w:val="none" w:sz="0" w:space="0" w:color="auto"/>
            <w:bottom w:val="none" w:sz="0" w:space="0" w:color="auto"/>
            <w:right w:val="none" w:sz="0" w:space="0" w:color="auto"/>
          </w:divBdr>
        </w:div>
        <w:div w:id="699863690">
          <w:marLeft w:val="0"/>
          <w:marRight w:val="0"/>
          <w:marTop w:val="120"/>
          <w:marBottom w:val="120"/>
          <w:divBdr>
            <w:top w:val="none" w:sz="0" w:space="0" w:color="auto"/>
            <w:left w:val="none" w:sz="0" w:space="0" w:color="auto"/>
            <w:bottom w:val="none" w:sz="0" w:space="0" w:color="auto"/>
            <w:right w:val="none" w:sz="0" w:space="0" w:color="auto"/>
          </w:divBdr>
        </w:div>
        <w:div w:id="988899354">
          <w:marLeft w:val="0"/>
          <w:marRight w:val="0"/>
          <w:marTop w:val="120"/>
          <w:marBottom w:val="120"/>
          <w:divBdr>
            <w:top w:val="none" w:sz="0" w:space="0" w:color="auto"/>
            <w:left w:val="none" w:sz="0" w:space="0" w:color="auto"/>
            <w:bottom w:val="none" w:sz="0" w:space="0" w:color="auto"/>
            <w:right w:val="none" w:sz="0" w:space="0" w:color="auto"/>
          </w:divBdr>
        </w:div>
        <w:div w:id="1497839112">
          <w:marLeft w:val="0"/>
          <w:marRight w:val="0"/>
          <w:marTop w:val="120"/>
          <w:marBottom w:val="120"/>
          <w:divBdr>
            <w:top w:val="none" w:sz="0" w:space="0" w:color="auto"/>
            <w:left w:val="none" w:sz="0" w:space="0" w:color="auto"/>
            <w:bottom w:val="none" w:sz="0" w:space="0" w:color="auto"/>
            <w:right w:val="none" w:sz="0" w:space="0" w:color="auto"/>
          </w:divBdr>
        </w:div>
        <w:div w:id="1536962222">
          <w:marLeft w:val="0"/>
          <w:marRight w:val="0"/>
          <w:marTop w:val="120"/>
          <w:marBottom w:val="120"/>
          <w:divBdr>
            <w:top w:val="none" w:sz="0" w:space="0" w:color="auto"/>
            <w:left w:val="none" w:sz="0" w:space="0" w:color="auto"/>
            <w:bottom w:val="none" w:sz="0" w:space="0" w:color="auto"/>
            <w:right w:val="none" w:sz="0" w:space="0" w:color="auto"/>
          </w:divBdr>
        </w:div>
      </w:divsChild>
    </w:div>
    <w:div w:id="1587685641">
      <w:bodyDiv w:val="1"/>
      <w:marLeft w:val="0"/>
      <w:marRight w:val="0"/>
      <w:marTop w:val="0"/>
      <w:marBottom w:val="0"/>
      <w:divBdr>
        <w:top w:val="none" w:sz="0" w:space="0" w:color="auto"/>
        <w:left w:val="none" w:sz="0" w:space="0" w:color="auto"/>
        <w:bottom w:val="none" w:sz="0" w:space="0" w:color="auto"/>
        <w:right w:val="none" w:sz="0" w:space="0" w:color="auto"/>
      </w:divBdr>
      <w:divsChild>
        <w:div w:id="149709927">
          <w:marLeft w:val="0"/>
          <w:marRight w:val="0"/>
          <w:marTop w:val="120"/>
          <w:marBottom w:val="120"/>
          <w:divBdr>
            <w:top w:val="none" w:sz="0" w:space="0" w:color="auto"/>
            <w:left w:val="none" w:sz="0" w:space="0" w:color="auto"/>
            <w:bottom w:val="none" w:sz="0" w:space="0" w:color="auto"/>
            <w:right w:val="none" w:sz="0" w:space="0" w:color="auto"/>
          </w:divBdr>
        </w:div>
        <w:div w:id="1770159420">
          <w:marLeft w:val="0"/>
          <w:marRight w:val="0"/>
          <w:marTop w:val="120"/>
          <w:marBottom w:val="120"/>
          <w:divBdr>
            <w:top w:val="none" w:sz="0" w:space="0" w:color="auto"/>
            <w:left w:val="none" w:sz="0" w:space="0" w:color="auto"/>
            <w:bottom w:val="none" w:sz="0" w:space="0" w:color="auto"/>
            <w:right w:val="none" w:sz="0" w:space="0" w:color="auto"/>
          </w:divBdr>
        </w:div>
        <w:div w:id="19823838">
          <w:marLeft w:val="0"/>
          <w:marRight w:val="0"/>
          <w:marTop w:val="120"/>
          <w:marBottom w:val="120"/>
          <w:divBdr>
            <w:top w:val="none" w:sz="0" w:space="0" w:color="auto"/>
            <w:left w:val="none" w:sz="0" w:space="0" w:color="auto"/>
            <w:bottom w:val="none" w:sz="0" w:space="0" w:color="auto"/>
            <w:right w:val="none" w:sz="0" w:space="0" w:color="auto"/>
          </w:divBdr>
        </w:div>
        <w:div w:id="1847943535">
          <w:marLeft w:val="0"/>
          <w:marRight w:val="0"/>
          <w:marTop w:val="120"/>
          <w:marBottom w:val="120"/>
          <w:divBdr>
            <w:top w:val="none" w:sz="0" w:space="0" w:color="auto"/>
            <w:left w:val="none" w:sz="0" w:space="0" w:color="auto"/>
            <w:bottom w:val="none" w:sz="0" w:space="0" w:color="auto"/>
            <w:right w:val="none" w:sz="0" w:space="0" w:color="auto"/>
          </w:divBdr>
        </w:div>
        <w:div w:id="2026128849">
          <w:marLeft w:val="0"/>
          <w:marRight w:val="0"/>
          <w:marTop w:val="120"/>
          <w:marBottom w:val="120"/>
          <w:divBdr>
            <w:top w:val="none" w:sz="0" w:space="0" w:color="auto"/>
            <w:left w:val="none" w:sz="0" w:space="0" w:color="auto"/>
            <w:bottom w:val="none" w:sz="0" w:space="0" w:color="auto"/>
            <w:right w:val="none" w:sz="0" w:space="0" w:color="auto"/>
          </w:divBdr>
        </w:div>
        <w:div w:id="1890258830">
          <w:marLeft w:val="0"/>
          <w:marRight w:val="0"/>
          <w:marTop w:val="120"/>
          <w:marBottom w:val="120"/>
          <w:divBdr>
            <w:top w:val="none" w:sz="0" w:space="0" w:color="auto"/>
            <w:left w:val="none" w:sz="0" w:space="0" w:color="auto"/>
            <w:bottom w:val="none" w:sz="0" w:space="0" w:color="auto"/>
            <w:right w:val="none" w:sz="0" w:space="0" w:color="auto"/>
          </w:divBdr>
        </w:div>
        <w:div w:id="1077633952">
          <w:marLeft w:val="0"/>
          <w:marRight w:val="0"/>
          <w:marTop w:val="120"/>
          <w:marBottom w:val="120"/>
          <w:divBdr>
            <w:top w:val="none" w:sz="0" w:space="0" w:color="auto"/>
            <w:left w:val="none" w:sz="0" w:space="0" w:color="auto"/>
            <w:bottom w:val="none" w:sz="0" w:space="0" w:color="auto"/>
            <w:right w:val="none" w:sz="0" w:space="0" w:color="auto"/>
          </w:divBdr>
        </w:div>
        <w:div w:id="433525358">
          <w:marLeft w:val="0"/>
          <w:marRight w:val="0"/>
          <w:marTop w:val="120"/>
          <w:marBottom w:val="120"/>
          <w:divBdr>
            <w:top w:val="none" w:sz="0" w:space="0" w:color="auto"/>
            <w:left w:val="none" w:sz="0" w:space="0" w:color="auto"/>
            <w:bottom w:val="none" w:sz="0" w:space="0" w:color="auto"/>
            <w:right w:val="none" w:sz="0" w:space="0" w:color="auto"/>
          </w:divBdr>
        </w:div>
        <w:div w:id="186604579">
          <w:marLeft w:val="0"/>
          <w:marRight w:val="0"/>
          <w:marTop w:val="120"/>
          <w:marBottom w:val="120"/>
          <w:divBdr>
            <w:top w:val="none" w:sz="0" w:space="0" w:color="auto"/>
            <w:left w:val="none" w:sz="0" w:space="0" w:color="auto"/>
            <w:bottom w:val="none" w:sz="0" w:space="0" w:color="auto"/>
            <w:right w:val="none" w:sz="0" w:space="0" w:color="auto"/>
          </w:divBdr>
        </w:div>
        <w:div w:id="1037707214">
          <w:marLeft w:val="0"/>
          <w:marRight w:val="0"/>
          <w:marTop w:val="120"/>
          <w:marBottom w:val="120"/>
          <w:divBdr>
            <w:top w:val="none" w:sz="0" w:space="0" w:color="auto"/>
            <w:left w:val="none" w:sz="0" w:space="0" w:color="auto"/>
            <w:bottom w:val="none" w:sz="0" w:space="0" w:color="auto"/>
            <w:right w:val="none" w:sz="0" w:space="0" w:color="auto"/>
          </w:divBdr>
        </w:div>
        <w:div w:id="415981373">
          <w:marLeft w:val="0"/>
          <w:marRight w:val="0"/>
          <w:marTop w:val="120"/>
          <w:marBottom w:val="120"/>
          <w:divBdr>
            <w:top w:val="none" w:sz="0" w:space="0" w:color="auto"/>
            <w:left w:val="none" w:sz="0" w:space="0" w:color="auto"/>
            <w:bottom w:val="none" w:sz="0" w:space="0" w:color="auto"/>
            <w:right w:val="none" w:sz="0" w:space="0" w:color="auto"/>
          </w:divBdr>
        </w:div>
        <w:div w:id="1326276166">
          <w:marLeft w:val="0"/>
          <w:marRight w:val="0"/>
          <w:marTop w:val="120"/>
          <w:marBottom w:val="120"/>
          <w:divBdr>
            <w:top w:val="none" w:sz="0" w:space="0" w:color="auto"/>
            <w:left w:val="none" w:sz="0" w:space="0" w:color="auto"/>
            <w:bottom w:val="none" w:sz="0" w:space="0" w:color="auto"/>
            <w:right w:val="none" w:sz="0" w:space="0" w:color="auto"/>
          </w:divBdr>
        </w:div>
        <w:div w:id="1169834766">
          <w:marLeft w:val="0"/>
          <w:marRight w:val="0"/>
          <w:marTop w:val="120"/>
          <w:marBottom w:val="120"/>
          <w:divBdr>
            <w:top w:val="none" w:sz="0" w:space="0" w:color="auto"/>
            <w:left w:val="none" w:sz="0" w:space="0" w:color="auto"/>
            <w:bottom w:val="none" w:sz="0" w:space="0" w:color="auto"/>
            <w:right w:val="none" w:sz="0" w:space="0" w:color="auto"/>
          </w:divBdr>
        </w:div>
        <w:div w:id="442655023">
          <w:marLeft w:val="0"/>
          <w:marRight w:val="0"/>
          <w:marTop w:val="120"/>
          <w:marBottom w:val="120"/>
          <w:divBdr>
            <w:top w:val="none" w:sz="0" w:space="0" w:color="auto"/>
            <w:left w:val="none" w:sz="0" w:space="0" w:color="auto"/>
            <w:bottom w:val="none" w:sz="0" w:space="0" w:color="auto"/>
            <w:right w:val="none" w:sz="0" w:space="0" w:color="auto"/>
          </w:divBdr>
        </w:div>
        <w:div w:id="1765685446">
          <w:marLeft w:val="0"/>
          <w:marRight w:val="0"/>
          <w:marTop w:val="120"/>
          <w:marBottom w:val="120"/>
          <w:divBdr>
            <w:top w:val="none" w:sz="0" w:space="0" w:color="auto"/>
            <w:left w:val="none" w:sz="0" w:space="0" w:color="auto"/>
            <w:bottom w:val="none" w:sz="0" w:space="0" w:color="auto"/>
            <w:right w:val="none" w:sz="0" w:space="0" w:color="auto"/>
          </w:divBdr>
        </w:div>
        <w:div w:id="600576311">
          <w:marLeft w:val="0"/>
          <w:marRight w:val="0"/>
          <w:marTop w:val="120"/>
          <w:marBottom w:val="120"/>
          <w:divBdr>
            <w:top w:val="none" w:sz="0" w:space="0" w:color="auto"/>
            <w:left w:val="none" w:sz="0" w:space="0" w:color="auto"/>
            <w:bottom w:val="none" w:sz="0" w:space="0" w:color="auto"/>
            <w:right w:val="none" w:sz="0" w:space="0" w:color="auto"/>
          </w:divBdr>
        </w:div>
        <w:div w:id="2045014204">
          <w:marLeft w:val="0"/>
          <w:marRight w:val="0"/>
          <w:marTop w:val="120"/>
          <w:marBottom w:val="120"/>
          <w:divBdr>
            <w:top w:val="none" w:sz="0" w:space="0" w:color="auto"/>
            <w:left w:val="none" w:sz="0" w:space="0" w:color="auto"/>
            <w:bottom w:val="none" w:sz="0" w:space="0" w:color="auto"/>
            <w:right w:val="none" w:sz="0" w:space="0" w:color="auto"/>
          </w:divBdr>
        </w:div>
        <w:div w:id="230165182">
          <w:marLeft w:val="0"/>
          <w:marRight w:val="0"/>
          <w:marTop w:val="120"/>
          <w:marBottom w:val="120"/>
          <w:divBdr>
            <w:top w:val="none" w:sz="0" w:space="0" w:color="auto"/>
            <w:left w:val="none" w:sz="0" w:space="0" w:color="auto"/>
            <w:bottom w:val="none" w:sz="0" w:space="0" w:color="auto"/>
            <w:right w:val="none" w:sz="0" w:space="0" w:color="auto"/>
          </w:divBdr>
        </w:div>
        <w:div w:id="730346382">
          <w:marLeft w:val="0"/>
          <w:marRight w:val="0"/>
          <w:marTop w:val="120"/>
          <w:marBottom w:val="120"/>
          <w:divBdr>
            <w:top w:val="none" w:sz="0" w:space="0" w:color="auto"/>
            <w:left w:val="none" w:sz="0" w:space="0" w:color="auto"/>
            <w:bottom w:val="none" w:sz="0" w:space="0" w:color="auto"/>
            <w:right w:val="none" w:sz="0" w:space="0" w:color="auto"/>
          </w:divBdr>
        </w:div>
        <w:div w:id="1524516340">
          <w:marLeft w:val="0"/>
          <w:marRight w:val="0"/>
          <w:marTop w:val="120"/>
          <w:marBottom w:val="120"/>
          <w:divBdr>
            <w:top w:val="none" w:sz="0" w:space="0" w:color="auto"/>
            <w:left w:val="none" w:sz="0" w:space="0" w:color="auto"/>
            <w:bottom w:val="none" w:sz="0" w:space="0" w:color="auto"/>
            <w:right w:val="none" w:sz="0" w:space="0" w:color="auto"/>
          </w:divBdr>
        </w:div>
        <w:div w:id="777025815">
          <w:marLeft w:val="0"/>
          <w:marRight w:val="0"/>
          <w:marTop w:val="120"/>
          <w:marBottom w:val="120"/>
          <w:divBdr>
            <w:top w:val="none" w:sz="0" w:space="0" w:color="auto"/>
            <w:left w:val="none" w:sz="0" w:space="0" w:color="auto"/>
            <w:bottom w:val="none" w:sz="0" w:space="0" w:color="auto"/>
            <w:right w:val="none" w:sz="0" w:space="0" w:color="auto"/>
          </w:divBdr>
        </w:div>
        <w:div w:id="164630674">
          <w:marLeft w:val="0"/>
          <w:marRight w:val="0"/>
          <w:marTop w:val="120"/>
          <w:marBottom w:val="120"/>
          <w:divBdr>
            <w:top w:val="none" w:sz="0" w:space="0" w:color="auto"/>
            <w:left w:val="none" w:sz="0" w:space="0" w:color="auto"/>
            <w:bottom w:val="none" w:sz="0" w:space="0" w:color="auto"/>
            <w:right w:val="none" w:sz="0" w:space="0" w:color="auto"/>
          </w:divBdr>
        </w:div>
        <w:div w:id="1133519242">
          <w:marLeft w:val="0"/>
          <w:marRight w:val="0"/>
          <w:marTop w:val="120"/>
          <w:marBottom w:val="120"/>
          <w:divBdr>
            <w:top w:val="none" w:sz="0" w:space="0" w:color="auto"/>
            <w:left w:val="none" w:sz="0" w:space="0" w:color="auto"/>
            <w:bottom w:val="none" w:sz="0" w:space="0" w:color="auto"/>
            <w:right w:val="none" w:sz="0" w:space="0" w:color="auto"/>
          </w:divBdr>
        </w:div>
        <w:div w:id="1089306560">
          <w:marLeft w:val="0"/>
          <w:marRight w:val="0"/>
          <w:marTop w:val="120"/>
          <w:marBottom w:val="120"/>
          <w:divBdr>
            <w:top w:val="none" w:sz="0" w:space="0" w:color="auto"/>
            <w:left w:val="none" w:sz="0" w:space="0" w:color="auto"/>
            <w:bottom w:val="none" w:sz="0" w:space="0" w:color="auto"/>
            <w:right w:val="none" w:sz="0" w:space="0" w:color="auto"/>
          </w:divBdr>
        </w:div>
        <w:div w:id="521166808">
          <w:marLeft w:val="0"/>
          <w:marRight w:val="0"/>
          <w:marTop w:val="120"/>
          <w:marBottom w:val="120"/>
          <w:divBdr>
            <w:top w:val="none" w:sz="0" w:space="0" w:color="auto"/>
            <w:left w:val="none" w:sz="0" w:space="0" w:color="auto"/>
            <w:bottom w:val="none" w:sz="0" w:space="0" w:color="auto"/>
            <w:right w:val="none" w:sz="0" w:space="0" w:color="auto"/>
          </w:divBdr>
        </w:div>
        <w:div w:id="1933471429">
          <w:marLeft w:val="0"/>
          <w:marRight w:val="0"/>
          <w:marTop w:val="120"/>
          <w:marBottom w:val="120"/>
          <w:divBdr>
            <w:top w:val="none" w:sz="0" w:space="0" w:color="auto"/>
            <w:left w:val="none" w:sz="0" w:space="0" w:color="auto"/>
            <w:bottom w:val="none" w:sz="0" w:space="0" w:color="auto"/>
            <w:right w:val="none" w:sz="0" w:space="0" w:color="auto"/>
          </w:divBdr>
        </w:div>
        <w:div w:id="700281054">
          <w:marLeft w:val="0"/>
          <w:marRight w:val="0"/>
          <w:marTop w:val="120"/>
          <w:marBottom w:val="120"/>
          <w:divBdr>
            <w:top w:val="none" w:sz="0" w:space="0" w:color="auto"/>
            <w:left w:val="none" w:sz="0" w:space="0" w:color="auto"/>
            <w:bottom w:val="none" w:sz="0" w:space="0" w:color="auto"/>
            <w:right w:val="none" w:sz="0" w:space="0" w:color="auto"/>
          </w:divBdr>
        </w:div>
        <w:div w:id="752042968">
          <w:marLeft w:val="0"/>
          <w:marRight w:val="0"/>
          <w:marTop w:val="120"/>
          <w:marBottom w:val="120"/>
          <w:divBdr>
            <w:top w:val="none" w:sz="0" w:space="0" w:color="auto"/>
            <w:left w:val="none" w:sz="0" w:space="0" w:color="auto"/>
            <w:bottom w:val="none" w:sz="0" w:space="0" w:color="auto"/>
            <w:right w:val="none" w:sz="0" w:space="0" w:color="auto"/>
          </w:divBdr>
        </w:div>
        <w:div w:id="1563564399">
          <w:marLeft w:val="0"/>
          <w:marRight w:val="0"/>
          <w:marTop w:val="120"/>
          <w:marBottom w:val="120"/>
          <w:divBdr>
            <w:top w:val="none" w:sz="0" w:space="0" w:color="auto"/>
            <w:left w:val="none" w:sz="0" w:space="0" w:color="auto"/>
            <w:bottom w:val="none" w:sz="0" w:space="0" w:color="auto"/>
            <w:right w:val="none" w:sz="0" w:space="0" w:color="auto"/>
          </w:divBdr>
        </w:div>
        <w:div w:id="995037175">
          <w:marLeft w:val="0"/>
          <w:marRight w:val="0"/>
          <w:marTop w:val="120"/>
          <w:marBottom w:val="120"/>
          <w:divBdr>
            <w:top w:val="none" w:sz="0" w:space="0" w:color="auto"/>
            <w:left w:val="none" w:sz="0" w:space="0" w:color="auto"/>
            <w:bottom w:val="none" w:sz="0" w:space="0" w:color="auto"/>
            <w:right w:val="none" w:sz="0" w:space="0" w:color="auto"/>
          </w:divBdr>
        </w:div>
        <w:div w:id="2037732863">
          <w:marLeft w:val="0"/>
          <w:marRight w:val="0"/>
          <w:marTop w:val="120"/>
          <w:marBottom w:val="120"/>
          <w:divBdr>
            <w:top w:val="none" w:sz="0" w:space="0" w:color="auto"/>
            <w:left w:val="none" w:sz="0" w:space="0" w:color="auto"/>
            <w:bottom w:val="none" w:sz="0" w:space="0" w:color="auto"/>
            <w:right w:val="none" w:sz="0" w:space="0" w:color="auto"/>
          </w:divBdr>
        </w:div>
        <w:div w:id="1008943828">
          <w:marLeft w:val="0"/>
          <w:marRight w:val="0"/>
          <w:marTop w:val="120"/>
          <w:marBottom w:val="120"/>
          <w:divBdr>
            <w:top w:val="none" w:sz="0" w:space="0" w:color="auto"/>
            <w:left w:val="none" w:sz="0" w:space="0" w:color="auto"/>
            <w:bottom w:val="none" w:sz="0" w:space="0" w:color="auto"/>
            <w:right w:val="none" w:sz="0" w:space="0" w:color="auto"/>
          </w:divBdr>
        </w:div>
        <w:div w:id="1750809942">
          <w:marLeft w:val="0"/>
          <w:marRight w:val="0"/>
          <w:marTop w:val="120"/>
          <w:marBottom w:val="120"/>
          <w:divBdr>
            <w:top w:val="none" w:sz="0" w:space="0" w:color="auto"/>
            <w:left w:val="none" w:sz="0" w:space="0" w:color="auto"/>
            <w:bottom w:val="none" w:sz="0" w:space="0" w:color="auto"/>
            <w:right w:val="none" w:sz="0" w:space="0" w:color="auto"/>
          </w:divBdr>
        </w:div>
        <w:div w:id="940576024">
          <w:marLeft w:val="0"/>
          <w:marRight w:val="0"/>
          <w:marTop w:val="120"/>
          <w:marBottom w:val="120"/>
          <w:divBdr>
            <w:top w:val="none" w:sz="0" w:space="0" w:color="auto"/>
            <w:left w:val="none" w:sz="0" w:space="0" w:color="auto"/>
            <w:bottom w:val="none" w:sz="0" w:space="0" w:color="auto"/>
            <w:right w:val="none" w:sz="0" w:space="0" w:color="auto"/>
          </w:divBdr>
        </w:div>
        <w:div w:id="1384058674">
          <w:marLeft w:val="0"/>
          <w:marRight w:val="0"/>
          <w:marTop w:val="120"/>
          <w:marBottom w:val="120"/>
          <w:divBdr>
            <w:top w:val="none" w:sz="0" w:space="0" w:color="auto"/>
            <w:left w:val="none" w:sz="0" w:space="0" w:color="auto"/>
            <w:bottom w:val="none" w:sz="0" w:space="0" w:color="auto"/>
            <w:right w:val="none" w:sz="0" w:space="0" w:color="auto"/>
          </w:divBdr>
        </w:div>
        <w:div w:id="2112511138">
          <w:marLeft w:val="0"/>
          <w:marRight w:val="0"/>
          <w:marTop w:val="120"/>
          <w:marBottom w:val="120"/>
          <w:divBdr>
            <w:top w:val="none" w:sz="0" w:space="0" w:color="auto"/>
            <w:left w:val="none" w:sz="0" w:space="0" w:color="auto"/>
            <w:bottom w:val="none" w:sz="0" w:space="0" w:color="auto"/>
            <w:right w:val="none" w:sz="0" w:space="0" w:color="auto"/>
          </w:divBdr>
        </w:div>
        <w:div w:id="1636135969">
          <w:marLeft w:val="0"/>
          <w:marRight w:val="0"/>
          <w:marTop w:val="120"/>
          <w:marBottom w:val="120"/>
          <w:divBdr>
            <w:top w:val="none" w:sz="0" w:space="0" w:color="auto"/>
            <w:left w:val="none" w:sz="0" w:space="0" w:color="auto"/>
            <w:bottom w:val="none" w:sz="0" w:space="0" w:color="auto"/>
            <w:right w:val="none" w:sz="0" w:space="0" w:color="auto"/>
          </w:divBdr>
        </w:div>
        <w:div w:id="1212381646">
          <w:marLeft w:val="0"/>
          <w:marRight w:val="0"/>
          <w:marTop w:val="120"/>
          <w:marBottom w:val="120"/>
          <w:divBdr>
            <w:top w:val="none" w:sz="0" w:space="0" w:color="auto"/>
            <w:left w:val="none" w:sz="0" w:space="0" w:color="auto"/>
            <w:bottom w:val="none" w:sz="0" w:space="0" w:color="auto"/>
            <w:right w:val="none" w:sz="0" w:space="0" w:color="auto"/>
          </w:divBdr>
        </w:div>
        <w:div w:id="2067994396">
          <w:marLeft w:val="0"/>
          <w:marRight w:val="0"/>
          <w:marTop w:val="120"/>
          <w:marBottom w:val="120"/>
          <w:divBdr>
            <w:top w:val="none" w:sz="0" w:space="0" w:color="auto"/>
            <w:left w:val="none" w:sz="0" w:space="0" w:color="auto"/>
            <w:bottom w:val="none" w:sz="0" w:space="0" w:color="auto"/>
            <w:right w:val="none" w:sz="0" w:space="0" w:color="auto"/>
          </w:divBdr>
        </w:div>
        <w:div w:id="374308819">
          <w:marLeft w:val="0"/>
          <w:marRight w:val="0"/>
          <w:marTop w:val="120"/>
          <w:marBottom w:val="120"/>
          <w:divBdr>
            <w:top w:val="none" w:sz="0" w:space="0" w:color="auto"/>
            <w:left w:val="none" w:sz="0" w:space="0" w:color="auto"/>
            <w:bottom w:val="none" w:sz="0" w:space="0" w:color="auto"/>
            <w:right w:val="none" w:sz="0" w:space="0" w:color="auto"/>
          </w:divBdr>
        </w:div>
        <w:div w:id="2072733349">
          <w:marLeft w:val="0"/>
          <w:marRight w:val="0"/>
          <w:marTop w:val="120"/>
          <w:marBottom w:val="12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6586255">
      <w:bodyDiv w:val="1"/>
      <w:marLeft w:val="0"/>
      <w:marRight w:val="0"/>
      <w:marTop w:val="0"/>
      <w:marBottom w:val="0"/>
      <w:divBdr>
        <w:top w:val="none" w:sz="0" w:space="0" w:color="auto"/>
        <w:left w:val="none" w:sz="0" w:space="0" w:color="auto"/>
        <w:bottom w:val="none" w:sz="0" w:space="0" w:color="auto"/>
        <w:right w:val="none" w:sz="0" w:space="0" w:color="auto"/>
      </w:divBdr>
      <w:divsChild>
        <w:div w:id="890071537">
          <w:marLeft w:val="0"/>
          <w:marRight w:val="0"/>
          <w:marTop w:val="120"/>
          <w:marBottom w:val="120"/>
          <w:divBdr>
            <w:top w:val="none" w:sz="0" w:space="0" w:color="auto"/>
            <w:left w:val="none" w:sz="0" w:space="0" w:color="auto"/>
            <w:bottom w:val="none" w:sz="0" w:space="0" w:color="auto"/>
            <w:right w:val="none" w:sz="0" w:space="0" w:color="auto"/>
          </w:divBdr>
        </w:div>
        <w:div w:id="1950121212">
          <w:marLeft w:val="0"/>
          <w:marRight w:val="0"/>
          <w:marTop w:val="120"/>
          <w:marBottom w:val="120"/>
          <w:divBdr>
            <w:top w:val="none" w:sz="0" w:space="0" w:color="auto"/>
            <w:left w:val="none" w:sz="0" w:space="0" w:color="auto"/>
            <w:bottom w:val="none" w:sz="0" w:space="0" w:color="auto"/>
            <w:right w:val="none" w:sz="0" w:space="0" w:color="auto"/>
          </w:divBdr>
        </w:div>
        <w:div w:id="162472492">
          <w:marLeft w:val="0"/>
          <w:marRight w:val="0"/>
          <w:marTop w:val="120"/>
          <w:marBottom w:val="120"/>
          <w:divBdr>
            <w:top w:val="none" w:sz="0" w:space="0" w:color="auto"/>
            <w:left w:val="none" w:sz="0" w:space="0" w:color="auto"/>
            <w:bottom w:val="none" w:sz="0" w:space="0" w:color="auto"/>
            <w:right w:val="none" w:sz="0" w:space="0" w:color="auto"/>
          </w:divBdr>
        </w:div>
        <w:div w:id="62945748">
          <w:marLeft w:val="0"/>
          <w:marRight w:val="0"/>
          <w:marTop w:val="120"/>
          <w:marBottom w:val="120"/>
          <w:divBdr>
            <w:top w:val="none" w:sz="0" w:space="0" w:color="auto"/>
            <w:left w:val="none" w:sz="0" w:space="0" w:color="auto"/>
            <w:bottom w:val="none" w:sz="0" w:space="0" w:color="auto"/>
            <w:right w:val="none" w:sz="0" w:space="0" w:color="auto"/>
          </w:divBdr>
        </w:div>
        <w:div w:id="1644313317">
          <w:marLeft w:val="0"/>
          <w:marRight w:val="0"/>
          <w:marTop w:val="120"/>
          <w:marBottom w:val="120"/>
          <w:divBdr>
            <w:top w:val="none" w:sz="0" w:space="0" w:color="auto"/>
            <w:left w:val="none" w:sz="0" w:space="0" w:color="auto"/>
            <w:bottom w:val="none" w:sz="0" w:space="0" w:color="auto"/>
            <w:right w:val="none" w:sz="0" w:space="0" w:color="auto"/>
          </w:divBdr>
        </w:div>
        <w:div w:id="1922062354">
          <w:marLeft w:val="0"/>
          <w:marRight w:val="0"/>
          <w:marTop w:val="120"/>
          <w:marBottom w:val="120"/>
          <w:divBdr>
            <w:top w:val="none" w:sz="0" w:space="0" w:color="auto"/>
            <w:left w:val="none" w:sz="0" w:space="0" w:color="auto"/>
            <w:bottom w:val="none" w:sz="0" w:space="0" w:color="auto"/>
            <w:right w:val="none" w:sz="0" w:space="0" w:color="auto"/>
          </w:divBdr>
        </w:div>
        <w:div w:id="1259287782">
          <w:marLeft w:val="0"/>
          <w:marRight w:val="0"/>
          <w:marTop w:val="120"/>
          <w:marBottom w:val="120"/>
          <w:divBdr>
            <w:top w:val="none" w:sz="0" w:space="0" w:color="auto"/>
            <w:left w:val="none" w:sz="0" w:space="0" w:color="auto"/>
            <w:bottom w:val="none" w:sz="0" w:space="0" w:color="auto"/>
            <w:right w:val="none" w:sz="0" w:space="0" w:color="auto"/>
          </w:divBdr>
        </w:div>
        <w:div w:id="2142116864">
          <w:marLeft w:val="0"/>
          <w:marRight w:val="0"/>
          <w:marTop w:val="120"/>
          <w:marBottom w:val="120"/>
          <w:divBdr>
            <w:top w:val="none" w:sz="0" w:space="0" w:color="auto"/>
            <w:left w:val="none" w:sz="0" w:space="0" w:color="auto"/>
            <w:bottom w:val="none" w:sz="0" w:space="0" w:color="auto"/>
            <w:right w:val="none" w:sz="0" w:space="0" w:color="auto"/>
          </w:divBdr>
        </w:div>
        <w:div w:id="1039627519">
          <w:marLeft w:val="0"/>
          <w:marRight w:val="0"/>
          <w:marTop w:val="120"/>
          <w:marBottom w:val="120"/>
          <w:divBdr>
            <w:top w:val="none" w:sz="0" w:space="0" w:color="auto"/>
            <w:left w:val="none" w:sz="0" w:space="0" w:color="auto"/>
            <w:bottom w:val="none" w:sz="0" w:space="0" w:color="auto"/>
            <w:right w:val="none" w:sz="0" w:space="0" w:color="auto"/>
          </w:divBdr>
        </w:div>
        <w:div w:id="305554760">
          <w:marLeft w:val="0"/>
          <w:marRight w:val="0"/>
          <w:marTop w:val="120"/>
          <w:marBottom w:val="120"/>
          <w:divBdr>
            <w:top w:val="none" w:sz="0" w:space="0" w:color="auto"/>
            <w:left w:val="none" w:sz="0" w:space="0" w:color="auto"/>
            <w:bottom w:val="none" w:sz="0" w:space="0" w:color="auto"/>
            <w:right w:val="none" w:sz="0" w:space="0" w:color="auto"/>
          </w:divBdr>
        </w:div>
        <w:div w:id="255555787">
          <w:marLeft w:val="0"/>
          <w:marRight w:val="0"/>
          <w:marTop w:val="120"/>
          <w:marBottom w:val="120"/>
          <w:divBdr>
            <w:top w:val="none" w:sz="0" w:space="0" w:color="auto"/>
            <w:left w:val="none" w:sz="0" w:space="0" w:color="auto"/>
            <w:bottom w:val="none" w:sz="0" w:space="0" w:color="auto"/>
            <w:right w:val="none" w:sz="0" w:space="0" w:color="auto"/>
          </w:divBdr>
        </w:div>
        <w:div w:id="997196262">
          <w:marLeft w:val="0"/>
          <w:marRight w:val="0"/>
          <w:marTop w:val="120"/>
          <w:marBottom w:val="120"/>
          <w:divBdr>
            <w:top w:val="none" w:sz="0" w:space="0" w:color="auto"/>
            <w:left w:val="none" w:sz="0" w:space="0" w:color="auto"/>
            <w:bottom w:val="none" w:sz="0" w:space="0" w:color="auto"/>
            <w:right w:val="none" w:sz="0" w:space="0" w:color="auto"/>
          </w:divBdr>
        </w:div>
        <w:div w:id="1627199473">
          <w:marLeft w:val="0"/>
          <w:marRight w:val="0"/>
          <w:marTop w:val="120"/>
          <w:marBottom w:val="120"/>
          <w:divBdr>
            <w:top w:val="none" w:sz="0" w:space="0" w:color="auto"/>
            <w:left w:val="none" w:sz="0" w:space="0" w:color="auto"/>
            <w:bottom w:val="none" w:sz="0" w:space="0" w:color="auto"/>
            <w:right w:val="none" w:sz="0" w:space="0" w:color="auto"/>
          </w:divBdr>
        </w:div>
        <w:div w:id="83495800">
          <w:marLeft w:val="0"/>
          <w:marRight w:val="0"/>
          <w:marTop w:val="120"/>
          <w:marBottom w:val="120"/>
          <w:divBdr>
            <w:top w:val="none" w:sz="0" w:space="0" w:color="auto"/>
            <w:left w:val="none" w:sz="0" w:space="0" w:color="auto"/>
            <w:bottom w:val="none" w:sz="0" w:space="0" w:color="auto"/>
            <w:right w:val="none" w:sz="0" w:space="0" w:color="auto"/>
          </w:divBdr>
        </w:div>
        <w:div w:id="33315117">
          <w:marLeft w:val="0"/>
          <w:marRight w:val="0"/>
          <w:marTop w:val="120"/>
          <w:marBottom w:val="120"/>
          <w:divBdr>
            <w:top w:val="none" w:sz="0" w:space="0" w:color="auto"/>
            <w:left w:val="none" w:sz="0" w:space="0" w:color="auto"/>
            <w:bottom w:val="none" w:sz="0" w:space="0" w:color="auto"/>
            <w:right w:val="none" w:sz="0" w:space="0" w:color="auto"/>
          </w:divBdr>
        </w:div>
        <w:div w:id="756902815">
          <w:marLeft w:val="0"/>
          <w:marRight w:val="0"/>
          <w:marTop w:val="120"/>
          <w:marBottom w:val="120"/>
          <w:divBdr>
            <w:top w:val="none" w:sz="0" w:space="0" w:color="auto"/>
            <w:left w:val="none" w:sz="0" w:space="0" w:color="auto"/>
            <w:bottom w:val="none" w:sz="0" w:space="0" w:color="auto"/>
            <w:right w:val="none" w:sz="0" w:space="0" w:color="auto"/>
          </w:divBdr>
        </w:div>
        <w:div w:id="1729452402">
          <w:marLeft w:val="0"/>
          <w:marRight w:val="0"/>
          <w:marTop w:val="120"/>
          <w:marBottom w:val="120"/>
          <w:divBdr>
            <w:top w:val="none" w:sz="0" w:space="0" w:color="auto"/>
            <w:left w:val="none" w:sz="0" w:space="0" w:color="auto"/>
            <w:bottom w:val="none" w:sz="0" w:space="0" w:color="auto"/>
            <w:right w:val="none" w:sz="0" w:space="0" w:color="auto"/>
          </w:divBdr>
        </w:div>
        <w:div w:id="391002995">
          <w:marLeft w:val="0"/>
          <w:marRight w:val="0"/>
          <w:marTop w:val="120"/>
          <w:marBottom w:val="120"/>
          <w:divBdr>
            <w:top w:val="none" w:sz="0" w:space="0" w:color="auto"/>
            <w:left w:val="none" w:sz="0" w:space="0" w:color="auto"/>
            <w:bottom w:val="none" w:sz="0" w:space="0" w:color="auto"/>
            <w:right w:val="none" w:sz="0" w:space="0" w:color="auto"/>
          </w:divBdr>
        </w:div>
        <w:div w:id="1280645740">
          <w:marLeft w:val="0"/>
          <w:marRight w:val="0"/>
          <w:marTop w:val="120"/>
          <w:marBottom w:val="120"/>
          <w:divBdr>
            <w:top w:val="none" w:sz="0" w:space="0" w:color="auto"/>
            <w:left w:val="none" w:sz="0" w:space="0" w:color="auto"/>
            <w:bottom w:val="none" w:sz="0" w:space="0" w:color="auto"/>
            <w:right w:val="none" w:sz="0" w:space="0" w:color="auto"/>
          </w:divBdr>
        </w:div>
        <w:div w:id="994602768">
          <w:marLeft w:val="0"/>
          <w:marRight w:val="0"/>
          <w:marTop w:val="120"/>
          <w:marBottom w:val="120"/>
          <w:divBdr>
            <w:top w:val="none" w:sz="0" w:space="0" w:color="auto"/>
            <w:left w:val="none" w:sz="0" w:space="0" w:color="auto"/>
            <w:bottom w:val="none" w:sz="0" w:space="0" w:color="auto"/>
            <w:right w:val="none" w:sz="0" w:space="0" w:color="auto"/>
          </w:divBdr>
        </w:div>
        <w:div w:id="1799758172">
          <w:marLeft w:val="0"/>
          <w:marRight w:val="0"/>
          <w:marTop w:val="120"/>
          <w:marBottom w:val="120"/>
          <w:divBdr>
            <w:top w:val="none" w:sz="0" w:space="0" w:color="auto"/>
            <w:left w:val="none" w:sz="0" w:space="0" w:color="auto"/>
            <w:bottom w:val="none" w:sz="0" w:space="0" w:color="auto"/>
            <w:right w:val="none" w:sz="0" w:space="0" w:color="auto"/>
          </w:divBdr>
        </w:div>
        <w:div w:id="1772819431">
          <w:marLeft w:val="0"/>
          <w:marRight w:val="0"/>
          <w:marTop w:val="120"/>
          <w:marBottom w:val="120"/>
          <w:divBdr>
            <w:top w:val="none" w:sz="0" w:space="0" w:color="auto"/>
            <w:left w:val="none" w:sz="0" w:space="0" w:color="auto"/>
            <w:bottom w:val="none" w:sz="0" w:space="0" w:color="auto"/>
            <w:right w:val="none" w:sz="0" w:space="0" w:color="auto"/>
          </w:divBdr>
        </w:div>
        <w:div w:id="631132551">
          <w:marLeft w:val="0"/>
          <w:marRight w:val="0"/>
          <w:marTop w:val="120"/>
          <w:marBottom w:val="120"/>
          <w:divBdr>
            <w:top w:val="none" w:sz="0" w:space="0" w:color="auto"/>
            <w:left w:val="none" w:sz="0" w:space="0" w:color="auto"/>
            <w:bottom w:val="none" w:sz="0" w:space="0" w:color="auto"/>
            <w:right w:val="none" w:sz="0" w:space="0" w:color="auto"/>
          </w:divBdr>
        </w:div>
        <w:div w:id="1441144335">
          <w:marLeft w:val="0"/>
          <w:marRight w:val="0"/>
          <w:marTop w:val="120"/>
          <w:marBottom w:val="120"/>
          <w:divBdr>
            <w:top w:val="none" w:sz="0" w:space="0" w:color="auto"/>
            <w:left w:val="none" w:sz="0" w:space="0" w:color="auto"/>
            <w:bottom w:val="none" w:sz="0" w:space="0" w:color="auto"/>
            <w:right w:val="none" w:sz="0" w:space="0" w:color="auto"/>
          </w:divBdr>
        </w:div>
        <w:div w:id="606814981">
          <w:marLeft w:val="0"/>
          <w:marRight w:val="0"/>
          <w:marTop w:val="120"/>
          <w:marBottom w:val="120"/>
          <w:divBdr>
            <w:top w:val="none" w:sz="0" w:space="0" w:color="auto"/>
            <w:left w:val="none" w:sz="0" w:space="0" w:color="auto"/>
            <w:bottom w:val="none" w:sz="0" w:space="0" w:color="auto"/>
            <w:right w:val="none" w:sz="0" w:space="0" w:color="auto"/>
          </w:divBdr>
        </w:div>
        <w:div w:id="811870474">
          <w:marLeft w:val="0"/>
          <w:marRight w:val="0"/>
          <w:marTop w:val="120"/>
          <w:marBottom w:val="120"/>
          <w:divBdr>
            <w:top w:val="none" w:sz="0" w:space="0" w:color="auto"/>
            <w:left w:val="none" w:sz="0" w:space="0" w:color="auto"/>
            <w:bottom w:val="none" w:sz="0" w:space="0" w:color="auto"/>
            <w:right w:val="none" w:sz="0" w:space="0" w:color="auto"/>
          </w:divBdr>
        </w:div>
        <w:div w:id="1836260402">
          <w:marLeft w:val="0"/>
          <w:marRight w:val="0"/>
          <w:marTop w:val="120"/>
          <w:marBottom w:val="120"/>
          <w:divBdr>
            <w:top w:val="none" w:sz="0" w:space="0" w:color="auto"/>
            <w:left w:val="none" w:sz="0" w:space="0" w:color="auto"/>
            <w:bottom w:val="none" w:sz="0" w:space="0" w:color="auto"/>
            <w:right w:val="none" w:sz="0" w:space="0" w:color="auto"/>
          </w:divBdr>
        </w:div>
        <w:div w:id="719020340">
          <w:marLeft w:val="0"/>
          <w:marRight w:val="0"/>
          <w:marTop w:val="120"/>
          <w:marBottom w:val="120"/>
          <w:divBdr>
            <w:top w:val="none" w:sz="0" w:space="0" w:color="auto"/>
            <w:left w:val="none" w:sz="0" w:space="0" w:color="auto"/>
            <w:bottom w:val="none" w:sz="0" w:space="0" w:color="auto"/>
            <w:right w:val="none" w:sz="0" w:space="0" w:color="auto"/>
          </w:divBdr>
        </w:div>
        <w:div w:id="491606159">
          <w:marLeft w:val="0"/>
          <w:marRight w:val="0"/>
          <w:marTop w:val="120"/>
          <w:marBottom w:val="120"/>
          <w:divBdr>
            <w:top w:val="none" w:sz="0" w:space="0" w:color="auto"/>
            <w:left w:val="none" w:sz="0" w:space="0" w:color="auto"/>
            <w:bottom w:val="none" w:sz="0" w:space="0" w:color="auto"/>
            <w:right w:val="none" w:sz="0" w:space="0" w:color="auto"/>
          </w:divBdr>
        </w:div>
        <w:div w:id="191844961">
          <w:marLeft w:val="0"/>
          <w:marRight w:val="0"/>
          <w:marTop w:val="120"/>
          <w:marBottom w:val="120"/>
          <w:divBdr>
            <w:top w:val="none" w:sz="0" w:space="0" w:color="auto"/>
            <w:left w:val="none" w:sz="0" w:space="0" w:color="auto"/>
            <w:bottom w:val="none" w:sz="0" w:space="0" w:color="auto"/>
            <w:right w:val="none" w:sz="0" w:space="0" w:color="auto"/>
          </w:divBdr>
        </w:div>
        <w:div w:id="1853227282">
          <w:marLeft w:val="0"/>
          <w:marRight w:val="0"/>
          <w:marTop w:val="120"/>
          <w:marBottom w:val="120"/>
          <w:divBdr>
            <w:top w:val="none" w:sz="0" w:space="0" w:color="auto"/>
            <w:left w:val="none" w:sz="0" w:space="0" w:color="auto"/>
            <w:bottom w:val="none" w:sz="0" w:space="0" w:color="auto"/>
            <w:right w:val="none" w:sz="0" w:space="0" w:color="auto"/>
          </w:divBdr>
        </w:div>
        <w:div w:id="384916686">
          <w:marLeft w:val="0"/>
          <w:marRight w:val="0"/>
          <w:marTop w:val="120"/>
          <w:marBottom w:val="120"/>
          <w:divBdr>
            <w:top w:val="none" w:sz="0" w:space="0" w:color="auto"/>
            <w:left w:val="none" w:sz="0" w:space="0" w:color="auto"/>
            <w:bottom w:val="none" w:sz="0" w:space="0" w:color="auto"/>
            <w:right w:val="none" w:sz="0" w:space="0" w:color="auto"/>
          </w:divBdr>
        </w:div>
        <w:div w:id="1806194822">
          <w:marLeft w:val="0"/>
          <w:marRight w:val="0"/>
          <w:marTop w:val="120"/>
          <w:marBottom w:val="120"/>
          <w:divBdr>
            <w:top w:val="none" w:sz="0" w:space="0" w:color="auto"/>
            <w:left w:val="none" w:sz="0" w:space="0" w:color="auto"/>
            <w:bottom w:val="none" w:sz="0" w:space="0" w:color="auto"/>
            <w:right w:val="none" w:sz="0" w:space="0" w:color="auto"/>
          </w:divBdr>
        </w:div>
        <w:div w:id="1088694701">
          <w:marLeft w:val="0"/>
          <w:marRight w:val="0"/>
          <w:marTop w:val="120"/>
          <w:marBottom w:val="120"/>
          <w:divBdr>
            <w:top w:val="none" w:sz="0" w:space="0" w:color="auto"/>
            <w:left w:val="none" w:sz="0" w:space="0" w:color="auto"/>
            <w:bottom w:val="none" w:sz="0" w:space="0" w:color="auto"/>
            <w:right w:val="none" w:sz="0" w:space="0" w:color="auto"/>
          </w:divBdr>
        </w:div>
        <w:div w:id="1419324341">
          <w:marLeft w:val="0"/>
          <w:marRight w:val="0"/>
          <w:marTop w:val="120"/>
          <w:marBottom w:val="120"/>
          <w:divBdr>
            <w:top w:val="none" w:sz="0" w:space="0" w:color="auto"/>
            <w:left w:val="none" w:sz="0" w:space="0" w:color="auto"/>
            <w:bottom w:val="none" w:sz="0" w:space="0" w:color="auto"/>
            <w:right w:val="none" w:sz="0" w:space="0" w:color="auto"/>
          </w:divBdr>
        </w:div>
        <w:div w:id="1430469651">
          <w:marLeft w:val="0"/>
          <w:marRight w:val="0"/>
          <w:marTop w:val="120"/>
          <w:marBottom w:val="120"/>
          <w:divBdr>
            <w:top w:val="none" w:sz="0" w:space="0" w:color="auto"/>
            <w:left w:val="none" w:sz="0" w:space="0" w:color="auto"/>
            <w:bottom w:val="none" w:sz="0" w:space="0" w:color="auto"/>
            <w:right w:val="none" w:sz="0" w:space="0" w:color="auto"/>
          </w:divBdr>
        </w:div>
        <w:div w:id="770586925">
          <w:marLeft w:val="0"/>
          <w:marRight w:val="0"/>
          <w:marTop w:val="120"/>
          <w:marBottom w:val="120"/>
          <w:divBdr>
            <w:top w:val="none" w:sz="0" w:space="0" w:color="auto"/>
            <w:left w:val="none" w:sz="0" w:space="0" w:color="auto"/>
            <w:bottom w:val="none" w:sz="0" w:space="0" w:color="auto"/>
            <w:right w:val="none" w:sz="0" w:space="0" w:color="auto"/>
          </w:divBdr>
        </w:div>
        <w:div w:id="180822728">
          <w:marLeft w:val="0"/>
          <w:marRight w:val="0"/>
          <w:marTop w:val="120"/>
          <w:marBottom w:val="120"/>
          <w:divBdr>
            <w:top w:val="none" w:sz="0" w:space="0" w:color="auto"/>
            <w:left w:val="none" w:sz="0" w:space="0" w:color="auto"/>
            <w:bottom w:val="none" w:sz="0" w:space="0" w:color="auto"/>
            <w:right w:val="none" w:sz="0" w:space="0" w:color="auto"/>
          </w:divBdr>
        </w:div>
        <w:div w:id="1992370527">
          <w:marLeft w:val="0"/>
          <w:marRight w:val="0"/>
          <w:marTop w:val="120"/>
          <w:marBottom w:val="120"/>
          <w:divBdr>
            <w:top w:val="none" w:sz="0" w:space="0" w:color="auto"/>
            <w:left w:val="none" w:sz="0" w:space="0" w:color="auto"/>
            <w:bottom w:val="none" w:sz="0" w:space="0" w:color="auto"/>
            <w:right w:val="none" w:sz="0" w:space="0" w:color="auto"/>
          </w:divBdr>
        </w:div>
        <w:div w:id="622885800">
          <w:marLeft w:val="0"/>
          <w:marRight w:val="0"/>
          <w:marTop w:val="120"/>
          <w:marBottom w:val="120"/>
          <w:divBdr>
            <w:top w:val="none" w:sz="0" w:space="0" w:color="auto"/>
            <w:left w:val="none" w:sz="0" w:space="0" w:color="auto"/>
            <w:bottom w:val="none" w:sz="0" w:space="0" w:color="auto"/>
            <w:right w:val="none" w:sz="0" w:space="0" w:color="auto"/>
          </w:divBdr>
        </w:div>
        <w:div w:id="472018898">
          <w:marLeft w:val="0"/>
          <w:marRight w:val="0"/>
          <w:marTop w:val="120"/>
          <w:marBottom w:val="120"/>
          <w:divBdr>
            <w:top w:val="none" w:sz="0" w:space="0" w:color="auto"/>
            <w:left w:val="none" w:sz="0" w:space="0" w:color="auto"/>
            <w:bottom w:val="none" w:sz="0" w:space="0" w:color="auto"/>
            <w:right w:val="none" w:sz="0" w:space="0" w:color="auto"/>
          </w:divBdr>
        </w:div>
      </w:divsChild>
    </w:div>
    <w:div w:id="2107579628">
      <w:bodyDiv w:val="1"/>
      <w:marLeft w:val="0"/>
      <w:marRight w:val="0"/>
      <w:marTop w:val="0"/>
      <w:marBottom w:val="0"/>
      <w:divBdr>
        <w:top w:val="none" w:sz="0" w:space="0" w:color="auto"/>
        <w:left w:val="none" w:sz="0" w:space="0" w:color="auto"/>
        <w:bottom w:val="none" w:sz="0" w:space="0" w:color="auto"/>
        <w:right w:val="none" w:sz="0" w:space="0" w:color="auto"/>
      </w:divBdr>
      <w:divsChild>
        <w:div w:id="1521819353">
          <w:marLeft w:val="0"/>
          <w:marRight w:val="0"/>
          <w:marTop w:val="120"/>
          <w:marBottom w:val="120"/>
          <w:divBdr>
            <w:top w:val="none" w:sz="0" w:space="0" w:color="auto"/>
            <w:left w:val="none" w:sz="0" w:space="0" w:color="auto"/>
            <w:bottom w:val="none" w:sz="0" w:space="0" w:color="auto"/>
            <w:right w:val="none" w:sz="0" w:space="0" w:color="auto"/>
          </w:divBdr>
        </w:div>
        <w:div w:id="1762290975">
          <w:marLeft w:val="0"/>
          <w:marRight w:val="0"/>
          <w:marTop w:val="120"/>
          <w:marBottom w:val="120"/>
          <w:divBdr>
            <w:top w:val="none" w:sz="0" w:space="0" w:color="auto"/>
            <w:left w:val="none" w:sz="0" w:space="0" w:color="auto"/>
            <w:bottom w:val="none" w:sz="0" w:space="0" w:color="auto"/>
            <w:right w:val="none" w:sz="0" w:space="0" w:color="auto"/>
          </w:divBdr>
        </w:div>
        <w:div w:id="1461722088">
          <w:marLeft w:val="0"/>
          <w:marRight w:val="0"/>
          <w:marTop w:val="120"/>
          <w:marBottom w:val="120"/>
          <w:divBdr>
            <w:top w:val="none" w:sz="0" w:space="0" w:color="auto"/>
            <w:left w:val="none" w:sz="0" w:space="0" w:color="auto"/>
            <w:bottom w:val="none" w:sz="0" w:space="0" w:color="auto"/>
            <w:right w:val="none" w:sz="0" w:space="0" w:color="auto"/>
          </w:divBdr>
        </w:div>
        <w:div w:id="368729852">
          <w:marLeft w:val="0"/>
          <w:marRight w:val="0"/>
          <w:marTop w:val="120"/>
          <w:marBottom w:val="120"/>
          <w:divBdr>
            <w:top w:val="none" w:sz="0" w:space="0" w:color="auto"/>
            <w:left w:val="none" w:sz="0" w:space="0" w:color="auto"/>
            <w:bottom w:val="none" w:sz="0" w:space="0" w:color="auto"/>
            <w:right w:val="none" w:sz="0" w:space="0" w:color="auto"/>
          </w:divBdr>
        </w:div>
        <w:div w:id="292058539">
          <w:marLeft w:val="0"/>
          <w:marRight w:val="0"/>
          <w:marTop w:val="120"/>
          <w:marBottom w:val="120"/>
          <w:divBdr>
            <w:top w:val="none" w:sz="0" w:space="0" w:color="auto"/>
            <w:left w:val="none" w:sz="0" w:space="0" w:color="auto"/>
            <w:bottom w:val="none" w:sz="0" w:space="0" w:color="auto"/>
            <w:right w:val="none" w:sz="0" w:space="0" w:color="auto"/>
          </w:divBdr>
        </w:div>
        <w:div w:id="1573733840">
          <w:marLeft w:val="0"/>
          <w:marRight w:val="0"/>
          <w:marTop w:val="120"/>
          <w:marBottom w:val="120"/>
          <w:divBdr>
            <w:top w:val="none" w:sz="0" w:space="0" w:color="auto"/>
            <w:left w:val="none" w:sz="0" w:space="0" w:color="auto"/>
            <w:bottom w:val="none" w:sz="0" w:space="0" w:color="auto"/>
            <w:right w:val="none" w:sz="0" w:space="0" w:color="auto"/>
          </w:divBdr>
        </w:div>
        <w:div w:id="1654673322">
          <w:marLeft w:val="0"/>
          <w:marRight w:val="0"/>
          <w:marTop w:val="120"/>
          <w:marBottom w:val="120"/>
          <w:divBdr>
            <w:top w:val="none" w:sz="0" w:space="0" w:color="auto"/>
            <w:left w:val="none" w:sz="0" w:space="0" w:color="auto"/>
            <w:bottom w:val="none" w:sz="0" w:space="0" w:color="auto"/>
            <w:right w:val="none" w:sz="0" w:space="0" w:color="auto"/>
          </w:divBdr>
        </w:div>
        <w:div w:id="1008680352">
          <w:marLeft w:val="0"/>
          <w:marRight w:val="0"/>
          <w:marTop w:val="120"/>
          <w:marBottom w:val="120"/>
          <w:divBdr>
            <w:top w:val="none" w:sz="0" w:space="0" w:color="auto"/>
            <w:left w:val="none" w:sz="0" w:space="0" w:color="auto"/>
            <w:bottom w:val="none" w:sz="0" w:space="0" w:color="auto"/>
            <w:right w:val="none" w:sz="0" w:space="0" w:color="auto"/>
          </w:divBdr>
        </w:div>
        <w:div w:id="1330906670">
          <w:marLeft w:val="0"/>
          <w:marRight w:val="0"/>
          <w:marTop w:val="120"/>
          <w:marBottom w:val="120"/>
          <w:divBdr>
            <w:top w:val="none" w:sz="0" w:space="0" w:color="auto"/>
            <w:left w:val="none" w:sz="0" w:space="0" w:color="auto"/>
            <w:bottom w:val="none" w:sz="0" w:space="0" w:color="auto"/>
            <w:right w:val="none" w:sz="0" w:space="0" w:color="auto"/>
          </w:divBdr>
        </w:div>
        <w:div w:id="690641379">
          <w:marLeft w:val="0"/>
          <w:marRight w:val="0"/>
          <w:marTop w:val="120"/>
          <w:marBottom w:val="120"/>
          <w:divBdr>
            <w:top w:val="none" w:sz="0" w:space="0" w:color="auto"/>
            <w:left w:val="none" w:sz="0" w:space="0" w:color="auto"/>
            <w:bottom w:val="none" w:sz="0" w:space="0" w:color="auto"/>
            <w:right w:val="none" w:sz="0" w:space="0" w:color="auto"/>
          </w:divBdr>
        </w:div>
        <w:div w:id="1844390661">
          <w:marLeft w:val="0"/>
          <w:marRight w:val="0"/>
          <w:marTop w:val="120"/>
          <w:marBottom w:val="120"/>
          <w:divBdr>
            <w:top w:val="none" w:sz="0" w:space="0" w:color="auto"/>
            <w:left w:val="none" w:sz="0" w:space="0" w:color="auto"/>
            <w:bottom w:val="none" w:sz="0" w:space="0" w:color="auto"/>
            <w:right w:val="none" w:sz="0" w:space="0" w:color="auto"/>
          </w:divBdr>
        </w:div>
        <w:div w:id="105471591">
          <w:marLeft w:val="0"/>
          <w:marRight w:val="0"/>
          <w:marTop w:val="120"/>
          <w:marBottom w:val="120"/>
          <w:divBdr>
            <w:top w:val="none" w:sz="0" w:space="0" w:color="auto"/>
            <w:left w:val="none" w:sz="0" w:space="0" w:color="auto"/>
            <w:bottom w:val="none" w:sz="0" w:space="0" w:color="auto"/>
            <w:right w:val="none" w:sz="0" w:space="0" w:color="auto"/>
          </w:divBdr>
        </w:div>
        <w:div w:id="662975392">
          <w:marLeft w:val="0"/>
          <w:marRight w:val="0"/>
          <w:marTop w:val="120"/>
          <w:marBottom w:val="120"/>
          <w:divBdr>
            <w:top w:val="none" w:sz="0" w:space="0" w:color="auto"/>
            <w:left w:val="none" w:sz="0" w:space="0" w:color="auto"/>
            <w:bottom w:val="none" w:sz="0" w:space="0" w:color="auto"/>
            <w:right w:val="none" w:sz="0" w:space="0" w:color="auto"/>
          </w:divBdr>
        </w:div>
        <w:div w:id="731080500">
          <w:marLeft w:val="0"/>
          <w:marRight w:val="0"/>
          <w:marTop w:val="120"/>
          <w:marBottom w:val="120"/>
          <w:divBdr>
            <w:top w:val="none" w:sz="0" w:space="0" w:color="auto"/>
            <w:left w:val="none" w:sz="0" w:space="0" w:color="auto"/>
            <w:bottom w:val="none" w:sz="0" w:space="0" w:color="auto"/>
            <w:right w:val="none" w:sz="0" w:space="0" w:color="auto"/>
          </w:divBdr>
        </w:div>
        <w:div w:id="1545169723">
          <w:marLeft w:val="0"/>
          <w:marRight w:val="0"/>
          <w:marTop w:val="120"/>
          <w:marBottom w:val="120"/>
          <w:divBdr>
            <w:top w:val="none" w:sz="0" w:space="0" w:color="auto"/>
            <w:left w:val="none" w:sz="0" w:space="0" w:color="auto"/>
            <w:bottom w:val="none" w:sz="0" w:space="0" w:color="auto"/>
            <w:right w:val="none" w:sz="0" w:space="0" w:color="auto"/>
          </w:divBdr>
        </w:div>
        <w:div w:id="1689527718">
          <w:marLeft w:val="0"/>
          <w:marRight w:val="0"/>
          <w:marTop w:val="120"/>
          <w:marBottom w:val="120"/>
          <w:divBdr>
            <w:top w:val="none" w:sz="0" w:space="0" w:color="auto"/>
            <w:left w:val="none" w:sz="0" w:space="0" w:color="auto"/>
            <w:bottom w:val="none" w:sz="0" w:space="0" w:color="auto"/>
            <w:right w:val="none" w:sz="0" w:space="0" w:color="auto"/>
          </w:divBdr>
        </w:div>
        <w:div w:id="1632789640">
          <w:marLeft w:val="0"/>
          <w:marRight w:val="0"/>
          <w:marTop w:val="120"/>
          <w:marBottom w:val="120"/>
          <w:divBdr>
            <w:top w:val="none" w:sz="0" w:space="0" w:color="auto"/>
            <w:left w:val="none" w:sz="0" w:space="0" w:color="auto"/>
            <w:bottom w:val="none" w:sz="0" w:space="0" w:color="auto"/>
            <w:right w:val="none" w:sz="0" w:space="0" w:color="auto"/>
          </w:divBdr>
        </w:div>
        <w:div w:id="1622759730">
          <w:marLeft w:val="0"/>
          <w:marRight w:val="0"/>
          <w:marTop w:val="120"/>
          <w:marBottom w:val="120"/>
          <w:divBdr>
            <w:top w:val="none" w:sz="0" w:space="0" w:color="auto"/>
            <w:left w:val="none" w:sz="0" w:space="0" w:color="auto"/>
            <w:bottom w:val="none" w:sz="0" w:space="0" w:color="auto"/>
            <w:right w:val="none" w:sz="0" w:space="0" w:color="auto"/>
          </w:divBdr>
        </w:div>
        <w:div w:id="43678116">
          <w:marLeft w:val="0"/>
          <w:marRight w:val="0"/>
          <w:marTop w:val="120"/>
          <w:marBottom w:val="120"/>
          <w:divBdr>
            <w:top w:val="none" w:sz="0" w:space="0" w:color="auto"/>
            <w:left w:val="none" w:sz="0" w:space="0" w:color="auto"/>
            <w:bottom w:val="none" w:sz="0" w:space="0" w:color="auto"/>
            <w:right w:val="none" w:sz="0" w:space="0" w:color="auto"/>
          </w:divBdr>
        </w:div>
        <w:div w:id="771129025">
          <w:marLeft w:val="0"/>
          <w:marRight w:val="0"/>
          <w:marTop w:val="120"/>
          <w:marBottom w:val="120"/>
          <w:divBdr>
            <w:top w:val="none" w:sz="0" w:space="0" w:color="auto"/>
            <w:left w:val="none" w:sz="0" w:space="0" w:color="auto"/>
            <w:bottom w:val="none" w:sz="0" w:space="0" w:color="auto"/>
            <w:right w:val="none" w:sz="0" w:space="0" w:color="auto"/>
          </w:divBdr>
        </w:div>
        <w:div w:id="1636064074">
          <w:marLeft w:val="0"/>
          <w:marRight w:val="0"/>
          <w:marTop w:val="120"/>
          <w:marBottom w:val="120"/>
          <w:divBdr>
            <w:top w:val="none" w:sz="0" w:space="0" w:color="auto"/>
            <w:left w:val="none" w:sz="0" w:space="0" w:color="auto"/>
            <w:bottom w:val="none" w:sz="0" w:space="0" w:color="auto"/>
            <w:right w:val="none" w:sz="0" w:space="0" w:color="auto"/>
          </w:divBdr>
        </w:div>
        <w:div w:id="1015379748">
          <w:marLeft w:val="0"/>
          <w:marRight w:val="0"/>
          <w:marTop w:val="120"/>
          <w:marBottom w:val="120"/>
          <w:divBdr>
            <w:top w:val="none" w:sz="0" w:space="0" w:color="auto"/>
            <w:left w:val="none" w:sz="0" w:space="0" w:color="auto"/>
            <w:bottom w:val="none" w:sz="0" w:space="0" w:color="auto"/>
            <w:right w:val="none" w:sz="0" w:space="0" w:color="auto"/>
          </w:divBdr>
        </w:div>
        <w:div w:id="1373649750">
          <w:marLeft w:val="0"/>
          <w:marRight w:val="0"/>
          <w:marTop w:val="120"/>
          <w:marBottom w:val="120"/>
          <w:divBdr>
            <w:top w:val="none" w:sz="0" w:space="0" w:color="auto"/>
            <w:left w:val="none" w:sz="0" w:space="0" w:color="auto"/>
            <w:bottom w:val="none" w:sz="0" w:space="0" w:color="auto"/>
            <w:right w:val="none" w:sz="0" w:space="0" w:color="auto"/>
          </w:divBdr>
        </w:div>
        <w:div w:id="1506359867">
          <w:marLeft w:val="0"/>
          <w:marRight w:val="0"/>
          <w:marTop w:val="120"/>
          <w:marBottom w:val="120"/>
          <w:divBdr>
            <w:top w:val="none" w:sz="0" w:space="0" w:color="auto"/>
            <w:left w:val="none" w:sz="0" w:space="0" w:color="auto"/>
            <w:bottom w:val="none" w:sz="0" w:space="0" w:color="auto"/>
            <w:right w:val="none" w:sz="0" w:space="0" w:color="auto"/>
          </w:divBdr>
        </w:div>
        <w:div w:id="21565014">
          <w:marLeft w:val="0"/>
          <w:marRight w:val="0"/>
          <w:marTop w:val="120"/>
          <w:marBottom w:val="120"/>
          <w:divBdr>
            <w:top w:val="none" w:sz="0" w:space="0" w:color="auto"/>
            <w:left w:val="none" w:sz="0" w:space="0" w:color="auto"/>
            <w:bottom w:val="none" w:sz="0" w:space="0" w:color="auto"/>
            <w:right w:val="none" w:sz="0" w:space="0" w:color="auto"/>
          </w:divBdr>
        </w:div>
        <w:div w:id="262569386">
          <w:marLeft w:val="0"/>
          <w:marRight w:val="0"/>
          <w:marTop w:val="120"/>
          <w:marBottom w:val="120"/>
          <w:divBdr>
            <w:top w:val="none" w:sz="0" w:space="0" w:color="auto"/>
            <w:left w:val="none" w:sz="0" w:space="0" w:color="auto"/>
            <w:bottom w:val="none" w:sz="0" w:space="0" w:color="auto"/>
            <w:right w:val="none" w:sz="0" w:space="0" w:color="auto"/>
          </w:divBdr>
        </w:div>
        <w:div w:id="157888134">
          <w:marLeft w:val="0"/>
          <w:marRight w:val="0"/>
          <w:marTop w:val="120"/>
          <w:marBottom w:val="120"/>
          <w:divBdr>
            <w:top w:val="none" w:sz="0" w:space="0" w:color="auto"/>
            <w:left w:val="none" w:sz="0" w:space="0" w:color="auto"/>
            <w:bottom w:val="none" w:sz="0" w:space="0" w:color="auto"/>
            <w:right w:val="none" w:sz="0" w:space="0" w:color="auto"/>
          </w:divBdr>
        </w:div>
        <w:div w:id="1397705586">
          <w:marLeft w:val="0"/>
          <w:marRight w:val="0"/>
          <w:marTop w:val="120"/>
          <w:marBottom w:val="120"/>
          <w:divBdr>
            <w:top w:val="none" w:sz="0" w:space="0" w:color="auto"/>
            <w:left w:val="none" w:sz="0" w:space="0" w:color="auto"/>
            <w:bottom w:val="none" w:sz="0" w:space="0" w:color="auto"/>
            <w:right w:val="none" w:sz="0" w:space="0" w:color="auto"/>
          </w:divBdr>
        </w:div>
        <w:div w:id="1870607682">
          <w:marLeft w:val="0"/>
          <w:marRight w:val="0"/>
          <w:marTop w:val="120"/>
          <w:marBottom w:val="120"/>
          <w:divBdr>
            <w:top w:val="none" w:sz="0" w:space="0" w:color="auto"/>
            <w:left w:val="none" w:sz="0" w:space="0" w:color="auto"/>
            <w:bottom w:val="none" w:sz="0" w:space="0" w:color="auto"/>
            <w:right w:val="none" w:sz="0" w:space="0" w:color="auto"/>
          </w:divBdr>
        </w:div>
        <w:div w:id="811797758">
          <w:marLeft w:val="0"/>
          <w:marRight w:val="0"/>
          <w:marTop w:val="120"/>
          <w:marBottom w:val="120"/>
          <w:divBdr>
            <w:top w:val="none" w:sz="0" w:space="0" w:color="auto"/>
            <w:left w:val="none" w:sz="0" w:space="0" w:color="auto"/>
            <w:bottom w:val="none" w:sz="0" w:space="0" w:color="auto"/>
            <w:right w:val="none" w:sz="0" w:space="0" w:color="auto"/>
          </w:divBdr>
        </w:div>
        <w:div w:id="2121993799">
          <w:marLeft w:val="0"/>
          <w:marRight w:val="0"/>
          <w:marTop w:val="120"/>
          <w:marBottom w:val="120"/>
          <w:divBdr>
            <w:top w:val="none" w:sz="0" w:space="0" w:color="auto"/>
            <w:left w:val="none" w:sz="0" w:space="0" w:color="auto"/>
            <w:bottom w:val="none" w:sz="0" w:space="0" w:color="auto"/>
            <w:right w:val="none" w:sz="0" w:space="0" w:color="auto"/>
          </w:divBdr>
        </w:div>
        <w:div w:id="1071005851">
          <w:marLeft w:val="0"/>
          <w:marRight w:val="0"/>
          <w:marTop w:val="120"/>
          <w:marBottom w:val="120"/>
          <w:divBdr>
            <w:top w:val="none" w:sz="0" w:space="0" w:color="auto"/>
            <w:left w:val="none" w:sz="0" w:space="0" w:color="auto"/>
            <w:bottom w:val="none" w:sz="0" w:space="0" w:color="auto"/>
            <w:right w:val="none" w:sz="0" w:space="0" w:color="auto"/>
          </w:divBdr>
        </w:div>
        <w:div w:id="563956521">
          <w:marLeft w:val="0"/>
          <w:marRight w:val="0"/>
          <w:marTop w:val="120"/>
          <w:marBottom w:val="120"/>
          <w:divBdr>
            <w:top w:val="none" w:sz="0" w:space="0" w:color="auto"/>
            <w:left w:val="none" w:sz="0" w:space="0" w:color="auto"/>
            <w:bottom w:val="none" w:sz="0" w:space="0" w:color="auto"/>
            <w:right w:val="none" w:sz="0" w:space="0" w:color="auto"/>
          </w:divBdr>
        </w:div>
        <w:div w:id="260720916">
          <w:marLeft w:val="0"/>
          <w:marRight w:val="0"/>
          <w:marTop w:val="120"/>
          <w:marBottom w:val="120"/>
          <w:divBdr>
            <w:top w:val="none" w:sz="0" w:space="0" w:color="auto"/>
            <w:left w:val="none" w:sz="0" w:space="0" w:color="auto"/>
            <w:bottom w:val="none" w:sz="0" w:space="0" w:color="auto"/>
            <w:right w:val="none" w:sz="0" w:space="0" w:color="auto"/>
          </w:divBdr>
        </w:div>
        <w:div w:id="528374635">
          <w:marLeft w:val="0"/>
          <w:marRight w:val="0"/>
          <w:marTop w:val="120"/>
          <w:marBottom w:val="120"/>
          <w:divBdr>
            <w:top w:val="none" w:sz="0" w:space="0" w:color="auto"/>
            <w:left w:val="none" w:sz="0" w:space="0" w:color="auto"/>
            <w:bottom w:val="none" w:sz="0" w:space="0" w:color="auto"/>
            <w:right w:val="none" w:sz="0" w:space="0" w:color="auto"/>
          </w:divBdr>
        </w:div>
        <w:div w:id="1144928104">
          <w:marLeft w:val="0"/>
          <w:marRight w:val="0"/>
          <w:marTop w:val="120"/>
          <w:marBottom w:val="120"/>
          <w:divBdr>
            <w:top w:val="none" w:sz="0" w:space="0" w:color="auto"/>
            <w:left w:val="none" w:sz="0" w:space="0" w:color="auto"/>
            <w:bottom w:val="none" w:sz="0" w:space="0" w:color="auto"/>
            <w:right w:val="none" w:sz="0" w:space="0" w:color="auto"/>
          </w:divBdr>
        </w:div>
        <w:div w:id="547109643">
          <w:marLeft w:val="0"/>
          <w:marRight w:val="0"/>
          <w:marTop w:val="120"/>
          <w:marBottom w:val="120"/>
          <w:divBdr>
            <w:top w:val="none" w:sz="0" w:space="0" w:color="auto"/>
            <w:left w:val="none" w:sz="0" w:space="0" w:color="auto"/>
            <w:bottom w:val="none" w:sz="0" w:space="0" w:color="auto"/>
            <w:right w:val="none" w:sz="0" w:space="0" w:color="auto"/>
          </w:divBdr>
        </w:div>
        <w:div w:id="959382339">
          <w:marLeft w:val="0"/>
          <w:marRight w:val="0"/>
          <w:marTop w:val="120"/>
          <w:marBottom w:val="120"/>
          <w:divBdr>
            <w:top w:val="none" w:sz="0" w:space="0" w:color="auto"/>
            <w:left w:val="none" w:sz="0" w:space="0" w:color="auto"/>
            <w:bottom w:val="none" w:sz="0" w:space="0" w:color="auto"/>
            <w:right w:val="none" w:sz="0" w:space="0" w:color="auto"/>
          </w:divBdr>
        </w:div>
        <w:div w:id="822701391">
          <w:marLeft w:val="0"/>
          <w:marRight w:val="0"/>
          <w:marTop w:val="120"/>
          <w:marBottom w:val="120"/>
          <w:divBdr>
            <w:top w:val="none" w:sz="0" w:space="0" w:color="auto"/>
            <w:left w:val="none" w:sz="0" w:space="0" w:color="auto"/>
            <w:bottom w:val="none" w:sz="0" w:space="0" w:color="auto"/>
            <w:right w:val="none" w:sz="0" w:space="0" w:color="auto"/>
          </w:divBdr>
        </w:div>
        <w:div w:id="728697193">
          <w:marLeft w:val="0"/>
          <w:marRight w:val="0"/>
          <w:marTop w:val="120"/>
          <w:marBottom w:val="120"/>
          <w:divBdr>
            <w:top w:val="none" w:sz="0" w:space="0" w:color="auto"/>
            <w:left w:val="none" w:sz="0" w:space="0" w:color="auto"/>
            <w:bottom w:val="none" w:sz="0" w:space="0" w:color="auto"/>
            <w:right w:val="none" w:sz="0" w:space="0" w:color="auto"/>
          </w:divBdr>
        </w:div>
        <w:div w:id="28653227">
          <w:marLeft w:val="0"/>
          <w:marRight w:val="0"/>
          <w:marTop w:val="120"/>
          <w:marBottom w:val="120"/>
          <w:divBdr>
            <w:top w:val="none" w:sz="0" w:space="0" w:color="auto"/>
            <w:left w:val="none" w:sz="0" w:space="0" w:color="auto"/>
            <w:bottom w:val="none" w:sz="0" w:space="0" w:color="auto"/>
            <w:right w:val="none" w:sz="0" w:space="0" w:color="auto"/>
          </w:divBdr>
        </w:div>
        <w:div w:id="1382443688">
          <w:marLeft w:val="0"/>
          <w:marRight w:val="0"/>
          <w:marTop w:val="120"/>
          <w:marBottom w:val="120"/>
          <w:divBdr>
            <w:top w:val="none" w:sz="0" w:space="0" w:color="auto"/>
            <w:left w:val="none" w:sz="0" w:space="0" w:color="auto"/>
            <w:bottom w:val="none" w:sz="0" w:space="0" w:color="auto"/>
            <w:right w:val="none" w:sz="0" w:space="0" w:color="auto"/>
          </w:divBdr>
        </w:div>
        <w:div w:id="1390491445">
          <w:marLeft w:val="0"/>
          <w:marRight w:val="0"/>
          <w:marTop w:val="120"/>
          <w:marBottom w:val="120"/>
          <w:divBdr>
            <w:top w:val="none" w:sz="0" w:space="0" w:color="auto"/>
            <w:left w:val="none" w:sz="0" w:space="0" w:color="auto"/>
            <w:bottom w:val="none" w:sz="0" w:space="0" w:color="auto"/>
            <w:right w:val="none" w:sz="0" w:space="0" w:color="auto"/>
          </w:divBdr>
        </w:div>
        <w:div w:id="2098087202">
          <w:marLeft w:val="0"/>
          <w:marRight w:val="0"/>
          <w:marTop w:val="120"/>
          <w:marBottom w:val="120"/>
          <w:divBdr>
            <w:top w:val="none" w:sz="0" w:space="0" w:color="auto"/>
            <w:left w:val="none" w:sz="0" w:space="0" w:color="auto"/>
            <w:bottom w:val="none" w:sz="0" w:space="0" w:color="auto"/>
            <w:right w:val="none" w:sz="0" w:space="0" w:color="auto"/>
          </w:divBdr>
        </w:div>
        <w:div w:id="1035039631">
          <w:marLeft w:val="0"/>
          <w:marRight w:val="0"/>
          <w:marTop w:val="120"/>
          <w:marBottom w:val="120"/>
          <w:divBdr>
            <w:top w:val="none" w:sz="0" w:space="0" w:color="auto"/>
            <w:left w:val="none" w:sz="0" w:space="0" w:color="auto"/>
            <w:bottom w:val="none" w:sz="0" w:space="0" w:color="auto"/>
            <w:right w:val="none" w:sz="0" w:space="0" w:color="auto"/>
          </w:divBdr>
        </w:div>
        <w:div w:id="1676033065">
          <w:marLeft w:val="0"/>
          <w:marRight w:val="0"/>
          <w:marTop w:val="120"/>
          <w:marBottom w:val="120"/>
          <w:divBdr>
            <w:top w:val="none" w:sz="0" w:space="0" w:color="auto"/>
            <w:left w:val="none" w:sz="0" w:space="0" w:color="auto"/>
            <w:bottom w:val="none" w:sz="0" w:space="0" w:color="auto"/>
            <w:right w:val="none" w:sz="0" w:space="0" w:color="auto"/>
          </w:divBdr>
        </w:div>
        <w:div w:id="437530284">
          <w:marLeft w:val="0"/>
          <w:marRight w:val="0"/>
          <w:marTop w:val="120"/>
          <w:marBottom w:val="120"/>
          <w:divBdr>
            <w:top w:val="none" w:sz="0" w:space="0" w:color="auto"/>
            <w:left w:val="none" w:sz="0" w:space="0" w:color="auto"/>
            <w:bottom w:val="none" w:sz="0" w:space="0" w:color="auto"/>
            <w:right w:val="none" w:sz="0" w:space="0" w:color="auto"/>
          </w:divBdr>
        </w:div>
        <w:div w:id="260452338">
          <w:marLeft w:val="0"/>
          <w:marRight w:val="0"/>
          <w:marTop w:val="120"/>
          <w:marBottom w:val="120"/>
          <w:divBdr>
            <w:top w:val="none" w:sz="0" w:space="0" w:color="auto"/>
            <w:left w:val="none" w:sz="0" w:space="0" w:color="auto"/>
            <w:bottom w:val="none" w:sz="0" w:space="0" w:color="auto"/>
            <w:right w:val="none" w:sz="0" w:space="0" w:color="auto"/>
          </w:divBdr>
        </w:div>
        <w:div w:id="2014722641">
          <w:marLeft w:val="0"/>
          <w:marRight w:val="0"/>
          <w:marTop w:val="120"/>
          <w:marBottom w:val="120"/>
          <w:divBdr>
            <w:top w:val="none" w:sz="0" w:space="0" w:color="auto"/>
            <w:left w:val="none" w:sz="0" w:space="0" w:color="auto"/>
            <w:bottom w:val="none" w:sz="0" w:space="0" w:color="auto"/>
            <w:right w:val="none" w:sz="0" w:space="0" w:color="auto"/>
          </w:divBdr>
        </w:div>
        <w:div w:id="1470126084">
          <w:marLeft w:val="0"/>
          <w:marRight w:val="0"/>
          <w:marTop w:val="120"/>
          <w:marBottom w:val="120"/>
          <w:divBdr>
            <w:top w:val="none" w:sz="0" w:space="0" w:color="auto"/>
            <w:left w:val="none" w:sz="0" w:space="0" w:color="auto"/>
            <w:bottom w:val="none" w:sz="0" w:space="0" w:color="auto"/>
            <w:right w:val="none" w:sz="0" w:space="0" w:color="auto"/>
          </w:divBdr>
        </w:div>
        <w:div w:id="585114367">
          <w:marLeft w:val="0"/>
          <w:marRight w:val="0"/>
          <w:marTop w:val="120"/>
          <w:marBottom w:val="120"/>
          <w:divBdr>
            <w:top w:val="none" w:sz="0" w:space="0" w:color="auto"/>
            <w:left w:val="none" w:sz="0" w:space="0" w:color="auto"/>
            <w:bottom w:val="none" w:sz="0" w:space="0" w:color="auto"/>
            <w:right w:val="none" w:sz="0" w:space="0" w:color="auto"/>
          </w:divBdr>
        </w:div>
        <w:div w:id="83322963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9A7CCAFE-9F0B-480D-AAC8-3193164C8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48BBB6BA-F18C-4F3C-9124-D6778C0F78E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4774</Words>
  <Characters>27217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J Collins</cp:lastModifiedBy>
  <cp:revision>10</cp:revision>
  <cp:lastPrinted>2020-02-11T19:20:00Z</cp:lastPrinted>
  <dcterms:created xsi:type="dcterms:W3CDTF">2026-10-04T22:08:00Z</dcterms:created>
  <dcterms:modified xsi:type="dcterms:W3CDTF">2026-10-06T11:54:00Z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GrammarlyDocumentId">
    <vt:lpwstr>1ef43f34-040e-4f77-82a7-75c41386cf7f</vt:lpwstr>
  </property>
</Properties>
</file>