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F6DDCBA" w14:textId="77777777" w:rsidR="004B2025" w:rsidRDefault="004B2025" w:rsidP="00311F6A">
      <w:pPr>
        <w:rPr>
          <w:sz w:val="22"/>
          <w:szCs w:val="22"/>
        </w:rPr>
      </w:pPr>
    </w:p>
    <w:p w14:paraId="5AB68D28" w14:textId="77777777" w:rsidR="00ED2095" w:rsidRDefault="00ED2095" w:rsidP="00311F6A">
      <w:pPr>
        <w:rPr>
          <w:sz w:val="22"/>
          <w:szCs w:val="22"/>
        </w:rPr>
      </w:pPr>
    </w:p>
    <w:p w14:paraId="71C44069" w14:textId="77777777" w:rsidR="00ED2095" w:rsidRPr="009A2ED5" w:rsidRDefault="00ED2095" w:rsidP="00311F6A">
      <w:pPr>
        <w:rPr>
          <w:sz w:val="22"/>
          <w:szCs w:val="22"/>
        </w:rPr>
      </w:pPr>
    </w:p>
    <w:p w14:paraId="7DDA71E7" w14:textId="0D4DA325" w:rsidR="00311F6A" w:rsidRPr="009A2ED5" w:rsidRDefault="00311F6A" w:rsidP="00311F6A">
      <w:pPr>
        <w:rPr>
          <w:rFonts w:ascii="Arial" w:hAnsi="Arial" w:cs="Arial"/>
          <w:b/>
          <w:bCs/>
          <w:sz w:val="22"/>
          <w:szCs w:val="22"/>
          <w:u w:val="single"/>
        </w:rPr>
      </w:pPr>
      <w:r w:rsidRPr="009A2ED5">
        <w:rPr>
          <w:rFonts w:ascii="Arial" w:hAnsi="Arial" w:cs="Arial"/>
          <w:sz w:val="22"/>
          <w:szCs w:val="22"/>
        </w:rPr>
        <w:t xml:space="preserve"> </w:t>
      </w:r>
      <w:r w:rsidRPr="009A2ED5">
        <w:rPr>
          <w:rFonts w:ascii="Arial" w:hAnsi="Arial" w:cs="Arial"/>
          <w:b/>
          <w:bCs/>
          <w:sz w:val="22"/>
          <w:szCs w:val="22"/>
          <w:u w:val="single"/>
        </w:rPr>
        <w:t>Red Carnation Hotels</w:t>
      </w:r>
      <w:r w:rsidR="007A35CE" w:rsidRPr="009A2ED5">
        <w:rPr>
          <w:rFonts w:ascii="Arial" w:hAnsi="Arial" w:cs="Arial"/>
          <w:b/>
          <w:bCs/>
          <w:sz w:val="22"/>
          <w:szCs w:val="22"/>
          <w:u w:val="single"/>
        </w:rPr>
        <w:t xml:space="preserve"> (RCH)</w:t>
      </w:r>
      <w:r w:rsidR="00DB5EF8" w:rsidRPr="009A2ED5">
        <w:rPr>
          <w:rFonts w:ascii="Arial" w:hAnsi="Arial" w:cs="Arial"/>
          <w:b/>
          <w:bCs/>
          <w:sz w:val="22"/>
          <w:szCs w:val="22"/>
          <w:u w:val="single"/>
        </w:rPr>
        <w:t xml:space="preserve"> </w:t>
      </w:r>
    </w:p>
    <w:p w14:paraId="0FB238BD" w14:textId="77777777" w:rsidR="009A2ED5" w:rsidRPr="009A2ED5" w:rsidRDefault="009A2ED5" w:rsidP="00311F6A">
      <w:pPr>
        <w:rPr>
          <w:rFonts w:ascii="Arial" w:hAnsi="Arial" w:cs="Arial"/>
          <w:sz w:val="22"/>
          <w:szCs w:val="22"/>
        </w:rPr>
      </w:pPr>
    </w:p>
    <w:p w14:paraId="67C15F85" w14:textId="5069FE4D" w:rsidR="000C0D4F" w:rsidRPr="00862CD8" w:rsidRDefault="00DB5EF8" w:rsidP="00311F6A">
      <w:pPr>
        <w:rPr>
          <w:rFonts w:ascii="Arial" w:hAnsi="Arial" w:cs="Arial"/>
          <w:sz w:val="22"/>
          <w:szCs w:val="22"/>
        </w:rPr>
      </w:pPr>
      <w:r w:rsidRPr="00862CD8">
        <w:rPr>
          <w:rFonts w:ascii="Arial" w:hAnsi="Arial" w:cs="Arial"/>
          <w:sz w:val="22"/>
          <w:szCs w:val="22"/>
        </w:rPr>
        <w:t xml:space="preserve">The Red Carnations Hotel love tale commenced in 1952, when a lovely young woman nicknamed Bea grasped the attention of Stanley, an acknowledged young hotelier noted for wearing a Red Carnation in his lapel. Today, every single member of the team respectfully wears a Red Carnation flower as an expression of </w:t>
      </w:r>
      <w:proofErr w:type="gramStart"/>
      <w:r w:rsidRPr="00862CD8">
        <w:rPr>
          <w:rFonts w:ascii="Arial" w:hAnsi="Arial" w:cs="Arial"/>
          <w:sz w:val="22"/>
          <w:szCs w:val="22"/>
        </w:rPr>
        <w:t>devotion,  loyalty</w:t>
      </w:r>
      <w:proofErr w:type="gramEnd"/>
      <w:r w:rsidRPr="00862CD8">
        <w:rPr>
          <w:rFonts w:ascii="Arial" w:hAnsi="Arial" w:cs="Arial"/>
          <w:sz w:val="22"/>
          <w:szCs w:val="22"/>
        </w:rPr>
        <w:t xml:space="preserve">, and compassion.  Today, the Red Carnation Hotel Collection boasts 20 remarkable locations across globe, each one distinct and special yet adhering to the fundamental ideals that distinguish the family-owned and operated business. The Red Carnation Hotel Collection, as part of the TTC family of brands, is celebrating 103 years of hospitality since Solomon </w:t>
      </w:r>
      <w:proofErr w:type="spellStart"/>
      <w:r w:rsidRPr="00862CD8">
        <w:rPr>
          <w:rFonts w:ascii="Arial" w:hAnsi="Arial" w:cs="Arial"/>
          <w:sz w:val="22"/>
          <w:szCs w:val="22"/>
        </w:rPr>
        <w:t>Tollman</w:t>
      </w:r>
      <w:proofErr w:type="spellEnd"/>
      <w:r w:rsidRPr="00862CD8">
        <w:rPr>
          <w:rFonts w:ascii="Arial" w:hAnsi="Arial" w:cs="Arial"/>
          <w:sz w:val="22"/>
          <w:szCs w:val="22"/>
        </w:rPr>
        <w:t xml:space="preserve"> founded The Paternoster Hotel in 1920.   </w:t>
      </w:r>
    </w:p>
    <w:p w14:paraId="68C00702" w14:textId="2665FF13" w:rsidR="000C0D4F" w:rsidRDefault="000C0D4F" w:rsidP="000C0D4F">
      <w:pPr>
        <w:spacing w:before="300" w:after="75"/>
        <w:ind w:right="225"/>
        <w:outlineLvl w:val="1"/>
        <w:rPr>
          <w:rFonts w:ascii="Arial" w:eastAsia="Times New Roman" w:hAnsi="Arial" w:cs="Arial"/>
          <w:b/>
          <w:bCs/>
          <w:color w:val="373737"/>
          <w:kern w:val="0"/>
          <w:sz w:val="22"/>
          <w:szCs w:val="22"/>
          <w:u w:val="single"/>
          <w:lang w:eastAsia="en-GB"/>
          <w14:ligatures w14:val="none"/>
        </w:rPr>
      </w:pPr>
      <w:r w:rsidRPr="000C0D4F">
        <w:rPr>
          <w:rFonts w:ascii="Arial" w:eastAsia="Times New Roman" w:hAnsi="Arial" w:cs="Arial"/>
          <w:b/>
          <w:bCs/>
          <w:color w:val="373737"/>
          <w:kern w:val="0"/>
          <w:sz w:val="22"/>
          <w:szCs w:val="22"/>
          <w:u w:val="single"/>
          <w:lang w:eastAsia="en-GB"/>
          <w14:ligatures w14:val="none"/>
        </w:rPr>
        <w:t xml:space="preserve">Macro Analysis </w:t>
      </w:r>
    </w:p>
    <w:p w14:paraId="67CCBEA0" w14:textId="3B40812C" w:rsidR="0007376C" w:rsidRPr="00862CD8" w:rsidRDefault="0007376C" w:rsidP="0007376C">
      <w:pPr>
        <w:spacing w:before="300" w:after="75"/>
        <w:ind w:right="225"/>
        <w:outlineLvl w:val="1"/>
        <w:rPr>
          <w:rFonts w:ascii="Arial" w:eastAsia="Times New Roman" w:hAnsi="Arial" w:cs="Arial"/>
          <w:color w:val="373737"/>
          <w:kern w:val="0"/>
          <w:sz w:val="22"/>
          <w:szCs w:val="22"/>
          <w:lang w:eastAsia="en-GB"/>
          <w14:ligatures w14:val="none"/>
        </w:rPr>
      </w:pPr>
      <w:r w:rsidRPr="00862CD8">
        <w:rPr>
          <w:rFonts w:ascii="Arial" w:eastAsia="Times New Roman" w:hAnsi="Arial" w:cs="Arial"/>
          <w:color w:val="373737"/>
          <w:kern w:val="0"/>
          <w:sz w:val="22"/>
          <w:szCs w:val="22"/>
          <w:lang w:eastAsia="en-GB"/>
          <w14:ligatures w14:val="none"/>
        </w:rPr>
        <w:t xml:space="preserve">A family-run enterprise established in the United Kingdom. The hotel empire comprises of twenty premium small hotel chains and facilities located in the United Kingdom, Ireland, South Africa, Switzerland, plus the US.  Bea </w:t>
      </w:r>
      <w:proofErr w:type="spellStart"/>
      <w:r w:rsidRPr="00862CD8">
        <w:rPr>
          <w:rFonts w:ascii="Arial" w:eastAsia="Times New Roman" w:hAnsi="Arial" w:cs="Arial"/>
          <w:color w:val="373737"/>
          <w:kern w:val="0"/>
          <w:sz w:val="22"/>
          <w:szCs w:val="22"/>
          <w:lang w:eastAsia="en-GB"/>
          <w14:ligatures w14:val="none"/>
        </w:rPr>
        <w:t>Tollman</w:t>
      </w:r>
      <w:proofErr w:type="spellEnd"/>
      <w:r w:rsidRPr="00862CD8">
        <w:rPr>
          <w:rFonts w:ascii="Arial" w:eastAsia="Times New Roman" w:hAnsi="Arial" w:cs="Arial"/>
          <w:color w:val="373737"/>
          <w:kern w:val="0"/>
          <w:sz w:val="22"/>
          <w:szCs w:val="22"/>
          <w:lang w:eastAsia="en-GB"/>
          <w14:ligatures w14:val="none"/>
        </w:rPr>
        <w:t xml:space="preserve">, a woman, established the bed and breakfast about fifty-three years ago in 1950. The group has strong fundamental principles that grow hoteliers' dedication to staff, visitors, and the communities in where they flourish.  RHC operates under the slogan "No request is too </w:t>
      </w:r>
      <w:proofErr w:type="gramStart"/>
      <w:r w:rsidRPr="00862CD8">
        <w:rPr>
          <w:rFonts w:ascii="Arial" w:eastAsia="Times New Roman" w:hAnsi="Arial" w:cs="Arial"/>
          <w:color w:val="373737"/>
          <w:kern w:val="0"/>
          <w:sz w:val="22"/>
          <w:szCs w:val="22"/>
          <w:lang w:eastAsia="en-GB"/>
          <w14:ligatures w14:val="none"/>
        </w:rPr>
        <w:t>large,</w:t>
      </w:r>
      <w:proofErr w:type="gramEnd"/>
      <w:r w:rsidRPr="00862CD8">
        <w:rPr>
          <w:rFonts w:ascii="Arial" w:eastAsia="Times New Roman" w:hAnsi="Arial" w:cs="Arial"/>
          <w:color w:val="373737"/>
          <w:kern w:val="0"/>
          <w:sz w:val="22"/>
          <w:szCs w:val="22"/>
          <w:lang w:eastAsia="en-GB"/>
          <w14:ligatures w14:val="none"/>
        </w:rPr>
        <w:t xml:space="preserve"> no detail is too small" (Red Carnations 2014). The organisation strives to give its guests with the greatest experiences possible by delivering inventive and traditional food, exquisite luxury, private </w:t>
      </w:r>
      <w:proofErr w:type="spellStart"/>
      <w:r w:rsidRPr="00862CD8">
        <w:rPr>
          <w:rFonts w:ascii="Arial" w:eastAsia="Times New Roman" w:hAnsi="Arial" w:cs="Arial"/>
          <w:color w:val="373737"/>
          <w:kern w:val="0"/>
          <w:sz w:val="22"/>
          <w:szCs w:val="22"/>
          <w:lang w:eastAsia="en-GB"/>
          <w14:ligatures w14:val="none"/>
        </w:rPr>
        <w:t>private</w:t>
      </w:r>
      <w:proofErr w:type="spellEnd"/>
      <w:r w:rsidRPr="00862CD8">
        <w:rPr>
          <w:rFonts w:ascii="Arial" w:eastAsia="Times New Roman" w:hAnsi="Arial" w:cs="Arial"/>
          <w:color w:val="373737"/>
          <w:kern w:val="0"/>
          <w:sz w:val="22"/>
          <w:szCs w:val="22"/>
          <w:lang w:eastAsia="en-GB"/>
          <w14:ligatures w14:val="none"/>
        </w:rPr>
        <w:t xml:space="preserve"> collections of art, and devoted service. Red Carnations have constantly received high marks on Trip Advisor. It has been ranked in the top ten.</w:t>
      </w:r>
      <w:r w:rsidR="00DB5EF8" w:rsidRPr="00862CD8">
        <w:rPr>
          <w:rFonts w:ascii="Arial" w:eastAsia="Times New Roman" w:hAnsi="Arial" w:cs="Arial"/>
          <w:color w:val="373737"/>
          <w:kern w:val="0"/>
          <w:sz w:val="22"/>
          <w:szCs w:val="22"/>
          <w:lang w:eastAsia="en-GB"/>
          <w14:ligatures w14:val="none"/>
        </w:rPr>
        <w:t xml:space="preserve"> </w:t>
      </w:r>
      <w:r w:rsidRPr="00862CD8">
        <w:rPr>
          <w:rFonts w:ascii="Arial" w:eastAsia="Times New Roman" w:hAnsi="Arial" w:cs="Arial"/>
          <w:color w:val="373737"/>
          <w:kern w:val="0"/>
          <w:sz w:val="22"/>
          <w:szCs w:val="22"/>
          <w:lang w:eastAsia="en-GB"/>
          <w14:ligatures w14:val="none"/>
        </w:rPr>
        <w:t xml:space="preserve">Tenth on the Sunday Times list of the top 100 best firms to work for. </w:t>
      </w:r>
      <w:proofErr w:type="gramStart"/>
      <w:r w:rsidRPr="00862CD8">
        <w:rPr>
          <w:rFonts w:ascii="Arial" w:eastAsia="Times New Roman" w:hAnsi="Arial" w:cs="Arial"/>
          <w:color w:val="373737"/>
          <w:kern w:val="0"/>
          <w:sz w:val="22"/>
          <w:szCs w:val="22"/>
          <w:lang w:eastAsia="en-GB"/>
          <w14:ligatures w14:val="none"/>
        </w:rPr>
        <w:t>In the near future</w:t>
      </w:r>
      <w:proofErr w:type="gramEnd"/>
      <w:r w:rsidRPr="00862CD8">
        <w:rPr>
          <w:rFonts w:ascii="Arial" w:eastAsia="Times New Roman" w:hAnsi="Arial" w:cs="Arial"/>
          <w:color w:val="373737"/>
          <w:kern w:val="0"/>
          <w:sz w:val="22"/>
          <w:szCs w:val="22"/>
          <w:lang w:eastAsia="en-GB"/>
          <w14:ligatures w14:val="none"/>
        </w:rPr>
        <w:t xml:space="preserve">, the organisation will investigate prospects to extend its business into other foreign markets and to develop marketing technologies. It was placed tenth on the Sunday Times list of the top 100 best companies to work for. In the not-too-distant future, the organisation will look at expanding into other overseas markets and using promotional technical developments.  "While Kodak made the best film, they failed to innovate as times and technologies shifted, and a decade after the invention of digital cameras, it declared insolvent."  G. </w:t>
      </w:r>
      <w:proofErr w:type="spellStart"/>
      <w:r w:rsidRPr="00862CD8">
        <w:rPr>
          <w:rFonts w:ascii="Arial" w:eastAsia="Times New Roman" w:hAnsi="Arial" w:cs="Arial"/>
          <w:color w:val="373737"/>
          <w:kern w:val="0"/>
          <w:sz w:val="22"/>
          <w:szCs w:val="22"/>
          <w:lang w:eastAsia="en-GB"/>
          <w14:ligatures w14:val="none"/>
        </w:rPr>
        <w:t>Tollman</w:t>
      </w:r>
      <w:proofErr w:type="spellEnd"/>
      <w:r w:rsidRPr="00862CD8">
        <w:rPr>
          <w:rFonts w:ascii="Arial" w:eastAsia="Times New Roman" w:hAnsi="Arial" w:cs="Arial"/>
          <w:color w:val="373737"/>
          <w:kern w:val="0"/>
          <w:sz w:val="22"/>
          <w:szCs w:val="22"/>
          <w:lang w:eastAsia="en-GB"/>
          <w14:ligatures w14:val="none"/>
        </w:rPr>
        <w:t xml:space="preserve"> (2020). </w:t>
      </w:r>
    </w:p>
    <w:p w14:paraId="34B9F17E" w14:textId="77777777" w:rsidR="0007376C" w:rsidRPr="0007376C" w:rsidRDefault="0007376C" w:rsidP="0007376C">
      <w:pPr>
        <w:spacing w:before="300" w:after="75"/>
        <w:ind w:right="225"/>
        <w:outlineLvl w:val="1"/>
        <w:rPr>
          <w:rFonts w:ascii="Arial" w:eastAsia="Times New Roman" w:hAnsi="Arial" w:cs="Arial"/>
          <w:color w:val="373737"/>
          <w:kern w:val="0"/>
          <w:sz w:val="22"/>
          <w:szCs w:val="22"/>
          <w:lang w:eastAsia="en-GB"/>
          <w14:ligatures w14:val="none"/>
        </w:rPr>
      </w:pPr>
    </w:p>
    <w:p w14:paraId="5C7241CB" w14:textId="77777777" w:rsidR="0007376C" w:rsidRPr="0007376C" w:rsidRDefault="0007376C" w:rsidP="0007376C">
      <w:pPr>
        <w:spacing w:before="300" w:after="75"/>
        <w:ind w:right="225"/>
        <w:outlineLvl w:val="1"/>
        <w:rPr>
          <w:rFonts w:ascii="Arial" w:eastAsia="Times New Roman" w:hAnsi="Arial" w:cs="Arial"/>
          <w:color w:val="373737"/>
          <w:kern w:val="0"/>
          <w:sz w:val="22"/>
          <w:szCs w:val="22"/>
          <w:lang w:eastAsia="en-GB"/>
          <w14:ligatures w14:val="none"/>
        </w:rPr>
      </w:pPr>
    </w:p>
    <w:p w14:paraId="2652EC7A" w14:textId="77777777" w:rsidR="0007376C" w:rsidRPr="0007376C" w:rsidRDefault="0007376C" w:rsidP="0007376C">
      <w:pPr>
        <w:spacing w:before="300" w:after="75"/>
        <w:ind w:right="225"/>
        <w:outlineLvl w:val="1"/>
        <w:rPr>
          <w:rFonts w:ascii="Arial" w:eastAsia="Times New Roman" w:hAnsi="Arial" w:cs="Arial"/>
          <w:color w:val="373737"/>
          <w:kern w:val="0"/>
          <w:sz w:val="22"/>
          <w:szCs w:val="22"/>
          <w:lang w:eastAsia="en-GB"/>
          <w14:ligatures w14:val="none"/>
        </w:rPr>
      </w:pPr>
    </w:p>
    <w:p w14:paraId="5646D518" w14:textId="77777777" w:rsidR="0007376C" w:rsidRPr="0007376C" w:rsidRDefault="0007376C" w:rsidP="0007376C">
      <w:pPr>
        <w:spacing w:before="300" w:after="75"/>
        <w:ind w:right="225"/>
        <w:outlineLvl w:val="1"/>
        <w:rPr>
          <w:rFonts w:ascii="Arial" w:eastAsia="Times New Roman" w:hAnsi="Arial" w:cs="Arial"/>
          <w:color w:val="373737"/>
          <w:kern w:val="0"/>
          <w:sz w:val="22"/>
          <w:szCs w:val="22"/>
          <w:lang w:eastAsia="en-GB"/>
          <w14:ligatures w14:val="none"/>
        </w:rPr>
      </w:pPr>
    </w:p>
    <w:p w14:paraId="5BD8B1DD" w14:textId="77777777" w:rsidR="0007376C" w:rsidRPr="0007376C" w:rsidRDefault="0007376C" w:rsidP="0007376C">
      <w:pPr>
        <w:spacing w:before="300" w:after="75"/>
        <w:ind w:right="225"/>
        <w:outlineLvl w:val="1"/>
        <w:rPr>
          <w:rFonts w:ascii="Arial" w:eastAsia="Times New Roman" w:hAnsi="Arial" w:cs="Arial"/>
          <w:color w:val="373737"/>
          <w:kern w:val="0"/>
          <w:sz w:val="22"/>
          <w:szCs w:val="22"/>
          <w:lang w:eastAsia="en-GB"/>
          <w14:ligatures w14:val="none"/>
        </w:rPr>
      </w:pPr>
    </w:p>
    <w:p w14:paraId="232C6186" w14:textId="77777777" w:rsidR="0007376C" w:rsidRPr="0007376C" w:rsidRDefault="0007376C" w:rsidP="0007376C">
      <w:pPr>
        <w:spacing w:before="300" w:after="75"/>
        <w:ind w:right="225"/>
        <w:outlineLvl w:val="1"/>
        <w:rPr>
          <w:rFonts w:ascii="Arial" w:eastAsia="Times New Roman" w:hAnsi="Arial" w:cs="Arial"/>
          <w:color w:val="373737"/>
          <w:kern w:val="0"/>
          <w:sz w:val="22"/>
          <w:szCs w:val="22"/>
          <w:lang w:eastAsia="en-GB"/>
          <w14:ligatures w14:val="none"/>
        </w:rPr>
      </w:pPr>
    </w:p>
    <w:p w14:paraId="78A61D47" w14:textId="77777777" w:rsidR="0007376C" w:rsidRPr="0007376C" w:rsidRDefault="0007376C" w:rsidP="0007376C">
      <w:pPr>
        <w:spacing w:before="300" w:after="75"/>
        <w:ind w:right="225"/>
        <w:outlineLvl w:val="1"/>
        <w:rPr>
          <w:rFonts w:ascii="Arial" w:eastAsia="Times New Roman" w:hAnsi="Arial" w:cs="Arial"/>
          <w:color w:val="373737"/>
          <w:kern w:val="0"/>
          <w:sz w:val="22"/>
          <w:szCs w:val="22"/>
          <w:lang w:eastAsia="en-GB"/>
          <w14:ligatures w14:val="none"/>
        </w:rPr>
      </w:pPr>
    </w:p>
    <w:p w14:paraId="17BE3790" w14:textId="77777777" w:rsidR="0007376C" w:rsidRPr="0007376C" w:rsidRDefault="0007376C" w:rsidP="0007376C">
      <w:pPr>
        <w:spacing w:before="300" w:after="75"/>
        <w:ind w:right="225"/>
        <w:outlineLvl w:val="1"/>
        <w:rPr>
          <w:rFonts w:ascii="Arial" w:eastAsia="Times New Roman" w:hAnsi="Arial" w:cs="Arial"/>
          <w:color w:val="373737"/>
          <w:kern w:val="0"/>
          <w:sz w:val="22"/>
          <w:szCs w:val="22"/>
          <w:lang w:eastAsia="en-GB"/>
          <w14:ligatures w14:val="none"/>
        </w:rPr>
      </w:pPr>
    </w:p>
    <w:p w14:paraId="77665212" w14:textId="77777777" w:rsidR="0007376C" w:rsidRPr="0007376C" w:rsidRDefault="0007376C" w:rsidP="0007376C">
      <w:pPr>
        <w:spacing w:before="300" w:after="75"/>
        <w:ind w:right="225"/>
        <w:outlineLvl w:val="1"/>
        <w:rPr>
          <w:rFonts w:ascii="Arial" w:eastAsia="Times New Roman" w:hAnsi="Arial" w:cs="Arial"/>
          <w:color w:val="373737"/>
          <w:kern w:val="0"/>
          <w:sz w:val="22"/>
          <w:szCs w:val="22"/>
          <w:lang w:eastAsia="en-GB"/>
          <w14:ligatures w14:val="none"/>
        </w:rPr>
      </w:pPr>
    </w:p>
    <w:p w14:paraId="2B6776AC" w14:textId="77777777" w:rsidR="0007376C" w:rsidRPr="0007376C" w:rsidRDefault="0007376C" w:rsidP="0007376C">
      <w:pPr>
        <w:spacing w:before="300" w:after="75"/>
        <w:ind w:right="225"/>
        <w:outlineLvl w:val="1"/>
        <w:rPr>
          <w:rFonts w:ascii="Arial" w:eastAsia="Times New Roman" w:hAnsi="Arial" w:cs="Arial"/>
          <w:color w:val="373737"/>
          <w:kern w:val="0"/>
          <w:sz w:val="22"/>
          <w:szCs w:val="22"/>
          <w:lang w:eastAsia="en-GB"/>
          <w14:ligatures w14:val="none"/>
        </w:rPr>
      </w:pPr>
    </w:p>
    <w:p w14:paraId="2FCEB0CB" w14:textId="77777777" w:rsidR="0007376C" w:rsidRDefault="0007376C" w:rsidP="0007376C">
      <w:pPr>
        <w:spacing w:before="300" w:after="75"/>
        <w:ind w:right="225"/>
        <w:outlineLvl w:val="1"/>
        <w:rPr>
          <w:rFonts w:ascii="Arial" w:eastAsia="Times New Roman" w:hAnsi="Arial" w:cs="Arial"/>
          <w:color w:val="373737"/>
          <w:kern w:val="0"/>
          <w:sz w:val="22"/>
          <w:szCs w:val="22"/>
          <w:lang w:eastAsia="en-GB"/>
          <w14:ligatures w14:val="none"/>
        </w:rPr>
      </w:pPr>
    </w:p>
    <w:p w14:paraId="6CDF21BE" w14:textId="52CC7105" w:rsidR="000335B3" w:rsidRPr="009A2ED5" w:rsidRDefault="000335B3" w:rsidP="000C0D4F">
      <w:pPr>
        <w:spacing w:after="240" w:line="330" w:lineRule="atLeast"/>
        <w:jc w:val="both"/>
        <w:rPr>
          <w:rFonts w:ascii="Arial" w:eastAsia="Times New Roman" w:hAnsi="Arial" w:cs="Arial"/>
          <w:b/>
          <w:bCs/>
          <w:color w:val="373737"/>
          <w:kern w:val="0"/>
          <w:sz w:val="22"/>
          <w:szCs w:val="22"/>
          <w:u w:val="single"/>
          <w:lang w:eastAsia="en-GB"/>
          <w14:ligatures w14:val="none"/>
        </w:rPr>
      </w:pPr>
      <w:r w:rsidRPr="009A2ED5">
        <w:rPr>
          <w:rFonts w:ascii="Arial" w:eastAsia="Times New Roman" w:hAnsi="Arial" w:cs="Arial"/>
          <w:b/>
          <w:bCs/>
          <w:color w:val="373737"/>
          <w:kern w:val="0"/>
          <w:sz w:val="22"/>
          <w:szCs w:val="22"/>
          <w:u w:val="single"/>
          <w:lang w:eastAsia="en-GB"/>
          <w14:ligatures w14:val="none"/>
        </w:rPr>
        <w:t>Brand Competitive awareness</w:t>
      </w:r>
    </w:p>
    <w:p w14:paraId="5D7C7F0B" w14:textId="28D071C7" w:rsidR="00B970FD" w:rsidRPr="00B970FD" w:rsidRDefault="000314E1" w:rsidP="00B970FD">
      <w:pPr>
        <w:spacing w:after="240" w:line="330" w:lineRule="atLeast"/>
        <w:jc w:val="both"/>
        <w:rPr>
          <w:rFonts w:ascii="Arial" w:eastAsia="Times New Roman" w:hAnsi="Arial" w:cs="Arial"/>
          <w:color w:val="373737"/>
          <w:kern w:val="0"/>
          <w:sz w:val="22"/>
          <w:szCs w:val="22"/>
          <w:lang w:eastAsia="en-GB"/>
          <w14:ligatures w14:val="none"/>
        </w:rPr>
      </w:pPr>
      <w:r w:rsidRPr="000314E1">
        <w:rPr>
          <w:rFonts w:ascii="Arial" w:eastAsia="Times New Roman" w:hAnsi="Arial" w:cs="Arial"/>
          <w:color w:val="373737"/>
          <w:kern w:val="0"/>
          <w:sz w:val="22"/>
          <w:szCs w:val="22"/>
          <w:lang w:eastAsia="en-GB"/>
          <w14:ligatures w14:val="none"/>
        </w:rPr>
        <w:t xml:space="preserve">Capital investment in the hotel sector is usually significant and may serve as an obstacle for a new entry; however, some of these new barriers can be lessened by the advancement of new </w:t>
      </w:r>
      <w:proofErr w:type="spellStart"/>
      <w:proofErr w:type="gramStart"/>
      <w:r w:rsidRPr="000314E1">
        <w:rPr>
          <w:rFonts w:ascii="Arial" w:eastAsia="Times New Roman" w:hAnsi="Arial" w:cs="Arial"/>
          <w:color w:val="373737"/>
          <w:kern w:val="0"/>
          <w:sz w:val="22"/>
          <w:szCs w:val="22"/>
          <w:lang w:eastAsia="en-GB"/>
          <w14:ligatures w14:val="none"/>
        </w:rPr>
        <w:t>technologies.The</w:t>
      </w:r>
      <w:proofErr w:type="spellEnd"/>
      <w:proofErr w:type="gramEnd"/>
      <w:r w:rsidRPr="000314E1">
        <w:rPr>
          <w:rFonts w:ascii="Arial" w:eastAsia="Times New Roman" w:hAnsi="Arial" w:cs="Arial"/>
          <w:color w:val="373737"/>
          <w:kern w:val="0"/>
          <w:sz w:val="22"/>
          <w:szCs w:val="22"/>
          <w:lang w:eastAsia="en-GB"/>
          <w14:ligatures w14:val="none"/>
        </w:rPr>
        <w:t xml:space="preserve"> threat level is low. Because there are numerous vendors for various vendors in the hospitality sector, suppliers' negotiating strength is lower than in other industries. The supply threat is only present in the case of recruiting and hiring since, in the case of RCH, the hospitality sector in general, properly trained and competent people are essential. This is not the case at RCH, which was named the greatest place to work. Red Carnation was released in 2014. The purchasing power of buyers is often considerable in the hotel business. It is higher if there are more rivals in the area. Buyers take </w:t>
      </w:r>
      <w:proofErr w:type="gramStart"/>
      <w:r w:rsidRPr="000314E1">
        <w:rPr>
          <w:rFonts w:ascii="Arial" w:eastAsia="Times New Roman" w:hAnsi="Arial" w:cs="Arial"/>
          <w:color w:val="373737"/>
          <w:kern w:val="0"/>
          <w:sz w:val="22"/>
          <w:szCs w:val="22"/>
          <w:lang w:eastAsia="en-GB"/>
          <w14:ligatures w14:val="none"/>
        </w:rPr>
        <w:t>action</w:t>
      </w:r>
      <w:proofErr w:type="gramEnd"/>
    </w:p>
    <w:p w14:paraId="0B007340" w14:textId="0C22A995" w:rsidR="00B970FD" w:rsidRDefault="00B970FD" w:rsidP="00B970FD">
      <w:pPr>
        <w:spacing w:after="240" w:line="330" w:lineRule="atLeast"/>
        <w:jc w:val="both"/>
        <w:rPr>
          <w:rFonts w:ascii="Arial" w:eastAsia="Times New Roman" w:hAnsi="Arial" w:cs="Arial"/>
          <w:color w:val="373737"/>
          <w:kern w:val="0"/>
          <w:sz w:val="22"/>
          <w:szCs w:val="22"/>
          <w:lang w:eastAsia="en-GB"/>
          <w14:ligatures w14:val="none"/>
        </w:rPr>
      </w:pPr>
      <w:r w:rsidRPr="00B970FD">
        <w:rPr>
          <w:rFonts w:ascii="Arial" w:eastAsia="Times New Roman" w:hAnsi="Arial" w:cs="Arial"/>
          <w:color w:val="373737"/>
          <w:kern w:val="0"/>
          <w:sz w:val="22"/>
          <w:szCs w:val="22"/>
          <w:lang w:eastAsia="en-GB"/>
          <w14:ligatures w14:val="none"/>
        </w:rPr>
        <w:t xml:space="preserve">In the hotel industry, the danger of a substitute product is extremely low. Changes in technology have reduced it to a lesser extent currently. During the outbreak, Zoom and team conferencing minimised the need to travel and stay in hotels. This is not the case for RCH because they provide </w:t>
      </w:r>
      <w:proofErr w:type="gramStart"/>
      <w:r w:rsidRPr="00B970FD">
        <w:rPr>
          <w:rFonts w:ascii="Arial" w:eastAsia="Times New Roman" w:hAnsi="Arial" w:cs="Arial"/>
          <w:color w:val="373737"/>
          <w:kern w:val="0"/>
          <w:sz w:val="22"/>
          <w:szCs w:val="22"/>
          <w:lang w:eastAsia="en-GB"/>
          <w14:ligatures w14:val="none"/>
        </w:rPr>
        <w:t>luxury</w:t>
      </w:r>
      <w:proofErr w:type="gramEnd"/>
      <w:r w:rsidRPr="00B970FD">
        <w:rPr>
          <w:rFonts w:ascii="Arial" w:eastAsia="Times New Roman" w:hAnsi="Arial" w:cs="Arial"/>
          <w:color w:val="373737"/>
          <w:kern w:val="0"/>
          <w:sz w:val="22"/>
          <w:szCs w:val="22"/>
          <w:lang w:eastAsia="en-GB"/>
          <w14:ligatures w14:val="none"/>
        </w:rPr>
        <w:t xml:space="preserve"> and their demographic market offers them an advantage. The danger of competition in the hotel business is typically significant. Many large corporations, like as Marriott, Hilton, and Hyatt, currently dominate </w:t>
      </w:r>
      <w:proofErr w:type="gramStart"/>
      <w:r w:rsidRPr="00B970FD">
        <w:rPr>
          <w:rFonts w:ascii="Arial" w:eastAsia="Times New Roman" w:hAnsi="Arial" w:cs="Arial"/>
          <w:color w:val="373737"/>
          <w:kern w:val="0"/>
          <w:sz w:val="22"/>
          <w:szCs w:val="22"/>
          <w:lang w:eastAsia="en-GB"/>
          <w14:ligatures w14:val="none"/>
        </w:rPr>
        <w:t>the majority of</w:t>
      </w:r>
      <w:proofErr w:type="gramEnd"/>
      <w:r w:rsidRPr="00B970FD">
        <w:rPr>
          <w:rFonts w:ascii="Arial" w:eastAsia="Times New Roman" w:hAnsi="Arial" w:cs="Arial"/>
          <w:color w:val="373737"/>
          <w:kern w:val="0"/>
          <w:sz w:val="22"/>
          <w:szCs w:val="22"/>
          <w:lang w:eastAsia="en-GB"/>
          <w14:ligatures w14:val="none"/>
        </w:rPr>
        <w:t xml:space="preserve"> the market. Furthermore, consumers lack a distinct choice; instead, they gravitate towards areas that provide more facilities.  RCH manages its operations well across the value chain. More power in bulk purchasing. When it comes to purchasing, buyers have more negotiating power.</w:t>
      </w:r>
    </w:p>
    <w:p w14:paraId="7A9B5D6E" w14:textId="77777777" w:rsidR="004964D8" w:rsidRPr="00862CD8" w:rsidRDefault="004964D8" w:rsidP="00FF3927">
      <w:pPr>
        <w:spacing w:after="240" w:line="330" w:lineRule="atLeast"/>
        <w:jc w:val="both"/>
        <w:rPr>
          <w:rFonts w:ascii="Arial" w:eastAsia="Times New Roman" w:hAnsi="Arial" w:cs="Arial"/>
          <w:color w:val="373737"/>
          <w:kern w:val="0"/>
          <w:sz w:val="22"/>
          <w:szCs w:val="22"/>
          <w:lang w:eastAsia="en-GB"/>
          <w14:ligatures w14:val="none"/>
        </w:rPr>
      </w:pPr>
      <w:r w:rsidRPr="00862CD8">
        <w:rPr>
          <w:rFonts w:ascii="Arial" w:eastAsia="Times New Roman" w:hAnsi="Arial" w:cs="Arial"/>
          <w:color w:val="373737"/>
          <w:kern w:val="0"/>
          <w:sz w:val="22"/>
          <w:szCs w:val="22"/>
          <w:lang w:eastAsia="en-GB"/>
          <w14:ligatures w14:val="none"/>
        </w:rPr>
        <w:t xml:space="preserve">significant </w:t>
      </w:r>
      <w:proofErr w:type="spellStart"/>
      <w:proofErr w:type="gramStart"/>
      <w:r w:rsidRPr="00862CD8">
        <w:rPr>
          <w:rFonts w:ascii="Arial" w:eastAsia="Times New Roman" w:hAnsi="Arial" w:cs="Arial"/>
          <w:color w:val="373737"/>
          <w:kern w:val="0"/>
          <w:sz w:val="22"/>
          <w:szCs w:val="22"/>
          <w:lang w:eastAsia="en-GB"/>
          <w14:ligatures w14:val="none"/>
        </w:rPr>
        <w:t>purchases.In</w:t>
      </w:r>
      <w:proofErr w:type="spellEnd"/>
      <w:proofErr w:type="gramEnd"/>
      <w:r w:rsidRPr="00862CD8">
        <w:rPr>
          <w:rFonts w:ascii="Arial" w:eastAsia="Times New Roman" w:hAnsi="Arial" w:cs="Arial"/>
          <w:color w:val="373737"/>
          <w:kern w:val="0"/>
          <w:sz w:val="22"/>
          <w:szCs w:val="22"/>
          <w:lang w:eastAsia="en-GB"/>
          <w14:ligatures w14:val="none"/>
        </w:rPr>
        <w:t xml:space="preserve"> the hotel industry, the danger of a substitute product is extremely low. Changes in technology have reduced it to a lesser extent nowadays. Zoom and team conferencing removed the need to travel and stay in hotels throughout the outbreak. This is not the case for RCH because they provide luxury and have a demographic </w:t>
      </w:r>
      <w:proofErr w:type="spellStart"/>
      <w:proofErr w:type="gramStart"/>
      <w:r w:rsidRPr="00862CD8">
        <w:rPr>
          <w:rFonts w:ascii="Arial" w:eastAsia="Times New Roman" w:hAnsi="Arial" w:cs="Arial"/>
          <w:color w:val="373737"/>
          <w:kern w:val="0"/>
          <w:sz w:val="22"/>
          <w:szCs w:val="22"/>
          <w:lang w:eastAsia="en-GB"/>
          <w14:ligatures w14:val="none"/>
        </w:rPr>
        <w:t>advantage.The</w:t>
      </w:r>
      <w:proofErr w:type="spellEnd"/>
      <w:proofErr w:type="gramEnd"/>
      <w:r w:rsidRPr="00862CD8">
        <w:rPr>
          <w:rFonts w:ascii="Arial" w:eastAsia="Times New Roman" w:hAnsi="Arial" w:cs="Arial"/>
          <w:color w:val="373737"/>
          <w:kern w:val="0"/>
          <w:sz w:val="22"/>
          <w:szCs w:val="22"/>
          <w:lang w:eastAsia="en-GB"/>
          <w14:ligatures w14:val="none"/>
        </w:rPr>
        <w:t xml:space="preserve"> danger of competition is often significant in the hotel industry. Many huge corporations, like as Marriott, Hilton, and Hyatt, currently dominate </w:t>
      </w:r>
      <w:proofErr w:type="gramStart"/>
      <w:r w:rsidRPr="00862CD8">
        <w:rPr>
          <w:rFonts w:ascii="Arial" w:eastAsia="Times New Roman" w:hAnsi="Arial" w:cs="Arial"/>
          <w:color w:val="373737"/>
          <w:kern w:val="0"/>
          <w:sz w:val="22"/>
          <w:szCs w:val="22"/>
          <w:lang w:eastAsia="en-GB"/>
          <w14:ligatures w14:val="none"/>
        </w:rPr>
        <w:t>the majority of</w:t>
      </w:r>
      <w:proofErr w:type="gramEnd"/>
      <w:r w:rsidRPr="00862CD8">
        <w:rPr>
          <w:rFonts w:ascii="Arial" w:eastAsia="Times New Roman" w:hAnsi="Arial" w:cs="Arial"/>
          <w:color w:val="373737"/>
          <w:kern w:val="0"/>
          <w:sz w:val="22"/>
          <w:szCs w:val="22"/>
          <w:lang w:eastAsia="en-GB"/>
          <w14:ligatures w14:val="none"/>
        </w:rPr>
        <w:t xml:space="preserve"> the market. Furthermore, clients lack a distinct choice; instead, they gravitate towards areas with more facilities.  RCH successfully manages its activities throughout the value </w:t>
      </w:r>
      <w:proofErr w:type="spellStart"/>
      <w:r w:rsidRPr="00862CD8">
        <w:rPr>
          <w:rFonts w:ascii="Arial" w:eastAsia="Times New Roman" w:hAnsi="Arial" w:cs="Arial"/>
          <w:color w:val="373737"/>
          <w:kern w:val="0"/>
          <w:sz w:val="22"/>
          <w:szCs w:val="22"/>
          <w:lang w:eastAsia="en-GB"/>
          <w14:ligatures w14:val="none"/>
        </w:rPr>
        <w:t>chain.</w:t>
      </w:r>
      <w:proofErr w:type="spellEnd"/>
    </w:p>
    <w:p w14:paraId="30EA2197" w14:textId="77777777" w:rsidR="004964D8" w:rsidRDefault="004964D8" w:rsidP="00FF3927">
      <w:pPr>
        <w:spacing w:after="240" w:line="330" w:lineRule="atLeast"/>
        <w:jc w:val="both"/>
        <w:rPr>
          <w:rFonts w:ascii="Arial" w:eastAsia="Times New Roman" w:hAnsi="Arial" w:cs="Arial"/>
          <w:b/>
          <w:bCs/>
          <w:color w:val="373737"/>
          <w:kern w:val="0"/>
          <w:sz w:val="22"/>
          <w:szCs w:val="22"/>
          <w:u w:val="single"/>
          <w:lang w:eastAsia="en-GB"/>
          <w14:ligatures w14:val="none"/>
        </w:rPr>
      </w:pPr>
    </w:p>
    <w:p w14:paraId="1B85E2C7" w14:textId="77777777" w:rsidR="004964D8" w:rsidRDefault="004964D8" w:rsidP="00FF3927">
      <w:pPr>
        <w:spacing w:after="240" w:line="330" w:lineRule="atLeast"/>
        <w:jc w:val="both"/>
        <w:rPr>
          <w:rFonts w:ascii="Arial" w:eastAsia="Times New Roman" w:hAnsi="Arial" w:cs="Arial"/>
          <w:b/>
          <w:bCs/>
          <w:color w:val="373737"/>
          <w:kern w:val="0"/>
          <w:sz w:val="22"/>
          <w:szCs w:val="22"/>
          <w:u w:val="single"/>
          <w:lang w:eastAsia="en-GB"/>
          <w14:ligatures w14:val="none"/>
        </w:rPr>
      </w:pPr>
    </w:p>
    <w:p w14:paraId="6116958E" w14:textId="2117723A" w:rsidR="007854CE" w:rsidRPr="009A2ED5" w:rsidRDefault="007854CE" w:rsidP="00FF3927">
      <w:pPr>
        <w:spacing w:after="240" w:line="330" w:lineRule="atLeast"/>
        <w:jc w:val="both"/>
        <w:rPr>
          <w:rFonts w:ascii="Arial" w:eastAsia="Times New Roman" w:hAnsi="Arial" w:cs="Arial"/>
          <w:b/>
          <w:bCs/>
          <w:color w:val="373737"/>
          <w:kern w:val="0"/>
          <w:sz w:val="22"/>
          <w:szCs w:val="22"/>
          <w:u w:val="single"/>
          <w:lang w:eastAsia="en-GB"/>
          <w14:ligatures w14:val="none"/>
        </w:rPr>
      </w:pPr>
      <w:r w:rsidRPr="009A2ED5">
        <w:rPr>
          <w:rFonts w:ascii="Arial" w:eastAsia="Times New Roman" w:hAnsi="Arial" w:cs="Arial"/>
          <w:b/>
          <w:bCs/>
          <w:color w:val="373737"/>
          <w:kern w:val="0"/>
          <w:sz w:val="22"/>
          <w:szCs w:val="22"/>
          <w:u w:val="single"/>
          <w:lang w:eastAsia="en-GB"/>
          <w14:ligatures w14:val="none"/>
        </w:rPr>
        <w:lastRenderedPageBreak/>
        <w:t>VALUE CHAIN OF RCH</w:t>
      </w:r>
    </w:p>
    <w:p w14:paraId="0BDBD730" w14:textId="1D24190E" w:rsidR="004B2025" w:rsidRPr="00FF3927" w:rsidRDefault="00B43CCD" w:rsidP="00FF3927">
      <w:pPr>
        <w:spacing w:after="240" w:line="330" w:lineRule="atLeast"/>
        <w:jc w:val="both"/>
        <w:rPr>
          <w:rFonts w:ascii="Arial" w:eastAsia="Times New Roman" w:hAnsi="Arial" w:cs="Arial"/>
          <w:color w:val="373737"/>
          <w:kern w:val="0"/>
          <w:sz w:val="22"/>
          <w:szCs w:val="22"/>
          <w:lang w:eastAsia="en-GB"/>
          <w14:ligatures w14:val="none"/>
        </w:rPr>
      </w:pPr>
      <w:r w:rsidRPr="009A2ED5">
        <w:rPr>
          <w:rFonts w:ascii="Arial" w:eastAsia="Times New Roman" w:hAnsi="Arial" w:cs="Arial"/>
          <w:color w:val="373737"/>
          <w:kern w:val="0"/>
          <w:sz w:val="22"/>
          <w:szCs w:val="22"/>
          <w:lang w:eastAsia="en-GB"/>
          <w14:ligatures w14:val="none"/>
        </w:rPr>
        <w:t>RCH value chain evaluation highlights the processes that add value and provide the organisation a competitive edge. Inbound logistical duties consist of tasks such as supply servicing, retention, and so on. The organization's operations include upholding service standards. Outbound logistics entails delivering on the customer's expectations. The organization's marketing and sales require an appropriate advertising and communication mix. Clients may get help 24 hours a day, seven days a week. HR, infrastructure, procurement, and innovation in technology are the operations that assist with these fundamental tasks. The infrastructure of Red Carnations is substantially established. Its greatest asset is its workforce. In addition, the corporation prefers to preserve long-term relationships with its suppliers for raw materials and personnel.</w:t>
      </w:r>
      <w:r w:rsidR="008E59F0" w:rsidRPr="009A2ED5">
        <w:rPr>
          <w:rFonts w:ascii="Arial" w:hAnsi="Arial" w:cs="Arial"/>
          <w:sz w:val="22"/>
          <w:szCs w:val="22"/>
        </w:rPr>
        <w:t xml:space="preserve"> </w:t>
      </w:r>
      <w:r w:rsidR="008E59F0" w:rsidRPr="009A2ED5">
        <w:rPr>
          <w:rFonts w:ascii="Arial" w:eastAsia="Times New Roman" w:hAnsi="Arial" w:cs="Arial"/>
          <w:color w:val="373737"/>
          <w:kern w:val="0"/>
          <w:sz w:val="22"/>
          <w:szCs w:val="22"/>
          <w:lang w:eastAsia="en-GB"/>
          <w14:ligatures w14:val="none"/>
        </w:rPr>
        <w:t>The organisation makes the greatest possible use of technology and updates it on a regular basis.</w:t>
      </w:r>
    </w:p>
    <w:p w14:paraId="1C60FC07" w14:textId="0EE3B0BC" w:rsidR="007854CE" w:rsidRPr="009A2ED5" w:rsidRDefault="00FF3927" w:rsidP="00FF3927">
      <w:pPr>
        <w:spacing w:after="240" w:line="330" w:lineRule="atLeast"/>
        <w:jc w:val="both"/>
        <w:rPr>
          <w:rFonts w:ascii="Arial" w:eastAsia="Times New Roman" w:hAnsi="Arial" w:cs="Arial"/>
          <w:b/>
          <w:bCs/>
          <w:color w:val="373737"/>
          <w:kern w:val="0"/>
          <w:sz w:val="22"/>
          <w:szCs w:val="22"/>
          <w:u w:val="single"/>
          <w:lang w:eastAsia="en-GB"/>
          <w14:ligatures w14:val="none"/>
        </w:rPr>
      </w:pPr>
      <w:r w:rsidRPr="00FF3927">
        <w:rPr>
          <w:rFonts w:ascii="Arial" w:eastAsia="Times New Roman" w:hAnsi="Arial" w:cs="Arial"/>
          <w:color w:val="373737"/>
          <w:kern w:val="0"/>
          <w:sz w:val="22"/>
          <w:szCs w:val="22"/>
          <w:lang w:eastAsia="en-GB"/>
          <w14:ligatures w14:val="none"/>
        </w:rPr>
        <w:t xml:space="preserve"> </w:t>
      </w:r>
      <w:r w:rsidR="007854CE" w:rsidRPr="009A2ED5">
        <w:rPr>
          <w:rFonts w:ascii="Arial" w:eastAsia="Times New Roman" w:hAnsi="Arial" w:cs="Arial"/>
          <w:b/>
          <w:bCs/>
          <w:color w:val="373737"/>
          <w:kern w:val="0"/>
          <w:sz w:val="22"/>
          <w:szCs w:val="22"/>
          <w:u w:val="single"/>
          <w:lang w:eastAsia="en-GB"/>
          <w14:ligatures w14:val="none"/>
        </w:rPr>
        <w:t>STRENGTH OF RCH</w:t>
      </w:r>
    </w:p>
    <w:p w14:paraId="39AF47DC" w14:textId="3CE0AAC5" w:rsidR="004B2025" w:rsidRPr="009A2ED5" w:rsidRDefault="005279C0" w:rsidP="00FF3927">
      <w:pPr>
        <w:spacing w:after="240" w:line="330" w:lineRule="atLeast"/>
        <w:jc w:val="both"/>
        <w:rPr>
          <w:rFonts w:ascii="Arial" w:eastAsia="Times New Roman" w:hAnsi="Arial" w:cs="Arial"/>
          <w:color w:val="373737"/>
          <w:kern w:val="0"/>
          <w:sz w:val="22"/>
          <w:szCs w:val="22"/>
          <w:lang w:eastAsia="en-GB"/>
          <w14:ligatures w14:val="none"/>
        </w:rPr>
      </w:pPr>
      <w:r w:rsidRPr="009A2ED5">
        <w:rPr>
          <w:rFonts w:ascii="Arial" w:eastAsia="Times New Roman" w:hAnsi="Arial" w:cs="Arial"/>
          <w:color w:val="373737"/>
          <w:kern w:val="0"/>
          <w:sz w:val="22"/>
          <w:szCs w:val="22"/>
          <w:lang w:eastAsia="en-GB"/>
          <w14:ligatures w14:val="none"/>
        </w:rPr>
        <w:t xml:space="preserve">RCH's STRENGTHS encompass competent and adequately educated individuals; an effective IT infrastructure, ranking in the top 10 on The Sunday Times' list of the 100 greatest organisations to be employed </w:t>
      </w:r>
      <w:proofErr w:type="gramStart"/>
      <w:r w:rsidRPr="009A2ED5">
        <w:rPr>
          <w:rFonts w:ascii="Arial" w:eastAsia="Times New Roman" w:hAnsi="Arial" w:cs="Arial"/>
          <w:color w:val="373737"/>
          <w:kern w:val="0"/>
          <w:sz w:val="22"/>
          <w:szCs w:val="22"/>
          <w:lang w:eastAsia="en-GB"/>
          <w14:ligatures w14:val="none"/>
        </w:rPr>
        <w:t xml:space="preserve">to </w:t>
      </w:r>
      <w:r w:rsidRPr="009A2ED5">
        <w:rPr>
          <w:rFonts w:ascii="Arial" w:eastAsia="Times New Roman" w:hAnsi="Arial" w:cs="Arial"/>
          <w:color w:val="373737"/>
          <w:kern w:val="0"/>
          <w:sz w:val="22"/>
          <w:szCs w:val="22"/>
          <w:lang w:eastAsia="en-GB"/>
          <w14:ligatures w14:val="none"/>
        </w:rPr>
        <w:t>,</w:t>
      </w:r>
      <w:proofErr w:type="gramEnd"/>
      <w:r w:rsidRPr="009A2ED5">
        <w:rPr>
          <w:rFonts w:ascii="Arial" w:eastAsia="Times New Roman" w:hAnsi="Arial" w:cs="Arial"/>
          <w:color w:val="373737"/>
          <w:kern w:val="0"/>
          <w:sz w:val="22"/>
          <w:szCs w:val="22"/>
          <w:lang w:eastAsia="en-GB"/>
          <w14:ligatures w14:val="none"/>
        </w:rPr>
        <w:t xml:space="preserve"> and a top rating on Trip Advisor. The establishments additionally offer outstanding room designs. </w:t>
      </w:r>
    </w:p>
    <w:p w14:paraId="3BDE77B5" w14:textId="77777777" w:rsidR="005279C0" w:rsidRPr="009A2ED5" w:rsidRDefault="007854CE" w:rsidP="005279C0">
      <w:pPr>
        <w:spacing w:after="240" w:line="330" w:lineRule="atLeast"/>
        <w:jc w:val="both"/>
        <w:rPr>
          <w:rFonts w:ascii="Arial" w:eastAsia="Times New Roman" w:hAnsi="Arial" w:cs="Arial"/>
          <w:b/>
          <w:bCs/>
          <w:color w:val="373737"/>
          <w:kern w:val="0"/>
          <w:sz w:val="22"/>
          <w:szCs w:val="22"/>
          <w:u w:val="single"/>
          <w:lang w:eastAsia="en-GB"/>
          <w14:ligatures w14:val="none"/>
        </w:rPr>
      </w:pPr>
      <w:r w:rsidRPr="009A2ED5">
        <w:rPr>
          <w:rFonts w:ascii="Arial" w:eastAsia="Times New Roman" w:hAnsi="Arial" w:cs="Arial"/>
          <w:b/>
          <w:bCs/>
          <w:color w:val="373737"/>
          <w:kern w:val="0"/>
          <w:sz w:val="22"/>
          <w:szCs w:val="22"/>
          <w:u w:val="single"/>
          <w:lang w:eastAsia="en-GB"/>
          <w14:ligatures w14:val="none"/>
        </w:rPr>
        <w:t>WEAKNESS OF RCH</w:t>
      </w:r>
    </w:p>
    <w:p w14:paraId="0E56DA24" w14:textId="41E278D5" w:rsidR="00B55C2F" w:rsidRPr="009A2ED5" w:rsidRDefault="005279C0" w:rsidP="00FF3927">
      <w:pPr>
        <w:spacing w:after="240" w:line="330" w:lineRule="atLeast"/>
        <w:jc w:val="both"/>
        <w:rPr>
          <w:rFonts w:ascii="Arial" w:eastAsia="Times New Roman" w:hAnsi="Arial" w:cs="Arial"/>
          <w:color w:val="373737"/>
          <w:kern w:val="0"/>
          <w:sz w:val="22"/>
          <w:szCs w:val="22"/>
          <w:lang w:eastAsia="en-GB"/>
          <w14:ligatures w14:val="none"/>
        </w:rPr>
      </w:pPr>
      <w:r w:rsidRPr="009A2ED5">
        <w:rPr>
          <w:rFonts w:ascii="Arial" w:eastAsia="Times New Roman" w:hAnsi="Arial" w:cs="Arial"/>
          <w:color w:val="373737"/>
          <w:kern w:val="0"/>
          <w:sz w:val="22"/>
          <w:szCs w:val="22"/>
          <w:lang w:eastAsia="en-GB"/>
          <w14:ligatures w14:val="none"/>
        </w:rPr>
        <w:t>RCH operates in fewer areas than its competitors and has a restricted portfolio; it concentrates solely on the high-income market.</w:t>
      </w:r>
    </w:p>
    <w:p w14:paraId="14C38B93" w14:textId="77777777" w:rsidR="00B55C2F" w:rsidRPr="009A2ED5" w:rsidRDefault="00FF3927" w:rsidP="00FF3927">
      <w:pPr>
        <w:spacing w:after="240" w:line="330" w:lineRule="atLeast"/>
        <w:jc w:val="both"/>
        <w:rPr>
          <w:rFonts w:ascii="Arial" w:eastAsia="Times New Roman" w:hAnsi="Arial" w:cs="Arial"/>
          <w:b/>
          <w:bCs/>
          <w:color w:val="373737"/>
          <w:kern w:val="0"/>
          <w:sz w:val="22"/>
          <w:szCs w:val="22"/>
          <w:u w:val="single"/>
          <w:lang w:eastAsia="en-GB"/>
          <w14:ligatures w14:val="none"/>
        </w:rPr>
      </w:pPr>
      <w:r w:rsidRPr="00FF3927">
        <w:rPr>
          <w:rFonts w:ascii="Arial" w:eastAsia="Times New Roman" w:hAnsi="Arial" w:cs="Arial"/>
          <w:color w:val="373737"/>
          <w:kern w:val="0"/>
          <w:sz w:val="22"/>
          <w:szCs w:val="22"/>
          <w:lang w:eastAsia="en-GB"/>
          <w14:ligatures w14:val="none"/>
        </w:rPr>
        <w:t xml:space="preserve"> </w:t>
      </w:r>
      <w:r w:rsidR="00B55C2F" w:rsidRPr="009A2ED5">
        <w:rPr>
          <w:rFonts w:ascii="Arial" w:eastAsia="Times New Roman" w:hAnsi="Arial" w:cs="Arial"/>
          <w:b/>
          <w:bCs/>
          <w:color w:val="373737"/>
          <w:kern w:val="0"/>
          <w:sz w:val="22"/>
          <w:szCs w:val="22"/>
          <w:u w:val="single"/>
          <w:lang w:eastAsia="en-GB"/>
          <w14:ligatures w14:val="none"/>
        </w:rPr>
        <w:t>OPPOTURNITIES:</w:t>
      </w:r>
    </w:p>
    <w:p w14:paraId="07E03FBE" w14:textId="5FA3399F" w:rsidR="00B55C2F" w:rsidRPr="009A2ED5" w:rsidRDefault="00FF3927" w:rsidP="00FF3927">
      <w:pPr>
        <w:spacing w:after="240" w:line="330" w:lineRule="atLeast"/>
        <w:jc w:val="both"/>
        <w:rPr>
          <w:rFonts w:ascii="Arial" w:eastAsia="Times New Roman" w:hAnsi="Arial" w:cs="Arial"/>
          <w:color w:val="373737"/>
          <w:kern w:val="0"/>
          <w:sz w:val="22"/>
          <w:szCs w:val="22"/>
          <w:lang w:eastAsia="en-GB"/>
          <w14:ligatures w14:val="none"/>
        </w:rPr>
      </w:pPr>
      <w:r w:rsidRPr="00FF3927">
        <w:rPr>
          <w:rFonts w:ascii="Arial" w:eastAsia="Times New Roman" w:hAnsi="Arial" w:cs="Arial"/>
          <w:color w:val="373737"/>
          <w:kern w:val="0"/>
          <w:sz w:val="22"/>
          <w:szCs w:val="22"/>
          <w:lang w:eastAsia="en-GB"/>
          <w14:ligatures w14:val="none"/>
        </w:rPr>
        <w:t xml:space="preserve">  </w:t>
      </w:r>
      <w:r w:rsidR="00C22E10" w:rsidRPr="009A2ED5">
        <w:rPr>
          <w:rFonts w:ascii="Arial" w:eastAsia="Times New Roman" w:hAnsi="Arial" w:cs="Arial"/>
          <w:color w:val="373737"/>
          <w:kern w:val="0"/>
          <w:sz w:val="22"/>
          <w:szCs w:val="22"/>
          <w:lang w:eastAsia="en-GB"/>
          <w14:ligatures w14:val="none"/>
        </w:rPr>
        <w:t xml:space="preserve">Individuals in today's worldwide hotel sector are investing more in travel. As more individuals work in employment-intensive sectors, they require a break from everyday life and take trips frequently. </w:t>
      </w:r>
    </w:p>
    <w:p w14:paraId="5576448F" w14:textId="15F14539" w:rsidR="00B55C2F" w:rsidRPr="009A2ED5" w:rsidRDefault="00B55C2F" w:rsidP="00FF3927">
      <w:pPr>
        <w:spacing w:after="240" w:line="330" w:lineRule="atLeast"/>
        <w:jc w:val="both"/>
        <w:rPr>
          <w:rFonts w:ascii="Arial" w:eastAsia="Times New Roman" w:hAnsi="Arial" w:cs="Arial"/>
          <w:b/>
          <w:bCs/>
          <w:color w:val="373737"/>
          <w:kern w:val="0"/>
          <w:sz w:val="22"/>
          <w:szCs w:val="22"/>
          <w:u w:val="single"/>
          <w:lang w:eastAsia="en-GB"/>
          <w14:ligatures w14:val="none"/>
        </w:rPr>
      </w:pPr>
      <w:r w:rsidRPr="009A2ED5">
        <w:rPr>
          <w:rFonts w:ascii="Arial" w:eastAsia="Times New Roman" w:hAnsi="Arial" w:cs="Arial"/>
          <w:b/>
          <w:bCs/>
          <w:color w:val="373737"/>
          <w:kern w:val="0"/>
          <w:sz w:val="22"/>
          <w:szCs w:val="22"/>
          <w:u w:val="single"/>
          <w:lang w:eastAsia="en-GB"/>
          <w14:ligatures w14:val="none"/>
        </w:rPr>
        <w:t>GLOBALISATION</w:t>
      </w:r>
    </w:p>
    <w:p w14:paraId="1579D345" w14:textId="284248CD" w:rsidR="007854CE" w:rsidRPr="009A2ED5" w:rsidRDefault="00C22E10" w:rsidP="00FF3927">
      <w:pPr>
        <w:spacing w:after="240" w:line="330" w:lineRule="atLeast"/>
        <w:jc w:val="both"/>
        <w:rPr>
          <w:rFonts w:ascii="Arial" w:eastAsia="Times New Roman" w:hAnsi="Arial" w:cs="Arial"/>
          <w:color w:val="373737"/>
          <w:kern w:val="0"/>
          <w:sz w:val="22"/>
          <w:szCs w:val="22"/>
          <w:lang w:eastAsia="en-GB"/>
          <w14:ligatures w14:val="none"/>
        </w:rPr>
      </w:pPr>
      <w:r w:rsidRPr="009A2ED5">
        <w:rPr>
          <w:rFonts w:ascii="Arial" w:eastAsia="Times New Roman" w:hAnsi="Arial" w:cs="Arial"/>
          <w:color w:val="373737"/>
          <w:kern w:val="0"/>
          <w:sz w:val="22"/>
          <w:szCs w:val="22"/>
          <w:lang w:eastAsia="en-GB"/>
          <w14:ligatures w14:val="none"/>
        </w:rPr>
        <w:t xml:space="preserve">As a result, the number of foreign clients has increased. Also, the present company framework attracts all year consumers to hotels. Political instability in several nations, fear of terrorism, and the simple availability of cheaper alternatives are all threats to the worldwide hotel sector. </w:t>
      </w:r>
    </w:p>
    <w:p w14:paraId="1AF395F1" w14:textId="359E829E" w:rsidR="007854CE" w:rsidRPr="009A2ED5" w:rsidRDefault="008C3CE1" w:rsidP="00FF3927">
      <w:pPr>
        <w:spacing w:after="240" w:line="330" w:lineRule="atLeast"/>
        <w:jc w:val="both"/>
        <w:rPr>
          <w:rFonts w:ascii="Arial" w:eastAsia="Times New Roman" w:hAnsi="Arial" w:cs="Arial"/>
          <w:b/>
          <w:bCs/>
          <w:color w:val="373737"/>
          <w:kern w:val="0"/>
          <w:sz w:val="22"/>
          <w:szCs w:val="22"/>
          <w:u w:val="single"/>
          <w:lang w:eastAsia="en-GB"/>
          <w14:ligatures w14:val="none"/>
        </w:rPr>
      </w:pPr>
      <w:r w:rsidRPr="009A2ED5">
        <w:rPr>
          <w:rFonts w:ascii="Arial" w:eastAsia="Times New Roman" w:hAnsi="Arial" w:cs="Arial"/>
          <w:b/>
          <w:bCs/>
          <w:color w:val="373737"/>
          <w:kern w:val="0"/>
          <w:sz w:val="22"/>
          <w:szCs w:val="22"/>
          <w:u w:val="single"/>
          <w:lang w:eastAsia="en-GB"/>
          <w14:ligatures w14:val="none"/>
        </w:rPr>
        <w:t>MARKETING STRATEGY</w:t>
      </w:r>
      <w:r w:rsidR="004F0AA5" w:rsidRPr="009A2ED5">
        <w:rPr>
          <w:rFonts w:ascii="Arial" w:eastAsia="Times New Roman" w:hAnsi="Arial" w:cs="Arial"/>
          <w:b/>
          <w:bCs/>
          <w:color w:val="373737"/>
          <w:kern w:val="0"/>
          <w:sz w:val="22"/>
          <w:szCs w:val="22"/>
          <w:u w:val="single"/>
          <w:lang w:eastAsia="en-GB"/>
          <w14:ligatures w14:val="none"/>
        </w:rPr>
        <w:t xml:space="preserve"> </w:t>
      </w:r>
    </w:p>
    <w:p w14:paraId="1902F7B2" w14:textId="68ED3F94" w:rsidR="004F0AA5" w:rsidRPr="009A2ED5" w:rsidRDefault="004F0AA5" w:rsidP="004F0AA5">
      <w:pPr>
        <w:rPr>
          <w:rFonts w:ascii="Arial" w:hAnsi="Arial" w:cs="Arial"/>
          <w:sz w:val="22"/>
          <w:szCs w:val="22"/>
        </w:rPr>
      </w:pPr>
      <w:r w:rsidRPr="009A2ED5">
        <w:rPr>
          <w:rFonts w:ascii="Arial" w:hAnsi="Arial" w:cs="Arial"/>
          <w:sz w:val="22"/>
          <w:szCs w:val="22"/>
        </w:rPr>
        <w:t xml:space="preserve">The Hotel Group Global </w:t>
      </w:r>
      <w:proofErr w:type="spellStart"/>
      <w:r w:rsidRPr="009A2ED5">
        <w:rPr>
          <w:rFonts w:ascii="Arial" w:hAnsi="Arial" w:cs="Arial"/>
          <w:sz w:val="22"/>
          <w:szCs w:val="22"/>
        </w:rPr>
        <w:t>Portifolio</w:t>
      </w:r>
      <w:proofErr w:type="spellEnd"/>
      <w:r w:rsidRPr="009A2ED5">
        <w:rPr>
          <w:rFonts w:ascii="Arial" w:hAnsi="Arial" w:cs="Arial"/>
          <w:sz w:val="22"/>
          <w:szCs w:val="22"/>
        </w:rPr>
        <w:t xml:space="preserve"> jumped on a trend by transforming their marketing strategy with User Generated Content (UGC). Crowe (2023). With Twenty properties within the </w:t>
      </w:r>
      <w:r w:rsidRPr="009A2ED5">
        <w:rPr>
          <w:rFonts w:ascii="Arial" w:hAnsi="Arial" w:cs="Arial"/>
          <w:sz w:val="22"/>
          <w:szCs w:val="22"/>
        </w:rPr>
        <w:lastRenderedPageBreak/>
        <w:t xml:space="preserve">portfolio, each has a profile on the "BIG FOUR" social network routes: Facebook (273k followers), Instagram (250k followers), Twitter (113K followers), and </w:t>
      </w:r>
      <w:proofErr w:type="spellStart"/>
      <w:r w:rsidRPr="009A2ED5">
        <w:rPr>
          <w:rFonts w:ascii="Arial" w:hAnsi="Arial" w:cs="Arial"/>
          <w:sz w:val="22"/>
          <w:szCs w:val="22"/>
        </w:rPr>
        <w:t>Linkedin</w:t>
      </w:r>
      <w:proofErr w:type="spellEnd"/>
      <w:r w:rsidRPr="009A2ED5">
        <w:rPr>
          <w:rFonts w:ascii="Arial" w:hAnsi="Arial" w:cs="Arial"/>
          <w:sz w:val="22"/>
          <w:szCs w:val="22"/>
        </w:rPr>
        <w:t xml:space="preserve"> (37k followers).</w:t>
      </w:r>
      <w:r w:rsidR="009A2ED5" w:rsidRPr="009A2ED5">
        <w:rPr>
          <w:rFonts w:ascii="Arial" w:hAnsi="Arial" w:cs="Arial"/>
          <w:sz w:val="22"/>
          <w:szCs w:val="22"/>
        </w:rPr>
        <w:t xml:space="preserve"> </w:t>
      </w:r>
      <w:r w:rsidRPr="009A2ED5">
        <w:rPr>
          <w:rFonts w:ascii="Arial" w:hAnsi="Arial" w:cs="Arial"/>
          <w:sz w:val="22"/>
          <w:szCs w:val="22"/>
        </w:rPr>
        <w:t xml:space="preserve">Regardless of the customers they serve being of a more mature demographic, UGC remains to be a vital part of Red Carnation Hotels Group (RCH) Marketing Strategy, indicating that their Facebook profiles remain exceptionally active. In addition to the effectiveness of UGC, geographical reasons France /Paris past history, this writer observed Paris to be an opportunity next destination for RCH collections for the explanations that </w:t>
      </w:r>
      <w:r w:rsidRPr="009A2ED5">
        <w:rPr>
          <w:rFonts w:ascii="Arial" w:hAnsi="Arial" w:cs="Arial"/>
          <w:sz w:val="22"/>
          <w:szCs w:val="22"/>
        </w:rPr>
        <w:t xml:space="preserve">follow: </w:t>
      </w:r>
      <w:proofErr w:type="gramStart"/>
      <w:r w:rsidRPr="009A2ED5">
        <w:rPr>
          <w:rFonts w:ascii="Arial" w:hAnsi="Arial" w:cs="Arial"/>
          <w:sz w:val="22"/>
          <w:szCs w:val="22"/>
        </w:rPr>
        <w:t>France</w:t>
      </w:r>
      <w:proofErr w:type="gramEnd"/>
      <w:r w:rsidRPr="009A2ED5">
        <w:rPr>
          <w:rFonts w:ascii="Arial" w:hAnsi="Arial" w:cs="Arial"/>
          <w:sz w:val="22"/>
          <w:szCs w:val="22"/>
        </w:rPr>
        <w:t xml:space="preserve"> </w:t>
      </w:r>
      <w:r w:rsidRPr="009A2ED5">
        <w:rPr>
          <w:rFonts w:ascii="Arial" w:hAnsi="Arial" w:cs="Arial"/>
          <w:sz w:val="22"/>
          <w:szCs w:val="22"/>
        </w:rPr>
        <w:t xml:space="preserve"> </w:t>
      </w:r>
    </w:p>
    <w:p w14:paraId="44321940" w14:textId="77777777" w:rsidR="00862CD8" w:rsidRDefault="00374CD8" w:rsidP="00A67F3D">
      <w:pPr>
        <w:pStyle w:val="Heading2"/>
        <w:spacing w:before="300" w:beforeAutospacing="0" w:after="75" w:afterAutospacing="0"/>
        <w:ind w:right="225"/>
        <w:rPr>
          <w:rFonts w:ascii="Arial" w:hAnsi="Arial" w:cs="Arial"/>
          <w:color w:val="373737"/>
          <w:sz w:val="22"/>
          <w:szCs w:val="22"/>
          <w:u w:val="single"/>
        </w:rPr>
      </w:pPr>
      <w:r w:rsidRPr="009A2ED5">
        <w:rPr>
          <w:rFonts w:ascii="Arial" w:hAnsi="Arial" w:cs="Arial"/>
          <w:color w:val="373737"/>
          <w:sz w:val="22"/>
          <w:szCs w:val="22"/>
          <w:u w:val="single"/>
        </w:rPr>
        <w:t>F</w:t>
      </w:r>
      <w:r w:rsidR="006B2299" w:rsidRPr="009A2ED5">
        <w:rPr>
          <w:rFonts w:ascii="Arial" w:hAnsi="Arial" w:cs="Arial"/>
          <w:color w:val="373737"/>
          <w:sz w:val="22"/>
          <w:szCs w:val="22"/>
          <w:u w:val="single"/>
        </w:rPr>
        <w:t>ranc</w:t>
      </w:r>
      <w:r w:rsidR="004964D8">
        <w:rPr>
          <w:rFonts w:ascii="Arial" w:hAnsi="Arial" w:cs="Arial"/>
          <w:color w:val="373737"/>
          <w:sz w:val="22"/>
          <w:szCs w:val="22"/>
          <w:u w:val="single"/>
        </w:rPr>
        <w:t>e</w:t>
      </w:r>
    </w:p>
    <w:p w14:paraId="520DC106" w14:textId="5A1073AA" w:rsidR="004964D8" w:rsidRPr="00862CD8" w:rsidRDefault="004964D8" w:rsidP="00A67F3D">
      <w:pPr>
        <w:pStyle w:val="Heading2"/>
        <w:spacing w:before="300" w:beforeAutospacing="0" w:after="75" w:afterAutospacing="0"/>
        <w:ind w:right="225"/>
        <w:rPr>
          <w:rFonts w:ascii="Arial" w:hAnsi="Arial" w:cs="Arial"/>
          <w:color w:val="373737"/>
          <w:sz w:val="22"/>
          <w:szCs w:val="22"/>
          <w:u w:val="single"/>
        </w:rPr>
      </w:pPr>
      <w:r w:rsidRPr="00862CD8">
        <w:rPr>
          <w:rFonts w:ascii="Arial" w:hAnsi="Arial" w:cs="Arial"/>
          <w:b w:val="0"/>
          <w:bCs w:val="0"/>
          <w:color w:val="373737"/>
          <w:sz w:val="22"/>
          <w:szCs w:val="22"/>
        </w:rPr>
        <w:t xml:space="preserve">France has the world's fifth largest economy and Europe's second largest economy (Boyer 2015). As a result, it is a popular destination for business visitors who attend conferences, seminars, and events.  The average number of business visitors to France is 20 million. Beautiful scenery and historical monuments may be found across the nation. As a result, it is a popular tourist destination for people from all over the world. In 2010, over 80 million visitors visited the nation (France </w:t>
      </w:r>
      <w:proofErr w:type="spellStart"/>
      <w:r w:rsidRPr="00862CD8">
        <w:rPr>
          <w:rFonts w:ascii="Arial" w:hAnsi="Arial" w:cs="Arial"/>
          <w:b w:val="0"/>
          <w:bCs w:val="0"/>
          <w:color w:val="373737"/>
          <w:sz w:val="22"/>
          <w:szCs w:val="22"/>
        </w:rPr>
        <w:t>diplomatie</w:t>
      </w:r>
      <w:proofErr w:type="spellEnd"/>
      <w:r w:rsidRPr="00862CD8">
        <w:rPr>
          <w:rFonts w:ascii="Arial" w:hAnsi="Arial" w:cs="Arial"/>
          <w:b w:val="0"/>
          <w:bCs w:val="0"/>
          <w:color w:val="373737"/>
          <w:sz w:val="22"/>
          <w:szCs w:val="22"/>
        </w:rPr>
        <w:t>, n.d.).  Despite a drop in visitor numbers following the Paris terrorist incident, France appears to be swiftly regaining tourist trust.</w:t>
      </w:r>
      <w:r w:rsidRPr="00862CD8">
        <w:rPr>
          <w:b w:val="0"/>
          <w:bCs w:val="0"/>
        </w:rPr>
        <w:t xml:space="preserve"> </w:t>
      </w:r>
      <w:r w:rsidRPr="00862CD8">
        <w:rPr>
          <w:rFonts w:ascii="Arial" w:hAnsi="Arial" w:cs="Arial"/>
          <w:b w:val="0"/>
          <w:bCs w:val="0"/>
          <w:color w:val="373737"/>
          <w:sz w:val="22"/>
          <w:szCs w:val="22"/>
        </w:rPr>
        <w:t>Internal travellers in the nation with attractive salary values may also experience greater luxury, such as Accor, Shangri-La hotels, Louvre hotel groups, Best Western, and so on. As a result, if RCH is to enter the market, it must be prepared for competition. Many hotels are opening in growing markets for cheap hotels but not for luxury hotels. Internal travellers in the country with good wage values may also enjoy greater luxury, thanks to companies like Accor, Shangri-La hotels, Louvre hotel groups, Best Western, and others.</w:t>
      </w:r>
    </w:p>
    <w:p w14:paraId="7301F1F8" w14:textId="77777777" w:rsidR="00862CD8" w:rsidRDefault="00862CD8" w:rsidP="00A67F3D">
      <w:pPr>
        <w:pStyle w:val="NormalWeb"/>
        <w:spacing w:before="0" w:beforeAutospacing="0" w:after="240" w:afterAutospacing="0" w:line="330" w:lineRule="atLeast"/>
        <w:jc w:val="both"/>
        <w:rPr>
          <w:rFonts w:ascii="Arial" w:hAnsi="Arial" w:cs="Arial"/>
          <w:b/>
          <w:bCs/>
          <w:color w:val="373737"/>
          <w:sz w:val="22"/>
          <w:szCs w:val="22"/>
          <w:u w:val="single"/>
          <w:shd w:val="clear" w:color="auto" w:fill="FFFFFF"/>
        </w:rPr>
      </w:pPr>
    </w:p>
    <w:p w14:paraId="52ADFF28" w14:textId="50FF7395" w:rsidR="00A67F3D" w:rsidRPr="009A2ED5" w:rsidRDefault="00A67F3D" w:rsidP="00A67F3D">
      <w:pPr>
        <w:pStyle w:val="NormalWeb"/>
        <w:spacing w:before="0" w:beforeAutospacing="0" w:after="240" w:afterAutospacing="0" w:line="330" w:lineRule="atLeast"/>
        <w:jc w:val="both"/>
        <w:rPr>
          <w:rFonts w:ascii="Arial" w:hAnsi="Arial" w:cs="Arial"/>
          <w:b/>
          <w:bCs/>
          <w:color w:val="373737"/>
          <w:sz w:val="22"/>
          <w:szCs w:val="22"/>
          <w:u w:val="single"/>
          <w:shd w:val="clear" w:color="auto" w:fill="FFFFFF"/>
        </w:rPr>
      </w:pPr>
      <w:r w:rsidRPr="009A2ED5">
        <w:rPr>
          <w:rFonts w:ascii="Arial" w:hAnsi="Arial" w:cs="Arial"/>
          <w:b/>
          <w:bCs/>
          <w:color w:val="373737"/>
          <w:sz w:val="22"/>
          <w:szCs w:val="22"/>
          <w:u w:val="single"/>
          <w:shd w:val="clear" w:color="auto" w:fill="FFFFFF"/>
        </w:rPr>
        <w:t>STRATEGIES FOR GROWTH COMPETITIVE ADVANTAGE</w:t>
      </w:r>
    </w:p>
    <w:p w14:paraId="2D6E0C48" w14:textId="77777777" w:rsidR="006B2299" w:rsidRPr="009A2ED5" w:rsidRDefault="006B2299" w:rsidP="006B2299">
      <w:pPr>
        <w:pStyle w:val="NormalWeb"/>
        <w:spacing w:after="240" w:line="330" w:lineRule="atLeast"/>
        <w:jc w:val="both"/>
        <w:rPr>
          <w:rFonts w:ascii="Arial" w:hAnsi="Arial" w:cs="Arial"/>
          <w:color w:val="373737"/>
          <w:sz w:val="22"/>
          <w:szCs w:val="22"/>
          <w:shd w:val="clear" w:color="auto" w:fill="FFFFFF"/>
        </w:rPr>
      </w:pPr>
      <w:r w:rsidRPr="009A2ED5">
        <w:rPr>
          <w:rFonts w:ascii="Arial" w:hAnsi="Arial" w:cs="Arial"/>
          <w:color w:val="373737"/>
          <w:sz w:val="22"/>
          <w:szCs w:val="22"/>
          <w:shd w:val="clear" w:color="auto" w:fill="FFFFFF"/>
        </w:rPr>
        <w:t>• For expansion, RCH might pursue a merger, acquisition, or diversification strategy before entering the French market.</w:t>
      </w:r>
    </w:p>
    <w:p w14:paraId="4A21E059" w14:textId="2CACA4F1" w:rsidR="00862CD8" w:rsidRDefault="006B2299" w:rsidP="006B2299">
      <w:pPr>
        <w:pStyle w:val="NormalWeb"/>
        <w:spacing w:after="240" w:line="330" w:lineRule="atLeast"/>
        <w:jc w:val="both"/>
        <w:rPr>
          <w:rFonts w:ascii="Arial" w:hAnsi="Arial" w:cs="Arial"/>
          <w:color w:val="373737"/>
          <w:sz w:val="22"/>
          <w:szCs w:val="22"/>
          <w:shd w:val="clear" w:color="auto" w:fill="FFFFFF"/>
        </w:rPr>
      </w:pPr>
      <w:r w:rsidRPr="009A2ED5">
        <w:rPr>
          <w:rFonts w:ascii="Arial" w:hAnsi="Arial" w:cs="Arial"/>
          <w:color w:val="373737"/>
          <w:sz w:val="22"/>
          <w:szCs w:val="22"/>
          <w:shd w:val="clear" w:color="auto" w:fill="FFFFFF"/>
        </w:rPr>
        <w:t>• The competitive advantage plan is to provide clients with an amazing luxury experience as well as technological benefits by utilising cutting-edge technologies. Social media and technology have the potential to increase consumer involvement and loyalty. This is taking place at R</w:t>
      </w:r>
      <w:r w:rsidR="00862CD8">
        <w:rPr>
          <w:rFonts w:ascii="Arial" w:hAnsi="Arial" w:cs="Arial"/>
          <w:color w:val="373737"/>
          <w:sz w:val="22"/>
          <w:szCs w:val="22"/>
          <w:shd w:val="clear" w:color="auto" w:fill="FFFFFF"/>
        </w:rPr>
        <w:t>CH.</w:t>
      </w:r>
    </w:p>
    <w:p w14:paraId="566B0AAB" w14:textId="77777777" w:rsidR="00862CD8" w:rsidRPr="00862CD8" w:rsidRDefault="00862CD8" w:rsidP="00862CD8">
      <w:pPr>
        <w:pStyle w:val="NormalWeb"/>
        <w:spacing w:after="240" w:line="330" w:lineRule="atLeast"/>
        <w:jc w:val="both"/>
        <w:rPr>
          <w:rFonts w:ascii="Arial" w:hAnsi="Arial" w:cs="Arial"/>
          <w:color w:val="373737"/>
          <w:sz w:val="22"/>
          <w:szCs w:val="22"/>
          <w:shd w:val="clear" w:color="auto" w:fill="FFFFFF"/>
        </w:rPr>
      </w:pPr>
      <w:r w:rsidRPr="00862CD8">
        <w:rPr>
          <w:rFonts w:ascii="Arial" w:hAnsi="Arial" w:cs="Arial"/>
          <w:color w:val="373737"/>
          <w:sz w:val="22"/>
          <w:szCs w:val="22"/>
          <w:shd w:val="clear" w:color="auto" w:fill="FFFFFF"/>
        </w:rPr>
        <w:t>• Marketing segmentation approaches may be used to target certain categories such as business hotels, suite hotels, and holiday resorts, among others. The business hotel sector and the hotel resort segment should be the emphasis of the targeting strategies because both are expected to earn the highest profit; however, this is not the case for RCH's focus on luxury services.</w:t>
      </w:r>
    </w:p>
    <w:p w14:paraId="638519DC" w14:textId="77777777" w:rsidR="00862CD8" w:rsidRPr="00862CD8" w:rsidRDefault="00862CD8" w:rsidP="00862CD8">
      <w:pPr>
        <w:pStyle w:val="NormalWeb"/>
        <w:spacing w:after="240" w:line="330" w:lineRule="atLeast"/>
        <w:jc w:val="both"/>
        <w:rPr>
          <w:rFonts w:ascii="Arial" w:hAnsi="Arial" w:cs="Arial"/>
          <w:color w:val="373737"/>
          <w:sz w:val="22"/>
          <w:szCs w:val="22"/>
          <w:shd w:val="clear" w:color="auto" w:fill="FFFFFF"/>
        </w:rPr>
      </w:pPr>
      <w:r w:rsidRPr="00862CD8">
        <w:rPr>
          <w:rFonts w:ascii="Arial" w:hAnsi="Arial" w:cs="Arial"/>
          <w:color w:val="373737"/>
          <w:sz w:val="22"/>
          <w:szCs w:val="22"/>
          <w:shd w:val="clear" w:color="auto" w:fill="FFFFFF"/>
        </w:rPr>
        <w:t xml:space="preserve">•By aligning tactics for RCH establishment in France, the hotel may produce a one-of-a-kind offering by connecting its design and structure to France's wonderful historical events. Positioning can also be done by using the unfavourable incidence associated with any market </w:t>
      </w:r>
      <w:r w:rsidRPr="00862CD8">
        <w:rPr>
          <w:rFonts w:ascii="Arial" w:hAnsi="Arial" w:cs="Arial"/>
          <w:color w:val="373737"/>
          <w:sz w:val="22"/>
          <w:szCs w:val="22"/>
          <w:shd w:val="clear" w:color="auto" w:fill="FFFFFF"/>
        </w:rPr>
        <w:lastRenderedPageBreak/>
        <w:t>rival. Also, owing to the terrorist attack in France, the number of tourists has decreased, therefore another positioning approach may focus on safety and security.</w:t>
      </w:r>
    </w:p>
    <w:p w14:paraId="46D7B497" w14:textId="77777777" w:rsidR="00862CD8" w:rsidRDefault="00862CD8" w:rsidP="006B2299">
      <w:pPr>
        <w:pStyle w:val="NormalWeb"/>
        <w:spacing w:after="240" w:line="330" w:lineRule="atLeast"/>
        <w:jc w:val="both"/>
        <w:rPr>
          <w:rFonts w:ascii="Arial" w:hAnsi="Arial" w:cs="Arial"/>
          <w:color w:val="373737"/>
          <w:sz w:val="22"/>
          <w:szCs w:val="22"/>
          <w:shd w:val="clear" w:color="auto" w:fill="FFFFFF"/>
        </w:rPr>
      </w:pPr>
    </w:p>
    <w:p w14:paraId="6FD2BA82" w14:textId="77777777" w:rsidR="00EE4E81" w:rsidRPr="009A2ED5" w:rsidRDefault="00EE4E81" w:rsidP="00EE4E81">
      <w:pPr>
        <w:pStyle w:val="hhd2"/>
        <w:spacing w:before="0" w:beforeAutospacing="0" w:after="240" w:afterAutospacing="0" w:line="330" w:lineRule="atLeast"/>
        <w:jc w:val="both"/>
        <w:rPr>
          <w:rFonts w:ascii="Arial" w:hAnsi="Arial" w:cs="Arial"/>
          <w:b/>
          <w:bCs/>
          <w:color w:val="373737"/>
          <w:sz w:val="22"/>
          <w:szCs w:val="22"/>
          <w:u w:val="single"/>
        </w:rPr>
      </w:pPr>
      <w:r w:rsidRPr="009A2ED5">
        <w:rPr>
          <w:rFonts w:ascii="Arial" w:hAnsi="Arial" w:cs="Arial"/>
          <w:b/>
          <w:bCs/>
          <w:color w:val="373737"/>
          <w:sz w:val="22"/>
          <w:szCs w:val="22"/>
          <w:u w:val="single"/>
        </w:rPr>
        <w:t>Conclusion </w:t>
      </w:r>
    </w:p>
    <w:p w14:paraId="14848F8C" w14:textId="1F06D1CD" w:rsidR="00525357" w:rsidRPr="009A2ED5" w:rsidRDefault="00CC4AEE" w:rsidP="00525357">
      <w:pPr>
        <w:pStyle w:val="hhd2"/>
        <w:spacing w:after="240" w:line="330" w:lineRule="atLeast"/>
        <w:jc w:val="both"/>
        <w:rPr>
          <w:rFonts w:ascii="Arial" w:hAnsi="Arial" w:cs="Arial"/>
          <w:sz w:val="22"/>
          <w:szCs w:val="22"/>
        </w:rPr>
      </w:pPr>
      <w:r w:rsidRPr="00CC4AEE">
        <w:rPr>
          <w:rFonts w:ascii="Arial" w:hAnsi="Arial" w:cs="Arial"/>
          <w:sz w:val="22"/>
          <w:szCs w:val="22"/>
          <w:lang w:val="en-US"/>
        </w:rPr>
        <w:t xml:space="preserve">It appears that Red Carnation performs satisfactorily across its investments since either the company's internal conditions </w:t>
      </w:r>
      <w:proofErr w:type="gramStart"/>
      <w:r w:rsidRPr="00CC4AEE">
        <w:rPr>
          <w:rFonts w:ascii="Arial" w:hAnsi="Arial" w:cs="Arial"/>
          <w:sz w:val="22"/>
          <w:szCs w:val="22"/>
          <w:lang w:val="en-US"/>
        </w:rPr>
        <w:t>and</w:t>
      </w:r>
      <w:proofErr w:type="gramEnd"/>
      <w:r w:rsidRPr="00CC4AEE">
        <w:rPr>
          <w:rFonts w:ascii="Arial" w:hAnsi="Arial" w:cs="Arial"/>
          <w:sz w:val="22"/>
          <w:szCs w:val="22"/>
          <w:lang w:val="en-US"/>
        </w:rPr>
        <w:t xml:space="preserve"> the external forces shaping the international hospitality sector are beneficial to the firm. Its shift into the global marketplace of technology preceding to and during the pandemic era was helpful to the </w:t>
      </w:r>
      <w:proofErr w:type="spellStart"/>
      <w:r w:rsidRPr="00CC4AEE">
        <w:rPr>
          <w:rFonts w:ascii="Arial" w:hAnsi="Arial" w:cs="Arial"/>
          <w:sz w:val="22"/>
          <w:szCs w:val="22"/>
          <w:lang w:val="en-US"/>
        </w:rPr>
        <w:t>organisation</w:t>
      </w:r>
      <w:proofErr w:type="spellEnd"/>
      <w:r w:rsidRPr="00CC4AEE">
        <w:rPr>
          <w:rFonts w:ascii="Arial" w:hAnsi="Arial" w:cs="Arial"/>
          <w:sz w:val="22"/>
          <w:szCs w:val="22"/>
          <w:lang w:val="en-US"/>
        </w:rPr>
        <w:t xml:space="preserve">, allowing it to expand into more nations.  The appraisal of market alternatives was explored. When considering France as a potential entry point, the great historical backdrop of Paris and the vast quantity of people visiting Paris should not be underestimated, since the market has a high risk of terrorist activity and a low ROI. The risk can be mitigated with careful treatment. It is recommended that RCH extensively evaluate the needs of the foreign market as well as how competitors operate their businesses in order to build a business plan for a fresh global market. </w:t>
      </w:r>
    </w:p>
    <w:p w14:paraId="2F0A914F" w14:textId="77777777" w:rsidR="00944360" w:rsidRPr="009A2ED5" w:rsidRDefault="00944360" w:rsidP="007854CE">
      <w:pPr>
        <w:rPr>
          <w:rFonts w:ascii="Arial" w:hAnsi="Arial" w:cs="Arial"/>
          <w:sz w:val="22"/>
          <w:szCs w:val="22"/>
        </w:rPr>
      </w:pPr>
    </w:p>
    <w:p w14:paraId="5CC96712" w14:textId="77777777" w:rsidR="0052064A" w:rsidRPr="009A2ED5" w:rsidRDefault="0052064A" w:rsidP="007854CE">
      <w:pPr>
        <w:rPr>
          <w:rFonts w:ascii="Arial" w:hAnsi="Arial" w:cs="Arial"/>
          <w:sz w:val="22"/>
          <w:szCs w:val="22"/>
        </w:rPr>
      </w:pPr>
    </w:p>
    <w:p w14:paraId="27A6DD02" w14:textId="77777777" w:rsidR="0052064A" w:rsidRPr="009A2ED5" w:rsidRDefault="0052064A" w:rsidP="007854CE">
      <w:pPr>
        <w:rPr>
          <w:rFonts w:ascii="Arial" w:hAnsi="Arial" w:cs="Arial"/>
          <w:sz w:val="22"/>
          <w:szCs w:val="22"/>
        </w:rPr>
      </w:pPr>
    </w:p>
    <w:p w14:paraId="13C39F11" w14:textId="77777777" w:rsidR="009A2ED5" w:rsidRPr="009A2ED5" w:rsidRDefault="009A2ED5" w:rsidP="007854CE">
      <w:pPr>
        <w:rPr>
          <w:rFonts w:ascii="Arial" w:hAnsi="Arial" w:cs="Arial"/>
          <w:sz w:val="22"/>
          <w:szCs w:val="22"/>
        </w:rPr>
      </w:pPr>
    </w:p>
    <w:p w14:paraId="43DF5F88" w14:textId="77777777" w:rsidR="009A2ED5" w:rsidRPr="009A2ED5" w:rsidRDefault="009A2ED5" w:rsidP="007854CE">
      <w:pPr>
        <w:rPr>
          <w:rFonts w:ascii="Arial" w:hAnsi="Arial" w:cs="Arial"/>
          <w:sz w:val="22"/>
          <w:szCs w:val="22"/>
        </w:rPr>
      </w:pPr>
    </w:p>
    <w:p w14:paraId="791ECC2D" w14:textId="77777777" w:rsidR="009A2ED5" w:rsidRPr="009A2ED5" w:rsidRDefault="009A2ED5" w:rsidP="007854CE">
      <w:pPr>
        <w:rPr>
          <w:rFonts w:ascii="Arial" w:hAnsi="Arial" w:cs="Arial"/>
          <w:sz w:val="22"/>
          <w:szCs w:val="22"/>
        </w:rPr>
      </w:pPr>
    </w:p>
    <w:p w14:paraId="6946653A" w14:textId="77777777" w:rsidR="009A2ED5" w:rsidRPr="009A2ED5" w:rsidRDefault="009A2ED5" w:rsidP="007854CE">
      <w:pPr>
        <w:rPr>
          <w:rFonts w:ascii="Arial" w:hAnsi="Arial" w:cs="Arial"/>
          <w:sz w:val="22"/>
          <w:szCs w:val="22"/>
        </w:rPr>
      </w:pPr>
    </w:p>
    <w:p w14:paraId="228B71D7" w14:textId="77777777" w:rsidR="009A2ED5" w:rsidRPr="009A2ED5" w:rsidRDefault="009A2ED5" w:rsidP="007854CE">
      <w:pPr>
        <w:rPr>
          <w:rFonts w:ascii="Arial" w:hAnsi="Arial" w:cs="Arial"/>
          <w:sz w:val="22"/>
          <w:szCs w:val="22"/>
        </w:rPr>
      </w:pPr>
    </w:p>
    <w:p w14:paraId="0AFF2719" w14:textId="77777777" w:rsidR="009A2ED5" w:rsidRPr="009A2ED5" w:rsidRDefault="009A2ED5" w:rsidP="007854CE">
      <w:pPr>
        <w:rPr>
          <w:rFonts w:ascii="Arial" w:hAnsi="Arial" w:cs="Arial"/>
          <w:sz w:val="22"/>
          <w:szCs w:val="22"/>
        </w:rPr>
      </w:pPr>
    </w:p>
    <w:p w14:paraId="7F500447" w14:textId="77777777" w:rsidR="009A2ED5" w:rsidRPr="009A2ED5" w:rsidRDefault="009A2ED5" w:rsidP="007854CE">
      <w:pPr>
        <w:rPr>
          <w:rFonts w:ascii="Arial" w:hAnsi="Arial" w:cs="Arial"/>
          <w:sz w:val="22"/>
          <w:szCs w:val="22"/>
        </w:rPr>
      </w:pPr>
    </w:p>
    <w:p w14:paraId="78A2F050" w14:textId="77777777" w:rsidR="009A2ED5" w:rsidRPr="009A2ED5" w:rsidRDefault="009A2ED5" w:rsidP="007854CE">
      <w:pPr>
        <w:rPr>
          <w:rFonts w:ascii="Arial" w:hAnsi="Arial" w:cs="Arial"/>
          <w:sz w:val="22"/>
          <w:szCs w:val="22"/>
        </w:rPr>
      </w:pPr>
    </w:p>
    <w:p w14:paraId="3B560132" w14:textId="77777777" w:rsidR="009A2ED5" w:rsidRPr="009A2ED5" w:rsidRDefault="009A2ED5" w:rsidP="007854CE">
      <w:pPr>
        <w:rPr>
          <w:rFonts w:ascii="Arial" w:hAnsi="Arial" w:cs="Arial"/>
          <w:sz w:val="22"/>
          <w:szCs w:val="22"/>
        </w:rPr>
      </w:pPr>
    </w:p>
    <w:p w14:paraId="49BF24CE" w14:textId="77777777" w:rsidR="009A2ED5" w:rsidRPr="009A2ED5" w:rsidRDefault="009A2ED5" w:rsidP="007854CE">
      <w:pPr>
        <w:rPr>
          <w:rFonts w:ascii="Arial" w:hAnsi="Arial" w:cs="Arial"/>
          <w:sz w:val="22"/>
          <w:szCs w:val="22"/>
        </w:rPr>
      </w:pPr>
    </w:p>
    <w:p w14:paraId="56A6EA0A" w14:textId="77777777" w:rsidR="009A2ED5" w:rsidRPr="009A2ED5" w:rsidRDefault="009A2ED5" w:rsidP="007854CE">
      <w:pPr>
        <w:rPr>
          <w:rFonts w:ascii="Arial" w:hAnsi="Arial" w:cs="Arial"/>
          <w:sz w:val="22"/>
          <w:szCs w:val="22"/>
        </w:rPr>
      </w:pPr>
    </w:p>
    <w:p w14:paraId="69A8CAA5" w14:textId="77777777" w:rsidR="009A2ED5" w:rsidRPr="009A2ED5" w:rsidRDefault="009A2ED5" w:rsidP="007854CE">
      <w:pPr>
        <w:rPr>
          <w:rFonts w:ascii="Arial" w:hAnsi="Arial" w:cs="Arial"/>
          <w:sz w:val="22"/>
          <w:szCs w:val="22"/>
        </w:rPr>
      </w:pPr>
    </w:p>
    <w:p w14:paraId="58062064" w14:textId="77777777" w:rsidR="009A2ED5" w:rsidRPr="009A2ED5" w:rsidRDefault="009A2ED5" w:rsidP="007854CE">
      <w:pPr>
        <w:rPr>
          <w:rFonts w:ascii="Arial" w:hAnsi="Arial" w:cs="Arial"/>
          <w:sz w:val="22"/>
          <w:szCs w:val="22"/>
        </w:rPr>
      </w:pPr>
    </w:p>
    <w:p w14:paraId="1A404BD4" w14:textId="77777777" w:rsidR="009A2ED5" w:rsidRPr="009A2ED5" w:rsidRDefault="009A2ED5" w:rsidP="007854CE">
      <w:pPr>
        <w:rPr>
          <w:rFonts w:ascii="Arial" w:hAnsi="Arial" w:cs="Arial"/>
          <w:sz w:val="22"/>
          <w:szCs w:val="22"/>
        </w:rPr>
      </w:pPr>
    </w:p>
    <w:p w14:paraId="1DD7241A" w14:textId="77777777" w:rsidR="009A2ED5" w:rsidRDefault="009A2ED5" w:rsidP="007854CE">
      <w:pPr>
        <w:rPr>
          <w:rFonts w:ascii="Arial" w:hAnsi="Arial" w:cs="Arial"/>
          <w:sz w:val="22"/>
          <w:szCs w:val="22"/>
        </w:rPr>
      </w:pPr>
    </w:p>
    <w:p w14:paraId="21143C56" w14:textId="77777777" w:rsidR="00862CD8" w:rsidRDefault="00862CD8" w:rsidP="007854CE">
      <w:pPr>
        <w:rPr>
          <w:rFonts w:ascii="Arial" w:hAnsi="Arial" w:cs="Arial"/>
          <w:sz w:val="22"/>
          <w:szCs w:val="22"/>
        </w:rPr>
      </w:pPr>
    </w:p>
    <w:p w14:paraId="6EA76A57" w14:textId="77777777" w:rsidR="00862CD8" w:rsidRDefault="00862CD8" w:rsidP="007854CE">
      <w:pPr>
        <w:rPr>
          <w:rFonts w:ascii="Arial" w:hAnsi="Arial" w:cs="Arial"/>
          <w:sz w:val="22"/>
          <w:szCs w:val="22"/>
        </w:rPr>
      </w:pPr>
    </w:p>
    <w:p w14:paraId="5D3EC8E6" w14:textId="77777777" w:rsidR="00862CD8" w:rsidRDefault="00862CD8" w:rsidP="007854CE">
      <w:pPr>
        <w:rPr>
          <w:rFonts w:ascii="Arial" w:hAnsi="Arial" w:cs="Arial"/>
          <w:sz w:val="22"/>
          <w:szCs w:val="22"/>
        </w:rPr>
      </w:pPr>
    </w:p>
    <w:p w14:paraId="4C1CA8A5" w14:textId="77777777" w:rsidR="00862CD8" w:rsidRDefault="00862CD8" w:rsidP="007854CE">
      <w:pPr>
        <w:rPr>
          <w:rFonts w:ascii="Arial" w:hAnsi="Arial" w:cs="Arial"/>
          <w:sz w:val="22"/>
          <w:szCs w:val="22"/>
        </w:rPr>
      </w:pPr>
    </w:p>
    <w:p w14:paraId="4D1445DF" w14:textId="77777777" w:rsidR="00862CD8" w:rsidRDefault="00862CD8" w:rsidP="007854CE">
      <w:pPr>
        <w:rPr>
          <w:rFonts w:ascii="Arial" w:hAnsi="Arial" w:cs="Arial"/>
          <w:sz w:val="22"/>
          <w:szCs w:val="22"/>
        </w:rPr>
      </w:pPr>
    </w:p>
    <w:p w14:paraId="524839D7" w14:textId="77777777" w:rsidR="00862CD8" w:rsidRPr="009A2ED5" w:rsidRDefault="00862CD8" w:rsidP="007854CE">
      <w:pPr>
        <w:rPr>
          <w:rFonts w:ascii="Arial" w:hAnsi="Arial" w:cs="Arial"/>
          <w:sz w:val="22"/>
          <w:szCs w:val="22"/>
        </w:rPr>
      </w:pPr>
    </w:p>
    <w:p w14:paraId="088B5149" w14:textId="77777777" w:rsidR="009A2ED5" w:rsidRPr="009A2ED5" w:rsidRDefault="009A2ED5" w:rsidP="007854CE">
      <w:pPr>
        <w:rPr>
          <w:rFonts w:ascii="Arial" w:hAnsi="Arial" w:cs="Arial"/>
          <w:sz w:val="22"/>
          <w:szCs w:val="22"/>
        </w:rPr>
      </w:pPr>
    </w:p>
    <w:p w14:paraId="75D4452A" w14:textId="77777777" w:rsidR="009A2ED5" w:rsidRPr="009A2ED5" w:rsidRDefault="009A2ED5" w:rsidP="007854CE">
      <w:pPr>
        <w:rPr>
          <w:rFonts w:ascii="Arial" w:hAnsi="Arial" w:cs="Arial"/>
          <w:sz w:val="22"/>
          <w:szCs w:val="22"/>
        </w:rPr>
      </w:pPr>
    </w:p>
    <w:p w14:paraId="046226AB" w14:textId="77777777" w:rsidR="009A2ED5" w:rsidRDefault="009A2ED5" w:rsidP="007854CE">
      <w:pPr>
        <w:rPr>
          <w:rFonts w:ascii="Arial" w:hAnsi="Arial" w:cs="Arial"/>
          <w:sz w:val="22"/>
          <w:szCs w:val="22"/>
        </w:rPr>
      </w:pPr>
    </w:p>
    <w:p w14:paraId="2D98B395" w14:textId="77777777" w:rsidR="009A2ED5" w:rsidRPr="009A2ED5" w:rsidRDefault="009A2ED5" w:rsidP="007854CE">
      <w:pPr>
        <w:rPr>
          <w:rFonts w:ascii="Arial" w:hAnsi="Arial" w:cs="Arial"/>
          <w:sz w:val="22"/>
          <w:szCs w:val="22"/>
        </w:rPr>
      </w:pPr>
    </w:p>
    <w:p w14:paraId="6AD2ECFE" w14:textId="77777777" w:rsidR="009A2ED5" w:rsidRPr="009A2ED5" w:rsidRDefault="009A2ED5" w:rsidP="007854CE">
      <w:pPr>
        <w:rPr>
          <w:rFonts w:ascii="Arial" w:hAnsi="Arial" w:cs="Arial"/>
          <w:sz w:val="22"/>
          <w:szCs w:val="22"/>
        </w:rPr>
      </w:pPr>
    </w:p>
    <w:p w14:paraId="1721B1B7" w14:textId="562E1BB7" w:rsidR="0052064A" w:rsidRDefault="009A2ED5" w:rsidP="007854CE">
      <w:pPr>
        <w:rPr>
          <w:rFonts w:ascii="Arial" w:hAnsi="Arial" w:cs="Arial"/>
          <w:b/>
          <w:bCs/>
          <w:sz w:val="22"/>
          <w:szCs w:val="22"/>
          <w:u w:val="single"/>
        </w:rPr>
      </w:pPr>
      <w:r w:rsidRPr="009A2ED5">
        <w:rPr>
          <w:rFonts w:ascii="Arial" w:hAnsi="Arial" w:cs="Arial"/>
          <w:b/>
          <w:bCs/>
          <w:sz w:val="22"/>
          <w:szCs w:val="22"/>
          <w:u w:val="single"/>
        </w:rPr>
        <w:t>Bibliography</w:t>
      </w:r>
    </w:p>
    <w:p w14:paraId="4F8DD670" w14:textId="77777777" w:rsidR="009A2ED5" w:rsidRPr="009A2ED5" w:rsidRDefault="009A2ED5" w:rsidP="007854CE">
      <w:pPr>
        <w:rPr>
          <w:rFonts w:ascii="Arial" w:hAnsi="Arial" w:cs="Arial"/>
          <w:b/>
          <w:bCs/>
          <w:sz w:val="22"/>
          <w:szCs w:val="22"/>
          <w:u w:val="single"/>
        </w:rPr>
      </w:pPr>
    </w:p>
    <w:p w14:paraId="2C5F6107" w14:textId="77777777" w:rsidR="006B2299" w:rsidRPr="009A2ED5" w:rsidRDefault="00EE4E81" w:rsidP="00EE4E81">
      <w:pPr>
        <w:pStyle w:val="NormalWeb"/>
        <w:spacing w:before="0" w:beforeAutospacing="0" w:after="240" w:afterAutospacing="0" w:line="330" w:lineRule="atLeast"/>
        <w:jc w:val="both"/>
        <w:rPr>
          <w:rFonts w:ascii="Arial" w:hAnsi="Arial" w:cs="Arial"/>
          <w:color w:val="373737"/>
          <w:sz w:val="22"/>
          <w:szCs w:val="22"/>
        </w:rPr>
      </w:pPr>
      <w:r w:rsidRPr="009A2ED5">
        <w:rPr>
          <w:rFonts w:ascii="Arial" w:hAnsi="Arial" w:cs="Arial"/>
          <w:color w:val="373737"/>
          <w:sz w:val="22"/>
          <w:szCs w:val="22"/>
        </w:rPr>
        <w:t>Pearson, D., 2013. The 20 Ps of Marketing: A complete guide to marketing strategy. Kogan Page Publishers.</w:t>
      </w:r>
    </w:p>
    <w:p w14:paraId="2FACDAF6" w14:textId="41E29448" w:rsidR="00EE4E81" w:rsidRPr="009A2ED5" w:rsidRDefault="00EE4E81" w:rsidP="00EE4E81">
      <w:pPr>
        <w:pStyle w:val="NormalWeb"/>
        <w:spacing w:before="0" w:beforeAutospacing="0" w:after="240" w:afterAutospacing="0" w:line="330" w:lineRule="atLeast"/>
        <w:jc w:val="both"/>
        <w:rPr>
          <w:rFonts w:ascii="Arial" w:hAnsi="Arial" w:cs="Arial"/>
          <w:color w:val="373737"/>
          <w:sz w:val="22"/>
          <w:szCs w:val="22"/>
        </w:rPr>
      </w:pPr>
      <w:r w:rsidRPr="009A2ED5">
        <w:rPr>
          <w:rFonts w:ascii="Arial" w:hAnsi="Arial" w:cs="Arial"/>
          <w:color w:val="373737"/>
          <w:sz w:val="22"/>
          <w:szCs w:val="22"/>
        </w:rPr>
        <w:t xml:space="preserve">Porter, M.E., 2008. Competitive strategy: Techniques for </w:t>
      </w:r>
      <w:proofErr w:type="spellStart"/>
      <w:r w:rsidRPr="009A2ED5">
        <w:rPr>
          <w:rFonts w:ascii="Arial" w:hAnsi="Arial" w:cs="Arial"/>
          <w:color w:val="373737"/>
          <w:sz w:val="22"/>
          <w:szCs w:val="22"/>
        </w:rPr>
        <w:t>analyzing</w:t>
      </w:r>
      <w:proofErr w:type="spellEnd"/>
      <w:r w:rsidRPr="009A2ED5">
        <w:rPr>
          <w:rFonts w:ascii="Arial" w:hAnsi="Arial" w:cs="Arial"/>
          <w:color w:val="373737"/>
          <w:sz w:val="22"/>
          <w:szCs w:val="22"/>
        </w:rPr>
        <w:t xml:space="preserve"> industries and competitors. Simon and Schuster.</w:t>
      </w:r>
    </w:p>
    <w:p w14:paraId="1558CA7D" w14:textId="77777777" w:rsidR="00EE4E81" w:rsidRPr="009A2ED5" w:rsidRDefault="00EE4E81" w:rsidP="00EE4E81">
      <w:pPr>
        <w:pStyle w:val="NormalWeb"/>
        <w:spacing w:before="0" w:beforeAutospacing="0" w:after="240" w:afterAutospacing="0" w:line="330" w:lineRule="atLeast"/>
        <w:jc w:val="both"/>
        <w:rPr>
          <w:rFonts w:ascii="Arial" w:hAnsi="Arial" w:cs="Arial"/>
          <w:color w:val="373737"/>
          <w:sz w:val="22"/>
          <w:szCs w:val="22"/>
        </w:rPr>
      </w:pPr>
      <w:r w:rsidRPr="009A2ED5">
        <w:rPr>
          <w:rFonts w:ascii="Arial" w:hAnsi="Arial" w:cs="Arial"/>
          <w:color w:val="373737"/>
          <w:sz w:val="22"/>
          <w:szCs w:val="22"/>
        </w:rPr>
        <w:t>Prescott, D. and Swartz, S. 2010. Joint Ventures in the International Arena. American Bar Association.</w:t>
      </w:r>
    </w:p>
    <w:p w14:paraId="3385A773" w14:textId="29B0BBBA" w:rsidR="00220A48" w:rsidRPr="009A2ED5" w:rsidRDefault="00220A48" w:rsidP="00220A48">
      <w:pPr>
        <w:pStyle w:val="NormalWeb"/>
        <w:spacing w:before="0" w:beforeAutospacing="0" w:after="240" w:afterAutospacing="0" w:line="330" w:lineRule="atLeast"/>
        <w:jc w:val="both"/>
        <w:rPr>
          <w:rFonts w:ascii="Arial" w:hAnsi="Arial" w:cs="Arial"/>
          <w:color w:val="373737"/>
          <w:sz w:val="22"/>
          <w:szCs w:val="22"/>
        </w:rPr>
      </w:pPr>
      <w:proofErr w:type="spellStart"/>
      <w:r w:rsidRPr="009A2ED5">
        <w:rPr>
          <w:rFonts w:ascii="Arial" w:hAnsi="Arial" w:cs="Arial"/>
          <w:color w:val="373737"/>
          <w:sz w:val="22"/>
          <w:szCs w:val="22"/>
        </w:rPr>
        <w:t>Bamat</w:t>
      </w:r>
      <w:proofErr w:type="spellEnd"/>
      <w:r w:rsidRPr="009A2ED5">
        <w:rPr>
          <w:rFonts w:ascii="Arial" w:hAnsi="Arial" w:cs="Arial"/>
          <w:color w:val="373737"/>
          <w:sz w:val="22"/>
          <w:szCs w:val="22"/>
        </w:rPr>
        <w:t xml:space="preserve">, J.2017. French tourism rebounds two years after start of terror attacks, viewed on </w:t>
      </w:r>
      <w:r w:rsidRPr="009A2ED5">
        <w:rPr>
          <w:rFonts w:ascii="Arial" w:hAnsi="Arial" w:cs="Arial"/>
          <w:color w:val="373737"/>
          <w:sz w:val="22"/>
          <w:szCs w:val="22"/>
        </w:rPr>
        <w:t>04</w:t>
      </w:r>
      <w:r w:rsidRPr="009A2ED5">
        <w:rPr>
          <w:rFonts w:ascii="Arial" w:hAnsi="Arial" w:cs="Arial"/>
          <w:color w:val="373737"/>
          <w:sz w:val="22"/>
          <w:szCs w:val="22"/>
        </w:rPr>
        <w:t>July 20</w:t>
      </w:r>
      <w:r w:rsidRPr="009A2ED5">
        <w:rPr>
          <w:rFonts w:ascii="Arial" w:hAnsi="Arial" w:cs="Arial"/>
          <w:color w:val="373737"/>
          <w:sz w:val="22"/>
          <w:szCs w:val="22"/>
        </w:rPr>
        <w:t>23</w:t>
      </w:r>
      <w:r w:rsidRPr="009A2ED5">
        <w:rPr>
          <w:rFonts w:ascii="Arial" w:hAnsi="Arial" w:cs="Arial"/>
          <w:color w:val="373737"/>
          <w:sz w:val="22"/>
          <w:szCs w:val="22"/>
        </w:rPr>
        <w:t xml:space="preserve"> from </w:t>
      </w:r>
      <w:proofErr w:type="gramStart"/>
      <w:r w:rsidRPr="009A2ED5">
        <w:rPr>
          <w:rFonts w:ascii="Arial" w:hAnsi="Arial" w:cs="Arial"/>
          <w:color w:val="373737"/>
          <w:sz w:val="22"/>
          <w:szCs w:val="22"/>
        </w:rPr>
        <w:t>https://www.france24.com/en/20170208-france-tourism-rebounds-two-years-terror-attacks-paris-europe</w:t>
      </w:r>
      <w:proofErr w:type="gramEnd"/>
    </w:p>
    <w:p w14:paraId="2975BDC5" w14:textId="77777777" w:rsidR="00220A48" w:rsidRPr="009A2ED5" w:rsidRDefault="00220A48" w:rsidP="00220A48">
      <w:pPr>
        <w:pStyle w:val="NormalWeb"/>
        <w:spacing w:before="0" w:beforeAutospacing="0" w:after="240" w:afterAutospacing="0" w:line="330" w:lineRule="atLeast"/>
        <w:jc w:val="both"/>
        <w:rPr>
          <w:rFonts w:ascii="Arial" w:hAnsi="Arial" w:cs="Arial"/>
          <w:color w:val="373737"/>
          <w:sz w:val="22"/>
          <w:szCs w:val="22"/>
        </w:rPr>
      </w:pPr>
      <w:r w:rsidRPr="009A2ED5">
        <w:rPr>
          <w:rFonts w:ascii="Arial" w:hAnsi="Arial" w:cs="Arial"/>
          <w:color w:val="373737"/>
          <w:sz w:val="22"/>
          <w:szCs w:val="22"/>
        </w:rPr>
        <w:t>Becker, E., 2016. Overbooked: the exploding business of travel and tourism. Simon and Schuster.</w:t>
      </w:r>
    </w:p>
    <w:p w14:paraId="6A1971FB" w14:textId="77F7DE0A" w:rsidR="00742FD4" w:rsidRPr="009A2ED5" w:rsidRDefault="00742FD4" w:rsidP="00220A48">
      <w:pPr>
        <w:pStyle w:val="NormalWeb"/>
        <w:spacing w:before="0" w:beforeAutospacing="0" w:after="240" w:afterAutospacing="0" w:line="330" w:lineRule="atLeast"/>
        <w:jc w:val="both"/>
        <w:rPr>
          <w:rFonts w:ascii="Arial" w:hAnsi="Arial" w:cs="Arial"/>
          <w:color w:val="373737"/>
          <w:sz w:val="22"/>
          <w:szCs w:val="22"/>
        </w:rPr>
      </w:pPr>
      <w:r w:rsidRPr="009A2ED5">
        <w:rPr>
          <w:rFonts w:ascii="Arial" w:hAnsi="Arial" w:cs="Arial"/>
          <w:color w:val="373737"/>
          <w:sz w:val="22"/>
          <w:szCs w:val="22"/>
        </w:rPr>
        <w:t xml:space="preserve">Corporate hotelier of the world: Beatrice </w:t>
      </w:r>
      <w:proofErr w:type="spellStart"/>
      <w:r w:rsidRPr="009A2ED5">
        <w:rPr>
          <w:rFonts w:ascii="Arial" w:hAnsi="Arial" w:cs="Arial"/>
          <w:color w:val="373737"/>
          <w:sz w:val="22"/>
          <w:szCs w:val="22"/>
        </w:rPr>
        <w:t>Tollman</w:t>
      </w:r>
      <w:proofErr w:type="spellEnd"/>
      <w:r w:rsidRPr="009A2ED5">
        <w:rPr>
          <w:rFonts w:ascii="Arial" w:hAnsi="Arial" w:cs="Arial"/>
          <w:color w:val="373737"/>
          <w:sz w:val="22"/>
          <w:szCs w:val="22"/>
        </w:rPr>
        <w:t xml:space="preserve"> (no date) </w:t>
      </w:r>
      <w:proofErr w:type="spellStart"/>
      <w:proofErr w:type="gramStart"/>
      <w:r w:rsidRPr="009A2ED5">
        <w:rPr>
          <w:rFonts w:ascii="Arial" w:hAnsi="Arial" w:cs="Arial"/>
          <w:color w:val="373737"/>
          <w:sz w:val="22"/>
          <w:szCs w:val="22"/>
        </w:rPr>
        <w:t>hotel.report</w:t>
      </w:r>
      <w:proofErr w:type="spellEnd"/>
      <w:proofErr w:type="gramEnd"/>
      <w:r w:rsidRPr="009A2ED5">
        <w:rPr>
          <w:rFonts w:ascii="Arial" w:hAnsi="Arial" w:cs="Arial"/>
          <w:color w:val="373737"/>
          <w:sz w:val="22"/>
          <w:szCs w:val="22"/>
        </w:rPr>
        <w:t>. Available at: https://en.hotel.report/career/corporate-hotelier-of-the-world-beatrice-tollman (Accessed: 05 July 2023).</w:t>
      </w:r>
    </w:p>
    <w:p w14:paraId="0A5CDCF4" w14:textId="113E70D5" w:rsidR="00EE4E81" w:rsidRPr="009A2ED5" w:rsidRDefault="00EE4E81" w:rsidP="00EE4E81">
      <w:pPr>
        <w:pStyle w:val="NormalWeb"/>
        <w:spacing w:before="0" w:beforeAutospacing="0" w:after="240" w:afterAutospacing="0" w:line="330" w:lineRule="atLeast"/>
        <w:jc w:val="both"/>
        <w:rPr>
          <w:rFonts w:ascii="Arial" w:hAnsi="Arial" w:cs="Arial"/>
          <w:color w:val="373737"/>
          <w:sz w:val="22"/>
          <w:szCs w:val="22"/>
        </w:rPr>
      </w:pPr>
      <w:r w:rsidRPr="009A2ED5">
        <w:rPr>
          <w:rFonts w:ascii="Arial" w:hAnsi="Arial" w:cs="Arial"/>
          <w:color w:val="373737"/>
          <w:sz w:val="22"/>
          <w:szCs w:val="22"/>
        </w:rPr>
        <w:t xml:space="preserve">Red Carnations. 2014. About, viewed on </w:t>
      </w:r>
      <w:r w:rsidRPr="009A2ED5">
        <w:rPr>
          <w:rFonts w:ascii="Arial" w:hAnsi="Arial" w:cs="Arial"/>
          <w:color w:val="373737"/>
          <w:sz w:val="22"/>
          <w:szCs w:val="22"/>
        </w:rPr>
        <w:t>09</w:t>
      </w:r>
      <w:r w:rsidRPr="009A2ED5">
        <w:rPr>
          <w:rFonts w:ascii="Arial" w:hAnsi="Arial" w:cs="Arial"/>
          <w:color w:val="373737"/>
          <w:sz w:val="22"/>
          <w:szCs w:val="22"/>
        </w:rPr>
        <w:t xml:space="preserve"> July 20</w:t>
      </w:r>
      <w:r w:rsidRPr="009A2ED5">
        <w:rPr>
          <w:rFonts w:ascii="Arial" w:hAnsi="Arial" w:cs="Arial"/>
          <w:color w:val="373737"/>
          <w:sz w:val="22"/>
          <w:szCs w:val="22"/>
        </w:rPr>
        <w:t>23</w:t>
      </w:r>
      <w:r w:rsidRPr="009A2ED5">
        <w:rPr>
          <w:rFonts w:ascii="Arial" w:hAnsi="Arial" w:cs="Arial"/>
          <w:color w:val="373737"/>
          <w:sz w:val="22"/>
          <w:szCs w:val="22"/>
        </w:rPr>
        <w:t xml:space="preserve"> from https://www.redcarnationhotels.com/about/core-values</w:t>
      </w:r>
    </w:p>
    <w:p w14:paraId="27953151" w14:textId="77777777" w:rsidR="00EE4E81" w:rsidRPr="009A2ED5" w:rsidRDefault="00EE4E81" w:rsidP="00EE4E81">
      <w:pPr>
        <w:pStyle w:val="NormalWeb"/>
        <w:spacing w:before="0" w:beforeAutospacing="0" w:after="240" w:afterAutospacing="0" w:line="330" w:lineRule="atLeast"/>
        <w:jc w:val="both"/>
        <w:rPr>
          <w:rFonts w:ascii="Arial" w:hAnsi="Arial" w:cs="Arial"/>
          <w:color w:val="373737"/>
          <w:sz w:val="22"/>
          <w:szCs w:val="22"/>
        </w:rPr>
      </w:pPr>
      <w:r w:rsidRPr="009A2ED5">
        <w:rPr>
          <w:rFonts w:ascii="Arial" w:hAnsi="Arial" w:cs="Arial"/>
          <w:color w:val="373737"/>
          <w:sz w:val="22"/>
          <w:szCs w:val="22"/>
        </w:rPr>
        <w:t xml:space="preserve">Richter, T. 2012. International Marketing Mix Management. Logos Verlag Berlin </w:t>
      </w:r>
      <w:proofErr w:type="spellStart"/>
      <w:r w:rsidRPr="009A2ED5">
        <w:rPr>
          <w:rFonts w:ascii="Arial" w:hAnsi="Arial" w:cs="Arial"/>
          <w:color w:val="373737"/>
          <w:sz w:val="22"/>
          <w:szCs w:val="22"/>
        </w:rPr>
        <w:t>Gmbh</w:t>
      </w:r>
      <w:proofErr w:type="spellEnd"/>
    </w:p>
    <w:p w14:paraId="2191BE81" w14:textId="77777777" w:rsidR="00EE4E81" w:rsidRPr="009A2ED5" w:rsidRDefault="00EE4E81" w:rsidP="00EE4E81">
      <w:pPr>
        <w:pStyle w:val="NormalWeb"/>
        <w:spacing w:before="0" w:beforeAutospacing="0" w:after="240" w:afterAutospacing="0" w:line="330" w:lineRule="atLeast"/>
        <w:jc w:val="both"/>
        <w:rPr>
          <w:rFonts w:ascii="Arial" w:hAnsi="Arial" w:cs="Arial"/>
          <w:color w:val="373737"/>
          <w:sz w:val="22"/>
          <w:szCs w:val="22"/>
        </w:rPr>
      </w:pPr>
      <w:r w:rsidRPr="009A2ED5">
        <w:rPr>
          <w:rFonts w:ascii="Arial" w:hAnsi="Arial" w:cs="Arial"/>
          <w:color w:val="373737"/>
          <w:sz w:val="22"/>
          <w:szCs w:val="22"/>
        </w:rPr>
        <w:t>Robb, G., 2016. The Discovery of France: Picador Classic (Vol. 41). Pan Macmillan.</w:t>
      </w:r>
    </w:p>
    <w:p w14:paraId="6F4618AD" w14:textId="77777777" w:rsidR="00EE4E81" w:rsidRPr="009A2ED5" w:rsidRDefault="00EE4E81" w:rsidP="00EE4E81">
      <w:pPr>
        <w:pStyle w:val="NormalWeb"/>
        <w:spacing w:before="0" w:beforeAutospacing="0" w:after="240" w:afterAutospacing="0" w:line="330" w:lineRule="atLeast"/>
        <w:jc w:val="both"/>
        <w:rPr>
          <w:rFonts w:ascii="Arial" w:hAnsi="Arial" w:cs="Arial"/>
          <w:color w:val="373737"/>
          <w:sz w:val="22"/>
          <w:szCs w:val="22"/>
        </w:rPr>
      </w:pPr>
      <w:r w:rsidRPr="009A2ED5">
        <w:rPr>
          <w:rFonts w:ascii="Arial" w:hAnsi="Arial" w:cs="Arial"/>
          <w:color w:val="373737"/>
          <w:sz w:val="22"/>
          <w:szCs w:val="22"/>
        </w:rPr>
        <w:t>Schindler, R.M. 2011. Pricing strategies: A marketing approach. SAGE</w:t>
      </w:r>
    </w:p>
    <w:p w14:paraId="6F2D9F6E" w14:textId="33C70490" w:rsidR="00EE4E81" w:rsidRPr="009A2ED5" w:rsidRDefault="00EE4E81" w:rsidP="00EE4E81">
      <w:pPr>
        <w:pStyle w:val="NormalWeb"/>
        <w:spacing w:before="0" w:beforeAutospacing="0" w:after="240" w:afterAutospacing="0" w:line="330" w:lineRule="atLeast"/>
        <w:jc w:val="both"/>
        <w:rPr>
          <w:rFonts w:ascii="Arial" w:hAnsi="Arial" w:cs="Arial"/>
          <w:color w:val="373737"/>
          <w:sz w:val="22"/>
          <w:szCs w:val="22"/>
        </w:rPr>
      </w:pPr>
      <w:r w:rsidRPr="009A2ED5">
        <w:rPr>
          <w:rFonts w:ascii="Arial" w:hAnsi="Arial" w:cs="Arial"/>
          <w:color w:val="373737"/>
          <w:sz w:val="22"/>
          <w:szCs w:val="22"/>
        </w:rPr>
        <w:t xml:space="preserve">Selah, R. &amp; Ram, A. 2015. Egypt’s tourist industry counts the cost of terrorism fears. Financial Times, viewed on </w:t>
      </w:r>
      <w:r w:rsidRPr="009A2ED5">
        <w:rPr>
          <w:rFonts w:ascii="Arial" w:hAnsi="Arial" w:cs="Arial"/>
          <w:color w:val="373737"/>
          <w:sz w:val="22"/>
          <w:szCs w:val="22"/>
        </w:rPr>
        <w:t xml:space="preserve">05 </w:t>
      </w:r>
      <w:r w:rsidRPr="009A2ED5">
        <w:rPr>
          <w:rFonts w:ascii="Arial" w:hAnsi="Arial" w:cs="Arial"/>
          <w:color w:val="373737"/>
          <w:sz w:val="22"/>
          <w:szCs w:val="22"/>
        </w:rPr>
        <w:t>July 20</w:t>
      </w:r>
      <w:r w:rsidRPr="009A2ED5">
        <w:rPr>
          <w:rFonts w:ascii="Arial" w:hAnsi="Arial" w:cs="Arial"/>
          <w:color w:val="373737"/>
          <w:sz w:val="22"/>
          <w:szCs w:val="22"/>
        </w:rPr>
        <w:t>23</w:t>
      </w:r>
      <w:r w:rsidRPr="009A2ED5">
        <w:rPr>
          <w:rFonts w:ascii="Arial" w:hAnsi="Arial" w:cs="Arial"/>
          <w:color w:val="373737"/>
          <w:sz w:val="22"/>
          <w:szCs w:val="22"/>
        </w:rPr>
        <w:t xml:space="preserve"> from </w:t>
      </w:r>
      <w:proofErr w:type="gramStart"/>
      <w:r w:rsidRPr="009A2ED5">
        <w:rPr>
          <w:rFonts w:ascii="Arial" w:hAnsi="Arial" w:cs="Arial"/>
          <w:color w:val="373737"/>
          <w:sz w:val="22"/>
          <w:szCs w:val="22"/>
        </w:rPr>
        <w:t>https://www.ft.com/content/b519e56e-83bd-11e5-8095-ed1a37d1e096?mhq5j=e2</w:t>
      </w:r>
      <w:proofErr w:type="gramEnd"/>
    </w:p>
    <w:p w14:paraId="444A1F18" w14:textId="77777777" w:rsidR="00EE4E81" w:rsidRPr="009A2ED5" w:rsidRDefault="00EE4E81" w:rsidP="00EE4E81">
      <w:pPr>
        <w:pStyle w:val="NormalWeb"/>
        <w:spacing w:before="0" w:beforeAutospacing="0" w:after="240" w:afterAutospacing="0" w:line="330" w:lineRule="atLeast"/>
        <w:jc w:val="both"/>
        <w:rPr>
          <w:rFonts w:ascii="Arial" w:hAnsi="Arial" w:cs="Arial"/>
          <w:color w:val="373737"/>
          <w:sz w:val="22"/>
          <w:szCs w:val="22"/>
        </w:rPr>
      </w:pPr>
      <w:r w:rsidRPr="009A2ED5">
        <w:rPr>
          <w:rFonts w:ascii="Arial" w:hAnsi="Arial" w:cs="Arial"/>
          <w:color w:val="373737"/>
          <w:sz w:val="22"/>
          <w:szCs w:val="22"/>
        </w:rPr>
        <w:t>Stead, W.E., 2012. Sustainable Strategic Management. Routledge</w:t>
      </w:r>
    </w:p>
    <w:p w14:paraId="6A97B75B" w14:textId="77777777" w:rsidR="00EE4E81" w:rsidRPr="009A2ED5" w:rsidRDefault="00EE4E81" w:rsidP="00EE4E81">
      <w:pPr>
        <w:pStyle w:val="NormalWeb"/>
        <w:spacing w:before="0" w:beforeAutospacing="0" w:after="240" w:afterAutospacing="0" w:line="330" w:lineRule="atLeast"/>
        <w:jc w:val="both"/>
        <w:rPr>
          <w:rFonts w:ascii="Arial" w:hAnsi="Arial" w:cs="Arial"/>
          <w:color w:val="373737"/>
          <w:sz w:val="22"/>
          <w:szCs w:val="22"/>
        </w:rPr>
      </w:pPr>
      <w:proofErr w:type="spellStart"/>
      <w:r w:rsidRPr="009A2ED5">
        <w:rPr>
          <w:rFonts w:ascii="Arial" w:hAnsi="Arial" w:cs="Arial"/>
          <w:color w:val="373737"/>
          <w:sz w:val="22"/>
          <w:szCs w:val="22"/>
        </w:rPr>
        <w:t>Tarlow</w:t>
      </w:r>
      <w:proofErr w:type="spellEnd"/>
      <w:r w:rsidRPr="009A2ED5">
        <w:rPr>
          <w:rFonts w:ascii="Arial" w:hAnsi="Arial" w:cs="Arial"/>
          <w:color w:val="373737"/>
          <w:sz w:val="22"/>
          <w:szCs w:val="22"/>
        </w:rPr>
        <w:t>, P., 2016. Tourism, Terrorism, Morality, and Marketing: A Study of the Role of Reciprocity in Tourism Marketing. In Strategic Tools and Methods for Promoting Hospitality and Tourism Services (pp. 233-246). IGI Global.</w:t>
      </w:r>
    </w:p>
    <w:p w14:paraId="262A396A" w14:textId="77777777" w:rsidR="00EE4E81" w:rsidRPr="009A2ED5" w:rsidRDefault="00EE4E81" w:rsidP="00EE4E81">
      <w:pPr>
        <w:pStyle w:val="NormalWeb"/>
        <w:spacing w:after="240" w:line="330" w:lineRule="atLeast"/>
        <w:jc w:val="both"/>
        <w:rPr>
          <w:rFonts w:ascii="Arial" w:hAnsi="Arial" w:cs="Arial"/>
          <w:color w:val="373737"/>
          <w:sz w:val="22"/>
          <w:szCs w:val="22"/>
        </w:rPr>
      </w:pPr>
      <w:r w:rsidRPr="009A2ED5">
        <w:rPr>
          <w:rFonts w:ascii="Arial" w:hAnsi="Arial" w:cs="Arial"/>
          <w:color w:val="373737"/>
          <w:sz w:val="22"/>
          <w:szCs w:val="22"/>
        </w:rPr>
        <w:lastRenderedPageBreak/>
        <w:t>Pearson, D., 2013. The 20 Ps of Marketing: A complete guide to marketing strategy. Kogan Page Publishers.</w:t>
      </w:r>
    </w:p>
    <w:p w14:paraId="6271D7B8" w14:textId="77777777" w:rsidR="00EE4E81" w:rsidRPr="009A2ED5" w:rsidRDefault="00EE4E81" w:rsidP="00EE4E81">
      <w:pPr>
        <w:pStyle w:val="NormalWeb"/>
        <w:spacing w:after="240" w:line="330" w:lineRule="atLeast"/>
        <w:jc w:val="both"/>
        <w:rPr>
          <w:rFonts w:ascii="Arial" w:hAnsi="Arial" w:cs="Arial"/>
          <w:color w:val="373737"/>
          <w:sz w:val="22"/>
          <w:szCs w:val="22"/>
        </w:rPr>
      </w:pPr>
      <w:r w:rsidRPr="009A2ED5">
        <w:rPr>
          <w:rFonts w:ascii="Arial" w:hAnsi="Arial" w:cs="Arial"/>
          <w:color w:val="373737"/>
          <w:sz w:val="22"/>
          <w:szCs w:val="22"/>
        </w:rPr>
        <w:t xml:space="preserve">Porter, M.E., 2008. Competitive strategy: Techniques for </w:t>
      </w:r>
      <w:proofErr w:type="spellStart"/>
      <w:r w:rsidRPr="009A2ED5">
        <w:rPr>
          <w:rFonts w:ascii="Arial" w:hAnsi="Arial" w:cs="Arial"/>
          <w:color w:val="373737"/>
          <w:sz w:val="22"/>
          <w:szCs w:val="22"/>
        </w:rPr>
        <w:t>analyzing</w:t>
      </w:r>
      <w:proofErr w:type="spellEnd"/>
      <w:r w:rsidRPr="009A2ED5">
        <w:rPr>
          <w:rFonts w:ascii="Arial" w:hAnsi="Arial" w:cs="Arial"/>
          <w:color w:val="373737"/>
          <w:sz w:val="22"/>
          <w:szCs w:val="22"/>
        </w:rPr>
        <w:t xml:space="preserve"> industries and competitors. Simon and Schuster.</w:t>
      </w:r>
    </w:p>
    <w:p w14:paraId="3A626615" w14:textId="77777777" w:rsidR="00EE4E81" w:rsidRPr="009A2ED5" w:rsidRDefault="00EE4E81" w:rsidP="00EE4E81">
      <w:pPr>
        <w:pStyle w:val="NormalWeb"/>
        <w:spacing w:after="240" w:line="330" w:lineRule="atLeast"/>
        <w:jc w:val="both"/>
        <w:rPr>
          <w:rFonts w:ascii="Arial" w:hAnsi="Arial" w:cs="Arial"/>
          <w:color w:val="373737"/>
          <w:sz w:val="22"/>
          <w:szCs w:val="22"/>
        </w:rPr>
      </w:pPr>
      <w:r w:rsidRPr="009A2ED5">
        <w:rPr>
          <w:rFonts w:ascii="Arial" w:hAnsi="Arial" w:cs="Arial"/>
          <w:color w:val="373737"/>
          <w:sz w:val="22"/>
          <w:szCs w:val="22"/>
        </w:rPr>
        <w:t>Prescott, D. and Swartz, S. 2010. Joint Ventures in the International Arena. American Bar Association.</w:t>
      </w:r>
    </w:p>
    <w:p w14:paraId="63D1C35D" w14:textId="5E331263" w:rsidR="00EE4E81" w:rsidRPr="009A2ED5" w:rsidRDefault="00EE4E81" w:rsidP="00EE4E81">
      <w:pPr>
        <w:pStyle w:val="NormalWeb"/>
        <w:spacing w:after="240" w:line="330" w:lineRule="atLeast"/>
        <w:jc w:val="both"/>
        <w:rPr>
          <w:rFonts w:ascii="Arial" w:hAnsi="Arial" w:cs="Arial"/>
          <w:color w:val="373737"/>
          <w:sz w:val="22"/>
          <w:szCs w:val="22"/>
        </w:rPr>
      </w:pPr>
      <w:r w:rsidRPr="009A2ED5">
        <w:rPr>
          <w:rFonts w:ascii="Arial" w:hAnsi="Arial" w:cs="Arial"/>
          <w:color w:val="373737"/>
          <w:sz w:val="22"/>
          <w:szCs w:val="22"/>
        </w:rPr>
        <w:t xml:space="preserve">Red Carnations. 2014. About, viewed on </w:t>
      </w:r>
      <w:r w:rsidR="006B2299" w:rsidRPr="009A2ED5">
        <w:rPr>
          <w:rFonts w:ascii="Arial" w:hAnsi="Arial" w:cs="Arial"/>
          <w:color w:val="373737"/>
          <w:sz w:val="22"/>
          <w:szCs w:val="22"/>
        </w:rPr>
        <w:t>0</w:t>
      </w:r>
      <w:r w:rsidRPr="009A2ED5">
        <w:rPr>
          <w:rFonts w:ascii="Arial" w:hAnsi="Arial" w:cs="Arial"/>
          <w:color w:val="373737"/>
          <w:sz w:val="22"/>
          <w:szCs w:val="22"/>
        </w:rPr>
        <w:t>1 July 20</w:t>
      </w:r>
      <w:r w:rsidR="006B2299" w:rsidRPr="009A2ED5">
        <w:rPr>
          <w:rFonts w:ascii="Arial" w:hAnsi="Arial" w:cs="Arial"/>
          <w:color w:val="373737"/>
          <w:sz w:val="22"/>
          <w:szCs w:val="22"/>
        </w:rPr>
        <w:t>23</w:t>
      </w:r>
      <w:r w:rsidRPr="009A2ED5">
        <w:rPr>
          <w:rFonts w:ascii="Arial" w:hAnsi="Arial" w:cs="Arial"/>
          <w:color w:val="373737"/>
          <w:sz w:val="22"/>
          <w:szCs w:val="22"/>
        </w:rPr>
        <w:t xml:space="preserve"> from https://www.redcarnationhotels.com/about/core-values</w:t>
      </w:r>
    </w:p>
    <w:p w14:paraId="284AA132" w14:textId="77777777" w:rsidR="00EE4E81" w:rsidRPr="009A2ED5" w:rsidRDefault="00EE4E81" w:rsidP="00EE4E81">
      <w:pPr>
        <w:pStyle w:val="NormalWeb"/>
        <w:spacing w:after="240" w:line="330" w:lineRule="atLeast"/>
        <w:jc w:val="both"/>
        <w:rPr>
          <w:rFonts w:ascii="Arial" w:hAnsi="Arial" w:cs="Arial"/>
          <w:color w:val="373737"/>
          <w:sz w:val="22"/>
          <w:szCs w:val="22"/>
        </w:rPr>
      </w:pPr>
      <w:r w:rsidRPr="009A2ED5">
        <w:rPr>
          <w:rFonts w:ascii="Arial" w:hAnsi="Arial" w:cs="Arial"/>
          <w:color w:val="373737"/>
          <w:sz w:val="22"/>
          <w:szCs w:val="22"/>
        </w:rPr>
        <w:t xml:space="preserve">Richter, T. 2012. International Marketing Mix Management. Logos Verlag Berlin </w:t>
      </w:r>
      <w:proofErr w:type="spellStart"/>
      <w:r w:rsidRPr="009A2ED5">
        <w:rPr>
          <w:rFonts w:ascii="Arial" w:hAnsi="Arial" w:cs="Arial"/>
          <w:color w:val="373737"/>
          <w:sz w:val="22"/>
          <w:szCs w:val="22"/>
        </w:rPr>
        <w:t>Gmbh</w:t>
      </w:r>
      <w:proofErr w:type="spellEnd"/>
    </w:p>
    <w:p w14:paraId="4C3F1ADA" w14:textId="77777777" w:rsidR="00EE4E81" w:rsidRPr="009A2ED5" w:rsidRDefault="00EE4E81" w:rsidP="00EE4E81">
      <w:pPr>
        <w:pStyle w:val="NormalWeb"/>
        <w:spacing w:after="240" w:line="330" w:lineRule="atLeast"/>
        <w:jc w:val="both"/>
        <w:rPr>
          <w:rFonts w:ascii="Arial" w:hAnsi="Arial" w:cs="Arial"/>
          <w:color w:val="373737"/>
          <w:sz w:val="22"/>
          <w:szCs w:val="22"/>
        </w:rPr>
      </w:pPr>
      <w:r w:rsidRPr="009A2ED5">
        <w:rPr>
          <w:rFonts w:ascii="Arial" w:hAnsi="Arial" w:cs="Arial"/>
          <w:color w:val="373737"/>
          <w:sz w:val="22"/>
          <w:szCs w:val="22"/>
        </w:rPr>
        <w:t>Robb, G., 2016. The Discovery of France: Picador Classic (Vol. 41). Pan Macmillan.</w:t>
      </w:r>
    </w:p>
    <w:p w14:paraId="18E1859D" w14:textId="77777777" w:rsidR="00EE4E81" w:rsidRPr="009A2ED5" w:rsidRDefault="00EE4E81" w:rsidP="00EE4E81">
      <w:pPr>
        <w:pStyle w:val="NormalWeb"/>
        <w:spacing w:after="240" w:line="330" w:lineRule="atLeast"/>
        <w:jc w:val="both"/>
        <w:rPr>
          <w:rFonts w:ascii="Arial" w:hAnsi="Arial" w:cs="Arial"/>
          <w:color w:val="373737"/>
          <w:sz w:val="22"/>
          <w:szCs w:val="22"/>
        </w:rPr>
      </w:pPr>
      <w:r w:rsidRPr="009A2ED5">
        <w:rPr>
          <w:rFonts w:ascii="Arial" w:hAnsi="Arial" w:cs="Arial"/>
          <w:color w:val="373737"/>
          <w:sz w:val="22"/>
          <w:szCs w:val="22"/>
        </w:rPr>
        <w:t>Schindler, R.M. 2011. Pricing strategies: A marketing approach. SAGE</w:t>
      </w:r>
    </w:p>
    <w:p w14:paraId="1BEB6978" w14:textId="4B3E9161" w:rsidR="00EE4E81" w:rsidRPr="009A2ED5" w:rsidRDefault="00EE4E81" w:rsidP="00EE4E81">
      <w:pPr>
        <w:pStyle w:val="NormalWeb"/>
        <w:spacing w:after="240" w:line="330" w:lineRule="atLeast"/>
        <w:jc w:val="both"/>
        <w:rPr>
          <w:rFonts w:ascii="Arial" w:hAnsi="Arial" w:cs="Arial"/>
          <w:color w:val="373737"/>
          <w:sz w:val="22"/>
          <w:szCs w:val="22"/>
        </w:rPr>
      </w:pPr>
      <w:r w:rsidRPr="009A2ED5">
        <w:rPr>
          <w:rFonts w:ascii="Arial" w:hAnsi="Arial" w:cs="Arial"/>
          <w:color w:val="373737"/>
          <w:sz w:val="22"/>
          <w:szCs w:val="22"/>
        </w:rPr>
        <w:t xml:space="preserve">Selah, R. &amp; Ram, A. 2015. Egypt’s tourist industry counts the cost of terrorism fears. Financial Times, viewed on </w:t>
      </w:r>
      <w:r w:rsidR="006B2299" w:rsidRPr="009A2ED5">
        <w:rPr>
          <w:rFonts w:ascii="Arial" w:hAnsi="Arial" w:cs="Arial"/>
          <w:color w:val="373737"/>
          <w:sz w:val="22"/>
          <w:szCs w:val="22"/>
        </w:rPr>
        <w:t>2</w:t>
      </w:r>
      <w:r w:rsidRPr="009A2ED5">
        <w:rPr>
          <w:rFonts w:ascii="Arial" w:hAnsi="Arial" w:cs="Arial"/>
          <w:color w:val="373737"/>
          <w:sz w:val="22"/>
          <w:szCs w:val="22"/>
        </w:rPr>
        <w:t xml:space="preserve"> July 20</w:t>
      </w:r>
      <w:r w:rsidR="006B2299" w:rsidRPr="009A2ED5">
        <w:rPr>
          <w:rFonts w:ascii="Arial" w:hAnsi="Arial" w:cs="Arial"/>
          <w:color w:val="373737"/>
          <w:sz w:val="22"/>
          <w:szCs w:val="22"/>
        </w:rPr>
        <w:t>23</w:t>
      </w:r>
      <w:r w:rsidRPr="009A2ED5">
        <w:rPr>
          <w:rFonts w:ascii="Arial" w:hAnsi="Arial" w:cs="Arial"/>
          <w:color w:val="373737"/>
          <w:sz w:val="22"/>
          <w:szCs w:val="22"/>
        </w:rPr>
        <w:t xml:space="preserve"> from </w:t>
      </w:r>
      <w:proofErr w:type="gramStart"/>
      <w:r w:rsidRPr="009A2ED5">
        <w:rPr>
          <w:rFonts w:ascii="Arial" w:hAnsi="Arial" w:cs="Arial"/>
          <w:color w:val="373737"/>
          <w:sz w:val="22"/>
          <w:szCs w:val="22"/>
        </w:rPr>
        <w:t>https://www.ft.com/content/b519e56e-83bd-11e5-8095-ed1a37d1e096?mhq5j=e2</w:t>
      </w:r>
      <w:proofErr w:type="gramEnd"/>
    </w:p>
    <w:p w14:paraId="16779AF3" w14:textId="77777777" w:rsidR="00EE4E81" w:rsidRPr="009A2ED5" w:rsidRDefault="00EE4E81" w:rsidP="00EE4E81">
      <w:pPr>
        <w:pStyle w:val="NormalWeb"/>
        <w:spacing w:after="240" w:line="330" w:lineRule="atLeast"/>
        <w:jc w:val="both"/>
        <w:rPr>
          <w:rFonts w:ascii="Arial" w:hAnsi="Arial" w:cs="Arial"/>
          <w:color w:val="373737"/>
          <w:sz w:val="22"/>
          <w:szCs w:val="22"/>
        </w:rPr>
      </w:pPr>
      <w:r w:rsidRPr="009A2ED5">
        <w:rPr>
          <w:rFonts w:ascii="Arial" w:hAnsi="Arial" w:cs="Arial"/>
          <w:color w:val="373737"/>
          <w:sz w:val="22"/>
          <w:szCs w:val="22"/>
        </w:rPr>
        <w:t>Stead, W.E., 2012. Sustainable Strategic Management. Routledge</w:t>
      </w:r>
    </w:p>
    <w:p w14:paraId="20A3ABEF" w14:textId="1ED37D3A" w:rsidR="00EE4E81" w:rsidRPr="009A2ED5" w:rsidRDefault="00EE4E81" w:rsidP="00EE4E81">
      <w:pPr>
        <w:pStyle w:val="NormalWeb"/>
        <w:spacing w:before="0" w:beforeAutospacing="0" w:after="240" w:afterAutospacing="0" w:line="330" w:lineRule="atLeast"/>
        <w:jc w:val="both"/>
        <w:rPr>
          <w:rFonts w:ascii="Arial" w:hAnsi="Arial" w:cs="Arial"/>
          <w:color w:val="373737"/>
          <w:sz w:val="22"/>
          <w:szCs w:val="22"/>
        </w:rPr>
      </w:pPr>
      <w:proofErr w:type="spellStart"/>
      <w:r w:rsidRPr="009A2ED5">
        <w:rPr>
          <w:rFonts w:ascii="Arial" w:hAnsi="Arial" w:cs="Arial"/>
          <w:color w:val="373737"/>
          <w:sz w:val="22"/>
          <w:szCs w:val="22"/>
        </w:rPr>
        <w:t>Tarlow</w:t>
      </w:r>
      <w:proofErr w:type="spellEnd"/>
      <w:r w:rsidRPr="009A2ED5">
        <w:rPr>
          <w:rFonts w:ascii="Arial" w:hAnsi="Arial" w:cs="Arial"/>
          <w:color w:val="373737"/>
          <w:sz w:val="22"/>
          <w:szCs w:val="22"/>
        </w:rPr>
        <w:t>, P., 2016. Tourism, Terrorism, Morality, and Marketing: A Study of the Role of Reciprocity in Tourism Marketing. In Strategic Tools and Methods for Promoting Hospitality and Tourism Services (pp. 233-246). IGI Global.</w:t>
      </w:r>
      <w:r w:rsidRPr="009A2ED5">
        <w:rPr>
          <w:rFonts w:ascii="Arial" w:hAnsi="Arial" w:cs="Arial"/>
          <w:color w:val="373737"/>
          <w:sz w:val="22"/>
          <w:szCs w:val="22"/>
        </w:rPr>
        <w:t xml:space="preserve"> </w:t>
      </w:r>
    </w:p>
    <w:p w14:paraId="033048CD" w14:textId="45F9BA3F" w:rsidR="00742FD4" w:rsidRPr="009A2ED5" w:rsidRDefault="00E84B05" w:rsidP="007854CE">
      <w:pPr>
        <w:rPr>
          <w:rFonts w:ascii="Arial" w:hAnsi="Arial" w:cs="Arial"/>
          <w:sz w:val="22"/>
          <w:szCs w:val="22"/>
        </w:rPr>
      </w:pPr>
      <w:r w:rsidRPr="009A2ED5">
        <w:rPr>
          <w:rFonts w:ascii="Arial" w:hAnsi="Arial" w:cs="Arial"/>
          <w:sz w:val="22"/>
          <w:szCs w:val="22"/>
        </w:rPr>
        <w:t>Welcome to Red Carnation Hotels (no date) Red Carnation Hotels: The Power of Passion. Available at: https://redcarnationhotels.com/our-story (Accessed: 01 July 2023).</w:t>
      </w:r>
    </w:p>
    <w:p w14:paraId="787A2597" w14:textId="77777777" w:rsidR="006B2299" w:rsidRPr="009A2ED5" w:rsidRDefault="006B2299" w:rsidP="007854CE">
      <w:pPr>
        <w:rPr>
          <w:rFonts w:ascii="Arial" w:hAnsi="Arial" w:cs="Arial"/>
          <w:sz w:val="22"/>
          <w:szCs w:val="22"/>
        </w:rPr>
      </w:pPr>
    </w:p>
    <w:p w14:paraId="7A799144" w14:textId="3A5C0D61" w:rsidR="009158C7" w:rsidRPr="009A2ED5" w:rsidRDefault="00F162F0" w:rsidP="007854CE">
      <w:pPr>
        <w:rPr>
          <w:rFonts w:ascii="Arial" w:hAnsi="Arial" w:cs="Arial"/>
          <w:sz w:val="22"/>
          <w:szCs w:val="22"/>
        </w:rPr>
      </w:pPr>
      <w:r w:rsidRPr="009A2ED5">
        <w:rPr>
          <w:rFonts w:ascii="Arial" w:hAnsi="Arial" w:cs="Arial"/>
          <w:sz w:val="22"/>
          <w:szCs w:val="22"/>
        </w:rPr>
        <w:t xml:space="preserve">Al-Mousawi, E. (2021) Red Carnation Hotels set to go green by 2030, Elite </w:t>
      </w:r>
      <w:proofErr w:type="spellStart"/>
      <w:r w:rsidRPr="009A2ED5">
        <w:rPr>
          <w:rFonts w:ascii="Arial" w:hAnsi="Arial" w:cs="Arial"/>
          <w:sz w:val="22"/>
          <w:szCs w:val="22"/>
        </w:rPr>
        <w:t>Traveler</w:t>
      </w:r>
      <w:proofErr w:type="spellEnd"/>
      <w:r w:rsidRPr="009A2ED5">
        <w:rPr>
          <w:rFonts w:ascii="Arial" w:hAnsi="Arial" w:cs="Arial"/>
          <w:sz w:val="22"/>
          <w:szCs w:val="22"/>
        </w:rPr>
        <w:t>. Available at: https://elitetraveler.com/travel/hotel-news/red-carnation-hotels-is-going-green-by-2030 (Accessed: 03 July 2023).</w:t>
      </w:r>
    </w:p>
    <w:p w14:paraId="1F30FF42" w14:textId="77777777" w:rsidR="006B2299" w:rsidRPr="009A2ED5" w:rsidRDefault="006B2299" w:rsidP="000C0D4F">
      <w:pPr>
        <w:spacing w:after="240" w:line="330" w:lineRule="atLeast"/>
        <w:jc w:val="both"/>
        <w:rPr>
          <w:rFonts w:ascii="Arial" w:hAnsi="Arial" w:cs="Arial"/>
          <w:sz w:val="22"/>
          <w:szCs w:val="22"/>
        </w:rPr>
      </w:pPr>
    </w:p>
    <w:p w14:paraId="740EB700" w14:textId="621A1F56" w:rsidR="00FF3927" w:rsidRPr="000C0D4F" w:rsidRDefault="009158C7" w:rsidP="000C0D4F">
      <w:pPr>
        <w:spacing w:after="240" w:line="330" w:lineRule="atLeast"/>
        <w:jc w:val="both"/>
        <w:rPr>
          <w:rFonts w:ascii="Arial" w:eastAsia="Times New Roman" w:hAnsi="Arial" w:cs="Arial"/>
          <w:color w:val="373737"/>
          <w:kern w:val="0"/>
          <w:sz w:val="22"/>
          <w:szCs w:val="22"/>
          <w:lang w:eastAsia="en-GB"/>
          <w14:ligatures w14:val="none"/>
        </w:rPr>
      </w:pPr>
      <w:proofErr w:type="spellStart"/>
      <w:r w:rsidRPr="009A2ED5">
        <w:rPr>
          <w:rFonts w:ascii="Arial" w:eastAsia="Times New Roman" w:hAnsi="Arial" w:cs="Arial"/>
          <w:color w:val="373737"/>
          <w:kern w:val="0"/>
          <w:sz w:val="22"/>
          <w:szCs w:val="22"/>
          <w:lang w:eastAsia="en-GB"/>
          <w14:ligatures w14:val="none"/>
        </w:rPr>
        <w:t>T</w:t>
      </w:r>
      <w:r w:rsidRPr="009A2ED5">
        <w:rPr>
          <w:rFonts w:ascii="Arial" w:eastAsia="Times New Roman" w:hAnsi="Arial" w:cs="Arial"/>
          <w:color w:val="373737"/>
          <w:kern w:val="0"/>
          <w:sz w:val="22"/>
          <w:szCs w:val="22"/>
          <w:lang w:eastAsia="en-GB"/>
          <w14:ligatures w14:val="none"/>
        </w:rPr>
        <w:t>ollman</w:t>
      </w:r>
      <w:proofErr w:type="spellEnd"/>
      <w:r w:rsidRPr="009A2ED5">
        <w:rPr>
          <w:rFonts w:ascii="Arial" w:eastAsia="Times New Roman" w:hAnsi="Arial" w:cs="Arial"/>
          <w:color w:val="373737"/>
          <w:kern w:val="0"/>
          <w:sz w:val="22"/>
          <w:szCs w:val="22"/>
          <w:lang w:eastAsia="en-GB"/>
          <w14:ligatures w14:val="none"/>
        </w:rPr>
        <w:t>, G. (2020) Innovation – the key to our past, our present, and our future, – the key to our past, our present, and our future. Available at: https://redcarnationhotels.com/discover/ttc-100/innovation-the-key-to-our-past-our-present-and-our-future (Accessed: 29 June 2023).</w:t>
      </w:r>
    </w:p>
    <w:p w14:paraId="74171059" w14:textId="77777777" w:rsidR="000C0D4F" w:rsidRPr="009A2ED5" w:rsidRDefault="000C0D4F" w:rsidP="00311F6A">
      <w:pPr>
        <w:rPr>
          <w:rFonts w:ascii="Arial" w:hAnsi="Arial" w:cs="Arial"/>
          <w:sz w:val="22"/>
          <w:szCs w:val="22"/>
        </w:rPr>
      </w:pPr>
    </w:p>
    <w:sectPr w:rsidR="000C0D4F" w:rsidRPr="009A2ED5">
      <w:headerReference w:type="default" r:id="rId7"/>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91C9F52" w14:textId="77777777" w:rsidR="0087601D" w:rsidRDefault="0087601D" w:rsidP="00ED2095">
      <w:r>
        <w:separator/>
      </w:r>
    </w:p>
  </w:endnote>
  <w:endnote w:type="continuationSeparator" w:id="0">
    <w:p w14:paraId="79A4D107" w14:textId="77777777" w:rsidR="0087601D" w:rsidRDefault="0087601D" w:rsidP="00ED2095">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Calibri">
    <w:panose1 w:val="020F05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1A74F7D" w14:textId="77777777" w:rsidR="0087601D" w:rsidRDefault="0087601D" w:rsidP="00ED2095">
      <w:r>
        <w:separator/>
      </w:r>
    </w:p>
  </w:footnote>
  <w:footnote w:type="continuationSeparator" w:id="0">
    <w:p w14:paraId="63D7250A" w14:textId="77777777" w:rsidR="0087601D" w:rsidRDefault="0087601D" w:rsidP="00ED2095">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F524E56" w14:textId="1D265F83" w:rsidR="00ED2095" w:rsidRPr="00ED2095" w:rsidRDefault="00ED2095">
    <w:pPr>
      <w:pStyle w:val="Header"/>
      <w:rPr>
        <w:b/>
        <w:bCs/>
      </w:rPr>
    </w:pPr>
    <w:r w:rsidRPr="00ED2095">
      <w:rPr>
        <w:b/>
        <w:bCs/>
      </w:rPr>
      <w:t>CRITCAL ANALYSIS OF GLOBAL BUSINESS ENVIRONMENT; POST PANDEMIC, RED CARNATION HOTELS COLLECTIONS</w:t>
    </w:r>
  </w:p>
  <w:p w14:paraId="5CF5FB12" w14:textId="4EB34611" w:rsidR="00ED2095" w:rsidRPr="00ED2095" w:rsidRDefault="00ED2095">
    <w:pPr>
      <w:pStyle w:val="Header"/>
      <w:rPr>
        <w:b/>
        <w:bCs/>
      </w:rPr>
    </w:pPr>
    <w:r w:rsidRPr="00ED2095">
      <w:rPr>
        <w:b/>
        <w:bCs/>
      </w:rPr>
      <w:t>MODULE CODE: LCMB7001</w:t>
    </w:r>
  </w:p>
  <w:p w14:paraId="1D41CFA9" w14:textId="060C86C2" w:rsidR="00ED2095" w:rsidRDefault="00ED2095">
    <w:pPr>
      <w:pStyle w:val="Header"/>
      <w:rPr>
        <w:b/>
        <w:bCs/>
      </w:rPr>
    </w:pPr>
    <w:r w:rsidRPr="00ED2095">
      <w:rPr>
        <w:b/>
        <w:bCs/>
      </w:rPr>
      <w:t>STUDENT ID: 2242265</w:t>
    </w:r>
  </w:p>
  <w:p w14:paraId="7E2D7F96" w14:textId="32BE869C" w:rsidR="00ED2095" w:rsidRPr="00ED2095" w:rsidRDefault="00ED2095">
    <w:pPr>
      <w:pStyle w:val="Header"/>
      <w:rPr>
        <w:b/>
        <w:bCs/>
      </w:rPr>
    </w:pPr>
    <w:r>
      <w:rPr>
        <w:b/>
        <w:bCs/>
      </w:rPr>
      <w:t>STUDENT NAME: JUDITH HOPE KIDENYA</w:t>
    </w:r>
  </w:p>
  <w:p w14:paraId="15836451" w14:textId="55D89826" w:rsidR="00ED2095" w:rsidRPr="00ED2095" w:rsidRDefault="00ED2095">
    <w:pPr>
      <w:pStyle w:val="Header"/>
      <w:rPr>
        <w:b/>
        <w:bCs/>
      </w:rPr>
    </w:pPr>
    <w:proofErr w:type="gramStart"/>
    <w:r w:rsidRPr="00ED2095">
      <w:rPr>
        <w:b/>
        <w:bCs/>
      </w:rPr>
      <w:t>LECTURER :</w:t>
    </w:r>
    <w:proofErr w:type="gramEnd"/>
    <w:r w:rsidRPr="00ED2095">
      <w:rPr>
        <w:b/>
        <w:bCs/>
      </w:rPr>
      <w:t xml:space="preserve"> EFUA ADAMS</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708F5E40"/>
    <w:multiLevelType w:val="multilevel"/>
    <w:tmpl w:val="ED1CD0B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836456793">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25"/>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E2AAD"/>
    <w:rsid w:val="000314E1"/>
    <w:rsid w:val="000335B3"/>
    <w:rsid w:val="0007376C"/>
    <w:rsid w:val="000C0D4F"/>
    <w:rsid w:val="00172808"/>
    <w:rsid w:val="00220A48"/>
    <w:rsid w:val="002D79F1"/>
    <w:rsid w:val="00311F6A"/>
    <w:rsid w:val="00374CD8"/>
    <w:rsid w:val="004964D8"/>
    <w:rsid w:val="004B2025"/>
    <w:rsid w:val="004F0AA5"/>
    <w:rsid w:val="0052064A"/>
    <w:rsid w:val="00525357"/>
    <w:rsid w:val="005279C0"/>
    <w:rsid w:val="006B2299"/>
    <w:rsid w:val="00742FD4"/>
    <w:rsid w:val="0077608C"/>
    <w:rsid w:val="007854CE"/>
    <w:rsid w:val="007A35CE"/>
    <w:rsid w:val="00862CD8"/>
    <w:rsid w:val="0087601D"/>
    <w:rsid w:val="008C3CE1"/>
    <w:rsid w:val="008E59F0"/>
    <w:rsid w:val="009158C7"/>
    <w:rsid w:val="00944360"/>
    <w:rsid w:val="009947B0"/>
    <w:rsid w:val="009A2ED5"/>
    <w:rsid w:val="00A67F3D"/>
    <w:rsid w:val="00AD0B1F"/>
    <w:rsid w:val="00B41766"/>
    <w:rsid w:val="00B43CCD"/>
    <w:rsid w:val="00B55C2F"/>
    <w:rsid w:val="00B970FD"/>
    <w:rsid w:val="00C22E10"/>
    <w:rsid w:val="00CB141A"/>
    <w:rsid w:val="00CC4AEE"/>
    <w:rsid w:val="00CE2AAD"/>
    <w:rsid w:val="00D4368E"/>
    <w:rsid w:val="00D9606F"/>
    <w:rsid w:val="00DB5EF8"/>
    <w:rsid w:val="00E63D0B"/>
    <w:rsid w:val="00E84B05"/>
    <w:rsid w:val="00ED2095"/>
    <w:rsid w:val="00EE4E81"/>
    <w:rsid w:val="00F162F0"/>
    <w:rsid w:val="00FF392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18FBDC85"/>
  <w15:chartTrackingRefBased/>
  <w15:docId w15:val="{803312D4-C66C-9244-A876-A20910A7433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4"/>
        <w:szCs w:val="24"/>
        <w:lang w:val="en-GB" w:eastAsia="en-US" w:bidi="ar-SA"/>
        <w14:ligatures w14:val="standardContextual"/>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CC4AEE"/>
  </w:style>
  <w:style w:type="paragraph" w:styleId="Heading2">
    <w:name w:val="heading 2"/>
    <w:basedOn w:val="Normal"/>
    <w:link w:val="Heading2Char"/>
    <w:uiPriority w:val="9"/>
    <w:qFormat/>
    <w:rsid w:val="000C0D4F"/>
    <w:pPr>
      <w:spacing w:before="100" w:beforeAutospacing="1" w:after="100" w:afterAutospacing="1"/>
      <w:outlineLvl w:val="1"/>
    </w:pPr>
    <w:rPr>
      <w:rFonts w:ascii="Times New Roman" w:eastAsia="Times New Roman" w:hAnsi="Times New Roman" w:cs="Times New Roman"/>
      <w:b/>
      <w:bCs/>
      <w:kern w:val="0"/>
      <w:sz w:val="36"/>
      <w:szCs w:val="36"/>
      <w:lang w:eastAsia="en-GB"/>
      <w14:ligatures w14:val="none"/>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2Char">
    <w:name w:val="Heading 2 Char"/>
    <w:basedOn w:val="DefaultParagraphFont"/>
    <w:link w:val="Heading2"/>
    <w:uiPriority w:val="9"/>
    <w:rsid w:val="000C0D4F"/>
    <w:rPr>
      <w:rFonts w:ascii="Times New Roman" w:eastAsia="Times New Roman" w:hAnsi="Times New Roman" w:cs="Times New Roman"/>
      <w:b/>
      <w:bCs/>
      <w:kern w:val="0"/>
      <w:sz w:val="36"/>
      <w:szCs w:val="36"/>
      <w:lang w:eastAsia="en-GB"/>
      <w14:ligatures w14:val="none"/>
    </w:rPr>
  </w:style>
  <w:style w:type="paragraph" w:styleId="NormalWeb">
    <w:name w:val="Normal (Web)"/>
    <w:basedOn w:val="Normal"/>
    <w:uiPriority w:val="99"/>
    <w:unhideWhenUsed/>
    <w:rsid w:val="000C0D4F"/>
    <w:pPr>
      <w:spacing w:before="100" w:beforeAutospacing="1" w:after="100" w:afterAutospacing="1"/>
    </w:pPr>
    <w:rPr>
      <w:rFonts w:ascii="Times New Roman" w:eastAsia="Times New Roman" w:hAnsi="Times New Roman" w:cs="Times New Roman"/>
      <w:kern w:val="0"/>
      <w:lang w:eastAsia="en-GB"/>
      <w14:ligatures w14:val="none"/>
    </w:rPr>
  </w:style>
  <w:style w:type="character" w:customStyle="1" w:styleId="apple-converted-space">
    <w:name w:val="apple-converted-space"/>
    <w:basedOn w:val="DefaultParagraphFont"/>
    <w:rsid w:val="00A67F3D"/>
  </w:style>
  <w:style w:type="paragraph" w:customStyle="1" w:styleId="hhd2">
    <w:name w:val="hhd2"/>
    <w:basedOn w:val="Normal"/>
    <w:rsid w:val="00EE4E81"/>
    <w:pPr>
      <w:spacing w:before="100" w:beforeAutospacing="1" w:after="100" w:afterAutospacing="1"/>
    </w:pPr>
    <w:rPr>
      <w:rFonts w:ascii="Times New Roman" w:eastAsia="Times New Roman" w:hAnsi="Times New Roman" w:cs="Times New Roman"/>
      <w:kern w:val="0"/>
      <w:lang w:eastAsia="en-GB"/>
      <w14:ligatures w14:val="none"/>
    </w:rPr>
  </w:style>
  <w:style w:type="paragraph" w:styleId="Header">
    <w:name w:val="header"/>
    <w:basedOn w:val="Normal"/>
    <w:link w:val="HeaderChar"/>
    <w:uiPriority w:val="99"/>
    <w:unhideWhenUsed/>
    <w:rsid w:val="00ED2095"/>
    <w:pPr>
      <w:tabs>
        <w:tab w:val="center" w:pos="4513"/>
        <w:tab w:val="right" w:pos="9026"/>
      </w:tabs>
    </w:pPr>
  </w:style>
  <w:style w:type="character" w:customStyle="1" w:styleId="HeaderChar">
    <w:name w:val="Header Char"/>
    <w:basedOn w:val="DefaultParagraphFont"/>
    <w:link w:val="Header"/>
    <w:uiPriority w:val="99"/>
    <w:rsid w:val="00ED2095"/>
  </w:style>
  <w:style w:type="paragraph" w:styleId="Footer">
    <w:name w:val="footer"/>
    <w:basedOn w:val="Normal"/>
    <w:link w:val="FooterChar"/>
    <w:uiPriority w:val="99"/>
    <w:unhideWhenUsed/>
    <w:rsid w:val="00ED2095"/>
    <w:pPr>
      <w:tabs>
        <w:tab w:val="center" w:pos="4513"/>
        <w:tab w:val="right" w:pos="9026"/>
      </w:tabs>
    </w:pPr>
  </w:style>
  <w:style w:type="character" w:customStyle="1" w:styleId="FooterChar">
    <w:name w:val="Footer Char"/>
    <w:basedOn w:val="DefaultParagraphFont"/>
    <w:link w:val="Footer"/>
    <w:uiPriority w:val="99"/>
    <w:rsid w:val="00ED2095"/>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09323390">
      <w:bodyDiv w:val="1"/>
      <w:marLeft w:val="0"/>
      <w:marRight w:val="0"/>
      <w:marTop w:val="0"/>
      <w:marBottom w:val="0"/>
      <w:divBdr>
        <w:top w:val="none" w:sz="0" w:space="0" w:color="auto"/>
        <w:left w:val="none" w:sz="0" w:space="0" w:color="auto"/>
        <w:bottom w:val="none" w:sz="0" w:space="0" w:color="auto"/>
        <w:right w:val="none" w:sz="0" w:space="0" w:color="auto"/>
      </w:divBdr>
    </w:div>
    <w:div w:id="142161197">
      <w:bodyDiv w:val="1"/>
      <w:marLeft w:val="0"/>
      <w:marRight w:val="0"/>
      <w:marTop w:val="0"/>
      <w:marBottom w:val="0"/>
      <w:divBdr>
        <w:top w:val="none" w:sz="0" w:space="0" w:color="auto"/>
        <w:left w:val="none" w:sz="0" w:space="0" w:color="auto"/>
        <w:bottom w:val="none" w:sz="0" w:space="0" w:color="auto"/>
        <w:right w:val="none" w:sz="0" w:space="0" w:color="auto"/>
      </w:divBdr>
    </w:div>
    <w:div w:id="367728099">
      <w:bodyDiv w:val="1"/>
      <w:marLeft w:val="0"/>
      <w:marRight w:val="0"/>
      <w:marTop w:val="0"/>
      <w:marBottom w:val="0"/>
      <w:divBdr>
        <w:top w:val="none" w:sz="0" w:space="0" w:color="auto"/>
        <w:left w:val="none" w:sz="0" w:space="0" w:color="auto"/>
        <w:bottom w:val="none" w:sz="0" w:space="0" w:color="auto"/>
        <w:right w:val="none" w:sz="0" w:space="0" w:color="auto"/>
      </w:divBdr>
    </w:div>
    <w:div w:id="437218703">
      <w:bodyDiv w:val="1"/>
      <w:marLeft w:val="0"/>
      <w:marRight w:val="0"/>
      <w:marTop w:val="0"/>
      <w:marBottom w:val="0"/>
      <w:divBdr>
        <w:top w:val="none" w:sz="0" w:space="0" w:color="auto"/>
        <w:left w:val="none" w:sz="0" w:space="0" w:color="auto"/>
        <w:bottom w:val="none" w:sz="0" w:space="0" w:color="auto"/>
        <w:right w:val="none" w:sz="0" w:space="0" w:color="auto"/>
      </w:divBdr>
    </w:div>
    <w:div w:id="676229612">
      <w:bodyDiv w:val="1"/>
      <w:marLeft w:val="0"/>
      <w:marRight w:val="0"/>
      <w:marTop w:val="0"/>
      <w:marBottom w:val="0"/>
      <w:divBdr>
        <w:top w:val="none" w:sz="0" w:space="0" w:color="auto"/>
        <w:left w:val="none" w:sz="0" w:space="0" w:color="auto"/>
        <w:bottom w:val="none" w:sz="0" w:space="0" w:color="auto"/>
        <w:right w:val="none" w:sz="0" w:space="0" w:color="auto"/>
      </w:divBdr>
    </w:div>
    <w:div w:id="718864421">
      <w:bodyDiv w:val="1"/>
      <w:marLeft w:val="0"/>
      <w:marRight w:val="0"/>
      <w:marTop w:val="0"/>
      <w:marBottom w:val="0"/>
      <w:divBdr>
        <w:top w:val="none" w:sz="0" w:space="0" w:color="auto"/>
        <w:left w:val="none" w:sz="0" w:space="0" w:color="auto"/>
        <w:bottom w:val="none" w:sz="0" w:space="0" w:color="auto"/>
        <w:right w:val="none" w:sz="0" w:space="0" w:color="auto"/>
      </w:divBdr>
    </w:div>
    <w:div w:id="856114040">
      <w:bodyDiv w:val="1"/>
      <w:marLeft w:val="0"/>
      <w:marRight w:val="0"/>
      <w:marTop w:val="0"/>
      <w:marBottom w:val="0"/>
      <w:divBdr>
        <w:top w:val="none" w:sz="0" w:space="0" w:color="auto"/>
        <w:left w:val="none" w:sz="0" w:space="0" w:color="auto"/>
        <w:bottom w:val="none" w:sz="0" w:space="0" w:color="auto"/>
        <w:right w:val="none" w:sz="0" w:space="0" w:color="auto"/>
      </w:divBdr>
    </w:div>
    <w:div w:id="898511797">
      <w:bodyDiv w:val="1"/>
      <w:marLeft w:val="0"/>
      <w:marRight w:val="0"/>
      <w:marTop w:val="0"/>
      <w:marBottom w:val="0"/>
      <w:divBdr>
        <w:top w:val="none" w:sz="0" w:space="0" w:color="auto"/>
        <w:left w:val="none" w:sz="0" w:space="0" w:color="auto"/>
        <w:bottom w:val="none" w:sz="0" w:space="0" w:color="auto"/>
        <w:right w:val="none" w:sz="0" w:space="0" w:color="auto"/>
      </w:divBdr>
    </w:div>
    <w:div w:id="973220025">
      <w:bodyDiv w:val="1"/>
      <w:marLeft w:val="0"/>
      <w:marRight w:val="0"/>
      <w:marTop w:val="0"/>
      <w:marBottom w:val="0"/>
      <w:divBdr>
        <w:top w:val="none" w:sz="0" w:space="0" w:color="auto"/>
        <w:left w:val="none" w:sz="0" w:space="0" w:color="auto"/>
        <w:bottom w:val="none" w:sz="0" w:space="0" w:color="auto"/>
        <w:right w:val="none" w:sz="0" w:space="0" w:color="auto"/>
      </w:divBdr>
    </w:div>
    <w:div w:id="989289535">
      <w:bodyDiv w:val="1"/>
      <w:marLeft w:val="0"/>
      <w:marRight w:val="0"/>
      <w:marTop w:val="0"/>
      <w:marBottom w:val="0"/>
      <w:divBdr>
        <w:top w:val="none" w:sz="0" w:space="0" w:color="auto"/>
        <w:left w:val="none" w:sz="0" w:space="0" w:color="auto"/>
        <w:bottom w:val="none" w:sz="0" w:space="0" w:color="auto"/>
        <w:right w:val="none" w:sz="0" w:space="0" w:color="auto"/>
      </w:divBdr>
    </w:div>
    <w:div w:id="1301424528">
      <w:bodyDiv w:val="1"/>
      <w:marLeft w:val="0"/>
      <w:marRight w:val="0"/>
      <w:marTop w:val="0"/>
      <w:marBottom w:val="0"/>
      <w:divBdr>
        <w:top w:val="none" w:sz="0" w:space="0" w:color="auto"/>
        <w:left w:val="none" w:sz="0" w:space="0" w:color="auto"/>
        <w:bottom w:val="none" w:sz="0" w:space="0" w:color="auto"/>
        <w:right w:val="none" w:sz="0" w:space="0" w:color="auto"/>
      </w:divBdr>
    </w:div>
    <w:div w:id="1395860134">
      <w:bodyDiv w:val="1"/>
      <w:marLeft w:val="0"/>
      <w:marRight w:val="0"/>
      <w:marTop w:val="0"/>
      <w:marBottom w:val="0"/>
      <w:divBdr>
        <w:top w:val="none" w:sz="0" w:space="0" w:color="auto"/>
        <w:left w:val="none" w:sz="0" w:space="0" w:color="auto"/>
        <w:bottom w:val="none" w:sz="0" w:space="0" w:color="auto"/>
        <w:right w:val="none" w:sz="0" w:space="0" w:color="auto"/>
      </w:divBdr>
    </w:div>
    <w:div w:id="1570535789">
      <w:bodyDiv w:val="1"/>
      <w:marLeft w:val="0"/>
      <w:marRight w:val="0"/>
      <w:marTop w:val="0"/>
      <w:marBottom w:val="0"/>
      <w:divBdr>
        <w:top w:val="none" w:sz="0" w:space="0" w:color="auto"/>
        <w:left w:val="none" w:sz="0" w:space="0" w:color="auto"/>
        <w:bottom w:val="none" w:sz="0" w:space="0" w:color="auto"/>
        <w:right w:val="none" w:sz="0" w:space="0" w:color="auto"/>
      </w:divBdr>
    </w:div>
    <w:div w:id="1614822537">
      <w:bodyDiv w:val="1"/>
      <w:marLeft w:val="0"/>
      <w:marRight w:val="0"/>
      <w:marTop w:val="0"/>
      <w:marBottom w:val="0"/>
      <w:divBdr>
        <w:top w:val="none" w:sz="0" w:space="0" w:color="auto"/>
        <w:left w:val="none" w:sz="0" w:space="0" w:color="auto"/>
        <w:bottom w:val="none" w:sz="0" w:space="0" w:color="auto"/>
        <w:right w:val="none" w:sz="0" w:space="0" w:color="auto"/>
      </w:divBdr>
    </w:div>
    <w:div w:id="1770730621">
      <w:bodyDiv w:val="1"/>
      <w:marLeft w:val="0"/>
      <w:marRight w:val="0"/>
      <w:marTop w:val="0"/>
      <w:marBottom w:val="0"/>
      <w:divBdr>
        <w:top w:val="none" w:sz="0" w:space="0" w:color="auto"/>
        <w:left w:val="none" w:sz="0" w:space="0" w:color="auto"/>
        <w:bottom w:val="none" w:sz="0" w:space="0" w:color="auto"/>
        <w:right w:val="none" w:sz="0" w:space="0" w:color="auto"/>
      </w:divBdr>
    </w:div>
    <w:div w:id="1891459473">
      <w:bodyDiv w:val="1"/>
      <w:marLeft w:val="0"/>
      <w:marRight w:val="0"/>
      <w:marTop w:val="0"/>
      <w:marBottom w:val="0"/>
      <w:divBdr>
        <w:top w:val="none" w:sz="0" w:space="0" w:color="auto"/>
        <w:left w:val="none" w:sz="0" w:space="0" w:color="auto"/>
        <w:bottom w:val="none" w:sz="0" w:space="0" w:color="auto"/>
        <w:right w:val="none" w:sz="0" w:space="0" w:color="auto"/>
      </w:divBdr>
    </w:div>
    <w:div w:id="1909073266">
      <w:bodyDiv w:val="1"/>
      <w:marLeft w:val="0"/>
      <w:marRight w:val="0"/>
      <w:marTop w:val="0"/>
      <w:marBottom w:val="0"/>
      <w:divBdr>
        <w:top w:val="none" w:sz="0" w:space="0" w:color="auto"/>
        <w:left w:val="none" w:sz="0" w:space="0" w:color="auto"/>
        <w:bottom w:val="none" w:sz="0" w:space="0" w:color="auto"/>
        <w:right w:val="none" w:sz="0" w:space="0" w:color="auto"/>
      </w:divBdr>
    </w:div>
    <w:div w:id="1971743406">
      <w:bodyDiv w:val="1"/>
      <w:marLeft w:val="0"/>
      <w:marRight w:val="0"/>
      <w:marTop w:val="0"/>
      <w:marBottom w:val="0"/>
      <w:divBdr>
        <w:top w:val="none" w:sz="0" w:space="0" w:color="auto"/>
        <w:left w:val="none" w:sz="0" w:space="0" w:color="auto"/>
        <w:bottom w:val="none" w:sz="0" w:space="0" w:color="auto"/>
        <w:right w:val="none" w:sz="0" w:space="0" w:color="auto"/>
      </w:divBdr>
    </w:div>
    <w:div w:id="203622697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header" Target="header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2</TotalTime>
  <Pages>7</Pages>
  <Words>2142</Words>
  <Characters>12212</Characters>
  <Application>Microsoft Office Word</Application>
  <DocSecurity>0</DocSecurity>
  <Lines>101</Lines>
  <Paragraphs>28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14326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Lisa Ally Mohando</dc:creator>
  <cp:keywords/>
  <dc:description/>
  <cp:lastModifiedBy>Lisa Ally Mohando</cp:lastModifiedBy>
  <cp:revision>2</cp:revision>
  <dcterms:created xsi:type="dcterms:W3CDTF">2023-07-10T12:49:00Z</dcterms:created>
  <dcterms:modified xsi:type="dcterms:W3CDTF">2023-07-10T12:49:00Z</dcterms:modified>
</cp:coreProperties>
</file>