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4A5C48" w14:textId="528FED73" w:rsidR="009F166F" w:rsidRPr="001A5636" w:rsidRDefault="006C45EA" w:rsidP="006C45EA">
      <w:pPr>
        <w:spacing w:line="278" w:lineRule="auto"/>
        <w:jc w:val="center"/>
      </w:pPr>
      <w:r w:rsidRPr="001A5636">
        <w:rPr>
          <w:noProof/>
          <w:lang w:val="en-US"/>
        </w:rPr>
        <w:drawing>
          <wp:inline distT="0" distB="0" distL="0" distR="0" wp14:anchorId="6BBD382F" wp14:editId="5521538A">
            <wp:extent cx="2143125" cy="1219200"/>
            <wp:effectExtent l="0" t="0" r="9525" b="0"/>
            <wp:docPr id="2026457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457415" name=""/>
                    <pic:cNvPicPr/>
                  </pic:nvPicPr>
                  <pic:blipFill>
                    <a:blip r:embed="rId8"/>
                    <a:stretch>
                      <a:fillRect/>
                    </a:stretch>
                  </pic:blipFill>
                  <pic:spPr>
                    <a:xfrm>
                      <a:off x="0" y="0"/>
                      <a:ext cx="2480716" cy="1411252"/>
                    </a:xfrm>
                    <a:prstGeom prst="rect">
                      <a:avLst/>
                    </a:prstGeom>
                  </pic:spPr>
                </pic:pic>
              </a:graphicData>
            </a:graphic>
          </wp:inline>
        </w:drawing>
      </w:r>
    </w:p>
    <w:p w14:paraId="311E207A" w14:textId="28396E31" w:rsidR="006C45EA" w:rsidRPr="001A5636" w:rsidRDefault="006C45EA" w:rsidP="00AF5B42">
      <w:pPr>
        <w:tabs>
          <w:tab w:val="left" w:pos="3315"/>
        </w:tabs>
        <w:spacing w:line="278" w:lineRule="auto"/>
        <w:jc w:val="center"/>
        <w:rPr>
          <w:b/>
          <w:bCs/>
          <w:sz w:val="28"/>
          <w:szCs w:val="28"/>
        </w:rPr>
      </w:pPr>
      <w:r w:rsidRPr="001A5636">
        <w:rPr>
          <w:b/>
          <w:bCs/>
          <w:sz w:val="28"/>
          <w:szCs w:val="28"/>
        </w:rPr>
        <w:t>Module: Disserta</w:t>
      </w:r>
      <w:r w:rsidR="00AF5B42" w:rsidRPr="001A5636">
        <w:rPr>
          <w:b/>
          <w:bCs/>
          <w:sz w:val="28"/>
          <w:szCs w:val="28"/>
        </w:rPr>
        <w:t>t</w:t>
      </w:r>
      <w:r w:rsidRPr="001A5636">
        <w:rPr>
          <w:b/>
          <w:bCs/>
          <w:sz w:val="28"/>
          <w:szCs w:val="28"/>
        </w:rPr>
        <w:t>ion</w:t>
      </w:r>
    </w:p>
    <w:p w14:paraId="3ECD9439" w14:textId="0564F7ED" w:rsidR="00AF5B42" w:rsidRPr="001A5636" w:rsidRDefault="00AF5B42" w:rsidP="00AF5B42">
      <w:pPr>
        <w:tabs>
          <w:tab w:val="left" w:pos="3315"/>
        </w:tabs>
        <w:spacing w:line="278" w:lineRule="auto"/>
        <w:jc w:val="center"/>
        <w:rPr>
          <w:b/>
          <w:bCs/>
          <w:sz w:val="28"/>
          <w:szCs w:val="28"/>
        </w:rPr>
      </w:pPr>
      <w:r w:rsidRPr="001A5636">
        <w:rPr>
          <w:b/>
          <w:bCs/>
          <w:sz w:val="28"/>
          <w:szCs w:val="28"/>
        </w:rPr>
        <w:t>Module Code: LCMB7035</w:t>
      </w:r>
    </w:p>
    <w:p w14:paraId="0D87F81F" w14:textId="6174DFAB" w:rsidR="00AF5B42" w:rsidRPr="001A5636" w:rsidRDefault="00AF5B42" w:rsidP="00AF5B42">
      <w:pPr>
        <w:tabs>
          <w:tab w:val="left" w:pos="3315"/>
        </w:tabs>
        <w:spacing w:line="278" w:lineRule="auto"/>
        <w:jc w:val="center"/>
        <w:rPr>
          <w:b/>
          <w:bCs/>
          <w:sz w:val="28"/>
          <w:szCs w:val="28"/>
        </w:rPr>
      </w:pPr>
    </w:p>
    <w:p w14:paraId="5BB59BAE" w14:textId="6A9A09DB" w:rsidR="00AF5B42" w:rsidRPr="001A5636" w:rsidRDefault="00AF5B42" w:rsidP="00AF5B42">
      <w:pPr>
        <w:tabs>
          <w:tab w:val="left" w:pos="3315"/>
        </w:tabs>
        <w:spacing w:line="278" w:lineRule="auto"/>
        <w:jc w:val="center"/>
        <w:rPr>
          <w:b/>
          <w:bCs/>
          <w:sz w:val="28"/>
          <w:szCs w:val="28"/>
        </w:rPr>
      </w:pPr>
      <w:r w:rsidRPr="001A5636">
        <w:rPr>
          <w:b/>
          <w:bCs/>
          <w:sz w:val="28"/>
          <w:szCs w:val="28"/>
        </w:rPr>
        <w:t xml:space="preserve">Student Name: Amaan Allauddin Sayyed </w:t>
      </w:r>
    </w:p>
    <w:p w14:paraId="3278FC2A" w14:textId="1B816123" w:rsidR="00AF5B42" w:rsidRPr="001A5636" w:rsidRDefault="00AF5B42" w:rsidP="00AF5B42">
      <w:pPr>
        <w:tabs>
          <w:tab w:val="left" w:pos="3315"/>
        </w:tabs>
        <w:spacing w:line="278" w:lineRule="auto"/>
        <w:jc w:val="center"/>
        <w:rPr>
          <w:b/>
          <w:bCs/>
          <w:sz w:val="28"/>
          <w:szCs w:val="28"/>
        </w:rPr>
      </w:pPr>
      <w:r w:rsidRPr="001A5636">
        <w:rPr>
          <w:b/>
          <w:bCs/>
          <w:sz w:val="28"/>
          <w:szCs w:val="28"/>
        </w:rPr>
        <w:t>Student ID Number: 2437446</w:t>
      </w:r>
    </w:p>
    <w:p w14:paraId="52119C0F" w14:textId="07CDE337" w:rsidR="00AF5B42" w:rsidRPr="001A5636" w:rsidRDefault="00AF5B42" w:rsidP="00AF5B42">
      <w:pPr>
        <w:tabs>
          <w:tab w:val="left" w:pos="3315"/>
        </w:tabs>
        <w:spacing w:line="278" w:lineRule="auto"/>
        <w:jc w:val="center"/>
        <w:rPr>
          <w:b/>
          <w:bCs/>
          <w:sz w:val="28"/>
          <w:szCs w:val="28"/>
        </w:rPr>
      </w:pPr>
      <w:r w:rsidRPr="001A5636">
        <w:rPr>
          <w:b/>
          <w:bCs/>
          <w:sz w:val="28"/>
          <w:szCs w:val="28"/>
        </w:rPr>
        <w:t>Supervisor: Md Kalam</w:t>
      </w:r>
    </w:p>
    <w:p w14:paraId="7CF2B30B" w14:textId="77777777" w:rsidR="0010372E" w:rsidRPr="001A5636" w:rsidRDefault="0010372E" w:rsidP="00AF5B42">
      <w:pPr>
        <w:tabs>
          <w:tab w:val="left" w:pos="3315"/>
        </w:tabs>
        <w:spacing w:line="278" w:lineRule="auto"/>
        <w:jc w:val="center"/>
        <w:rPr>
          <w:b/>
          <w:bCs/>
          <w:sz w:val="28"/>
          <w:szCs w:val="28"/>
        </w:rPr>
      </w:pPr>
    </w:p>
    <w:p w14:paraId="00927A12" w14:textId="43F271BE" w:rsidR="00AF5B42" w:rsidRPr="001A5636" w:rsidRDefault="00AF5B42" w:rsidP="00AF5B42">
      <w:pPr>
        <w:tabs>
          <w:tab w:val="left" w:pos="3315"/>
        </w:tabs>
        <w:spacing w:line="278" w:lineRule="auto"/>
        <w:jc w:val="center"/>
        <w:rPr>
          <w:b/>
          <w:bCs/>
          <w:sz w:val="28"/>
          <w:szCs w:val="28"/>
        </w:rPr>
      </w:pPr>
      <w:r w:rsidRPr="001A5636">
        <w:rPr>
          <w:b/>
          <w:bCs/>
          <w:sz w:val="28"/>
          <w:szCs w:val="28"/>
        </w:rPr>
        <w:t>Title</w:t>
      </w:r>
      <w:r w:rsidR="0010372E" w:rsidRPr="001A5636">
        <w:rPr>
          <w:b/>
          <w:bCs/>
          <w:sz w:val="28"/>
          <w:szCs w:val="28"/>
        </w:rPr>
        <w:t>: Going Global via E-commerce: Market Entry and Marketing Strategies of UK Fast-Fashion Retailers in South Asia</w:t>
      </w:r>
    </w:p>
    <w:p w14:paraId="422AA88F" w14:textId="77777777" w:rsidR="006C45EA" w:rsidRPr="001A5636" w:rsidRDefault="006C45EA" w:rsidP="006C45EA">
      <w:pPr>
        <w:tabs>
          <w:tab w:val="left" w:pos="3315"/>
        </w:tabs>
        <w:spacing w:line="278" w:lineRule="auto"/>
        <w:jc w:val="left"/>
        <w:rPr>
          <w:b/>
          <w:bCs/>
          <w:sz w:val="28"/>
          <w:szCs w:val="28"/>
        </w:rPr>
      </w:pPr>
    </w:p>
    <w:p w14:paraId="41B2BC35" w14:textId="77777777" w:rsidR="006C45EA" w:rsidRPr="001A5636" w:rsidRDefault="006C45EA">
      <w:pPr>
        <w:spacing w:line="278" w:lineRule="auto"/>
        <w:jc w:val="left"/>
        <w:rPr>
          <w:b/>
          <w:bCs/>
          <w:sz w:val="28"/>
          <w:szCs w:val="28"/>
        </w:rPr>
      </w:pPr>
    </w:p>
    <w:p w14:paraId="53E7DC27" w14:textId="77777777" w:rsidR="006C45EA" w:rsidRPr="001A5636" w:rsidRDefault="006C45EA">
      <w:pPr>
        <w:spacing w:line="278" w:lineRule="auto"/>
        <w:jc w:val="left"/>
        <w:rPr>
          <w:b/>
          <w:bCs/>
          <w:sz w:val="28"/>
          <w:szCs w:val="28"/>
        </w:rPr>
      </w:pPr>
    </w:p>
    <w:p w14:paraId="692056D8" w14:textId="77777777" w:rsidR="006C45EA" w:rsidRPr="001A5636" w:rsidRDefault="006C45EA">
      <w:pPr>
        <w:spacing w:line="278" w:lineRule="auto"/>
        <w:jc w:val="left"/>
        <w:rPr>
          <w:b/>
          <w:bCs/>
          <w:sz w:val="28"/>
          <w:szCs w:val="28"/>
        </w:rPr>
      </w:pPr>
    </w:p>
    <w:p w14:paraId="480D4B6D" w14:textId="77777777" w:rsidR="006C45EA" w:rsidRPr="001A5636" w:rsidRDefault="006C45EA">
      <w:pPr>
        <w:spacing w:line="278" w:lineRule="auto"/>
        <w:jc w:val="left"/>
        <w:rPr>
          <w:b/>
          <w:bCs/>
          <w:sz w:val="28"/>
          <w:szCs w:val="28"/>
        </w:rPr>
      </w:pPr>
    </w:p>
    <w:p w14:paraId="20C898A3" w14:textId="77777777" w:rsidR="006C45EA" w:rsidRPr="001A5636" w:rsidRDefault="006C45EA">
      <w:pPr>
        <w:spacing w:line="278" w:lineRule="auto"/>
        <w:jc w:val="left"/>
        <w:rPr>
          <w:b/>
          <w:bCs/>
          <w:sz w:val="28"/>
          <w:szCs w:val="28"/>
        </w:rPr>
      </w:pPr>
    </w:p>
    <w:p w14:paraId="3D11D6D0" w14:textId="77777777" w:rsidR="006C45EA" w:rsidRPr="001A5636" w:rsidRDefault="006C45EA">
      <w:pPr>
        <w:spacing w:line="278" w:lineRule="auto"/>
        <w:jc w:val="left"/>
        <w:rPr>
          <w:b/>
          <w:bCs/>
          <w:sz w:val="28"/>
          <w:szCs w:val="28"/>
        </w:rPr>
      </w:pPr>
    </w:p>
    <w:p w14:paraId="0437873E" w14:textId="77777777" w:rsidR="006C45EA" w:rsidRPr="001A5636" w:rsidRDefault="006C45EA">
      <w:pPr>
        <w:spacing w:line="278" w:lineRule="auto"/>
        <w:jc w:val="left"/>
        <w:rPr>
          <w:b/>
          <w:bCs/>
          <w:sz w:val="28"/>
          <w:szCs w:val="28"/>
        </w:rPr>
      </w:pPr>
    </w:p>
    <w:p w14:paraId="3B784864" w14:textId="77777777" w:rsidR="006C45EA" w:rsidRPr="001A5636" w:rsidRDefault="006C45EA">
      <w:pPr>
        <w:spacing w:line="278" w:lineRule="auto"/>
        <w:jc w:val="left"/>
        <w:rPr>
          <w:b/>
          <w:bCs/>
          <w:sz w:val="28"/>
          <w:szCs w:val="28"/>
        </w:rPr>
      </w:pPr>
    </w:p>
    <w:p w14:paraId="4ADA7CD2" w14:textId="77777777" w:rsidR="006C45EA" w:rsidRPr="001A5636" w:rsidRDefault="006C45EA">
      <w:pPr>
        <w:spacing w:line="278" w:lineRule="auto"/>
        <w:jc w:val="left"/>
        <w:rPr>
          <w:b/>
          <w:bCs/>
          <w:sz w:val="28"/>
          <w:szCs w:val="28"/>
        </w:rPr>
      </w:pPr>
    </w:p>
    <w:p w14:paraId="26A27BD3" w14:textId="77777777" w:rsidR="006C45EA" w:rsidRPr="001A5636" w:rsidRDefault="006C45EA">
      <w:pPr>
        <w:spacing w:line="278" w:lineRule="auto"/>
        <w:jc w:val="left"/>
        <w:rPr>
          <w:b/>
          <w:bCs/>
          <w:sz w:val="28"/>
          <w:szCs w:val="28"/>
        </w:rPr>
      </w:pPr>
    </w:p>
    <w:p w14:paraId="483E11AD" w14:textId="5CD32CA1" w:rsidR="009F166F" w:rsidRPr="001A5636" w:rsidRDefault="009F166F" w:rsidP="006C45EA">
      <w:pPr>
        <w:rPr>
          <w:rFonts w:asciiTheme="majorHAnsi" w:eastAsiaTheme="majorEastAsia" w:hAnsiTheme="majorHAnsi" w:cstheme="majorBidi"/>
          <w:b/>
          <w:bCs/>
          <w:color w:val="0F4761" w:themeColor="accent1" w:themeShade="BF"/>
          <w:kern w:val="0"/>
          <w:sz w:val="28"/>
          <w:szCs w:val="28"/>
          <w14:ligatures w14:val="none"/>
        </w:rPr>
      </w:pPr>
      <w:r w:rsidRPr="001A5636">
        <w:rPr>
          <w:b/>
          <w:bCs/>
          <w:sz w:val="28"/>
          <w:szCs w:val="28"/>
        </w:rPr>
        <w:br w:type="page"/>
      </w:r>
    </w:p>
    <w:p w14:paraId="0072C162" w14:textId="6A762BB6" w:rsidR="00116B94" w:rsidRPr="001A5636" w:rsidRDefault="00116B94" w:rsidP="00116B94">
      <w:pPr>
        <w:spacing w:line="278" w:lineRule="auto"/>
        <w:jc w:val="center"/>
        <w:rPr>
          <w:b/>
          <w:bCs/>
          <w:sz w:val="28"/>
          <w:szCs w:val="28"/>
        </w:rPr>
      </w:pPr>
      <w:r w:rsidRPr="001A5636">
        <w:rPr>
          <w:b/>
          <w:bCs/>
          <w:sz w:val="28"/>
          <w:szCs w:val="28"/>
        </w:rPr>
        <w:lastRenderedPageBreak/>
        <w:t>Declaration</w:t>
      </w:r>
    </w:p>
    <w:p w14:paraId="15A1B892" w14:textId="77777777" w:rsidR="00116B94" w:rsidRPr="001A5636" w:rsidRDefault="00116B94" w:rsidP="00116B94">
      <w:r w:rsidRPr="001A5636">
        <w:t>This work has not previously been accepted in substance for any degree and is not being concurrently submitted in candidature for any degree.</w:t>
      </w:r>
    </w:p>
    <w:p w14:paraId="7832847D" w14:textId="21FD6146" w:rsidR="00116B94" w:rsidRPr="001A5636" w:rsidRDefault="00116B94" w:rsidP="00116B94">
      <w:r w:rsidRPr="001A5636">
        <w:t xml:space="preserve">Signed: </w:t>
      </w:r>
      <w:r w:rsidR="0010372E" w:rsidRPr="001A5636">
        <w:t>Amaan Sayyed</w:t>
      </w:r>
      <w:r w:rsidRPr="001A5636">
        <w:t xml:space="preserve"> (candidate)</w:t>
      </w:r>
    </w:p>
    <w:p w14:paraId="4511AC3E" w14:textId="396FF8B7" w:rsidR="00116B94" w:rsidRPr="001A5636" w:rsidRDefault="0010372E" w:rsidP="00116B94">
      <w:r w:rsidRPr="001A5636">
        <w:t>Date: 25/09/2026</w:t>
      </w:r>
    </w:p>
    <w:p w14:paraId="520991AD" w14:textId="77777777" w:rsidR="00116B94" w:rsidRPr="001A5636" w:rsidRDefault="00116B94" w:rsidP="00116B94">
      <w:r w:rsidRPr="001A5636">
        <w:t>STATEMENT 1</w:t>
      </w:r>
    </w:p>
    <w:p w14:paraId="54267ACE" w14:textId="77777777" w:rsidR="00116B94" w:rsidRPr="001A5636" w:rsidRDefault="00116B94" w:rsidP="00116B94">
      <w:r w:rsidRPr="001A5636">
        <w:t>This dissertation is being submitted in partial fulfilment of the requirements for the degree of Master of Business Administration.</w:t>
      </w:r>
    </w:p>
    <w:p w14:paraId="63420C52" w14:textId="65A3BFBD" w:rsidR="00116B94" w:rsidRPr="001A5636" w:rsidRDefault="0010372E" w:rsidP="00116B94">
      <w:r w:rsidRPr="001A5636">
        <w:t xml:space="preserve">Signed: Amaan Sayyed </w:t>
      </w:r>
      <w:r w:rsidR="00116B94" w:rsidRPr="001A5636">
        <w:t>(candidate)</w:t>
      </w:r>
    </w:p>
    <w:p w14:paraId="77DF9DAC" w14:textId="11D8C195" w:rsidR="00116B94" w:rsidRPr="001A5636" w:rsidRDefault="00116B94" w:rsidP="00116B94">
      <w:r w:rsidRPr="001A5636">
        <w:t xml:space="preserve">Date: </w:t>
      </w:r>
      <w:r w:rsidR="0010372E" w:rsidRPr="001A5636">
        <w:t>25/09/2026</w:t>
      </w:r>
    </w:p>
    <w:p w14:paraId="58B0C14D" w14:textId="77777777" w:rsidR="00116B94" w:rsidRPr="001A5636" w:rsidRDefault="00116B94" w:rsidP="00116B94">
      <w:r w:rsidRPr="001A5636">
        <w:t>STATEMENT 2</w:t>
      </w:r>
    </w:p>
    <w:p w14:paraId="0FF47D85" w14:textId="77777777" w:rsidR="00116B94" w:rsidRPr="001A5636" w:rsidRDefault="00116B94" w:rsidP="00116B94">
      <w:r w:rsidRPr="001A5636">
        <w:t>This dissertation is the result of my own independent work and investigation, except where otherwise stated. Other sources are acknowledged by explicit references. A list of references is appended.</w:t>
      </w:r>
    </w:p>
    <w:p w14:paraId="318002ED" w14:textId="77EF94D8" w:rsidR="00116B94" w:rsidRPr="001A5636" w:rsidRDefault="00116B94" w:rsidP="00116B94">
      <w:r w:rsidRPr="001A5636">
        <w:t xml:space="preserve">Signed: </w:t>
      </w:r>
      <w:r w:rsidR="0010372E" w:rsidRPr="001A5636">
        <w:t xml:space="preserve">Amaan Sayyed </w:t>
      </w:r>
      <w:r w:rsidRPr="001A5636">
        <w:t>(candidate)</w:t>
      </w:r>
    </w:p>
    <w:p w14:paraId="16FD0D00" w14:textId="68448D08" w:rsidR="00116B94" w:rsidRPr="001A5636" w:rsidRDefault="00116B94" w:rsidP="00116B94">
      <w:r w:rsidRPr="001A5636">
        <w:t xml:space="preserve">Date: </w:t>
      </w:r>
      <w:r w:rsidR="00AF0442" w:rsidRPr="001A5636">
        <w:t>25/09/2026</w:t>
      </w:r>
    </w:p>
    <w:p w14:paraId="04E876BF" w14:textId="77777777" w:rsidR="00116B94" w:rsidRPr="001A5636" w:rsidRDefault="00116B94" w:rsidP="00116B94">
      <w:r w:rsidRPr="001A5636">
        <w:t>STATEMENT 3</w:t>
      </w:r>
    </w:p>
    <w:p w14:paraId="65202446" w14:textId="77777777" w:rsidR="00116B94" w:rsidRPr="001A5636" w:rsidRDefault="00116B94" w:rsidP="00116B94">
      <w:r w:rsidRPr="001A5636">
        <w:t>I hereby give consent for my dissertation, if accepted, to be available for photocopying and for inter-library loan, and for the title and summary to be made available to outside organisations.</w:t>
      </w:r>
    </w:p>
    <w:p w14:paraId="1D1C75B0" w14:textId="04123C2B" w:rsidR="00116B94" w:rsidRPr="001A5636" w:rsidRDefault="00116B94" w:rsidP="00116B94">
      <w:r w:rsidRPr="001A5636">
        <w:t xml:space="preserve">Signed: </w:t>
      </w:r>
      <w:r w:rsidR="00AF0442" w:rsidRPr="001A5636">
        <w:t xml:space="preserve">Amaan Sayyed </w:t>
      </w:r>
      <w:r w:rsidRPr="001A5636">
        <w:t>(candidate)</w:t>
      </w:r>
    </w:p>
    <w:p w14:paraId="67DB95C3" w14:textId="3627C393" w:rsidR="00116B94" w:rsidRPr="001A5636" w:rsidRDefault="00116B94" w:rsidP="00116B94">
      <w:r w:rsidRPr="001A5636">
        <w:t xml:space="preserve">Date: </w:t>
      </w:r>
      <w:r w:rsidR="00AF0442" w:rsidRPr="001A5636">
        <w:t>25/09/2026</w:t>
      </w:r>
    </w:p>
    <w:p w14:paraId="4E87C204" w14:textId="77777777" w:rsidR="00116B94" w:rsidRPr="001A5636" w:rsidRDefault="00116B94" w:rsidP="00116B94">
      <w:pPr>
        <w:spacing w:line="278" w:lineRule="auto"/>
        <w:jc w:val="center"/>
        <w:rPr>
          <w:b/>
          <w:bCs/>
          <w:sz w:val="28"/>
          <w:szCs w:val="28"/>
        </w:rPr>
      </w:pPr>
      <w:r w:rsidRPr="001A5636">
        <w:br w:type="page"/>
      </w:r>
      <w:r w:rsidRPr="001A5636">
        <w:rPr>
          <w:b/>
          <w:bCs/>
          <w:sz w:val="28"/>
          <w:szCs w:val="28"/>
        </w:rPr>
        <w:lastRenderedPageBreak/>
        <w:t>3. AI Use Acknowledgments</w:t>
      </w:r>
    </w:p>
    <w:p w14:paraId="0F5CA23B" w14:textId="77777777" w:rsidR="00116B94" w:rsidRPr="001A5636" w:rsidRDefault="00116B94" w:rsidP="00074059">
      <w:pPr>
        <w:jc w:val="left"/>
      </w:pPr>
      <w:r w:rsidRPr="001A5636">
        <w:t>PREPARATION OF THE DISSERTATION WITH THE USE OF ARTIFICIAL INTELLIGENCE</w:t>
      </w:r>
    </w:p>
    <w:p w14:paraId="77553EFC" w14:textId="77777777" w:rsidR="00116B94" w:rsidRPr="001A5636" w:rsidRDefault="00116B94" w:rsidP="00116B94">
      <w:pPr>
        <w:spacing w:line="278" w:lineRule="auto"/>
        <w:jc w:val="left"/>
      </w:pPr>
      <w:r w:rsidRPr="001A5636">
        <w:t>According to the University of Wales Trinity Saint David's policy on the artificial intelligence tools and academic integrity, I make the following disclosure on my use of generative AI while preparing this dissertation.</w:t>
      </w:r>
    </w:p>
    <w:p w14:paraId="65EA3765" w14:textId="77777777" w:rsidR="00116B94" w:rsidRPr="001A5636" w:rsidRDefault="00116B94" w:rsidP="00116B94">
      <w:pPr>
        <w:spacing w:line="278" w:lineRule="auto"/>
        <w:jc w:val="left"/>
      </w:pPr>
      <w:r w:rsidRPr="001A5636">
        <w:t>Tools employed: At the study and planning phases of the research, assistance was provided by the tool Claude (by Anthropic).</w:t>
      </w:r>
    </w:p>
    <w:p w14:paraId="1727EC11" w14:textId="77777777" w:rsidR="00116B94" w:rsidRPr="001A5636" w:rsidRDefault="00116B94" w:rsidP="00116B94">
      <w:pPr>
        <w:pStyle w:val="ListParagraph"/>
        <w:numPr>
          <w:ilvl w:val="0"/>
          <w:numId w:val="4"/>
        </w:numPr>
        <w:spacing w:line="278" w:lineRule="auto"/>
        <w:jc w:val="left"/>
      </w:pPr>
      <w:r w:rsidRPr="001A5636">
        <w:t>Nature of use: Use of AI was restricted to support on study and planning phases, namely:</w:t>
      </w:r>
    </w:p>
    <w:p w14:paraId="72D9B695" w14:textId="77777777" w:rsidR="00116B94" w:rsidRPr="001A5636" w:rsidRDefault="00116B94" w:rsidP="00116B94">
      <w:pPr>
        <w:pStyle w:val="ListParagraph"/>
        <w:numPr>
          <w:ilvl w:val="0"/>
          <w:numId w:val="4"/>
        </w:numPr>
        <w:spacing w:line="278" w:lineRule="auto"/>
        <w:jc w:val="left"/>
      </w:pPr>
      <w:r w:rsidRPr="001A5636">
        <w:t>Understanding methodological concepts and research design frameworks</w:t>
      </w:r>
    </w:p>
    <w:p w14:paraId="64C99A40" w14:textId="77777777" w:rsidR="00116B94" w:rsidRPr="001A5636" w:rsidRDefault="00116B94" w:rsidP="00116B94">
      <w:pPr>
        <w:pStyle w:val="ListParagraph"/>
        <w:numPr>
          <w:ilvl w:val="0"/>
          <w:numId w:val="4"/>
        </w:numPr>
        <w:spacing w:line="278" w:lineRule="auto"/>
        <w:jc w:val="left"/>
      </w:pPr>
      <w:r w:rsidRPr="001A5636">
        <w:t>Planning and outlining the structure of dissertation chapters</w:t>
      </w:r>
    </w:p>
    <w:p w14:paraId="268BD46F" w14:textId="77777777" w:rsidR="00116B94" w:rsidRPr="001A5636" w:rsidRDefault="00116B94" w:rsidP="00116B94">
      <w:pPr>
        <w:pStyle w:val="ListParagraph"/>
        <w:numPr>
          <w:ilvl w:val="0"/>
          <w:numId w:val="4"/>
        </w:numPr>
        <w:spacing w:line="278" w:lineRule="auto"/>
        <w:jc w:val="left"/>
      </w:pPr>
      <w:r w:rsidRPr="001A5636">
        <w:t>Organizing the flow of the arguments to be addressed by the dissertation chapters</w:t>
      </w:r>
    </w:p>
    <w:p w14:paraId="7DAD1D63" w14:textId="77777777" w:rsidR="00116B94" w:rsidRPr="001A5636" w:rsidRDefault="00116B94" w:rsidP="00116B94">
      <w:pPr>
        <w:pStyle w:val="ListParagraph"/>
        <w:numPr>
          <w:ilvl w:val="0"/>
          <w:numId w:val="4"/>
        </w:numPr>
        <w:spacing w:line="278" w:lineRule="auto"/>
        <w:jc w:val="left"/>
      </w:pPr>
      <w:r w:rsidRPr="001A5636">
        <w:t>Designing the protocol and strategies for the literature review</w:t>
      </w:r>
    </w:p>
    <w:p w14:paraId="754D5D4B" w14:textId="77777777" w:rsidR="00116B94" w:rsidRPr="001A5636" w:rsidRDefault="00116B94" w:rsidP="00116B94">
      <w:pPr>
        <w:spacing w:line="278" w:lineRule="auto"/>
        <w:jc w:val="left"/>
      </w:pPr>
    </w:p>
    <w:p w14:paraId="3400E9AD" w14:textId="77777777" w:rsidR="00116B94" w:rsidRPr="001A5636" w:rsidRDefault="00116B94" w:rsidP="00116B94">
      <w:pPr>
        <w:spacing w:line="278" w:lineRule="auto"/>
        <w:jc w:val="left"/>
      </w:pPr>
      <w:r w:rsidRPr="001A5636">
        <w:t>Extent of AI contribution: The author of this dissertation is responsible for the formulation of the research questions, the analytical arguments, and the interpretation of the research findings, the formulation of the strategic recommendations, and the conclusions. The author’s academic independence and critical judgment are also evident in the selection, and preparation of the sources to be included, in the thematic coding, and in the interpretive analysis and recommendations.</w:t>
      </w:r>
    </w:p>
    <w:p w14:paraId="22116D30" w14:textId="77777777" w:rsidR="00116B94" w:rsidRPr="001A5636" w:rsidRDefault="00116B94" w:rsidP="00116B94">
      <w:pPr>
        <w:spacing w:line="278" w:lineRule="auto"/>
        <w:jc w:val="left"/>
      </w:pPr>
    </w:p>
    <w:p w14:paraId="11968E07" w14:textId="24CC1E0F" w:rsidR="00116B94" w:rsidRPr="001A5636" w:rsidRDefault="00116B94" w:rsidP="00116B94">
      <w:pPr>
        <w:spacing w:line="278" w:lineRule="auto"/>
        <w:jc w:val="left"/>
      </w:pPr>
      <w:r w:rsidRPr="001A5636">
        <w:t xml:space="preserve">Candidate signature: </w:t>
      </w:r>
      <w:r w:rsidR="00AF0442" w:rsidRPr="001A5636">
        <w:t>Amaan Sayyed</w:t>
      </w:r>
    </w:p>
    <w:p w14:paraId="687364DF" w14:textId="4A14E8CA" w:rsidR="00116B94" w:rsidRPr="001A5636" w:rsidRDefault="00116B94" w:rsidP="00116B94">
      <w:pPr>
        <w:spacing w:line="278" w:lineRule="auto"/>
        <w:jc w:val="left"/>
      </w:pPr>
      <w:r w:rsidRPr="001A5636">
        <w:t xml:space="preserve">Date: </w:t>
      </w:r>
      <w:r w:rsidR="00AF0442" w:rsidRPr="001A5636">
        <w:t>25/09/2026</w:t>
      </w:r>
    </w:p>
    <w:p w14:paraId="2AE03995" w14:textId="77777777" w:rsidR="00116B94" w:rsidRPr="001A5636" w:rsidRDefault="00116B94">
      <w:pPr>
        <w:spacing w:line="278" w:lineRule="auto"/>
        <w:jc w:val="left"/>
      </w:pPr>
      <w:r w:rsidRPr="001A5636">
        <w:br w:type="page"/>
      </w:r>
    </w:p>
    <w:p w14:paraId="76C89E03" w14:textId="4CB52F86" w:rsidR="00116B94" w:rsidRPr="001A5636" w:rsidRDefault="00116B94" w:rsidP="00116B94">
      <w:pPr>
        <w:jc w:val="center"/>
        <w:rPr>
          <w:b/>
          <w:bCs/>
          <w:sz w:val="28"/>
          <w:szCs w:val="28"/>
        </w:rPr>
      </w:pPr>
      <w:r w:rsidRPr="001A5636">
        <w:rPr>
          <w:b/>
          <w:bCs/>
          <w:sz w:val="28"/>
          <w:szCs w:val="28"/>
        </w:rPr>
        <w:lastRenderedPageBreak/>
        <w:t>Abstract</w:t>
      </w:r>
    </w:p>
    <w:p w14:paraId="3D6B5F37" w14:textId="77777777" w:rsidR="004A4126" w:rsidRPr="001A5636" w:rsidRDefault="004A4126" w:rsidP="004A4126">
      <w:r w:rsidRPr="001A5636">
        <w:t>This dissertation focuses on the UK fast-fashion sector and seeks to understand how these retailers can utilize e-commerce to achieve sustainable growth when entering the South Asian markets of India, Pakistan and Bangladesh. This dissertation also intends to address both theoretical and practical research gaps by applying the Uppsala Model, Transaction Cost Theory, Institutional Theory, The Resource-Based View and the Stimulus–Organism–Response model.</w:t>
      </w:r>
    </w:p>
    <w:p w14:paraId="7020D972" w14:textId="6BE7CFD5" w:rsidR="004A4126" w:rsidRPr="001A5636" w:rsidRDefault="004A4126" w:rsidP="004A4126">
      <w:r w:rsidRPr="001A5636">
        <w:t>This disser</w:t>
      </w:r>
      <w:r w:rsidR="00AF0442" w:rsidRPr="001A5636">
        <w:t xml:space="preserve">tation adopts an interpretivist </w:t>
      </w:r>
      <w:r w:rsidRPr="001A5636">
        <w:t xml:space="preserve">philosophy with an inductive approach and a mono-method qualitative design. This dissertation uses secondary data and follows a systematic literature review based on the PRISMA 2020 framework. Twenty records were identified across three databases, of which five were removed. The final review included 15 sources published in 2022, 2023, 2024, 2025 and 2026, of which 12 peer-reviewed articles were strongly rated and reports published by the industry were moderately rated. To analyse the six selected themes, namely market entry and internationalization, digital marketing </w:t>
      </w:r>
      <w:r w:rsidR="00B76721">
        <w:t>localisation</w:t>
      </w:r>
      <w:r w:rsidRPr="001A5636">
        <w:t>, consumer engagement and trust, operations and logistics, sustainability, and theoretical integration, I used Braun and Clarke's six-phase thematic analysis framework.</w:t>
      </w:r>
    </w:p>
    <w:p w14:paraId="1A32E38C" w14:textId="07DBA90B" w:rsidR="004A4126" w:rsidRPr="001A5636" w:rsidRDefault="004A4126" w:rsidP="004A4126">
      <w:r w:rsidRPr="001A5636">
        <w:t>The findings show convergence and divergence in the three markets. The convergence patterns are the mobile-first consumer behaviour, the importance of the Gen-Y and Gen-Z consumers, and the sustainability attitude behaviour gap. The divergent patterns relate to the degree of institutional development, payment, logistics, and reputational risk. The findings show that of the three South Asian Markets, India is most convenient for direct and platform-based entry. Pakistan is most convenient for a hybrid platform-based approach and for Bangladesh a sustainability-based partnership-based approach most fits.</w:t>
      </w:r>
    </w:p>
    <w:p w14:paraId="6F92E1F8" w14:textId="566BA512" w:rsidR="00116B94" w:rsidRPr="001A5636" w:rsidRDefault="004A4126" w:rsidP="00AC690A">
      <w:r w:rsidRPr="001A5636">
        <w:t xml:space="preserve">This study provides a theoretical contribution through the integration of a multi-level </w:t>
      </w:r>
      <w:r w:rsidR="00AF0442" w:rsidRPr="001A5636">
        <w:t>framework that encompasses firm, environmental a</w:t>
      </w:r>
      <w:r w:rsidRPr="001A5636">
        <w:t>nd consumer-level views. It identifies a producer–consumer paradox and are situated in Bangladesh. From a practical standpoint, this study proposes six strategies for market entry: phased and platform-mediated entry, localized digital marketing, local credible influencer partnerships, verifiable trust signals, operations supported by platforms, and sustainability integrated from the being market entry. This study also outlines its boundaries and provides areas for further research.</w:t>
      </w:r>
      <w:r w:rsidR="000143B8" w:rsidRPr="001A5636">
        <w:tab/>
      </w:r>
    </w:p>
    <w:p w14:paraId="4EC2A84E" w14:textId="77777777" w:rsidR="00116B94" w:rsidRPr="001A5636" w:rsidRDefault="00116B94">
      <w:pPr>
        <w:spacing w:line="278" w:lineRule="auto"/>
        <w:jc w:val="left"/>
      </w:pPr>
    </w:p>
    <w:sdt>
      <w:sdtPr>
        <w:rPr>
          <w:rFonts w:ascii="Times New Roman" w:eastAsiaTheme="minorHAnsi" w:hAnsi="Times New Roman" w:cstheme="minorBidi"/>
          <w:color w:val="auto"/>
          <w:kern w:val="2"/>
          <w:sz w:val="24"/>
          <w:szCs w:val="24"/>
          <w:lang w:val="en-GB"/>
          <w14:ligatures w14:val="standardContextual"/>
        </w:rPr>
        <w:id w:val="562383414"/>
        <w:docPartObj>
          <w:docPartGallery w:val="Table of Contents"/>
          <w:docPartUnique/>
        </w:docPartObj>
      </w:sdtPr>
      <w:sdtEndPr>
        <w:rPr>
          <w:b/>
          <w:bCs/>
          <w:noProof/>
        </w:rPr>
      </w:sdtEndPr>
      <w:sdtContent>
        <w:p w14:paraId="7BC22288" w14:textId="49F07816" w:rsidR="009F166F" w:rsidRPr="001A5636" w:rsidRDefault="009F166F" w:rsidP="009F166F">
          <w:pPr>
            <w:pStyle w:val="TOCHeading"/>
            <w:jc w:val="center"/>
            <w:rPr>
              <w:rFonts w:ascii="Times New Roman" w:hAnsi="Times New Roman" w:cs="Times New Roman"/>
              <w:b/>
              <w:bCs/>
              <w:color w:val="000000" w:themeColor="text1"/>
              <w:sz w:val="28"/>
              <w:szCs w:val="28"/>
              <w:lang w:val="en-GB"/>
            </w:rPr>
          </w:pPr>
          <w:r w:rsidRPr="001A5636">
            <w:rPr>
              <w:rFonts w:ascii="Times New Roman" w:hAnsi="Times New Roman" w:cs="Times New Roman"/>
              <w:b/>
              <w:bCs/>
              <w:color w:val="000000" w:themeColor="text1"/>
              <w:sz w:val="28"/>
              <w:szCs w:val="28"/>
              <w:lang w:val="en-GB"/>
            </w:rPr>
            <w:t>Table of Contents</w:t>
          </w:r>
        </w:p>
        <w:p w14:paraId="3A961B32" w14:textId="1CB6B986" w:rsidR="000143B8" w:rsidRPr="001A5636" w:rsidRDefault="009F166F">
          <w:pPr>
            <w:pStyle w:val="TOC1"/>
            <w:tabs>
              <w:tab w:val="right" w:leader="dot" w:pos="9016"/>
            </w:tabs>
            <w:rPr>
              <w:rFonts w:asciiTheme="minorHAnsi" w:eastAsiaTheme="minorEastAsia" w:hAnsiTheme="minorHAnsi"/>
              <w:noProof/>
              <w:lang w:eastAsia="en-IN"/>
            </w:rPr>
          </w:pPr>
          <w:r w:rsidRPr="001A5636">
            <w:fldChar w:fldCharType="begin"/>
          </w:r>
          <w:r w:rsidRPr="001A5636">
            <w:instrText xml:space="preserve"> TOC \o "1-3" \h \z \u </w:instrText>
          </w:r>
          <w:r w:rsidRPr="001A5636">
            <w:fldChar w:fldCharType="separate"/>
          </w:r>
          <w:hyperlink w:anchor="_Toc240286706" w:history="1">
            <w:r w:rsidR="000143B8" w:rsidRPr="001A5636">
              <w:rPr>
                <w:rStyle w:val="Hyperlink"/>
                <w:noProof/>
              </w:rPr>
              <w:t>Chapter 1: Introduction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_Toc240286706 \h </w:instrText>
            </w:r>
            <w:r w:rsidR="000143B8" w:rsidRPr="001A5636">
              <w:rPr>
                <w:noProof/>
                <w:webHidden/>
              </w:rPr>
            </w:r>
            <w:r w:rsidR="000143B8" w:rsidRPr="001A5636">
              <w:rPr>
                <w:noProof/>
                <w:webHidden/>
              </w:rPr>
              <w:fldChar w:fldCharType="separate"/>
            </w:r>
            <w:r w:rsidR="000143B8" w:rsidRPr="001A5636">
              <w:rPr>
                <w:noProof/>
                <w:webHidden/>
              </w:rPr>
              <w:t>14</w:t>
            </w:r>
            <w:r w:rsidR="000143B8" w:rsidRPr="001A5636">
              <w:rPr>
                <w:noProof/>
                <w:webHidden/>
              </w:rPr>
              <w:fldChar w:fldCharType="end"/>
            </w:r>
          </w:hyperlink>
        </w:p>
        <w:p w14:paraId="2B9E3158" w14:textId="5155240D" w:rsidR="000143B8" w:rsidRPr="001A5636" w:rsidRDefault="0076255C">
          <w:pPr>
            <w:pStyle w:val="TOC2"/>
            <w:tabs>
              <w:tab w:val="right" w:leader="dot" w:pos="9016"/>
            </w:tabs>
            <w:rPr>
              <w:rFonts w:asciiTheme="minorHAnsi" w:eastAsiaTheme="minorEastAsia" w:hAnsiTheme="minorHAnsi"/>
              <w:noProof/>
              <w:lang w:eastAsia="en-IN"/>
            </w:rPr>
          </w:pPr>
          <w:hyperlink w:anchor="_Toc240286707" w:history="1">
            <w:r w:rsidR="000143B8" w:rsidRPr="001A5636">
              <w:rPr>
                <w:rStyle w:val="Hyperlink"/>
                <w:noProof/>
              </w:rPr>
              <w:t>1.1 Background to the Study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_Toc240286707 \h </w:instrText>
            </w:r>
            <w:r w:rsidR="000143B8" w:rsidRPr="001A5636">
              <w:rPr>
                <w:noProof/>
                <w:webHidden/>
              </w:rPr>
            </w:r>
            <w:r w:rsidR="000143B8" w:rsidRPr="001A5636">
              <w:rPr>
                <w:noProof/>
                <w:webHidden/>
              </w:rPr>
              <w:fldChar w:fldCharType="separate"/>
            </w:r>
            <w:r w:rsidR="000143B8" w:rsidRPr="001A5636">
              <w:rPr>
                <w:noProof/>
                <w:webHidden/>
              </w:rPr>
              <w:t>14</w:t>
            </w:r>
            <w:r w:rsidR="000143B8" w:rsidRPr="001A5636">
              <w:rPr>
                <w:noProof/>
                <w:webHidden/>
              </w:rPr>
              <w:fldChar w:fldCharType="end"/>
            </w:r>
          </w:hyperlink>
        </w:p>
        <w:p w14:paraId="6ED7D130" w14:textId="344930B8" w:rsidR="000143B8" w:rsidRPr="001A5636" w:rsidRDefault="0076255C">
          <w:pPr>
            <w:pStyle w:val="TOC2"/>
            <w:tabs>
              <w:tab w:val="right" w:leader="dot" w:pos="9016"/>
            </w:tabs>
            <w:rPr>
              <w:rFonts w:asciiTheme="minorHAnsi" w:eastAsiaTheme="minorEastAsia" w:hAnsiTheme="minorHAnsi"/>
              <w:noProof/>
              <w:lang w:eastAsia="en-IN"/>
            </w:rPr>
          </w:pPr>
          <w:hyperlink w:anchor="_Toc240286708" w:history="1">
            <w:r w:rsidR="000143B8" w:rsidRPr="001A5636">
              <w:rPr>
                <w:rStyle w:val="Hyperlink"/>
                <w:noProof/>
              </w:rPr>
              <w:t>1.2 Problem Statement</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_Toc240286708 \h </w:instrText>
            </w:r>
            <w:r w:rsidR="000143B8" w:rsidRPr="001A5636">
              <w:rPr>
                <w:noProof/>
                <w:webHidden/>
              </w:rPr>
            </w:r>
            <w:r w:rsidR="000143B8" w:rsidRPr="001A5636">
              <w:rPr>
                <w:noProof/>
                <w:webHidden/>
              </w:rPr>
              <w:fldChar w:fldCharType="separate"/>
            </w:r>
            <w:r w:rsidR="000143B8" w:rsidRPr="001A5636">
              <w:rPr>
                <w:noProof/>
                <w:webHidden/>
              </w:rPr>
              <w:t>15</w:t>
            </w:r>
            <w:r w:rsidR="000143B8" w:rsidRPr="001A5636">
              <w:rPr>
                <w:noProof/>
                <w:webHidden/>
              </w:rPr>
              <w:fldChar w:fldCharType="end"/>
            </w:r>
          </w:hyperlink>
        </w:p>
        <w:p w14:paraId="6880FE91" w14:textId="5E381D95" w:rsidR="000143B8" w:rsidRPr="001A5636" w:rsidRDefault="0076255C">
          <w:pPr>
            <w:pStyle w:val="TOC2"/>
            <w:tabs>
              <w:tab w:val="right" w:leader="dot" w:pos="9016"/>
            </w:tabs>
            <w:rPr>
              <w:rFonts w:asciiTheme="minorHAnsi" w:eastAsiaTheme="minorEastAsia" w:hAnsiTheme="minorHAnsi"/>
              <w:noProof/>
              <w:lang w:eastAsia="en-IN"/>
            </w:rPr>
          </w:pPr>
          <w:hyperlink w:anchor="_Toc240286709" w:history="1">
            <w:r w:rsidR="000143B8" w:rsidRPr="001A5636">
              <w:rPr>
                <w:rStyle w:val="Hyperlink"/>
                <w:noProof/>
              </w:rPr>
              <w:t>1.2 Research Aim</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_Toc240286709 \h </w:instrText>
            </w:r>
            <w:r w:rsidR="000143B8" w:rsidRPr="001A5636">
              <w:rPr>
                <w:noProof/>
                <w:webHidden/>
              </w:rPr>
            </w:r>
            <w:r w:rsidR="000143B8" w:rsidRPr="001A5636">
              <w:rPr>
                <w:noProof/>
                <w:webHidden/>
              </w:rPr>
              <w:fldChar w:fldCharType="separate"/>
            </w:r>
            <w:r w:rsidR="000143B8" w:rsidRPr="001A5636">
              <w:rPr>
                <w:noProof/>
                <w:webHidden/>
              </w:rPr>
              <w:t>15</w:t>
            </w:r>
            <w:r w:rsidR="000143B8" w:rsidRPr="001A5636">
              <w:rPr>
                <w:noProof/>
                <w:webHidden/>
              </w:rPr>
              <w:fldChar w:fldCharType="end"/>
            </w:r>
          </w:hyperlink>
        </w:p>
        <w:p w14:paraId="37B302AD" w14:textId="3B94C8F4" w:rsidR="000143B8" w:rsidRPr="001A5636" w:rsidRDefault="0076255C">
          <w:pPr>
            <w:pStyle w:val="TOC2"/>
            <w:tabs>
              <w:tab w:val="right" w:leader="dot" w:pos="9016"/>
            </w:tabs>
            <w:rPr>
              <w:rFonts w:asciiTheme="minorHAnsi" w:eastAsiaTheme="minorEastAsia" w:hAnsiTheme="minorHAnsi"/>
              <w:noProof/>
              <w:lang w:eastAsia="en-IN"/>
            </w:rPr>
          </w:pPr>
          <w:hyperlink w:anchor="_Toc240286710" w:history="1">
            <w:r w:rsidR="000143B8" w:rsidRPr="001A5636">
              <w:rPr>
                <w:rStyle w:val="Hyperlink"/>
                <w:noProof/>
              </w:rPr>
              <w:t>1.3 Research Objectives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_Toc240286710 \h </w:instrText>
            </w:r>
            <w:r w:rsidR="000143B8" w:rsidRPr="001A5636">
              <w:rPr>
                <w:noProof/>
                <w:webHidden/>
              </w:rPr>
            </w:r>
            <w:r w:rsidR="000143B8" w:rsidRPr="001A5636">
              <w:rPr>
                <w:noProof/>
                <w:webHidden/>
              </w:rPr>
              <w:fldChar w:fldCharType="separate"/>
            </w:r>
            <w:r w:rsidR="000143B8" w:rsidRPr="001A5636">
              <w:rPr>
                <w:noProof/>
                <w:webHidden/>
              </w:rPr>
              <w:t>15</w:t>
            </w:r>
            <w:r w:rsidR="000143B8" w:rsidRPr="001A5636">
              <w:rPr>
                <w:noProof/>
                <w:webHidden/>
              </w:rPr>
              <w:fldChar w:fldCharType="end"/>
            </w:r>
          </w:hyperlink>
        </w:p>
        <w:p w14:paraId="697A864E" w14:textId="296A48CE" w:rsidR="000143B8" w:rsidRPr="001A5636" w:rsidRDefault="0076255C">
          <w:pPr>
            <w:pStyle w:val="TOC2"/>
            <w:tabs>
              <w:tab w:val="right" w:leader="dot" w:pos="9016"/>
            </w:tabs>
            <w:rPr>
              <w:rFonts w:asciiTheme="minorHAnsi" w:eastAsiaTheme="minorEastAsia" w:hAnsiTheme="minorHAnsi"/>
              <w:noProof/>
              <w:lang w:eastAsia="en-IN"/>
            </w:rPr>
          </w:pPr>
          <w:hyperlink w:anchor="_Toc240286711" w:history="1">
            <w:r w:rsidR="000143B8" w:rsidRPr="001A5636">
              <w:rPr>
                <w:rStyle w:val="Hyperlink"/>
                <w:noProof/>
              </w:rPr>
              <w:t>1.4 Research Questions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_Toc240286711 \h </w:instrText>
            </w:r>
            <w:r w:rsidR="000143B8" w:rsidRPr="001A5636">
              <w:rPr>
                <w:noProof/>
                <w:webHidden/>
              </w:rPr>
            </w:r>
            <w:r w:rsidR="000143B8" w:rsidRPr="001A5636">
              <w:rPr>
                <w:noProof/>
                <w:webHidden/>
              </w:rPr>
              <w:fldChar w:fldCharType="separate"/>
            </w:r>
            <w:r w:rsidR="000143B8" w:rsidRPr="001A5636">
              <w:rPr>
                <w:noProof/>
                <w:webHidden/>
              </w:rPr>
              <w:t>16</w:t>
            </w:r>
            <w:r w:rsidR="000143B8" w:rsidRPr="001A5636">
              <w:rPr>
                <w:noProof/>
                <w:webHidden/>
              </w:rPr>
              <w:fldChar w:fldCharType="end"/>
            </w:r>
          </w:hyperlink>
        </w:p>
        <w:p w14:paraId="1C7F47EA" w14:textId="29387270" w:rsidR="000143B8" w:rsidRPr="001A5636" w:rsidRDefault="0076255C">
          <w:pPr>
            <w:pStyle w:val="TOC2"/>
            <w:tabs>
              <w:tab w:val="right" w:leader="dot" w:pos="9016"/>
            </w:tabs>
            <w:rPr>
              <w:rFonts w:asciiTheme="minorHAnsi" w:eastAsiaTheme="minorEastAsia" w:hAnsiTheme="minorHAnsi"/>
              <w:noProof/>
              <w:lang w:eastAsia="en-IN"/>
            </w:rPr>
          </w:pPr>
          <w:hyperlink w:anchor="_Toc240286712" w:history="1">
            <w:r w:rsidR="000143B8" w:rsidRPr="001A5636">
              <w:rPr>
                <w:rStyle w:val="Hyperlink"/>
                <w:rFonts w:eastAsia="Times New Roman"/>
                <w:noProof/>
              </w:rPr>
              <w:t>1.6 Significance of the Study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_Toc240286712 \h </w:instrText>
            </w:r>
            <w:r w:rsidR="000143B8" w:rsidRPr="001A5636">
              <w:rPr>
                <w:noProof/>
                <w:webHidden/>
              </w:rPr>
            </w:r>
            <w:r w:rsidR="000143B8" w:rsidRPr="001A5636">
              <w:rPr>
                <w:noProof/>
                <w:webHidden/>
              </w:rPr>
              <w:fldChar w:fldCharType="separate"/>
            </w:r>
            <w:r w:rsidR="000143B8" w:rsidRPr="001A5636">
              <w:rPr>
                <w:noProof/>
                <w:webHidden/>
              </w:rPr>
              <w:t>16</w:t>
            </w:r>
            <w:r w:rsidR="000143B8" w:rsidRPr="001A5636">
              <w:rPr>
                <w:noProof/>
                <w:webHidden/>
              </w:rPr>
              <w:fldChar w:fldCharType="end"/>
            </w:r>
          </w:hyperlink>
        </w:p>
        <w:p w14:paraId="59F68CDC" w14:textId="6FBA87C0" w:rsidR="000143B8" w:rsidRPr="001A5636" w:rsidRDefault="0076255C">
          <w:pPr>
            <w:pStyle w:val="TOC2"/>
            <w:tabs>
              <w:tab w:val="right" w:leader="dot" w:pos="9016"/>
            </w:tabs>
            <w:rPr>
              <w:rFonts w:asciiTheme="minorHAnsi" w:eastAsiaTheme="minorEastAsia" w:hAnsiTheme="minorHAnsi"/>
              <w:noProof/>
              <w:lang w:eastAsia="en-IN"/>
            </w:rPr>
          </w:pPr>
          <w:hyperlink w:anchor="_Toc240286713" w:history="1">
            <w:r w:rsidR="000143B8" w:rsidRPr="001A5636">
              <w:rPr>
                <w:rStyle w:val="Hyperlink"/>
                <w:rFonts w:eastAsia="Times New Roman"/>
                <w:noProof/>
              </w:rPr>
              <w:t>1.7 Theoretical Framework Preview</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_Toc240286713 \h </w:instrText>
            </w:r>
            <w:r w:rsidR="000143B8" w:rsidRPr="001A5636">
              <w:rPr>
                <w:noProof/>
                <w:webHidden/>
              </w:rPr>
            </w:r>
            <w:r w:rsidR="000143B8" w:rsidRPr="001A5636">
              <w:rPr>
                <w:noProof/>
                <w:webHidden/>
              </w:rPr>
              <w:fldChar w:fldCharType="separate"/>
            </w:r>
            <w:r w:rsidR="000143B8" w:rsidRPr="001A5636">
              <w:rPr>
                <w:noProof/>
                <w:webHidden/>
              </w:rPr>
              <w:t>17</w:t>
            </w:r>
            <w:r w:rsidR="000143B8" w:rsidRPr="001A5636">
              <w:rPr>
                <w:noProof/>
                <w:webHidden/>
              </w:rPr>
              <w:fldChar w:fldCharType="end"/>
            </w:r>
          </w:hyperlink>
        </w:p>
        <w:p w14:paraId="6286BE3E" w14:textId="536D8163" w:rsidR="000143B8" w:rsidRPr="001A5636" w:rsidRDefault="0076255C">
          <w:pPr>
            <w:pStyle w:val="TOC2"/>
            <w:tabs>
              <w:tab w:val="right" w:leader="dot" w:pos="9016"/>
            </w:tabs>
            <w:rPr>
              <w:rFonts w:asciiTheme="minorHAnsi" w:eastAsiaTheme="minorEastAsia" w:hAnsiTheme="minorHAnsi"/>
              <w:noProof/>
              <w:lang w:eastAsia="en-IN"/>
            </w:rPr>
          </w:pPr>
          <w:hyperlink w:anchor="_Toc240286714" w:history="1">
            <w:r w:rsidR="000143B8" w:rsidRPr="001A5636">
              <w:rPr>
                <w:rStyle w:val="Hyperlink"/>
                <w:rFonts w:eastAsia="Times New Roman"/>
                <w:noProof/>
              </w:rPr>
              <w:t>1.8 Scope and Delimitations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_Toc240286714 \h </w:instrText>
            </w:r>
            <w:r w:rsidR="000143B8" w:rsidRPr="001A5636">
              <w:rPr>
                <w:noProof/>
                <w:webHidden/>
              </w:rPr>
            </w:r>
            <w:r w:rsidR="000143B8" w:rsidRPr="001A5636">
              <w:rPr>
                <w:noProof/>
                <w:webHidden/>
              </w:rPr>
              <w:fldChar w:fldCharType="separate"/>
            </w:r>
            <w:r w:rsidR="000143B8" w:rsidRPr="001A5636">
              <w:rPr>
                <w:noProof/>
                <w:webHidden/>
              </w:rPr>
              <w:t>17</w:t>
            </w:r>
            <w:r w:rsidR="000143B8" w:rsidRPr="001A5636">
              <w:rPr>
                <w:noProof/>
                <w:webHidden/>
              </w:rPr>
              <w:fldChar w:fldCharType="end"/>
            </w:r>
          </w:hyperlink>
        </w:p>
        <w:p w14:paraId="663D470F" w14:textId="2C0C02BD" w:rsidR="000143B8" w:rsidRPr="001A5636" w:rsidRDefault="0076255C">
          <w:pPr>
            <w:pStyle w:val="TOC2"/>
            <w:tabs>
              <w:tab w:val="right" w:leader="dot" w:pos="9016"/>
            </w:tabs>
            <w:rPr>
              <w:rFonts w:asciiTheme="minorHAnsi" w:eastAsiaTheme="minorEastAsia" w:hAnsiTheme="minorHAnsi"/>
              <w:noProof/>
              <w:lang w:eastAsia="en-IN"/>
            </w:rPr>
          </w:pPr>
          <w:hyperlink w:anchor="_Toc240286715" w:history="1">
            <w:r w:rsidR="000143B8" w:rsidRPr="001A5636">
              <w:rPr>
                <w:rStyle w:val="Hyperlink"/>
                <w:rFonts w:eastAsia="Times New Roman"/>
                <w:noProof/>
              </w:rPr>
              <w:t>1.9 Structure of the Dissertation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_Toc240286715 \h </w:instrText>
            </w:r>
            <w:r w:rsidR="000143B8" w:rsidRPr="001A5636">
              <w:rPr>
                <w:noProof/>
                <w:webHidden/>
              </w:rPr>
            </w:r>
            <w:r w:rsidR="000143B8" w:rsidRPr="001A5636">
              <w:rPr>
                <w:noProof/>
                <w:webHidden/>
              </w:rPr>
              <w:fldChar w:fldCharType="separate"/>
            </w:r>
            <w:r w:rsidR="000143B8" w:rsidRPr="001A5636">
              <w:rPr>
                <w:noProof/>
                <w:webHidden/>
              </w:rPr>
              <w:t>18</w:t>
            </w:r>
            <w:r w:rsidR="000143B8" w:rsidRPr="001A5636">
              <w:rPr>
                <w:noProof/>
                <w:webHidden/>
              </w:rPr>
              <w:fldChar w:fldCharType="end"/>
            </w:r>
          </w:hyperlink>
        </w:p>
        <w:p w14:paraId="57DBF1ED" w14:textId="02711D1F" w:rsidR="000143B8" w:rsidRPr="001A5636" w:rsidRDefault="0076255C">
          <w:pPr>
            <w:pStyle w:val="TOC1"/>
            <w:tabs>
              <w:tab w:val="right" w:leader="dot" w:pos="9016"/>
            </w:tabs>
            <w:rPr>
              <w:rFonts w:asciiTheme="minorHAnsi" w:eastAsiaTheme="minorEastAsia" w:hAnsiTheme="minorHAnsi"/>
              <w:noProof/>
              <w:lang w:eastAsia="en-IN"/>
            </w:rPr>
          </w:pPr>
          <w:hyperlink w:anchor="_Toc240286716" w:history="1">
            <w:r w:rsidR="000143B8" w:rsidRPr="001A5636">
              <w:rPr>
                <w:rStyle w:val="Hyperlink"/>
                <w:noProof/>
              </w:rPr>
              <w:t>Chapter 2: Research Methodology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_Toc240286716 \h </w:instrText>
            </w:r>
            <w:r w:rsidR="000143B8" w:rsidRPr="001A5636">
              <w:rPr>
                <w:noProof/>
                <w:webHidden/>
              </w:rPr>
            </w:r>
            <w:r w:rsidR="000143B8" w:rsidRPr="001A5636">
              <w:rPr>
                <w:noProof/>
                <w:webHidden/>
              </w:rPr>
              <w:fldChar w:fldCharType="separate"/>
            </w:r>
            <w:r w:rsidR="000143B8" w:rsidRPr="001A5636">
              <w:rPr>
                <w:noProof/>
                <w:webHidden/>
              </w:rPr>
              <w:t>19</w:t>
            </w:r>
            <w:r w:rsidR="000143B8" w:rsidRPr="001A5636">
              <w:rPr>
                <w:noProof/>
                <w:webHidden/>
              </w:rPr>
              <w:fldChar w:fldCharType="end"/>
            </w:r>
          </w:hyperlink>
        </w:p>
        <w:p w14:paraId="2BDCE505" w14:textId="13A50280" w:rsidR="000143B8" w:rsidRPr="001A5636" w:rsidRDefault="0076255C">
          <w:pPr>
            <w:pStyle w:val="TOC2"/>
            <w:tabs>
              <w:tab w:val="right" w:leader="dot" w:pos="9016"/>
            </w:tabs>
            <w:rPr>
              <w:rFonts w:asciiTheme="minorHAnsi" w:eastAsiaTheme="minorEastAsia" w:hAnsiTheme="minorHAnsi"/>
              <w:noProof/>
              <w:lang w:eastAsia="en-IN"/>
            </w:rPr>
          </w:pPr>
          <w:hyperlink w:anchor="_Toc240286717" w:history="1">
            <w:r w:rsidR="000143B8" w:rsidRPr="001A5636">
              <w:rPr>
                <w:rStyle w:val="Hyperlink"/>
                <w:noProof/>
              </w:rPr>
              <w:t>2.1 Introduction to the Chapter</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_Toc240286717 \h </w:instrText>
            </w:r>
            <w:r w:rsidR="000143B8" w:rsidRPr="001A5636">
              <w:rPr>
                <w:noProof/>
                <w:webHidden/>
              </w:rPr>
            </w:r>
            <w:r w:rsidR="000143B8" w:rsidRPr="001A5636">
              <w:rPr>
                <w:noProof/>
                <w:webHidden/>
              </w:rPr>
              <w:fldChar w:fldCharType="separate"/>
            </w:r>
            <w:r w:rsidR="000143B8" w:rsidRPr="001A5636">
              <w:rPr>
                <w:noProof/>
                <w:webHidden/>
              </w:rPr>
              <w:t>19</w:t>
            </w:r>
            <w:r w:rsidR="000143B8" w:rsidRPr="001A5636">
              <w:rPr>
                <w:noProof/>
                <w:webHidden/>
              </w:rPr>
              <w:fldChar w:fldCharType="end"/>
            </w:r>
          </w:hyperlink>
        </w:p>
        <w:p w14:paraId="544AB513" w14:textId="7165F2C3" w:rsidR="000143B8" w:rsidRPr="001A5636" w:rsidRDefault="0076255C">
          <w:pPr>
            <w:pStyle w:val="TOC2"/>
            <w:tabs>
              <w:tab w:val="right" w:leader="dot" w:pos="9016"/>
            </w:tabs>
            <w:rPr>
              <w:rFonts w:asciiTheme="minorHAnsi" w:eastAsiaTheme="minorEastAsia" w:hAnsiTheme="minorHAnsi"/>
              <w:noProof/>
              <w:lang w:eastAsia="en-IN"/>
            </w:rPr>
          </w:pPr>
          <w:hyperlink w:anchor="_Toc240286718" w:history="1">
            <w:r w:rsidR="000143B8" w:rsidRPr="001A5636">
              <w:rPr>
                <w:rStyle w:val="Hyperlink"/>
                <w:noProof/>
              </w:rPr>
              <w:t>2.2 Research Philosophy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_Toc240286718 \h </w:instrText>
            </w:r>
            <w:r w:rsidR="000143B8" w:rsidRPr="001A5636">
              <w:rPr>
                <w:noProof/>
                <w:webHidden/>
              </w:rPr>
            </w:r>
            <w:r w:rsidR="000143B8" w:rsidRPr="001A5636">
              <w:rPr>
                <w:noProof/>
                <w:webHidden/>
              </w:rPr>
              <w:fldChar w:fldCharType="separate"/>
            </w:r>
            <w:r w:rsidR="000143B8" w:rsidRPr="001A5636">
              <w:rPr>
                <w:noProof/>
                <w:webHidden/>
              </w:rPr>
              <w:t>19</w:t>
            </w:r>
            <w:r w:rsidR="000143B8" w:rsidRPr="001A5636">
              <w:rPr>
                <w:noProof/>
                <w:webHidden/>
              </w:rPr>
              <w:fldChar w:fldCharType="end"/>
            </w:r>
          </w:hyperlink>
        </w:p>
        <w:p w14:paraId="511185F3" w14:textId="15939125" w:rsidR="000143B8" w:rsidRPr="001A5636" w:rsidRDefault="0076255C">
          <w:pPr>
            <w:pStyle w:val="TOC2"/>
            <w:tabs>
              <w:tab w:val="right" w:leader="dot" w:pos="9016"/>
            </w:tabs>
            <w:rPr>
              <w:rFonts w:asciiTheme="minorHAnsi" w:eastAsiaTheme="minorEastAsia" w:hAnsiTheme="minorHAnsi"/>
              <w:noProof/>
              <w:lang w:eastAsia="en-IN"/>
            </w:rPr>
          </w:pPr>
          <w:hyperlink w:anchor="_Toc240286719" w:history="1">
            <w:r w:rsidR="000143B8" w:rsidRPr="001A5636">
              <w:rPr>
                <w:rStyle w:val="Hyperlink"/>
                <w:noProof/>
              </w:rPr>
              <w:t>2.3 Research Approach</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_Toc240286719 \h </w:instrText>
            </w:r>
            <w:r w:rsidR="000143B8" w:rsidRPr="001A5636">
              <w:rPr>
                <w:noProof/>
                <w:webHidden/>
              </w:rPr>
            </w:r>
            <w:r w:rsidR="000143B8" w:rsidRPr="001A5636">
              <w:rPr>
                <w:noProof/>
                <w:webHidden/>
              </w:rPr>
              <w:fldChar w:fldCharType="separate"/>
            </w:r>
            <w:r w:rsidR="000143B8" w:rsidRPr="001A5636">
              <w:rPr>
                <w:noProof/>
                <w:webHidden/>
              </w:rPr>
              <w:t>19</w:t>
            </w:r>
            <w:r w:rsidR="000143B8" w:rsidRPr="001A5636">
              <w:rPr>
                <w:noProof/>
                <w:webHidden/>
              </w:rPr>
              <w:fldChar w:fldCharType="end"/>
            </w:r>
          </w:hyperlink>
        </w:p>
        <w:p w14:paraId="284C9245" w14:textId="3C3876A4" w:rsidR="000143B8" w:rsidRPr="001A5636" w:rsidRDefault="0076255C">
          <w:pPr>
            <w:pStyle w:val="TOC2"/>
            <w:tabs>
              <w:tab w:val="right" w:leader="dot" w:pos="9016"/>
            </w:tabs>
            <w:rPr>
              <w:rFonts w:asciiTheme="minorHAnsi" w:eastAsiaTheme="minorEastAsia" w:hAnsiTheme="minorHAnsi"/>
              <w:noProof/>
              <w:lang w:eastAsia="en-IN"/>
            </w:rPr>
          </w:pPr>
          <w:hyperlink w:anchor="_Toc240286720" w:history="1">
            <w:r w:rsidR="000143B8" w:rsidRPr="001A5636">
              <w:rPr>
                <w:rStyle w:val="Hyperlink"/>
                <w:noProof/>
              </w:rPr>
              <w:t>2.4 Research Strategy and Methodological Choice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_Toc240286720 \h </w:instrText>
            </w:r>
            <w:r w:rsidR="000143B8" w:rsidRPr="001A5636">
              <w:rPr>
                <w:noProof/>
                <w:webHidden/>
              </w:rPr>
            </w:r>
            <w:r w:rsidR="000143B8" w:rsidRPr="001A5636">
              <w:rPr>
                <w:noProof/>
                <w:webHidden/>
              </w:rPr>
              <w:fldChar w:fldCharType="separate"/>
            </w:r>
            <w:r w:rsidR="000143B8" w:rsidRPr="001A5636">
              <w:rPr>
                <w:noProof/>
                <w:webHidden/>
              </w:rPr>
              <w:t>20</w:t>
            </w:r>
            <w:r w:rsidR="000143B8" w:rsidRPr="001A5636">
              <w:rPr>
                <w:noProof/>
                <w:webHidden/>
              </w:rPr>
              <w:fldChar w:fldCharType="end"/>
            </w:r>
          </w:hyperlink>
        </w:p>
        <w:p w14:paraId="1C94367D" w14:textId="07111CA7" w:rsidR="000143B8" w:rsidRPr="001A5636" w:rsidRDefault="0076255C">
          <w:pPr>
            <w:pStyle w:val="TOC2"/>
            <w:tabs>
              <w:tab w:val="right" w:leader="dot" w:pos="9016"/>
            </w:tabs>
            <w:rPr>
              <w:rFonts w:asciiTheme="minorHAnsi" w:eastAsiaTheme="minorEastAsia" w:hAnsiTheme="minorHAnsi"/>
              <w:noProof/>
              <w:lang w:eastAsia="en-IN"/>
            </w:rPr>
          </w:pPr>
          <w:hyperlink w:anchor="_Toc240286721" w:history="1">
            <w:r w:rsidR="000143B8" w:rsidRPr="001A5636">
              <w:rPr>
                <w:rStyle w:val="Hyperlink"/>
                <w:noProof/>
              </w:rPr>
              <w:t>2.5 Time Horizon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_Toc240286721 \h </w:instrText>
            </w:r>
            <w:r w:rsidR="000143B8" w:rsidRPr="001A5636">
              <w:rPr>
                <w:noProof/>
                <w:webHidden/>
              </w:rPr>
            </w:r>
            <w:r w:rsidR="000143B8" w:rsidRPr="001A5636">
              <w:rPr>
                <w:noProof/>
                <w:webHidden/>
              </w:rPr>
              <w:fldChar w:fldCharType="separate"/>
            </w:r>
            <w:r w:rsidR="000143B8" w:rsidRPr="001A5636">
              <w:rPr>
                <w:noProof/>
                <w:webHidden/>
              </w:rPr>
              <w:t>20</w:t>
            </w:r>
            <w:r w:rsidR="000143B8" w:rsidRPr="001A5636">
              <w:rPr>
                <w:noProof/>
                <w:webHidden/>
              </w:rPr>
              <w:fldChar w:fldCharType="end"/>
            </w:r>
          </w:hyperlink>
        </w:p>
        <w:p w14:paraId="7CFB0F94" w14:textId="20FFC7D3" w:rsidR="000143B8" w:rsidRPr="001A5636" w:rsidRDefault="0076255C">
          <w:pPr>
            <w:pStyle w:val="TOC1"/>
            <w:tabs>
              <w:tab w:val="right" w:leader="dot" w:pos="9016"/>
            </w:tabs>
            <w:rPr>
              <w:rFonts w:asciiTheme="minorHAnsi" w:eastAsiaTheme="minorEastAsia" w:hAnsiTheme="minorHAnsi"/>
              <w:noProof/>
              <w:lang w:eastAsia="en-IN"/>
            </w:rPr>
          </w:pPr>
          <w:hyperlink w:anchor="_Toc240286722" w:history="1">
            <w:r w:rsidR="000143B8" w:rsidRPr="001A5636">
              <w:rPr>
                <w:rStyle w:val="Hyperlink"/>
                <w:noProof/>
              </w:rPr>
              <w:t>2.6 Data Collection: Secondary Data Search Protocol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_Toc240286722 \h </w:instrText>
            </w:r>
            <w:r w:rsidR="000143B8" w:rsidRPr="001A5636">
              <w:rPr>
                <w:noProof/>
                <w:webHidden/>
              </w:rPr>
            </w:r>
            <w:r w:rsidR="000143B8" w:rsidRPr="001A5636">
              <w:rPr>
                <w:noProof/>
                <w:webHidden/>
              </w:rPr>
              <w:fldChar w:fldCharType="separate"/>
            </w:r>
            <w:r w:rsidR="000143B8" w:rsidRPr="001A5636">
              <w:rPr>
                <w:noProof/>
                <w:webHidden/>
              </w:rPr>
              <w:t>21</w:t>
            </w:r>
            <w:r w:rsidR="000143B8" w:rsidRPr="001A5636">
              <w:rPr>
                <w:noProof/>
                <w:webHidden/>
              </w:rPr>
              <w:fldChar w:fldCharType="end"/>
            </w:r>
          </w:hyperlink>
        </w:p>
        <w:p w14:paraId="4691AD7B" w14:textId="4AE4154F" w:rsidR="000143B8" w:rsidRPr="001A5636" w:rsidRDefault="0076255C">
          <w:pPr>
            <w:pStyle w:val="TOC3"/>
            <w:tabs>
              <w:tab w:val="right" w:leader="dot" w:pos="9016"/>
            </w:tabs>
            <w:rPr>
              <w:rFonts w:asciiTheme="minorHAnsi" w:eastAsiaTheme="minorEastAsia" w:hAnsiTheme="minorHAnsi"/>
              <w:noProof/>
              <w:lang w:eastAsia="en-IN"/>
            </w:rPr>
          </w:pPr>
          <w:hyperlink w:anchor="_Toc240286723" w:history="1">
            <w:r w:rsidR="000143B8" w:rsidRPr="001A5636">
              <w:rPr>
                <w:rStyle w:val="Hyperlink"/>
                <w:noProof/>
              </w:rPr>
              <w:t>2.6.1 Databases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_Toc240286723 \h </w:instrText>
            </w:r>
            <w:r w:rsidR="000143B8" w:rsidRPr="001A5636">
              <w:rPr>
                <w:noProof/>
                <w:webHidden/>
              </w:rPr>
            </w:r>
            <w:r w:rsidR="000143B8" w:rsidRPr="001A5636">
              <w:rPr>
                <w:noProof/>
                <w:webHidden/>
              </w:rPr>
              <w:fldChar w:fldCharType="separate"/>
            </w:r>
            <w:r w:rsidR="000143B8" w:rsidRPr="001A5636">
              <w:rPr>
                <w:noProof/>
                <w:webHidden/>
              </w:rPr>
              <w:t>21</w:t>
            </w:r>
            <w:r w:rsidR="000143B8" w:rsidRPr="001A5636">
              <w:rPr>
                <w:noProof/>
                <w:webHidden/>
              </w:rPr>
              <w:fldChar w:fldCharType="end"/>
            </w:r>
          </w:hyperlink>
        </w:p>
        <w:p w14:paraId="5DB92651" w14:textId="78E02C07" w:rsidR="000143B8" w:rsidRPr="001A5636" w:rsidRDefault="0076255C">
          <w:pPr>
            <w:pStyle w:val="TOC3"/>
            <w:tabs>
              <w:tab w:val="right" w:leader="dot" w:pos="9016"/>
            </w:tabs>
            <w:rPr>
              <w:rFonts w:asciiTheme="minorHAnsi" w:eastAsiaTheme="minorEastAsia" w:hAnsiTheme="minorHAnsi"/>
              <w:noProof/>
              <w:lang w:eastAsia="en-IN"/>
            </w:rPr>
          </w:pPr>
          <w:hyperlink w:anchor="_Toc240286724" w:history="1">
            <w:r w:rsidR="000143B8" w:rsidRPr="001A5636">
              <w:rPr>
                <w:rStyle w:val="Hyperlink"/>
                <w:noProof/>
              </w:rPr>
              <w:t>2.6.2 Search strings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_Toc240286724 \h </w:instrText>
            </w:r>
            <w:r w:rsidR="000143B8" w:rsidRPr="001A5636">
              <w:rPr>
                <w:noProof/>
                <w:webHidden/>
              </w:rPr>
            </w:r>
            <w:r w:rsidR="000143B8" w:rsidRPr="001A5636">
              <w:rPr>
                <w:noProof/>
                <w:webHidden/>
              </w:rPr>
              <w:fldChar w:fldCharType="separate"/>
            </w:r>
            <w:r w:rsidR="000143B8" w:rsidRPr="001A5636">
              <w:rPr>
                <w:noProof/>
                <w:webHidden/>
              </w:rPr>
              <w:t>21</w:t>
            </w:r>
            <w:r w:rsidR="000143B8" w:rsidRPr="001A5636">
              <w:rPr>
                <w:noProof/>
                <w:webHidden/>
              </w:rPr>
              <w:fldChar w:fldCharType="end"/>
            </w:r>
          </w:hyperlink>
        </w:p>
        <w:p w14:paraId="22FFDB14" w14:textId="3DC48496" w:rsidR="000143B8" w:rsidRPr="001A5636" w:rsidRDefault="0076255C">
          <w:pPr>
            <w:pStyle w:val="TOC2"/>
            <w:tabs>
              <w:tab w:val="right" w:leader="dot" w:pos="9016"/>
            </w:tabs>
            <w:rPr>
              <w:rFonts w:asciiTheme="minorHAnsi" w:eastAsiaTheme="minorEastAsia" w:hAnsiTheme="minorHAnsi"/>
              <w:noProof/>
              <w:lang w:eastAsia="en-IN"/>
            </w:rPr>
          </w:pPr>
          <w:hyperlink w:anchor="_Toc240286725" w:history="1">
            <w:r w:rsidR="000143B8" w:rsidRPr="001A5636">
              <w:rPr>
                <w:rStyle w:val="Hyperlink"/>
                <w:noProof/>
              </w:rPr>
              <w:t>2.6.3 Search Process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_Toc240286725 \h </w:instrText>
            </w:r>
            <w:r w:rsidR="000143B8" w:rsidRPr="001A5636">
              <w:rPr>
                <w:noProof/>
                <w:webHidden/>
              </w:rPr>
            </w:r>
            <w:r w:rsidR="000143B8" w:rsidRPr="001A5636">
              <w:rPr>
                <w:noProof/>
                <w:webHidden/>
              </w:rPr>
              <w:fldChar w:fldCharType="separate"/>
            </w:r>
            <w:r w:rsidR="000143B8" w:rsidRPr="001A5636">
              <w:rPr>
                <w:noProof/>
                <w:webHidden/>
              </w:rPr>
              <w:t>22</w:t>
            </w:r>
            <w:r w:rsidR="000143B8" w:rsidRPr="001A5636">
              <w:rPr>
                <w:noProof/>
                <w:webHidden/>
              </w:rPr>
              <w:fldChar w:fldCharType="end"/>
            </w:r>
          </w:hyperlink>
        </w:p>
        <w:p w14:paraId="4C844616" w14:textId="47AAC517" w:rsidR="000143B8" w:rsidRPr="001A5636" w:rsidRDefault="0076255C">
          <w:pPr>
            <w:pStyle w:val="TOC2"/>
            <w:tabs>
              <w:tab w:val="right" w:leader="dot" w:pos="9016"/>
            </w:tabs>
            <w:rPr>
              <w:rFonts w:asciiTheme="minorHAnsi" w:eastAsiaTheme="minorEastAsia" w:hAnsiTheme="minorHAnsi"/>
              <w:noProof/>
              <w:lang w:eastAsia="en-IN"/>
            </w:rPr>
          </w:pPr>
          <w:hyperlink w:anchor="_Toc240286726" w:history="1">
            <w:r w:rsidR="000143B8" w:rsidRPr="001A5636">
              <w:rPr>
                <w:rStyle w:val="Hyperlink"/>
                <w:noProof/>
              </w:rPr>
              <w:t>2.6.4 PRISMA 2020 Flow Diagram</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_Toc240286726 \h </w:instrText>
            </w:r>
            <w:r w:rsidR="000143B8" w:rsidRPr="001A5636">
              <w:rPr>
                <w:noProof/>
                <w:webHidden/>
              </w:rPr>
            </w:r>
            <w:r w:rsidR="000143B8" w:rsidRPr="001A5636">
              <w:rPr>
                <w:noProof/>
                <w:webHidden/>
              </w:rPr>
              <w:fldChar w:fldCharType="separate"/>
            </w:r>
            <w:r w:rsidR="000143B8" w:rsidRPr="001A5636">
              <w:rPr>
                <w:noProof/>
                <w:webHidden/>
              </w:rPr>
              <w:t>22</w:t>
            </w:r>
            <w:r w:rsidR="000143B8" w:rsidRPr="001A5636">
              <w:rPr>
                <w:noProof/>
                <w:webHidden/>
              </w:rPr>
              <w:fldChar w:fldCharType="end"/>
            </w:r>
          </w:hyperlink>
        </w:p>
        <w:p w14:paraId="0981A033" w14:textId="319958A3" w:rsidR="000143B8" w:rsidRPr="001A5636" w:rsidRDefault="0076255C">
          <w:pPr>
            <w:pStyle w:val="TOC2"/>
            <w:tabs>
              <w:tab w:val="right" w:leader="dot" w:pos="9016"/>
            </w:tabs>
            <w:rPr>
              <w:rFonts w:asciiTheme="minorHAnsi" w:eastAsiaTheme="minorEastAsia" w:hAnsiTheme="minorHAnsi"/>
              <w:noProof/>
              <w:lang w:eastAsia="en-IN"/>
            </w:rPr>
          </w:pPr>
          <w:hyperlink w:anchor="_Toc240286727" w:history="1">
            <w:r w:rsidR="000143B8" w:rsidRPr="001A5636">
              <w:rPr>
                <w:rStyle w:val="Hyperlink"/>
                <w:noProof/>
              </w:rPr>
              <w:t>2.6.5 Data Extraction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_Toc240286727 \h </w:instrText>
            </w:r>
            <w:r w:rsidR="000143B8" w:rsidRPr="001A5636">
              <w:rPr>
                <w:noProof/>
                <w:webHidden/>
              </w:rPr>
            </w:r>
            <w:r w:rsidR="000143B8" w:rsidRPr="001A5636">
              <w:rPr>
                <w:noProof/>
                <w:webHidden/>
              </w:rPr>
              <w:fldChar w:fldCharType="separate"/>
            </w:r>
            <w:r w:rsidR="000143B8" w:rsidRPr="001A5636">
              <w:rPr>
                <w:noProof/>
                <w:webHidden/>
              </w:rPr>
              <w:t>22</w:t>
            </w:r>
            <w:r w:rsidR="000143B8" w:rsidRPr="001A5636">
              <w:rPr>
                <w:noProof/>
                <w:webHidden/>
              </w:rPr>
              <w:fldChar w:fldCharType="end"/>
            </w:r>
          </w:hyperlink>
        </w:p>
        <w:p w14:paraId="4CEB6EB6" w14:textId="4B267FF0" w:rsidR="000143B8" w:rsidRPr="001A5636" w:rsidRDefault="0076255C">
          <w:pPr>
            <w:pStyle w:val="TOC2"/>
            <w:tabs>
              <w:tab w:val="right" w:leader="dot" w:pos="9016"/>
            </w:tabs>
            <w:rPr>
              <w:rFonts w:asciiTheme="minorHAnsi" w:eastAsiaTheme="minorEastAsia" w:hAnsiTheme="minorHAnsi"/>
              <w:noProof/>
              <w:lang w:eastAsia="en-IN"/>
            </w:rPr>
          </w:pPr>
          <w:hyperlink w:anchor="_Toc240286728" w:history="1">
            <w:r w:rsidR="000143B8" w:rsidRPr="001A5636">
              <w:rPr>
                <w:rStyle w:val="Hyperlink"/>
                <w:noProof/>
              </w:rPr>
              <w:t>2.7 Inclusion, Exclusion and Quality Appraisal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_Toc240286728 \h </w:instrText>
            </w:r>
            <w:r w:rsidR="000143B8" w:rsidRPr="001A5636">
              <w:rPr>
                <w:noProof/>
                <w:webHidden/>
              </w:rPr>
            </w:r>
            <w:r w:rsidR="000143B8" w:rsidRPr="001A5636">
              <w:rPr>
                <w:noProof/>
                <w:webHidden/>
              </w:rPr>
              <w:fldChar w:fldCharType="separate"/>
            </w:r>
            <w:r w:rsidR="000143B8" w:rsidRPr="001A5636">
              <w:rPr>
                <w:noProof/>
                <w:webHidden/>
              </w:rPr>
              <w:t>22</w:t>
            </w:r>
            <w:r w:rsidR="000143B8" w:rsidRPr="001A5636">
              <w:rPr>
                <w:noProof/>
                <w:webHidden/>
              </w:rPr>
              <w:fldChar w:fldCharType="end"/>
            </w:r>
          </w:hyperlink>
        </w:p>
        <w:p w14:paraId="7F032011" w14:textId="66E3D833" w:rsidR="000143B8" w:rsidRPr="001A5636" w:rsidRDefault="0076255C">
          <w:pPr>
            <w:pStyle w:val="TOC3"/>
            <w:tabs>
              <w:tab w:val="right" w:leader="dot" w:pos="9016"/>
            </w:tabs>
            <w:rPr>
              <w:rFonts w:asciiTheme="minorHAnsi" w:eastAsiaTheme="minorEastAsia" w:hAnsiTheme="minorHAnsi"/>
              <w:noProof/>
              <w:lang w:eastAsia="en-IN"/>
            </w:rPr>
          </w:pPr>
          <w:hyperlink w:anchor="_Toc240286729" w:history="1">
            <w:r w:rsidR="000143B8" w:rsidRPr="001A5636">
              <w:rPr>
                <w:rStyle w:val="Hyperlink"/>
                <w:noProof/>
              </w:rPr>
              <w:t>2.7.1 Inclusion and exclusion criteria</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_Toc240286729 \h </w:instrText>
            </w:r>
            <w:r w:rsidR="000143B8" w:rsidRPr="001A5636">
              <w:rPr>
                <w:noProof/>
                <w:webHidden/>
              </w:rPr>
            </w:r>
            <w:r w:rsidR="000143B8" w:rsidRPr="001A5636">
              <w:rPr>
                <w:noProof/>
                <w:webHidden/>
              </w:rPr>
              <w:fldChar w:fldCharType="separate"/>
            </w:r>
            <w:r w:rsidR="000143B8" w:rsidRPr="001A5636">
              <w:rPr>
                <w:noProof/>
                <w:webHidden/>
              </w:rPr>
              <w:t>22</w:t>
            </w:r>
            <w:r w:rsidR="000143B8" w:rsidRPr="001A5636">
              <w:rPr>
                <w:noProof/>
                <w:webHidden/>
              </w:rPr>
              <w:fldChar w:fldCharType="end"/>
            </w:r>
          </w:hyperlink>
        </w:p>
        <w:p w14:paraId="35F23838" w14:textId="250D3545" w:rsidR="000143B8" w:rsidRPr="001A5636" w:rsidRDefault="0076255C">
          <w:pPr>
            <w:pStyle w:val="TOC3"/>
            <w:tabs>
              <w:tab w:val="right" w:leader="dot" w:pos="9016"/>
            </w:tabs>
            <w:rPr>
              <w:rFonts w:asciiTheme="minorHAnsi" w:eastAsiaTheme="minorEastAsia" w:hAnsiTheme="minorHAnsi"/>
              <w:noProof/>
              <w:lang w:eastAsia="en-IN"/>
            </w:rPr>
          </w:pPr>
          <w:hyperlink w:anchor="_Toc240286730" w:history="1">
            <w:r w:rsidR="000143B8" w:rsidRPr="001A5636">
              <w:rPr>
                <w:rStyle w:val="Hyperlink"/>
                <w:noProof/>
              </w:rPr>
              <w:t>2.7.2 Quality appraisal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_Toc240286730 \h </w:instrText>
            </w:r>
            <w:r w:rsidR="000143B8" w:rsidRPr="001A5636">
              <w:rPr>
                <w:noProof/>
                <w:webHidden/>
              </w:rPr>
            </w:r>
            <w:r w:rsidR="000143B8" w:rsidRPr="001A5636">
              <w:rPr>
                <w:noProof/>
                <w:webHidden/>
              </w:rPr>
              <w:fldChar w:fldCharType="separate"/>
            </w:r>
            <w:r w:rsidR="000143B8" w:rsidRPr="001A5636">
              <w:rPr>
                <w:noProof/>
                <w:webHidden/>
              </w:rPr>
              <w:t>23</w:t>
            </w:r>
            <w:r w:rsidR="000143B8" w:rsidRPr="001A5636">
              <w:rPr>
                <w:noProof/>
                <w:webHidden/>
              </w:rPr>
              <w:fldChar w:fldCharType="end"/>
            </w:r>
          </w:hyperlink>
        </w:p>
        <w:p w14:paraId="2863828E" w14:textId="41DA9564" w:rsidR="000143B8" w:rsidRPr="001A5636" w:rsidRDefault="0076255C">
          <w:pPr>
            <w:pStyle w:val="TOC2"/>
            <w:tabs>
              <w:tab w:val="right" w:leader="dot" w:pos="9016"/>
            </w:tabs>
            <w:rPr>
              <w:rFonts w:asciiTheme="minorHAnsi" w:eastAsiaTheme="minorEastAsia" w:hAnsiTheme="minorHAnsi"/>
              <w:noProof/>
              <w:lang w:eastAsia="en-IN"/>
            </w:rPr>
          </w:pPr>
          <w:hyperlink w:anchor="_Toc240286731" w:history="1">
            <w:r w:rsidR="000143B8" w:rsidRPr="001A5636">
              <w:rPr>
                <w:rStyle w:val="Hyperlink"/>
                <w:noProof/>
              </w:rPr>
              <w:t>2.8 Data Analysis: Thematic Analysis Procedure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_Toc240286731 \h </w:instrText>
            </w:r>
            <w:r w:rsidR="000143B8" w:rsidRPr="001A5636">
              <w:rPr>
                <w:noProof/>
                <w:webHidden/>
              </w:rPr>
            </w:r>
            <w:r w:rsidR="000143B8" w:rsidRPr="001A5636">
              <w:rPr>
                <w:noProof/>
                <w:webHidden/>
              </w:rPr>
              <w:fldChar w:fldCharType="separate"/>
            </w:r>
            <w:r w:rsidR="000143B8" w:rsidRPr="001A5636">
              <w:rPr>
                <w:noProof/>
                <w:webHidden/>
              </w:rPr>
              <w:t>24</w:t>
            </w:r>
            <w:r w:rsidR="000143B8" w:rsidRPr="001A5636">
              <w:rPr>
                <w:noProof/>
                <w:webHidden/>
              </w:rPr>
              <w:fldChar w:fldCharType="end"/>
            </w:r>
          </w:hyperlink>
        </w:p>
        <w:p w14:paraId="0C943CA2" w14:textId="54E7860D" w:rsidR="000143B8" w:rsidRPr="001A5636" w:rsidRDefault="0076255C">
          <w:pPr>
            <w:pStyle w:val="TOC2"/>
            <w:tabs>
              <w:tab w:val="right" w:leader="dot" w:pos="9016"/>
            </w:tabs>
            <w:rPr>
              <w:rFonts w:asciiTheme="minorHAnsi" w:eastAsiaTheme="minorEastAsia" w:hAnsiTheme="minorHAnsi"/>
              <w:noProof/>
              <w:lang w:eastAsia="en-IN"/>
            </w:rPr>
          </w:pPr>
          <w:hyperlink w:anchor="_Toc240286732" w:history="1">
            <w:r w:rsidR="000143B8" w:rsidRPr="001A5636">
              <w:rPr>
                <w:rStyle w:val="Hyperlink"/>
                <w:noProof/>
              </w:rPr>
              <w:t>2.9 Trustworthiness and Rigour</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_Toc240286732 \h </w:instrText>
            </w:r>
            <w:r w:rsidR="000143B8" w:rsidRPr="001A5636">
              <w:rPr>
                <w:noProof/>
                <w:webHidden/>
              </w:rPr>
            </w:r>
            <w:r w:rsidR="000143B8" w:rsidRPr="001A5636">
              <w:rPr>
                <w:noProof/>
                <w:webHidden/>
              </w:rPr>
              <w:fldChar w:fldCharType="separate"/>
            </w:r>
            <w:r w:rsidR="000143B8" w:rsidRPr="001A5636">
              <w:rPr>
                <w:noProof/>
                <w:webHidden/>
              </w:rPr>
              <w:t>24</w:t>
            </w:r>
            <w:r w:rsidR="000143B8" w:rsidRPr="001A5636">
              <w:rPr>
                <w:noProof/>
                <w:webHidden/>
              </w:rPr>
              <w:fldChar w:fldCharType="end"/>
            </w:r>
          </w:hyperlink>
        </w:p>
        <w:p w14:paraId="2DE6CB6D" w14:textId="36049B04" w:rsidR="000143B8" w:rsidRPr="001A5636" w:rsidRDefault="0076255C">
          <w:pPr>
            <w:pStyle w:val="TOC2"/>
            <w:tabs>
              <w:tab w:val="right" w:leader="dot" w:pos="9016"/>
            </w:tabs>
            <w:rPr>
              <w:rFonts w:asciiTheme="minorHAnsi" w:eastAsiaTheme="minorEastAsia" w:hAnsiTheme="minorHAnsi"/>
              <w:noProof/>
              <w:lang w:eastAsia="en-IN"/>
            </w:rPr>
          </w:pPr>
          <w:hyperlink w:anchor="_Toc240286733" w:history="1">
            <w:r w:rsidR="000143B8" w:rsidRPr="001A5636">
              <w:rPr>
                <w:rStyle w:val="Hyperlink"/>
                <w:noProof/>
              </w:rPr>
              <w:t>2.10 Ethical Considerations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_Toc240286733 \h </w:instrText>
            </w:r>
            <w:r w:rsidR="000143B8" w:rsidRPr="001A5636">
              <w:rPr>
                <w:noProof/>
                <w:webHidden/>
              </w:rPr>
            </w:r>
            <w:r w:rsidR="000143B8" w:rsidRPr="001A5636">
              <w:rPr>
                <w:noProof/>
                <w:webHidden/>
              </w:rPr>
              <w:fldChar w:fldCharType="separate"/>
            </w:r>
            <w:r w:rsidR="000143B8" w:rsidRPr="001A5636">
              <w:rPr>
                <w:noProof/>
                <w:webHidden/>
              </w:rPr>
              <w:t>25</w:t>
            </w:r>
            <w:r w:rsidR="000143B8" w:rsidRPr="001A5636">
              <w:rPr>
                <w:noProof/>
                <w:webHidden/>
              </w:rPr>
              <w:fldChar w:fldCharType="end"/>
            </w:r>
          </w:hyperlink>
        </w:p>
        <w:p w14:paraId="0A16CD66" w14:textId="62AC4DD5" w:rsidR="000143B8" w:rsidRPr="001A5636" w:rsidRDefault="0076255C">
          <w:pPr>
            <w:pStyle w:val="TOC2"/>
            <w:tabs>
              <w:tab w:val="right" w:leader="dot" w:pos="9016"/>
            </w:tabs>
            <w:rPr>
              <w:rFonts w:asciiTheme="minorHAnsi" w:eastAsiaTheme="minorEastAsia" w:hAnsiTheme="minorHAnsi"/>
              <w:noProof/>
              <w:lang w:eastAsia="en-IN"/>
            </w:rPr>
          </w:pPr>
          <w:hyperlink w:anchor="_Toc240286734" w:history="1">
            <w:r w:rsidR="000143B8" w:rsidRPr="001A5636">
              <w:rPr>
                <w:rStyle w:val="Hyperlink"/>
                <w:noProof/>
              </w:rPr>
              <w:t>2.11 Chapter Summary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_Toc240286734 \h </w:instrText>
            </w:r>
            <w:r w:rsidR="000143B8" w:rsidRPr="001A5636">
              <w:rPr>
                <w:noProof/>
                <w:webHidden/>
              </w:rPr>
            </w:r>
            <w:r w:rsidR="000143B8" w:rsidRPr="001A5636">
              <w:rPr>
                <w:noProof/>
                <w:webHidden/>
              </w:rPr>
              <w:fldChar w:fldCharType="separate"/>
            </w:r>
            <w:r w:rsidR="000143B8" w:rsidRPr="001A5636">
              <w:rPr>
                <w:noProof/>
                <w:webHidden/>
              </w:rPr>
              <w:t>25</w:t>
            </w:r>
            <w:r w:rsidR="000143B8" w:rsidRPr="001A5636">
              <w:rPr>
                <w:noProof/>
                <w:webHidden/>
              </w:rPr>
              <w:fldChar w:fldCharType="end"/>
            </w:r>
          </w:hyperlink>
        </w:p>
        <w:p w14:paraId="27D26965" w14:textId="411FB75C" w:rsidR="000143B8" w:rsidRPr="001A5636" w:rsidRDefault="0076255C">
          <w:pPr>
            <w:pStyle w:val="TOC2"/>
            <w:tabs>
              <w:tab w:val="right" w:leader="dot" w:pos="9016"/>
            </w:tabs>
            <w:rPr>
              <w:rFonts w:asciiTheme="minorHAnsi" w:eastAsiaTheme="minorEastAsia" w:hAnsiTheme="minorHAnsi"/>
              <w:noProof/>
              <w:lang w:eastAsia="en-IN"/>
            </w:rPr>
          </w:pPr>
          <w:hyperlink w:anchor="_Toc240286735" w:history="1">
            <w:r w:rsidR="000143B8" w:rsidRPr="001A5636">
              <w:rPr>
                <w:rStyle w:val="Hyperlink"/>
                <w:noProof/>
              </w:rPr>
              <w:t>Chapter 3: Thematic Review</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_Toc240286735 \h </w:instrText>
            </w:r>
            <w:r w:rsidR="000143B8" w:rsidRPr="001A5636">
              <w:rPr>
                <w:noProof/>
                <w:webHidden/>
              </w:rPr>
            </w:r>
            <w:r w:rsidR="000143B8" w:rsidRPr="001A5636">
              <w:rPr>
                <w:noProof/>
                <w:webHidden/>
              </w:rPr>
              <w:fldChar w:fldCharType="separate"/>
            </w:r>
            <w:r w:rsidR="000143B8" w:rsidRPr="001A5636">
              <w:rPr>
                <w:noProof/>
                <w:webHidden/>
              </w:rPr>
              <w:t>26</w:t>
            </w:r>
            <w:r w:rsidR="000143B8" w:rsidRPr="001A5636">
              <w:rPr>
                <w:noProof/>
                <w:webHidden/>
              </w:rPr>
              <w:fldChar w:fldCharType="end"/>
            </w:r>
          </w:hyperlink>
        </w:p>
        <w:p w14:paraId="4E220907" w14:textId="7DA9F9FD" w:rsidR="000143B8" w:rsidRPr="001A5636" w:rsidRDefault="0076255C">
          <w:pPr>
            <w:pStyle w:val="TOC2"/>
            <w:tabs>
              <w:tab w:val="right" w:leader="dot" w:pos="9016"/>
            </w:tabs>
            <w:rPr>
              <w:rFonts w:asciiTheme="minorHAnsi" w:eastAsiaTheme="minorEastAsia" w:hAnsiTheme="minorHAnsi"/>
              <w:noProof/>
              <w:lang w:eastAsia="en-IN"/>
            </w:rPr>
          </w:pPr>
          <w:hyperlink w:anchor="_Toc240286736" w:history="1">
            <w:r w:rsidR="000143B8" w:rsidRPr="001A5636">
              <w:rPr>
                <w:rStyle w:val="Hyperlink"/>
                <w:noProof/>
              </w:rPr>
              <w:t>3.1.1 Introduction to the Chapter</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_Toc240286736 \h </w:instrText>
            </w:r>
            <w:r w:rsidR="000143B8" w:rsidRPr="001A5636">
              <w:rPr>
                <w:noProof/>
                <w:webHidden/>
              </w:rPr>
            </w:r>
            <w:r w:rsidR="000143B8" w:rsidRPr="001A5636">
              <w:rPr>
                <w:noProof/>
                <w:webHidden/>
              </w:rPr>
              <w:fldChar w:fldCharType="separate"/>
            </w:r>
            <w:r w:rsidR="000143B8" w:rsidRPr="001A5636">
              <w:rPr>
                <w:noProof/>
                <w:webHidden/>
              </w:rPr>
              <w:t>26</w:t>
            </w:r>
            <w:r w:rsidR="000143B8" w:rsidRPr="001A5636">
              <w:rPr>
                <w:noProof/>
                <w:webHidden/>
              </w:rPr>
              <w:fldChar w:fldCharType="end"/>
            </w:r>
          </w:hyperlink>
        </w:p>
        <w:p w14:paraId="0AC13A5F" w14:textId="7B78978D" w:rsidR="000143B8" w:rsidRPr="001A5636" w:rsidRDefault="0076255C">
          <w:pPr>
            <w:pStyle w:val="TOC2"/>
            <w:tabs>
              <w:tab w:val="right" w:leader="dot" w:pos="9016"/>
            </w:tabs>
            <w:rPr>
              <w:rFonts w:asciiTheme="minorHAnsi" w:eastAsiaTheme="minorEastAsia" w:hAnsiTheme="minorHAnsi"/>
              <w:noProof/>
              <w:lang w:eastAsia="en-IN"/>
            </w:rPr>
          </w:pPr>
          <w:hyperlink w:anchor="_Toc240286737" w:history="1">
            <w:r w:rsidR="000143B8" w:rsidRPr="001A5636">
              <w:rPr>
                <w:rStyle w:val="Hyperlink"/>
                <w:noProof/>
              </w:rPr>
              <w:t>3.1.2 Internationalisation and E-Commerce Market Entry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_Toc240286737 \h </w:instrText>
            </w:r>
            <w:r w:rsidR="000143B8" w:rsidRPr="001A5636">
              <w:rPr>
                <w:noProof/>
                <w:webHidden/>
              </w:rPr>
            </w:r>
            <w:r w:rsidR="000143B8" w:rsidRPr="001A5636">
              <w:rPr>
                <w:noProof/>
                <w:webHidden/>
              </w:rPr>
              <w:fldChar w:fldCharType="separate"/>
            </w:r>
            <w:r w:rsidR="000143B8" w:rsidRPr="001A5636">
              <w:rPr>
                <w:noProof/>
                <w:webHidden/>
              </w:rPr>
              <w:t>26</w:t>
            </w:r>
            <w:r w:rsidR="000143B8" w:rsidRPr="001A5636">
              <w:rPr>
                <w:noProof/>
                <w:webHidden/>
              </w:rPr>
              <w:fldChar w:fldCharType="end"/>
            </w:r>
          </w:hyperlink>
        </w:p>
        <w:p w14:paraId="31E90669" w14:textId="2A4AAB12" w:rsidR="000143B8" w:rsidRPr="001A5636" w:rsidRDefault="0076255C">
          <w:pPr>
            <w:pStyle w:val="TOC2"/>
            <w:tabs>
              <w:tab w:val="right" w:leader="dot" w:pos="9016"/>
            </w:tabs>
            <w:rPr>
              <w:rFonts w:asciiTheme="minorHAnsi" w:eastAsiaTheme="minorEastAsia" w:hAnsiTheme="minorHAnsi"/>
              <w:noProof/>
              <w:lang w:eastAsia="en-IN"/>
            </w:rPr>
          </w:pPr>
          <w:hyperlink w:anchor="_Toc240286738" w:history="1">
            <w:r w:rsidR="000143B8" w:rsidRPr="001A5636">
              <w:rPr>
                <w:rStyle w:val="Hyperlink"/>
                <w:noProof/>
              </w:rPr>
              <w:t>3.1.3 Digital Marketing Localisation and Standardisation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_Toc240286738 \h </w:instrText>
            </w:r>
            <w:r w:rsidR="000143B8" w:rsidRPr="001A5636">
              <w:rPr>
                <w:noProof/>
                <w:webHidden/>
              </w:rPr>
            </w:r>
            <w:r w:rsidR="000143B8" w:rsidRPr="001A5636">
              <w:rPr>
                <w:noProof/>
                <w:webHidden/>
              </w:rPr>
              <w:fldChar w:fldCharType="separate"/>
            </w:r>
            <w:r w:rsidR="000143B8" w:rsidRPr="001A5636">
              <w:rPr>
                <w:noProof/>
                <w:webHidden/>
              </w:rPr>
              <w:t>28</w:t>
            </w:r>
            <w:r w:rsidR="000143B8" w:rsidRPr="001A5636">
              <w:rPr>
                <w:noProof/>
                <w:webHidden/>
              </w:rPr>
              <w:fldChar w:fldCharType="end"/>
            </w:r>
          </w:hyperlink>
        </w:p>
        <w:p w14:paraId="53A7B0F3" w14:textId="245AC899" w:rsidR="000143B8" w:rsidRPr="001A5636" w:rsidRDefault="0076255C">
          <w:pPr>
            <w:pStyle w:val="TOC2"/>
            <w:tabs>
              <w:tab w:val="right" w:leader="dot" w:pos="9016"/>
            </w:tabs>
            <w:rPr>
              <w:rFonts w:asciiTheme="minorHAnsi" w:eastAsiaTheme="minorEastAsia" w:hAnsiTheme="minorHAnsi"/>
              <w:noProof/>
              <w:lang w:eastAsia="en-IN"/>
            </w:rPr>
          </w:pPr>
          <w:hyperlink w:anchor="_Toc240286739" w:history="1">
            <w:r w:rsidR="000143B8" w:rsidRPr="001A5636">
              <w:rPr>
                <w:rStyle w:val="Hyperlink"/>
                <w:noProof/>
              </w:rPr>
              <w:t>3.1.4 Online Consumer Engagement and Influencer Marketing</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_Toc240286739 \h </w:instrText>
            </w:r>
            <w:r w:rsidR="000143B8" w:rsidRPr="001A5636">
              <w:rPr>
                <w:noProof/>
                <w:webHidden/>
              </w:rPr>
            </w:r>
            <w:r w:rsidR="000143B8" w:rsidRPr="001A5636">
              <w:rPr>
                <w:noProof/>
                <w:webHidden/>
              </w:rPr>
              <w:fldChar w:fldCharType="separate"/>
            </w:r>
            <w:r w:rsidR="000143B8" w:rsidRPr="001A5636">
              <w:rPr>
                <w:noProof/>
                <w:webHidden/>
              </w:rPr>
              <w:t>29</w:t>
            </w:r>
            <w:r w:rsidR="000143B8" w:rsidRPr="001A5636">
              <w:rPr>
                <w:noProof/>
                <w:webHidden/>
              </w:rPr>
              <w:fldChar w:fldCharType="end"/>
            </w:r>
          </w:hyperlink>
        </w:p>
        <w:p w14:paraId="633C4D11" w14:textId="0E3F434D" w:rsidR="000143B8" w:rsidRPr="001A5636" w:rsidRDefault="0076255C">
          <w:pPr>
            <w:pStyle w:val="TOC2"/>
            <w:tabs>
              <w:tab w:val="right" w:leader="dot" w:pos="9016"/>
            </w:tabs>
            <w:rPr>
              <w:rFonts w:asciiTheme="minorHAnsi" w:eastAsiaTheme="minorEastAsia" w:hAnsiTheme="minorHAnsi"/>
              <w:noProof/>
              <w:lang w:eastAsia="en-IN"/>
            </w:rPr>
          </w:pPr>
          <w:hyperlink w:anchor="_Toc240286740" w:history="1">
            <w:r w:rsidR="000143B8" w:rsidRPr="001A5636">
              <w:rPr>
                <w:rStyle w:val="Hyperlink"/>
                <w:noProof/>
              </w:rPr>
              <w:t>3.1.5 Operational, Logistical, and Regulatory Challenges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_Toc240286740 \h </w:instrText>
            </w:r>
            <w:r w:rsidR="000143B8" w:rsidRPr="001A5636">
              <w:rPr>
                <w:noProof/>
                <w:webHidden/>
              </w:rPr>
            </w:r>
            <w:r w:rsidR="000143B8" w:rsidRPr="001A5636">
              <w:rPr>
                <w:noProof/>
                <w:webHidden/>
              </w:rPr>
              <w:fldChar w:fldCharType="separate"/>
            </w:r>
            <w:r w:rsidR="000143B8" w:rsidRPr="001A5636">
              <w:rPr>
                <w:noProof/>
                <w:webHidden/>
              </w:rPr>
              <w:t>30</w:t>
            </w:r>
            <w:r w:rsidR="000143B8" w:rsidRPr="001A5636">
              <w:rPr>
                <w:noProof/>
                <w:webHidden/>
              </w:rPr>
              <w:fldChar w:fldCharType="end"/>
            </w:r>
          </w:hyperlink>
        </w:p>
        <w:p w14:paraId="1B656982" w14:textId="6BCC8094" w:rsidR="000143B8" w:rsidRPr="001A5636" w:rsidRDefault="0076255C">
          <w:pPr>
            <w:pStyle w:val="TOC2"/>
            <w:tabs>
              <w:tab w:val="right" w:leader="dot" w:pos="9016"/>
            </w:tabs>
            <w:rPr>
              <w:rFonts w:asciiTheme="minorHAnsi" w:eastAsiaTheme="minorEastAsia" w:hAnsiTheme="minorHAnsi"/>
              <w:noProof/>
              <w:lang w:eastAsia="en-IN"/>
            </w:rPr>
          </w:pPr>
          <w:hyperlink w:anchor="_Toc240286741" w:history="1">
            <w:r w:rsidR="000143B8" w:rsidRPr="001A5636">
              <w:rPr>
                <w:rStyle w:val="Hyperlink"/>
                <w:noProof/>
              </w:rPr>
              <w:t>3.1.6 Sustainability in Fast Fashion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_Toc240286741 \h </w:instrText>
            </w:r>
            <w:r w:rsidR="000143B8" w:rsidRPr="001A5636">
              <w:rPr>
                <w:noProof/>
                <w:webHidden/>
              </w:rPr>
            </w:r>
            <w:r w:rsidR="000143B8" w:rsidRPr="001A5636">
              <w:rPr>
                <w:noProof/>
                <w:webHidden/>
              </w:rPr>
              <w:fldChar w:fldCharType="separate"/>
            </w:r>
            <w:r w:rsidR="000143B8" w:rsidRPr="001A5636">
              <w:rPr>
                <w:noProof/>
                <w:webHidden/>
              </w:rPr>
              <w:t>32</w:t>
            </w:r>
            <w:r w:rsidR="000143B8" w:rsidRPr="001A5636">
              <w:rPr>
                <w:noProof/>
                <w:webHidden/>
              </w:rPr>
              <w:fldChar w:fldCharType="end"/>
            </w:r>
          </w:hyperlink>
        </w:p>
        <w:p w14:paraId="1C8D5C06" w14:textId="4B2B521F" w:rsidR="000143B8" w:rsidRPr="001A5636" w:rsidRDefault="0076255C">
          <w:pPr>
            <w:pStyle w:val="TOC2"/>
            <w:tabs>
              <w:tab w:val="right" w:leader="dot" w:pos="9016"/>
            </w:tabs>
            <w:rPr>
              <w:rFonts w:asciiTheme="minorHAnsi" w:eastAsiaTheme="minorEastAsia" w:hAnsiTheme="minorHAnsi"/>
              <w:noProof/>
              <w:lang w:eastAsia="en-IN"/>
            </w:rPr>
          </w:pPr>
          <w:hyperlink w:anchor="_Toc240286742" w:history="1">
            <w:r w:rsidR="000143B8" w:rsidRPr="001A5636">
              <w:rPr>
                <w:rStyle w:val="Hyperlink"/>
                <w:noProof/>
              </w:rPr>
              <w:t>3.1.7 Theoretical / Conceptual Framework</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_Toc240286742 \h </w:instrText>
            </w:r>
            <w:r w:rsidR="000143B8" w:rsidRPr="001A5636">
              <w:rPr>
                <w:noProof/>
                <w:webHidden/>
              </w:rPr>
            </w:r>
            <w:r w:rsidR="000143B8" w:rsidRPr="001A5636">
              <w:rPr>
                <w:noProof/>
                <w:webHidden/>
              </w:rPr>
              <w:fldChar w:fldCharType="separate"/>
            </w:r>
            <w:r w:rsidR="000143B8" w:rsidRPr="001A5636">
              <w:rPr>
                <w:noProof/>
                <w:webHidden/>
              </w:rPr>
              <w:t>33</w:t>
            </w:r>
            <w:r w:rsidR="000143B8" w:rsidRPr="001A5636">
              <w:rPr>
                <w:noProof/>
                <w:webHidden/>
              </w:rPr>
              <w:fldChar w:fldCharType="end"/>
            </w:r>
          </w:hyperlink>
        </w:p>
        <w:p w14:paraId="761003B4" w14:textId="39F8436B" w:rsidR="000143B8" w:rsidRPr="001A5636" w:rsidRDefault="0076255C">
          <w:pPr>
            <w:pStyle w:val="TOC2"/>
            <w:tabs>
              <w:tab w:val="right" w:leader="dot" w:pos="9016"/>
            </w:tabs>
            <w:rPr>
              <w:rFonts w:asciiTheme="minorHAnsi" w:eastAsiaTheme="minorEastAsia" w:hAnsiTheme="minorHAnsi"/>
              <w:noProof/>
              <w:lang w:eastAsia="en-IN"/>
            </w:rPr>
          </w:pPr>
          <w:hyperlink w:anchor="_Toc240286743" w:history="1">
            <w:r w:rsidR="000143B8" w:rsidRPr="001A5636">
              <w:rPr>
                <w:rStyle w:val="Hyperlink"/>
                <w:noProof/>
              </w:rPr>
              <w:t>3.1.7.1 The Uppsala Model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_Toc240286743 \h </w:instrText>
            </w:r>
            <w:r w:rsidR="000143B8" w:rsidRPr="001A5636">
              <w:rPr>
                <w:noProof/>
                <w:webHidden/>
              </w:rPr>
            </w:r>
            <w:r w:rsidR="000143B8" w:rsidRPr="001A5636">
              <w:rPr>
                <w:noProof/>
                <w:webHidden/>
              </w:rPr>
              <w:fldChar w:fldCharType="separate"/>
            </w:r>
            <w:r w:rsidR="000143B8" w:rsidRPr="001A5636">
              <w:rPr>
                <w:noProof/>
                <w:webHidden/>
              </w:rPr>
              <w:t>33</w:t>
            </w:r>
            <w:r w:rsidR="000143B8" w:rsidRPr="001A5636">
              <w:rPr>
                <w:noProof/>
                <w:webHidden/>
              </w:rPr>
              <w:fldChar w:fldCharType="end"/>
            </w:r>
          </w:hyperlink>
        </w:p>
        <w:p w14:paraId="5F6B1310" w14:textId="058ACFD7" w:rsidR="000143B8" w:rsidRPr="001A5636" w:rsidRDefault="0076255C">
          <w:pPr>
            <w:pStyle w:val="TOC3"/>
            <w:tabs>
              <w:tab w:val="right" w:leader="dot" w:pos="9016"/>
            </w:tabs>
            <w:rPr>
              <w:rFonts w:asciiTheme="minorHAnsi" w:eastAsiaTheme="minorEastAsia" w:hAnsiTheme="minorHAnsi"/>
              <w:noProof/>
              <w:lang w:eastAsia="en-IN"/>
            </w:rPr>
          </w:pPr>
          <w:hyperlink w:anchor="_Toc240286744" w:history="1">
            <w:r w:rsidR="000143B8" w:rsidRPr="001A5636">
              <w:rPr>
                <w:rStyle w:val="Hyperlink"/>
                <w:noProof/>
              </w:rPr>
              <w:t>3.1.7.2. Transaction Cost Theory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_Toc240286744 \h </w:instrText>
            </w:r>
            <w:r w:rsidR="000143B8" w:rsidRPr="001A5636">
              <w:rPr>
                <w:noProof/>
                <w:webHidden/>
              </w:rPr>
            </w:r>
            <w:r w:rsidR="000143B8" w:rsidRPr="001A5636">
              <w:rPr>
                <w:noProof/>
                <w:webHidden/>
              </w:rPr>
              <w:fldChar w:fldCharType="separate"/>
            </w:r>
            <w:r w:rsidR="000143B8" w:rsidRPr="001A5636">
              <w:rPr>
                <w:noProof/>
                <w:webHidden/>
              </w:rPr>
              <w:t>34</w:t>
            </w:r>
            <w:r w:rsidR="000143B8" w:rsidRPr="001A5636">
              <w:rPr>
                <w:noProof/>
                <w:webHidden/>
              </w:rPr>
              <w:fldChar w:fldCharType="end"/>
            </w:r>
          </w:hyperlink>
        </w:p>
        <w:p w14:paraId="29C744A0" w14:textId="6BB8A534" w:rsidR="000143B8" w:rsidRPr="001A5636" w:rsidRDefault="0076255C">
          <w:pPr>
            <w:pStyle w:val="TOC3"/>
            <w:tabs>
              <w:tab w:val="right" w:leader="dot" w:pos="9016"/>
            </w:tabs>
            <w:rPr>
              <w:rFonts w:asciiTheme="minorHAnsi" w:eastAsiaTheme="minorEastAsia" w:hAnsiTheme="minorHAnsi"/>
              <w:noProof/>
              <w:lang w:eastAsia="en-IN"/>
            </w:rPr>
          </w:pPr>
          <w:hyperlink w:anchor="_Toc240286745" w:history="1">
            <w:r w:rsidR="000143B8" w:rsidRPr="001A5636">
              <w:rPr>
                <w:rStyle w:val="Hyperlink"/>
                <w:noProof/>
              </w:rPr>
              <w:t>3.1.7.3 Institutional Theory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_Toc240286745 \h </w:instrText>
            </w:r>
            <w:r w:rsidR="000143B8" w:rsidRPr="001A5636">
              <w:rPr>
                <w:noProof/>
                <w:webHidden/>
              </w:rPr>
            </w:r>
            <w:r w:rsidR="000143B8" w:rsidRPr="001A5636">
              <w:rPr>
                <w:noProof/>
                <w:webHidden/>
              </w:rPr>
              <w:fldChar w:fldCharType="separate"/>
            </w:r>
            <w:r w:rsidR="000143B8" w:rsidRPr="001A5636">
              <w:rPr>
                <w:noProof/>
                <w:webHidden/>
              </w:rPr>
              <w:t>34</w:t>
            </w:r>
            <w:r w:rsidR="000143B8" w:rsidRPr="001A5636">
              <w:rPr>
                <w:noProof/>
                <w:webHidden/>
              </w:rPr>
              <w:fldChar w:fldCharType="end"/>
            </w:r>
          </w:hyperlink>
        </w:p>
        <w:p w14:paraId="5CA0729C" w14:textId="05B936DB" w:rsidR="000143B8" w:rsidRPr="001A5636" w:rsidRDefault="0076255C">
          <w:pPr>
            <w:pStyle w:val="TOC3"/>
            <w:tabs>
              <w:tab w:val="right" w:leader="dot" w:pos="9016"/>
            </w:tabs>
            <w:rPr>
              <w:rFonts w:asciiTheme="minorHAnsi" w:eastAsiaTheme="minorEastAsia" w:hAnsiTheme="minorHAnsi"/>
              <w:noProof/>
              <w:lang w:eastAsia="en-IN"/>
            </w:rPr>
          </w:pPr>
          <w:hyperlink w:anchor="_Toc240286746" w:history="1">
            <w:r w:rsidR="000143B8" w:rsidRPr="001A5636">
              <w:rPr>
                <w:rStyle w:val="Hyperlink"/>
                <w:noProof/>
              </w:rPr>
              <w:t>3.1.7.4 Resource-Based View</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_Toc240286746 \h </w:instrText>
            </w:r>
            <w:r w:rsidR="000143B8" w:rsidRPr="001A5636">
              <w:rPr>
                <w:noProof/>
                <w:webHidden/>
              </w:rPr>
            </w:r>
            <w:r w:rsidR="000143B8" w:rsidRPr="001A5636">
              <w:rPr>
                <w:noProof/>
                <w:webHidden/>
              </w:rPr>
              <w:fldChar w:fldCharType="separate"/>
            </w:r>
            <w:r w:rsidR="000143B8" w:rsidRPr="001A5636">
              <w:rPr>
                <w:noProof/>
                <w:webHidden/>
              </w:rPr>
              <w:t>35</w:t>
            </w:r>
            <w:r w:rsidR="000143B8" w:rsidRPr="001A5636">
              <w:rPr>
                <w:noProof/>
                <w:webHidden/>
              </w:rPr>
              <w:fldChar w:fldCharType="end"/>
            </w:r>
          </w:hyperlink>
        </w:p>
        <w:p w14:paraId="1259A543" w14:textId="4157052D" w:rsidR="000143B8" w:rsidRPr="001A5636" w:rsidRDefault="0076255C">
          <w:pPr>
            <w:pStyle w:val="TOC3"/>
            <w:tabs>
              <w:tab w:val="right" w:leader="dot" w:pos="9016"/>
            </w:tabs>
            <w:rPr>
              <w:rFonts w:asciiTheme="minorHAnsi" w:eastAsiaTheme="minorEastAsia" w:hAnsiTheme="minorHAnsi"/>
              <w:noProof/>
              <w:lang w:eastAsia="en-IN"/>
            </w:rPr>
          </w:pPr>
          <w:hyperlink w:anchor="_Toc240286747" w:history="1">
            <w:r w:rsidR="000143B8" w:rsidRPr="001A5636">
              <w:rPr>
                <w:rStyle w:val="Hyperlink"/>
                <w:noProof/>
              </w:rPr>
              <w:t>3.1.7.5 Stimulus-Organism-Response Model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_Toc240286747 \h </w:instrText>
            </w:r>
            <w:r w:rsidR="000143B8" w:rsidRPr="001A5636">
              <w:rPr>
                <w:noProof/>
                <w:webHidden/>
              </w:rPr>
            </w:r>
            <w:r w:rsidR="000143B8" w:rsidRPr="001A5636">
              <w:rPr>
                <w:noProof/>
                <w:webHidden/>
              </w:rPr>
              <w:fldChar w:fldCharType="separate"/>
            </w:r>
            <w:r w:rsidR="000143B8" w:rsidRPr="001A5636">
              <w:rPr>
                <w:noProof/>
                <w:webHidden/>
              </w:rPr>
              <w:t>35</w:t>
            </w:r>
            <w:r w:rsidR="000143B8" w:rsidRPr="001A5636">
              <w:rPr>
                <w:noProof/>
                <w:webHidden/>
              </w:rPr>
              <w:fldChar w:fldCharType="end"/>
            </w:r>
          </w:hyperlink>
        </w:p>
        <w:p w14:paraId="1425C5F9" w14:textId="1EE61DB6" w:rsidR="000143B8" w:rsidRPr="001A5636" w:rsidRDefault="0076255C">
          <w:pPr>
            <w:pStyle w:val="TOC3"/>
            <w:tabs>
              <w:tab w:val="right" w:leader="dot" w:pos="9016"/>
            </w:tabs>
            <w:rPr>
              <w:rFonts w:asciiTheme="minorHAnsi" w:eastAsiaTheme="minorEastAsia" w:hAnsiTheme="minorHAnsi"/>
              <w:noProof/>
              <w:lang w:eastAsia="en-IN"/>
            </w:rPr>
          </w:pPr>
          <w:hyperlink w:anchor="_Toc240286748" w:history="1">
            <w:r w:rsidR="000143B8" w:rsidRPr="001A5636">
              <w:rPr>
                <w:rStyle w:val="Hyperlink"/>
                <w:noProof/>
              </w:rPr>
              <w:t>3.1.7.6 Integration and Expected Findings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_Toc240286748 \h </w:instrText>
            </w:r>
            <w:r w:rsidR="000143B8" w:rsidRPr="001A5636">
              <w:rPr>
                <w:noProof/>
                <w:webHidden/>
              </w:rPr>
            </w:r>
            <w:r w:rsidR="000143B8" w:rsidRPr="001A5636">
              <w:rPr>
                <w:noProof/>
                <w:webHidden/>
              </w:rPr>
              <w:fldChar w:fldCharType="separate"/>
            </w:r>
            <w:r w:rsidR="000143B8" w:rsidRPr="001A5636">
              <w:rPr>
                <w:noProof/>
                <w:webHidden/>
              </w:rPr>
              <w:t>35</w:t>
            </w:r>
            <w:r w:rsidR="000143B8" w:rsidRPr="001A5636">
              <w:rPr>
                <w:noProof/>
                <w:webHidden/>
              </w:rPr>
              <w:fldChar w:fldCharType="end"/>
            </w:r>
          </w:hyperlink>
        </w:p>
        <w:p w14:paraId="082891A4" w14:textId="304A77AD" w:rsidR="000143B8" w:rsidRPr="001A5636" w:rsidRDefault="0076255C">
          <w:pPr>
            <w:pStyle w:val="TOC2"/>
            <w:tabs>
              <w:tab w:val="right" w:leader="dot" w:pos="9016"/>
            </w:tabs>
            <w:rPr>
              <w:rFonts w:asciiTheme="minorHAnsi" w:eastAsiaTheme="minorEastAsia" w:hAnsiTheme="minorHAnsi"/>
              <w:noProof/>
              <w:lang w:eastAsia="en-IN"/>
            </w:rPr>
          </w:pPr>
          <w:hyperlink w:anchor="_Toc240286749" w:history="1">
            <w:r w:rsidR="000143B8" w:rsidRPr="001A5636">
              <w:rPr>
                <w:rStyle w:val="Hyperlink"/>
                <w:noProof/>
              </w:rPr>
              <w:t>3.1.8 Literature Gap</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_Toc240286749 \h </w:instrText>
            </w:r>
            <w:r w:rsidR="000143B8" w:rsidRPr="001A5636">
              <w:rPr>
                <w:noProof/>
                <w:webHidden/>
              </w:rPr>
            </w:r>
            <w:r w:rsidR="000143B8" w:rsidRPr="001A5636">
              <w:rPr>
                <w:noProof/>
                <w:webHidden/>
              </w:rPr>
              <w:fldChar w:fldCharType="separate"/>
            </w:r>
            <w:r w:rsidR="000143B8" w:rsidRPr="001A5636">
              <w:rPr>
                <w:noProof/>
                <w:webHidden/>
              </w:rPr>
              <w:t>37</w:t>
            </w:r>
            <w:r w:rsidR="000143B8" w:rsidRPr="001A5636">
              <w:rPr>
                <w:noProof/>
                <w:webHidden/>
              </w:rPr>
              <w:fldChar w:fldCharType="end"/>
            </w:r>
          </w:hyperlink>
        </w:p>
        <w:p w14:paraId="1767EC30" w14:textId="66BFD0EF" w:rsidR="000143B8" w:rsidRPr="001A5636" w:rsidRDefault="0076255C">
          <w:pPr>
            <w:pStyle w:val="TOC2"/>
            <w:tabs>
              <w:tab w:val="right" w:leader="dot" w:pos="9016"/>
            </w:tabs>
            <w:rPr>
              <w:rFonts w:asciiTheme="minorHAnsi" w:eastAsiaTheme="minorEastAsia" w:hAnsiTheme="minorHAnsi"/>
              <w:noProof/>
              <w:lang w:eastAsia="en-IN"/>
            </w:rPr>
          </w:pPr>
          <w:hyperlink w:anchor="_Toc240286750" w:history="1">
            <w:r w:rsidR="000143B8" w:rsidRPr="001A5636">
              <w:rPr>
                <w:rStyle w:val="Hyperlink"/>
                <w:noProof/>
              </w:rPr>
              <w:t>3.1.9 Chapter Summary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_Toc240286750 \h </w:instrText>
            </w:r>
            <w:r w:rsidR="000143B8" w:rsidRPr="001A5636">
              <w:rPr>
                <w:noProof/>
                <w:webHidden/>
              </w:rPr>
            </w:r>
            <w:r w:rsidR="000143B8" w:rsidRPr="001A5636">
              <w:rPr>
                <w:noProof/>
                <w:webHidden/>
              </w:rPr>
              <w:fldChar w:fldCharType="separate"/>
            </w:r>
            <w:r w:rsidR="000143B8" w:rsidRPr="001A5636">
              <w:rPr>
                <w:noProof/>
                <w:webHidden/>
              </w:rPr>
              <w:t>38</w:t>
            </w:r>
            <w:r w:rsidR="000143B8" w:rsidRPr="001A5636">
              <w:rPr>
                <w:noProof/>
                <w:webHidden/>
              </w:rPr>
              <w:fldChar w:fldCharType="end"/>
            </w:r>
          </w:hyperlink>
        </w:p>
        <w:p w14:paraId="08DCBC57" w14:textId="33872064" w:rsidR="000143B8" w:rsidRPr="001A5636" w:rsidRDefault="0076255C">
          <w:pPr>
            <w:pStyle w:val="TOC1"/>
            <w:tabs>
              <w:tab w:val="right" w:leader="dot" w:pos="9016"/>
            </w:tabs>
            <w:rPr>
              <w:rFonts w:asciiTheme="minorHAnsi" w:eastAsiaTheme="minorEastAsia" w:hAnsiTheme="minorHAnsi"/>
              <w:noProof/>
              <w:lang w:eastAsia="en-IN"/>
            </w:rPr>
          </w:pPr>
          <w:hyperlink w:anchor="_Toc240286751" w:history="1">
            <w:r w:rsidR="000143B8" w:rsidRPr="001A5636">
              <w:rPr>
                <w:rStyle w:val="Hyperlink"/>
                <w:noProof/>
              </w:rPr>
              <w:t>3.2 Data Analyses and Findings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_Toc240286751 \h </w:instrText>
            </w:r>
            <w:r w:rsidR="000143B8" w:rsidRPr="001A5636">
              <w:rPr>
                <w:noProof/>
                <w:webHidden/>
              </w:rPr>
            </w:r>
            <w:r w:rsidR="000143B8" w:rsidRPr="001A5636">
              <w:rPr>
                <w:noProof/>
                <w:webHidden/>
              </w:rPr>
              <w:fldChar w:fldCharType="separate"/>
            </w:r>
            <w:r w:rsidR="000143B8" w:rsidRPr="001A5636">
              <w:rPr>
                <w:noProof/>
                <w:webHidden/>
              </w:rPr>
              <w:t>39</w:t>
            </w:r>
            <w:r w:rsidR="000143B8" w:rsidRPr="001A5636">
              <w:rPr>
                <w:noProof/>
                <w:webHidden/>
              </w:rPr>
              <w:fldChar w:fldCharType="end"/>
            </w:r>
          </w:hyperlink>
        </w:p>
        <w:p w14:paraId="17321359" w14:textId="299010A1" w:rsidR="000143B8" w:rsidRPr="001A5636" w:rsidRDefault="0076255C">
          <w:pPr>
            <w:pStyle w:val="TOC2"/>
            <w:tabs>
              <w:tab w:val="right" w:leader="dot" w:pos="9016"/>
            </w:tabs>
            <w:rPr>
              <w:rFonts w:asciiTheme="minorHAnsi" w:eastAsiaTheme="minorEastAsia" w:hAnsiTheme="minorHAnsi"/>
              <w:noProof/>
              <w:lang w:eastAsia="en-IN"/>
            </w:rPr>
          </w:pPr>
          <w:hyperlink w:anchor="_Toc240286752" w:history="1">
            <w:r w:rsidR="000143B8" w:rsidRPr="001A5636">
              <w:rPr>
                <w:rStyle w:val="Hyperlink"/>
                <w:noProof/>
              </w:rPr>
              <w:t>3.2.1 Overview of Included Studies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_Toc240286752 \h </w:instrText>
            </w:r>
            <w:r w:rsidR="000143B8" w:rsidRPr="001A5636">
              <w:rPr>
                <w:noProof/>
                <w:webHidden/>
              </w:rPr>
            </w:r>
            <w:r w:rsidR="000143B8" w:rsidRPr="001A5636">
              <w:rPr>
                <w:noProof/>
                <w:webHidden/>
              </w:rPr>
              <w:fldChar w:fldCharType="separate"/>
            </w:r>
            <w:r w:rsidR="000143B8" w:rsidRPr="001A5636">
              <w:rPr>
                <w:noProof/>
                <w:webHidden/>
              </w:rPr>
              <w:t>39</w:t>
            </w:r>
            <w:r w:rsidR="000143B8" w:rsidRPr="001A5636">
              <w:rPr>
                <w:noProof/>
                <w:webHidden/>
              </w:rPr>
              <w:fldChar w:fldCharType="end"/>
            </w:r>
          </w:hyperlink>
        </w:p>
        <w:p w14:paraId="771D0A94" w14:textId="5E91783A" w:rsidR="000143B8" w:rsidRPr="001A5636" w:rsidRDefault="0076255C">
          <w:pPr>
            <w:pStyle w:val="TOC3"/>
            <w:tabs>
              <w:tab w:val="right" w:leader="dot" w:pos="9016"/>
            </w:tabs>
            <w:rPr>
              <w:rFonts w:asciiTheme="minorHAnsi" w:eastAsiaTheme="minorEastAsia" w:hAnsiTheme="minorHAnsi"/>
              <w:noProof/>
              <w:lang w:eastAsia="en-IN"/>
            </w:rPr>
          </w:pPr>
          <w:hyperlink w:anchor="_Toc240286753" w:history="1">
            <w:r w:rsidR="000143B8" w:rsidRPr="001A5636">
              <w:rPr>
                <w:rStyle w:val="Hyperlink"/>
                <w:noProof/>
              </w:rPr>
              <w:t>3.2.1.1 Construction of the Evidence Base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_Toc240286753 \h </w:instrText>
            </w:r>
            <w:r w:rsidR="000143B8" w:rsidRPr="001A5636">
              <w:rPr>
                <w:noProof/>
                <w:webHidden/>
              </w:rPr>
            </w:r>
            <w:r w:rsidR="000143B8" w:rsidRPr="001A5636">
              <w:rPr>
                <w:noProof/>
                <w:webHidden/>
              </w:rPr>
              <w:fldChar w:fldCharType="separate"/>
            </w:r>
            <w:r w:rsidR="000143B8" w:rsidRPr="001A5636">
              <w:rPr>
                <w:noProof/>
                <w:webHidden/>
              </w:rPr>
              <w:t>39</w:t>
            </w:r>
            <w:r w:rsidR="000143B8" w:rsidRPr="001A5636">
              <w:rPr>
                <w:noProof/>
                <w:webHidden/>
              </w:rPr>
              <w:fldChar w:fldCharType="end"/>
            </w:r>
          </w:hyperlink>
        </w:p>
        <w:p w14:paraId="302BDA62" w14:textId="53A1470E" w:rsidR="000143B8" w:rsidRPr="001A5636" w:rsidRDefault="0076255C">
          <w:pPr>
            <w:pStyle w:val="TOC3"/>
            <w:tabs>
              <w:tab w:val="right" w:leader="dot" w:pos="9016"/>
            </w:tabs>
            <w:rPr>
              <w:rFonts w:asciiTheme="minorHAnsi" w:eastAsiaTheme="minorEastAsia" w:hAnsiTheme="minorHAnsi"/>
              <w:noProof/>
              <w:lang w:eastAsia="en-IN"/>
            </w:rPr>
          </w:pPr>
          <w:hyperlink w:anchor="_Toc240286754" w:history="1">
            <w:r w:rsidR="000143B8" w:rsidRPr="001A5636">
              <w:rPr>
                <w:rStyle w:val="Hyperlink"/>
                <w:noProof/>
              </w:rPr>
              <w:t>3.2.1.2. Theoretical Coverage across Sources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_Toc240286754 \h </w:instrText>
            </w:r>
            <w:r w:rsidR="000143B8" w:rsidRPr="001A5636">
              <w:rPr>
                <w:noProof/>
                <w:webHidden/>
              </w:rPr>
            </w:r>
            <w:r w:rsidR="000143B8" w:rsidRPr="001A5636">
              <w:rPr>
                <w:noProof/>
                <w:webHidden/>
              </w:rPr>
              <w:fldChar w:fldCharType="separate"/>
            </w:r>
            <w:r w:rsidR="000143B8" w:rsidRPr="001A5636">
              <w:rPr>
                <w:noProof/>
                <w:webHidden/>
              </w:rPr>
              <w:t>39</w:t>
            </w:r>
            <w:r w:rsidR="000143B8" w:rsidRPr="001A5636">
              <w:rPr>
                <w:noProof/>
                <w:webHidden/>
              </w:rPr>
              <w:fldChar w:fldCharType="end"/>
            </w:r>
          </w:hyperlink>
        </w:p>
        <w:p w14:paraId="1D65BCF1" w14:textId="5D61EA13" w:rsidR="000143B8" w:rsidRPr="001A5636" w:rsidRDefault="0076255C">
          <w:pPr>
            <w:pStyle w:val="TOC2"/>
            <w:tabs>
              <w:tab w:val="right" w:leader="dot" w:pos="9016"/>
            </w:tabs>
            <w:rPr>
              <w:rFonts w:asciiTheme="minorHAnsi" w:eastAsiaTheme="minorEastAsia" w:hAnsiTheme="minorHAnsi"/>
              <w:noProof/>
              <w:lang w:eastAsia="en-IN"/>
            </w:rPr>
          </w:pPr>
          <w:hyperlink w:anchor="_Toc240286755" w:history="1">
            <w:r w:rsidR="000143B8" w:rsidRPr="001A5636">
              <w:rPr>
                <w:rStyle w:val="Hyperlink"/>
                <w:noProof/>
              </w:rPr>
              <w:t>3.2.2 Themes from Analysis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_Toc240286755 \h </w:instrText>
            </w:r>
            <w:r w:rsidR="000143B8" w:rsidRPr="001A5636">
              <w:rPr>
                <w:noProof/>
                <w:webHidden/>
              </w:rPr>
            </w:r>
            <w:r w:rsidR="000143B8" w:rsidRPr="001A5636">
              <w:rPr>
                <w:noProof/>
                <w:webHidden/>
              </w:rPr>
              <w:fldChar w:fldCharType="separate"/>
            </w:r>
            <w:r w:rsidR="000143B8" w:rsidRPr="001A5636">
              <w:rPr>
                <w:noProof/>
                <w:webHidden/>
              </w:rPr>
              <w:t>40</w:t>
            </w:r>
            <w:r w:rsidR="000143B8" w:rsidRPr="001A5636">
              <w:rPr>
                <w:noProof/>
                <w:webHidden/>
              </w:rPr>
              <w:fldChar w:fldCharType="end"/>
            </w:r>
          </w:hyperlink>
        </w:p>
        <w:p w14:paraId="630E2D22" w14:textId="7A8BF969" w:rsidR="000143B8" w:rsidRPr="001A5636" w:rsidRDefault="0076255C">
          <w:pPr>
            <w:pStyle w:val="TOC2"/>
            <w:tabs>
              <w:tab w:val="right" w:leader="dot" w:pos="9016"/>
            </w:tabs>
            <w:rPr>
              <w:rFonts w:asciiTheme="minorHAnsi" w:eastAsiaTheme="minorEastAsia" w:hAnsiTheme="minorHAnsi"/>
              <w:noProof/>
              <w:lang w:eastAsia="en-IN"/>
            </w:rPr>
          </w:pPr>
          <w:hyperlink w:anchor="_Toc240286756" w:history="1">
            <w:r w:rsidR="000143B8" w:rsidRPr="001A5636">
              <w:rPr>
                <w:rStyle w:val="Hyperlink"/>
                <w:noProof/>
              </w:rPr>
              <w:t>3.2.3 Theme 1-Market Entry Strategies and Internationalisation Pathways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_Toc240286756 \h </w:instrText>
            </w:r>
            <w:r w:rsidR="000143B8" w:rsidRPr="001A5636">
              <w:rPr>
                <w:noProof/>
                <w:webHidden/>
              </w:rPr>
            </w:r>
            <w:r w:rsidR="000143B8" w:rsidRPr="001A5636">
              <w:rPr>
                <w:noProof/>
                <w:webHidden/>
              </w:rPr>
              <w:fldChar w:fldCharType="separate"/>
            </w:r>
            <w:r w:rsidR="000143B8" w:rsidRPr="001A5636">
              <w:rPr>
                <w:noProof/>
                <w:webHidden/>
              </w:rPr>
              <w:t>41</w:t>
            </w:r>
            <w:r w:rsidR="000143B8" w:rsidRPr="001A5636">
              <w:rPr>
                <w:noProof/>
                <w:webHidden/>
              </w:rPr>
              <w:fldChar w:fldCharType="end"/>
            </w:r>
          </w:hyperlink>
        </w:p>
        <w:p w14:paraId="31E66B69" w14:textId="0CA146EE" w:rsidR="000143B8" w:rsidRPr="001A5636" w:rsidRDefault="0076255C">
          <w:pPr>
            <w:pStyle w:val="TOC3"/>
            <w:tabs>
              <w:tab w:val="right" w:leader="dot" w:pos="9016"/>
            </w:tabs>
            <w:rPr>
              <w:rFonts w:asciiTheme="minorHAnsi" w:eastAsiaTheme="minorEastAsia" w:hAnsiTheme="minorHAnsi"/>
              <w:noProof/>
              <w:lang w:eastAsia="en-IN"/>
            </w:rPr>
          </w:pPr>
          <w:hyperlink w:anchor="_Toc240286757" w:history="1">
            <w:r w:rsidR="000143B8" w:rsidRPr="001A5636">
              <w:rPr>
                <w:rStyle w:val="Hyperlink"/>
                <w:noProof/>
              </w:rPr>
              <w:t>3.2.3.1 India: Institutional Opening via ONDC</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_Toc240286757 \h </w:instrText>
            </w:r>
            <w:r w:rsidR="000143B8" w:rsidRPr="001A5636">
              <w:rPr>
                <w:noProof/>
                <w:webHidden/>
              </w:rPr>
            </w:r>
            <w:r w:rsidR="000143B8" w:rsidRPr="001A5636">
              <w:rPr>
                <w:noProof/>
                <w:webHidden/>
              </w:rPr>
              <w:fldChar w:fldCharType="separate"/>
            </w:r>
            <w:r w:rsidR="000143B8" w:rsidRPr="001A5636">
              <w:rPr>
                <w:noProof/>
                <w:webHidden/>
              </w:rPr>
              <w:t>41</w:t>
            </w:r>
            <w:r w:rsidR="000143B8" w:rsidRPr="001A5636">
              <w:rPr>
                <w:noProof/>
                <w:webHidden/>
              </w:rPr>
              <w:fldChar w:fldCharType="end"/>
            </w:r>
          </w:hyperlink>
        </w:p>
        <w:p w14:paraId="6FB370DC" w14:textId="5ED5E83F" w:rsidR="000143B8" w:rsidRPr="001A5636" w:rsidRDefault="0076255C">
          <w:pPr>
            <w:pStyle w:val="TOC3"/>
            <w:tabs>
              <w:tab w:val="right" w:leader="dot" w:pos="9016"/>
            </w:tabs>
            <w:rPr>
              <w:rFonts w:asciiTheme="minorHAnsi" w:eastAsiaTheme="minorEastAsia" w:hAnsiTheme="minorHAnsi"/>
              <w:noProof/>
              <w:lang w:eastAsia="en-IN"/>
            </w:rPr>
          </w:pPr>
          <w:hyperlink w:anchor="_Toc240286758" w:history="1">
            <w:r w:rsidR="000143B8" w:rsidRPr="001A5636">
              <w:rPr>
                <w:rStyle w:val="Hyperlink"/>
                <w:noProof/>
              </w:rPr>
              <w:t>3.2.3.2 Pakistan: Hybrid Entry via Platform Partnership</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_Toc240286758 \h </w:instrText>
            </w:r>
            <w:r w:rsidR="000143B8" w:rsidRPr="001A5636">
              <w:rPr>
                <w:noProof/>
                <w:webHidden/>
              </w:rPr>
            </w:r>
            <w:r w:rsidR="000143B8" w:rsidRPr="001A5636">
              <w:rPr>
                <w:noProof/>
                <w:webHidden/>
              </w:rPr>
              <w:fldChar w:fldCharType="separate"/>
            </w:r>
            <w:r w:rsidR="000143B8" w:rsidRPr="001A5636">
              <w:rPr>
                <w:noProof/>
                <w:webHidden/>
              </w:rPr>
              <w:t>41</w:t>
            </w:r>
            <w:r w:rsidR="000143B8" w:rsidRPr="001A5636">
              <w:rPr>
                <w:noProof/>
                <w:webHidden/>
              </w:rPr>
              <w:fldChar w:fldCharType="end"/>
            </w:r>
          </w:hyperlink>
        </w:p>
        <w:p w14:paraId="51FDA055" w14:textId="3D41C6AE" w:rsidR="000143B8" w:rsidRPr="001A5636" w:rsidRDefault="0076255C">
          <w:pPr>
            <w:pStyle w:val="TOC3"/>
            <w:tabs>
              <w:tab w:val="right" w:leader="dot" w:pos="9016"/>
            </w:tabs>
            <w:rPr>
              <w:rFonts w:asciiTheme="minorHAnsi" w:eastAsiaTheme="minorEastAsia" w:hAnsiTheme="minorHAnsi"/>
              <w:noProof/>
              <w:lang w:eastAsia="en-IN"/>
            </w:rPr>
          </w:pPr>
          <w:hyperlink w:anchor="_Toc240286759" w:history="1">
            <w:r w:rsidR="000143B8" w:rsidRPr="001A5636">
              <w:rPr>
                <w:rStyle w:val="Hyperlink"/>
                <w:noProof/>
              </w:rPr>
              <w:t>3.2.3.3 Bangladesh: Producer-consumer duality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_Toc240286759 \h </w:instrText>
            </w:r>
            <w:r w:rsidR="000143B8" w:rsidRPr="001A5636">
              <w:rPr>
                <w:noProof/>
                <w:webHidden/>
              </w:rPr>
            </w:r>
            <w:r w:rsidR="000143B8" w:rsidRPr="001A5636">
              <w:rPr>
                <w:noProof/>
                <w:webHidden/>
              </w:rPr>
              <w:fldChar w:fldCharType="separate"/>
            </w:r>
            <w:r w:rsidR="000143B8" w:rsidRPr="001A5636">
              <w:rPr>
                <w:noProof/>
                <w:webHidden/>
              </w:rPr>
              <w:t>42</w:t>
            </w:r>
            <w:r w:rsidR="000143B8" w:rsidRPr="001A5636">
              <w:rPr>
                <w:noProof/>
                <w:webHidden/>
              </w:rPr>
              <w:fldChar w:fldCharType="end"/>
            </w:r>
          </w:hyperlink>
        </w:p>
        <w:p w14:paraId="09FCB2D3" w14:textId="20AC397A" w:rsidR="000143B8" w:rsidRPr="001A5636" w:rsidRDefault="0076255C">
          <w:pPr>
            <w:pStyle w:val="TOC3"/>
            <w:tabs>
              <w:tab w:val="right" w:leader="dot" w:pos="9016"/>
            </w:tabs>
            <w:rPr>
              <w:rFonts w:asciiTheme="minorHAnsi" w:eastAsiaTheme="minorEastAsia" w:hAnsiTheme="minorHAnsi"/>
              <w:noProof/>
              <w:lang w:eastAsia="en-IN"/>
            </w:rPr>
          </w:pPr>
          <w:hyperlink w:anchor="_Toc240286760" w:history="1">
            <w:r w:rsidR="000143B8" w:rsidRPr="001A5636">
              <w:rPr>
                <w:rStyle w:val="Hyperlink"/>
                <w:noProof/>
              </w:rPr>
              <w:t>3.2.3.4 Cross-country synthesis and theoretical interpretation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_Toc240286760 \h </w:instrText>
            </w:r>
            <w:r w:rsidR="000143B8" w:rsidRPr="001A5636">
              <w:rPr>
                <w:noProof/>
                <w:webHidden/>
              </w:rPr>
            </w:r>
            <w:r w:rsidR="000143B8" w:rsidRPr="001A5636">
              <w:rPr>
                <w:noProof/>
                <w:webHidden/>
              </w:rPr>
              <w:fldChar w:fldCharType="separate"/>
            </w:r>
            <w:r w:rsidR="000143B8" w:rsidRPr="001A5636">
              <w:rPr>
                <w:noProof/>
                <w:webHidden/>
              </w:rPr>
              <w:t>42</w:t>
            </w:r>
            <w:r w:rsidR="000143B8" w:rsidRPr="001A5636">
              <w:rPr>
                <w:noProof/>
                <w:webHidden/>
              </w:rPr>
              <w:fldChar w:fldCharType="end"/>
            </w:r>
          </w:hyperlink>
        </w:p>
        <w:p w14:paraId="3E65093E" w14:textId="6332F152" w:rsidR="000143B8" w:rsidRPr="001A5636" w:rsidRDefault="0076255C">
          <w:pPr>
            <w:pStyle w:val="TOC2"/>
            <w:tabs>
              <w:tab w:val="right" w:leader="dot" w:pos="9016"/>
            </w:tabs>
            <w:rPr>
              <w:rFonts w:asciiTheme="minorHAnsi" w:eastAsiaTheme="minorEastAsia" w:hAnsiTheme="minorHAnsi"/>
              <w:noProof/>
              <w:lang w:eastAsia="en-IN"/>
            </w:rPr>
          </w:pPr>
          <w:hyperlink w:anchor="_Toc240286761" w:history="1">
            <w:r w:rsidR="000143B8" w:rsidRPr="001A5636">
              <w:rPr>
                <w:rStyle w:val="Hyperlink"/>
                <w:noProof/>
              </w:rPr>
              <w:t>3.2.4 Theme 2 - Digital Marketing Localisation and Cultural Adaptation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_Toc240286761 \h </w:instrText>
            </w:r>
            <w:r w:rsidR="000143B8" w:rsidRPr="001A5636">
              <w:rPr>
                <w:noProof/>
                <w:webHidden/>
              </w:rPr>
            </w:r>
            <w:r w:rsidR="000143B8" w:rsidRPr="001A5636">
              <w:rPr>
                <w:noProof/>
                <w:webHidden/>
              </w:rPr>
              <w:fldChar w:fldCharType="separate"/>
            </w:r>
            <w:r w:rsidR="000143B8" w:rsidRPr="001A5636">
              <w:rPr>
                <w:noProof/>
                <w:webHidden/>
              </w:rPr>
              <w:t>43</w:t>
            </w:r>
            <w:r w:rsidR="000143B8" w:rsidRPr="001A5636">
              <w:rPr>
                <w:noProof/>
                <w:webHidden/>
              </w:rPr>
              <w:fldChar w:fldCharType="end"/>
            </w:r>
          </w:hyperlink>
        </w:p>
        <w:p w14:paraId="45205907" w14:textId="01D70371" w:rsidR="000143B8" w:rsidRPr="001A5636" w:rsidRDefault="0076255C">
          <w:pPr>
            <w:pStyle w:val="TOC3"/>
            <w:tabs>
              <w:tab w:val="right" w:leader="dot" w:pos="9016"/>
            </w:tabs>
            <w:rPr>
              <w:rFonts w:asciiTheme="minorHAnsi" w:eastAsiaTheme="minorEastAsia" w:hAnsiTheme="minorHAnsi"/>
              <w:noProof/>
              <w:lang w:eastAsia="en-IN"/>
            </w:rPr>
          </w:pPr>
          <w:hyperlink w:anchor="_Toc240286762" w:history="1">
            <w:r w:rsidR="000143B8" w:rsidRPr="001A5636">
              <w:rPr>
                <w:rStyle w:val="Hyperlink"/>
                <w:noProof/>
              </w:rPr>
              <w:t>3.2.4.1 The localisation imperative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_Toc240286762 \h </w:instrText>
            </w:r>
            <w:r w:rsidR="000143B8" w:rsidRPr="001A5636">
              <w:rPr>
                <w:noProof/>
                <w:webHidden/>
              </w:rPr>
            </w:r>
            <w:r w:rsidR="000143B8" w:rsidRPr="001A5636">
              <w:rPr>
                <w:noProof/>
                <w:webHidden/>
              </w:rPr>
              <w:fldChar w:fldCharType="separate"/>
            </w:r>
            <w:r w:rsidR="000143B8" w:rsidRPr="001A5636">
              <w:rPr>
                <w:noProof/>
                <w:webHidden/>
              </w:rPr>
              <w:t>43</w:t>
            </w:r>
            <w:r w:rsidR="000143B8" w:rsidRPr="001A5636">
              <w:rPr>
                <w:noProof/>
                <w:webHidden/>
              </w:rPr>
              <w:fldChar w:fldCharType="end"/>
            </w:r>
          </w:hyperlink>
        </w:p>
        <w:p w14:paraId="050442A7" w14:textId="46556917" w:rsidR="000143B8" w:rsidRPr="001A5636" w:rsidRDefault="0076255C">
          <w:pPr>
            <w:pStyle w:val="TOC3"/>
            <w:tabs>
              <w:tab w:val="right" w:leader="dot" w:pos="9016"/>
            </w:tabs>
            <w:rPr>
              <w:rFonts w:asciiTheme="minorHAnsi" w:eastAsiaTheme="minorEastAsia" w:hAnsiTheme="minorHAnsi"/>
              <w:noProof/>
              <w:lang w:eastAsia="en-IN"/>
            </w:rPr>
          </w:pPr>
          <w:hyperlink w:anchor="_Toc240286763" w:history="1">
            <w:r w:rsidR="000143B8" w:rsidRPr="001A5636">
              <w:rPr>
                <w:rStyle w:val="Hyperlink"/>
                <w:noProof/>
              </w:rPr>
              <w:t>3.2.4.2 The 4Ps in cross-cultural context</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_Toc240286763 \h </w:instrText>
            </w:r>
            <w:r w:rsidR="000143B8" w:rsidRPr="001A5636">
              <w:rPr>
                <w:noProof/>
                <w:webHidden/>
              </w:rPr>
            </w:r>
            <w:r w:rsidR="000143B8" w:rsidRPr="001A5636">
              <w:rPr>
                <w:noProof/>
                <w:webHidden/>
              </w:rPr>
              <w:fldChar w:fldCharType="separate"/>
            </w:r>
            <w:r w:rsidR="000143B8" w:rsidRPr="001A5636">
              <w:rPr>
                <w:noProof/>
                <w:webHidden/>
              </w:rPr>
              <w:t>43</w:t>
            </w:r>
            <w:r w:rsidR="000143B8" w:rsidRPr="001A5636">
              <w:rPr>
                <w:noProof/>
                <w:webHidden/>
              </w:rPr>
              <w:fldChar w:fldCharType="end"/>
            </w:r>
          </w:hyperlink>
        </w:p>
        <w:p w14:paraId="0F7DC3BB" w14:textId="7832EFF9" w:rsidR="000143B8" w:rsidRPr="001A5636" w:rsidRDefault="0076255C">
          <w:pPr>
            <w:pStyle w:val="TOC3"/>
            <w:tabs>
              <w:tab w:val="right" w:leader="dot" w:pos="9016"/>
            </w:tabs>
            <w:rPr>
              <w:rFonts w:asciiTheme="minorHAnsi" w:eastAsiaTheme="minorEastAsia" w:hAnsiTheme="minorHAnsi"/>
              <w:noProof/>
              <w:lang w:eastAsia="en-IN"/>
            </w:rPr>
          </w:pPr>
          <w:hyperlink w:anchor="_Toc240286764" w:history="1">
            <w:r w:rsidR="000143B8" w:rsidRPr="001A5636">
              <w:rPr>
                <w:rStyle w:val="Hyperlink"/>
                <w:noProof/>
              </w:rPr>
              <w:t>3.2.4.3 Trust Signals in Cross-Border E-Commerce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_Toc240286764 \h </w:instrText>
            </w:r>
            <w:r w:rsidR="000143B8" w:rsidRPr="001A5636">
              <w:rPr>
                <w:noProof/>
                <w:webHidden/>
              </w:rPr>
            </w:r>
            <w:r w:rsidR="000143B8" w:rsidRPr="001A5636">
              <w:rPr>
                <w:noProof/>
                <w:webHidden/>
              </w:rPr>
              <w:fldChar w:fldCharType="separate"/>
            </w:r>
            <w:r w:rsidR="000143B8" w:rsidRPr="001A5636">
              <w:rPr>
                <w:noProof/>
                <w:webHidden/>
              </w:rPr>
              <w:t>44</w:t>
            </w:r>
            <w:r w:rsidR="000143B8" w:rsidRPr="001A5636">
              <w:rPr>
                <w:noProof/>
                <w:webHidden/>
              </w:rPr>
              <w:fldChar w:fldCharType="end"/>
            </w:r>
          </w:hyperlink>
        </w:p>
        <w:p w14:paraId="66CAA636" w14:textId="3F1723A5" w:rsidR="000143B8" w:rsidRPr="001A5636" w:rsidRDefault="0076255C">
          <w:pPr>
            <w:pStyle w:val="TOC3"/>
            <w:tabs>
              <w:tab w:val="right" w:leader="dot" w:pos="9016"/>
            </w:tabs>
            <w:rPr>
              <w:rFonts w:asciiTheme="minorHAnsi" w:eastAsiaTheme="minorEastAsia" w:hAnsiTheme="minorHAnsi"/>
              <w:noProof/>
              <w:lang w:eastAsia="en-IN"/>
            </w:rPr>
          </w:pPr>
          <w:hyperlink w:anchor="_Toc240286765" w:history="1">
            <w:r w:rsidR="000143B8" w:rsidRPr="001A5636">
              <w:rPr>
                <w:rStyle w:val="Hyperlink"/>
                <w:noProof/>
              </w:rPr>
              <w:t>3.2.4.4 Theoretical Interpretation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_Toc240286765 \h </w:instrText>
            </w:r>
            <w:r w:rsidR="000143B8" w:rsidRPr="001A5636">
              <w:rPr>
                <w:noProof/>
                <w:webHidden/>
              </w:rPr>
            </w:r>
            <w:r w:rsidR="000143B8" w:rsidRPr="001A5636">
              <w:rPr>
                <w:noProof/>
                <w:webHidden/>
              </w:rPr>
              <w:fldChar w:fldCharType="separate"/>
            </w:r>
            <w:r w:rsidR="000143B8" w:rsidRPr="001A5636">
              <w:rPr>
                <w:noProof/>
                <w:webHidden/>
              </w:rPr>
              <w:t>44</w:t>
            </w:r>
            <w:r w:rsidR="000143B8" w:rsidRPr="001A5636">
              <w:rPr>
                <w:noProof/>
                <w:webHidden/>
              </w:rPr>
              <w:fldChar w:fldCharType="end"/>
            </w:r>
          </w:hyperlink>
        </w:p>
        <w:p w14:paraId="07575830" w14:textId="43323408" w:rsidR="000143B8" w:rsidRPr="001A5636" w:rsidRDefault="0076255C">
          <w:pPr>
            <w:pStyle w:val="TOC2"/>
            <w:tabs>
              <w:tab w:val="right" w:leader="dot" w:pos="9016"/>
            </w:tabs>
            <w:rPr>
              <w:rFonts w:asciiTheme="minorHAnsi" w:eastAsiaTheme="minorEastAsia" w:hAnsiTheme="minorHAnsi"/>
              <w:noProof/>
              <w:lang w:eastAsia="en-IN"/>
            </w:rPr>
          </w:pPr>
          <w:hyperlink w:anchor="_Toc240286766" w:history="1">
            <w:r w:rsidR="000143B8" w:rsidRPr="001A5636">
              <w:rPr>
                <w:rStyle w:val="Hyperlink"/>
                <w:noProof/>
              </w:rPr>
              <w:t>3.2.5 Theme 3 - Consumer Engagement, Trust, and Influencer Effects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_Toc240286766 \h </w:instrText>
            </w:r>
            <w:r w:rsidR="000143B8" w:rsidRPr="001A5636">
              <w:rPr>
                <w:noProof/>
                <w:webHidden/>
              </w:rPr>
            </w:r>
            <w:r w:rsidR="000143B8" w:rsidRPr="001A5636">
              <w:rPr>
                <w:noProof/>
                <w:webHidden/>
              </w:rPr>
              <w:fldChar w:fldCharType="separate"/>
            </w:r>
            <w:r w:rsidR="000143B8" w:rsidRPr="001A5636">
              <w:rPr>
                <w:noProof/>
                <w:webHidden/>
              </w:rPr>
              <w:t>45</w:t>
            </w:r>
            <w:r w:rsidR="000143B8" w:rsidRPr="001A5636">
              <w:rPr>
                <w:noProof/>
                <w:webHidden/>
              </w:rPr>
              <w:fldChar w:fldCharType="end"/>
            </w:r>
          </w:hyperlink>
        </w:p>
        <w:p w14:paraId="3CDED280" w14:textId="23ACA321" w:rsidR="000143B8" w:rsidRPr="001A5636" w:rsidRDefault="0076255C">
          <w:pPr>
            <w:pStyle w:val="TOC3"/>
            <w:tabs>
              <w:tab w:val="right" w:leader="dot" w:pos="9016"/>
            </w:tabs>
            <w:rPr>
              <w:rFonts w:asciiTheme="minorHAnsi" w:eastAsiaTheme="minorEastAsia" w:hAnsiTheme="minorHAnsi"/>
              <w:noProof/>
              <w:lang w:eastAsia="en-IN"/>
            </w:rPr>
          </w:pPr>
          <w:hyperlink w:anchor="_Toc240286767" w:history="1">
            <w:r w:rsidR="000143B8" w:rsidRPr="001A5636">
              <w:rPr>
                <w:rStyle w:val="Hyperlink"/>
                <w:noProof/>
              </w:rPr>
              <w:t>3.2.5.1 Influence of Marketing</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_Toc240286767 \h </w:instrText>
            </w:r>
            <w:r w:rsidR="000143B8" w:rsidRPr="001A5636">
              <w:rPr>
                <w:noProof/>
                <w:webHidden/>
              </w:rPr>
            </w:r>
            <w:r w:rsidR="000143B8" w:rsidRPr="001A5636">
              <w:rPr>
                <w:noProof/>
                <w:webHidden/>
              </w:rPr>
              <w:fldChar w:fldCharType="separate"/>
            </w:r>
            <w:r w:rsidR="000143B8" w:rsidRPr="001A5636">
              <w:rPr>
                <w:noProof/>
                <w:webHidden/>
              </w:rPr>
              <w:t>45</w:t>
            </w:r>
            <w:r w:rsidR="000143B8" w:rsidRPr="001A5636">
              <w:rPr>
                <w:noProof/>
                <w:webHidden/>
              </w:rPr>
              <w:fldChar w:fldCharType="end"/>
            </w:r>
          </w:hyperlink>
        </w:p>
        <w:p w14:paraId="4B3E40A8" w14:textId="26FEE3D4" w:rsidR="000143B8" w:rsidRPr="001A5636" w:rsidRDefault="0076255C">
          <w:pPr>
            <w:pStyle w:val="TOC3"/>
            <w:tabs>
              <w:tab w:val="right" w:leader="dot" w:pos="9016"/>
            </w:tabs>
            <w:rPr>
              <w:rFonts w:asciiTheme="minorHAnsi" w:eastAsiaTheme="minorEastAsia" w:hAnsiTheme="minorHAnsi"/>
              <w:noProof/>
              <w:lang w:eastAsia="en-IN"/>
            </w:rPr>
          </w:pPr>
          <w:hyperlink w:anchor="_Toc240286768" w:history="1">
            <w:r w:rsidR="000143B8" w:rsidRPr="001A5636">
              <w:rPr>
                <w:rStyle w:val="Hyperlink"/>
                <w:noProof/>
              </w:rPr>
              <w:t>3.2.5.2 Generational Trends and Gen Z</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_Toc240286768 \h </w:instrText>
            </w:r>
            <w:r w:rsidR="000143B8" w:rsidRPr="001A5636">
              <w:rPr>
                <w:noProof/>
                <w:webHidden/>
              </w:rPr>
            </w:r>
            <w:r w:rsidR="000143B8" w:rsidRPr="001A5636">
              <w:rPr>
                <w:noProof/>
                <w:webHidden/>
              </w:rPr>
              <w:fldChar w:fldCharType="separate"/>
            </w:r>
            <w:r w:rsidR="000143B8" w:rsidRPr="001A5636">
              <w:rPr>
                <w:noProof/>
                <w:webHidden/>
              </w:rPr>
              <w:t>45</w:t>
            </w:r>
            <w:r w:rsidR="000143B8" w:rsidRPr="001A5636">
              <w:rPr>
                <w:noProof/>
                <w:webHidden/>
              </w:rPr>
              <w:fldChar w:fldCharType="end"/>
            </w:r>
          </w:hyperlink>
        </w:p>
        <w:p w14:paraId="2E4343CD" w14:textId="41E78BBB" w:rsidR="000143B8" w:rsidRPr="001A5636" w:rsidRDefault="0076255C">
          <w:pPr>
            <w:pStyle w:val="TOC3"/>
            <w:tabs>
              <w:tab w:val="right" w:leader="dot" w:pos="9016"/>
            </w:tabs>
            <w:rPr>
              <w:rFonts w:asciiTheme="minorHAnsi" w:eastAsiaTheme="minorEastAsia" w:hAnsiTheme="minorHAnsi"/>
              <w:noProof/>
              <w:lang w:eastAsia="en-IN"/>
            </w:rPr>
          </w:pPr>
          <w:hyperlink w:anchor="_Toc240286769" w:history="1">
            <w:r w:rsidR="000143B8" w:rsidRPr="001A5636">
              <w:rPr>
                <w:rStyle w:val="Hyperlink"/>
                <w:noProof/>
              </w:rPr>
              <w:t>3.2.5.3 Trust and Cross-Border Perception of Risk</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_Toc240286769 \h </w:instrText>
            </w:r>
            <w:r w:rsidR="000143B8" w:rsidRPr="001A5636">
              <w:rPr>
                <w:noProof/>
                <w:webHidden/>
              </w:rPr>
            </w:r>
            <w:r w:rsidR="000143B8" w:rsidRPr="001A5636">
              <w:rPr>
                <w:noProof/>
                <w:webHidden/>
              </w:rPr>
              <w:fldChar w:fldCharType="separate"/>
            </w:r>
            <w:r w:rsidR="000143B8" w:rsidRPr="001A5636">
              <w:rPr>
                <w:noProof/>
                <w:webHidden/>
              </w:rPr>
              <w:t>45</w:t>
            </w:r>
            <w:r w:rsidR="000143B8" w:rsidRPr="001A5636">
              <w:rPr>
                <w:noProof/>
                <w:webHidden/>
              </w:rPr>
              <w:fldChar w:fldCharType="end"/>
            </w:r>
          </w:hyperlink>
        </w:p>
        <w:p w14:paraId="658CCFFC" w14:textId="70CA951D" w:rsidR="000143B8" w:rsidRPr="001A5636" w:rsidRDefault="0076255C">
          <w:pPr>
            <w:pStyle w:val="TOC3"/>
            <w:tabs>
              <w:tab w:val="right" w:leader="dot" w:pos="9016"/>
            </w:tabs>
            <w:rPr>
              <w:rFonts w:asciiTheme="minorHAnsi" w:eastAsiaTheme="minorEastAsia" w:hAnsiTheme="minorHAnsi"/>
              <w:noProof/>
              <w:lang w:eastAsia="en-IN"/>
            </w:rPr>
          </w:pPr>
          <w:hyperlink w:anchor="_Toc240286770" w:history="1">
            <w:r w:rsidR="000143B8" w:rsidRPr="001A5636">
              <w:rPr>
                <w:rStyle w:val="Hyperlink"/>
                <w:noProof/>
              </w:rPr>
              <w:t>3.2.5.4 Theoretical interpretation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_Toc240286770 \h </w:instrText>
            </w:r>
            <w:r w:rsidR="000143B8" w:rsidRPr="001A5636">
              <w:rPr>
                <w:noProof/>
                <w:webHidden/>
              </w:rPr>
            </w:r>
            <w:r w:rsidR="000143B8" w:rsidRPr="001A5636">
              <w:rPr>
                <w:noProof/>
                <w:webHidden/>
              </w:rPr>
              <w:fldChar w:fldCharType="separate"/>
            </w:r>
            <w:r w:rsidR="000143B8" w:rsidRPr="001A5636">
              <w:rPr>
                <w:noProof/>
                <w:webHidden/>
              </w:rPr>
              <w:t>45</w:t>
            </w:r>
            <w:r w:rsidR="000143B8" w:rsidRPr="001A5636">
              <w:rPr>
                <w:noProof/>
                <w:webHidden/>
              </w:rPr>
              <w:fldChar w:fldCharType="end"/>
            </w:r>
          </w:hyperlink>
        </w:p>
        <w:p w14:paraId="6613DF72" w14:textId="4D5C9BFE" w:rsidR="000143B8" w:rsidRPr="001A5636" w:rsidRDefault="0076255C">
          <w:pPr>
            <w:pStyle w:val="TOC2"/>
            <w:tabs>
              <w:tab w:val="right" w:leader="dot" w:pos="9016"/>
            </w:tabs>
            <w:rPr>
              <w:rFonts w:asciiTheme="minorHAnsi" w:eastAsiaTheme="minorEastAsia" w:hAnsiTheme="minorHAnsi"/>
              <w:noProof/>
              <w:lang w:eastAsia="en-IN"/>
            </w:rPr>
          </w:pPr>
          <w:hyperlink w:anchor="_Toc240286771" w:history="1">
            <w:r w:rsidR="000143B8" w:rsidRPr="001A5636">
              <w:rPr>
                <w:rStyle w:val="Hyperlink"/>
                <w:noProof/>
              </w:rPr>
              <w:t>3.2.6 Theme 4 - Operations, Logistics, and Payment Infrastructure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_Toc240286771 \h </w:instrText>
            </w:r>
            <w:r w:rsidR="000143B8" w:rsidRPr="001A5636">
              <w:rPr>
                <w:noProof/>
                <w:webHidden/>
              </w:rPr>
            </w:r>
            <w:r w:rsidR="000143B8" w:rsidRPr="001A5636">
              <w:rPr>
                <w:noProof/>
                <w:webHidden/>
              </w:rPr>
              <w:fldChar w:fldCharType="separate"/>
            </w:r>
            <w:r w:rsidR="000143B8" w:rsidRPr="001A5636">
              <w:rPr>
                <w:noProof/>
                <w:webHidden/>
              </w:rPr>
              <w:t>46</w:t>
            </w:r>
            <w:r w:rsidR="000143B8" w:rsidRPr="001A5636">
              <w:rPr>
                <w:noProof/>
                <w:webHidden/>
              </w:rPr>
              <w:fldChar w:fldCharType="end"/>
            </w:r>
          </w:hyperlink>
        </w:p>
        <w:p w14:paraId="236FFDA5" w14:textId="4E456A20" w:rsidR="000143B8" w:rsidRPr="001A5636" w:rsidRDefault="0076255C">
          <w:pPr>
            <w:pStyle w:val="TOC3"/>
            <w:tabs>
              <w:tab w:val="right" w:leader="dot" w:pos="9016"/>
            </w:tabs>
            <w:rPr>
              <w:rFonts w:asciiTheme="minorHAnsi" w:eastAsiaTheme="minorEastAsia" w:hAnsiTheme="minorHAnsi"/>
              <w:noProof/>
              <w:lang w:eastAsia="en-IN"/>
            </w:rPr>
          </w:pPr>
          <w:hyperlink w:anchor="_Toc240286772" w:history="1">
            <w:r w:rsidR="000143B8" w:rsidRPr="001A5636">
              <w:rPr>
                <w:rStyle w:val="Hyperlink"/>
                <w:noProof/>
              </w:rPr>
              <w:t>3.2.6.1 Last-mile logistics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_Toc240286772 \h </w:instrText>
            </w:r>
            <w:r w:rsidR="000143B8" w:rsidRPr="001A5636">
              <w:rPr>
                <w:noProof/>
                <w:webHidden/>
              </w:rPr>
            </w:r>
            <w:r w:rsidR="000143B8" w:rsidRPr="001A5636">
              <w:rPr>
                <w:noProof/>
                <w:webHidden/>
              </w:rPr>
              <w:fldChar w:fldCharType="separate"/>
            </w:r>
            <w:r w:rsidR="000143B8" w:rsidRPr="001A5636">
              <w:rPr>
                <w:noProof/>
                <w:webHidden/>
              </w:rPr>
              <w:t>46</w:t>
            </w:r>
            <w:r w:rsidR="000143B8" w:rsidRPr="001A5636">
              <w:rPr>
                <w:noProof/>
                <w:webHidden/>
              </w:rPr>
              <w:fldChar w:fldCharType="end"/>
            </w:r>
          </w:hyperlink>
        </w:p>
        <w:p w14:paraId="1A6265A1" w14:textId="5B8AF216" w:rsidR="000143B8" w:rsidRPr="001A5636" w:rsidRDefault="0076255C">
          <w:pPr>
            <w:pStyle w:val="TOC3"/>
            <w:tabs>
              <w:tab w:val="right" w:leader="dot" w:pos="9016"/>
            </w:tabs>
            <w:rPr>
              <w:rFonts w:asciiTheme="minorHAnsi" w:eastAsiaTheme="minorEastAsia" w:hAnsiTheme="minorHAnsi"/>
              <w:noProof/>
              <w:lang w:eastAsia="en-IN"/>
            </w:rPr>
          </w:pPr>
          <w:hyperlink w:anchor="_Toc240286773" w:history="1">
            <w:r w:rsidR="000143B8" w:rsidRPr="001A5636">
              <w:rPr>
                <w:rStyle w:val="Hyperlink"/>
                <w:noProof/>
              </w:rPr>
              <w:t>3.2.6.2 Payment infrastructure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_Toc240286773 \h </w:instrText>
            </w:r>
            <w:r w:rsidR="000143B8" w:rsidRPr="001A5636">
              <w:rPr>
                <w:noProof/>
                <w:webHidden/>
              </w:rPr>
            </w:r>
            <w:r w:rsidR="000143B8" w:rsidRPr="001A5636">
              <w:rPr>
                <w:noProof/>
                <w:webHidden/>
              </w:rPr>
              <w:fldChar w:fldCharType="separate"/>
            </w:r>
            <w:r w:rsidR="000143B8" w:rsidRPr="001A5636">
              <w:rPr>
                <w:noProof/>
                <w:webHidden/>
              </w:rPr>
              <w:t>46</w:t>
            </w:r>
            <w:r w:rsidR="000143B8" w:rsidRPr="001A5636">
              <w:rPr>
                <w:noProof/>
                <w:webHidden/>
              </w:rPr>
              <w:fldChar w:fldCharType="end"/>
            </w:r>
          </w:hyperlink>
        </w:p>
        <w:p w14:paraId="4BE19E4A" w14:textId="5B860ACE" w:rsidR="000143B8" w:rsidRPr="001A5636" w:rsidRDefault="0076255C">
          <w:pPr>
            <w:pStyle w:val="TOC3"/>
            <w:tabs>
              <w:tab w:val="right" w:leader="dot" w:pos="9016"/>
            </w:tabs>
            <w:rPr>
              <w:rFonts w:asciiTheme="minorHAnsi" w:eastAsiaTheme="minorEastAsia" w:hAnsiTheme="minorHAnsi"/>
              <w:noProof/>
              <w:lang w:eastAsia="en-IN"/>
            </w:rPr>
          </w:pPr>
          <w:hyperlink w:anchor="_Toc240286774" w:history="1">
            <w:r w:rsidR="000143B8" w:rsidRPr="001A5636">
              <w:rPr>
                <w:rStyle w:val="Hyperlink"/>
                <w:noProof/>
              </w:rPr>
              <w:t>3.2.6.3 Theoretical interpretation and strategic implication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_Toc240286774 \h </w:instrText>
            </w:r>
            <w:r w:rsidR="000143B8" w:rsidRPr="001A5636">
              <w:rPr>
                <w:noProof/>
                <w:webHidden/>
              </w:rPr>
            </w:r>
            <w:r w:rsidR="000143B8" w:rsidRPr="001A5636">
              <w:rPr>
                <w:noProof/>
                <w:webHidden/>
              </w:rPr>
              <w:fldChar w:fldCharType="separate"/>
            </w:r>
            <w:r w:rsidR="000143B8" w:rsidRPr="001A5636">
              <w:rPr>
                <w:noProof/>
                <w:webHidden/>
              </w:rPr>
              <w:t>46</w:t>
            </w:r>
            <w:r w:rsidR="000143B8" w:rsidRPr="001A5636">
              <w:rPr>
                <w:noProof/>
                <w:webHidden/>
              </w:rPr>
              <w:fldChar w:fldCharType="end"/>
            </w:r>
          </w:hyperlink>
        </w:p>
        <w:p w14:paraId="29825DB1" w14:textId="3F48ECE6" w:rsidR="000143B8" w:rsidRPr="001A5636" w:rsidRDefault="0076255C">
          <w:pPr>
            <w:pStyle w:val="TOC2"/>
            <w:tabs>
              <w:tab w:val="right" w:leader="dot" w:pos="9016"/>
            </w:tabs>
            <w:rPr>
              <w:rFonts w:asciiTheme="minorHAnsi" w:eastAsiaTheme="minorEastAsia" w:hAnsiTheme="minorHAnsi"/>
              <w:noProof/>
              <w:lang w:eastAsia="en-IN"/>
            </w:rPr>
          </w:pPr>
          <w:hyperlink w:anchor="_Toc240286775" w:history="1">
            <w:r w:rsidR="000143B8" w:rsidRPr="001A5636">
              <w:rPr>
                <w:rStyle w:val="Hyperlink"/>
                <w:noProof/>
              </w:rPr>
              <w:t>3.2.7 Theme 5 - Sustainability and Ethical Fast Fashion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_Toc240286775 \h </w:instrText>
            </w:r>
            <w:r w:rsidR="000143B8" w:rsidRPr="001A5636">
              <w:rPr>
                <w:noProof/>
                <w:webHidden/>
              </w:rPr>
            </w:r>
            <w:r w:rsidR="000143B8" w:rsidRPr="001A5636">
              <w:rPr>
                <w:noProof/>
                <w:webHidden/>
              </w:rPr>
              <w:fldChar w:fldCharType="separate"/>
            </w:r>
            <w:r w:rsidR="000143B8" w:rsidRPr="001A5636">
              <w:rPr>
                <w:noProof/>
                <w:webHidden/>
              </w:rPr>
              <w:t>47</w:t>
            </w:r>
            <w:r w:rsidR="000143B8" w:rsidRPr="001A5636">
              <w:rPr>
                <w:noProof/>
                <w:webHidden/>
              </w:rPr>
              <w:fldChar w:fldCharType="end"/>
            </w:r>
          </w:hyperlink>
        </w:p>
        <w:p w14:paraId="09511CDB" w14:textId="1BB2EEA9" w:rsidR="000143B8" w:rsidRPr="001A5636" w:rsidRDefault="0076255C">
          <w:pPr>
            <w:pStyle w:val="TOC3"/>
            <w:tabs>
              <w:tab w:val="right" w:leader="dot" w:pos="9016"/>
            </w:tabs>
            <w:rPr>
              <w:rFonts w:asciiTheme="minorHAnsi" w:eastAsiaTheme="minorEastAsia" w:hAnsiTheme="minorHAnsi"/>
              <w:noProof/>
              <w:lang w:eastAsia="en-IN"/>
            </w:rPr>
          </w:pPr>
          <w:hyperlink w:anchor="_Toc240286776" w:history="1">
            <w:r w:rsidR="000143B8" w:rsidRPr="001A5636">
              <w:rPr>
                <w:rStyle w:val="Hyperlink"/>
                <w:noProof/>
              </w:rPr>
              <w:t>3.2.7.1 The Bangladesh paradox</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_Toc240286776 \h </w:instrText>
            </w:r>
            <w:r w:rsidR="000143B8" w:rsidRPr="001A5636">
              <w:rPr>
                <w:noProof/>
                <w:webHidden/>
              </w:rPr>
            </w:r>
            <w:r w:rsidR="000143B8" w:rsidRPr="001A5636">
              <w:rPr>
                <w:noProof/>
                <w:webHidden/>
              </w:rPr>
              <w:fldChar w:fldCharType="separate"/>
            </w:r>
            <w:r w:rsidR="000143B8" w:rsidRPr="001A5636">
              <w:rPr>
                <w:noProof/>
                <w:webHidden/>
              </w:rPr>
              <w:t>47</w:t>
            </w:r>
            <w:r w:rsidR="000143B8" w:rsidRPr="001A5636">
              <w:rPr>
                <w:noProof/>
                <w:webHidden/>
              </w:rPr>
              <w:fldChar w:fldCharType="end"/>
            </w:r>
          </w:hyperlink>
        </w:p>
        <w:p w14:paraId="07CCB0F7" w14:textId="0871448D" w:rsidR="000143B8" w:rsidRPr="001A5636" w:rsidRDefault="0076255C">
          <w:pPr>
            <w:pStyle w:val="TOC3"/>
            <w:tabs>
              <w:tab w:val="right" w:leader="dot" w:pos="9016"/>
            </w:tabs>
            <w:rPr>
              <w:rFonts w:asciiTheme="minorHAnsi" w:eastAsiaTheme="minorEastAsia" w:hAnsiTheme="minorHAnsi"/>
              <w:noProof/>
              <w:lang w:eastAsia="en-IN"/>
            </w:rPr>
          </w:pPr>
          <w:hyperlink w:anchor="_Toc240286777" w:history="1">
            <w:r w:rsidR="000143B8" w:rsidRPr="001A5636">
              <w:rPr>
                <w:rStyle w:val="Hyperlink"/>
                <w:noProof/>
              </w:rPr>
              <w:t>3.2.7.2 Consumer awareness and the attitude–behaviour gap</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_Toc240286777 \h </w:instrText>
            </w:r>
            <w:r w:rsidR="000143B8" w:rsidRPr="001A5636">
              <w:rPr>
                <w:noProof/>
                <w:webHidden/>
              </w:rPr>
            </w:r>
            <w:r w:rsidR="000143B8" w:rsidRPr="001A5636">
              <w:rPr>
                <w:noProof/>
                <w:webHidden/>
              </w:rPr>
              <w:fldChar w:fldCharType="separate"/>
            </w:r>
            <w:r w:rsidR="000143B8" w:rsidRPr="001A5636">
              <w:rPr>
                <w:noProof/>
                <w:webHidden/>
              </w:rPr>
              <w:t>47</w:t>
            </w:r>
            <w:r w:rsidR="000143B8" w:rsidRPr="001A5636">
              <w:rPr>
                <w:noProof/>
                <w:webHidden/>
              </w:rPr>
              <w:fldChar w:fldCharType="end"/>
            </w:r>
          </w:hyperlink>
        </w:p>
        <w:p w14:paraId="52AD9812" w14:textId="7576EA71" w:rsidR="000143B8" w:rsidRPr="001A5636" w:rsidRDefault="0076255C">
          <w:pPr>
            <w:pStyle w:val="TOC3"/>
            <w:tabs>
              <w:tab w:val="right" w:leader="dot" w:pos="9016"/>
            </w:tabs>
            <w:rPr>
              <w:rFonts w:asciiTheme="minorHAnsi" w:eastAsiaTheme="minorEastAsia" w:hAnsiTheme="minorHAnsi"/>
              <w:noProof/>
              <w:lang w:eastAsia="en-IN"/>
            </w:rPr>
          </w:pPr>
          <w:hyperlink w:anchor="_Toc240286778" w:history="1">
            <w:r w:rsidR="000143B8" w:rsidRPr="001A5636">
              <w:rPr>
                <w:rStyle w:val="Hyperlink"/>
                <w:noProof/>
              </w:rPr>
              <w:t>3.2.7.3 Theoretical interpretation and strategic implication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_Toc240286778 \h </w:instrText>
            </w:r>
            <w:r w:rsidR="000143B8" w:rsidRPr="001A5636">
              <w:rPr>
                <w:noProof/>
                <w:webHidden/>
              </w:rPr>
            </w:r>
            <w:r w:rsidR="000143B8" w:rsidRPr="001A5636">
              <w:rPr>
                <w:noProof/>
                <w:webHidden/>
              </w:rPr>
              <w:fldChar w:fldCharType="separate"/>
            </w:r>
            <w:r w:rsidR="000143B8" w:rsidRPr="001A5636">
              <w:rPr>
                <w:noProof/>
                <w:webHidden/>
              </w:rPr>
              <w:t>47</w:t>
            </w:r>
            <w:r w:rsidR="000143B8" w:rsidRPr="001A5636">
              <w:rPr>
                <w:noProof/>
                <w:webHidden/>
              </w:rPr>
              <w:fldChar w:fldCharType="end"/>
            </w:r>
          </w:hyperlink>
        </w:p>
        <w:p w14:paraId="68AFC80C" w14:textId="7FCFB088" w:rsidR="000143B8" w:rsidRPr="001A5636" w:rsidRDefault="0076255C">
          <w:pPr>
            <w:pStyle w:val="TOC1"/>
            <w:tabs>
              <w:tab w:val="right" w:leader="dot" w:pos="9016"/>
            </w:tabs>
            <w:rPr>
              <w:rFonts w:asciiTheme="minorHAnsi" w:eastAsiaTheme="minorEastAsia" w:hAnsiTheme="minorHAnsi"/>
              <w:noProof/>
              <w:lang w:eastAsia="en-IN"/>
            </w:rPr>
          </w:pPr>
          <w:hyperlink w:anchor="_Toc240286779" w:history="1">
            <w:r w:rsidR="000143B8" w:rsidRPr="001A5636">
              <w:rPr>
                <w:rStyle w:val="Hyperlink"/>
                <w:noProof/>
              </w:rPr>
              <w:t>3.2.8 Theme 6 – Integrating Theory with Findings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_Toc240286779 \h </w:instrText>
            </w:r>
            <w:r w:rsidR="000143B8" w:rsidRPr="001A5636">
              <w:rPr>
                <w:noProof/>
                <w:webHidden/>
              </w:rPr>
            </w:r>
            <w:r w:rsidR="000143B8" w:rsidRPr="001A5636">
              <w:rPr>
                <w:noProof/>
                <w:webHidden/>
              </w:rPr>
              <w:fldChar w:fldCharType="separate"/>
            </w:r>
            <w:r w:rsidR="000143B8" w:rsidRPr="001A5636">
              <w:rPr>
                <w:noProof/>
                <w:webHidden/>
              </w:rPr>
              <w:t>48</w:t>
            </w:r>
            <w:r w:rsidR="000143B8" w:rsidRPr="001A5636">
              <w:rPr>
                <w:noProof/>
                <w:webHidden/>
              </w:rPr>
              <w:fldChar w:fldCharType="end"/>
            </w:r>
          </w:hyperlink>
        </w:p>
        <w:p w14:paraId="3A9A6893" w14:textId="69442412" w:rsidR="000143B8" w:rsidRPr="001A5636" w:rsidRDefault="0076255C">
          <w:pPr>
            <w:pStyle w:val="TOC2"/>
            <w:tabs>
              <w:tab w:val="right" w:leader="dot" w:pos="9016"/>
            </w:tabs>
            <w:rPr>
              <w:rFonts w:asciiTheme="minorHAnsi" w:eastAsiaTheme="minorEastAsia" w:hAnsiTheme="minorHAnsi"/>
              <w:noProof/>
              <w:lang w:eastAsia="en-IN"/>
            </w:rPr>
          </w:pPr>
          <w:hyperlink w:anchor="_Toc240286780" w:history="1">
            <w:r w:rsidR="000143B8" w:rsidRPr="001A5636">
              <w:rPr>
                <w:rStyle w:val="Hyperlink"/>
                <w:noProof/>
              </w:rPr>
              <w:t>3.2.8.1 The Uppsala Model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_Toc240286780 \h </w:instrText>
            </w:r>
            <w:r w:rsidR="000143B8" w:rsidRPr="001A5636">
              <w:rPr>
                <w:noProof/>
                <w:webHidden/>
              </w:rPr>
            </w:r>
            <w:r w:rsidR="000143B8" w:rsidRPr="001A5636">
              <w:rPr>
                <w:noProof/>
                <w:webHidden/>
              </w:rPr>
              <w:fldChar w:fldCharType="separate"/>
            </w:r>
            <w:r w:rsidR="000143B8" w:rsidRPr="001A5636">
              <w:rPr>
                <w:noProof/>
                <w:webHidden/>
              </w:rPr>
              <w:t>48</w:t>
            </w:r>
            <w:r w:rsidR="000143B8" w:rsidRPr="001A5636">
              <w:rPr>
                <w:noProof/>
                <w:webHidden/>
              </w:rPr>
              <w:fldChar w:fldCharType="end"/>
            </w:r>
          </w:hyperlink>
        </w:p>
        <w:p w14:paraId="50AA9EAD" w14:textId="1593D63E" w:rsidR="000143B8" w:rsidRPr="001A5636" w:rsidRDefault="0076255C">
          <w:pPr>
            <w:pStyle w:val="TOC2"/>
            <w:tabs>
              <w:tab w:val="right" w:leader="dot" w:pos="9016"/>
            </w:tabs>
            <w:rPr>
              <w:rFonts w:asciiTheme="minorHAnsi" w:eastAsiaTheme="minorEastAsia" w:hAnsiTheme="minorHAnsi"/>
              <w:noProof/>
              <w:lang w:eastAsia="en-IN"/>
            </w:rPr>
          </w:pPr>
          <w:hyperlink w:anchor="_Toc240286781" w:history="1">
            <w:r w:rsidR="000143B8" w:rsidRPr="001A5636">
              <w:rPr>
                <w:rStyle w:val="Hyperlink"/>
                <w:noProof/>
              </w:rPr>
              <w:t>3.2.8.2 Transaction Cost Theory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_Toc240286781 \h </w:instrText>
            </w:r>
            <w:r w:rsidR="000143B8" w:rsidRPr="001A5636">
              <w:rPr>
                <w:noProof/>
                <w:webHidden/>
              </w:rPr>
            </w:r>
            <w:r w:rsidR="000143B8" w:rsidRPr="001A5636">
              <w:rPr>
                <w:noProof/>
                <w:webHidden/>
              </w:rPr>
              <w:fldChar w:fldCharType="separate"/>
            </w:r>
            <w:r w:rsidR="000143B8" w:rsidRPr="001A5636">
              <w:rPr>
                <w:noProof/>
                <w:webHidden/>
              </w:rPr>
              <w:t>49</w:t>
            </w:r>
            <w:r w:rsidR="000143B8" w:rsidRPr="001A5636">
              <w:rPr>
                <w:noProof/>
                <w:webHidden/>
              </w:rPr>
              <w:fldChar w:fldCharType="end"/>
            </w:r>
          </w:hyperlink>
        </w:p>
        <w:p w14:paraId="3C96336E" w14:textId="75846108" w:rsidR="000143B8" w:rsidRPr="001A5636" w:rsidRDefault="0076255C">
          <w:pPr>
            <w:pStyle w:val="TOC2"/>
            <w:tabs>
              <w:tab w:val="right" w:leader="dot" w:pos="9016"/>
            </w:tabs>
            <w:rPr>
              <w:rFonts w:asciiTheme="minorHAnsi" w:eastAsiaTheme="minorEastAsia" w:hAnsiTheme="minorHAnsi"/>
              <w:noProof/>
              <w:lang w:eastAsia="en-IN"/>
            </w:rPr>
          </w:pPr>
          <w:hyperlink w:anchor="_Toc240286782" w:history="1">
            <w:r w:rsidR="000143B8" w:rsidRPr="001A5636">
              <w:rPr>
                <w:rStyle w:val="Hyperlink"/>
                <w:noProof/>
              </w:rPr>
              <w:t>3.2.8.3 Institutional Theory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_Toc240286782 \h </w:instrText>
            </w:r>
            <w:r w:rsidR="000143B8" w:rsidRPr="001A5636">
              <w:rPr>
                <w:noProof/>
                <w:webHidden/>
              </w:rPr>
            </w:r>
            <w:r w:rsidR="000143B8" w:rsidRPr="001A5636">
              <w:rPr>
                <w:noProof/>
                <w:webHidden/>
              </w:rPr>
              <w:fldChar w:fldCharType="separate"/>
            </w:r>
            <w:r w:rsidR="000143B8" w:rsidRPr="001A5636">
              <w:rPr>
                <w:noProof/>
                <w:webHidden/>
              </w:rPr>
              <w:t>49</w:t>
            </w:r>
            <w:r w:rsidR="000143B8" w:rsidRPr="001A5636">
              <w:rPr>
                <w:noProof/>
                <w:webHidden/>
              </w:rPr>
              <w:fldChar w:fldCharType="end"/>
            </w:r>
          </w:hyperlink>
        </w:p>
        <w:p w14:paraId="693FE1F8" w14:textId="6916C267" w:rsidR="000143B8" w:rsidRPr="001A5636" w:rsidRDefault="0076255C">
          <w:pPr>
            <w:pStyle w:val="TOC2"/>
            <w:tabs>
              <w:tab w:val="right" w:leader="dot" w:pos="9016"/>
            </w:tabs>
            <w:rPr>
              <w:rFonts w:asciiTheme="minorHAnsi" w:eastAsiaTheme="minorEastAsia" w:hAnsiTheme="minorHAnsi"/>
              <w:noProof/>
              <w:lang w:eastAsia="en-IN"/>
            </w:rPr>
          </w:pPr>
          <w:hyperlink w:anchor="_Toc240286783" w:history="1">
            <w:r w:rsidR="000143B8" w:rsidRPr="001A5636">
              <w:rPr>
                <w:rStyle w:val="Hyperlink"/>
                <w:noProof/>
              </w:rPr>
              <w:t>3.2.8.4 Resource-Based View</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_Toc240286783 \h </w:instrText>
            </w:r>
            <w:r w:rsidR="000143B8" w:rsidRPr="001A5636">
              <w:rPr>
                <w:noProof/>
                <w:webHidden/>
              </w:rPr>
            </w:r>
            <w:r w:rsidR="000143B8" w:rsidRPr="001A5636">
              <w:rPr>
                <w:noProof/>
                <w:webHidden/>
              </w:rPr>
              <w:fldChar w:fldCharType="separate"/>
            </w:r>
            <w:r w:rsidR="000143B8" w:rsidRPr="001A5636">
              <w:rPr>
                <w:noProof/>
                <w:webHidden/>
              </w:rPr>
              <w:t>49</w:t>
            </w:r>
            <w:r w:rsidR="000143B8" w:rsidRPr="001A5636">
              <w:rPr>
                <w:noProof/>
                <w:webHidden/>
              </w:rPr>
              <w:fldChar w:fldCharType="end"/>
            </w:r>
          </w:hyperlink>
        </w:p>
        <w:p w14:paraId="52CCCD38" w14:textId="36767F33" w:rsidR="000143B8" w:rsidRPr="001A5636" w:rsidRDefault="0076255C">
          <w:pPr>
            <w:pStyle w:val="TOC2"/>
            <w:tabs>
              <w:tab w:val="right" w:leader="dot" w:pos="9016"/>
            </w:tabs>
            <w:rPr>
              <w:rFonts w:asciiTheme="minorHAnsi" w:eastAsiaTheme="minorEastAsia" w:hAnsiTheme="minorHAnsi"/>
              <w:noProof/>
              <w:lang w:eastAsia="en-IN"/>
            </w:rPr>
          </w:pPr>
          <w:hyperlink w:anchor="_Toc240286784" w:history="1">
            <w:r w:rsidR="000143B8" w:rsidRPr="001A5636">
              <w:rPr>
                <w:rStyle w:val="Hyperlink"/>
                <w:noProof/>
              </w:rPr>
              <w:t>3.2.8.5 The Stimulus–Organism–Response model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_Toc240286784 \h </w:instrText>
            </w:r>
            <w:r w:rsidR="000143B8" w:rsidRPr="001A5636">
              <w:rPr>
                <w:noProof/>
                <w:webHidden/>
              </w:rPr>
            </w:r>
            <w:r w:rsidR="000143B8" w:rsidRPr="001A5636">
              <w:rPr>
                <w:noProof/>
                <w:webHidden/>
              </w:rPr>
              <w:fldChar w:fldCharType="separate"/>
            </w:r>
            <w:r w:rsidR="000143B8" w:rsidRPr="001A5636">
              <w:rPr>
                <w:noProof/>
                <w:webHidden/>
              </w:rPr>
              <w:t>49</w:t>
            </w:r>
            <w:r w:rsidR="000143B8" w:rsidRPr="001A5636">
              <w:rPr>
                <w:noProof/>
                <w:webHidden/>
              </w:rPr>
              <w:fldChar w:fldCharType="end"/>
            </w:r>
          </w:hyperlink>
        </w:p>
        <w:p w14:paraId="15E9CD4A" w14:textId="7AFF30F9" w:rsidR="000143B8" w:rsidRPr="001A5636" w:rsidRDefault="0076255C">
          <w:pPr>
            <w:pStyle w:val="TOC1"/>
            <w:tabs>
              <w:tab w:val="right" w:leader="dot" w:pos="9016"/>
            </w:tabs>
            <w:rPr>
              <w:rFonts w:asciiTheme="minorHAnsi" w:eastAsiaTheme="minorEastAsia" w:hAnsiTheme="minorHAnsi"/>
              <w:noProof/>
              <w:lang w:eastAsia="en-IN"/>
            </w:rPr>
          </w:pPr>
          <w:hyperlink w:anchor="_Toc240286785" w:history="1">
            <w:r w:rsidR="000143B8" w:rsidRPr="001A5636">
              <w:rPr>
                <w:rStyle w:val="Hyperlink"/>
                <w:noProof/>
              </w:rPr>
              <w:t>3.2.9 Cross-Country Comparative Synthesis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_Toc240286785 \h </w:instrText>
            </w:r>
            <w:r w:rsidR="000143B8" w:rsidRPr="001A5636">
              <w:rPr>
                <w:noProof/>
                <w:webHidden/>
              </w:rPr>
            </w:r>
            <w:r w:rsidR="000143B8" w:rsidRPr="001A5636">
              <w:rPr>
                <w:noProof/>
                <w:webHidden/>
              </w:rPr>
              <w:fldChar w:fldCharType="separate"/>
            </w:r>
            <w:r w:rsidR="000143B8" w:rsidRPr="001A5636">
              <w:rPr>
                <w:noProof/>
                <w:webHidden/>
              </w:rPr>
              <w:t>50</w:t>
            </w:r>
            <w:r w:rsidR="000143B8" w:rsidRPr="001A5636">
              <w:rPr>
                <w:noProof/>
                <w:webHidden/>
              </w:rPr>
              <w:fldChar w:fldCharType="end"/>
            </w:r>
          </w:hyperlink>
        </w:p>
        <w:p w14:paraId="45755198" w14:textId="3D985F74" w:rsidR="000143B8" w:rsidRPr="001A5636" w:rsidRDefault="0076255C">
          <w:pPr>
            <w:pStyle w:val="TOC3"/>
            <w:tabs>
              <w:tab w:val="right" w:leader="dot" w:pos="9016"/>
            </w:tabs>
            <w:rPr>
              <w:rFonts w:asciiTheme="minorHAnsi" w:eastAsiaTheme="minorEastAsia" w:hAnsiTheme="minorHAnsi"/>
              <w:noProof/>
              <w:lang w:eastAsia="en-IN"/>
            </w:rPr>
          </w:pPr>
          <w:hyperlink w:anchor="_Toc240286786" w:history="1">
            <w:r w:rsidR="000143B8" w:rsidRPr="001A5636">
              <w:rPr>
                <w:rStyle w:val="Hyperlink"/>
                <w:noProof/>
              </w:rPr>
              <w:t>3.2.9.1 Points of convergence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_Toc240286786 \h </w:instrText>
            </w:r>
            <w:r w:rsidR="000143B8" w:rsidRPr="001A5636">
              <w:rPr>
                <w:noProof/>
                <w:webHidden/>
              </w:rPr>
            </w:r>
            <w:r w:rsidR="000143B8" w:rsidRPr="001A5636">
              <w:rPr>
                <w:noProof/>
                <w:webHidden/>
              </w:rPr>
              <w:fldChar w:fldCharType="separate"/>
            </w:r>
            <w:r w:rsidR="000143B8" w:rsidRPr="001A5636">
              <w:rPr>
                <w:noProof/>
                <w:webHidden/>
              </w:rPr>
              <w:t>50</w:t>
            </w:r>
            <w:r w:rsidR="000143B8" w:rsidRPr="001A5636">
              <w:rPr>
                <w:noProof/>
                <w:webHidden/>
              </w:rPr>
              <w:fldChar w:fldCharType="end"/>
            </w:r>
          </w:hyperlink>
        </w:p>
        <w:p w14:paraId="40C81986" w14:textId="2A8239B7" w:rsidR="000143B8" w:rsidRPr="001A5636" w:rsidRDefault="0076255C">
          <w:pPr>
            <w:pStyle w:val="TOC3"/>
            <w:tabs>
              <w:tab w:val="right" w:leader="dot" w:pos="9016"/>
            </w:tabs>
            <w:rPr>
              <w:rFonts w:asciiTheme="minorHAnsi" w:eastAsiaTheme="minorEastAsia" w:hAnsiTheme="minorHAnsi"/>
              <w:noProof/>
              <w:lang w:eastAsia="en-IN"/>
            </w:rPr>
          </w:pPr>
          <w:hyperlink w:anchor="_Toc240286787" w:history="1">
            <w:r w:rsidR="000143B8" w:rsidRPr="001A5636">
              <w:rPr>
                <w:rStyle w:val="Hyperlink"/>
                <w:noProof/>
              </w:rPr>
              <w:t>3.2.9.2 Points of divergence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_Toc240286787 \h </w:instrText>
            </w:r>
            <w:r w:rsidR="000143B8" w:rsidRPr="001A5636">
              <w:rPr>
                <w:noProof/>
                <w:webHidden/>
              </w:rPr>
            </w:r>
            <w:r w:rsidR="000143B8" w:rsidRPr="001A5636">
              <w:rPr>
                <w:noProof/>
                <w:webHidden/>
              </w:rPr>
              <w:fldChar w:fldCharType="separate"/>
            </w:r>
            <w:r w:rsidR="000143B8" w:rsidRPr="001A5636">
              <w:rPr>
                <w:noProof/>
                <w:webHidden/>
              </w:rPr>
              <w:t>50</w:t>
            </w:r>
            <w:r w:rsidR="000143B8" w:rsidRPr="001A5636">
              <w:rPr>
                <w:noProof/>
                <w:webHidden/>
              </w:rPr>
              <w:fldChar w:fldCharType="end"/>
            </w:r>
          </w:hyperlink>
        </w:p>
        <w:p w14:paraId="5787F355" w14:textId="7C2AC4B6" w:rsidR="000143B8" w:rsidRPr="001A5636" w:rsidRDefault="0076255C">
          <w:pPr>
            <w:pStyle w:val="TOC2"/>
            <w:tabs>
              <w:tab w:val="right" w:leader="dot" w:pos="9016"/>
            </w:tabs>
            <w:rPr>
              <w:rFonts w:asciiTheme="minorHAnsi" w:eastAsiaTheme="minorEastAsia" w:hAnsiTheme="minorHAnsi"/>
              <w:noProof/>
              <w:lang w:eastAsia="en-IN"/>
            </w:rPr>
          </w:pPr>
          <w:hyperlink w:anchor="_Toc240286788" w:history="1">
            <w:r w:rsidR="000143B8" w:rsidRPr="001A5636">
              <w:rPr>
                <w:rStyle w:val="Hyperlink"/>
                <w:noProof/>
              </w:rPr>
              <w:t>3.2.10 Chapter Summary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_Toc240286788 \h </w:instrText>
            </w:r>
            <w:r w:rsidR="000143B8" w:rsidRPr="001A5636">
              <w:rPr>
                <w:noProof/>
                <w:webHidden/>
              </w:rPr>
            </w:r>
            <w:r w:rsidR="000143B8" w:rsidRPr="001A5636">
              <w:rPr>
                <w:noProof/>
                <w:webHidden/>
              </w:rPr>
              <w:fldChar w:fldCharType="separate"/>
            </w:r>
            <w:r w:rsidR="000143B8" w:rsidRPr="001A5636">
              <w:rPr>
                <w:noProof/>
                <w:webHidden/>
              </w:rPr>
              <w:t>51</w:t>
            </w:r>
            <w:r w:rsidR="000143B8" w:rsidRPr="001A5636">
              <w:rPr>
                <w:noProof/>
                <w:webHidden/>
              </w:rPr>
              <w:fldChar w:fldCharType="end"/>
            </w:r>
          </w:hyperlink>
        </w:p>
        <w:p w14:paraId="158EF2ED" w14:textId="3E389B31" w:rsidR="000143B8" w:rsidRPr="001A5636" w:rsidRDefault="0076255C">
          <w:pPr>
            <w:pStyle w:val="TOC1"/>
            <w:tabs>
              <w:tab w:val="right" w:leader="dot" w:pos="9016"/>
            </w:tabs>
            <w:rPr>
              <w:rFonts w:asciiTheme="minorHAnsi" w:eastAsiaTheme="minorEastAsia" w:hAnsiTheme="minorHAnsi"/>
              <w:noProof/>
              <w:lang w:eastAsia="en-IN"/>
            </w:rPr>
          </w:pPr>
          <w:hyperlink w:anchor="_Toc240286789" w:history="1">
            <w:r w:rsidR="000143B8" w:rsidRPr="001A5636">
              <w:rPr>
                <w:rStyle w:val="Hyperlink"/>
                <w:noProof/>
              </w:rPr>
              <w:t>Chapter 4: Discussion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_Toc240286789 \h </w:instrText>
            </w:r>
            <w:r w:rsidR="000143B8" w:rsidRPr="001A5636">
              <w:rPr>
                <w:noProof/>
                <w:webHidden/>
              </w:rPr>
            </w:r>
            <w:r w:rsidR="000143B8" w:rsidRPr="001A5636">
              <w:rPr>
                <w:noProof/>
                <w:webHidden/>
              </w:rPr>
              <w:fldChar w:fldCharType="separate"/>
            </w:r>
            <w:r w:rsidR="000143B8" w:rsidRPr="001A5636">
              <w:rPr>
                <w:noProof/>
                <w:webHidden/>
              </w:rPr>
              <w:t>52</w:t>
            </w:r>
            <w:r w:rsidR="000143B8" w:rsidRPr="001A5636">
              <w:rPr>
                <w:noProof/>
                <w:webHidden/>
              </w:rPr>
              <w:fldChar w:fldCharType="end"/>
            </w:r>
          </w:hyperlink>
        </w:p>
        <w:p w14:paraId="280A28EB" w14:textId="38829DB1" w:rsidR="000143B8" w:rsidRPr="001A5636" w:rsidRDefault="0076255C">
          <w:pPr>
            <w:pStyle w:val="TOC2"/>
            <w:tabs>
              <w:tab w:val="right" w:leader="dot" w:pos="9016"/>
            </w:tabs>
            <w:rPr>
              <w:rFonts w:asciiTheme="minorHAnsi" w:eastAsiaTheme="minorEastAsia" w:hAnsiTheme="minorHAnsi"/>
              <w:noProof/>
              <w:lang w:eastAsia="en-IN"/>
            </w:rPr>
          </w:pPr>
          <w:hyperlink w:anchor="_Toc240286790" w:history="1">
            <w:r w:rsidR="000143B8" w:rsidRPr="001A5636">
              <w:rPr>
                <w:rStyle w:val="Hyperlink"/>
                <w:noProof/>
              </w:rPr>
              <w:t>4.1 Chapter Overview</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_Toc240286790 \h </w:instrText>
            </w:r>
            <w:r w:rsidR="000143B8" w:rsidRPr="001A5636">
              <w:rPr>
                <w:noProof/>
                <w:webHidden/>
              </w:rPr>
            </w:r>
            <w:r w:rsidR="000143B8" w:rsidRPr="001A5636">
              <w:rPr>
                <w:noProof/>
                <w:webHidden/>
              </w:rPr>
              <w:fldChar w:fldCharType="separate"/>
            </w:r>
            <w:r w:rsidR="000143B8" w:rsidRPr="001A5636">
              <w:rPr>
                <w:noProof/>
                <w:webHidden/>
              </w:rPr>
              <w:t>52</w:t>
            </w:r>
            <w:r w:rsidR="000143B8" w:rsidRPr="001A5636">
              <w:rPr>
                <w:noProof/>
                <w:webHidden/>
              </w:rPr>
              <w:fldChar w:fldCharType="end"/>
            </w:r>
          </w:hyperlink>
        </w:p>
        <w:p w14:paraId="28D08967" w14:textId="41C2A87B" w:rsidR="000143B8" w:rsidRPr="001A5636" w:rsidRDefault="0076255C">
          <w:pPr>
            <w:pStyle w:val="TOC2"/>
            <w:tabs>
              <w:tab w:val="right" w:leader="dot" w:pos="9016"/>
            </w:tabs>
            <w:rPr>
              <w:rFonts w:asciiTheme="minorHAnsi" w:eastAsiaTheme="minorEastAsia" w:hAnsiTheme="minorHAnsi"/>
              <w:noProof/>
              <w:lang w:eastAsia="en-IN"/>
            </w:rPr>
          </w:pPr>
          <w:hyperlink w:anchor="_Toc240286791" w:history="1">
            <w:r w:rsidR="000143B8" w:rsidRPr="001A5636">
              <w:rPr>
                <w:rStyle w:val="Hyperlink"/>
                <w:noProof/>
              </w:rPr>
              <w:t>4.2 Findings in Relation to Research Objectives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_Toc240286791 \h </w:instrText>
            </w:r>
            <w:r w:rsidR="000143B8" w:rsidRPr="001A5636">
              <w:rPr>
                <w:noProof/>
                <w:webHidden/>
              </w:rPr>
            </w:r>
            <w:r w:rsidR="000143B8" w:rsidRPr="001A5636">
              <w:rPr>
                <w:noProof/>
                <w:webHidden/>
              </w:rPr>
              <w:fldChar w:fldCharType="separate"/>
            </w:r>
            <w:r w:rsidR="000143B8" w:rsidRPr="001A5636">
              <w:rPr>
                <w:noProof/>
                <w:webHidden/>
              </w:rPr>
              <w:t>52</w:t>
            </w:r>
            <w:r w:rsidR="000143B8" w:rsidRPr="001A5636">
              <w:rPr>
                <w:noProof/>
                <w:webHidden/>
              </w:rPr>
              <w:fldChar w:fldCharType="end"/>
            </w:r>
          </w:hyperlink>
        </w:p>
        <w:p w14:paraId="6333F993" w14:textId="49F21784" w:rsidR="000143B8" w:rsidRPr="001A5636" w:rsidRDefault="0076255C">
          <w:pPr>
            <w:pStyle w:val="TOC3"/>
            <w:tabs>
              <w:tab w:val="right" w:leader="dot" w:pos="9016"/>
            </w:tabs>
            <w:rPr>
              <w:rFonts w:asciiTheme="minorHAnsi" w:eastAsiaTheme="minorEastAsia" w:hAnsiTheme="minorHAnsi"/>
              <w:noProof/>
              <w:lang w:eastAsia="en-IN"/>
            </w:rPr>
          </w:pPr>
          <w:hyperlink w:anchor="_Toc240286792" w:history="1">
            <w:r w:rsidR="000143B8" w:rsidRPr="001A5636">
              <w:rPr>
                <w:rStyle w:val="Hyperlink"/>
                <w:noProof/>
              </w:rPr>
              <w:t>4.2.1 Objective 1: Market Entry Modes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_Toc240286792 \h </w:instrText>
            </w:r>
            <w:r w:rsidR="000143B8" w:rsidRPr="001A5636">
              <w:rPr>
                <w:noProof/>
                <w:webHidden/>
              </w:rPr>
            </w:r>
            <w:r w:rsidR="000143B8" w:rsidRPr="001A5636">
              <w:rPr>
                <w:noProof/>
                <w:webHidden/>
              </w:rPr>
              <w:fldChar w:fldCharType="separate"/>
            </w:r>
            <w:r w:rsidR="000143B8" w:rsidRPr="001A5636">
              <w:rPr>
                <w:noProof/>
                <w:webHidden/>
              </w:rPr>
              <w:t>52</w:t>
            </w:r>
            <w:r w:rsidR="000143B8" w:rsidRPr="001A5636">
              <w:rPr>
                <w:noProof/>
                <w:webHidden/>
              </w:rPr>
              <w:fldChar w:fldCharType="end"/>
            </w:r>
          </w:hyperlink>
        </w:p>
        <w:p w14:paraId="5BFA6F57" w14:textId="40B8AC65" w:rsidR="000143B8" w:rsidRPr="001A5636" w:rsidRDefault="0076255C">
          <w:pPr>
            <w:pStyle w:val="TOC3"/>
            <w:tabs>
              <w:tab w:val="right" w:leader="dot" w:pos="9016"/>
            </w:tabs>
            <w:rPr>
              <w:rFonts w:asciiTheme="minorHAnsi" w:eastAsiaTheme="minorEastAsia" w:hAnsiTheme="minorHAnsi"/>
              <w:noProof/>
              <w:lang w:eastAsia="en-IN"/>
            </w:rPr>
          </w:pPr>
          <w:hyperlink w:anchor="_Toc240286793" w:history="1">
            <w:r w:rsidR="000143B8" w:rsidRPr="001A5636">
              <w:rPr>
                <w:rStyle w:val="Hyperlink"/>
                <w:noProof/>
              </w:rPr>
              <w:t>4.2.2 Discussion on Objective 2 = Digital Marketing Localisation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_Toc240286793 \h </w:instrText>
            </w:r>
            <w:r w:rsidR="000143B8" w:rsidRPr="001A5636">
              <w:rPr>
                <w:noProof/>
                <w:webHidden/>
              </w:rPr>
            </w:r>
            <w:r w:rsidR="000143B8" w:rsidRPr="001A5636">
              <w:rPr>
                <w:noProof/>
                <w:webHidden/>
              </w:rPr>
              <w:fldChar w:fldCharType="separate"/>
            </w:r>
            <w:r w:rsidR="000143B8" w:rsidRPr="001A5636">
              <w:rPr>
                <w:noProof/>
                <w:webHidden/>
              </w:rPr>
              <w:t>53</w:t>
            </w:r>
            <w:r w:rsidR="000143B8" w:rsidRPr="001A5636">
              <w:rPr>
                <w:noProof/>
                <w:webHidden/>
              </w:rPr>
              <w:fldChar w:fldCharType="end"/>
            </w:r>
          </w:hyperlink>
        </w:p>
        <w:p w14:paraId="318E4EDF" w14:textId="14928EE8" w:rsidR="000143B8" w:rsidRPr="001A5636" w:rsidRDefault="0076255C">
          <w:pPr>
            <w:pStyle w:val="TOC3"/>
            <w:tabs>
              <w:tab w:val="right" w:leader="dot" w:pos="9016"/>
            </w:tabs>
            <w:rPr>
              <w:rFonts w:asciiTheme="minorHAnsi" w:eastAsiaTheme="minorEastAsia" w:hAnsiTheme="minorHAnsi"/>
              <w:noProof/>
              <w:lang w:eastAsia="en-IN"/>
            </w:rPr>
          </w:pPr>
          <w:hyperlink w:anchor="_Toc240286794" w:history="1">
            <w:r w:rsidR="000143B8" w:rsidRPr="001A5636">
              <w:rPr>
                <w:rStyle w:val="Hyperlink"/>
                <w:noProof/>
              </w:rPr>
              <w:t>4.2.3 Discussion on Objective 3 – Operations, Logistics, and Payments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_Toc240286794 \h </w:instrText>
            </w:r>
            <w:r w:rsidR="000143B8" w:rsidRPr="001A5636">
              <w:rPr>
                <w:noProof/>
                <w:webHidden/>
              </w:rPr>
            </w:r>
            <w:r w:rsidR="000143B8" w:rsidRPr="001A5636">
              <w:rPr>
                <w:noProof/>
                <w:webHidden/>
              </w:rPr>
              <w:fldChar w:fldCharType="separate"/>
            </w:r>
            <w:r w:rsidR="000143B8" w:rsidRPr="001A5636">
              <w:rPr>
                <w:noProof/>
                <w:webHidden/>
              </w:rPr>
              <w:t>53</w:t>
            </w:r>
            <w:r w:rsidR="000143B8" w:rsidRPr="001A5636">
              <w:rPr>
                <w:noProof/>
                <w:webHidden/>
              </w:rPr>
              <w:fldChar w:fldCharType="end"/>
            </w:r>
          </w:hyperlink>
        </w:p>
        <w:p w14:paraId="3B749AED" w14:textId="51810E17" w:rsidR="000143B8" w:rsidRPr="001A5636" w:rsidRDefault="0076255C">
          <w:pPr>
            <w:pStyle w:val="TOC3"/>
            <w:tabs>
              <w:tab w:val="right" w:leader="dot" w:pos="9016"/>
            </w:tabs>
            <w:rPr>
              <w:rFonts w:asciiTheme="minorHAnsi" w:eastAsiaTheme="minorEastAsia" w:hAnsiTheme="minorHAnsi"/>
              <w:noProof/>
              <w:lang w:eastAsia="en-IN"/>
            </w:rPr>
          </w:pPr>
          <w:hyperlink w:anchor="_Toc240286795" w:history="1">
            <w:r w:rsidR="000143B8" w:rsidRPr="001A5636">
              <w:rPr>
                <w:rStyle w:val="Hyperlink"/>
                <w:noProof/>
              </w:rPr>
              <w:t>4.2.4 Discussion on Objective 4 = Sustainability Integration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_Toc240286795 \h </w:instrText>
            </w:r>
            <w:r w:rsidR="000143B8" w:rsidRPr="001A5636">
              <w:rPr>
                <w:noProof/>
                <w:webHidden/>
              </w:rPr>
            </w:r>
            <w:r w:rsidR="000143B8" w:rsidRPr="001A5636">
              <w:rPr>
                <w:noProof/>
                <w:webHidden/>
              </w:rPr>
              <w:fldChar w:fldCharType="separate"/>
            </w:r>
            <w:r w:rsidR="000143B8" w:rsidRPr="001A5636">
              <w:rPr>
                <w:noProof/>
                <w:webHidden/>
              </w:rPr>
              <w:t>54</w:t>
            </w:r>
            <w:r w:rsidR="000143B8" w:rsidRPr="001A5636">
              <w:rPr>
                <w:noProof/>
                <w:webHidden/>
              </w:rPr>
              <w:fldChar w:fldCharType="end"/>
            </w:r>
          </w:hyperlink>
        </w:p>
        <w:p w14:paraId="03684EBE" w14:textId="134B05D4" w:rsidR="000143B8" w:rsidRPr="001A5636" w:rsidRDefault="0076255C">
          <w:pPr>
            <w:pStyle w:val="TOC2"/>
            <w:tabs>
              <w:tab w:val="right" w:leader="dot" w:pos="9016"/>
            </w:tabs>
            <w:rPr>
              <w:rFonts w:asciiTheme="minorHAnsi" w:eastAsiaTheme="minorEastAsia" w:hAnsiTheme="minorHAnsi"/>
              <w:noProof/>
              <w:lang w:eastAsia="en-IN"/>
            </w:rPr>
          </w:pPr>
          <w:hyperlink w:anchor="_Toc240286796" w:history="1">
            <w:r w:rsidR="000143B8" w:rsidRPr="001A5636">
              <w:rPr>
                <w:rStyle w:val="Hyperlink"/>
                <w:noProof/>
              </w:rPr>
              <w:t>4.3 Theoretical Discussion-Integrating the Five-Theory Framework</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_Toc240286796 \h </w:instrText>
            </w:r>
            <w:r w:rsidR="000143B8" w:rsidRPr="001A5636">
              <w:rPr>
                <w:noProof/>
                <w:webHidden/>
              </w:rPr>
            </w:r>
            <w:r w:rsidR="000143B8" w:rsidRPr="001A5636">
              <w:rPr>
                <w:noProof/>
                <w:webHidden/>
              </w:rPr>
              <w:fldChar w:fldCharType="separate"/>
            </w:r>
            <w:r w:rsidR="000143B8" w:rsidRPr="001A5636">
              <w:rPr>
                <w:noProof/>
                <w:webHidden/>
              </w:rPr>
              <w:t>55</w:t>
            </w:r>
            <w:r w:rsidR="000143B8" w:rsidRPr="001A5636">
              <w:rPr>
                <w:noProof/>
                <w:webHidden/>
              </w:rPr>
              <w:fldChar w:fldCharType="end"/>
            </w:r>
          </w:hyperlink>
        </w:p>
        <w:p w14:paraId="53A17DED" w14:textId="5B77ECDC" w:rsidR="000143B8" w:rsidRPr="001A5636" w:rsidRDefault="0076255C">
          <w:pPr>
            <w:pStyle w:val="TOC3"/>
            <w:tabs>
              <w:tab w:val="right" w:leader="dot" w:pos="9016"/>
            </w:tabs>
            <w:rPr>
              <w:rFonts w:asciiTheme="minorHAnsi" w:eastAsiaTheme="minorEastAsia" w:hAnsiTheme="minorHAnsi"/>
              <w:noProof/>
              <w:lang w:eastAsia="en-IN"/>
            </w:rPr>
          </w:pPr>
          <w:hyperlink w:anchor="_Toc240286797" w:history="1">
            <w:r w:rsidR="000143B8" w:rsidRPr="001A5636">
              <w:rPr>
                <w:rStyle w:val="Hyperlink"/>
                <w:noProof/>
              </w:rPr>
              <w:t>4.3.1 Why Integration Matters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_Toc240286797 \h </w:instrText>
            </w:r>
            <w:r w:rsidR="000143B8" w:rsidRPr="001A5636">
              <w:rPr>
                <w:noProof/>
                <w:webHidden/>
              </w:rPr>
            </w:r>
            <w:r w:rsidR="000143B8" w:rsidRPr="001A5636">
              <w:rPr>
                <w:noProof/>
                <w:webHidden/>
              </w:rPr>
              <w:fldChar w:fldCharType="separate"/>
            </w:r>
            <w:r w:rsidR="000143B8" w:rsidRPr="001A5636">
              <w:rPr>
                <w:noProof/>
                <w:webHidden/>
              </w:rPr>
              <w:t>55</w:t>
            </w:r>
            <w:r w:rsidR="000143B8" w:rsidRPr="001A5636">
              <w:rPr>
                <w:noProof/>
                <w:webHidden/>
              </w:rPr>
              <w:fldChar w:fldCharType="end"/>
            </w:r>
          </w:hyperlink>
        </w:p>
        <w:p w14:paraId="7568E20F" w14:textId="3ABFAF65" w:rsidR="000143B8" w:rsidRPr="001A5636" w:rsidRDefault="0076255C">
          <w:pPr>
            <w:pStyle w:val="TOC3"/>
            <w:tabs>
              <w:tab w:val="right" w:leader="dot" w:pos="9016"/>
            </w:tabs>
            <w:rPr>
              <w:rFonts w:asciiTheme="minorHAnsi" w:eastAsiaTheme="minorEastAsia" w:hAnsiTheme="minorHAnsi"/>
              <w:noProof/>
              <w:lang w:eastAsia="en-IN"/>
            </w:rPr>
          </w:pPr>
          <w:hyperlink w:anchor="_Toc240286798" w:history="1">
            <w:r w:rsidR="000143B8" w:rsidRPr="001A5636">
              <w:rPr>
                <w:rStyle w:val="Hyperlink"/>
                <w:noProof/>
              </w:rPr>
              <w:t>4.3.2 Uppsala Revisited</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_Toc240286798 \h </w:instrText>
            </w:r>
            <w:r w:rsidR="000143B8" w:rsidRPr="001A5636">
              <w:rPr>
                <w:noProof/>
                <w:webHidden/>
              </w:rPr>
            </w:r>
            <w:r w:rsidR="000143B8" w:rsidRPr="001A5636">
              <w:rPr>
                <w:noProof/>
                <w:webHidden/>
              </w:rPr>
              <w:fldChar w:fldCharType="separate"/>
            </w:r>
            <w:r w:rsidR="000143B8" w:rsidRPr="001A5636">
              <w:rPr>
                <w:noProof/>
                <w:webHidden/>
              </w:rPr>
              <w:t>55</w:t>
            </w:r>
            <w:r w:rsidR="000143B8" w:rsidRPr="001A5636">
              <w:rPr>
                <w:noProof/>
                <w:webHidden/>
              </w:rPr>
              <w:fldChar w:fldCharType="end"/>
            </w:r>
          </w:hyperlink>
        </w:p>
        <w:p w14:paraId="53B5480B" w14:textId="4FA99A1F" w:rsidR="000143B8" w:rsidRPr="001A5636" w:rsidRDefault="0076255C">
          <w:pPr>
            <w:pStyle w:val="TOC3"/>
            <w:tabs>
              <w:tab w:val="right" w:leader="dot" w:pos="9016"/>
            </w:tabs>
            <w:rPr>
              <w:rFonts w:asciiTheme="minorHAnsi" w:eastAsiaTheme="minorEastAsia" w:hAnsiTheme="minorHAnsi"/>
              <w:noProof/>
              <w:lang w:eastAsia="en-IN"/>
            </w:rPr>
          </w:pPr>
          <w:hyperlink w:anchor="_Toc240286799" w:history="1">
            <w:r w:rsidR="000143B8" w:rsidRPr="001A5636">
              <w:rPr>
                <w:rStyle w:val="Hyperlink"/>
                <w:noProof/>
              </w:rPr>
              <w:t>4.3.3 Transaction Cost Theory operationalised</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_Toc240286799 \h </w:instrText>
            </w:r>
            <w:r w:rsidR="000143B8" w:rsidRPr="001A5636">
              <w:rPr>
                <w:noProof/>
                <w:webHidden/>
              </w:rPr>
            </w:r>
            <w:r w:rsidR="000143B8" w:rsidRPr="001A5636">
              <w:rPr>
                <w:noProof/>
                <w:webHidden/>
              </w:rPr>
              <w:fldChar w:fldCharType="separate"/>
            </w:r>
            <w:r w:rsidR="000143B8" w:rsidRPr="001A5636">
              <w:rPr>
                <w:noProof/>
                <w:webHidden/>
              </w:rPr>
              <w:t>56</w:t>
            </w:r>
            <w:r w:rsidR="000143B8" w:rsidRPr="001A5636">
              <w:rPr>
                <w:noProof/>
                <w:webHidden/>
              </w:rPr>
              <w:fldChar w:fldCharType="end"/>
            </w:r>
          </w:hyperlink>
        </w:p>
        <w:p w14:paraId="6C99ABBB" w14:textId="35CDB9D4" w:rsidR="000143B8" w:rsidRPr="001A5636" w:rsidRDefault="0076255C">
          <w:pPr>
            <w:pStyle w:val="TOC3"/>
            <w:tabs>
              <w:tab w:val="right" w:leader="dot" w:pos="9016"/>
            </w:tabs>
            <w:rPr>
              <w:rFonts w:asciiTheme="minorHAnsi" w:eastAsiaTheme="minorEastAsia" w:hAnsiTheme="minorHAnsi"/>
              <w:noProof/>
              <w:lang w:eastAsia="en-IN"/>
            </w:rPr>
          </w:pPr>
          <w:hyperlink w:anchor="_Toc240286800" w:history="1">
            <w:r w:rsidR="000143B8" w:rsidRPr="001A5636">
              <w:rPr>
                <w:rStyle w:val="Hyperlink"/>
                <w:noProof/>
              </w:rPr>
              <w:t>4.3.4 Institutional Theory as the environmental lens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_Toc240286800 \h </w:instrText>
            </w:r>
            <w:r w:rsidR="000143B8" w:rsidRPr="001A5636">
              <w:rPr>
                <w:noProof/>
                <w:webHidden/>
              </w:rPr>
            </w:r>
            <w:r w:rsidR="000143B8" w:rsidRPr="001A5636">
              <w:rPr>
                <w:noProof/>
                <w:webHidden/>
              </w:rPr>
              <w:fldChar w:fldCharType="separate"/>
            </w:r>
            <w:r w:rsidR="000143B8" w:rsidRPr="001A5636">
              <w:rPr>
                <w:noProof/>
                <w:webHidden/>
              </w:rPr>
              <w:t>56</w:t>
            </w:r>
            <w:r w:rsidR="000143B8" w:rsidRPr="001A5636">
              <w:rPr>
                <w:noProof/>
                <w:webHidden/>
              </w:rPr>
              <w:fldChar w:fldCharType="end"/>
            </w:r>
          </w:hyperlink>
        </w:p>
        <w:p w14:paraId="5E5E07B0" w14:textId="4026336A" w:rsidR="000143B8" w:rsidRPr="001A5636" w:rsidRDefault="0076255C">
          <w:pPr>
            <w:pStyle w:val="TOC3"/>
            <w:tabs>
              <w:tab w:val="right" w:leader="dot" w:pos="9016"/>
            </w:tabs>
            <w:rPr>
              <w:rFonts w:asciiTheme="minorHAnsi" w:eastAsiaTheme="minorEastAsia" w:hAnsiTheme="minorHAnsi"/>
              <w:noProof/>
              <w:lang w:eastAsia="en-IN"/>
            </w:rPr>
          </w:pPr>
          <w:hyperlink w:anchor="_Toc240286801" w:history="1">
            <w:r w:rsidR="000143B8" w:rsidRPr="001A5636">
              <w:rPr>
                <w:rStyle w:val="Hyperlink"/>
                <w:noProof/>
              </w:rPr>
              <w:t>4.3.5 Resource-Based View connecting firm and environment</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_Toc240286801 \h </w:instrText>
            </w:r>
            <w:r w:rsidR="000143B8" w:rsidRPr="001A5636">
              <w:rPr>
                <w:noProof/>
                <w:webHidden/>
              </w:rPr>
            </w:r>
            <w:r w:rsidR="000143B8" w:rsidRPr="001A5636">
              <w:rPr>
                <w:noProof/>
                <w:webHidden/>
              </w:rPr>
              <w:fldChar w:fldCharType="separate"/>
            </w:r>
            <w:r w:rsidR="000143B8" w:rsidRPr="001A5636">
              <w:rPr>
                <w:noProof/>
                <w:webHidden/>
              </w:rPr>
              <w:t>56</w:t>
            </w:r>
            <w:r w:rsidR="000143B8" w:rsidRPr="001A5636">
              <w:rPr>
                <w:noProof/>
                <w:webHidden/>
              </w:rPr>
              <w:fldChar w:fldCharType="end"/>
            </w:r>
          </w:hyperlink>
        </w:p>
        <w:p w14:paraId="5859D45C" w14:textId="54E1387B" w:rsidR="000143B8" w:rsidRPr="001A5636" w:rsidRDefault="0076255C">
          <w:pPr>
            <w:pStyle w:val="TOC3"/>
            <w:tabs>
              <w:tab w:val="right" w:leader="dot" w:pos="9016"/>
            </w:tabs>
            <w:rPr>
              <w:rFonts w:asciiTheme="minorHAnsi" w:eastAsiaTheme="minorEastAsia" w:hAnsiTheme="minorHAnsi"/>
              <w:noProof/>
              <w:lang w:eastAsia="en-IN"/>
            </w:rPr>
          </w:pPr>
          <w:hyperlink w:anchor="_Toc240286802" w:history="1">
            <w:r w:rsidR="000143B8" w:rsidRPr="001A5636">
              <w:rPr>
                <w:rStyle w:val="Hyperlink"/>
                <w:noProof/>
              </w:rPr>
              <w:t>4.3.6 The Stimulus–Organism–Response model as the consumer-level lens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_Toc240286802 \h </w:instrText>
            </w:r>
            <w:r w:rsidR="000143B8" w:rsidRPr="001A5636">
              <w:rPr>
                <w:noProof/>
                <w:webHidden/>
              </w:rPr>
            </w:r>
            <w:r w:rsidR="000143B8" w:rsidRPr="001A5636">
              <w:rPr>
                <w:noProof/>
                <w:webHidden/>
              </w:rPr>
              <w:fldChar w:fldCharType="separate"/>
            </w:r>
            <w:r w:rsidR="000143B8" w:rsidRPr="001A5636">
              <w:rPr>
                <w:noProof/>
                <w:webHidden/>
              </w:rPr>
              <w:t>57</w:t>
            </w:r>
            <w:r w:rsidR="000143B8" w:rsidRPr="001A5636">
              <w:rPr>
                <w:noProof/>
                <w:webHidden/>
              </w:rPr>
              <w:fldChar w:fldCharType="end"/>
            </w:r>
          </w:hyperlink>
        </w:p>
        <w:p w14:paraId="0934BD12" w14:textId="4E385C65" w:rsidR="000143B8" w:rsidRPr="001A5636" w:rsidRDefault="0076255C">
          <w:pPr>
            <w:pStyle w:val="TOC2"/>
            <w:tabs>
              <w:tab w:val="right" w:leader="dot" w:pos="9016"/>
            </w:tabs>
            <w:rPr>
              <w:rFonts w:asciiTheme="minorHAnsi" w:eastAsiaTheme="minorEastAsia" w:hAnsiTheme="minorHAnsi"/>
              <w:noProof/>
              <w:lang w:eastAsia="en-IN"/>
            </w:rPr>
          </w:pPr>
          <w:hyperlink w:anchor="_Toc240286803" w:history="1">
            <w:r w:rsidR="000143B8" w:rsidRPr="001A5636">
              <w:rPr>
                <w:rStyle w:val="Hyperlink"/>
                <w:noProof/>
              </w:rPr>
              <w:t>4.4 Comparative Discussion - Convergences and Divergences Across the Three Countries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_Toc240286803 \h </w:instrText>
            </w:r>
            <w:r w:rsidR="000143B8" w:rsidRPr="001A5636">
              <w:rPr>
                <w:noProof/>
                <w:webHidden/>
              </w:rPr>
            </w:r>
            <w:r w:rsidR="000143B8" w:rsidRPr="001A5636">
              <w:rPr>
                <w:noProof/>
                <w:webHidden/>
              </w:rPr>
              <w:fldChar w:fldCharType="separate"/>
            </w:r>
            <w:r w:rsidR="000143B8" w:rsidRPr="001A5636">
              <w:rPr>
                <w:noProof/>
                <w:webHidden/>
              </w:rPr>
              <w:t>57</w:t>
            </w:r>
            <w:r w:rsidR="000143B8" w:rsidRPr="001A5636">
              <w:rPr>
                <w:noProof/>
                <w:webHidden/>
              </w:rPr>
              <w:fldChar w:fldCharType="end"/>
            </w:r>
          </w:hyperlink>
        </w:p>
        <w:p w14:paraId="47460161" w14:textId="443F2DD5" w:rsidR="000143B8" w:rsidRPr="001A5636" w:rsidRDefault="0076255C">
          <w:pPr>
            <w:pStyle w:val="TOC3"/>
            <w:tabs>
              <w:tab w:val="right" w:leader="dot" w:pos="9016"/>
            </w:tabs>
            <w:rPr>
              <w:rFonts w:asciiTheme="minorHAnsi" w:eastAsiaTheme="minorEastAsia" w:hAnsiTheme="minorHAnsi"/>
              <w:noProof/>
              <w:lang w:eastAsia="en-IN"/>
            </w:rPr>
          </w:pPr>
          <w:hyperlink w:anchor="_Toc240286804" w:history="1">
            <w:r w:rsidR="000143B8" w:rsidRPr="001A5636">
              <w:rPr>
                <w:rStyle w:val="Hyperlink"/>
                <w:noProof/>
              </w:rPr>
              <w:t>4.4.1 Convergences and Their Theoretical Implications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_Toc240286804 \h </w:instrText>
            </w:r>
            <w:r w:rsidR="000143B8" w:rsidRPr="001A5636">
              <w:rPr>
                <w:noProof/>
                <w:webHidden/>
              </w:rPr>
            </w:r>
            <w:r w:rsidR="000143B8" w:rsidRPr="001A5636">
              <w:rPr>
                <w:noProof/>
                <w:webHidden/>
              </w:rPr>
              <w:fldChar w:fldCharType="separate"/>
            </w:r>
            <w:r w:rsidR="000143B8" w:rsidRPr="001A5636">
              <w:rPr>
                <w:noProof/>
                <w:webHidden/>
              </w:rPr>
              <w:t>57</w:t>
            </w:r>
            <w:r w:rsidR="000143B8" w:rsidRPr="001A5636">
              <w:rPr>
                <w:noProof/>
                <w:webHidden/>
              </w:rPr>
              <w:fldChar w:fldCharType="end"/>
            </w:r>
          </w:hyperlink>
        </w:p>
        <w:p w14:paraId="63AFB5A9" w14:textId="69E918DA" w:rsidR="000143B8" w:rsidRPr="001A5636" w:rsidRDefault="0076255C">
          <w:pPr>
            <w:pStyle w:val="TOC2"/>
            <w:tabs>
              <w:tab w:val="right" w:leader="dot" w:pos="9016"/>
            </w:tabs>
            <w:rPr>
              <w:rFonts w:asciiTheme="minorHAnsi" w:eastAsiaTheme="minorEastAsia" w:hAnsiTheme="minorHAnsi"/>
              <w:noProof/>
              <w:lang w:eastAsia="en-IN"/>
            </w:rPr>
          </w:pPr>
          <w:hyperlink w:anchor="_Toc240286805" w:history="1">
            <w:r w:rsidR="000143B8" w:rsidRPr="001A5636">
              <w:rPr>
                <w:rStyle w:val="Hyperlink"/>
                <w:noProof/>
              </w:rPr>
              <w:t>4.4.2 Divergences and their strategic implication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_Toc240286805 \h </w:instrText>
            </w:r>
            <w:r w:rsidR="000143B8" w:rsidRPr="001A5636">
              <w:rPr>
                <w:noProof/>
                <w:webHidden/>
              </w:rPr>
            </w:r>
            <w:r w:rsidR="000143B8" w:rsidRPr="001A5636">
              <w:rPr>
                <w:noProof/>
                <w:webHidden/>
              </w:rPr>
              <w:fldChar w:fldCharType="separate"/>
            </w:r>
            <w:r w:rsidR="000143B8" w:rsidRPr="001A5636">
              <w:rPr>
                <w:noProof/>
                <w:webHidden/>
              </w:rPr>
              <w:t>57</w:t>
            </w:r>
            <w:r w:rsidR="000143B8" w:rsidRPr="001A5636">
              <w:rPr>
                <w:noProof/>
                <w:webHidden/>
              </w:rPr>
              <w:fldChar w:fldCharType="end"/>
            </w:r>
          </w:hyperlink>
        </w:p>
        <w:p w14:paraId="66D902E9" w14:textId="687DB57A" w:rsidR="000143B8" w:rsidRPr="001A5636" w:rsidRDefault="0076255C">
          <w:pPr>
            <w:pStyle w:val="TOC3"/>
            <w:tabs>
              <w:tab w:val="right" w:leader="dot" w:pos="9016"/>
            </w:tabs>
            <w:rPr>
              <w:rFonts w:asciiTheme="minorHAnsi" w:eastAsiaTheme="minorEastAsia" w:hAnsiTheme="minorHAnsi"/>
              <w:noProof/>
              <w:lang w:eastAsia="en-IN"/>
            </w:rPr>
          </w:pPr>
          <w:hyperlink w:anchor="_Toc240286806" w:history="1">
            <w:r w:rsidR="000143B8" w:rsidRPr="001A5636">
              <w:rPr>
                <w:rStyle w:val="Hyperlink"/>
                <w:noProof/>
              </w:rPr>
              <w:t>4.4.3 The comparative theoretical contribution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_Toc240286806 \h </w:instrText>
            </w:r>
            <w:r w:rsidR="000143B8" w:rsidRPr="001A5636">
              <w:rPr>
                <w:noProof/>
                <w:webHidden/>
              </w:rPr>
            </w:r>
            <w:r w:rsidR="000143B8" w:rsidRPr="001A5636">
              <w:rPr>
                <w:noProof/>
                <w:webHidden/>
              </w:rPr>
              <w:fldChar w:fldCharType="separate"/>
            </w:r>
            <w:r w:rsidR="000143B8" w:rsidRPr="001A5636">
              <w:rPr>
                <w:noProof/>
                <w:webHidden/>
              </w:rPr>
              <w:t>58</w:t>
            </w:r>
            <w:r w:rsidR="000143B8" w:rsidRPr="001A5636">
              <w:rPr>
                <w:noProof/>
                <w:webHidden/>
              </w:rPr>
              <w:fldChar w:fldCharType="end"/>
            </w:r>
          </w:hyperlink>
        </w:p>
        <w:p w14:paraId="2E51A1C7" w14:textId="795AC6B5" w:rsidR="000143B8" w:rsidRPr="001A5636" w:rsidRDefault="0076255C">
          <w:pPr>
            <w:pStyle w:val="TOC2"/>
            <w:tabs>
              <w:tab w:val="right" w:leader="dot" w:pos="9016"/>
            </w:tabs>
            <w:rPr>
              <w:rFonts w:asciiTheme="minorHAnsi" w:eastAsiaTheme="minorEastAsia" w:hAnsiTheme="minorHAnsi"/>
              <w:noProof/>
              <w:lang w:eastAsia="en-IN"/>
            </w:rPr>
          </w:pPr>
          <w:hyperlink w:anchor="_Toc240286807" w:history="1">
            <w:r w:rsidR="000143B8" w:rsidRPr="001A5636">
              <w:rPr>
                <w:rStyle w:val="Hyperlink"/>
                <w:noProof/>
              </w:rPr>
              <w:t>4.5 Discussion of Contradictions, Surprises, and Tensions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_Toc240286807 \h </w:instrText>
            </w:r>
            <w:r w:rsidR="000143B8" w:rsidRPr="001A5636">
              <w:rPr>
                <w:noProof/>
                <w:webHidden/>
              </w:rPr>
            </w:r>
            <w:r w:rsidR="000143B8" w:rsidRPr="001A5636">
              <w:rPr>
                <w:noProof/>
                <w:webHidden/>
              </w:rPr>
              <w:fldChar w:fldCharType="separate"/>
            </w:r>
            <w:r w:rsidR="000143B8" w:rsidRPr="001A5636">
              <w:rPr>
                <w:noProof/>
                <w:webHidden/>
              </w:rPr>
              <w:t>58</w:t>
            </w:r>
            <w:r w:rsidR="000143B8" w:rsidRPr="001A5636">
              <w:rPr>
                <w:noProof/>
                <w:webHidden/>
              </w:rPr>
              <w:fldChar w:fldCharType="end"/>
            </w:r>
          </w:hyperlink>
        </w:p>
        <w:p w14:paraId="0CB80FCF" w14:textId="75844E4B" w:rsidR="000143B8" w:rsidRPr="001A5636" w:rsidRDefault="0076255C">
          <w:pPr>
            <w:pStyle w:val="TOC3"/>
            <w:tabs>
              <w:tab w:val="right" w:leader="dot" w:pos="9016"/>
            </w:tabs>
            <w:rPr>
              <w:rFonts w:asciiTheme="minorHAnsi" w:eastAsiaTheme="minorEastAsia" w:hAnsiTheme="minorHAnsi"/>
              <w:noProof/>
              <w:lang w:eastAsia="en-IN"/>
            </w:rPr>
          </w:pPr>
          <w:hyperlink w:anchor="_Toc240286808" w:history="1">
            <w:r w:rsidR="000143B8" w:rsidRPr="001A5636">
              <w:rPr>
                <w:rStyle w:val="Hyperlink"/>
                <w:noProof/>
              </w:rPr>
              <w:t>4.5.1 The attitude–behaviour paradox</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_Toc240286808 \h </w:instrText>
            </w:r>
            <w:r w:rsidR="000143B8" w:rsidRPr="001A5636">
              <w:rPr>
                <w:noProof/>
                <w:webHidden/>
              </w:rPr>
            </w:r>
            <w:r w:rsidR="000143B8" w:rsidRPr="001A5636">
              <w:rPr>
                <w:noProof/>
                <w:webHidden/>
              </w:rPr>
              <w:fldChar w:fldCharType="separate"/>
            </w:r>
            <w:r w:rsidR="000143B8" w:rsidRPr="001A5636">
              <w:rPr>
                <w:noProof/>
                <w:webHidden/>
              </w:rPr>
              <w:t>58</w:t>
            </w:r>
            <w:r w:rsidR="000143B8" w:rsidRPr="001A5636">
              <w:rPr>
                <w:noProof/>
                <w:webHidden/>
              </w:rPr>
              <w:fldChar w:fldCharType="end"/>
            </w:r>
          </w:hyperlink>
        </w:p>
        <w:p w14:paraId="0C433ABD" w14:textId="31320BEF" w:rsidR="000143B8" w:rsidRPr="001A5636" w:rsidRDefault="0076255C">
          <w:pPr>
            <w:pStyle w:val="TOC3"/>
            <w:tabs>
              <w:tab w:val="right" w:leader="dot" w:pos="9016"/>
            </w:tabs>
            <w:rPr>
              <w:rFonts w:asciiTheme="minorHAnsi" w:eastAsiaTheme="minorEastAsia" w:hAnsiTheme="minorHAnsi"/>
              <w:noProof/>
              <w:lang w:eastAsia="en-IN"/>
            </w:rPr>
          </w:pPr>
          <w:hyperlink w:anchor="_Toc240286809" w:history="1">
            <w:r w:rsidR="000143B8" w:rsidRPr="001A5636">
              <w:rPr>
                <w:rStyle w:val="Hyperlink"/>
                <w:noProof/>
              </w:rPr>
              <w:t>4.5.2 Trust-Technology Substitution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_Toc240286809 \h </w:instrText>
            </w:r>
            <w:r w:rsidR="000143B8" w:rsidRPr="001A5636">
              <w:rPr>
                <w:noProof/>
                <w:webHidden/>
              </w:rPr>
            </w:r>
            <w:r w:rsidR="000143B8" w:rsidRPr="001A5636">
              <w:rPr>
                <w:noProof/>
                <w:webHidden/>
              </w:rPr>
              <w:fldChar w:fldCharType="separate"/>
            </w:r>
            <w:r w:rsidR="000143B8" w:rsidRPr="001A5636">
              <w:rPr>
                <w:noProof/>
                <w:webHidden/>
              </w:rPr>
              <w:t>59</w:t>
            </w:r>
            <w:r w:rsidR="000143B8" w:rsidRPr="001A5636">
              <w:rPr>
                <w:noProof/>
                <w:webHidden/>
              </w:rPr>
              <w:fldChar w:fldCharType="end"/>
            </w:r>
          </w:hyperlink>
        </w:p>
        <w:p w14:paraId="0A312387" w14:textId="7D5FA615" w:rsidR="000143B8" w:rsidRPr="001A5636" w:rsidRDefault="0076255C">
          <w:pPr>
            <w:pStyle w:val="TOC3"/>
            <w:tabs>
              <w:tab w:val="right" w:leader="dot" w:pos="9016"/>
            </w:tabs>
            <w:rPr>
              <w:rFonts w:asciiTheme="minorHAnsi" w:eastAsiaTheme="minorEastAsia" w:hAnsiTheme="minorHAnsi"/>
              <w:noProof/>
              <w:lang w:eastAsia="en-IN"/>
            </w:rPr>
          </w:pPr>
          <w:hyperlink w:anchor="_Toc240286810" w:history="1">
            <w:r w:rsidR="000143B8" w:rsidRPr="001A5636">
              <w:rPr>
                <w:rStyle w:val="Hyperlink"/>
                <w:noProof/>
              </w:rPr>
              <w:t>4.5.3 The Producer-Consumer Paradox</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_Toc240286810 \h </w:instrText>
            </w:r>
            <w:r w:rsidR="000143B8" w:rsidRPr="001A5636">
              <w:rPr>
                <w:noProof/>
                <w:webHidden/>
              </w:rPr>
            </w:r>
            <w:r w:rsidR="000143B8" w:rsidRPr="001A5636">
              <w:rPr>
                <w:noProof/>
                <w:webHidden/>
              </w:rPr>
              <w:fldChar w:fldCharType="separate"/>
            </w:r>
            <w:r w:rsidR="000143B8" w:rsidRPr="001A5636">
              <w:rPr>
                <w:noProof/>
                <w:webHidden/>
              </w:rPr>
              <w:t>59</w:t>
            </w:r>
            <w:r w:rsidR="000143B8" w:rsidRPr="001A5636">
              <w:rPr>
                <w:noProof/>
                <w:webHidden/>
              </w:rPr>
              <w:fldChar w:fldCharType="end"/>
            </w:r>
          </w:hyperlink>
        </w:p>
        <w:p w14:paraId="1A2CB4BB" w14:textId="39B46C38" w:rsidR="000143B8" w:rsidRPr="001A5636" w:rsidRDefault="0076255C">
          <w:pPr>
            <w:pStyle w:val="TOC2"/>
            <w:tabs>
              <w:tab w:val="right" w:leader="dot" w:pos="9016"/>
            </w:tabs>
            <w:rPr>
              <w:rFonts w:asciiTheme="minorHAnsi" w:eastAsiaTheme="minorEastAsia" w:hAnsiTheme="minorHAnsi"/>
              <w:noProof/>
              <w:lang w:eastAsia="en-IN"/>
            </w:rPr>
          </w:pPr>
          <w:hyperlink w:anchor="_Toc240286811" w:history="1">
            <w:r w:rsidR="000143B8" w:rsidRPr="001A5636">
              <w:rPr>
                <w:rStyle w:val="Hyperlink"/>
                <w:noProof/>
              </w:rPr>
              <w:t>4.6 Positioning of Findings within Prior Literature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_Toc240286811 \h </w:instrText>
            </w:r>
            <w:r w:rsidR="000143B8" w:rsidRPr="001A5636">
              <w:rPr>
                <w:noProof/>
                <w:webHidden/>
              </w:rPr>
            </w:r>
            <w:r w:rsidR="000143B8" w:rsidRPr="001A5636">
              <w:rPr>
                <w:noProof/>
                <w:webHidden/>
              </w:rPr>
              <w:fldChar w:fldCharType="separate"/>
            </w:r>
            <w:r w:rsidR="000143B8" w:rsidRPr="001A5636">
              <w:rPr>
                <w:noProof/>
                <w:webHidden/>
              </w:rPr>
              <w:t>59</w:t>
            </w:r>
            <w:r w:rsidR="000143B8" w:rsidRPr="001A5636">
              <w:rPr>
                <w:noProof/>
                <w:webHidden/>
              </w:rPr>
              <w:fldChar w:fldCharType="end"/>
            </w:r>
          </w:hyperlink>
        </w:p>
        <w:p w14:paraId="401E36BC" w14:textId="2C5931CB" w:rsidR="000143B8" w:rsidRPr="001A5636" w:rsidRDefault="0076255C">
          <w:pPr>
            <w:pStyle w:val="TOC3"/>
            <w:tabs>
              <w:tab w:val="right" w:leader="dot" w:pos="9016"/>
            </w:tabs>
            <w:rPr>
              <w:rFonts w:asciiTheme="minorHAnsi" w:eastAsiaTheme="minorEastAsia" w:hAnsiTheme="minorHAnsi"/>
              <w:noProof/>
              <w:lang w:eastAsia="en-IN"/>
            </w:rPr>
          </w:pPr>
          <w:hyperlink w:anchor="_Toc240286812" w:history="1">
            <w:r w:rsidR="000143B8" w:rsidRPr="001A5636">
              <w:rPr>
                <w:rStyle w:val="Hyperlink"/>
                <w:noProof/>
              </w:rPr>
              <w:t>4.6.1 Where the findings confirm prior literature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_Toc240286812 \h </w:instrText>
            </w:r>
            <w:r w:rsidR="000143B8" w:rsidRPr="001A5636">
              <w:rPr>
                <w:noProof/>
                <w:webHidden/>
              </w:rPr>
            </w:r>
            <w:r w:rsidR="000143B8" w:rsidRPr="001A5636">
              <w:rPr>
                <w:noProof/>
                <w:webHidden/>
              </w:rPr>
              <w:fldChar w:fldCharType="separate"/>
            </w:r>
            <w:r w:rsidR="000143B8" w:rsidRPr="001A5636">
              <w:rPr>
                <w:noProof/>
                <w:webHidden/>
              </w:rPr>
              <w:t>59</w:t>
            </w:r>
            <w:r w:rsidR="000143B8" w:rsidRPr="001A5636">
              <w:rPr>
                <w:noProof/>
                <w:webHidden/>
              </w:rPr>
              <w:fldChar w:fldCharType="end"/>
            </w:r>
          </w:hyperlink>
        </w:p>
        <w:p w14:paraId="6226AB1A" w14:textId="20E06F92" w:rsidR="000143B8" w:rsidRPr="001A5636" w:rsidRDefault="0076255C">
          <w:pPr>
            <w:pStyle w:val="TOC3"/>
            <w:tabs>
              <w:tab w:val="right" w:leader="dot" w:pos="9016"/>
            </w:tabs>
            <w:rPr>
              <w:rFonts w:asciiTheme="minorHAnsi" w:eastAsiaTheme="minorEastAsia" w:hAnsiTheme="minorHAnsi"/>
              <w:noProof/>
              <w:lang w:eastAsia="en-IN"/>
            </w:rPr>
          </w:pPr>
          <w:hyperlink w:anchor="_Toc240286813" w:history="1">
            <w:r w:rsidR="000143B8" w:rsidRPr="001A5636">
              <w:rPr>
                <w:rStyle w:val="Hyperlink"/>
                <w:noProof/>
              </w:rPr>
              <w:t>4.6.2 Where the findings extend prior literature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_Toc240286813 \h </w:instrText>
            </w:r>
            <w:r w:rsidR="000143B8" w:rsidRPr="001A5636">
              <w:rPr>
                <w:noProof/>
                <w:webHidden/>
              </w:rPr>
            </w:r>
            <w:r w:rsidR="000143B8" w:rsidRPr="001A5636">
              <w:rPr>
                <w:noProof/>
                <w:webHidden/>
              </w:rPr>
              <w:fldChar w:fldCharType="separate"/>
            </w:r>
            <w:r w:rsidR="000143B8" w:rsidRPr="001A5636">
              <w:rPr>
                <w:noProof/>
                <w:webHidden/>
              </w:rPr>
              <w:t>60</w:t>
            </w:r>
            <w:r w:rsidR="000143B8" w:rsidRPr="001A5636">
              <w:rPr>
                <w:noProof/>
                <w:webHidden/>
              </w:rPr>
              <w:fldChar w:fldCharType="end"/>
            </w:r>
          </w:hyperlink>
        </w:p>
        <w:p w14:paraId="007EF85D" w14:textId="6EC3A2BD" w:rsidR="000143B8" w:rsidRPr="001A5636" w:rsidRDefault="0076255C">
          <w:pPr>
            <w:pStyle w:val="TOC3"/>
            <w:tabs>
              <w:tab w:val="right" w:leader="dot" w:pos="9016"/>
            </w:tabs>
            <w:rPr>
              <w:rFonts w:asciiTheme="minorHAnsi" w:eastAsiaTheme="minorEastAsia" w:hAnsiTheme="minorHAnsi"/>
              <w:noProof/>
              <w:lang w:eastAsia="en-IN"/>
            </w:rPr>
          </w:pPr>
          <w:hyperlink w:anchor="_Toc240286814" w:history="1">
            <w:r w:rsidR="000143B8" w:rsidRPr="001A5636">
              <w:rPr>
                <w:rStyle w:val="Hyperlink"/>
                <w:noProof/>
              </w:rPr>
              <w:t>4.6.3 Where the findings contradict previous studies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_Toc240286814 \h </w:instrText>
            </w:r>
            <w:r w:rsidR="000143B8" w:rsidRPr="001A5636">
              <w:rPr>
                <w:noProof/>
                <w:webHidden/>
              </w:rPr>
            </w:r>
            <w:r w:rsidR="000143B8" w:rsidRPr="001A5636">
              <w:rPr>
                <w:noProof/>
                <w:webHidden/>
              </w:rPr>
              <w:fldChar w:fldCharType="separate"/>
            </w:r>
            <w:r w:rsidR="000143B8" w:rsidRPr="001A5636">
              <w:rPr>
                <w:noProof/>
                <w:webHidden/>
              </w:rPr>
              <w:t>60</w:t>
            </w:r>
            <w:r w:rsidR="000143B8" w:rsidRPr="001A5636">
              <w:rPr>
                <w:noProof/>
                <w:webHidden/>
              </w:rPr>
              <w:fldChar w:fldCharType="end"/>
            </w:r>
          </w:hyperlink>
        </w:p>
        <w:p w14:paraId="220ABB30" w14:textId="5EAAF660" w:rsidR="000143B8" w:rsidRPr="001A5636" w:rsidRDefault="0076255C">
          <w:pPr>
            <w:pStyle w:val="TOC2"/>
            <w:tabs>
              <w:tab w:val="right" w:leader="dot" w:pos="9016"/>
            </w:tabs>
            <w:rPr>
              <w:rFonts w:asciiTheme="minorHAnsi" w:eastAsiaTheme="minorEastAsia" w:hAnsiTheme="minorHAnsi"/>
              <w:noProof/>
              <w:lang w:eastAsia="en-IN"/>
            </w:rPr>
          </w:pPr>
          <w:hyperlink w:anchor="_Toc240286815" w:history="1">
            <w:r w:rsidR="000143B8" w:rsidRPr="001A5636">
              <w:rPr>
                <w:rStyle w:val="Hyperlink"/>
                <w:noProof/>
              </w:rPr>
              <w:t>4.7 Summary of the Chapter and Preview of Chapter 6</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_Toc240286815 \h </w:instrText>
            </w:r>
            <w:r w:rsidR="000143B8" w:rsidRPr="001A5636">
              <w:rPr>
                <w:noProof/>
                <w:webHidden/>
              </w:rPr>
            </w:r>
            <w:r w:rsidR="000143B8" w:rsidRPr="001A5636">
              <w:rPr>
                <w:noProof/>
                <w:webHidden/>
              </w:rPr>
              <w:fldChar w:fldCharType="separate"/>
            </w:r>
            <w:r w:rsidR="000143B8" w:rsidRPr="001A5636">
              <w:rPr>
                <w:noProof/>
                <w:webHidden/>
              </w:rPr>
              <w:t>60</w:t>
            </w:r>
            <w:r w:rsidR="000143B8" w:rsidRPr="001A5636">
              <w:rPr>
                <w:noProof/>
                <w:webHidden/>
              </w:rPr>
              <w:fldChar w:fldCharType="end"/>
            </w:r>
          </w:hyperlink>
        </w:p>
        <w:p w14:paraId="10BBEB25" w14:textId="19321D97" w:rsidR="000143B8" w:rsidRPr="001A5636" w:rsidRDefault="0076255C">
          <w:pPr>
            <w:pStyle w:val="TOC1"/>
            <w:tabs>
              <w:tab w:val="right" w:leader="dot" w:pos="9016"/>
            </w:tabs>
            <w:rPr>
              <w:rFonts w:asciiTheme="minorHAnsi" w:eastAsiaTheme="minorEastAsia" w:hAnsiTheme="minorHAnsi"/>
              <w:noProof/>
              <w:lang w:eastAsia="en-IN"/>
            </w:rPr>
          </w:pPr>
          <w:hyperlink w:anchor="_Toc240286816" w:history="1">
            <w:r w:rsidR="000143B8" w:rsidRPr="001A5636">
              <w:rPr>
                <w:rStyle w:val="Hyperlink"/>
                <w:noProof/>
              </w:rPr>
              <w:t>Chapter 5: Implications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_Toc240286816 \h </w:instrText>
            </w:r>
            <w:r w:rsidR="000143B8" w:rsidRPr="001A5636">
              <w:rPr>
                <w:noProof/>
                <w:webHidden/>
              </w:rPr>
            </w:r>
            <w:r w:rsidR="000143B8" w:rsidRPr="001A5636">
              <w:rPr>
                <w:noProof/>
                <w:webHidden/>
              </w:rPr>
              <w:fldChar w:fldCharType="separate"/>
            </w:r>
            <w:r w:rsidR="000143B8" w:rsidRPr="001A5636">
              <w:rPr>
                <w:noProof/>
                <w:webHidden/>
              </w:rPr>
              <w:t>61</w:t>
            </w:r>
            <w:r w:rsidR="000143B8" w:rsidRPr="001A5636">
              <w:rPr>
                <w:noProof/>
                <w:webHidden/>
              </w:rPr>
              <w:fldChar w:fldCharType="end"/>
            </w:r>
          </w:hyperlink>
        </w:p>
        <w:p w14:paraId="1438AD18" w14:textId="2014B875" w:rsidR="000143B8" w:rsidRPr="001A5636" w:rsidRDefault="0076255C">
          <w:pPr>
            <w:pStyle w:val="TOC2"/>
            <w:tabs>
              <w:tab w:val="right" w:leader="dot" w:pos="9016"/>
            </w:tabs>
            <w:rPr>
              <w:rFonts w:asciiTheme="minorHAnsi" w:eastAsiaTheme="minorEastAsia" w:hAnsiTheme="minorHAnsi"/>
              <w:noProof/>
              <w:lang w:eastAsia="en-IN"/>
            </w:rPr>
          </w:pPr>
          <w:hyperlink w:anchor="_Toc240286817" w:history="1">
            <w:r w:rsidR="000143B8" w:rsidRPr="001A5636">
              <w:rPr>
                <w:rStyle w:val="Hyperlink"/>
                <w:noProof/>
              </w:rPr>
              <w:t>5.1 Introduction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_Toc240286817 \h </w:instrText>
            </w:r>
            <w:r w:rsidR="000143B8" w:rsidRPr="001A5636">
              <w:rPr>
                <w:noProof/>
                <w:webHidden/>
              </w:rPr>
            </w:r>
            <w:r w:rsidR="000143B8" w:rsidRPr="001A5636">
              <w:rPr>
                <w:noProof/>
                <w:webHidden/>
              </w:rPr>
              <w:fldChar w:fldCharType="separate"/>
            </w:r>
            <w:r w:rsidR="000143B8" w:rsidRPr="001A5636">
              <w:rPr>
                <w:noProof/>
                <w:webHidden/>
              </w:rPr>
              <w:t>61</w:t>
            </w:r>
            <w:r w:rsidR="000143B8" w:rsidRPr="001A5636">
              <w:rPr>
                <w:noProof/>
                <w:webHidden/>
              </w:rPr>
              <w:fldChar w:fldCharType="end"/>
            </w:r>
          </w:hyperlink>
        </w:p>
        <w:p w14:paraId="5D5527DA" w14:textId="3A4DC4D7" w:rsidR="000143B8" w:rsidRPr="001A5636" w:rsidRDefault="0076255C">
          <w:pPr>
            <w:pStyle w:val="TOC2"/>
            <w:tabs>
              <w:tab w:val="right" w:leader="dot" w:pos="9016"/>
            </w:tabs>
            <w:rPr>
              <w:rFonts w:asciiTheme="minorHAnsi" w:eastAsiaTheme="minorEastAsia" w:hAnsiTheme="minorHAnsi"/>
              <w:noProof/>
              <w:lang w:eastAsia="en-IN"/>
            </w:rPr>
          </w:pPr>
          <w:hyperlink w:anchor="_Toc240286818" w:history="1">
            <w:r w:rsidR="000143B8" w:rsidRPr="001A5636">
              <w:rPr>
                <w:rStyle w:val="Hyperlink"/>
                <w:noProof/>
              </w:rPr>
              <w:t>5.2 Practical Implications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_Toc240286818 \h </w:instrText>
            </w:r>
            <w:r w:rsidR="000143B8" w:rsidRPr="001A5636">
              <w:rPr>
                <w:noProof/>
                <w:webHidden/>
              </w:rPr>
            </w:r>
            <w:r w:rsidR="000143B8" w:rsidRPr="001A5636">
              <w:rPr>
                <w:noProof/>
                <w:webHidden/>
              </w:rPr>
              <w:fldChar w:fldCharType="separate"/>
            </w:r>
            <w:r w:rsidR="000143B8" w:rsidRPr="001A5636">
              <w:rPr>
                <w:noProof/>
                <w:webHidden/>
              </w:rPr>
              <w:t>61</w:t>
            </w:r>
            <w:r w:rsidR="000143B8" w:rsidRPr="001A5636">
              <w:rPr>
                <w:noProof/>
                <w:webHidden/>
              </w:rPr>
              <w:fldChar w:fldCharType="end"/>
            </w:r>
          </w:hyperlink>
        </w:p>
        <w:p w14:paraId="26E6CC3F" w14:textId="196E745B" w:rsidR="000143B8" w:rsidRPr="001A5636" w:rsidRDefault="0076255C">
          <w:pPr>
            <w:pStyle w:val="TOC3"/>
            <w:tabs>
              <w:tab w:val="right" w:leader="dot" w:pos="9016"/>
            </w:tabs>
            <w:rPr>
              <w:rFonts w:asciiTheme="minorHAnsi" w:eastAsiaTheme="minorEastAsia" w:hAnsiTheme="minorHAnsi"/>
              <w:noProof/>
              <w:lang w:eastAsia="en-IN"/>
            </w:rPr>
          </w:pPr>
          <w:hyperlink w:anchor="_Toc240286819" w:history="1">
            <w:r w:rsidR="000143B8" w:rsidRPr="001A5636">
              <w:rPr>
                <w:rStyle w:val="Hyperlink"/>
                <w:noProof/>
              </w:rPr>
              <w:t>5.2.1 Combined Multi-Level Theoretical Perspective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_Toc240286819 \h </w:instrText>
            </w:r>
            <w:r w:rsidR="000143B8" w:rsidRPr="001A5636">
              <w:rPr>
                <w:noProof/>
                <w:webHidden/>
              </w:rPr>
            </w:r>
            <w:r w:rsidR="000143B8" w:rsidRPr="001A5636">
              <w:rPr>
                <w:noProof/>
                <w:webHidden/>
              </w:rPr>
              <w:fldChar w:fldCharType="separate"/>
            </w:r>
            <w:r w:rsidR="000143B8" w:rsidRPr="001A5636">
              <w:rPr>
                <w:noProof/>
                <w:webHidden/>
              </w:rPr>
              <w:t>61</w:t>
            </w:r>
            <w:r w:rsidR="000143B8" w:rsidRPr="001A5636">
              <w:rPr>
                <w:noProof/>
                <w:webHidden/>
              </w:rPr>
              <w:fldChar w:fldCharType="end"/>
            </w:r>
          </w:hyperlink>
        </w:p>
        <w:p w14:paraId="7F365A36" w14:textId="6AEAD5EA" w:rsidR="000143B8" w:rsidRPr="001A5636" w:rsidRDefault="0076255C">
          <w:pPr>
            <w:pStyle w:val="TOC2"/>
            <w:tabs>
              <w:tab w:val="right" w:leader="dot" w:pos="9016"/>
            </w:tabs>
            <w:rPr>
              <w:rFonts w:asciiTheme="minorHAnsi" w:eastAsiaTheme="minorEastAsia" w:hAnsiTheme="minorHAnsi"/>
              <w:noProof/>
              <w:lang w:eastAsia="en-IN"/>
            </w:rPr>
          </w:pPr>
          <w:hyperlink w:anchor="_Toc240286820" w:history="1">
            <w:r w:rsidR="000143B8" w:rsidRPr="001A5636">
              <w:rPr>
                <w:rStyle w:val="Hyperlink"/>
                <w:noProof/>
              </w:rPr>
              <w:t>5.2.2 Implications for the Uppsala Model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_Toc240286820 \h </w:instrText>
            </w:r>
            <w:r w:rsidR="000143B8" w:rsidRPr="001A5636">
              <w:rPr>
                <w:noProof/>
                <w:webHidden/>
              </w:rPr>
            </w:r>
            <w:r w:rsidR="000143B8" w:rsidRPr="001A5636">
              <w:rPr>
                <w:noProof/>
                <w:webHidden/>
              </w:rPr>
              <w:fldChar w:fldCharType="separate"/>
            </w:r>
            <w:r w:rsidR="000143B8" w:rsidRPr="001A5636">
              <w:rPr>
                <w:noProof/>
                <w:webHidden/>
              </w:rPr>
              <w:t>61</w:t>
            </w:r>
            <w:r w:rsidR="000143B8" w:rsidRPr="001A5636">
              <w:rPr>
                <w:noProof/>
                <w:webHidden/>
              </w:rPr>
              <w:fldChar w:fldCharType="end"/>
            </w:r>
          </w:hyperlink>
        </w:p>
        <w:p w14:paraId="632FB4D6" w14:textId="58EA47DA" w:rsidR="000143B8" w:rsidRPr="001A5636" w:rsidRDefault="0076255C">
          <w:pPr>
            <w:pStyle w:val="TOC3"/>
            <w:tabs>
              <w:tab w:val="right" w:leader="dot" w:pos="9016"/>
            </w:tabs>
            <w:rPr>
              <w:rFonts w:asciiTheme="minorHAnsi" w:eastAsiaTheme="minorEastAsia" w:hAnsiTheme="minorHAnsi"/>
              <w:noProof/>
              <w:lang w:eastAsia="en-IN"/>
            </w:rPr>
          </w:pPr>
          <w:hyperlink w:anchor="_Toc240286821" w:history="1">
            <w:r w:rsidR="000143B8" w:rsidRPr="001A5636">
              <w:rPr>
                <w:rStyle w:val="Hyperlink"/>
                <w:noProof/>
              </w:rPr>
              <w:t>5.2.3 Implications for Institutional Theory and the Producer–Consumer Paradox</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_Toc240286821 \h </w:instrText>
            </w:r>
            <w:r w:rsidR="000143B8" w:rsidRPr="001A5636">
              <w:rPr>
                <w:noProof/>
                <w:webHidden/>
              </w:rPr>
            </w:r>
            <w:r w:rsidR="000143B8" w:rsidRPr="001A5636">
              <w:rPr>
                <w:noProof/>
                <w:webHidden/>
              </w:rPr>
              <w:fldChar w:fldCharType="separate"/>
            </w:r>
            <w:r w:rsidR="000143B8" w:rsidRPr="001A5636">
              <w:rPr>
                <w:noProof/>
                <w:webHidden/>
              </w:rPr>
              <w:t>62</w:t>
            </w:r>
            <w:r w:rsidR="000143B8" w:rsidRPr="001A5636">
              <w:rPr>
                <w:noProof/>
                <w:webHidden/>
              </w:rPr>
              <w:fldChar w:fldCharType="end"/>
            </w:r>
          </w:hyperlink>
        </w:p>
        <w:p w14:paraId="3839733F" w14:textId="7C16D669" w:rsidR="000143B8" w:rsidRPr="001A5636" w:rsidRDefault="0076255C">
          <w:pPr>
            <w:pStyle w:val="TOC3"/>
            <w:tabs>
              <w:tab w:val="right" w:leader="dot" w:pos="9016"/>
            </w:tabs>
            <w:rPr>
              <w:rFonts w:asciiTheme="minorHAnsi" w:eastAsiaTheme="minorEastAsia" w:hAnsiTheme="minorHAnsi"/>
              <w:noProof/>
              <w:lang w:eastAsia="en-IN"/>
            </w:rPr>
          </w:pPr>
          <w:hyperlink w:anchor="_Toc240286822" w:history="1">
            <w:r w:rsidR="000143B8" w:rsidRPr="001A5636">
              <w:rPr>
                <w:rStyle w:val="Hyperlink"/>
                <w:noProof/>
              </w:rPr>
              <w:t>5.2.4 Implications for S-O-R and Digital Trust</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_Toc240286822 \h </w:instrText>
            </w:r>
            <w:r w:rsidR="000143B8" w:rsidRPr="001A5636">
              <w:rPr>
                <w:noProof/>
                <w:webHidden/>
              </w:rPr>
            </w:r>
            <w:r w:rsidR="000143B8" w:rsidRPr="001A5636">
              <w:rPr>
                <w:noProof/>
                <w:webHidden/>
              </w:rPr>
              <w:fldChar w:fldCharType="separate"/>
            </w:r>
            <w:r w:rsidR="000143B8" w:rsidRPr="001A5636">
              <w:rPr>
                <w:noProof/>
                <w:webHidden/>
              </w:rPr>
              <w:t>62</w:t>
            </w:r>
            <w:r w:rsidR="000143B8" w:rsidRPr="001A5636">
              <w:rPr>
                <w:noProof/>
                <w:webHidden/>
              </w:rPr>
              <w:fldChar w:fldCharType="end"/>
            </w:r>
          </w:hyperlink>
        </w:p>
        <w:p w14:paraId="0F071B3F" w14:textId="2DAECAE0" w:rsidR="000143B8" w:rsidRPr="001A5636" w:rsidRDefault="0076255C">
          <w:pPr>
            <w:pStyle w:val="TOC2"/>
            <w:tabs>
              <w:tab w:val="right" w:leader="dot" w:pos="9016"/>
            </w:tabs>
            <w:rPr>
              <w:rFonts w:asciiTheme="minorHAnsi" w:eastAsiaTheme="minorEastAsia" w:hAnsiTheme="minorHAnsi"/>
              <w:noProof/>
              <w:lang w:eastAsia="en-IN"/>
            </w:rPr>
          </w:pPr>
          <w:hyperlink w:anchor="_Toc240286823" w:history="1">
            <w:r w:rsidR="000143B8" w:rsidRPr="001A5636">
              <w:rPr>
                <w:rStyle w:val="Hyperlink"/>
                <w:noProof/>
              </w:rPr>
              <w:t>5.3 Practical and Managerial Implications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_Toc240286823 \h </w:instrText>
            </w:r>
            <w:r w:rsidR="000143B8" w:rsidRPr="001A5636">
              <w:rPr>
                <w:noProof/>
                <w:webHidden/>
              </w:rPr>
            </w:r>
            <w:r w:rsidR="000143B8" w:rsidRPr="001A5636">
              <w:rPr>
                <w:noProof/>
                <w:webHidden/>
              </w:rPr>
              <w:fldChar w:fldCharType="separate"/>
            </w:r>
            <w:r w:rsidR="000143B8" w:rsidRPr="001A5636">
              <w:rPr>
                <w:noProof/>
                <w:webHidden/>
              </w:rPr>
              <w:t>62</w:t>
            </w:r>
            <w:r w:rsidR="000143B8" w:rsidRPr="001A5636">
              <w:rPr>
                <w:noProof/>
                <w:webHidden/>
              </w:rPr>
              <w:fldChar w:fldCharType="end"/>
            </w:r>
          </w:hyperlink>
        </w:p>
        <w:p w14:paraId="1EACEDD2" w14:textId="7ADCCF0F" w:rsidR="000143B8" w:rsidRPr="001A5636" w:rsidRDefault="0076255C">
          <w:pPr>
            <w:pStyle w:val="TOC2"/>
            <w:tabs>
              <w:tab w:val="right" w:leader="dot" w:pos="9016"/>
            </w:tabs>
            <w:rPr>
              <w:rFonts w:asciiTheme="minorHAnsi" w:eastAsiaTheme="minorEastAsia" w:hAnsiTheme="minorHAnsi"/>
              <w:noProof/>
              <w:lang w:eastAsia="en-IN"/>
            </w:rPr>
          </w:pPr>
          <w:hyperlink w:anchor="_Toc240286824" w:history="1">
            <w:r w:rsidR="000143B8" w:rsidRPr="001A5636">
              <w:rPr>
                <w:rStyle w:val="Hyperlink"/>
                <w:noProof/>
              </w:rPr>
              <w:t>5.4 Digital Marketing and Consumer Engagement Implications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_Toc240286824 \h </w:instrText>
            </w:r>
            <w:r w:rsidR="000143B8" w:rsidRPr="001A5636">
              <w:rPr>
                <w:noProof/>
                <w:webHidden/>
              </w:rPr>
            </w:r>
            <w:r w:rsidR="000143B8" w:rsidRPr="001A5636">
              <w:rPr>
                <w:noProof/>
                <w:webHidden/>
              </w:rPr>
              <w:fldChar w:fldCharType="separate"/>
            </w:r>
            <w:r w:rsidR="000143B8" w:rsidRPr="001A5636">
              <w:rPr>
                <w:noProof/>
                <w:webHidden/>
              </w:rPr>
              <w:t>63</w:t>
            </w:r>
            <w:r w:rsidR="000143B8" w:rsidRPr="001A5636">
              <w:rPr>
                <w:noProof/>
                <w:webHidden/>
              </w:rPr>
              <w:fldChar w:fldCharType="end"/>
            </w:r>
          </w:hyperlink>
        </w:p>
        <w:p w14:paraId="6B2C5206" w14:textId="1F9D2974" w:rsidR="000143B8" w:rsidRPr="001A5636" w:rsidRDefault="0076255C">
          <w:pPr>
            <w:pStyle w:val="TOC2"/>
            <w:tabs>
              <w:tab w:val="right" w:leader="dot" w:pos="9016"/>
            </w:tabs>
            <w:rPr>
              <w:rFonts w:asciiTheme="minorHAnsi" w:eastAsiaTheme="minorEastAsia" w:hAnsiTheme="minorHAnsi"/>
              <w:noProof/>
              <w:lang w:eastAsia="en-IN"/>
            </w:rPr>
          </w:pPr>
          <w:hyperlink w:anchor="_Toc240286825" w:history="1">
            <w:r w:rsidR="000143B8" w:rsidRPr="001A5636">
              <w:rPr>
                <w:rStyle w:val="Hyperlink"/>
                <w:noProof/>
              </w:rPr>
              <w:t>5.5 Operational and Sustainability Implications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_Toc240286825 \h </w:instrText>
            </w:r>
            <w:r w:rsidR="000143B8" w:rsidRPr="001A5636">
              <w:rPr>
                <w:noProof/>
                <w:webHidden/>
              </w:rPr>
            </w:r>
            <w:r w:rsidR="000143B8" w:rsidRPr="001A5636">
              <w:rPr>
                <w:noProof/>
                <w:webHidden/>
              </w:rPr>
              <w:fldChar w:fldCharType="separate"/>
            </w:r>
            <w:r w:rsidR="000143B8" w:rsidRPr="001A5636">
              <w:rPr>
                <w:noProof/>
                <w:webHidden/>
              </w:rPr>
              <w:t>64</w:t>
            </w:r>
            <w:r w:rsidR="000143B8" w:rsidRPr="001A5636">
              <w:rPr>
                <w:noProof/>
                <w:webHidden/>
              </w:rPr>
              <w:fldChar w:fldCharType="end"/>
            </w:r>
          </w:hyperlink>
        </w:p>
        <w:p w14:paraId="1E53ADFD" w14:textId="6201B5B5" w:rsidR="000143B8" w:rsidRPr="001A5636" w:rsidRDefault="0076255C">
          <w:pPr>
            <w:pStyle w:val="TOC2"/>
            <w:tabs>
              <w:tab w:val="right" w:leader="dot" w:pos="9016"/>
            </w:tabs>
            <w:rPr>
              <w:rFonts w:asciiTheme="minorHAnsi" w:eastAsiaTheme="minorEastAsia" w:hAnsiTheme="minorHAnsi"/>
              <w:noProof/>
              <w:lang w:eastAsia="en-IN"/>
            </w:rPr>
          </w:pPr>
          <w:hyperlink w:anchor="_Toc240286826" w:history="1">
            <w:r w:rsidR="000143B8" w:rsidRPr="001A5636">
              <w:rPr>
                <w:rStyle w:val="Hyperlink"/>
                <w:noProof/>
              </w:rPr>
              <w:t>5.6 Implications for Policymakers and Future Scholarship</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_Toc240286826 \h </w:instrText>
            </w:r>
            <w:r w:rsidR="000143B8" w:rsidRPr="001A5636">
              <w:rPr>
                <w:noProof/>
                <w:webHidden/>
              </w:rPr>
            </w:r>
            <w:r w:rsidR="000143B8" w:rsidRPr="001A5636">
              <w:rPr>
                <w:noProof/>
                <w:webHidden/>
              </w:rPr>
              <w:fldChar w:fldCharType="separate"/>
            </w:r>
            <w:r w:rsidR="000143B8" w:rsidRPr="001A5636">
              <w:rPr>
                <w:noProof/>
                <w:webHidden/>
              </w:rPr>
              <w:t>64</w:t>
            </w:r>
            <w:r w:rsidR="000143B8" w:rsidRPr="001A5636">
              <w:rPr>
                <w:noProof/>
                <w:webHidden/>
              </w:rPr>
              <w:fldChar w:fldCharType="end"/>
            </w:r>
          </w:hyperlink>
        </w:p>
        <w:p w14:paraId="0B46757E" w14:textId="2C853DA1" w:rsidR="000143B8" w:rsidRPr="001A5636" w:rsidRDefault="0076255C">
          <w:pPr>
            <w:pStyle w:val="TOC1"/>
            <w:tabs>
              <w:tab w:val="right" w:leader="dot" w:pos="9016"/>
            </w:tabs>
            <w:rPr>
              <w:rFonts w:asciiTheme="minorHAnsi" w:eastAsiaTheme="minorEastAsia" w:hAnsiTheme="minorHAnsi"/>
              <w:noProof/>
              <w:lang w:eastAsia="en-IN"/>
            </w:rPr>
          </w:pPr>
          <w:hyperlink w:anchor="_Toc240286827" w:history="1">
            <w:r w:rsidR="000143B8" w:rsidRPr="001A5636">
              <w:rPr>
                <w:rStyle w:val="Hyperlink"/>
                <w:noProof/>
              </w:rPr>
              <w:t>Chapter 6: Conclusion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_Toc240286827 \h </w:instrText>
            </w:r>
            <w:r w:rsidR="000143B8" w:rsidRPr="001A5636">
              <w:rPr>
                <w:noProof/>
                <w:webHidden/>
              </w:rPr>
            </w:r>
            <w:r w:rsidR="000143B8" w:rsidRPr="001A5636">
              <w:rPr>
                <w:noProof/>
                <w:webHidden/>
              </w:rPr>
              <w:fldChar w:fldCharType="separate"/>
            </w:r>
            <w:r w:rsidR="000143B8" w:rsidRPr="001A5636">
              <w:rPr>
                <w:noProof/>
                <w:webHidden/>
              </w:rPr>
              <w:t>65</w:t>
            </w:r>
            <w:r w:rsidR="000143B8" w:rsidRPr="001A5636">
              <w:rPr>
                <w:noProof/>
                <w:webHidden/>
              </w:rPr>
              <w:fldChar w:fldCharType="end"/>
            </w:r>
          </w:hyperlink>
        </w:p>
        <w:p w14:paraId="29160731" w14:textId="46C94789" w:rsidR="000143B8" w:rsidRPr="001A5636" w:rsidRDefault="0076255C">
          <w:pPr>
            <w:pStyle w:val="TOC2"/>
            <w:tabs>
              <w:tab w:val="right" w:leader="dot" w:pos="9016"/>
            </w:tabs>
            <w:rPr>
              <w:rFonts w:asciiTheme="minorHAnsi" w:eastAsiaTheme="minorEastAsia" w:hAnsiTheme="minorHAnsi"/>
              <w:noProof/>
              <w:lang w:eastAsia="en-IN"/>
            </w:rPr>
          </w:pPr>
          <w:hyperlink w:anchor="_Toc240286828" w:history="1">
            <w:r w:rsidR="000143B8" w:rsidRPr="001A5636">
              <w:rPr>
                <w:rStyle w:val="Hyperlink"/>
                <w:noProof/>
              </w:rPr>
              <w:t>6.1 Introduction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_Toc240286828 \h </w:instrText>
            </w:r>
            <w:r w:rsidR="000143B8" w:rsidRPr="001A5636">
              <w:rPr>
                <w:noProof/>
                <w:webHidden/>
              </w:rPr>
            </w:r>
            <w:r w:rsidR="000143B8" w:rsidRPr="001A5636">
              <w:rPr>
                <w:noProof/>
                <w:webHidden/>
              </w:rPr>
              <w:fldChar w:fldCharType="separate"/>
            </w:r>
            <w:r w:rsidR="000143B8" w:rsidRPr="001A5636">
              <w:rPr>
                <w:noProof/>
                <w:webHidden/>
              </w:rPr>
              <w:t>65</w:t>
            </w:r>
            <w:r w:rsidR="000143B8" w:rsidRPr="001A5636">
              <w:rPr>
                <w:noProof/>
                <w:webHidden/>
              </w:rPr>
              <w:fldChar w:fldCharType="end"/>
            </w:r>
          </w:hyperlink>
        </w:p>
        <w:p w14:paraId="4D1EA0EA" w14:textId="1403CCFB" w:rsidR="000143B8" w:rsidRPr="001A5636" w:rsidRDefault="0076255C">
          <w:pPr>
            <w:pStyle w:val="TOC2"/>
            <w:tabs>
              <w:tab w:val="right" w:leader="dot" w:pos="9016"/>
            </w:tabs>
            <w:rPr>
              <w:rFonts w:asciiTheme="minorHAnsi" w:eastAsiaTheme="minorEastAsia" w:hAnsiTheme="minorHAnsi"/>
              <w:noProof/>
              <w:lang w:eastAsia="en-IN"/>
            </w:rPr>
          </w:pPr>
          <w:hyperlink w:anchor="_Toc240286829" w:history="1">
            <w:r w:rsidR="000143B8" w:rsidRPr="001A5636">
              <w:rPr>
                <w:rStyle w:val="Hyperlink"/>
                <w:noProof/>
              </w:rPr>
              <w:t>6.2 Overall Conclusion and Answers to the Research Questions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_Toc240286829 \h </w:instrText>
            </w:r>
            <w:r w:rsidR="000143B8" w:rsidRPr="001A5636">
              <w:rPr>
                <w:noProof/>
                <w:webHidden/>
              </w:rPr>
            </w:r>
            <w:r w:rsidR="000143B8" w:rsidRPr="001A5636">
              <w:rPr>
                <w:noProof/>
                <w:webHidden/>
              </w:rPr>
              <w:fldChar w:fldCharType="separate"/>
            </w:r>
            <w:r w:rsidR="000143B8" w:rsidRPr="001A5636">
              <w:rPr>
                <w:noProof/>
                <w:webHidden/>
              </w:rPr>
              <w:t>65</w:t>
            </w:r>
            <w:r w:rsidR="000143B8" w:rsidRPr="001A5636">
              <w:rPr>
                <w:noProof/>
                <w:webHidden/>
              </w:rPr>
              <w:fldChar w:fldCharType="end"/>
            </w:r>
          </w:hyperlink>
        </w:p>
        <w:p w14:paraId="2B10211A" w14:textId="2E76CEF6" w:rsidR="000143B8" w:rsidRPr="001A5636" w:rsidRDefault="0076255C">
          <w:pPr>
            <w:pStyle w:val="TOC2"/>
            <w:tabs>
              <w:tab w:val="right" w:leader="dot" w:pos="9016"/>
            </w:tabs>
            <w:rPr>
              <w:rFonts w:asciiTheme="minorHAnsi" w:eastAsiaTheme="minorEastAsia" w:hAnsiTheme="minorHAnsi"/>
              <w:noProof/>
              <w:lang w:eastAsia="en-IN"/>
            </w:rPr>
          </w:pPr>
          <w:hyperlink w:anchor="_Toc240286830" w:history="1">
            <w:r w:rsidR="000143B8" w:rsidRPr="001A5636">
              <w:rPr>
                <w:rStyle w:val="Hyperlink"/>
                <w:noProof/>
              </w:rPr>
              <w:t>6.3 Limits to the Study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_Toc240286830 \h </w:instrText>
            </w:r>
            <w:r w:rsidR="000143B8" w:rsidRPr="001A5636">
              <w:rPr>
                <w:noProof/>
                <w:webHidden/>
              </w:rPr>
            </w:r>
            <w:r w:rsidR="000143B8" w:rsidRPr="001A5636">
              <w:rPr>
                <w:noProof/>
                <w:webHidden/>
              </w:rPr>
              <w:fldChar w:fldCharType="separate"/>
            </w:r>
            <w:r w:rsidR="000143B8" w:rsidRPr="001A5636">
              <w:rPr>
                <w:noProof/>
                <w:webHidden/>
              </w:rPr>
              <w:t>66</w:t>
            </w:r>
            <w:r w:rsidR="000143B8" w:rsidRPr="001A5636">
              <w:rPr>
                <w:noProof/>
                <w:webHidden/>
              </w:rPr>
              <w:fldChar w:fldCharType="end"/>
            </w:r>
          </w:hyperlink>
        </w:p>
        <w:p w14:paraId="24D2B219" w14:textId="4066FF08" w:rsidR="000143B8" w:rsidRPr="001A5636" w:rsidRDefault="0076255C">
          <w:pPr>
            <w:pStyle w:val="TOC2"/>
            <w:tabs>
              <w:tab w:val="right" w:leader="dot" w:pos="9016"/>
            </w:tabs>
            <w:rPr>
              <w:rFonts w:asciiTheme="minorHAnsi" w:eastAsiaTheme="minorEastAsia" w:hAnsiTheme="minorHAnsi"/>
              <w:noProof/>
              <w:lang w:eastAsia="en-IN"/>
            </w:rPr>
          </w:pPr>
          <w:hyperlink w:anchor="_Toc240286831" w:history="1">
            <w:r w:rsidR="000143B8" w:rsidRPr="001A5636">
              <w:rPr>
                <w:rStyle w:val="Hyperlink"/>
                <w:noProof/>
              </w:rPr>
              <w:t>6.4 Suggestions for New Studies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_Toc240286831 \h </w:instrText>
            </w:r>
            <w:r w:rsidR="000143B8" w:rsidRPr="001A5636">
              <w:rPr>
                <w:noProof/>
                <w:webHidden/>
              </w:rPr>
            </w:r>
            <w:r w:rsidR="000143B8" w:rsidRPr="001A5636">
              <w:rPr>
                <w:noProof/>
                <w:webHidden/>
              </w:rPr>
              <w:fldChar w:fldCharType="separate"/>
            </w:r>
            <w:r w:rsidR="000143B8" w:rsidRPr="001A5636">
              <w:rPr>
                <w:noProof/>
                <w:webHidden/>
              </w:rPr>
              <w:t>66</w:t>
            </w:r>
            <w:r w:rsidR="000143B8" w:rsidRPr="001A5636">
              <w:rPr>
                <w:noProof/>
                <w:webHidden/>
              </w:rPr>
              <w:fldChar w:fldCharType="end"/>
            </w:r>
          </w:hyperlink>
        </w:p>
        <w:p w14:paraId="42071FC8" w14:textId="5EAEE0C4" w:rsidR="000143B8" w:rsidRPr="001A5636" w:rsidRDefault="0076255C">
          <w:pPr>
            <w:pStyle w:val="TOC2"/>
            <w:tabs>
              <w:tab w:val="right" w:leader="dot" w:pos="9016"/>
            </w:tabs>
            <w:rPr>
              <w:rFonts w:asciiTheme="minorHAnsi" w:eastAsiaTheme="minorEastAsia" w:hAnsiTheme="minorHAnsi"/>
              <w:noProof/>
              <w:lang w:eastAsia="en-IN"/>
            </w:rPr>
          </w:pPr>
          <w:hyperlink w:anchor="_Toc240286832" w:history="1">
            <w:r w:rsidR="000143B8" w:rsidRPr="001A5636">
              <w:rPr>
                <w:rStyle w:val="Hyperlink"/>
                <w:noProof/>
              </w:rPr>
              <w:t>6.5 Final Conclusion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_Toc240286832 \h </w:instrText>
            </w:r>
            <w:r w:rsidR="000143B8" w:rsidRPr="001A5636">
              <w:rPr>
                <w:noProof/>
                <w:webHidden/>
              </w:rPr>
            </w:r>
            <w:r w:rsidR="000143B8" w:rsidRPr="001A5636">
              <w:rPr>
                <w:noProof/>
                <w:webHidden/>
              </w:rPr>
              <w:fldChar w:fldCharType="separate"/>
            </w:r>
            <w:r w:rsidR="000143B8" w:rsidRPr="001A5636">
              <w:rPr>
                <w:noProof/>
                <w:webHidden/>
              </w:rPr>
              <w:t>67</w:t>
            </w:r>
            <w:r w:rsidR="000143B8" w:rsidRPr="001A5636">
              <w:rPr>
                <w:noProof/>
                <w:webHidden/>
              </w:rPr>
              <w:fldChar w:fldCharType="end"/>
            </w:r>
          </w:hyperlink>
        </w:p>
        <w:p w14:paraId="265B0610" w14:textId="55575551" w:rsidR="000143B8" w:rsidRPr="001A5636" w:rsidRDefault="0076255C">
          <w:pPr>
            <w:pStyle w:val="TOC1"/>
            <w:tabs>
              <w:tab w:val="right" w:leader="dot" w:pos="9016"/>
            </w:tabs>
            <w:rPr>
              <w:rFonts w:asciiTheme="minorHAnsi" w:eastAsiaTheme="minorEastAsia" w:hAnsiTheme="minorHAnsi"/>
              <w:noProof/>
              <w:lang w:eastAsia="en-IN"/>
            </w:rPr>
          </w:pPr>
          <w:hyperlink w:anchor="_Toc240286833" w:history="1">
            <w:r w:rsidR="000143B8" w:rsidRPr="001A5636">
              <w:rPr>
                <w:rStyle w:val="Hyperlink"/>
                <w:rFonts w:eastAsia="Times New Roman"/>
                <w:noProof/>
              </w:rPr>
              <w:t>Reference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_Toc240286833 \h </w:instrText>
            </w:r>
            <w:r w:rsidR="000143B8" w:rsidRPr="001A5636">
              <w:rPr>
                <w:noProof/>
                <w:webHidden/>
              </w:rPr>
            </w:r>
            <w:r w:rsidR="000143B8" w:rsidRPr="001A5636">
              <w:rPr>
                <w:noProof/>
                <w:webHidden/>
              </w:rPr>
              <w:fldChar w:fldCharType="separate"/>
            </w:r>
            <w:r w:rsidR="000143B8" w:rsidRPr="001A5636">
              <w:rPr>
                <w:noProof/>
                <w:webHidden/>
              </w:rPr>
              <w:t>68</w:t>
            </w:r>
            <w:r w:rsidR="000143B8" w:rsidRPr="001A5636">
              <w:rPr>
                <w:noProof/>
                <w:webHidden/>
              </w:rPr>
              <w:fldChar w:fldCharType="end"/>
            </w:r>
          </w:hyperlink>
        </w:p>
        <w:p w14:paraId="0D045574" w14:textId="0F22A758" w:rsidR="000143B8" w:rsidRPr="001A5636" w:rsidRDefault="0076255C">
          <w:pPr>
            <w:pStyle w:val="TOC1"/>
            <w:tabs>
              <w:tab w:val="right" w:leader="dot" w:pos="9016"/>
            </w:tabs>
            <w:rPr>
              <w:rFonts w:asciiTheme="minorHAnsi" w:eastAsiaTheme="minorEastAsia" w:hAnsiTheme="minorHAnsi"/>
              <w:noProof/>
              <w:lang w:eastAsia="en-IN"/>
            </w:rPr>
          </w:pPr>
          <w:hyperlink w:anchor="_Toc240286834" w:history="1">
            <w:r w:rsidR="000143B8" w:rsidRPr="001A5636">
              <w:rPr>
                <w:rStyle w:val="Hyperlink"/>
                <w:noProof/>
              </w:rPr>
              <w:t>Appendices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_Toc240286834 \h </w:instrText>
            </w:r>
            <w:r w:rsidR="000143B8" w:rsidRPr="001A5636">
              <w:rPr>
                <w:noProof/>
                <w:webHidden/>
              </w:rPr>
            </w:r>
            <w:r w:rsidR="000143B8" w:rsidRPr="001A5636">
              <w:rPr>
                <w:noProof/>
                <w:webHidden/>
              </w:rPr>
              <w:fldChar w:fldCharType="separate"/>
            </w:r>
            <w:r w:rsidR="000143B8" w:rsidRPr="001A5636">
              <w:rPr>
                <w:noProof/>
                <w:webHidden/>
              </w:rPr>
              <w:t>73</w:t>
            </w:r>
            <w:r w:rsidR="000143B8" w:rsidRPr="001A5636">
              <w:rPr>
                <w:noProof/>
                <w:webHidden/>
              </w:rPr>
              <w:fldChar w:fldCharType="end"/>
            </w:r>
          </w:hyperlink>
        </w:p>
        <w:p w14:paraId="61B3A7D3" w14:textId="7A4EFB1C" w:rsidR="009F166F" w:rsidRPr="001A5636" w:rsidRDefault="009F166F">
          <w:r w:rsidRPr="001A5636">
            <w:rPr>
              <w:b/>
              <w:bCs/>
              <w:noProof/>
            </w:rPr>
            <w:fldChar w:fldCharType="end"/>
          </w:r>
        </w:p>
      </w:sdtContent>
    </w:sdt>
    <w:p w14:paraId="3B162EF8" w14:textId="77777777" w:rsidR="009F166F" w:rsidRPr="001A5636" w:rsidRDefault="009F166F">
      <w:pPr>
        <w:spacing w:line="278" w:lineRule="auto"/>
        <w:jc w:val="left"/>
        <w:rPr>
          <w:rFonts w:eastAsiaTheme="majorEastAsia" w:cstheme="majorBidi"/>
          <w:b/>
          <w:color w:val="000000" w:themeColor="text1"/>
          <w:sz w:val="28"/>
          <w:szCs w:val="40"/>
        </w:rPr>
      </w:pPr>
      <w:r w:rsidRPr="001A5636">
        <w:br w:type="page"/>
      </w:r>
    </w:p>
    <w:p w14:paraId="63001075" w14:textId="703AAA3A" w:rsidR="00116B94" w:rsidRPr="001A5636" w:rsidRDefault="00116B94" w:rsidP="00116B94">
      <w:pPr>
        <w:spacing w:line="278" w:lineRule="auto"/>
        <w:jc w:val="left"/>
      </w:pPr>
    </w:p>
    <w:p w14:paraId="148447C7" w14:textId="77777777" w:rsidR="00116B94" w:rsidRPr="001A5636" w:rsidRDefault="00116B94" w:rsidP="00116B94">
      <w:pPr>
        <w:spacing w:line="278" w:lineRule="auto"/>
        <w:jc w:val="left"/>
        <w:rPr>
          <w:b/>
          <w:bCs/>
        </w:rPr>
      </w:pPr>
      <w:r w:rsidRPr="001A5636">
        <w:rPr>
          <w:b/>
          <w:bCs/>
        </w:rPr>
        <w:t>LIST OF FIGURES</w:t>
      </w:r>
    </w:p>
    <w:tbl>
      <w:tblPr>
        <w:tblStyle w:val="GridTable1Light-Accent1"/>
        <w:tblW w:w="0" w:type="auto"/>
        <w:tblLook w:val="04A0" w:firstRow="1" w:lastRow="0" w:firstColumn="1" w:lastColumn="0" w:noHBand="0" w:noVBand="1"/>
      </w:tblPr>
      <w:tblGrid>
        <w:gridCol w:w="2165"/>
        <w:gridCol w:w="4724"/>
        <w:gridCol w:w="1123"/>
      </w:tblGrid>
      <w:tr w:rsidR="009B4869" w:rsidRPr="001A5636" w14:paraId="1D3B0CDB" w14:textId="77777777" w:rsidTr="009B48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8880CC" w14:textId="77777777" w:rsidR="009B4869" w:rsidRPr="001A5636" w:rsidRDefault="009B4869" w:rsidP="009B4869">
            <w:pPr>
              <w:spacing w:after="160" w:line="278" w:lineRule="auto"/>
              <w:jc w:val="left"/>
            </w:pPr>
            <w:r w:rsidRPr="001A5636">
              <w:t>Revised Figure No.</w:t>
            </w:r>
          </w:p>
        </w:tc>
        <w:tc>
          <w:tcPr>
            <w:tcW w:w="0" w:type="auto"/>
            <w:hideMark/>
          </w:tcPr>
          <w:p w14:paraId="57C2068C" w14:textId="77777777" w:rsidR="009B4869" w:rsidRPr="001A5636" w:rsidRDefault="009B4869" w:rsidP="009B4869">
            <w:pPr>
              <w:spacing w:after="160" w:line="278" w:lineRule="auto"/>
              <w:jc w:val="left"/>
              <w:cnfStyle w:val="100000000000" w:firstRow="1" w:lastRow="0" w:firstColumn="0" w:lastColumn="0" w:oddVBand="0" w:evenVBand="0" w:oddHBand="0" w:evenHBand="0" w:firstRowFirstColumn="0" w:firstRowLastColumn="0" w:lastRowFirstColumn="0" w:lastRowLastColumn="0"/>
            </w:pPr>
            <w:r w:rsidRPr="001A5636">
              <w:t>Figure Title</w:t>
            </w:r>
          </w:p>
        </w:tc>
        <w:tc>
          <w:tcPr>
            <w:tcW w:w="0" w:type="auto"/>
            <w:hideMark/>
          </w:tcPr>
          <w:p w14:paraId="49820D0A" w14:textId="77777777" w:rsidR="009B4869" w:rsidRPr="001A5636" w:rsidRDefault="009B4869" w:rsidP="009B4869">
            <w:pPr>
              <w:spacing w:after="160" w:line="278" w:lineRule="auto"/>
              <w:jc w:val="left"/>
              <w:cnfStyle w:val="100000000000" w:firstRow="1" w:lastRow="0" w:firstColumn="0" w:lastColumn="0" w:oddVBand="0" w:evenVBand="0" w:oddHBand="0" w:evenHBand="0" w:firstRowFirstColumn="0" w:firstRowLastColumn="0" w:lastRowFirstColumn="0" w:lastRowLastColumn="0"/>
            </w:pPr>
            <w:r w:rsidRPr="001A5636">
              <w:t>Page No.</w:t>
            </w:r>
          </w:p>
        </w:tc>
      </w:tr>
      <w:tr w:rsidR="009B4869" w:rsidRPr="001A5636" w14:paraId="3483B98D" w14:textId="77777777" w:rsidTr="009B4869">
        <w:tc>
          <w:tcPr>
            <w:cnfStyle w:val="001000000000" w:firstRow="0" w:lastRow="0" w:firstColumn="1" w:lastColumn="0" w:oddVBand="0" w:evenVBand="0" w:oddHBand="0" w:evenHBand="0" w:firstRowFirstColumn="0" w:firstRowLastColumn="0" w:lastRowFirstColumn="0" w:lastRowLastColumn="0"/>
            <w:tcW w:w="0" w:type="auto"/>
            <w:hideMark/>
          </w:tcPr>
          <w:p w14:paraId="7D68E753" w14:textId="77777777" w:rsidR="009B4869" w:rsidRPr="001A5636" w:rsidRDefault="009B4869" w:rsidP="009B4869">
            <w:pPr>
              <w:spacing w:after="160" w:line="278" w:lineRule="auto"/>
              <w:jc w:val="left"/>
            </w:pPr>
            <w:r w:rsidRPr="001A5636">
              <w:t>Figure 3.1</w:t>
            </w:r>
          </w:p>
        </w:tc>
        <w:tc>
          <w:tcPr>
            <w:tcW w:w="0" w:type="auto"/>
            <w:hideMark/>
          </w:tcPr>
          <w:p w14:paraId="3C7F5D14" w14:textId="77777777" w:rsidR="009B4869" w:rsidRPr="001A5636" w:rsidRDefault="009B4869" w:rsidP="009B4869">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Conceptual Framework</w:t>
            </w:r>
          </w:p>
        </w:tc>
        <w:tc>
          <w:tcPr>
            <w:tcW w:w="0" w:type="auto"/>
            <w:hideMark/>
          </w:tcPr>
          <w:p w14:paraId="7D22A0E7" w14:textId="0BEFA143" w:rsidR="009B4869" w:rsidRPr="001A5636" w:rsidRDefault="00BB0CCB" w:rsidP="009B4869">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38</w:t>
            </w:r>
          </w:p>
        </w:tc>
      </w:tr>
      <w:tr w:rsidR="009B4869" w:rsidRPr="001A5636" w14:paraId="2F064DE8" w14:textId="77777777" w:rsidTr="009B4869">
        <w:tc>
          <w:tcPr>
            <w:cnfStyle w:val="001000000000" w:firstRow="0" w:lastRow="0" w:firstColumn="1" w:lastColumn="0" w:oddVBand="0" w:evenVBand="0" w:oddHBand="0" w:evenHBand="0" w:firstRowFirstColumn="0" w:firstRowLastColumn="0" w:lastRowFirstColumn="0" w:lastRowLastColumn="0"/>
            <w:tcW w:w="0" w:type="auto"/>
            <w:hideMark/>
          </w:tcPr>
          <w:p w14:paraId="3C7224F9" w14:textId="77777777" w:rsidR="009B4869" w:rsidRPr="001A5636" w:rsidRDefault="009B4869" w:rsidP="009B4869">
            <w:pPr>
              <w:spacing w:after="160" w:line="278" w:lineRule="auto"/>
              <w:jc w:val="left"/>
            </w:pPr>
            <w:r w:rsidRPr="001A5636">
              <w:t>Figure 3.2</w:t>
            </w:r>
          </w:p>
        </w:tc>
        <w:tc>
          <w:tcPr>
            <w:tcW w:w="0" w:type="auto"/>
            <w:hideMark/>
          </w:tcPr>
          <w:p w14:paraId="02013AA1" w14:textId="77777777" w:rsidR="009B4869" w:rsidRPr="001A5636" w:rsidRDefault="009B4869" w:rsidP="009B4869">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Integrated Multi-Level Theoretical Framework</w:t>
            </w:r>
          </w:p>
        </w:tc>
        <w:tc>
          <w:tcPr>
            <w:tcW w:w="0" w:type="auto"/>
            <w:hideMark/>
          </w:tcPr>
          <w:p w14:paraId="0432E19F" w14:textId="00E15EC9" w:rsidR="009B4869" w:rsidRPr="001A5636" w:rsidRDefault="00BB0CCB" w:rsidP="009B4869">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50</w:t>
            </w:r>
          </w:p>
        </w:tc>
      </w:tr>
    </w:tbl>
    <w:p w14:paraId="6CC1E255" w14:textId="77777777" w:rsidR="00116B94" w:rsidRPr="001A5636" w:rsidRDefault="00116B94">
      <w:pPr>
        <w:spacing w:line="278" w:lineRule="auto"/>
        <w:jc w:val="left"/>
      </w:pPr>
    </w:p>
    <w:p w14:paraId="0AAC7AD7" w14:textId="77777777" w:rsidR="00116B94" w:rsidRPr="001A5636" w:rsidRDefault="00116B94" w:rsidP="00116B94">
      <w:pPr>
        <w:spacing w:line="278" w:lineRule="auto"/>
        <w:jc w:val="left"/>
        <w:rPr>
          <w:b/>
          <w:bCs/>
        </w:rPr>
      </w:pPr>
      <w:r w:rsidRPr="001A5636">
        <w:rPr>
          <w:b/>
          <w:bCs/>
        </w:rPr>
        <w:t>LIST OF TABLES</w:t>
      </w:r>
    </w:p>
    <w:tbl>
      <w:tblPr>
        <w:tblStyle w:val="GridTable1Light-Accent4"/>
        <w:tblW w:w="0" w:type="auto"/>
        <w:tblLook w:val="04A0" w:firstRow="1" w:lastRow="0" w:firstColumn="1" w:lastColumn="0" w:noHBand="0" w:noVBand="1"/>
      </w:tblPr>
      <w:tblGrid>
        <w:gridCol w:w="1138"/>
        <w:gridCol w:w="6812"/>
        <w:gridCol w:w="1066"/>
      </w:tblGrid>
      <w:tr w:rsidR="00826211" w:rsidRPr="001A5636" w14:paraId="7372AE4A" w14:textId="77777777" w:rsidTr="008262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AA2A9B" w14:textId="77777777" w:rsidR="00826211" w:rsidRPr="001A5636" w:rsidRDefault="00826211" w:rsidP="00826211">
            <w:pPr>
              <w:spacing w:after="160" w:line="278" w:lineRule="auto"/>
              <w:jc w:val="left"/>
            </w:pPr>
            <w:r w:rsidRPr="001A5636">
              <w:t>Table No.</w:t>
            </w:r>
          </w:p>
        </w:tc>
        <w:tc>
          <w:tcPr>
            <w:tcW w:w="0" w:type="auto"/>
            <w:hideMark/>
          </w:tcPr>
          <w:p w14:paraId="40317CD0" w14:textId="77777777" w:rsidR="00826211" w:rsidRPr="001A5636" w:rsidRDefault="00826211" w:rsidP="00826211">
            <w:pPr>
              <w:spacing w:after="160" w:line="278" w:lineRule="auto"/>
              <w:jc w:val="left"/>
              <w:cnfStyle w:val="100000000000" w:firstRow="1" w:lastRow="0" w:firstColumn="0" w:lastColumn="0" w:oddVBand="0" w:evenVBand="0" w:oddHBand="0" w:evenHBand="0" w:firstRowFirstColumn="0" w:firstRowLastColumn="0" w:lastRowFirstColumn="0" w:lastRowLastColumn="0"/>
            </w:pPr>
            <w:r w:rsidRPr="001A5636">
              <w:t>Title</w:t>
            </w:r>
          </w:p>
        </w:tc>
        <w:tc>
          <w:tcPr>
            <w:tcW w:w="0" w:type="auto"/>
            <w:hideMark/>
          </w:tcPr>
          <w:p w14:paraId="458DFEBF" w14:textId="77777777" w:rsidR="00826211" w:rsidRPr="001A5636" w:rsidRDefault="00826211" w:rsidP="00826211">
            <w:pPr>
              <w:spacing w:after="160" w:line="278" w:lineRule="auto"/>
              <w:jc w:val="left"/>
              <w:cnfStyle w:val="100000000000" w:firstRow="1" w:lastRow="0" w:firstColumn="0" w:lastColumn="0" w:oddVBand="0" w:evenVBand="0" w:oddHBand="0" w:evenHBand="0" w:firstRowFirstColumn="0" w:firstRowLastColumn="0" w:lastRowFirstColumn="0" w:lastRowLastColumn="0"/>
            </w:pPr>
            <w:r w:rsidRPr="001A5636">
              <w:t>Page No.</w:t>
            </w:r>
          </w:p>
        </w:tc>
      </w:tr>
      <w:tr w:rsidR="00826211" w:rsidRPr="001A5636" w14:paraId="2634A1A9"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119542F9" w14:textId="77777777" w:rsidR="00826211" w:rsidRPr="001A5636" w:rsidRDefault="00826211" w:rsidP="00826211">
            <w:pPr>
              <w:spacing w:after="160" w:line="278" w:lineRule="auto"/>
              <w:jc w:val="left"/>
            </w:pPr>
            <w:r w:rsidRPr="001A5636">
              <w:t>Table 2.1</w:t>
            </w:r>
          </w:p>
        </w:tc>
        <w:tc>
          <w:tcPr>
            <w:tcW w:w="0" w:type="auto"/>
            <w:hideMark/>
          </w:tcPr>
          <w:p w14:paraId="26370820"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Inclusion and Exclusion Criteria</w:t>
            </w:r>
          </w:p>
        </w:tc>
        <w:tc>
          <w:tcPr>
            <w:tcW w:w="0" w:type="auto"/>
            <w:hideMark/>
          </w:tcPr>
          <w:p w14:paraId="283F79E9" w14:textId="2978A467" w:rsidR="00826211" w:rsidRPr="001A5636" w:rsidRDefault="00BB0CCB"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23</w:t>
            </w:r>
          </w:p>
        </w:tc>
      </w:tr>
      <w:tr w:rsidR="00826211" w:rsidRPr="001A5636" w14:paraId="59B51997"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4C2A84D8" w14:textId="77777777" w:rsidR="00826211" w:rsidRPr="001A5636" w:rsidRDefault="00826211" w:rsidP="00826211">
            <w:pPr>
              <w:spacing w:after="160" w:line="278" w:lineRule="auto"/>
              <w:jc w:val="left"/>
            </w:pPr>
            <w:r w:rsidRPr="001A5636">
              <w:t>Table 3.1</w:t>
            </w:r>
          </w:p>
        </w:tc>
        <w:tc>
          <w:tcPr>
            <w:tcW w:w="0" w:type="auto"/>
            <w:hideMark/>
          </w:tcPr>
          <w:p w14:paraId="16373201"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Comparison of E-Commerce Entry Modes for UK Fast-Fashion Retailers</w:t>
            </w:r>
          </w:p>
        </w:tc>
        <w:tc>
          <w:tcPr>
            <w:tcW w:w="0" w:type="auto"/>
            <w:hideMark/>
          </w:tcPr>
          <w:p w14:paraId="5E861A8A" w14:textId="04B50116" w:rsidR="00826211" w:rsidRPr="001A5636" w:rsidRDefault="00BB0CCB"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27</w:t>
            </w:r>
          </w:p>
        </w:tc>
      </w:tr>
      <w:tr w:rsidR="00826211" w:rsidRPr="001A5636" w14:paraId="2E6A97B3"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13A3A08E" w14:textId="77777777" w:rsidR="00826211" w:rsidRPr="001A5636" w:rsidRDefault="00826211" w:rsidP="00826211">
            <w:pPr>
              <w:spacing w:after="160" w:line="278" w:lineRule="auto"/>
              <w:jc w:val="left"/>
            </w:pPr>
            <w:r w:rsidRPr="001A5636">
              <w:t>Table 3.2</w:t>
            </w:r>
          </w:p>
        </w:tc>
        <w:tc>
          <w:tcPr>
            <w:tcW w:w="0" w:type="auto"/>
            <w:hideMark/>
          </w:tcPr>
          <w:p w14:paraId="0753343E"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Localisation Requirements Across the 4Ps in India, Pakistan, and Bangladesh</w:t>
            </w:r>
          </w:p>
        </w:tc>
        <w:tc>
          <w:tcPr>
            <w:tcW w:w="0" w:type="auto"/>
            <w:hideMark/>
          </w:tcPr>
          <w:p w14:paraId="1E07DB09"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29</w:t>
            </w:r>
          </w:p>
        </w:tc>
      </w:tr>
      <w:tr w:rsidR="00826211" w:rsidRPr="001A5636" w14:paraId="4379E0B5"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4A4A870B" w14:textId="77777777" w:rsidR="00826211" w:rsidRPr="001A5636" w:rsidRDefault="00826211" w:rsidP="00826211">
            <w:pPr>
              <w:spacing w:after="160" w:line="278" w:lineRule="auto"/>
              <w:jc w:val="left"/>
            </w:pPr>
            <w:r w:rsidRPr="001A5636">
              <w:t>Table 3.3</w:t>
            </w:r>
          </w:p>
        </w:tc>
        <w:tc>
          <w:tcPr>
            <w:tcW w:w="0" w:type="auto"/>
            <w:hideMark/>
          </w:tcPr>
          <w:p w14:paraId="282B82BF"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Operational and Regulatory Challenges by Country</w:t>
            </w:r>
          </w:p>
        </w:tc>
        <w:tc>
          <w:tcPr>
            <w:tcW w:w="0" w:type="auto"/>
            <w:hideMark/>
          </w:tcPr>
          <w:p w14:paraId="28439362"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32</w:t>
            </w:r>
          </w:p>
        </w:tc>
      </w:tr>
      <w:tr w:rsidR="00826211" w:rsidRPr="001A5636" w14:paraId="354E669D"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35AE4BE2" w14:textId="77777777" w:rsidR="00826211" w:rsidRPr="001A5636" w:rsidRDefault="00826211" w:rsidP="00826211">
            <w:pPr>
              <w:spacing w:after="160" w:line="278" w:lineRule="auto"/>
              <w:jc w:val="left"/>
            </w:pPr>
            <w:r w:rsidRPr="001A5636">
              <w:t>Table 3.4</w:t>
            </w:r>
          </w:p>
        </w:tc>
        <w:tc>
          <w:tcPr>
            <w:tcW w:w="0" w:type="auto"/>
            <w:hideMark/>
          </w:tcPr>
          <w:p w14:paraId="7AA1E58E"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Integrated Theoretical Framework</w:t>
            </w:r>
          </w:p>
        </w:tc>
        <w:tc>
          <w:tcPr>
            <w:tcW w:w="0" w:type="auto"/>
            <w:hideMark/>
          </w:tcPr>
          <w:p w14:paraId="2FF06B3A"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37</w:t>
            </w:r>
          </w:p>
        </w:tc>
      </w:tr>
      <w:tr w:rsidR="00826211" w:rsidRPr="001A5636" w14:paraId="17F080B0"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1BC36702" w14:textId="77777777" w:rsidR="00826211" w:rsidRPr="001A5636" w:rsidRDefault="00826211" w:rsidP="00826211">
            <w:pPr>
              <w:spacing w:after="160" w:line="278" w:lineRule="auto"/>
              <w:jc w:val="left"/>
            </w:pPr>
            <w:r w:rsidRPr="001A5636">
              <w:t>Table 3.5</w:t>
            </w:r>
          </w:p>
        </w:tc>
        <w:tc>
          <w:tcPr>
            <w:tcW w:w="0" w:type="auto"/>
            <w:hideMark/>
          </w:tcPr>
          <w:p w14:paraId="325386A1"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Overview of Included Studies by Theme</w:t>
            </w:r>
          </w:p>
        </w:tc>
        <w:tc>
          <w:tcPr>
            <w:tcW w:w="0" w:type="auto"/>
            <w:hideMark/>
          </w:tcPr>
          <w:p w14:paraId="49608C3B" w14:textId="4B9293B4" w:rsidR="00826211" w:rsidRPr="001A5636" w:rsidRDefault="00F57D6A"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41</w:t>
            </w:r>
          </w:p>
        </w:tc>
      </w:tr>
      <w:tr w:rsidR="00826211" w:rsidRPr="001A5636" w14:paraId="76C1845A"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00859DD5" w14:textId="77777777" w:rsidR="00826211" w:rsidRPr="001A5636" w:rsidRDefault="00826211" w:rsidP="00826211">
            <w:pPr>
              <w:spacing w:after="160" w:line="278" w:lineRule="auto"/>
              <w:jc w:val="left"/>
            </w:pPr>
            <w:r w:rsidRPr="001A5636">
              <w:t>Table 3.6</w:t>
            </w:r>
          </w:p>
        </w:tc>
        <w:tc>
          <w:tcPr>
            <w:tcW w:w="0" w:type="auto"/>
            <w:hideMark/>
          </w:tcPr>
          <w:p w14:paraId="2104A935"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Market Entry Findings by Country</w:t>
            </w:r>
          </w:p>
        </w:tc>
        <w:tc>
          <w:tcPr>
            <w:tcW w:w="0" w:type="auto"/>
            <w:hideMark/>
          </w:tcPr>
          <w:p w14:paraId="4ADC0BE7" w14:textId="349D1517" w:rsidR="00826211" w:rsidRPr="001A5636" w:rsidRDefault="00F57D6A"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44</w:t>
            </w:r>
          </w:p>
        </w:tc>
      </w:tr>
      <w:tr w:rsidR="00826211" w:rsidRPr="001A5636" w14:paraId="258CDE62"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78FF7AB6" w14:textId="77777777" w:rsidR="00826211" w:rsidRPr="001A5636" w:rsidRDefault="00826211" w:rsidP="00826211">
            <w:pPr>
              <w:spacing w:after="160" w:line="278" w:lineRule="auto"/>
              <w:jc w:val="left"/>
            </w:pPr>
            <w:r w:rsidRPr="001A5636">
              <w:t>Table 3.7</w:t>
            </w:r>
          </w:p>
        </w:tc>
        <w:tc>
          <w:tcPr>
            <w:tcW w:w="0" w:type="auto"/>
            <w:hideMark/>
          </w:tcPr>
          <w:p w14:paraId="7C13886E"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Localisation Requirements by 4P and Country</w:t>
            </w:r>
          </w:p>
        </w:tc>
        <w:tc>
          <w:tcPr>
            <w:tcW w:w="0" w:type="auto"/>
            <w:hideMark/>
          </w:tcPr>
          <w:p w14:paraId="1465EEF5" w14:textId="426D4FE7" w:rsidR="00826211" w:rsidRPr="001A5636" w:rsidRDefault="00F57D6A"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46</w:t>
            </w:r>
          </w:p>
        </w:tc>
      </w:tr>
      <w:tr w:rsidR="00826211" w:rsidRPr="001A5636" w14:paraId="11F181C9"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283C23FA" w14:textId="77777777" w:rsidR="00826211" w:rsidRPr="001A5636" w:rsidRDefault="00826211" w:rsidP="00826211">
            <w:pPr>
              <w:spacing w:after="160" w:line="278" w:lineRule="auto"/>
              <w:jc w:val="left"/>
            </w:pPr>
            <w:r w:rsidRPr="001A5636">
              <w:t>Table 3.8</w:t>
            </w:r>
          </w:p>
        </w:tc>
        <w:tc>
          <w:tcPr>
            <w:tcW w:w="0" w:type="auto"/>
            <w:hideMark/>
          </w:tcPr>
          <w:p w14:paraId="263D0783"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Operational Landscape by Country</w:t>
            </w:r>
          </w:p>
        </w:tc>
        <w:tc>
          <w:tcPr>
            <w:tcW w:w="0" w:type="auto"/>
            <w:hideMark/>
          </w:tcPr>
          <w:p w14:paraId="0E55F054" w14:textId="059EC86C" w:rsidR="00826211" w:rsidRPr="001A5636" w:rsidRDefault="00F57D6A"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48</w:t>
            </w:r>
          </w:p>
        </w:tc>
      </w:tr>
      <w:tr w:rsidR="00826211" w:rsidRPr="001A5636" w14:paraId="2EA87763"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790CC97E" w14:textId="77777777" w:rsidR="00826211" w:rsidRPr="001A5636" w:rsidRDefault="00826211" w:rsidP="00826211">
            <w:pPr>
              <w:spacing w:after="160" w:line="278" w:lineRule="auto"/>
              <w:jc w:val="left"/>
            </w:pPr>
            <w:r w:rsidRPr="001A5636">
              <w:t>Table 3.9</w:t>
            </w:r>
          </w:p>
        </w:tc>
        <w:tc>
          <w:tcPr>
            <w:tcW w:w="0" w:type="auto"/>
            <w:hideMark/>
          </w:tcPr>
          <w:p w14:paraId="7A9ADFEE"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Cross-Country Comparative Matrix</w:t>
            </w:r>
          </w:p>
        </w:tc>
        <w:tc>
          <w:tcPr>
            <w:tcW w:w="0" w:type="auto"/>
            <w:hideMark/>
          </w:tcPr>
          <w:p w14:paraId="228DA2BA" w14:textId="29C598E9" w:rsidR="00826211" w:rsidRPr="001A5636" w:rsidRDefault="00F57D6A"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53</w:t>
            </w:r>
          </w:p>
        </w:tc>
      </w:tr>
    </w:tbl>
    <w:p w14:paraId="708595EF" w14:textId="7B3379C3" w:rsidR="00063ED7" w:rsidRPr="001A5636" w:rsidRDefault="00116B94" w:rsidP="00063ED7">
      <w:pPr>
        <w:spacing w:line="278" w:lineRule="auto"/>
        <w:jc w:val="left"/>
        <w:rPr>
          <w:b/>
          <w:bCs/>
        </w:rPr>
      </w:pPr>
      <w:r w:rsidRPr="001A5636">
        <w:br w:type="page"/>
      </w:r>
    </w:p>
    <w:p w14:paraId="4FD5E849" w14:textId="77777777" w:rsidR="00063ED7" w:rsidRPr="001A5636" w:rsidRDefault="00063ED7" w:rsidP="00063ED7">
      <w:pPr>
        <w:spacing w:line="278" w:lineRule="auto"/>
        <w:jc w:val="left"/>
      </w:pPr>
      <w:r w:rsidRPr="001A5636">
        <w:rPr>
          <w:b/>
          <w:bCs/>
        </w:rPr>
        <w:lastRenderedPageBreak/>
        <w:t>LIST OF ABBREVIATIONS</w:t>
      </w:r>
    </w:p>
    <w:tbl>
      <w:tblPr>
        <w:tblStyle w:val="GridTable1Light-Accent3"/>
        <w:tblW w:w="0" w:type="auto"/>
        <w:tblLook w:val="04A0" w:firstRow="1" w:lastRow="0" w:firstColumn="1" w:lastColumn="0" w:noHBand="0" w:noVBand="1"/>
      </w:tblPr>
      <w:tblGrid>
        <w:gridCol w:w="1572"/>
        <w:gridCol w:w="6981"/>
      </w:tblGrid>
      <w:tr w:rsidR="00063ED7" w:rsidRPr="001A5636" w14:paraId="1BBB1D45" w14:textId="77777777" w:rsidTr="00063E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3D191A" w14:textId="77777777" w:rsidR="00063ED7" w:rsidRPr="001A5636" w:rsidRDefault="00063ED7" w:rsidP="00063ED7">
            <w:pPr>
              <w:spacing w:after="160" w:line="278" w:lineRule="auto"/>
              <w:jc w:val="left"/>
            </w:pPr>
            <w:r w:rsidRPr="001A5636">
              <w:t>Abbreviation</w:t>
            </w:r>
          </w:p>
        </w:tc>
        <w:tc>
          <w:tcPr>
            <w:tcW w:w="0" w:type="auto"/>
            <w:hideMark/>
          </w:tcPr>
          <w:p w14:paraId="2EF8D975" w14:textId="77777777" w:rsidR="00063ED7" w:rsidRPr="001A5636" w:rsidRDefault="00063ED7" w:rsidP="00063ED7">
            <w:pPr>
              <w:spacing w:after="160" w:line="278" w:lineRule="auto"/>
              <w:jc w:val="left"/>
              <w:cnfStyle w:val="100000000000" w:firstRow="1" w:lastRow="0" w:firstColumn="0" w:lastColumn="0" w:oddVBand="0" w:evenVBand="0" w:oddHBand="0" w:evenHBand="0" w:firstRowFirstColumn="0" w:firstRowLastColumn="0" w:lastRowFirstColumn="0" w:lastRowLastColumn="0"/>
            </w:pPr>
            <w:r w:rsidRPr="001A5636">
              <w:t>Full Term</w:t>
            </w:r>
          </w:p>
        </w:tc>
      </w:tr>
      <w:tr w:rsidR="00063ED7" w:rsidRPr="001A5636" w14:paraId="65DD09D4"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745EA9A5" w14:textId="77777777" w:rsidR="00063ED7" w:rsidRPr="001A5636" w:rsidRDefault="00063ED7" w:rsidP="00063ED7">
            <w:pPr>
              <w:spacing w:after="160" w:line="278" w:lineRule="auto"/>
              <w:jc w:val="left"/>
            </w:pPr>
            <w:r w:rsidRPr="001A5636">
              <w:t>B2C</w:t>
            </w:r>
          </w:p>
        </w:tc>
        <w:tc>
          <w:tcPr>
            <w:tcW w:w="0" w:type="auto"/>
            <w:hideMark/>
          </w:tcPr>
          <w:p w14:paraId="6E9F0704"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Business-to-Consumer</w:t>
            </w:r>
          </w:p>
        </w:tc>
      </w:tr>
      <w:tr w:rsidR="00063ED7" w:rsidRPr="001A5636" w14:paraId="00287430"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6BCF0113" w14:textId="77777777" w:rsidR="00063ED7" w:rsidRPr="001A5636" w:rsidRDefault="00063ED7" w:rsidP="00063ED7">
            <w:pPr>
              <w:spacing w:after="160" w:line="278" w:lineRule="auto"/>
              <w:jc w:val="left"/>
            </w:pPr>
            <w:r w:rsidRPr="001A5636">
              <w:t xml:space="preserve">CAGR </w:t>
            </w:r>
          </w:p>
        </w:tc>
        <w:tc>
          <w:tcPr>
            <w:tcW w:w="0" w:type="auto"/>
            <w:hideMark/>
          </w:tcPr>
          <w:p w14:paraId="7F6927CA"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 xml:space="preserve">Compound Annual Growth Rate </w:t>
            </w:r>
          </w:p>
        </w:tc>
      </w:tr>
      <w:tr w:rsidR="00063ED7" w:rsidRPr="001A5636" w14:paraId="4F24208A"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2AFDF608" w14:textId="77777777" w:rsidR="00063ED7" w:rsidRPr="001A5636" w:rsidRDefault="00063ED7" w:rsidP="00063ED7">
            <w:pPr>
              <w:spacing w:after="160" w:line="278" w:lineRule="auto"/>
              <w:jc w:val="left"/>
            </w:pPr>
            <w:r w:rsidRPr="001A5636">
              <w:t>CASP</w:t>
            </w:r>
          </w:p>
        </w:tc>
        <w:tc>
          <w:tcPr>
            <w:tcW w:w="0" w:type="auto"/>
            <w:hideMark/>
          </w:tcPr>
          <w:p w14:paraId="6BD46B45"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Critical Appraisal Skills Programme</w:t>
            </w:r>
          </w:p>
        </w:tc>
      </w:tr>
      <w:tr w:rsidR="00063ED7" w:rsidRPr="001A5636" w14:paraId="54FAC209"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38012C52" w14:textId="77777777" w:rsidR="00063ED7" w:rsidRPr="001A5636" w:rsidRDefault="00063ED7" w:rsidP="00063ED7">
            <w:pPr>
              <w:spacing w:after="160" w:line="278" w:lineRule="auto"/>
              <w:jc w:val="left"/>
            </w:pPr>
            <w:r w:rsidRPr="001A5636">
              <w:t>CBEC</w:t>
            </w:r>
          </w:p>
        </w:tc>
        <w:tc>
          <w:tcPr>
            <w:tcW w:w="0" w:type="auto"/>
            <w:hideMark/>
          </w:tcPr>
          <w:p w14:paraId="200E05A1"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Cross-Border E-Commerce</w:t>
            </w:r>
          </w:p>
        </w:tc>
      </w:tr>
      <w:tr w:rsidR="00063ED7" w:rsidRPr="001A5636" w14:paraId="5B31FB19"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32F2B73A" w14:textId="77777777" w:rsidR="00063ED7" w:rsidRPr="001A5636" w:rsidRDefault="00063ED7" w:rsidP="00063ED7">
            <w:pPr>
              <w:spacing w:after="160" w:line="278" w:lineRule="auto"/>
              <w:jc w:val="left"/>
            </w:pPr>
            <w:r w:rsidRPr="001A5636">
              <w:t>CC BY</w:t>
            </w:r>
          </w:p>
        </w:tc>
        <w:tc>
          <w:tcPr>
            <w:tcW w:w="0" w:type="auto"/>
            <w:hideMark/>
          </w:tcPr>
          <w:p w14:paraId="246BEB63"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Creative Commons Attribution (open-access licence)</w:t>
            </w:r>
          </w:p>
        </w:tc>
      </w:tr>
      <w:tr w:rsidR="00063ED7" w:rsidRPr="001A5636" w14:paraId="321C104C"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277AC886" w14:textId="77777777" w:rsidR="00063ED7" w:rsidRPr="001A5636" w:rsidRDefault="00063ED7" w:rsidP="00063ED7">
            <w:pPr>
              <w:spacing w:after="160" w:line="278" w:lineRule="auto"/>
              <w:jc w:val="left"/>
            </w:pPr>
            <w:r w:rsidRPr="001A5636">
              <w:t>COD</w:t>
            </w:r>
          </w:p>
        </w:tc>
        <w:tc>
          <w:tcPr>
            <w:tcW w:w="0" w:type="auto"/>
            <w:hideMark/>
          </w:tcPr>
          <w:p w14:paraId="2C6B7960"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Cash-on-Delivery</w:t>
            </w:r>
          </w:p>
        </w:tc>
      </w:tr>
      <w:tr w:rsidR="00063ED7" w:rsidRPr="001A5636" w14:paraId="267271D1"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79AA04D4" w14:textId="77777777" w:rsidR="00063ED7" w:rsidRPr="001A5636" w:rsidRDefault="00063ED7" w:rsidP="00063ED7">
            <w:pPr>
              <w:spacing w:after="160" w:line="278" w:lineRule="auto"/>
              <w:jc w:val="left"/>
            </w:pPr>
            <w:r w:rsidRPr="001A5636">
              <w:t>D2C</w:t>
            </w:r>
          </w:p>
        </w:tc>
        <w:tc>
          <w:tcPr>
            <w:tcW w:w="0" w:type="auto"/>
            <w:hideMark/>
          </w:tcPr>
          <w:p w14:paraId="0A883553"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Direct-to-Consumer</w:t>
            </w:r>
          </w:p>
        </w:tc>
      </w:tr>
      <w:tr w:rsidR="00063ED7" w:rsidRPr="001A5636" w14:paraId="36311E6F"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0F852F67" w14:textId="77777777" w:rsidR="00063ED7" w:rsidRPr="001A5636" w:rsidRDefault="00063ED7" w:rsidP="00063ED7">
            <w:pPr>
              <w:spacing w:after="160" w:line="278" w:lineRule="auto"/>
              <w:jc w:val="left"/>
            </w:pPr>
            <w:r w:rsidRPr="001A5636">
              <w:t>DOI</w:t>
            </w:r>
          </w:p>
        </w:tc>
        <w:tc>
          <w:tcPr>
            <w:tcW w:w="0" w:type="auto"/>
            <w:hideMark/>
          </w:tcPr>
          <w:p w14:paraId="0378390B"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Digital Object Identifier</w:t>
            </w:r>
          </w:p>
        </w:tc>
      </w:tr>
      <w:tr w:rsidR="00063ED7" w:rsidRPr="001A5636" w14:paraId="10AAC728"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15694E16" w14:textId="77777777" w:rsidR="00063ED7" w:rsidRPr="001A5636" w:rsidRDefault="00063ED7" w:rsidP="00063ED7">
            <w:pPr>
              <w:spacing w:after="160" w:line="278" w:lineRule="auto"/>
              <w:jc w:val="left"/>
            </w:pPr>
            <w:r w:rsidRPr="001A5636">
              <w:t>EU</w:t>
            </w:r>
          </w:p>
        </w:tc>
        <w:tc>
          <w:tcPr>
            <w:tcW w:w="0" w:type="auto"/>
            <w:hideMark/>
          </w:tcPr>
          <w:p w14:paraId="03E55998"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European Union</w:t>
            </w:r>
          </w:p>
        </w:tc>
      </w:tr>
      <w:tr w:rsidR="00063ED7" w:rsidRPr="001A5636" w14:paraId="2B80A2F7"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02A70015" w14:textId="77777777" w:rsidR="00063ED7" w:rsidRPr="001A5636" w:rsidRDefault="00063ED7" w:rsidP="00063ED7">
            <w:pPr>
              <w:spacing w:after="160" w:line="278" w:lineRule="auto"/>
              <w:jc w:val="left"/>
            </w:pPr>
            <w:r w:rsidRPr="001A5636">
              <w:t>FDI</w:t>
            </w:r>
          </w:p>
        </w:tc>
        <w:tc>
          <w:tcPr>
            <w:tcW w:w="0" w:type="auto"/>
            <w:hideMark/>
          </w:tcPr>
          <w:p w14:paraId="5BBAE218"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Foreign Direct Investment</w:t>
            </w:r>
          </w:p>
        </w:tc>
      </w:tr>
      <w:tr w:rsidR="00063ED7" w:rsidRPr="001A5636" w14:paraId="43EF5B75"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00F8ABF6" w14:textId="77777777" w:rsidR="00063ED7" w:rsidRPr="001A5636" w:rsidRDefault="00063ED7" w:rsidP="00063ED7">
            <w:pPr>
              <w:spacing w:after="160" w:line="278" w:lineRule="auto"/>
              <w:jc w:val="left"/>
            </w:pPr>
            <w:r w:rsidRPr="001A5636">
              <w:t>Gen Y</w:t>
            </w:r>
          </w:p>
        </w:tc>
        <w:tc>
          <w:tcPr>
            <w:tcW w:w="0" w:type="auto"/>
            <w:hideMark/>
          </w:tcPr>
          <w:p w14:paraId="5EE9A1C1"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Generation Y (born 1981–1996)</w:t>
            </w:r>
          </w:p>
        </w:tc>
      </w:tr>
      <w:tr w:rsidR="00063ED7" w:rsidRPr="001A5636" w14:paraId="53D3E5F1"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50945D7C" w14:textId="77777777" w:rsidR="00063ED7" w:rsidRPr="001A5636" w:rsidRDefault="00063ED7" w:rsidP="00063ED7">
            <w:pPr>
              <w:spacing w:after="160" w:line="278" w:lineRule="auto"/>
              <w:jc w:val="left"/>
            </w:pPr>
            <w:r w:rsidRPr="001A5636">
              <w:t>Gen Z</w:t>
            </w:r>
          </w:p>
        </w:tc>
        <w:tc>
          <w:tcPr>
            <w:tcW w:w="0" w:type="auto"/>
            <w:hideMark/>
          </w:tcPr>
          <w:p w14:paraId="66D350E9"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Generation Z (born 1997–2012)</w:t>
            </w:r>
          </w:p>
        </w:tc>
      </w:tr>
      <w:tr w:rsidR="00063ED7" w:rsidRPr="001A5636" w14:paraId="69FA4144"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03292C97" w14:textId="77777777" w:rsidR="00063ED7" w:rsidRPr="001A5636" w:rsidRDefault="00063ED7" w:rsidP="00063ED7">
            <w:pPr>
              <w:spacing w:after="160" w:line="278" w:lineRule="auto"/>
              <w:jc w:val="left"/>
            </w:pPr>
            <w:r w:rsidRPr="001A5636">
              <w:t>IBEF</w:t>
            </w:r>
          </w:p>
        </w:tc>
        <w:tc>
          <w:tcPr>
            <w:tcW w:w="0" w:type="auto"/>
            <w:hideMark/>
          </w:tcPr>
          <w:p w14:paraId="5DA04EC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India Brand Equity Foundation</w:t>
            </w:r>
          </w:p>
        </w:tc>
      </w:tr>
      <w:tr w:rsidR="00063ED7" w:rsidRPr="001A5636" w14:paraId="70E768C6"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40A6C7E9" w14:textId="77777777" w:rsidR="00063ED7" w:rsidRPr="001A5636" w:rsidRDefault="00063ED7" w:rsidP="00063ED7">
            <w:pPr>
              <w:spacing w:after="160" w:line="278" w:lineRule="auto"/>
              <w:jc w:val="left"/>
            </w:pPr>
            <w:r w:rsidRPr="001A5636">
              <w:t xml:space="preserve">JIBS </w:t>
            </w:r>
          </w:p>
        </w:tc>
        <w:tc>
          <w:tcPr>
            <w:tcW w:w="0" w:type="auto"/>
            <w:hideMark/>
          </w:tcPr>
          <w:p w14:paraId="5950194C"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Journal of International Business Studies</w:t>
            </w:r>
          </w:p>
        </w:tc>
      </w:tr>
      <w:tr w:rsidR="00063ED7" w:rsidRPr="001A5636" w14:paraId="72BA0C58"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78AB70E8" w14:textId="77777777" w:rsidR="00063ED7" w:rsidRPr="001A5636" w:rsidRDefault="00063ED7" w:rsidP="00063ED7">
            <w:pPr>
              <w:spacing w:after="160" w:line="278" w:lineRule="auto"/>
              <w:jc w:val="left"/>
            </w:pPr>
            <w:r w:rsidRPr="001A5636">
              <w:t>JMSPH</w:t>
            </w:r>
          </w:p>
        </w:tc>
        <w:tc>
          <w:tcPr>
            <w:tcW w:w="0" w:type="auto"/>
            <w:hideMark/>
          </w:tcPr>
          <w:p w14:paraId="64177395"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Journal of Medicine, Surgery, and Public Health</w:t>
            </w:r>
          </w:p>
        </w:tc>
      </w:tr>
      <w:tr w:rsidR="00063ED7" w:rsidRPr="001A5636" w14:paraId="68A04372"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6678776A" w14:textId="77777777" w:rsidR="00063ED7" w:rsidRPr="001A5636" w:rsidRDefault="00063ED7" w:rsidP="00063ED7">
            <w:pPr>
              <w:spacing w:after="160" w:line="278" w:lineRule="auto"/>
              <w:jc w:val="left"/>
            </w:pPr>
            <w:r w:rsidRPr="001A5636">
              <w:t>JTAER</w:t>
            </w:r>
          </w:p>
        </w:tc>
        <w:tc>
          <w:tcPr>
            <w:tcW w:w="0" w:type="auto"/>
            <w:hideMark/>
          </w:tcPr>
          <w:p w14:paraId="368A09A1"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Journal of Theoretical and Applied Electronic Commerce Research</w:t>
            </w:r>
          </w:p>
        </w:tc>
      </w:tr>
      <w:tr w:rsidR="00063ED7" w:rsidRPr="001A5636" w14:paraId="6A695364"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67486413" w14:textId="77777777" w:rsidR="00063ED7" w:rsidRPr="001A5636" w:rsidRDefault="00063ED7" w:rsidP="00063ED7">
            <w:pPr>
              <w:spacing w:after="160" w:line="278" w:lineRule="auto"/>
              <w:jc w:val="left"/>
            </w:pPr>
            <w:r w:rsidRPr="001A5636">
              <w:t>MBA</w:t>
            </w:r>
          </w:p>
        </w:tc>
        <w:tc>
          <w:tcPr>
            <w:tcW w:w="0" w:type="auto"/>
            <w:hideMark/>
          </w:tcPr>
          <w:p w14:paraId="5F3409D0"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Master of Business Administration</w:t>
            </w:r>
          </w:p>
        </w:tc>
      </w:tr>
      <w:tr w:rsidR="00063ED7" w:rsidRPr="001A5636" w14:paraId="5F06BFF1"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65B11392" w14:textId="77777777" w:rsidR="00063ED7" w:rsidRPr="001A5636" w:rsidRDefault="00063ED7" w:rsidP="00063ED7">
            <w:pPr>
              <w:spacing w:after="160" w:line="278" w:lineRule="auto"/>
              <w:jc w:val="left"/>
            </w:pPr>
            <w:r w:rsidRPr="001A5636">
              <w:t>MDPI</w:t>
            </w:r>
          </w:p>
        </w:tc>
        <w:tc>
          <w:tcPr>
            <w:tcW w:w="0" w:type="auto"/>
            <w:hideMark/>
          </w:tcPr>
          <w:p w14:paraId="5548A5A0"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Multidisciplinary Digital Publishing Institute</w:t>
            </w:r>
          </w:p>
        </w:tc>
      </w:tr>
      <w:tr w:rsidR="00063ED7" w:rsidRPr="001A5636" w14:paraId="09CC0ED8"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20FE7212" w14:textId="77777777" w:rsidR="00063ED7" w:rsidRPr="001A5636" w:rsidRDefault="00063ED7" w:rsidP="00063ED7">
            <w:pPr>
              <w:spacing w:after="160" w:line="278" w:lineRule="auto"/>
              <w:jc w:val="left"/>
            </w:pPr>
            <w:r w:rsidRPr="001A5636">
              <w:t>MNE</w:t>
            </w:r>
          </w:p>
        </w:tc>
        <w:tc>
          <w:tcPr>
            <w:tcW w:w="0" w:type="auto"/>
            <w:hideMark/>
          </w:tcPr>
          <w:p w14:paraId="5C6AD72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Multinational Enterprise</w:t>
            </w:r>
          </w:p>
        </w:tc>
      </w:tr>
      <w:tr w:rsidR="00063ED7" w:rsidRPr="001A5636" w14:paraId="6569AA17"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74621FA0" w14:textId="77777777" w:rsidR="00063ED7" w:rsidRPr="001A5636" w:rsidRDefault="00063ED7" w:rsidP="00063ED7">
            <w:pPr>
              <w:spacing w:after="160" w:line="278" w:lineRule="auto"/>
              <w:jc w:val="left"/>
            </w:pPr>
            <w:r w:rsidRPr="001A5636">
              <w:t>ONDC</w:t>
            </w:r>
          </w:p>
        </w:tc>
        <w:tc>
          <w:tcPr>
            <w:tcW w:w="0" w:type="auto"/>
            <w:hideMark/>
          </w:tcPr>
          <w:p w14:paraId="73642EF0"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Open Network for Digital Commerce (India)</w:t>
            </w:r>
          </w:p>
        </w:tc>
      </w:tr>
      <w:tr w:rsidR="00063ED7" w:rsidRPr="001A5636" w14:paraId="57485F85"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21AF2CC4" w14:textId="77777777" w:rsidR="00063ED7" w:rsidRPr="001A5636" w:rsidRDefault="00063ED7" w:rsidP="00063ED7">
            <w:pPr>
              <w:spacing w:after="160" w:line="278" w:lineRule="auto"/>
              <w:jc w:val="left"/>
            </w:pPr>
            <w:r w:rsidRPr="001A5636">
              <w:t>PCMI</w:t>
            </w:r>
          </w:p>
        </w:tc>
        <w:tc>
          <w:tcPr>
            <w:tcW w:w="0" w:type="auto"/>
            <w:hideMark/>
          </w:tcPr>
          <w:p w14:paraId="5855311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Payments and Commerce Market Intelligence</w:t>
            </w:r>
          </w:p>
        </w:tc>
      </w:tr>
      <w:tr w:rsidR="00063ED7" w:rsidRPr="001A5636" w14:paraId="55CF731F"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0E85654F" w14:textId="77777777" w:rsidR="00063ED7" w:rsidRPr="001A5636" w:rsidRDefault="00063ED7" w:rsidP="00063ED7">
            <w:pPr>
              <w:spacing w:after="160" w:line="278" w:lineRule="auto"/>
              <w:jc w:val="left"/>
            </w:pPr>
            <w:r w:rsidRPr="001A5636">
              <w:t>PDF</w:t>
            </w:r>
          </w:p>
        </w:tc>
        <w:tc>
          <w:tcPr>
            <w:tcW w:w="0" w:type="auto"/>
            <w:hideMark/>
          </w:tcPr>
          <w:p w14:paraId="2E8C421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Portable Document Format</w:t>
            </w:r>
          </w:p>
        </w:tc>
      </w:tr>
      <w:tr w:rsidR="00063ED7" w:rsidRPr="001A5636" w14:paraId="228D1F63"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12804A26" w14:textId="77777777" w:rsidR="00063ED7" w:rsidRPr="001A5636" w:rsidRDefault="00063ED7" w:rsidP="00063ED7">
            <w:pPr>
              <w:spacing w:after="160" w:line="278" w:lineRule="auto"/>
              <w:jc w:val="left"/>
            </w:pPr>
            <w:r w:rsidRPr="001A5636">
              <w:t>PRISMA</w:t>
            </w:r>
          </w:p>
        </w:tc>
        <w:tc>
          <w:tcPr>
            <w:tcW w:w="0" w:type="auto"/>
            <w:hideMark/>
          </w:tcPr>
          <w:p w14:paraId="5EA95E2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Preferred Reporting Items for Systematic Reviews and Meta-Analyses</w:t>
            </w:r>
          </w:p>
        </w:tc>
      </w:tr>
      <w:tr w:rsidR="00063ED7" w:rsidRPr="001A5636" w14:paraId="36D61006"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1AF9D50F" w14:textId="77777777" w:rsidR="00063ED7" w:rsidRPr="001A5636" w:rsidRDefault="00063ED7" w:rsidP="00063ED7">
            <w:pPr>
              <w:spacing w:after="160" w:line="278" w:lineRule="auto"/>
              <w:jc w:val="left"/>
            </w:pPr>
            <w:r w:rsidRPr="001A5636">
              <w:t>RBV</w:t>
            </w:r>
          </w:p>
        </w:tc>
        <w:tc>
          <w:tcPr>
            <w:tcW w:w="0" w:type="auto"/>
            <w:hideMark/>
          </w:tcPr>
          <w:p w14:paraId="7D6F6DD9"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Resource-Based View</w:t>
            </w:r>
          </w:p>
        </w:tc>
      </w:tr>
      <w:tr w:rsidR="00063ED7" w:rsidRPr="001A5636" w14:paraId="747F43DB"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4D318920" w14:textId="77777777" w:rsidR="00063ED7" w:rsidRPr="001A5636" w:rsidRDefault="00063ED7" w:rsidP="00063ED7">
            <w:pPr>
              <w:spacing w:after="160" w:line="278" w:lineRule="auto"/>
              <w:jc w:val="left"/>
            </w:pPr>
            <w:r w:rsidRPr="001A5636">
              <w:t>RMG</w:t>
            </w:r>
          </w:p>
        </w:tc>
        <w:tc>
          <w:tcPr>
            <w:tcW w:w="0" w:type="auto"/>
            <w:hideMark/>
          </w:tcPr>
          <w:p w14:paraId="00666D64"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Ready-Made Garment (sector)</w:t>
            </w:r>
          </w:p>
        </w:tc>
      </w:tr>
      <w:tr w:rsidR="00063ED7" w:rsidRPr="001A5636" w14:paraId="5FCFD169"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515B210B" w14:textId="77777777" w:rsidR="00063ED7" w:rsidRPr="001A5636" w:rsidRDefault="00063ED7" w:rsidP="00063ED7">
            <w:pPr>
              <w:spacing w:after="160" w:line="278" w:lineRule="auto"/>
              <w:jc w:val="left"/>
            </w:pPr>
            <w:r w:rsidRPr="001A5636">
              <w:t>RQ</w:t>
            </w:r>
          </w:p>
        </w:tc>
        <w:tc>
          <w:tcPr>
            <w:tcW w:w="0" w:type="auto"/>
            <w:hideMark/>
          </w:tcPr>
          <w:p w14:paraId="300F8E38"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Research Question</w:t>
            </w:r>
          </w:p>
        </w:tc>
      </w:tr>
      <w:tr w:rsidR="00063ED7" w:rsidRPr="001A5636" w14:paraId="2FB68104"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42A18588" w14:textId="77777777" w:rsidR="00063ED7" w:rsidRPr="001A5636" w:rsidRDefault="00063ED7" w:rsidP="00063ED7">
            <w:pPr>
              <w:spacing w:after="160" w:line="278" w:lineRule="auto"/>
              <w:jc w:val="left"/>
            </w:pPr>
            <w:r w:rsidRPr="001A5636">
              <w:lastRenderedPageBreak/>
              <w:t>SEM</w:t>
            </w:r>
          </w:p>
        </w:tc>
        <w:tc>
          <w:tcPr>
            <w:tcW w:w="0" w:type="auto"/>
            <w:hideMark/>
          </w:tcPr>
          <w:p w14:paraId="498C8AD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Structural Equation Modelling</w:t>
            </w:r>
          </w:p>
        </w:tc>
      </w:tr>
      <w:tr w:rsidR="00063ED7" w:rsidRPr="001A5636" w14:paraId="49F02B1F"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0780516B" w14:textId="77777777" w:rsidR="00063ED7" w:rsidRPr="001A5636" w:rsidRDefault="00063ED7" w:rsidP="00063ED7">
            <w:pPr>
              <w:spacing w:after="160" w:line="278" w:lineRule="auto"/>
              <w:jc w:val="left"/>
            </w:pPr>
            <w:r w:rsidRPr="001A5636">
              <w:t>SLR</w:t>
            </w:r>
          </w:p>
        </w:tc>
        <w:tc>
          <w:tcPr>
            <w:tcW w:w="0" w:type="auto"/>
            <w:hideMark/>
          </w:tcPr>
          <w:p w14:paraId="60C03CFA"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Systematic Literature Review</w:t>
            </w:r>
          </w:p>
        </w:tc>
      </w:tr>
      <w:tr w:rsidR="00063ED7" w:rsidRPr="001A5636" w14:paraId="66154A08"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1DB3181C" w14:textId="77777777" w:rsidR="00063ED7" w:rsidRPr="001A5636" w:rsidRDefault="00063ED7" w:rsidP="00063ED7">
            <w:pPr>
              <w:spacing w:after="160" w:line="278" w:lineRule="auto"/>
              <w:jc w:val="left"/>
            </w:pPr>
            <w:r w:rsidRPr="001A5636">
              <w:t>SME</w:t>
            </w:r>
          </w:p>
        </w:tc>
        <w:tc>
          <w:tcPr>
            <w:tcW w:w="0" w:type="auto"/>
            <w:hideMark/>
          </w:tcPr>
          <w:p w14:paraId="7AB0A776"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Small and Medium-sized Enterprise</w:t>
            </w:r>
          </w:p>
        </w:tc>
      </w:tr>
      <w:tr w:rsidR="00063ED7" w:rsidRPr="001A5636" w14:paraId="44476C73"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59C611F6" w14:textId="77777777" w:rsidR="00063ED7" w:rsidRPr="001A5636" w:rsidRDefault="00063ED7" w:rsidP="00063ED7">
            <w:pPr>
              <w:spacing w:after="160" w:line="278" w:lineRule="auto"/>
              <w:jc w:val="left"/>
            </w:pPr>
            <w:r w:rsidRPr="001A5636">
              <w:t>S-O-R</w:t>
            </w:r>
          </w:p>
        </w:tc>
        <w:tc>
          <w:tcPr>
            <w:tcW w:w="0" w:type="auto"/>
            <w:hideMark/>
          </w:tcPr>
          <w:p w14:paraId="1EABEA47"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Stimulus-Organism-Response (model)</w:t>
            </w:r>
          </w:p>
        </w:tc>
      </w:tr>
      <w:tr w:rsidR="00063ED7" w:rsidRPr="001A5636" w14:paraId="057F15DD"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03185CA3" w14:textId="77777777" w:rsidR="00063ED7" w:rsidRPr="001A5636" w:rsidRDefault="00063ED7" w:rsidP="00063ED7">
            <w:pPr>
              <w:spacing w:after="160" w:line="278" w:lineRule="auto"/>
              <w:jc w:val="left"/>
            </w:pPr>
            <w:r w:rsidRPr="001A5636">
              <w:t>SSRN</w:t>
            </w:r>
          </w:p>
        </w:tc>
        <w:tc>
          <w:tcPr>
            <w:tcW w:w="0" w:type="auto"/>
            <w:hideMark/>
          </w:tcPr>
          <w:p w14:paraId="58A6790F"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 xml:space="preserve">Social Science Research Network </w:t>
            </w:r>
          </w:p>
        </w:tc>
      </w:tr>
      <w:tr w:rsidR="00063ED7" w:rsidRPr="001A5636" w14:paraId="7F5CF408"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7776687E" w14:textId="77777777" w:rsidR="00063ED7" w:rsidRPr="001A5636" w:rsidRDefault="00063ED7" w:rsidP="00063ED7">
            <w:pPr>
              <w:spacing w:after="160" w:line="278" w:lineRule="auto"/>
              <w:jc w:val="left"/>
            </w:pPr>
            <w:r w:rsidRPr="001A5636">
              <w:t>TCT</w:t>
            </w:r>
          </w:p>
        </w:tc>
        <w:tc>
          <w:tcPr>
            <w:tcW w:w="0" w:type="auto"/>
            <w:hideMark/>
          </w:tcPr>
          <w:p w14:paraId="1493A63B"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Transaction Cost Theory</w:t>
            </w:r>
          </w:p>
        </w:tc>
      </w:tr>
      <w:tr w:rsidR="00063ED7" w:rsidRPr="001A5636" w14:paraId="3A67E98E"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2C0AC580" w14:textId="77777777" w:rsidR="00063ED7" w:rsidRPr="001A5636" w:rsidRDefault="00063ED7" w:rsidP="00063ED7">
            <w:pPr>
              <w:spacing w:after="160" w:line="278" w:lineRule="auto"/>
              <w:jc w:val="left"/>
            </w:pPr>
            <w:r w:rsidRPr="001A5636">
              <w:t>UK</w:t>
            </w:r>
          </w:p>
        </w:tc>
        <w:tc>
          <w:tcPr>
            <w:tcW w:w="0" w:type="auto"/>
            <w:hideMark/>
          </w:tcPr>
          <w:p w14:paraId="34479D3D"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United Kingdom</w:t>
            </w:r>
          </w:p>
        </w:tc>
      </w:tr>
      <w:tr w:rsidR="00063ED7" w:rsidRPr="001A5636" w14:paraId="74863EE9"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3F77AF7F" w14:textId="77777777" w:rsidR="00063ED7" w:rsidRPr="001A5636" w:rsidRDefault="00063ED7" w:rsidP="00063ED7">
            <w:pPr>
              <w:spacing w:after="160" w:line="278" w:lineRule="auto"/>
              <w:jc w:val="left"/>
            </w:pPr>
            <w:r w:rsidRPr="001A5636">
              <w:t>UPI</w:t>
            </w:r>
          </w:p>
        </w:tc>
        <w:tc>
          <w:tcPr>
            <w:tcW w:w="0" w:type="auto"/>
            <w:hideMark/>
          </w:tcPr>
          <w:p w14:paraId="6D947CD7"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Unified Payments Interface (India)</w:t>
            </w:r>
          </w:p>
        </w:tc>
      </w:tr>
      <w:tr w:rsidR="00063ED7" w:rsidRPr="001A5636" w14:paraId="041A044F"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5D2865C2" w14:textId="77777777" w:rsidR="00063ED7" w:rsidRPr="001A5636" w:rsidRDefault="00063ED7" w:rsidP="00063ED7">
            <w:pPr>
              <w:spacing w:after="160" w:line="278" w:lineRule="auto"/>
              <w:jc w:val="left"/>
            </w:pPr>
            <w:r w:rsidRPr="001A5636">
              <w:t>USD (US$)</w:t>
            </w:r>
          </w:p>
        </w:tc>
        <w:tc>
          <w:tcPr>
            <w:tcW w:w="0" w:type="auto"/>
            <w:hideMark/>
          </w:tcPr>
          <w:p w14:paraId="71D499B7"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United States Dollar</w:t>
            </w:r>
          </w:p>
        </w:tc>
      </w:tr>
      <w:tr w:rsidR="00063ED7" w:rsidRPr="001A5636" w14:paraId="2338C70C"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752403DE" w14:textId="77777777" w:rsidR="00063ED7" w:rsidRPr="001A5636" w:rsidRDefault="00063ED7" w:rsidP="00063ED7">
            <w:pPr>
              <w:spacing w:after="160" w:line="278" w:lineRule="auto"/>
              <w:jc w:val="left"/>
            </w:pPr>
            <w:r w:rsidRPr="001A5636">
              <w:t xml:space="preserve">UWTSD </w:t>
            </w:r>
          </w:p>
        </w:tc>
        <w:tc>
          <w:tcPr>
            <w:tcW w:w="0" w:type="auto"/>
            <w:hideMark/>
          </w:tcPr>
          <w:p w14:paraId="01B54C3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University of Wales Trinity Saint David</w:t>
            </w:r>
          </w:p>
        </w:tc>
      </w:tr>
      <w:tr w:rsidR="00063ED7" w:rsidRPr="001A5636" w14:paraId="76544641"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5438E9A2" w14:textId="77777777" w:rsidR="00063ED7" w:rsidRPr="001A5636" w:rsidRDefault="00063ED7" w:rsidP="00063ED7">
            <w:pPr>
              <w:spacing w:after="160" w:line="278" w:lineRule="auto"/>
              <w:jc w:val="left"/>
            </w:pPr>
            <w:r w:rsidRPr="001A5636">
              <w:t>WoS</w:t>
            </w:r>
          </w:p>
        </w:tc>
        <w:tc>
          <w:tcPr>
            <w:tcW w:w="0" w:type="auto"/>
            <w:hideMark/>
          </w:tcPr>
          <w:p w14:paraId="2667C744"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Web of Science</w:t>
            </w:r>
          </w:p>
        </w:tc>
      </w:tr>
      <w:tr w:rsidR="00063ED7" w:rsidRPr="001A5636" w14:paraId="6D6E55B1"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1A18218E" w14:textId="77777777" w:rsidR="00063ED7" w:rsidRPr="001A5636" w:rsidRDefault="00063ED7" w:rsidP="00063ED7">
            <w:pPr>
              <w:spacing w:after="160" w:line="278" w:lineRule="auto"/>
              <w:jc w:val="left"/>
            </w:pPr>
            <w:r w:rsidRPr="001A5636">
              <w:t xml:space="preserve">3PL </w:t>
            </w:r>
          </w:p>
        </w:tc>
        <w:tc>
          <w:tcPr>
            <w:tcW w:w="0" w:type="auto"/>
            <w:hideMark/>
          </w:tcPr>
          <w:p w14:paraId="2ACBF477"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Third-Party Logistics (provider)</w:t>
            </w:r>
          </w:p>
        </w:tc>
      </w:tr>
      <w:tr w:rsidR="00063ED7" w:rsidRPr="001A5636" w14:paraId="6D82C1EB"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3CDA46AF" w14:textId="77777777" w:rsidR="00063ED7" w:rsidRPr="001A5636" w:rsidRDefault="00063ED7" w:rsidP="00063ED7">
            <w:pPr>
              <w:spacing w:after="160" w:line="278" w:lineRule="auto"/>
              <w:jc w:val="left"/>
            </w:pPr>
            <w:r w:rsidRPr="001A5636">
              <w:t>4Ps</w:t>
            </w:r>
          </w:p>
        </w:tc>
        <w:tc>
          <w:tcPr>
            <w:tcW w:w="0" w:type="auto"/>
            <w:hideMark/>
          </w:tcPr>
          <w:p w14:paraId="1CD68A4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Product, Price, Place, Promotion (marketing mix)</w:t>
            </w:r>
          </w:p>
        </w:tc>
      </w:tr>
    </w:tbl>
    <w:p w14:paraId="1B2FDC21" w14:textId="4C563A33" w:rsidR="00063ED7" w:rsidRPr="001A5636" w:rsidRDefault="00063ED7">
      <w:pPr>
        <w:spacing w:line="278" w:lineRule="auto"/>
        <w:jc w:val="left"/>
      </w:pPr>
      <w:r w:rsidRPr="001A5636">
        <w:br w:type="page"/>
      </w:r>
    </w:p>
    <w:p w14:paraId="557F1396" w14:textId="77777777" w:rsidR="00063ED7" w:rsidRPr="001A5636" w:rsidRDefault="00063ED7" w:rsidP="00063ED7">
      <w:pPr>
        <w:spacing w:line="278" w:lineRule="auto"/>
        <w:jc w:val="left"/>
        <w:rPr>
          <w:rFonts w:eastAsiaTheme="majorEastAsia" w:cstheme="majorBidi"/>
          <w:b/>
          <w:color w:val="000000" w:themeColor="text1"/>
          <w:sz w:val="28"/>
          <w:szCs w:val="40"/>
        </w:rPr>
      </w:pPr>
      <w:r w:rsidRPr="001A5636">
        <w:rPr>
          <w:rFonts w:eastAsiaTheme="majorEastAsia" w:cstheme="majorBidi"/>
          <w:b/>
          <w:color w:val="000000" w:themeColor="text1"/>
          <w:sz w:val="28"/>
          <w:szCs w:val="40"/>
        </w:rPr>
        <w:lastRenderedPageBreak/>
        <w:t>Glossary</w:t>
      </w:r>
    </w:p>
    <w:p w14:paraId="555A408C" w14:textId="646474B7" w:rsidR="00063ED7" w:rsidRPr="001A5636" w:rsidRDefault="00063ED7" w:rsidP="00063ED7">
      <w:pPr>
        <w:pStyle w:val="ListParagraph"/>
        <w:numPr>
          <w:ilvl w:val="0"/>
          <w:numId w:val="5"/>
        </w:numPr>
        <w:rPr>
          <w:b/>
        </w:rPr>
      </w:pPr>
      <w:r w:rsidRPr="001A5636">
        <w:rPr>
          <w:b/>
          <w:bCs/>
        </w:rPr>
        <w:t>Attitude-behaviour gap –</w:t>
      </w:r>
      <w:r w:rsidRPr="001A5636">
        <w:t xml:space="preserve"> The discrepancy between purchase decision behavio</w:t>
      </w:r>
      <w:r w:rsidR="00F57D6A" w:rsidRPr="001A5636">
        <w:t>u</w:t>
      </w:r>
      <w:r w:rsidRPr="001A5636">
        <w:t>r and self-reported consumer preferences for sustainable purchase.</w:t>
      </w:r>
    </w:p>
    <w:p w14:paraId="60790F09" w14:textId="4B50FFB9" w:rsidR="00063ED7" w:rsidRPr="001A5636" w:rsidRDefault="00063ED7" w:rsidP="00063ED7">
      <w:pPr>
        <w:pStyle w:val="ListParagraph"/>
        <w:numPr>
          <w:ilvl w:val="0"/>
          <w:numId w:val="5"/>
        </w:numPr>
      </w:pPr>
      <w:r w:rsidRPr="001A5636">
        <w:rPr>
          <w:b/>
          <w:bCs/>
        </w:rPr>
        <w:t>Braun and Clarke's thematic analysis –</w:t>
      </w:r>
      <w:r w:rsidRPr="001A5636">
        <w:t xml:space="preserve"> A six phase </w:t>
      </w:r>
      <w:r w:rsidR="00F57D6A" w:rsidRPr="001A5636">
        <w:t>system of identifying and analys</w:t>
      </w:r>
      <w:r w:rsidRPr="001A5636">
        <w:t>ing themes in qualitative data that begins with description and ends with reporting. The phases are familiarization, coding, searching for themes, reviewing, defining and naming, and reporting.</w:t>
      </w:r>
    </w:p>
    <w:p w14:paraId="5C5E382A" w14:textId="77777777" w:rsidR="00063ED7" w:rsidRPr="001A5636" w:rsidRDefault="00063ED7" w:rsidP="00063ED7">
      <w:pPr>
        <w:pStyle w:val="ListParagraph"/>
        <w:numPr>
          <w:ilvl w:val="0"/>
          <w:numId w:val="5"/>
        </w:numPr>
      </w:pPr>
      <w:r w:rsidRPr="001A5636">
        <w:rPr>
          <w:b/>
          <w:bCs/>
        </w:rPr>
        <w:t>Fast fashion –</w:t>
      </w:r>
      <w:r w:rsidRPr="001A5636">
        <w:t xml:space="preserve"> A business model in apparel with quick design cycles, high production, low costs, and a fast response to current designs. Fast fashion in the UK is represented by Boohoo, ASOS, Primark, and Shein.</w:t>
      </w:r>
    </w:p>
    <w:p w14:paraId="2539C0BD" w14:textId="358D00D1" w:rsidR="00063ED7" w:rsidRPr="001A5636" w:rsidRDefault="00372579" w:rsidP="00063ED7">
      <w:pPr>
        <w:pStyle w:val="ListParagraph"/>
        <w:numPr>
          <w:ilvl w:val="0"/>
          <w:numId w:val="5"/>
        </w:numPr>
      </w:pPr>
      <w:r w:rsidRPr="001A5636">
        <w:rPr>
          <w:b/>
          <w:bCs/>
        </w:rPr>
        <w:t>Gloc</w:t>
      </w:r>
      <w:r w:rsidR="00063ED7" w:rsidRPr="001A5636">
        <w:rPr>
          <w:b/>
          <w:bCs/>
        </w:rPr>
        <w:t>al –</w:t>
      </w:r>
      <w:r w:rsidR="00063ED7" w:rsidRPr="001A5636">
        <w:t xml:space="preserve"> A marketing and strategic model that is both standardized and localized.</w:t>
      </w:r>
    </w:p>
    <w:p w14:paraId="317E4A24" w14:textId="4EE7F8D4" w:rsidR="00063ED7" w:rsidRPr="001A5636" w:rsidRDefault="00063ED7" w:rsidP="00063ED7">
      <w:pPr>
        <w:pStyle w:val="ListParagraph"/>
        <w:numPr>
          <w:ilvl w:val="0"/>
          <w:numId w:val="5"/>
        </w:numPr>
      </w:pPr>
      <w:r w:rsidRPr="001A5636">
        <w:rPr>
          <w:b/>
          <w:bCs/>
        </w:rPr>
        <w:t>Open Network for Digital Commerce (ONDC) –</w:t>
      </w:r>
      <w:r w:rsidRPr="001A5636">
        <w:t xml:space="preserve"> An inter operable digital commerce network launched by the Indian government in 2022 to diversify digital commerce, decrease dominance of placement services, and reduce logistical barriers for all retailers.</w:t>
      </w:r>
    </w:p>
    <w:p w14:paraId="72730433" w14:textId="77777777" w:rsidR="00063ED7" w:rsidRPr="001A5636" w:rsidRDefault="00063ED7" w:rsidP="00063ED7">
      <w:pPr>
        <w:pStyle w:val="ListParagraph"/>
        <w:numPr>
          <w:ilvl w:val="0"/>
          <w:numId w:val="5"/>
        </w:numPr>
      </w:pPr>
      <w:r w:rsidRPr="001A5636">
        <w:rPr>
          <w:b/>
          <w:bCs/>
        </w:rPr>
        <w:t>PRISMA 2020 –</w:t>
      </w:r>
      <w:r w:rsidRPr="001A5636">
        <w:t xml:space="preserve"> The 2020 Update of the Preferred Reporting Items for Systematic Reviews and Meta-Analyses that assists in creating a systematic review and provides clarity on citing and referencing in review searches.</w:t>
      </w:r>
    </w:p>
    <w:p w14:paraId="41A7ADAF" w14:textId="5907F61B" w:rsidR="00063ED7" w:rsidRPr="001A5636" w:rsidRDefault="00063ED7" w:rsidP="00063ED7">
      <w:pPr>
        <w:pStyle w:val="ListParagraph"/>
        <w:numPr>
          <w:ilvl w:val="0"/>
          <w:numId w:val="5"/>
        </w:numPr>
      </w:pPr>
      <w:r w:rsidRPr="001A5636">
        <w:rPr>
          <w:b/>
          <w:bCs/>
        </w:rPr>
        <w:t>Producer-consumer paradox –</w:t>
      </w:r>
      <w:r w:rsidRPr="001A5636">
        <w:t xml:space="preserve"> A concept introduced in this dissertation that addresses the case of competing retailer and producer legitimacy in Bangladeshi export business models of selling ready-made garments.</w:t>
      </w:r>
    </w:p>
    <w:p w14:paraId="30078A1A" w14:textId="77D8E547" w:rsidR="00063ED7" w:rsidRPr="001A5636" w:rsidRDefault="00063ED7" w:rsidP="00063ED7">
      <w:pPr>
        <w:pStyle w:val="ListParagraph"/>
        <w:numPr>
          <w:ilvl w:val="0"/>
          <w:numId w:val="5"/>
        </w:numPr>
      </w:pPr>
      <w:r w:rsidRPr="001A5636">
        <w:rPr>
          <w:b/>
          <w:bCs/>
        </w:rPr>
        <w:t>Ready-Made Garment (RMG) Sector</w:t>
      </w:r>
      <w:r w:rsidRPr="001A5636">
        <w:t>: This term refers to the Bangladeshi branch of apparel manufacturing catering to global fashion houses. The RMG sector is important to the Bangladeshi economy but is the focus of intensive scrutiny of labo</w:t>
      </w:r>
      <w:r w:rsidR="00F57D6A" w:rsidRPr="001A5636">
        <w:t>u</w:t>
      </w:r>
      <w:r w:rsidRPr="001A5636">
        <w:t>r and environmental practices.</w:t>
      </w:r>
    </w:p>
    <w:p w14:paraId="28FB6334" w14:textId="1B28A052" w:rsidR="00063ED7" w:rsidRPr="001A5636" w:rsidRDefault="00063ED7" w:rsidP="00063ED7">
      <w:pPr>
        <w:pStyle w:val="ListParagraph"/>
        <w:numPr>
          <w:ilvl w:val="0"/>
          <w:numId w:val="5"/>
        </w:numPr>
      </w:pPr>
      <w:r w:rsidRPr="001A5636">
        <w:rPr>
          <w:b/>
          <w:bCs/>
        </w:rPr>
        <w:t>Stimulus-Organism-Response (S-O-R) Model:</w:t>
      </w:r>
      <w:r w:rsidRPr="001A5636">
        <w:t xml:space="preserve"> This is a framework of consumer behavio</w:t>
      </w:r>
      <w:r w:rsidR="00F57D6A" w:rsidRPr="001A5636">
        <w:t>u</w:t>
      </w:r>
      <w:r w:rsidRPr="001A5636">
        <w:t>r where certain stimuli will affect a person’s organism or internal-state and will lead to a measurable response.</w:t>
      </w:r>
    </w:p>
    <w:p w14:paraId="4C33AB72" w14:textId="208CF3BE" w:rsidR="00063ED7" w:rsidRPr="001A5636" w:rsidRDefault="00063ED7" w:rsidP="00063ED7">
      <w:pPr>
        <w:pStyle w:val="ListParagraph"/>
        <w:numPr>
          <w:ilvl w:val="0"/>
          <w:numId w:val="5"/>
        </w:numPr>
      </w:pPr>
      <w:r w:rsidRPr="001A5636">
        <w:rPr>
          <w:b/>
          <w:bCs/>
        </w:rPr>
        <w:t>Uppsala Model:</w:t>
      </w:r>
      <w:r w:rsidRPr="001A5636">
        <w:t xml:space="preserve"> This refers to a theory of internationalization and is the staged, incremental model of entering foreign markets. The model's extension (Liesch and Welch, 2024) relates to platform-based, e-commerce, contemporary, and asynchronous models of internationalization.</w:t>
      </w:r>
    </w:p>
    <w:p w14:paraId="2569B094" w14:textId="7D540424" w:rsidR="00766C8F" w:rsidRPr="001A5636" w:rsidRDefault="00766C8F" w:rsidP="00766C8F">
      <w:pPr>
        <w:pStyle w:val="Heading1"/>
      </w:pPr>
      <w:bookmarkStart w:id="0" w:name="_Toc240286706"/>
      <w:r w:rsidRPr="001A5636">
        <w:lastRenderedPageBreak/>
        <w:t>Chapter 1: Introduction</w:t>
      </w:r>
      <w:bookmarkEnd w:id="0"/>
    </w:p>
    <w:p w14:paraId="31B9E8A5" w14:textId="77777777" w:rsidR="001937AC" w:rsidRPr="001A5636" w:rsidRDefault="001937AC" w:rsidP="001937AC">
      <w:pPr>
        <w:pStyle w:val="Heading2"/>
        <w:rPr>
          <w:b/>
          <w:bCs/>
        </w:rPr>
      </w:pPr>
      <w:bookmarkStart w:id="1" w:name="_Toc240286707"/>
      <w:r w:rsidRPr="001A5636">
        <w:rPr>
          <w:b/>
          <w:bCs/>
        </w:rPr>
        <w:t>1.1 Background to the Study</w:t>
      </w:r>
      <w:bookmarkEnd w:id="1"/>
    </w:p>
    <w:p w14:paraId="6FA8B067" w14:textId="5861C6C6" w:rsidR="001937AC" w:rsidRPr="001A5636" w:rsidRDefault="001937AC" w:rsidP="001937AC">
      <w:r w:rsidRPr="001A5636">
        <w:t xml:space="preserve">The last 20 years have seen the global fast-fashion sector transform dramatically. Where it used to be a primarily Western and physical sector, it is now </w:t>
      </w:r>
      <w:r w:rsidR="00B76721">
        <w:t>globalisation</w:t>
      </w:r>
      <w:r w:rsidRPr="001A5636">
        <w:t xml:space="preserve"> and digital focused. Dzhengiz, Haukkala and Sahimaa (2023) explore how fast-fashion brands like Zara and H&amp;M are now competing with ultra-fast-fashion brands like Boohoo and Shein. Ultra-fast-fashion brands employ digital supply chains and social media to market and sell their products in a matter of weeks. The digital economy is helping unprecedented global growth in ecommerce from emerging markets (UNCTAD, 2024)</w:t>
      </w:r>
    </w:p>
    <w:p w14:paraId="2FE564A6" w14:textId="22BADCDB" w:rsidR="001937AC" w:rsidRPr="001A5636" w:rsidRDefault="001937AC" w:rsidP="001937AC">
      <w:r w:rsidRPr="001A5636">
        <w:t>The fast fashion industry in the UK is one of the most digitally advanced in the world. Boohoo, ASOS, Shein, and Primark are all highly digitally advanced fast fashion brands. As fast fashion brands face growing home market challenges and increasingly critical home market consumers about sustainability, brands are looking to the emerging markets that are highly digitally connected. The South Asian market is particularly attractive for fast fashion brands interested in engaging digitally connected consumers, as it has a young, highly connected population, with improved purcha</w:t>
      </w:r>
      <w:r w:rsidR="00372579" w:rsidRPr="001A5636">
        <w:t>sing power and rapidly growing E-c</w:t>
      </w:r>
      <w:r w:rsidRPr="001A5636">
        <w:t>ommerce (World Bank, 2024).</w:t>
      </w:r>
    </w:p>
    <w:p w14:paraId="2161297D" w14:textId="796553C3" w:rsidR="001937AC" w:rsidRPr="001A5636" w:rsidRDefault="001937AC" w:rsidP="001937AC">
      <w:r w:rsidRPr="001A5636">
        <w:t>Three markets within South Asia are particularly important for UK fast fashion retailers. By 2025 India's e-commerce market will reach US$211.6 billion, largely due to the ONDC project, and the e-commerce payment system enhanced by the UPI (IBEF, 2024; Islam et al, 2024). Pakistan's B2C e-commerce market will reach US$7.7 billion in 2024 at a fast rate but heavily impacted by 75% cash-on-delivery payment (PCMI, 2024). Bangladesh's B2C e-commerce markets will reach US$6.8 billion in 2024, as seen in Research and Markets (2025), and Kundu et al. (2024) present empirical data on the increasing popularity of personalized digital recommendation services and mobile shopping among the youthful Bangladeshi audience. Bangladesh is paradoxical in that it is the second largest ready-made garment exporter to global fashion brands, while concurrently developing as a market for the same brands (Saif and Islam, 2025).</w:t>
      </w:r>
    </w:p>
    <w:p w14:paraId="2AC6373F" w14:textId="77777777" w:rsidR="001937AC" w:rsidRPr="001A5636" w:rsidRDefault="001937AC" w:rsidP="001937AC">
      <w:r w:rsidRPr="001A5636">
        <w:t>There is a fertile, multidisciplinary, and socially important area of research in the intersection of internationalization of UK fast fashion, the digital consumer growth of South Asia, and increasing demands for sustainability. This area of research has not been thoroughly explored in current academic studies.</w:t>
      </w:r>
    </w:p>
    <w:p w14:paraId="33AE0272" w14:textId="7FDA4524" w:rsidR="001937AC" w:rsidRPr="001A5636" w:rsidRDefault="001937AC" w:rsidP="001937AC">
      <w:pPr>
        <w:pStyle w:val="Heading2"/>
        <w:rPr>
          <w:b/>
          <w:bCs/>
        </w:rPr>
      </w:pPr>
      <w:bookmarkStart w:id="2" w:name="_Toc240286708"/>
      <w:r w:rsidRPr="001A5636">
        <w:rPr>
          <w:b/>
          <w:bCs/>
        </w:rPr>
        <w:lastRenderedPageBreak/>
        <w:t>1.</w:t>
      </w:r>
      <w:r w:rsidR="00727DF2" w:rsidRPr="001A5636">
        <w:rPr>
          <w:b/>
          <w:bCs/>
        </w:rPr>
        <w:t>2</w:t>
      </w:r>
      <w:r w:rsidRPr="001A5636">
        <w:rPr>
          <w:b/>
          <w:bCs/>
        </w:rPr>
        <w:t xml:space="preserve"> Problem Statement</w:t>
      </w:r>
      <w:bookmarkEnd w:id="2"/>
    </w:p>
    <w:p w14:paraId="6E05E5BE" w14:textId="49B839D0" w:rsidR="001937AC" w:rsidRPr="001A5636" w:rsidRDefault="001937AC" w:rsidP="001937AC">
      <w:r w:rsidRPr="001A5636">
        <w:t>Although strategically valuable for UK fast-fashion retailers seeking new frontiers of e-commerce in South Asia, previous studies have yet to identify the relevant theories for this focus area. Fast-fashion internationalization studies concentrate on a single country, employ one theory, or examine consumer behaviour, digital marketing, or sustainability, separate from the rest. This yields a disjointed body of research that does not provide UK retailers, consultancies, or policymakers with a framework from which to make strategic decisions.</w:t>
      </w:r>
    </w:p>
    <w:p w14:paraId="35E006A6" w14:textId="667F6CDD" w:rsidR="001937AC" w:rsidRPr="001A5636" w:rsidRDefault="001937AC" w:rsidP="001937AC">
      <w:r w:rsidRPr="001A5636">
        <w:t>This research is driven by three gaps. The first is the theoretical integration gap, as no study has attempted to combine the Uppsala Model of internationalization, Transaction Cost Theory, Institutional Theory, the Resource-Based View, and the Stimulus–Organism–Response consumer behaviour model, to the best of my knowledge. Liesch and Welch (2024) have shown the asynchronous nature of internationalization, but their study has not addressed the platform-mediated fast fashion domain. The second is the geographic scope gap, as there have been few studies that focus on India, Pakistan, and Bangladesh as a three-country cluster, separate from the South Asia or emerging markets grouping. The third is the sustainability-strategy gap, as there has not been a strategic alignment to consider sustainability and fast fashion in the context of emerging market consumers from Generation Y and Z (Ellen MacArthur Foundation, 2024).</w:t>
      </w:r>
    </w:p>
    <w:p w14:paraId="395B0C67" w14:textId="6F7074E1" w:rsidR="001937AC" w:rsidRPr="001A5636" w:rsidRDefault="001937AC" w:rsidP="001937AC">
      <w:r w:rsidRPr="001A5636">
        <w:t>Through a systematic literature review, this dissertation attempts to collate the gaps through the application of the PRISMA 2020 reporting standards and to record the evidence using reviewed papers and institutional sources, which uses transparent inclusion criteria (Tedja et al., 2024).</w:t>
      </w:r>
    </w:p>
    <w:p w14:paraId="17AFBEC3" w14:textId="2F8D0A66" w:rsidR="009F166F" w:rsidRPr="001A5636" w:rsidRDefault="009F166F" w:rsidP="009F166F">
      <w:pPr>
        <w:pStyle w:val="Heading2"/>
        <w:rPr>
          <w:b/>
          <w:bCs/>
          <w:color w:val="auto"/>
        </w:rPr>
      </w:pPr>
      <w:bookmarkStart w:id="3" w:name="_Toc236389064"/>
      <w:bookmarkStart w:id="4" w:name="_Toc240286709"/>
      <w:r w:rsidRPr="001A5636">
        <w:rPr>
          <w:b/>
          <w:bCs/>
          <w:color w:val="auto"/>
        </w:rPr>
        <w:t>1.</w:t>
      </w:r>
      <w:r w:rsidR="00727DF2" w:rsidRPr="001A5636">
        <w:rPr>
          <w:b/>
          <w:bCs/>
          <w:color w:val="auto"/>
        </w:rPr>
        <w:t>3</w:t>
      </w:r>
      <w:r w:rsidRPr="001A5636">
        <w:rPr>
          <w:b/>
          <w:bCs/>
          <w:color w:val="auto"/>
        </w:rPr>
        <w:t xml:space="preserve"> Research Aim</w:t>
      </w:r>
      <w:bookmarkEnd w:id="3"/>
      <w:bookmarkEnd w:id="4"/>
      <w:r w:rsidRPr="001A5636">
        <w:rPr>
          <w:b/>
          <w:bCs/>
          <w:color w:val="auto"/>
        </w:rPr>
        <w:t xml:space="preserve"> </w:t>
      </w:r>
    </w:p>
    <w:p w14:paraId="4C35FFF4" w14:textId="77777777" w:rsidR="009F166F" w:rsidRPr="001A5636" w:rsidRDefault="009F166F" w:rsidP="009F166F">
      <w:pPr>
        <w:rPr>
          <w:rFonts w:eastAsia="Times New Roman" w:cs="Times New Roman"/>
        </w:rPr>
      </w:pPr>
      <w:r w:rsidRPr="001A5636">
        <w:rPr>
          <w:rFonts w:eastAsia="Times New Roman" w:cs="Times New Roman"/>
        </w:rPr>
        <w:t>This study will assess the market-entry and digital-marketing practices of the UK fast-fashion retailers venturing into South Asia through e-commerce.</w:t>
      </w:r>
    </w:p>
    <w:p w14:paraId="4CA7F8B7" w14:textId="0C2B0708" w:rsidR="009F166F" w:rsidRPr="001A5636" w:rsidRDefault="009F166F" w:rsidP="009F166F">
      <w:pPr>
        <w:pStyle w:val="Heading2"/>
        <w:rPr>
          <w:b/>
          <w:bCs/>
          <w:color w:val="auto"/>
        </w:rPr>
      </w:pPr>
      <w:bookmarkStart w:id="5" w:name="_Toc236389065"/>
      <w:bookmarkStart w:id="6" w:name="_Toc240286710"/>
      <w:r w:rsidRPr="001A5636">
        <w:rPr>
          <w:b/>
          <w:bCs/>
          <w:color w:val="auto"/>
        </w:rPr>
        <w:t>1.</w:t>
      </w:r>
      <w:r w:rsidR="00727DF2" w:rsidRPr="001A5636">
        <w:rPr>
          <w:b/>
          <w:bCs/>
          <w:color w:val="auto"/>
        </w:rPr>
        <w:t>4</w:t>
      </w:r>
      <w:r w:rsidRPr="001A5636">
        <w:rPr>
          <w:b/>
          <w:bCs/>
          <w:color w:val="auto"/>
        </w:rPr>
        <w:t xml:space="preserve"> Research Objectives</w:t>
      </w:r>
      <w:bookmarkEnd w:id="5"/>
      <w:bookmarkEnd w:id="6"/>
      <w:r w:rsidRPr="001A5636">
        <w:rPr>
          <w:b/>
          <w:bCs/>
          <w:color w:val="auto"/>
        </w:rPr>
        <w:t xml:space="preserve"> </w:t>
      </w:r>
    </w:p>
    <w:p w14:paraId="62FD5BD8" w14:textId="77777777" w:rsidR="009F166F" w:rsidRPr="001A5636" w:rsidRDefault="009F166F" w:rsidP="009F166F">
      <w:pPr>
        <w:numPr>
          <w:ilvl w:val="0"/>
          <w:numId w:val="1"/>
        </w:numPr>
        <w:spacing w:after="0"/>
        <w:rPr>
          <w:rFonts w:eastAsia="Times New Roman" w:cs="Times New Roman"/>
        </w:rPr>
      </w:pPr>
      <w:r w:rsidRPr="001A5636">
        <w:rPr>
          <w:rFonts w:eastAsia="Times New Roman" w:cs="Times New Roman"/>
        </w:rPr>
        <w:t>To compare the e-commerce market-entry strategies available to UK fast-fashion retailers in India, Pakistan and Bangladesh.</w:t>
      </w:r>
    </w:p>
    <w:p w14:paraId="2CB965BB" w14:textId="77777777" w:rsidR="009F166F" w:rsidRPr="001A5636" w:rsidRDefault="009F166F" w:rsidP="009F166F">
      <w:pPr>
        <w:numPr>
          <w:ilvl w:val="0"/>
          <w:numId w:val="1"/>
        </w:numPr>
        <w:spacing w:after="0"/>
        <w:rPr>
          <w:rFonts w:eastAsia="Times New Roman" w:cs="Times New Roman"/>
        </w:rPr>
      </w:pPr>
      <w:r w:rsidRPr="001A5636">
        <w:rPr>
          <w:rFonts w:eastAsia="Times New Roman" w:cs="Times New Roman"/>
        </w:rPr>
        <w:t>To examine how localisation, social media and influencer marketing can affect customer engagement.</w:t>
      </w:r>
    </w:p>
    <w:p w14:paraId="5F807EDD" w14:textId="77777777" w:rsidR="009F166F" w:rsidRPr="001A5636" w:rsidRDefault="009F166F" w:rsidP="009F166F">
      <w:pPr>
        <w:numPr>
          <w:ilvl w:val="0"/>
          <w:numId w:val="1"/>
        </w:numPr>
        <w:spacing w:after="0"/>
        <w:rPr>
          <w:rFonts w:eastAsia="Times New Roman" w:cs="Times New Roman"/>
        </w:rPr>
      </w:pPr>
      <w:r w:rsidRPr="001A5636">
        <w:rPr>
          <w:rFonts w:eastAsia="Times New Roman" w:cs="Times New Roman"/>
        </w:rPr>
        <w:t>To identify the cultural, operational, legal and logistical barriers faced by retailers in the three countries.</w:t>
      </w:r>
    </w:p>
    <w:p w14:paraId="5F8FCC82" w14:textId="77777777" w:rsidR="009F166F" w:rsidRPr="001A5636" w:rsidRDefault="009F166F" w:rsidP="009F166F">
      <w:pPr>
        <w:numPr>
          <w:ilvl w:val="0"/>
          <w:numId w:val="1"/>
        </w:numPr>
        <w:spacing w:after="0"/>
        <w:rPr>
          <w:rFonts w:eastAsia="Times New Roman" w:cs="Times New Roman"/>
        </w:rPr>
      </w:pPr>
      <w:r w:rsidRPr="001A5636">
        <w:rPr>
          <w:rFonts w:eastAsia="Times New Roman" w:cs="Times New Roman"/>
        </w:rPr>
        <w:lastRenderedPageBreak/>
        <w:t>To recommend suitable strategies for competitive and sustainable growth.</w:t>
      </w:r>
    </w:p>
    <w:p w14:paraId="2AA58A78" w14:textId="2E746DFB" w:rsidR="009F166F" w:rsidRPr="001A5636" w:rsidRDefault="009F166F" w:rsidP="009F166F">
      <w:pPr>
        <w:pStyle w:val="Heading2"/>
        <w:rPr>
          <w:b/>
          <w:bCs/>
          <w:color w:val="auto"/>
        </w:rPr>
      </w:pPr>
      <w:bookmarkStart w:id="7" w:name="_Toc236389066"/>
      <w:bookmarkStart w:id="8" w:name="_Toc240286711"/>
      <w:r w:rsidRPr="001A5636">
        <w:rPr>
          <w:b/>
          <w:bCs/>
          <w:color w:val="auto"/>
        </w:rPr>
        <w:t>1.</w:t>
      </w:r>
      <w:r w:rsidR="00727DF2" w:rsidRPr="001A5636">
        <w:rPr>
          <w:b/>
          <w:bCs/>
          <w:color w:val="auto"/>
        </w:rPr>
        <w:t>5</w:t>
      </w:r>
      <w:r w:rsidR="00B21AB4" w:rsidRPr="001A5636">
        <w:rPr>
          <w:b/>
          <w:bCs/>
          <w:color w:val="auto"/>
        </w:rPr>
        <w:t>.</w:t>
      </w:r>
      <w:r w:rsidRPr="001A5636">
        <w:rPr>
          <w:b/>
          <w:bCs/>
          <w:color w:val="auto"/>
        </w:rPr>
        <w:t xml:space="preserve"> Research Questions</w:t>
      </w:r>
      <w:bookmarkEnd w:id="7"/>
      <w:bookmarkEnd w:id="8"/>
      <w:r w:rsidRPr="001A5636">
        <w:rPr>
          <w:b/>
          <w:bCs/>
          <w:color w:val="auto"/>
        </w:rPr>
        <w:t xml:space="preserve"> </w:t>
      </w:r>
    </w:p>
    <w:p w14:paraId="2BBDDF02" w14:textId="77777777" w:rsidR="009F166F" w:rsidRPr="001A5636" w:rsidRDefault="009F166F" w:rsidP="009F166F">
      <w:pPr>
        <w:rPr>
          <w:rFonts w:eastAsia="Times New Roman" w:cs="Times New Roman"/>
          <w:b/>
          <w:bCs/>
        </w:rPr>
      </w:pPr>
      <w:r w:rsidRPr="001A5636">
        <w:rPr>
          <w:rFonts w:eastAsia="Times New Roman" w:cs="Times New Roman"/>
          <w:b/>
          <w:bCs/>
        </w:rPr>
        <w:t>Main Research Question</w:t>
      </w:r>
    </w:p>
    <w:p w14:paraId="2E211928" w14:textId="77777777" w:rsidR="009F166F" w:rsidRPr="001A5636" w:rsidRDefault="009F166F" w:rsidP="009F166F">
      <w:pPr>
        <w:rPr>
          <w:rFonts w:eastAsia="Times New Roman" w:cs="Times New Roman"/>
        </w:rPr>
      </w:pPr>
      <w:r w:rsidRPr="001A5636">
        <w:rPr>
          <w:rFonts w:eastAsia="Times New Roman" w:cs="Times New Roman"/>
        </w:rPr>
        <w:t>How can UK fast-fashion retailers use e-commerce market-entry and digital-marketing strategies to achieve successful and sustainable growth in India, Pakistan and Bangladesh?</w:t>
      </w:r>
    </w:p>
    <w:p w14:paraId="46CEEDAB" w14:textId="77777777" w:rsidR="009F166F" w:rsidRPr="001A5636" w:rsidRDefault="009F166F" w:rsidP="009F166F">
      <w:pPr>
        <w:rPr>
          <w:rFonts w:eastAsia="Times New Roman" w:cs="Times New Roman"/>
          <w:b/>
          <w:bCs/>
        </w:rPr>
      </w:pPr>
      <w:r w:rsidRPr="001A5636">
        <w:rPr>
          <w:rFonts w:eastAsia="Times New Roman" w:cs="Times New Roman"/>
          <w:b/>
          <w:bCs/>
        </w:rPr>
        <w:t>Sub-Questions</w:t>
      </w:r>
    </w:p>
    <w:p w14:paraId="0B80A6AB" w14:textId="77777777" w:rsidR="009F166F" w:rsidRPr="001A5636" w:rsidRDefault="009F166F" w:rsidP="009F166F">
      <w:pPr>
        <w:numPr>
          <w:ilvl w:val="0"/>
          <w:numId w:val="2"/>
        </w:numPr>
        <w:spacing w:after="0"/>
        <w:rPr>
          <w:rFonts w:eastAsia="Times New Roman" w:cs="Times New Roman"/>
        </w:rPr>
      </w:pPr>
      <w:r w:rsidRPr="001A5636">
        <w:rPr>
          <w:rFonts w:eastAsia="Times New Roman" w:cs="Times New Roman"/>
        </w:rPr>
        <w:t>Which e-commerce market-entry methods are most suitable for UK fast-fashion retailers entering India, Pakistan and Bangladesh?</w:t>
      </w:r>
    </w:p>
    <w:p w14:paraId="6186B706" w14:textId="77777777" w:rsidR="009F166F" w:rsidRPr="001A5636" w:rsidRDefault="009F166F" w:rsidP="009F166F">
      <w:pPr>
        <w:numPr>
          <w:ilvl w:val="0"/>
          <w:numId w:val="2"/>
        </w:numPr>
        <w:spacing w:after="0"/>
        <w:rPr>
          <w:rFonts w:eastAsia="Times New Roman" w:cs="Times New Roman"/>
        </w:rPr>
      </w:pPr>
      <w:r w:rsidRPr="001A5636">
        <w:rPr>
          <w:rFonts w:eastAsia="Times New Roman" w:cs="Times New Roman"/>
        </w:rPr>
        <w:t>How should retailers adjust their products, prices, online promotions, payment methods and delivery services for customers in each country?</w:t>
      </w:r>
    </w:p>
    <w:p w14:paraId="6316C7A3" w14:textId="543CE500" w:rsidR="009F166F" w:rsidRPr="001A5636" w:rsidRDefault="009F166F" w:rsidP="009F166F">
      <w:pPr>
        <w:numPr>
          <w:ilvl w:val="0"/>
          <w:numId w:val="2"/>
        </w:numPr>
        <w:spacing w:after="0"/>
        <w:rPr>
          <w:rFonts w:eastAsia="Times New Roman" w:cs="Times New Roman"/>
        </w:rPr>
      </w:pPr>
      <w:r w:rsidRPr="001A5636">
        <w:rPr>
          <w:rFonts w:eastAsia="Times New Roman" w:cs="Times New Roman"/>
        </w:rPr>
        <w:t>Which cultural, legal, logistical and sustainability issues may affect the long-term success of UK fast-fashion retailers in these countries?</w:t>
      </w:r>
    </w:p>
    <w:p w14:paraId="0750F922" w14:textId="77777777" w:rsidR="00C9127F" w:rsidRPr="001A5636" w:rsidRDefault="00C9127F" w:rsidP="00C9127F">
      <w:pPr>
        <w:pStyle w:val="Heading2"/>
        <w:rPr>
          <w:rFonts w:eastAsia="Times New Roman"/>
          <w:b/>
          <w:bCs/>
        </w:rPr>
      </w:pPr>
      <w:bookmarkStart w:id="9" w:name="_Toc240286712"/>
      <w:r w:rsidRPr="001A5636">
        <w:rPr>
          <w:rFonts w:eastAsia="Times New Roman"/>
          <w:b/>
          <w:bCs/>
        </w:rPr>
        <w:t>1.6 Significance of the Study</w:t>
      </w:r>
      <w:bookmarkEnd w:id="9"/>
    </w:p>
    <w:p w14:paraId="60258E18" w14:textId="77777777" w:rsidR="00C9127F" w:rsidRPr="001A5636" w:rsidRDefault="00C9127F" w:rsidP="00C9127F">
      <w:r w:rsidRPr="001A5636">
        <w:t>There are three specific areas in which this study aims to provide value to academia, industry, and policy.</w:t>
      </w:r>
    </w:p>
    <w:p w14:paraId="0CD56B0B" w14:textId="77777777" w:rsidR="00C9127F" w:rsidRPr="001A5636" w:rsidRDefault="00C9127F" w:rsidP="00C9127F">
      <w:r w:rsidRPr="001A5636">
        <w:t>From an academic perspective, this dissertation helps to fill a gap in the literature by creating an integrated, multi-level theoretical framework. The framework includes the Uppsala, Transaction Cost, and Resource-Based views at the firm level, Institutional theory at the level of the environment, and the Stimulus-Organism-Response theory at the level of the consumer. This framework will also help to identify additional research opportunities in the field of e-commerce participation of emerging markets.</w:t>
      </w:r>
    </w:p>
    <w:p w14:paraId="0A885B35" w14:textId="77777777" w:rsidR="00C9127F" w:rsidRPr="001A5636" w:rsidRDefault="00C9127F" w:rsidP="00C9127F">
      <w:r w:rsidRPr="001A5636">
        <w:t>From a practical standpoint, this study outlines six strategic options for sustainable UK fast fashion retail market entry, including a range of entry options based on the use of different market platforms. Retail strategy consultants will be able to use the frameworks provided in this study when working with UK retailers to identify sustainable market entry options to additional markets beyond those included in this research.</w:t>
      </w:r>
    </w:p>
    <w:p w14:paraId="593E8796" w14:textId="491EC4FB" w:rsidR="00C9127F" w:rsidRPr="001A5636" w:rsidRDefault="00C9127F" w:rsidP="00C9127F">
      <w:r w:rsidRPr="001A5636">
        <w:t xml:space="preserve">From a policy perspective, this study will help South Asian and UK policymakers focus on attracting sustainable e-commerce to their markets. For example, the Indian ONDC is a state-backed, open export platform providing the facilities for institutional best cases (Islam et al., 2024) and provides an example for Pakistan’s payment infrastructure gaps and the need for a </w:t>
      </w:r>
      <w:r w:rsidRPr="001A5636">
        <w:lastRenderedPageBreak/>
        <w:t>coordinated digital payment policy (PCMI, 2024), and from the Saif and Islam (2025) perspective, the emerging fashion markets of Bangladesh and other South Asian countries require combined labo</w:t>
      </w:r>
      <w:r w:rsidR="00F57D6A" w:rsidRPr="001A5636">
        <w:t>u</w:t>
      </w:r>
      <w:r w:rsidRPr="001A5636">
        <w:t>r and consumer protection policies.</w:t>
      </w:r>
    </w:p>
    <w:p w14:paraId="29669A59" w14:textId="77777777" w:rsidR="00C9127F" w:rsidRPr="001A5636" w:rsidRDefault="00C9127F" w:rsidP="00C9127F">
      <w:pPr>
        <w:pStyle w:val="Heading2"/>
        <w:rPr>
          <w:rFonts w:eastAsia="Times New Roman"/>
          <w:b/>
          <w:bCs/>
        </w:rPr>
      </w:pPr>
      <w:bookmarkStart w:id="10" w:name="_Toc240286713"/>
      <w:r w:rsidRPr="001A5636">
        <w:rPr>
          <w:rFonts w:eastAsia="Times New Roman"/>
          <w:b/>
          <w:bCs/>
        </w:rPr>
        <w:t>1.7 Theoretical Framework Preview</w:t>
      </w:r>
      <w:bookmarkEnd w:id="10"/>
    </w:p>
    <w:p w14:paraId="79E73278" w14:textId="4802BF5B" w:rsidR="00C9127F" w:rsidRPr="001A5636" w:rsidRDefault="00C9127F" w:rsidP="00C9127F">
      <w:r w:rsidRPr="001A5636">
        <w:t>An integrated five-theory framework is used for the first time in the dissertation. It is first sketched here and e</w:t>
      </w:r>
      <w:r w:rsidR="00B76721">
        <w:t>labour</w:t>
      </w:r>
      <w:r w:rsidRPr="001A5636">
        <w:t xml:space="preserve">ated in Chapter </w:t>
      </w:r>
      <w:r w:rsidR="002E35F4" w:rsidRPr="001A5636">
        <w:t>3</w:t>
      </w:r>
      <w:r w:rsidRPr="001A5636">
        <w:t>. The Uppsala Model</w:t>
      </w:r>
      <w:r w:rsidR="00215E66" w:rsidRPr="001A5636">
        <w:t xml:space="preserve"> (Jan Johanson</w:t>
      </w:r>
      <w:r w:rsidR="00AD6510" w:rsidRPr="001A5636">
        <w:t>, 1975) cited in</w:t>
      </w:r>
      <w:r w:rsidRPr="001A5636">
        <w:t xml:space="preserve"> (Liesch and Welch, 2024) is the theory of internationalization used here and adapted to compressed and non-expanding platform-mediated entry. Transaction Cost Theory describes the economic rationale for platform partnership in high-friction emerging markets. Institutional Theory accounts for the sharp differences in regulatory and legitimacy across the three countries. The Resource-Based View explains which UK retailer resources can be transferred, and which resources are available locally and would be accessed through partnership. The Stimulus–Organism–Response model offers the consumer-level lens through influencer marketing, trust signals, and cross-cultural digital engagement.</w:t>
      </w:r>
    </w:p>
    <w:p w14:paraId="4266DD22" w14:textId="77777777" w:rsidR="00C9127F" w:rsidRPr="001A5636" w:rsidRDefault="00C9127F" w:rsidP="00C9127F">
      <w:pPr>
        <w:pStyle w:val="Heading2"/>
        <w:rPr>
          <w:rFonts w:eastAsia="Times New Roman"/>
          <w:b/>
          <w:bCs/>
        </w:rPr>
      </w:pPr>
      <w:bookmarkStart w:id="11" w:name="_Toc240286714"/>
      <w:r w:rsidRPr="001A5636">
        <w:rPr>
          <w:rFonts w:eastAsia="Times New Roman"/>
          <w:b/>
          <w:bCs/>
        </w:rPr>
        <w:t>1.8 Scope and Delimitations</w:t>
      </w:r>
      <w:bookmarkEnd w:id="11"/>
    </w:p>
    <w:p w14:paraId="346DC09E" w14:textId="77777777" w:rsidR="00C9127F" w:rsidRPr="001A5636" w:rsidRDefault="00C9127F" w:rsidP="00C9127F">
      <w:pPr>
        <w:rPr>
          <w:b/>
          <w:bCs/>
        </w:rPr>
      </w:pPr>
      <w:r w:rsidRPr="001A5636">
        <w:rPr>
          <w:b/>
          <w:bCs/>
        </w:rPr>
        <w:t>Geographic scope</w:t>
      </w:r>
    </w:p>
    <w:p w14:paraId="51E3C017" w14:textId="032EC5FA" w:rsidR="00C9127F" w:rsidRPr="001A5636" w:rsidRDefault="00C9127F" w:rsidP="00C9127F">
      <w:r w:rsidRPr="001A5636">
        <w:t>The study is limited to India, Pakistan, and Bangladesh. The South Asian countries of Sri Lanka, Nepal, Bhutan, and the Maldives, have been intentionally omitted to sustain an analytical focus. This delimitation is supported by the three countries’ inline market size, digital engagement, and UK fast-fashion retailers’ interest.</w:t>
      </w:r>
    </w:p>
    <w:p w14:paraId="26D9486C" w14:textId="63831C4D" w:rsidR="00C9127F" w:rsidRPr="001A5636" w:rsidRDefault="00C9127F" w:rsidP="00C9127F">
      <w:pPr>
        <w:rPr>
          <w:b/>
          <w:bCs/>
        </w:rPr>
      </w:pPr>
      <w:r w:rsidRPr="001A5636">
        <w:rPr>
          <w:b/>
          <w:bCs/>
        </w:rPr>
        <w:t>Industry scope</w:t>
      </w:r>
    </w:p>
    <w:p w14:paraId="0E3B106C" w14:textId="7611E05D" w:rsidR="00C9127F" w:rsidRPr="001A5636" w:rsidRDefault="00C9127F" w:rsidP="00C9127F">
      <w:r w:rsidRPr="001A5636">
        <w:t>UK fast-fashion retailers are the focus of this study. UK-based and/or UK-operating firms in the fast-fashion model of swift turn-around in design, high volume, and low price, are the fast-fashion retailers of interest in this study. Examples include Boohoo, ASOS, Primark, and Shein.</w:t>
      </w:r>
    </w:p>
    <w:p w14:paraId="57C0757E" w14:textId="0D6851AC" w:rsidR="00C9127F" w:rsidRPr="001A5636" w:rsidRDefault="00C9127F" w:rsidP="00C9127F">
      <w:pPr>
        <w:rPr>
          <w:b/>
          <w:bCs/>
        </w:rPr>
      </w:pPr>
      <w:r w:rsidRPr="001A5636">
        <w:rPr>
          <w:b/>
          <w:bCs/>
        </w:rPr>
        <w:t>Methodological scope</w:t>
      </w:r>
    </w:p>
    <w:p w14:paraId="769DF38F" w14:textId="266E7645" w:rsidR="00C9127F" w:rsidRPr="001A5636" w:rsidRDefault="00C9127F" w:rsidP="00C9127F">
      <w:r w:rsidRPr="001A5636">
        <w:t xml:space="preserve"> This study employs a qualitative, secondary-data, systematic literature review. It is designed according to the PRISMA 2020 guidelines (Page et al., 2021; Tedja et al., 2024). In Chapter </w:t>
      </w:r>
      <w:r w:rsidR="00287CFF" w:rsidRPr="001A5636">
        <w:t>2</w:t>
      </w:r>
      <w:r w:rsidRPr="001A5636">
        <w:t>, the author provides rationale for the secondary data use.</w:t>
      </w:r>
    </w:p>
    <w:p w14:paraId="1F505F89" w14:textId="77777777" w:rsidR="00C9127F" w:rsidRPr="001A5636" w:rsidRDefault="00C9127F" w:rsidP="00C9127F">
      <w:pPr>
        <w:rPr>
          <w:b/>
          <w:bCs/>
        </w:rPr>
      </w:pPr>
      <w:r w:rsidRPr="001A5636">
        <w:rPr>
          <w:b/>
          <w:bCs/>
        </w:rPr>
        <w:t>Philosophical Scope</w:t>
      </w:r>
    </w:p>
    <w:p w14:paraId="36473919" w14:textId="77777777" w:rsidR="00C9127F" w:rsidRPr="001A5636" w:rsidRDefault="00C9127F" w:rsidP="00C9127F">
      <w:r w:rsidRPr="001A5636">
        <w:lastRenderedPageBreak/>
        <w:t>Study embraces an interpretivist philosophy and inductive approach (Mwita, 2024) and corresponds with the cross-cultural comparative aspect of the research questions.</w:t>
      </w:r>
    </w:p>
    <w:p w14:paraId="1E472540" w14:textId="77777777" w:rsidR="00C9127F" w:rsidRPr="001A5636" w:rsidRDefault="00C9127F" w:rsidP="00C9127F">
      <w:pPr>
        <w:pStyle w:val="Heading2"/>
        <w:rPr>
          <w:rFonts w:eastAsia="Times New Roman"/>
          <w:b/>
          <w:bCs/>
        </w:rPr>
      </w:pPr>
      <w:bookmarkStart w:id="12" w:name="_Toc240286715"/>
      <w:r w:rsidRPr="001A5636">
        <w:rPr>
          <w:rFonts w:eastAsia="Times New Roman"/>
          <w:b/>
          <w:bCs/>
        </w:rPr>
        <w:t>1.9 Structure of the Dissertation</w:t>
      </w:r>
      <w:bookmarkEnd w:id="12"/>
    </w:p>
    <w:p w14:paraId="306315D3" w14:textId="3B800DA5" w:rsidR="00A06B74" w:rsidRPr="001A5636" w:rsidRDefault="008C4E13" w:rsidP="00C9127F">
      <w:r w:rsidRPr="001A5636">
        <w:t>This dissertation has six chapters. Chapter One provides a background to the study and describes the problem and highlights the aim and objectives, research questions, and theoretical basis. It also outlines the significance and scope of the study. Chapter Two describes the research methodology and comprises the explanation of research philosophy, approach, systematic literature review methodology, PRISMA 2020 procedure, inclusion and exclusion criteria, quality assessment, data extraction, and thematic analysis. Chapter Three contains the findings of the literature and the review thematically and integrates the six themes and presents evidence from the three countries (India, Pakistan, and Bangladesh). Chapter Four describes the findings of the objectives based on the existing literature, the five frameworks, and the tensions and the convergences and divergences thus described. Chapter Five outlines the findings in relation to the gaps in theory, and the findings in relation to the themes and frameworks are outlined. Lastly, Chapter Six summarizes the key findings of the study, acknowledges some of the limitations of the study, and describes possible directions for future studies</w:t>
      </w:r>
      <w:r w:rsidR="00C9127F" w:rsidRPr="001A5636">
        <w:t>.</w:t>
      </w:r>
    </w:p>
    <w:p w14:paraId="5FFCCFA1" w14:textId="77777777" w:rsidR="00A06B74" w:rsidRPr="001A5636" w:rsidRDefault="00A06B74">
      <w:pPr>
        <w:spacing w:line="278" w:lineRule="auto"/>
        <w:jc w:val="left"/>
      </w:pPr>
      <w:r w:rsidRPr="001A5636">
        <w:br w:type="page"/>
      </w:r>
    </w:p>
    <w:p w14:paraId="00B641F0" w14:textId="7F03D97F" w:rsidR="00A06B74" w:rsidRPr="001A5636" w:rsidRDefault="00A06B74" w:rsidP="00A06B74">
      <w:pPr>
        <w:pStyle w:val="Heading1"/>
      </w:pPr>
      <w:bookmarkStart w:id="13" w:name="_Toc240286716"/>
      <w:r w:rsidRPr="001A5636">
        <w:lastRenderedPageBreak/>
        <w:t xml:space="preserve">Chapter </w:t>
      </w:r>
      <w:r w:rsidR="00FA46DA" w:rsidRPr="001A5636">
        <w:t>2</w:t>
      </w:r>
      <w:r w:rsidRPr="001A5636">
        <w:t>: Research Methodology</w:t>
      </w:r>
      <w:bookmarkEnd w:id="13"/>
    </w:p>
    <w:p w14:paraId="6B0C3D9F" w14:textId="2E01F18B" w:rsidR="00A06B74" w:rsidRPr="001A5636" w:rsidRDefault="00FA46DA" w:rsidP="00A06B74">
      <w:pPr>
        <w:pStyle w:val="Heading2"/>
        <w:rPr>
          <w:b/>
          <w:bCs/>
        </w:rPr>
      </w:pPr>
      <w:bookmarkStart w:id="14" w:name="_Toc240286717"/>
      <w:r w:rsidRPr="001A5636">
        <w:rPr>
          <w:b/>
          <w:bCs/>
        </w:rPr>
        <w:t>2</w:t>
      </w:r>
      <w:r w:rsidR="00A06B74" w:rsidRPr="001A5636">
        <w:rPr>
          <w:b/>
          <w:bCs/>
        </w:rPr>
        <w:t>.1 Introduction to the Chapter</w:t>
      </w:r>
      <w:bookmarkEnd w:id="14"/>
    </w:p>
    <w:p w14:paraId="4FA4E7C3" w14:textId="77777777" w:rsidR="00A06B74" w:rsidRPr="001A5636" w:rsidRDefault="00A06B74" w:rsidP="00A06B74">
      <w:r w:rsidRPr="001A5636">
        <w:t>This chapter utilizes the research onion to outline the study's methodology. Starting with the philosophical position and ending with the chosen technique for data analysis, this chapter details each layer of the research design. This chapter builds from the base of the research onion (research philosophy) to the top (data collection methods) and includes the following: research strategy and methodological choice, time horizon, the PRISMA 2020 search protocol and flow diagram, inclusion and exclusion criteria with quality appraisal, thematic analysis, trustworthiness and ethical considerations, and other appraisal frameworks. The chapter concludes with a brief overview of what to expect in chapter 4.</w:t>
      </w:r>
    </w:p>
    <w:p w14:paraId="045BF18B" w14:textId="5457FB82" w:rsidR="00A06B74" w:rsidRPr="001A5636" w:rsidRDefault="00FA46DA" w:rsidP="00A06B74">
      <w:pPr>
        <w:pStyle w:val="Heading2"/>
        <w:rPr>
          <w:b/>
          <w:bCs/>
        </w:rPr>
      </w:pPr>
      <w:bookmarkStart w:id="15" w:name="_Toc240286718"/>
      <w:r w:rsidRPr="001A5636">
        <w:rPr>
          <w:b/>
          <w:bCs/>
        </w:rPr>
        <w:t>2</w:t>
      </w:r>
      <w:r w:rsidR="00A06B74" w:rsidRPr="001A5636">
        <w:rPr>
          <w:b/>
          <w:bCs/>
        </w:rPr>
        <w:t>.2 Research Philosophy</w:t>
      </w:r>
      <w:bookmarkEnd w:id="15"/>
    </w:p>
    <w:p w14:paraId="564E22D5" w14:textId="77777777" w:rsidR="00A06B74" w:rsidRPr="001A5636" w:rsidRDefault="00A06B74" w:rsidP="00A06B74">
      <w:r w:rsidRPr="001A5636">
        <w:t>The study considers how philosophy and methodology deal with the meaning and nature of knowledge and reality. The study employs interpretivism and, in line with management research, considers the impact of philosophy on methodology (Mwita, 2024). In this sense, interpretivism is appropriate. Cultural, legal, and institutional differences influence the design of market-entry and digital marketing strategies in India, Pakistan, and Bangladesh.</w:t>
      </w:r>
    </w:p>
    <w:p w14:paraId="0E9B2E35" w14:textId="09079B65" w:rsidR="00A06B74" w:rsidRPr="001A5636" w:rsidRDefault="00A06B74" w:rsidP="00A06B74">
      <w:r w:rsidRPr="001A5636">
        <w:t xml:space="preserve">The study adopts a relativist and constructivist ontology and </w:t>
      </w:r>
      <w:r w:rsidR="00B76721">
        <w:t>recognise</w:t>
      </w:r>
      <w:r w:rsidRPr="001A5636">
        <w:t>s that there are different realities in the three countries. Knowledge is formulated subjectively based on the existing evidence, as opposed to viewing it as a single, objective reality. The research is also value-cantered, as the researcher makes value-related decisions when interpreting evidence. Therefore, interpretivism is more appropriate than positivism when examining strategic issues that are context dependent and cross cultural.</w:t>
      </w:r>
    </w:p>
    <w:p w14:paraId="72485F26" w14:textId="34D7F176" w:rsidR="00A06B74" w:rsidRPr="001A5636" w:rsidRDefault="00FA46DA" w:rsidP="00A06B74">
      <w:pPr>
        <w:pStyle w:val="Heading2"/>
        <w:rPr>
          <w:b/>
          <w:bCs/>
        </w:rPr>
      </w:pPr>
      <w:bookmarkStart w:id="16" w:name="_Toc240286719"/>
      <w:r w:rsidRPr="001A5636">
        <w:rPr>
          <w:b/>
          <w:bCs/>
        </w:rPr>
        <w:t>2</w:t>
      </w:r>
      <w:r w:rsidR="00A06B74" w:rsidRPr="001A5636">
        <w:rPr>
          <w:b/>
          <w:bCs/>
        </w:rPr>
        <w:t>.3 Research Approach</w:t>
      </w:r>
      <w:bookmarkEnd w:id="16"/>
    </w:p>
    <w:p w14:paraId="5D7721F9" w14:textId="705B1C7D" w:rsidR="00A06B74" w:rsidRPr="001A5636" w:rsidRDefault="00A06B74" w:rsidP="00A06B74">
      <w:r w:rsidRPr="001A5636">
        <w:t xml:space="preserve">Management researchers primarily have two methods of reasoning: deductive and inductive. In the former, theory is advanced followed by the formulation of hypotheses that are subsequently tested. In the latter, hypotheses are generated from data. This study uses the latter of the two methods. The five theories explained in Chapter </w:t>
      </w:r>
      <w:r w:rsidR="00F8211A" w:rsidRPr="001A5636">
        <w:t>3</w:t>
      </w:r>
      <w:r w:rsidRPr="001A5636">
        <w:t>- the Uppsala model, Transaction Cost Theory, Institutional Theory, the Resource-Based View, and the St</w:t>
      </w:r>
      <w:r w:rsidR="00F57D6A" w:rsidRPr="001A5636">
        <w:t xml:space="preserve">imulus–Organism–Response model </w:t>
      </w:r>
      <w:r w:rsidRPr="001A5636">
        <w:t>fall within the domain of inductive reasoning. Hence, these theories are not to be regarded as deductive hypotheses that will be tested.</w:t>
      </w:r>
    </w:p>
    <w:p w14:paraId="3E5F4053" w14:textId="77777777" w:rsidR="00A06B74" w:rsidRPr="001A5636" w:rsidRDefault="00A06B74" w:rsidP="00A06B74">
      <w:r w:rsidRPr="001A5636">
        <w:lastRenderedPageBreak/>
        <w:t>Inductive reasoning naturally connects with interpretivism and with the qualitative secondary-data design employed here. Ahmed et al. (2025) argue this study’s use of Braun and Clarke (2006) thematic analysis relates to inductive, interpretivist research traditions. Specifically, they argue that, unlike the theory-driven approach, patterns within the data are identified through focused, repeated analysis of the data. Liesch and Welch (2024) provide an additional example of theory construction through repeated conceptual analysis, modifying the Uppsala internationalization model to a more inductive, non-linear, and teaching-based model of internationalization, which complements the approach to inductive scholarship used in this study.</w:t>
      </w:r>
    </w:p>
    <w:p w14:paraId="67337516" w14:textId="34FD088B" w:rsidR="00A06B74" w:rsidRPr="001A5636" w:rsidRDefault="00FA46DA" w:rsidP="00A06B74">
      <w:pPr>
        <w:pStyle w:val="Heading2"/>
        <w:rPr>
          <w:b/>
          <w:bCs/>
        </w:rPr>
      </w:pPr>
      <w:bookmarkStart w:id="17" w:name="_Toc240286720"/>
      <w:r w:rsidRPr="001A5636">
        <w:rPr>
          <w:b/>
          <w:bCs/>
        </w:rPr>
        <w:t>2</w:t>
      </w:r>
      <w:r w:rsidR="00A06B74" w:rsidRPr="001A5636">
        <w:rPr>
          <w:b/>
          <w:bCs/>
        </w:rPr>
        <w:t>.4 Research Strategy and Methodological Choice</w:t>
      </w:r>
      <w:bookmarkEnd w:id="17"/>
    </w:p>
    <w:p w14:paraId="3C1FAB07" w14:textId="77777777" w:rsidR="00A06B74" w:rsidRPr="001A5636" w:rsidRDefault="00A06B74" w:rsidP="00A06B74">
      <w:r w:rsidRPr="001A5636">
        <w:t>This research was conducted in accordance with the PRISMA 2020 guidelines (Page et al., 2021). These guidelines were used to conduct a qualitative review of relevant literature using secondary data. Sufficient evidence is available from the academic and industry sectors. Primary data collection would be sufficiently challenging within the time constraints of a master’s degree dissertation across India, Pakistan, and Bangladesh. The Research uses a qualitative approach along with the merits of an Inductive approach to develop an Interpretivist view of the phenomenon that is the focus of the research.</w:t>
      </w:r>
    </w:p>
    <w:p w14:paraId="25F103CF" w14:textId="77777777" w:rsidR="00A06B74" w:rsidRPr="001A5636" w:rsidRDefault="00A06B74" w:rsidP="00A06B74">
      <w:r w:rsidRPr="001A5636">
        <w:t>A mono-method qualitative approach was adopted using thematic analysis to investigate textual data that is secondary and available. This approach would assist in answering some of the many challenges related to research question framework. Abdelmeguid et al. (2025) provide further support for this approach showing how qualitative research can consolidate multiple fields of theory. While other methods could have been adopted, case studies would have placed restrictions on the research by focusing on individual cases, whereas ethnography and grounded methodology would have necessitated the collection of primary data which was not possible. A systematic literature review permits the breadth that this study requires.</w:t>
      </w:r>
    </w:p>
    <w:p w14:paraId="2A2BF4FE" w14:textId="540B7D76" w:rsidR="00A06B74" w:rsidRPr="001A5636" w:rsidRDefault="00FA46DA" w:rsidP="00A06B74">
      <w:pPr>
        <w:pStyle w:val="Heading2"/>
        <w:rPr>
          <w:b/>
          <w:bCs/>
        </w:rPr>
      </w:pPr>
      <w:bookmarkStart w:id="18" w:name="_Toc240286721"/>
      <w:r w:rsidRPr="001A5636">
        <w:rPr>
          <w:b/>
          <w:bCs/>
        </w:rPr>
        <w:t>2</w:t>
      </w:r>
      <w:r w:rsidR="00A06B74" w:rsidRPr="001A5636">
        <w:rPr>
          <w:b/>
          <w:bCs/>
        </w:rPr>
        <w:t>.5 Time Horizon</w:t>
      </w:r>
      <w:bookmarkEnd w:id="18"/>
    </w:p>
    <w:p w14:paraId="7362711D" w14:textId="77777777" w:rsidR="00A06B74" w:rsidRPr="001A5636" w:rsidRDefault="00A06B74" w:rsidP="00A06B74">
      <w:r w:rsidRPr="001A5636">
        <w:t>A cross-sectional time horizon was selected in this research. It allows for the examination of fast-fashion e-commerce in the UK and South Asia for a specific period. The use of a longitudinal time frame would entail a considerable amount of time for data collection and research beyond the master’s dissertation limit. However, some sources have been reviewed for the period of 2022 to 2026 to observe the trends and advancements during this period and not have a longitudinal time frame for this research.</w:t>
      </w:r>
    </w:p>
    <w:p w14:paraId="229A5242" w14:textId="3AA34892" w:rsidR="00A06B74" w:rsidRPr="001A5636" w:rsidRDefault="00FA46DA" w:rsidP="00A06B74">
      <w:pPr>
        <w:pStyle w:val="Heading1"/>
      </w:pPr>
      <w:bookmarkStart w:id="19" w:name="_Toc240286722"/>
      <w:r w:rsidRPr="001A5636">
        <w:lastRenderedPageBreak/>
        <w:t>2</w:t>
      </w:r>
      <w:r w:rsidR="00A06B74" w:rsidRPr="001A5636">
        <w:t>.6 Data Collection: Secondary Data Search Protocol</w:t>
      </w:r>
      <w:bookmarkEnd w:id="19"/>
    </w:p>
    <w:p w14:paraId="15527709" w14:textId="78A03090" w:rsidR="00A06B74" w:rsidRPr="001A5636" w:rsidRDefault="00BB5E67" w:rsidP="00A06B74">
      <w:pPr>
        <w:pStyle w:val="Heading3"/>
        <w:rPr>
          <w:b/>
          <w:bCs/>
        </w:rPr>
      </w:pPr>
      <w:bookmarkStart w:id="20" w:name="_Toc240286723"/>
      <w:r w:rsidRPr="001A5636">
        <w:rPr>
          <w:b/>
          <w:bCs/>
        </w:rPr>
        <w:t>2</w:t>
      </w:r>
      <w:r w:rsidR="00A06B74" w:rsidRPr="001A5636">
        <w:rPr>
          <w:b/>
          <w:bCs/>
        </w:rPr>
        <w:t>.6.1 Databases</w:t>
      </w:r>
      <w:bookmarkEnd w:id="20"/>
    </w:p>
    <w:p w14:paraId="17AD4B92" w14:textId="77777777" w:rsidR="00A06B74" w:rsidRPr="001A5636" w:rsidRDefault="00A06B74" w:rsidP="00A06B74">
      <w:r w:rsidRPr="001A5636">
        <w:t>This research integrates three flexible academic databases. Google Scholar offers a wide range of open-access articles including MDPI, Springer Open, Frontiers, Nature and grey literature. PubMed provides methodologically sound articles and fast-fashion studies with complex consumer behaviour and health-related sustainability and research of methodology and thematic analysis. Web of Science offers fast, high-impact and indexed articles from peer-reviewed business journals.</w:t>
      </w:r>
    </w:p>
    <w:p w14:paraId="6E38D576" w14:textId="60A79BAA" w:rsidR="00A06B74" w:rsidRPr="001A5636" w:rsidRDefault="00BB5E67" w:rsidP="00A06B74">
      <w:pPr>
        <w:pStyle w:val="Heading3"/>
        <w:rPr>
          <w:b/>
          <w:bCs/>
        </w:rPr>
      </w:pPr>
      <w:bookmarkStart w:id="21" w:name="_Toc240286724"/>
      <w:r w:rsidRPr="001A5636">
        <w:rPr>
          <w:b/>
          <w:bCs/>
        </w:rPr>
        <w:t>2</w:t>
      </w:r>
      <w:r w:rsidR="00A06B74" w:rsidRPr="001A5636">
        <w:rPr>
          <w:b/>
          <w:bCs/>
        </w:rPr>
        <w:t>.6.2 Search strings</w:t>
      </w:r>
      <w:bookmarkEnd w:id="21"/>
    </w:p>
    <w:p w14:paraId="1561FD44" w14:textId="77777777" w:rsidR="00A06B74" w:rsidRPr="001A5636" w:rsidRDefault="00A06B74" w:rsidP="00A06B74">
      <w:r w:rsidRPr="001A5636">
        <w:t>In total, six primary Boolean search strings were developed to correspond to the six thematic areas constructed in Chapter 2. These were used in all three databases, with minor adjustments made to the syntax as required by the respective database.</w:t>
      </w:r>
    </w:p>
    <w:p w14:paraId="6B3DD4AB" w14:textId="77777777" w:rsidR="00A06B74" w:rsidRPr="001A5636" w:rsidRDefault="00A06B74" w:rsidP="00A06B74">
      <w:pPr>
        <w:pStyle w:val="ListParagraph"/>
        <w:numPr>
          <w:ilvl w:val="0"/>
          <w:numId w:val="3"/>
        </w:numPr>
      </w:pPr>
      <w:r w:rsidRPr="001A5636">
        <w:rPr>
          <w:b/>
          <w:bCs/>
        </w:rPr>
        <w:t>String 1 – Market Entry &amp; Internationalisation:</w:t>
      </w:r>
      <w:r w:rsidRPr="001A5636">
        <w:t xml:space="preserve"> (“e-commerce” OR “cross-border e-commerce”) AND (“market entry” OR “internationalization”) AND (“fast fashion” OR “fashion retail”) AND (“India” OR “Pakistan” OR “Bangladesh”)</w:t>
      </w:r>
    </w:p>
    <w:p w14:paraId="3E14A273" w14:textId="714541CE" w:rsidR="00A06B74" w:rsidRPr="001A5636" w:rsidRDefault="00A06B74" w:rsidP="00A06B74">
      <w:pPr>
        <w:pStyle w:val="ListParagraph"/>
        <w:numPr>
          <w:ilvl w:val="0"/>
          <w:numId w:val="3"/>
        </w:numPr>
      </w:pPr>
      <w:r w:rsidRPr="001A5636">
        <w:rPr>
          <w:b/>
          <w:bCs/>
        </w:rPr>
        <w:t>String 2 – Digital Marketing Localisation:</w:t>
      </w:r>
      <w:r w:rsidRPr="001A5636">
        <w:t xml:space="preserve"> (“digital marketing” OR “social media marketing”) AND (“</w:t>
      </w:r>
      <w:r w:rsidR="00B76721">
        <w:t>localisation</w:t>
      </w:r>
      <w:r w:rsidRPr="001A5636">
        <w:t>” OR “adaptations” OR “standardization”) AND (“emerging market” OR “India” OR “Pakistan” OR “Bangladesh”)</w:t>
      </w:r>
    </w:p>
    <w:p w14:paraId="38A8F935" w14:textId="01AEEE70" w:rsidR="00A06B74" w:rsidRPr="001A5636" w:rsidRDefault="00A06B74" w:rsidP="00A06B74">
      <w:pPr>
        <w:pStyle w:val="ListParagraph"/>
        <w:numPr>
          <w:ilvl w:val="0"/>
          <w:numId w:val="3"/>
        </w:numPr>
      </w:pPr>
      <w:r w:rsidRPr="001A5636">
        <w:rPr>
          <w:b/>
          <w:bCs/>
        </w:rPr>
        <w:t>String 3 – Consumer Engagement &amp; Influencers:</w:t>
      </w:r>
      <w:r w:rsidRPr="001A5636">
        <w:t xml:space="preserve"> (“influencer marketing” OR “social media influencer”) AND (“fashion” OR “apparel”) AND (“purchase intention” OR “buying </w:t>
      </w:r>
      <w:r w:rsidR="00B76721">
        <w:t>behaviour</w:t>
      </w:r>
      <w:r w:rsidRPr="001A5636">
        <w:t>”) AND (“India” OR “Pakistan” OR “Bangladesh”)</w:t>
      </w:r>
    </w:p>
    <w:p w14:paraId="456D4184" w14:textId="77777777" w:rsidR="00A06B74" w:rsidRPr="001A5636" w:rsidRDefault="00A06B74" w:rsidP="00A06B74">
      <w:pPr>
        <w:pStyle w:val="ListParagraph"/>
        <w:numPr>
          <w:ilvl w:val="0"/>
          <w:numId w:val="3"/>
        </w:numPr>
      </w:pPr>
      <w:r w:rsidRPr="001A5636">
        <w:rPr>
          <w:b/>
          <w:bCs/>
        </w:rPr>
        <w:t>String 4 – Operations &amp; Logistics:</w:t>
      </w:r>
      <w:r w:rsidRPr="001A5636">
        <w:t xml:space="preserve"> (“e-commerce logistics” OR “last-mile delivery” OR “cash on delivery”) AND (“India” OR “Pakistan” OR “Bangladesh”) AND (“fashion” OR “apparel”)</w:t>
      </w:r>
    </w:p>
    <w:p w14:paraId="0B7747F0" w14:textId="77777777" w:rsidR="00A06B74" w:rsidRPr="001A5636" w:rsidRDefault="00A06B74" w:rsidP="00A06B74">
      <w:pPr>
        <w:pStyle w:val="ListParagraph"/>
        <w:numPr>
          <w:ilvl w:val="0"/>
          <w:numId w:val="3"/>
        </w:numPr>
      </w:pPr>
      <w:r w:rsidRPr="001A5636">
        <w:rPr>
          <w:b/>
          <w:bCs/>
        </w:rPr>
        <w:t>String 5 – Sustainability in Fast Fashion:</w:t>
      </w:r>
      <w:r w:rsidRPr="001A5636">
        <w:t xml:space="preserve"> (“fast fashion” OR “sustainable fashion” OR “circular fashion”) AND (“sustainability” OR “circular economy”) AND (“emerging market” OR “South Asia”)</w:t>
      </w:r>
    </w:p>
    <w:p w14:paraId="7A0F73A3" w14:textId="77777777" w:rsidR="00A06B74" w:rsidRPr="001A5636" w:rsidRDefault="00A06B74" w:rsidP="00A06B74">
      <w:pPr>
        <w:pStyle w:val="ListParagraph"/>
        <w:numPr>
          <w:ilvl w:val="0"/>
          <w:numId w:val="3"/>
        </w:numPr>
      </w:pPr>
      <w:r w:rsidRPr="001A5636">
        <w:rPr>
          <w:b/>
          <w:bCs/>
        </w:rPr>
        <w:t>String 6 – Theoretical Framework:</w:t>
      </w:r>
      <w:r w:rsidRPr="001A5636">
        <w:t xml:space="preserve"> (“Uppsala model” OR “transaction cost theory” OR “institutional theory” OR “resource-based view” OR “stimulus-organism-response”) AND (“e-commerce” OR “internationalisation”)</w:t>
      </w:r>
    </w:p>
    <w:p w14:paraId="3DD42FEC" w14:textId="72D9062B" w:rsidR="00A06B74" w:rsidRPr="001A5636" w:rsidRDefault="00BB5E67" w:rsidP="00A06B74">
      <w:pPr>
        <w:pStyle w:val="Heading2"/>
        <w:rPr>
          <w:b/>
          <w:bCs/>
        </w:rPr>
      </w:pPr>
      <w:bookmarkStart w:id="22" w:name="_Toc240286725"/>
      <w:r w:rsidRPr="001A5636">
        <w:rPr>
          <w:b/>
          <w:bCs/>
        </w:rPr>
        <w:lastRenderedPageBreak/>
        <w:t>2</w:t>
      </w:r>
      <w:r w:rsidR="00A06B74" w:rsidRPr="001A5636">
        <w:rPr>
          <w:b/>
          <w:bCs/>
        </w:rPr>
        <w:t>.6.3 Search Process</w:t>
      </w:r>
      <w:bookmarkEnd w:id="22"/>
    </w:p>
    <w:p w14:paraId="103F4661" w14:textId="77777777" w:rsidR="00A06B74" w:rsidRPr="001A5636" w:rsidRDefault="00A06B74" w:rsidP="00A06B74">
      <w:r w:rsidRPr="001A5636">
        <w:t>The eight steps of the search process are outlined below. Search strings were used across three different databases and limited to 2022 to 2026. Results were displayed in order of relevance. Records were entered in Excel, and the following source information was documented: authors, year of publication, name of journal, DOI, database, open-access, and relevance score. After the completion of the preliminary searches, a snowball search was conducted, and inclusion and exclusion criteria were applied and assessed for quality along with the preliminary searches documented.  This process is consistent with Tedja et al. (2024). Of the 20 records initially identified, 15 were included in the final review.</w:t>
      </w:r>
    </w:p>
    <w:p w14:paraId="667BC250" w14:textId="3149B0AF" w:rsidR="00A06B74" w:rsidRPr="001A5636" w:rsidRDefault="00BB5E67" w:rsidP="00A06B74">
      <w:pPr>
        <w:pStyle w:val="Heading2"/>
        <w:rPr>
          <w:b/>
          <w:bCs/>
        </w:rPr>
      </w:pPr>
      <w:bookmarkStart w:id="23" w:name="_Toc240286726"/>
      <w:r w:rsidRPr="001A5636">
        <w:rPr>
          <w:b/>
          <w:bCs/>
        </w:rPr>
        <w:t>2</w:t>
      </w:r>
      <w:r w:rsidR="00A06B74" w:rsidRPr="001A5636">
        <w:rPr>
          <w:b/>
          <w:bCs/>
        </w:rPr>
        <w:t>.6.4 PRISMA 2020 Flow Diagram</w:t>
      </w:r>
      <w:bookmarkEnd w:id="23"/>
    </w:p>
    <w:p w14:paraId="34DA776A" w14:textId="20A97985" w:rsidR="00A06B74" w:rsidRPr="001A5636" w:rsidRDefault="00A06B74" w:rsidP="00A06B74">
      <w:r w:rsidRPr="001A5636">
        <w:t>The selection process is illustrated in the PRISMA 2020 flow diagram (Page et al., 2021) and is shown in Figure 3.1. Of the 20 records identified, the five records that were excluded were: one was paywalled, two had an incorrect geographic focus, one was published prior to 2022, and one had an author name mismatch. The remaining 15 records passed the full-text assessment and were included in the thematic analysis. This process provides transparency and strengthens methodological rigor.</w:t>
      </w:r>
    </w:p>
    <w:p w14:paraId="3C23FD1E" w14:textId="2B5114B2" w:rsidR="00A06B74" w:rsidRPr="001A5636" w:rsidRDefault="00BB5E67" w:rsidP="00A06B74">
      <w:pPr>
        <w:pStyle w:val="Heading2"/>
        <w:rPr>
          <w:b/>
          <w:bCs/>
        </w:rPr>
      </w:pPr>
      <w:bookmarkStart w:id="24" w:name="_Toc240286727"/>
      <w:r w:rsidRPr="001A5636">
        <w:rPr>
          <w:b/>
          <w:bCs/>
        </w:rPr>
        <w:t>2</w:t>
      </w:r>
      <w:r w:rsidR="00A06B74" w:rsidRPr="001A5636">
        <w:rPr>
          <w:b/>
          <w:bCs/>
        </w:rPr>
        <w:t>.6.5 Data Extraction</w:t>
      </w:r>
      <w:bookmarkEnd w:id="24"/>
    </w:p>
    <w:p w14:paraId="4BB2390C" w14:textId="77777777" w:rsidR="00A06B74" w:rsidRPr="001A5636" w:rsidRDefault="00A06B74" w:rsidP="00A06B74">
      <w:r w:rsidRPr="001A5636">
        <w:t>From each source included in the thematic analysis, data were extracted pertaining to the authorship, year, geographic focus, type of publication, methodology, theory, themes, and key findings. The studies in this analysis included conceptual, qualitative, mixed method, experimental, quantitative survey, and controlled experimental studies (Islam et al., 2024, Saif and Islam, 2025, Demyen, 2024, Peleg Mizrachi and Tal, 2024, Afzal et al., 2024, Liu and Yahya Dawod, 2025). This methodological diversity employed triangulation. The data presented in Table 3.2 were the foundation for the thematic analysis.</w:t>
      </w:r>
    </w:p>
    <w:p w14:paraId="0F435056" w14:textId="1DC46B75" w:rsidR="00A06B74" w:rsidRPr="001A5636" w:rsidRDefault="00BB5E67" w:rsidP="00A06B74">
      <w:pPr>
        <w:pStyle w:val="Heading2"/>
        <w:rPr>
          <w:b/>
          <w:bCs/>
        </w:rPr>
      </w:pPr>
      <w:bookmarkStart w:id="25" w:name="_Toc240286728"/>
      <w:r w:rsidRPr="001A5636">
        <w:rPr>
          <w:b/>
          <w:bCs/>
        </w:rPr>
        <w:t>2</w:t>
      </w:r>
      <w:r w:rsidR="00A06B74" w:rsidRPr="001A5636">
        <w:rPr>
          <w:b/>
          <w:bCs/>
        </w:rPr>
        <w:t>.7 Inclusion, Exclusion and Quality Appraisal</w:t>
      </w:r>
      <w:bookmarkEnd w:id="25"/>
    </w:p>
    <w:p w14:paraId="246DB7F4" w14:textId="291B6160" w:rsidR="00A06B74" w:rsidRPr="001A5636" w:rsidRDefault="00BB5E67" w:rsidP="00A06B74">
      <w:pPr>
        <w:pStyle w:val="Heading3"/>
        <w:rPr>
          <w:b/>
          <w:bCs/>
        </w:rPr>
      </w:pPr>
      <w:bookmarkStart w:id="26" w:name="_Toc240286729"/>
      <w:r w:rsidRPr="001A5636">
        <w:rPr>
          <w:b/>
          <w:bCs/>
        </w:rPr>
        <w:t>2</w:t>
      </w:r>
      <w:r w:rsidR="00A06B74" w:rsidRPr="001A5636">
        <w:rPr>
          <w:b/>
          <w:bCs/>
        </w:rPr>
        <w:t>.7.1 Inclusion and exclusion criteria</w:t>
      </w:r>
      <w:bookmarkEnd w:id="26"/>
    </w:p>
    <w:p w14:paraId="2036D4C6" w14:textId="5E3FF7AC" w:rsidR="00A06B74" w:rsidRPr="001A5636" w:rsidRDefault="00A06B74" w:rsidP="00A06B74">
      <w:r w:rsidRPr="001A5636">
        <w:t xml:space="preserve">The inclusion and exclusion criteria must be systematically defined to allow only the sources that are relevant, high quality, and topically pertinent to the review. The criteria were primarily concerned with four issues. The first was the relevance to the research questions. The second was the quality of the sources, in that only the peer-reviewed and published within reputable institutions literature was included. The third was the recency of the sources, with a publication </w:t>
      </w:r>
      <w:r w:rsidRPr="001A5636">
        <w:lastRenderedPageBreak/>
        <w:t xml:space="preserve">timeframe of 2022 to 2026. The fourth was the geographic focus on India, Pakistan, and Bangladesh. The complete list is presented in Table </w:t>
      </w:r>
      <w:r w:rsidR="00881041" w:rsidRPr="001A5636">
        <w:t>2.1.</w:t>
      </w:r>
    </w:p>
    <w:p w14:paraId="363BD369" w14:textId="6A4457D3" w:rsidR="00881041" w:rsidRPr="001A5636" w:rsidRDefault="00881041" w:rsidP="00A06B74">
      <w:pPr>
        <w:rPr>
          <w:b/>
          <w:bCs/>
        </w:rPr>
      </w:pPr>
      <w:r w:rsidRPr="001A5636">
        <w:rPr>
          <w:b/>
          <w:bCs/>
        </w:rPr>
        <w:t>Table 2.1 Inclusion and Exclusion Criteria</w:t>
      </w:r>
    </w:p>
    <w:tbl>
      <w:tblPr>
        <w:tblStyle w:val="TableGrid"/>
        <w:tblW w:w="0" w:type="auto"/>
        <w:tblLook w:val="04A0" w:firstRow="1" w:lastRow="0" w:firstColumn="1" w:lastColumn="0" w:noHBand="0" w:noVBand="1"/>
      </w:tblPr>
      <w:tblGrid>
        <w:gridCol w:w="3005"/>
        <w:gridCol w:w="3005"/>
        <w:gridCol w:w="3006"/>
      </w:tblGrid>
      <w:tr w:rsidR="002820B8" w:rsidRPr="001A5636" w14:paraId="5BB33404" w14:textId="77777777" w:rsidTr="002820B8">
        <w:tc>
          <w:tcPr>
            <w:tcW w:w="3005" w:type="dxa"/>
          </w:tcPr>
          <w:p w14:paraId="77D5B23D" w14:textId="59574ED7" w:rsidR="002820B8" w:rsidRPr="001A5636" w:rsidRDefault="002820B8" w:rsidP="00A06B74">
            <w:pPr>
              <w:rPr>
                <w:b/>
              </w:rPr>
            </w:pPr>
            <w:r w:rsidRPr="001A5636">
              <w:rPr>
                <w:b/>
              </w:rPr>
              <w:t xml:space="preserve">Criterion </w:t>
            </w:r>
          </w:p>
        </w:tc>
        <w:tc>
          <w:tcPr>
            <w:tcW w:w="3005" w:type="dxa"/>
          </w:tcPr>
          <w:p w14:paraId="5C23D45B" w14:textId="50822745" w:rsidR="002820B8" w:rsidRPr="001A5636" w:rsidRDefault="002820B8" w:rsidP="00A06B74">
            <w:pPr>
              <w:rPr>
                <w:b/>
              </w:rPr>
            </w:pPr>
            <w:r w:rsidRPr="001A5636">
              <w:rPr>
                <w:b/>
              </w:rPr>
              <w:t>Inclusion</w:t>
            </w:r>
          </w:p>
        </w:tc>
        <w:tc>
          <w:tcPr>
            <w:tcW w:w="3006" w:type="dxa"/>
          </w:tcPr>
          <w:p w14:paraId="65968D2F" w14:textId="1564D17A" w:rsidR="002820B8" w:rsidRPr="001A5636" w:rsidRDefault="002820B8" w:rsidP="00A06B74">
            <w:pPr>
              <w:rPr>
                <w:b/>
              </w:rPr>
            </w:pPr>
            <w:r w:rsidRPr="001A5636">
              <w:rPr>
                <w:b/>
              </w:rPr>
              <w:t>Exclusion</w:t>
            </w:r>
          </w:p>
        </w:tc>
      </w:tr>
      <w:tr w:rsidR="002820B8" w:rsidRPr="001A5636" w14:paraId="25A74A62" w14:textId="77777777" w:rsidTr="002820B8">
        <w:tc>
          <w:tcPr>
            <w:tcW w:w="3005" w:type="dxa"/>
          </w:tcPr>
          <w:p w14:paraId="36C5170A" w14:textId="06B6F7B8" w:rsidR="002820B8" w:rsidRPr="001A5636" w:rsidRDefault="002820B8" w:rsidP="00A06B74">
            <w:pPr>
              <w:rPr>
                <w:b/>
              </w:rPr>
            </w:pPr>
            <w:r w:rsidRPr="001A5636">
              <w:rPr>
                <w:b/>
              </w:rPr>
              <w:t>Time frame</w:t>
            </w:r>
          </w:p>
        </w:tc>
        <w:tc>
          <w:tcPr>
            <w:tcW w:w="3005" w:type="dxa"/>
          </w:tcPr>
          <w:p w14:paraId="4211BBAA" w14:textId="1FA84029" w:rsidR="002820B8" w:rsidRPr="001A5636" w:rsidRDefault="00FA36DE" w:rsidP="00A06B74">
            <w:r w:rsidRPr="001A5636">
              <w:t>Published 2022 to 2026</w:t>
            </w:r>
          </w:p>
        </w:tc>
        <w:tc>
          <w:tcPr>
            <w:tcW w:w="3006" w:type="dxa"/>
          </w:tcPr>
          <w:p w14:paraId="3D594B37" w14:textId="3A38C766" w:rsidR="002820B8" w:rsidRPr="001A5636" w:rsidRDefault="00C57DE8" w:rsidP="00A06B74">
            <w:r w:rsidRPr="001A5636">
              <w:t>Before 2022</w:t>
            </w:r>
          </w:p>
        </w:tc>
      </w:tr>
      <w:tr w:rsidR="002820B8" w:rsidRPr="001A5636" w14:paraId="54310E97" w14:textId="77777777" w:rsidTr="002820B8">
        <w:tc>
          <w:tcPr>
            <w:tcW w:w="3005" w:type="dxa"/>
          </w:tcPr>
          <w:p w14:paraId="04DF6588" w14:textId="6035A59C" w:rsidR="002820B8" w:rsidRPr="001A5636" w:rsidRDefault="002820B8" w:rsidP="00A06B74">
            <w:pPr>
              <w:rPr>
                <w:b/>
              </w:rPr>
            </w:pPr>
            <w:r w:rsidRPr="001A5636">
              <w:rPr>
                <w:b/>
              </w:rPr>
              <w:t xml:space="preserve">Language </w:t>
            </w:r>
          </w:p>
        </w:tc>
        <w:tc>
          <w:tcPr>
            <w:tcW w:w="3005" w:type="dxa"/>
          </w:tcPr>
          <w:p w14:paraId="0946D15A" w14:textId="574DEEFC" w:rsidR="002820B8" w:rsidRPr="001A5636" w:rsidRDefault="00FA36DE" w:rsidP="00A06B74">
            <w:r w:rsidRPr="001A5636">
              <w:t xml:space="preserve">English only </w:t>
            </w:r>
          </w:p>
        </w:tc>
        <w:tc>
          <w:tcPr>
            <w:tcW w:w="3006" w:type="dxa"/>
          </w:tcPr>
          <w:p w14:paraId="7CDA0CFC" w14:textId="1D9D72B6" w:rsidR="002820B8" w:rsidRPr="001A5636" w:rsidRDefault="00C57DE8" w:rsidP="00A06B74">
            <w:r w:rsidRPr="001A5636">
              <w:t>Any other language</w:t>
            </w:r>
          </w:p>
        </w:tc>
      </w:tr>
      <w:tr w:rsidR="002820B8" w:rsidRPr="001A5636" w14:paraId="10F33319" w14:textId="77777777" w:rsidTr="002820B8">
        <w:tc>
          <w:tcPr>
            <w:tcW w:w="3005" w:type="dxa"/>
          </w:tcPr>
          <w:p w14:paraId="7909982F" w14:textId="1A3633D7" w:rsidR="002820B8" w:rsidRPr="001A5636" w:rsidRDefault="002820B8" w:rsidP="00A06B74">
            <w:pPr>
              <w:rPr>
                <w:b/>
              </w:rPr>
            </w:pPr>
            <w:r w:rsidRPr="001A5636">
              <w:rPr>
                <w:b/>
              </w:rPr>
              <w:t>Access</w:t>
            </w:r>
          </w:p>
        </w:tc>
        <w:tc>
          <w:tcPr>
            <w:tcW w:w="3005" w:type="dxa"/>
          </w:tcPr>
          <w:p w14:paraId="136BDB03" w14:textId="77777777" w:rsidR="002820B8" w:rsidRPr="001A5636" w:rsidRDefault="00FA36DE" w:rsidP="00A06B74">
            <w:r w:rsidRPr="001A5636">
              <w:t xml:space="preserve">Full-text </w:t>
            </w:r>
          </w:p>
          <w:p w14:paraId="00204168" w14:textId="78A1DD8C" w:rsidR="00FA36DE" w:rsidRPr="001A5636" w:rsidRDefault="00FA36DE" w:rsidP="00A06B74">
            <w:r w:rsidRPr="001A5636">
              <w:t>Open access with downloadable PDF</w:t>
            </w:r>
          </w:p>
        </w:tc>
        <w:tc>
          <w:tcPr>
            <w:tcW w:w="3006" w:type="dxa"/>
          </w:tcPr>
          <w:p w14:paraId="7079EFD8" w14:textId="329F5A41" w:rsidR="002820B8" w:rsidRPr="001A5636" w:rsidRDefault="00C57DE8" w:rsidP="00A06B74">
            <w:r w:rsidRPr="001A5636">
              <w:t>Pay walled or abstract only</w:t>
            </w:r>
          </w:p>
        </w:tc>
      </w:tr>
      <w:tr w:rsidR="002820B8" w:rsidRPr="001A5636" w14:paraId="7288330F" w14:textId="77777777" w:rsidTr="002820B8">
        <w:tc>
          <w:tcPr>
            <w:tcW w:w="3005" w:type="dxa"/>
          </w:tcPr>
          <w:p w14:paraId="5CFC1115" w14:textId="0E036F67" w:rsidR="002820B8" w:rsidRPr="001A5636" w:rsidRDefault="002820B8" w:rsidP="002820B8">
            <w:pPr>
              <w:rPr>
                <w:b/>
              </w:rPr>
            </w:pPr>
            <w:r w:rsidRPr="001A5636">
              <w:rPr>
                <w:b/>
              </w:rPr>
              <w:t xml:space="preserve">Source type </w:t>
            </w:r>
          </w:p>
        </w:tc>
        <w:tc>
          <w:tcPr>
            <w:tcW w:w="3005" w:type="dxa"/>
          </w:tcPr>
          <w:p w14:paraId="4D284C03" w14:textId="570D2047" w:rsidR="002820B8" w:rsidRPr="001A5636" w:rsidRDefault="00FA36DE" w:rsidP="002820B8">
            <w:r w:rsidRPr="001A5636">
              <w:t>Peer-reviewed articles from Google Scholar, PubMed or Web of Science, recognised industry reports  (IBEF, PCMI, Research and Markets)</w:t>
            </w:r>
          </w:p>
        </w:tc>
        <w:tc>
          <w:tcPr>
            <w:tcW w:w="3006" w:type="dxa"/>
          </w:tcPr>
          <w:p w14:paraId="1DF8F2D2" w14:textId="55DAB376" w:rsidR="002820B8" w:rsidRPr="001A5636" w:rsidRDefault="00C57DE8" w:rsidP="002820B8">
            <w:r w:rsidRPr="001A5636">
              <w:t>Blogs, opinion pieces, unverified news, undergraduate theses, non-indexed conference papers</w:t>
            </w:r>
          </w:p>
        </w:tc>
      </w:tr>
      <w:tr w:rsidR="002820B8" w:rsidRPr="001A5636" w14:paraId="6AA22AC0" w14:textId="77777777" w:rsidTr="002820B8">
        <w:tc>
          <w:tcPr>
            <w:tcW w:w="3005" w:type="dxa"/>
          </w:tcPr>
          <w:p w14:paraId="6E1BBF4E" w14:textId="69E11EA5" w:rsidR="002820B8" w:rsidRPr="001A5636" w:rsidRDefault="002820B8" w:rsidP="002820B8">
            <w:pPr>
              <w:rPr>
                <w:b/>
              </w:rPr>
            </w:pPr>
            <w:r w:rsidRPr="001A5636">
              <w:rPr>
                <w:b/>
              </w:rPr>
              <w:t>Geographic focus</w:t>
            </w:r>
          </w:p>
        </w:tc>
        <w:tc>
          <w:tcPr>
            <w:tcW w:w="3005" w:type="dxa"/>
          </w:tcPr>
          <w:p w14:paraId="39871317" w14:textId="0BEFBA3C" w:rsidR="002820B8" w:rsidRPr="001A5636" w:rsidRDefault="00FA36DE" w:rsidP="002820B8">
            <w:r w:rsidRPr="001A5636">
              <w:t>India, Pakistan, Bangladesh or emerging-market comparative studies</w:t>
            </w:r>
          </w:p>
        </w:tc>
        <w:tc>
          <w:tcPr>
            <w:tcW w:w="3006" w:type="dxa"/>
          </w:tcPr>
          <w:p w14:paraId="0DF427A9" w14:textId="35650E06" w:rsidR="002820B8" w:rsidRPr="001A5636" w:rsidRDefault="00C57DE8" w:rsidP="002820B8">
            <w:r w:rsidRPr="001A5636">
              <w:t>Sri Lanka, Nepal, or unrelated regions</w:t>
            </w:r>
          </w:p>
        </w:tc>
      </w:tr>
      <w:tr w:rsidR="002820B8" w:rsidRPr="001A5636" w14:paraId="0E7FD2C8" w14:textId="77777777" w:rsidTr="002820B8">
        <w:tc>
          <w:tcPr>
            <w:tcW w:w="3005" w:type="dxa"/>
          </w:tcPr>
          <w:p w14:paraId="6A4EF5F8" w14:textId="3059FDF0" w:rsidR="002820B8" w:rsidRPr="001A5636" w:rsidRDefault="002820B8" w:rsidP="002820B8">
            <w:pPr>
              <w:rPr>
                <w:b/>
              </w:rPr>
            </w:pPr>
            <w:r w:rsidRPr="001A5636">
              <w:rPr>
                <w:b/>
              </w:rPr>
              <w:t>Tropical focus</w:t>
            </w:r>
          </w:p>
        </w:tc>
        <w:tc>
          <w:tcPr>
            <w:tcW w:w="3005" w:type="dxa"/>
          </w:tcPr>
          <w:p w14:paraId="723F0C59" w14:textId="502944DC" w:rsidR="002820B8" w:rsidRPr="001A5636" w:rsidRDefault="00FA36DE" w:rsidP="002820B8">
            <w:r w:rsidRPr="001A5636">
              <w:t>E-commerce, digital marketing, fashion retail, internationalisation, consumer behaviour, sustainability</w:t>
            </w:r>
          </w:p>
        </w:tc>
        <w:tc>
          <w:tcPr>
            <w:tcW w:w="3006" w:type="dxa"/>
          </w:tcPr>
          <w:p w14:paraId="77C9A9B1" w14:textId="3A3CB965" w:rsidR="002820B8" w:rsidRPr="001A5636" w:rsidRDefault="00C57DE8" w:rsidP="002820B8">
            <w:r w:rsidRPr="001A5636">
              <w:t>Unrelated sectors such as pharmaceuticals, automotive, agriculture</w:t>
            </w:r>
          </w:p>
        </w:tc>
      </w:tr>
      <w:tr w:rsidR="002820B8" w:rsidRPr="001A5636" w14:paraId="2F1B2A73" w14:textId="77777777" w:rsidTr="002820B8">
        <w:tc>
          <w:tcPr>
            <w:tcW w:w="3005" w:type="dxa"/>
          </w:tcPr>
          <w:p w14:paraId="58C5F049" w14:textId="0A099716" w:rsidR="002820B8" w:rsidRPr="001A5636" w:rsidRDefault="002820B8" w:rsidP="002820B8">
            <w:pPr>
              <w:rPr>
                <w:b/>
              </w:rPr>
            </w:pPr>
            <w:r w:rsidRPr="001A5636">
              <w:rPr>
                <w:b/>
              </w:rPr>
              <w:t>Methodological rigour</w:t>
            </w:r>
          </w:p>
        </w:tc>
        <w:tc>
          <w:tcPr>
            <w:tcW w:w="3005" w:type="dxa"/>
          </w:tcPr>
          <w:p w14:paraId="3CA0121D" w14:textId="74E6775D" w:rsidR="002820B8" w:rsidRPr="001A5636" w:rsidRDefault="00FA36DE" w:rsidP="002820B8">
            <w:r w:rsidRPr="001A5636">
              <w:t>Clear methodology, peer-reviewed or reputable institutional</w:t>
            </w:r>
          </w:p>
        </w:tc>
        <w:tc>
          <w:tcPr>
            <w:tcW w:w="3006" w:type="dxa"/>
          </w:tcPr>
          <w:p w14:paraId="63E3A418" w14:textId="237C204F" w:rsidR="002820B8" w:rsidRPr="001A5636" w:rsidRDefault="00C57DE8" w:rsidP="002820B8">
            <w:r w:rsidRPr="001A5636">
              <w:t>Unclear methodology, predatory journals, retracted articles</w:t>
            </w:r>
          </w:p>
        </w:tc>
      </w:tr>
      <w:tr w:rsidR="002820B8" w:rsidRPr="001A5636" w14:paraId="5D5B2C31" w14:textId="77777777" w:rsidTr="002820B8">
        <w:tc>
          <w:tcPr>
            <w:tcW w:w="3005" w:type="dxa"/>
          </w:tcPr>
          <w:p w14:paraId="40384FAD" w14:textId="4047B3F7" w:rsidR="002820B8" w:rsidRPr="001A5636" w:rsidRDefault="002820B8" w:rsidP="00A06B74">
            <w:pPr>
              <w:rPr>
                <w:b/>
              </w:rPr>
            </w:pPr>
            <w:r w:rsidRPr="001A5636">
              <w:rPr>
                <w:b/>
              </w:rPr>
              <w:t>Author verification</w:t>
            </w:r>
          </w:p>
        </w:tc>
        <w:tc>
          <w:tcPr>
            <w:tcW w:w="3005" w:type="dxa"/>
          </w:tcPr>
          <w:p w14:paraId="4B5567C7" w14:textId="2E71D2B3" w:rsidR="002820B8" w:rsidRPr="001A5636" w:rsidRDefault="00C57DE8" w:rsidP="00A06B74">
            <w:r w:rsidRPr="001A5636">
              <w:t>Author names verifiable against publisher page and downloadable PDF</w:t>
            </w:r>
          </w:p>
        </w:tc>
        <w:tc>
          <w:tcPr>
            <w:tcW w:w="3006" w:type="dxa"/>
          </w:tcPr>
          <w:p w14:paraId="267B2585" w14:textId="1A2818A9" w:rsidR="002820B8" w:rsidRPr="001A5636" w:rsidRDefault="00C57DE8" w:rsidP="00A06B74">
            <w:r w:rsidRPr="001A5636">
              <w:t>Inconsistent author names between source and PDF</w:t>
            </w:r>
          </w:p>
        </w:tc>
      </w:tr>
    </w:tbl>
    <w:p w14:paraId="728D6E31" w14:textId="2159808F" w:rsidR="00A06B74" w:rsidRPr="001A5636" w:rsidRDefault="00A06B74" w:rsidP="00A06B74"/>
    <w:p w14:paraId="36C94BD5" w14:textId="3419E6A7" w:rsidR="00A06B74" w:rsidRPr="001A5636" w:rsidRDefault="00EC2CF9" w:rsidP="00A06B74">
      <w:pPr>
        <w:pStyle w:val="Heading3"/>
        <w:rPr>
          <w:b/>
          <w:bCs/>
        </w:rPr>
      </w:pPr>
      <w:bookmarkStart w:id="27" w:name="_Toc240286730"/>
      <w:r w:rsidRPr="001A5636">
        <w:rPr>
          <w:b/>
          <w:bCs/>
        </w:rPr>
        <w:lastRenderedPageBreak/>
        <w:t>2</w:t>
      </w:r>
      <w:r w:rsidR="00A06B74" w:rsidRPr="001A5636">
        <w:rPr>
          <w:b/>
          <w:bCs/>
        </w:rPr>
        <w:t>.7.2 Quality appraisal</w:t>
      </w:r>
      <w:bookmarkEnd w:id="27"/>
    </w:p>
    <w:p w14:paraId="636EF1EF" w14:textId="77777777" w:rsidR="00A06B74" w:rsidRPr="001A5636" w:rsidRDefault="00A06B74" w:rsidP="00A06B74">
      <w:r w:rsidRPr="001A5636">
        <w:t>Included sources underwent a quality appraisal beyond inclusion filtering for further rigor. Six criteria were employed for quality assessment: clarity of aims, methodological rigor, relevance of context, credibility of data, level of analysis, and significance to this study. For each criterion, following a modified version of qualitative appraisal frameworks, sources were rated Strong, Moderate, or Weak. The results for each of the fifteen included sources are shown in Table 3.3.</w:t>
      </w:r>
    </w:p>
    <w:p w14:paraId="32444992" w14:textId="77777777" w:rsidR="00A06B74" w:rsidRPr="001A5636" w:rsidRDefault="00A06B74" w:rsidP="00A06B74">
      <w:r w:rsidRPr="001A5636">
        <w:t>Overall ratings of Strong were given to twelve of the fifteen sources, all of which were peer-reviewed articles. The three rated Moderate (IBEF, PCMI, and Research and Markets) were retained for the valuable, contemporary, market-related data, and were given secondary consideration in the analysis. No rated source was given a Weak overall citation. The ratings for the industry reports target the lack of contemporary peer-reviewed reports, while assuring the value of timely industry-related reports.</w:t>
      </w:r>
    </w:p>
    <w:p w14:paraId="00C74786" w14:textId="34B14C28" w:rsidR="00A06B74" w:rsidRPr="001A5636" w:rsidRDefault="00EC2CF9" w:rsidP="00A06B74">
      <w:pPr>
        <w:pStyle w:val="Heading2"/>
        <w:rPr>
          <w:b/>
          <w:bCs/>
        </w:rPr>
      </w:pPr>
      <w:bookmarkStart w:id="28" w:name="_Toc240286731"/>
      <w:r w:rsidRPr="001A5636">
        <w:rPr>
          <w:b/>
          <w:bCs/>
        </w:rPr>
        <w:t>2</w:t>
      </w:r>
      <w:r w:rsidR="00A06B74" w:rsidRPr="001A5636">
        <w:rPr>
          <w:b/>
          <w:bCs/>
        </w:rPr>
        <w:t>.8 Data Analysis: Thematic Analysis Procedure</w:t>
      </w:r>
      <w:bookmarkEnd w:id="28"/>
    </w:p>
    <w:p w14:paraId="780F9F37" w14:textId="42FA6073" w:rsidR="00A06B74" w:rsidRPr="001A5636" w:rsidRDefault="00A06B74" w:rsidP="00A06B74">
      <w:r w:rsidRPr="001A5636">
        <w:t>Braun and Clarke’s (2013) six-phase reflexive thematic</w:t>
      </w:r>
      <w:r w:rsidR="001A5636" w:rsidRPr="001A5636">
        <w:t xml:space="preserve"> analysis was employed to analys</w:t>
      </w:r>
      <w:r w:rsidRPr="001A5636">
        <w:t>e the 15 studies in line with Ahmed et al. (2025) and Byrne (2022). The six phases consist of familiarization with the data, initial code generation, theme identification, review of themes, defining and naming themes, and the final report.</w:t>
      </w:r>
    </w:p>
    <w:p w14:paraId="0A5C0263" w14:textId="77777777" w:rsidR="00A06B74" w:rsidRPr="001A5636" w:rsidRDefault="00A06B74" w:rsidP="00A06B74">
      <w:r w:rsidRPr="001A5636">
        <w:t>The sources were read at several instances and initial notes were recorded. Following this, relevant sections of the text were coded and placed in Excel. From there, codes related to the same theme were grouped together. The working themes were reviewed for coherence and differentiated from each other prior to finalization. The final themes were intended to answer the study questions and enabling cross-country comparable analysis of India, Pakistan, and Bangladesh as well as the five-theory framework with the findings.</w:t>
      </w:r>
    </w:p>
    <w:p w14:paraId="06D4434B" w14:textId="77777777" w:rsidR="00A06B74" w:rsidRPr="001A5636" w:rsidRDefault="00A06B74" w:rsidP="00A06B74">
      <w:r w:rsidRPr="001A5636">
        <w:t>Coding was done in Excel with three sheets; source log, coding, and codebook. Excel was used as it is free to use, has transparent procedure, and is the most appropriate software for thematic analysis at master’s level.</w:t>
      </w:r>
    </w:p>
    <w:p w14:paraId="182657FC" w14:textId="310D0375" w:rsidR="00A06B74" w:rsidRPr="001A5636" w:rsidRDefault="00EC2CF9" w:rsidP="00A06B74">
      <w:pPr>
        <w:pStyle w:val="Heading2"/>
        <w:rPr>
          <w:b/>
          <w:bCs/>
        </w:rPr>
      </w:pPr>
      <w:bookmarkStart w:id="29" w:name="_Toc240286732"/>
      <w:r w:rsidRPr="001A5636">
        <w:rPr>
          <w:b/>
          <w:bCs/>
        </w:rPr>
        <w:t>2</w:t>
      </w:r>
      <w:r w:rsidR="00A06B74" w:rsidRPr="001A5636">
        <w:rPr>
          <w:b/>
          <w:bCs/>
        </w:rPr>
        <w:t>.9 Trustworthiness and Rigour</w:t>
      </w:r>
      <w:bookmarkEnd w:id="29"/>
    </w:p>
    <w:p w14:paraId="120A19D1" w14:textId="77777777" w:rsidR="00A06B74" w:rsidRPr="001A5636" w:rsidRDefault="00A06B74" w:rsidP="00A06B74">
      <w:r w:rsidRPr="001A5636">
        <w:t>In qualitative research, the focus is not on the positivist concepts of reliability and validity, but on the four traditional trustworthiness criteria: Credibility, Transferability, Dependability, and Confirmability.</w:t>
      </w:r>
    </w:p>
    <w:p w14:paraId="288D3467" w14:textId="77777777" w:rsidR="00A06B74" w:rsidRPr="001A5636" w:rsidRDefault="00A06B74" w:rsidP="00A06B74">
      <w:r w:rsidRPr="001A5636">
        <w:lastRenderedPageBreak/>
        <w:t>For credibility, triangulation across the three databases is used along with a variety of sources (peer-reviewed academic articles and reputable industry reports), a cross-country comparative analysis, and an Excel audit trail linked directly to the PRISMA diagram (Figure 3.1), the data extraction table (Table 3.2) and the quality appraisal (Table 3.3).</w:t>
      </w:r>
    </w:p>
    <w:p w14:paraId="4C202637" w14:textId="77777777" w:rsidR="00A06B74" w:rsidRPr="001A5636" w:rsidRDefault="00A06B74" w:rsidP="00A06B74">
      <w:r w:rsidRPr="001A5636">
        <w:t>For transferability, a thick description of the country contexts of India, Pakistan, and Bangladesh is provided, so that the readers can evaluate the extent to which the findings can be applied to other emerging markets that are similar.</w:t>
      </w:r>
    </w:p>
    <w:p w14:paraId="0866DACF" w14:textId="77777777" w:rsidR="00A06B74" w:rsidRPr="001A5636" w:rsidRDefault="00A06B74" w:rsidP="00A06B74">
      <w:r w:rsidRPr="001A5636">
        <w:t>Dependability is shown in the research through the documentation of the six search strings (Section 3.6.2), the inclusion and exclusion criteria (Table 3.1), the quality appraisal criteria (Section 3.7.2), and the coding process. This allows anyone to search and screen for similar data.</w:t>
      </w:r>
    </w:p>
    <w:p w14:paraId="6CE4EDF8" w14:textId="77777777" w:rsidR="00A06B74" w:rsidRPr="001A5636" w:rsidRDefault="00A06B74" w:rsidP="00A06B74">
      <w:r w:rsidRPr="001A5636">
        <w:t>Confirmability is shown through the complete Excel audit trail, citing a range of different examples in Chapter 4, and through a positionality statement of the researcher in Section 3.2. This acknowledges that interpretation is value laden and explains the audit trail.</w:t>
      </w:r>
    </w:p>
    <w:p w14:paraId="258A3AD5" w14:textId="52A25C33" w:rsidR="00A06B74" w:rsidRPr="001A5636" w:rsidRDefault="00EC2CF9" w:rsidP="00A06B74">
      <w:pPr>
        <w:pStyle w:val="Heading2"/>
        <w:rPr>
          <w:b/>
          <w:bCs/>
        </w:rPr>
      </w:pPr>
      <w:bookmarkStart w:id="30" w:name="_Toc240286733"/>
      <w:r w:rsidRPr="001A5636">
        <w:rPr>
          <w:b/>
          <w:bCs/>
        </w:rPr>
        <w:t>2</w:t>
      </w:r>
      <w:r w:rsidR="00A06B74" w:rsidRPr="001A5636">
        <w:rPr>
          <w:b/>
          <w:bCs/>
        </w:rPr>
        <w:t>.10 Ethical Considerations</w:t>
      </w:r>
      <w:bookmarkEnd w:id="30"/>
    </w:p>
    <w:p w14:paraId="42FFBB0C" w14:textId="77777777" w:rsidR="00A06B74" w:rsidRPr="001A5636" w:rsidRDefault="00A06B74" w:rsidP="00A06B74">
      <w:r w:rsidRPr="001A5636">
        <w:t>The research does not involve human participants and does not raise confidentiality issues, since the only data used are secondary and sourced from the public domain and offered on an open access basis. All data are acknowledged and cited in accordance with the Harvard style. No data were quoted verbatim more than 15 words. The research was conducted in accordance with the UWTSD guidelines for research with secondary data. The Creative Commons licenses of the cited data ensure there are no issues with copyright.</w:t>
      </w:r>
    </w:p>
    <w:p w14:paraId="67B781A4" w14:textId="6324E199" w:rsidR="00A06B74" w:rsidRPr="001A5636" w:rsidRDefault="00EC2CF9" w:rsidP="00A06B74">
      <w:pPr>
        <w:pStyle w:val="Heading2"/>
        <w:rPr>
          <w:b/>
          <w:bCs/>
        </w:rPr>
      </w:pPr>
      <w:bookmarkStart w:id="31" w:name="_Toc240286734"/>
      <w:r w:rsidRPr="001A5636">
        <w:rPr>
          <w:b/>
          <w:bCs/>
        </w:rPr>
        <w:t>2</w:t>
      </w:r>
      <w:r w:rsidR="00A06B74" w:rsidRPr="001A5636">
        <w:rPr>
          <w:b/>
          <w:bCs/>
        </w:rPr>
        <w:t>.11 Chapter Summary</w:t>
      </w:r>
      <w:bookmarkEnd w:id="31"/>
    </w:p>
    <w:p w14:paraId="05F558F5" w14:textId="77777777" w:rsidR="00A06B74" w:rsidRPr="001A5636" w:rsidRDefault="00A06B74" w:rsidP="00A06B74">
      <w:r w:rsidRPr="001A5636">
        <w:t>This chapter explains in detail the design and methods of the research, including the use of the 2020 PRISMA framework, and the inductive, qualitative, cross-sectional, and secondary data methods, as well as Braun and Clarke's six phases of thematic analysis. The following chapter will outline the findings of the research.</w:t>
      </w:r>
    </w:p>
    <w:p w14:paraId="024A7F75" w14:textId="644902C9" w:rsidR="00F50EF5" w:rsidRPr="001A5636" w:rsidRDefault="00F50EF5" w:rsidP="00C9127F">
      <w:r w:rsidRPr="001A5636">
        <w:br w:type="page"/>
      </w:r>
    </w:p>
    <w:p w14:paraId="7F085AB5" w14:textId="310BED31" w:rsidR="00F50EF5" w:rsidRPr="001A5636" w:rsidRDefault="00F50EF5" w:rsidP="00F50EF5">
      <w:pPr>
        <w:pStyle w:val="Heading2"/>
        <w:jc w:val="left"/>
        <w:rPr>
          <w:rStyle w:val="Heading1Char"/>
        </w:rPr>
      </w:pPr>
      <w:bookmarkStart w:id="32" w:name="_Toc237007909"/>
      <w:bookmarkStart w:id="33" w:name="_Toc240286735"/>
      <w:r w:rsidRPr="001A5636">
        <w:rPr>
          <w:rStyle w:val="Heading1Char"/>
        </w:rPr>
        <w:lastRenderedPageBreak/>
        <w:t xml:space="preserve">Chapter </w:t>
      </w:r>
      <w:r w:rsidR="00A2590C" w:rsidRPr="001A5636">
        <w:rPr>
          <w:rStyle w:val="Heading1Char"/>
        </w:rPr>
        <w:t>3</w:t>
      </w:r>
      <w:r w:rsidRPr="001A5636">
        <w:rPr>
          <w:rStyle w:val="Heading1Char"/>
        </w:rPr>
        <w:t xml:space="preserve">: </w:t>
      </w:r>
      <w:bookmarkEnd w:id="32"/>
      <w:r w:rsidR="00331B32" w:rsidRPr="001A5636">
        <w:rPr>
          <w:rStyle w:val="Heading1Char"/>
        </w:rPr>
        <w:t>Thematic Review</w:t>
      </w:r>
      <w:bookmarkEnd w:id="33"/>
    </w:p>
    <w:p w14:paraId="7E8CBC3A" w14:textId="0B937A04" w:rsidR="00F50EF5" w:rsidRPr="001A5636" w:rsidRDefault="00407560" w:rsidP="00F50EF5">
      <w:pPr>
        <w:pStyle w:val="Heading2"/>
        <w:rPr>
          <w:b/>
          <w:bCs/>
        </w:rPr>
      </w:pPr>
      <w:bookmarkStart w:id="34" w:name="_Toc237007910"/>
      <w:bookmarkStart w:id="35" w:name="_Toc240286736"/>
      <w:r w:rsidRPr="001A5636">
        <w:rPr>
          <w:b/>
          <w:bCs/>
        </w:rPr>
        <w:t>3</w:t>
      </w:r>
      <w:r w:rsidR="00F50EF5" w:rsidRPr="001A5636">
        <w:rPr>
          <w:b/>
          <w:bCs/>
        </w:rPr>
        <w:t>.1</w:t>
      </w:r>
      <w:r w:rsidRPr="001A5636">
        <w:rPr>
          <w:b/>
          <w:bCs/>
        </w:rPr>
        <w:t>.1</w:t>
      </w:r>
      <w:r w:rsidR="00F50EF5" w:rsidRPr="001A5636">
        <w:rPr>
          <w:b/>
          <w:bCs/>
        </w:rPr>
        <w:t xml:space="preserve"> Introduction to the Chapter</w:t>
      </w:r>
      <w:bookmarkEnd w:id="34"/>
      <w:bookmarkEnd w:id="35"/>
    </w:p>
    <w:p w14:paraId="781DF22E" w14:textId="099E1E2D" w:rsidR="00F50EF5" w:rsidRPr="001A5636" w:rsidRDefault="00A34FB5" w:rsidP="00F50EF5">
      <w:r w:rsidRPr="001A5636">
        <w:t xml:space="preserve">This chapter presents a critical thematic review of the literature regarding market entry and digital marketing strategies of UK fast fashion retailers in the South Asian e-commerce markets. It focuses on areas of internationalization and market entry, digital marketing </w:t>
      </w:r>
      <w:r w:rsidR="00B76721">
        <w:t>localisation</w:t>
      </w:r>
      <w:r w:rsidRPr="001A5636">
        <w:t>, consumer engagement and influencer marketing, operational and regulatory challenges, sustainability, and frame of related theories. Based on recent industry and peer-reviewed studies</w:t>
      </w:r>
      <w:r w:rsidR="00AD6510" w:rsidRPr="001A5636">
        <w:t>, this chapter integrates firm</w:t>
      </w:r>
      <w:r w:rsidR="00372579" w:rsidRPr="001A5636">
        <w:t>, environ</w:t>
      </w:r>
      <w:r w:rsidR="00AD6510" w:rsidRPr="001A5636">
        <w:t xml:space="preserve">mental </w:t>
      </w:r>
      <w:r w:rsidRPr="001A5636">
        <w:t>and consumer- level approaches from a five-theory perspective. It also identifies key gaps in the literature of existing studies and forms the basis for the thematic analysis of India, Pakistan, and Bangladesh</w:t>
      </w:r>
      <w:r w:rsidR="00F50EF5" w:rsidRPr="001A5636">
        <w:t>.</w:t>
      </w:r>
    </w:p>
    <w:p w14:paraId="2FE0CB51" w14:textId="1F326AB1" w:rsidR="00F50EF5" w:rsidRPr="001A5636" w:rsidRDefault="00407560" w:rsidP="00F50EF5">
      <w:pPr>
        <w:pStyle w:val="Heading2"/>
        <w:rPr>
          <w:b/>
          <w:bCs/>
        </w:rPr>
      </w:pPr>
      <w:bookmarkStart w:id="36" w:name="_Toc237007911"/>
      <w:bookmarkStart w:id="37" w:name="_Toc240286737"/>
      <w:r w:rsidRPr="001A5636">
        <w:rPr>
          <w:b/>
          <w:bCs/>
        </w:rPr>
        <w:t>3.1</w:t>
      </w:r>
      <w:r w:rsidR="00F50EF5" w:rsidRPr="001A5636">
        <w:rPr>
          <w:b/>
          <w:bCs/>
        </w:rPr>
        <w:t>.2 Internationalisation and E-Commerce Market Entry</w:t>
      </w:r>
      <w:bookmarkEnd w:id="36"/>
      <w:bookmarkEnd w:id="37"/>
    </w:p>
    <w:p w14:paraId="61B44C22" w14:textId="77777777" w:rsidR="00966432" w:rsidRPr="001A5636" w:rsidRDefault="00966432" w:rsidP="00966432">
      <w:r w:rsidRPr="001A5636">
        <w:t>The traditional Uppsala model describes retail internationalization as a gradual stepwise process. Recent progress describes this as a non-linear growth process characterized by a balance between external opportunity and internal capability (Liesch and Welch, 2024). This perspective is especially pertinent to digital retailers. Domestic firms can now collect market data and customize digital offerings to international markets without a heavy initial investment. This perspective also supports a stepwise digital-first strategy for UK fast fashion retailers focusing on South Asia. This strategy prioritizes market entry through third party digital retail channels as a precursor to deeper investment.</w:t>
      </w:r>
    </w:p>
    <w:p w14:paraId="21A69A2C" w14:textId="77777777" w:rsidR="00966432" w:rsidRPr="001A5636" w:rsidRDefault="00966432" w:rsidP="00966432">
      <w:r w:rsidRPr="001A5636">
        <w:t>There are three primary e-commerce entry strategies for international market entry. Direct-to-Consumer (DTC) can be facilitated through the firm’s own digital retail website or mobile app. This entry method provides higher profit margins and more control. However, the trade-off is a higher investment. Fast fashion retailers can also leverage the digital retail channels of third-party e-commerce marketplaces. For example, Myntra, Flipkart, and Amazon India, as well as Daraz, which services Pakistan and Bangladesh. Hybrid models of these three entry strategies, as well as Transaction Cost Theory, provide multiple pathways to entry. Integrative emerging-market frameworks stress that context-specific adaptation outperforms generalised strategies (Indiani et al., 2025).</w:t>
      </w:r>
    </w:p>
    <w:p w14:paraId="3A0D7654" w14:textId="0100CD03" w:rsidR="00F50EF5" w:rsidRPr="001A5636" w:rsidRDefault="00B76721" w:rsidP="00966432">
      <w:r>
        <w:t>Organisation</w:t>
      </w:r>
      <w:r w:rsidR="00966432" w:rsidRPr="001A5636">
        <w:t xml:space="preserve">-specific practices sharply shape strategy. For instance, Indian e-commerce is expected to be around US$211.6 billion by 2025. Although the landscape is being shaped by the ONDC, large marketplaces dominate the Indian e-commerce sector (IBEF, 2024). In 2024, </w:t>
      </w:r>
      <w:r w:rsidR="00966432" w:rsidRPr="001A5636">
        <w:lastRenderedPageBreak/>
        <w:t>Pakistan's e-commerce sector stood at around US$7.7 billion, comprising around 75% mobile-first purchases and cash-on-delivery (PCMI, 2024). Meanwhile, in 2024, Bangladesh's e-commerce sector was valued at around US$6.8 billion and continues to grow along with the second largest ready-made garment base in the world (Research and Markets, 2025)</w:t>
      </w:r>
      <w:r w:rsidR="00F50EF5" w:rsidRPr="001A5636">
        <w:t>.</w:t>
      </w:r>
    </w:p>
    <w:p w14:paraId="3181503B" w14:textId="1CB0F9AD" w:rsidR="00F50EF5" w:rsidRPr="001A5636" w:rsidRDefault="00F50EF5" w:rsidP="000E6AB7">
      <w:pPr>
        <w:jc w:val="center"/>
        <w:rPr>
          <w:b/>
          <w:bCs/>
        </w:rPr>
      </w:pPr>
      <w:r w:rsidRPr="001A5636">
        <w:rPr>
          <w:b/>
          <w:bCs/>
        </w:rPr>
        <w:t xml:space="preserve">Table </w:t>
      </w:r>
      <w:r w:rsidR="00407560" w:rsidRPr="001A5636">
        <w:rPr>
          <w:b/>
          <w:bCs/>
        </w:rPr>
        <w:t>3</w:t>
      </w:r>
      <w:r w:rsidRPr="001A5636">
        <w:rPr>
          <w:b/>
          <w:bCs/>
        </w:rPr>
        <w:t>.1 - Comparison of E-Commerce Entry Modes for UK Fast-Fashion Retailers</w:t>
      </w:r>
    </w:p>
    <w:tbl>
      <w:tblPr>
        <w:tblStyle w:val="GridTable1Light-Accent1"/>
        <w:tblW w:w="0" w:type="auto"/>
        <w:tblLook w:val="04A0" w:firstRow="1" w:lastRow="0" w:firstColumn="1" w:lastColumn="0" w:noHBand="0" w:noVBand="1"/>
      </w:tblPr>
      <w:tblGrid>
        <w:gridCol w:w="1883"/>
        <w:gridCol w:w="1379"/>
        <w:gridCol w:w="1293"/>
        <w:gridCol w:w="1287"/>
        <w:gridCol w:w="1029"/>
        <w:gridCol w:w="2145"/>
      </w:tblGrid>
      <w:tr w:rsidR="00F50EF5" w:rsidRPr="001A5636" w14:paraId="65C192F2" w14:textId="77777777" w:rsidTr="006C45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EFA77F" w14:textId="77777777" w:rsidR="00F50EF5" w:rsidRPr="001A5636" w:rsidRDefault="00F50EF5" w:rsidP="000E6AB7">
            <w:pPr>
              <w:spacing w:after="160"/>
              <w:jc w:val="center"/>
              <w:rPr>
                <w:bCs w:val="0"/>
                <w:iCs/>
              </w:rPr>
            </w:pPr>
            <w:r w:rsidRPr="001A5636">
              <w:rPr>
                <w:bCs w:val="0"/>
                <w:iCs/>
              </w:rPr>
              <w:t>Entry mode</w:t>
            </w:r>
          </w:p>
        </w:tc>
        <w:tc>
          <w:tcPr>
            <w:tcW w:w="0" w:type="auto"/>
            <w:hideMark/>
          </w:tcPr>
          <w:p w14:paraId="2CF99897" w14:textId="77777777" w:rsidR="00F50EF5" w:rsidRPr="001A5636" w:rsidRDefault="00F50EF5" w:rsidP="000E6AB7">
            <w:pPr>
              <w:spacing w:after="160"/>
              <w:jc w:val="center"/>
              <w:cnfStyle w:val="100000000000" w:firstRow="1" w:lastRow="0" w:firstColumn="0" w:lastColumn="0" w:oddVBand="0" w:evenVBand="0" w:oddHBand="0" w:evenHBand="0" w:firstRowFirstColumn="0" w:firstRowLastColumn="0" w:lastRowFirstColumn="0" w:lastRowLastColumn="0"/>
              <w:rPr>
                <w:bCs w:val="0"/>
                <w:iCs/>
              </w:rPr>
            </w:pPr>
            <w:r w:rsidRPr="001A5636">
              <w:rPr>
                <w:bCs w:val="0"/>
                <w:iCs/>
              </w:rPr>
              <w:t>Capital required</w:t>
            </w:r>
          </w:p>
        </w:tc>
        <w:tc>
          <w:tcPr>
            <w:tcW w:w="0" w:type="auto"/>
            <w:hideMark/>
          </w:tcPr>
          <w:p w14:paraId="7E5FB071" w14:textId="77777777" w:rsidR="00F50EF5" w:rsidRPr="001A5636" w:rsidRDefault="00F50EF5" w:rsidP="000E6AB7">
            <w:pPr>
              <w:spacing w:after="160"/>
              <w:jc w:val="center"/>
              <w:cnfStyle w:val="100000000000" w:firstRow="1" w:lastRow="0" w:firstColumn="0" w:lastColumn="0" w:oddVBand="0" w:evenVBand="0" w:oddHBand="0" w:evenHBand="0" w:firstRowFirstColumn="0" w:firstRowLastColumn="0" w:lastRowFirstColumn="0" w:lastRowLastColumn="0"/>
              <w:rPr>
                <w:bCs w:val="0"/>
                <w:iCs/>
              </w:rPr>
            </w:pPr>
            <w:r w:rsidRPr="001A5636">
              <w:rPr>
                <w:bCs w:val="0"/>
                <w:iCs/>
              </w:rPr>
              <w:t>Control</w:t>
            </w:r>
          </w:p>
        </w:tc>
        <w:tc>
          <w:tcPr>
            <w:tcW w:w="0" w:type="auto"/>
            <w:hideMark/>
          </w:tcPr>
          <w:p w14:paraId="3800EC37" w14:textId="77777777" w:rsidR="00F50EF5" w:rsidRPr="001A5636" w:rsidRDefault="00F50EF5" w:rsidP="000E6AB7">
            <w:pPr>
              <w:spacing w:after="160"/>
              <w:jc w:val="center"/>
              <w:cnfStyle w:val="100000000000" w:firstRow="1" w:lastRow="0" w:firstColumn="0" w:lastColumn="0" w:oddVBand="0" w:evenVBand="0" w:oddHBand="0" w:evenHBand="0" w:firstRowFirstColumn="0" w:firstRowLastColumn="0" w:lastRowFirstColumn="0" w:lastRowLastColumn="0"/>
              <w:rPr>
                <w:bCs w:val="0"/>
                <w:iCs/>
              </w:rPr>
            </w:pPr>
            <w:r w:rsidRPr="001A5636">
              <w:rPr>
                <w:bCs w:val="0"/>
                <w:iCs/>
              </w:rPr>
              <w:t>Speed to market</w:t>
            </w:r>
          </w:p>
        </w:tc>
        <w:tc>
          <w:tcPr>
            <w:tcW w:w="0" w:type="auto"/>
            <w:hideMark/>
          </w:tcPr>
          <w:p w14:paraId="1672DBEA" w14:textId="77777777" w:rsidR="00F50EF5" w:rsidRPr="001A5636" w:rsidRDefault="00F50EF5" w:rsidP="000E6AB7">
            <w:pPr>
              <w:spacing w:after="160"/>
              <w:jc w:val="center"/>
              <w:cnfStyle w:val="100000000000" w:firstRow="1" w:lastRow="0" w:firstColumn="0" w:lastColumn="0" w:oddVBand="0" w:evenVBand="0" w:oddHBand="0" w:evenHBand="0" w:firstRowFirstColumn="0" w:firstRowLastColumn="0" w:lastRowFirstColumn="0" w:lastRowLastColumn="0"/>
              <w:rPr>
                <w:bCs w:val="0"/>
                <w:iCs/>
              </w:rPr>
            </w:pPr>
            <w:r w:rsidRPr="001A5636">
              <w:rPr>
                <w:bCs w:val="0"/>
                <w:iCs/>
              </w:rPr>
              <w:t>Reach</w:t>
            </w:r>
          </w:p>
        </w:tc>
        <w:tc>
          <w:tcPr>
            <w:tcW w:w="0" w:type="auto"/>
            <w:hideMark/>
          </w:tcPr>
          <w:p w14:paraId="4F6B62FE" w14:textId="77777777" w:rsidR="00F50EF5" w:rsidRPr="001A5636" w:rsidRDefault="00F50EF5" w:rsidP="000E6AB7">
            <w:pPr>
              <w:spacing w:after="160"/>
              <w:jc w:val="center"/>
              <w:cnfStyle w:val="100000000000" w:firstRow="1" w:lastRow="0" w:firstColumn="0" w:lastColumn="0" w:oddVBand="0" w:evenVBand="0" w:oddHBand="0" w:evenHBand="0" w:firstRowFirstColumn="0" w:firstRowLastColumn="0" w:lastRowFirstColumn="0" w:lastRowLastColumn="0"/>
              <w:rPr>
                <w:bCs w:val="0"/>
                <w:iCs/>
              </w:rPr>
            </w:pPr>
            <w:r w:rsidRPr="001A5636">
              <w:rPr>
                <w:bCs w:val="0"/>
                <w:iCs/>
              </w:rPr>
              <w:t>Best-fit country</w:t>
            </w:r>
          </w:p>
        </w:tc>
      </w:tr>
      <w:tr w:rsidR="00F50EF5" w:rsidRPr="001A5636" w14:paraId="2C34B590"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4E2F449A" w14:textId="77777777" w:rsidR="00F50EF5" w:rsidRPr="001A5636" w:rsidRDefault="00F50EF5" w:rsidP="000E6AB7">
            <w:pPr>
              <w:spacing w:after="160"/>
              <w:jc w:val="center"/>
              <w:rPr>
                <w:bCs w:val="0"/>
                <w:iCs/>
              </w:rPr>
            </w:pPr>
            <w:r w:rsidRPr="001A5636">
              <w:rPr>
                <w:bCs w:val="0"/>
                <w:iCs/>
              </w:rPr>
              <w:t>Own website / D2C</w:t>
            </w:r>
          </w:p>
        </w:tc>
        <w:tc>
          <w:tcPr>
            <w:tcW w:w="0" w:type="auto"/>
            <w:hideMark/>
          </w:tcPr>
          <w:p w14:paraId="06679700"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High</w:t>
            </w:r>
          </w:p>
        </w:tc>
        <w:tc>
          <w:tcPr>
            <w:tcW w:w="0" w:type="auto"/>
            <w:hideMark/>
          </w:tcPr>
          <w:p w14:paraId="4F188050"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Very high</w:t>
            </w:r>
          </w:p>
        </w:tc>
        <w:tc>
          <w:tcPr>
            <w:tcW w:w="0" w:type="auto"/>
            <w:hideMark/>
          </w:tcPr>
          <w:p w14:paraId="79FF686E"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Slow</w:t>
            </w:r>
          </w:p>
        </w:tc>
        <w:tc>
          <w:tcPr>
            <w:tcW w:w="0" w:type="auto"/>
            <w:hideMark/>
          </w:tcPr>
          <w:p w14:paraId="56564F54"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Limited</w:t>
            </w:r>
          </w:p>
        </w:tc>
        <w:tc>
          <w:tcPr>
            <w:tcW w:w="0" w:type="auto"/>
            <w:hideMark/>
          </w:tcPr>
          <w:p w14:paraId="482E1DA9"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India (Tier-1 metros)</w:t>
            </w:r>
          </w:p>
        </w:tc>
      </w:tr>
      <w:tr w:rsidR="00F50EF5" w:rsidRPr="001A5636" w14:paraId="54F29005"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7D260EA1" w14:textId="77777777" w:rsidR="00F50EF5" w:rsidRPr="001A5636" w:rsidRDefault="00F50EF5" w:rsidP="000E6AB7">
            <w:pPr>
              <w:spacing w:after="160"/>
              <w:jc w:val="center"/>
              <w:rPr>
                <w:bCs w:val="0"/>
                <w:iCs/>
              </w:rPr>
            </w:pPr>
            <w:r w:rsidRPr="001A5636">
              <w:rPr>
                <w:bCs w:val="0"/>
                <w:iCs/>
              </w:rPr>
              <w:t>Third-party marketplace</w:t>
            </w:r>
          </w:p>
        </w:tc>
        <w:tc>
          <w:tcPr>
            <w:tcW w:w="0" w:type="auto"/>
            <w:hideMark/>
          </w:tcPr>
          <w:p w14:paraId="380C34F8"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Low</w:t>
            </w:r>
          </w:p>
        </w:tc>
        <w:tc>
          <w:tcPr>
            <w:tcW w:w="0" w:type="auto"/>
            <w:hideMark/>
          </w:tcPr>
          <w:p w14:paraId="4758D8F2"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Low–Medium</w:t>
            </w:r>
          </w:p>
        </w:tc>
        <w:tc>
          <w:tcPr>
            <w:tcW w:w="0" w:type="auto"/>
            <w:hideMark/>
          </w:tcPr>
          <w:p w14:paraId="3687A75D"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Fast</w:t>
            </w:r>
          </w:p>
        </w:tc>
        <w:tc>
          <w:tcPr>
            <w:tcW w:w="0" w:type="auto"/>
            <w:hideMark/>
          </w:tcPr>
          <w:p w14:paraId="0D2C6066"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Very high</w:t>
            </w:r>
          </w:p>
        </w:tc>
        <w:tc>
          <w:tcPr>
            <w:tcW w:w="0" w:type="auto"/>
            <w:hideMark/>
          </w:tcPr>
          <w:p w14:paraId="7A7AD2B6"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Pakistan, Bangladesh</w:t>
            </w:r>
          </w:p>
        </w:tc>
      </w:tr>
      <w:tr w:rsidR="00F50EF5" w:rsidRPr="001A5636" w14:paraId="53770D55"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788BEC0D" w14:textId="77777777" w:rsidR="00F50EF5" w:rsidRPr="001A5636" w:rsidRDefault="00F50EF5" w:rsidP="000E6AB7">
            <w:pPr>
              <w:spacing w:after="160"/>
              <w:jc w:val="center"/>
              <w:rPr>
                <w:bCs w:val="0"/>
                <w:iCs/>
              </w:rPr>
            </w:pPr>
            <w:r w:rsidRPr="001A5636">
              <w:rPr>
                <w:bCs w:val="0"/>
                <w:iCs/>
              </w:rPr>
              <w:t>Hybrid</w:t>
            </w:r>
          </w:p>
        </w:tc>
        <w:tc>
          <w:tcPr>
            <w:tcW w:w="0" w:type="auto"/>
            <w:hideMark/>
          </w:tcPr>
          <w:p w14:paraId="2AEB9F91"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Medium</w:t>
            </w:r>
          </w:p>
        </w:tc>
        <w:tc>
          <w:tcPr>
            <w:tcW w:w="0" w:type="auto"/>
            <w:hideMark/>
          </w:tcPr>
          <w:p w14:paraId="2C55466F"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Medium–High</w:t>
            </w:r>
          </w:p>
        </w:tc>
        <w:tc>
          <w:tcPr>
            <w:tcW w:w="0" w:type="auto"/>
            <w:hideMark/>
          </w:tcPr>
          <w:p w14:paraId="5E7BD21C"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Medium</w:t>
            </w:r>
          </w:p>
        </w:tc>
        <w:tc>
          <w:tcPr>
            <w:tcW w:w="0" w:type="auto"/>
            <w:hideMark/>
          </w:tcPr>
          <w:p w14:paraId="4F386871"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High</w:t>
            </w:r>
          </w:p>
        </w:tc>
        <w:tc>
          <w:tcPr>
            <w:tcW w:w="0" w:type="auto"/>
            <w:hideMark/>
          </w:tcPr>
          <w:p w14:paraId="420BA2F3"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India (marketplace + ONDC + D2C)</w:t>
            </w:r>
          </w:p>
        </w:tc>
      </w:tr>
      <w:tr w:rsidR="00F50EF5" w:rsidRPr="001A5636" w14:paraId="24499918"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1947538B" w14:textId="77777777" w:rsidR="00F50EF5" w:rsidRPr="001A5636" w:rsidRDefault="00F50EF5" w:rsidP="000E6AB7">
            <w:pPr>
              <w:spacing w:after="160"/>
              <w:jc w:val="center"/>
              <w:rPr>
                <w:bCs w:val="0"/>
                <w:iCs/>
              </w:rPr>
            </w:pPr>
            <w:r w:rsidRPr="001A5636">
              <w:rPr>
                <w:bCs w:val="0"/>
                <w:iCs/>
              </w:rPr>
              <w:t>Cross-border direct</w:t>
            </w:r>
          </w:p>
        </w:tc>
        <w:tc>
          <w:tcPr>
            <w:tcW w:w="0" w:type="auto"/>
            <w:hideMark/>
          </w:tcPr>
          <w:p w14:paraId="605CB0EB"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Very low</w:t>
            </w:r>
          </w:p>
        </w:tc>
        <w:tc>
          <w:tcPr>
            <w:tcW w:w="0" w:type="auto"/>
            <w:hideMark/>
          </w:tcPr>
          <w:p w14:paraId="5EFC14C4"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High</w:t>
            </w:r>
          </w:p>
        </w:tc>
        <w:tc>
          <w:tcPr>
            <w:tcW w:w="0" w:type="auto"/>
            <w:hideMark/>
          </w:tcPr>
          <w:p w14:paraId="07B5848A"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Very fast</w:t>
            </w:r>
          </w:p>
        </w:tc>
        <w:tc>
          <w:tcPr>
            <w:tcW w:w="0" w:type="auto"/>
            <w:hideMark/>
          </w:tcPr>
          <w:p w14:paraId="59AA53BC"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Small</w:t>
            </w:r>
          </w:p>
        </w:tc>
        <w:tc>
          <w:tcPr>
            <w:tcW w:w="0" w:type="auto"/>
            <w:hideMark/>
          </w:tcPr>
          <w:p w14:paraId="765B3693"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All three (test phase)</w:t>
            </w:r>
          </w:p>
        </w:tc>
      </w:tr>
      <w:tr w:rsidR="00F50EF5" w:rsidRPr="001A5636" w14:paraId="375BC9F7"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682F294" w14:textId="77777777" w:rsidR="00F50EF5" w:rsidRPr="001A5636" w:rsidRDefault="00F50EF5" w:rsidP="000E6AB7">
            <w:pPr>
              <w:spacing w:after="160"/>
              <w:jc w:val="center"/>
              <w:rPr>
                <w:bCs w:val="0"/>
                <w:iCs/>
              </w:rPr>
            </w:pPr>
            <w:r w:rsidRPr="001A5636">
              <w:rPr>
                <w:bCs w:val="0"/>
                <w:iCs/>
              </w:rPr>
              <w:t>Local partnership / JV</w:t>
            </w:r>
          </w:p>
        </w:tc>
        <w:tc>
          <w:tcPr>
            <w:tcW w:w="0" w:type="auto"/>
            <w:hideMark/>
          </w:tcPr>
          <w:p w14:paraId="58A0EED5"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Medium–High</w:t>
            </w:r>
          </w:p>
        </w:tc>
        <w:tc>
          <w:tcPr>
            <w:tcW w:w="0" w:type="auto"/>
            <w:hideMark/>
          </w:tcPr>
          <w:p w14:paraId="30F73DC4"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Medium</w:t>
            </w:r>
          </w:p>
        </w:tc>
        <w:tc>
          <w:tcPr>
            <w:tcW w:w="0" w:type="auto"/>
            <w:hideMark/>
          </w:tcPr>
          <w:p w14:paraId="1809609F"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Medium</w:t>
            </w:r>
          </w:p>
        </w:tc>
        <w:tc>
          <w:tcPr>
            <w:tcW w:w="0" w:type="auto"/>
            <w:hideMark/>
          </w:tcPr>
          <w:p w14:paraId="3ACC7420"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High</w:t>
            </w:r>
          </w:p>
        </w:tc>
        <w:tc>
          <w:tcPr>
            <w:tcW w:w="0" w:type="auto"/>
            <w:hideMark/>
          </w:tcPr>
          <w:p w14:paraId="508FCA96"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Bangladesh</w:t>
            </w:r>
          </w:p>
        </w:tc>
      </w:tr>
    </w:tbl>
    <w:p w14:paraId="34F7E9A2" w14:textId="11FE83EF" w:rsidR="00392009" w:rsidRPr="001A5636" w:rsidRDefault="000E6AB7" w:rsidP="000E6AB7">
      <w:pPr>
        <w:jc w:val="center"/>
        <w:rPr>
          <w:b/>
          <w:bCs/>
          <w:i/>
          <w:iCs/>
        </w:rPr>
      </w:pPr>
      <w:bookmarkStart w:id="38" w:name="_Toc237007912"/>
      <w:r w:rsidRPr="001A5636">
        <w:rPr>
          <w:b/>
          <w:bCs/>
          <w:i/>
          <w:iCs/>
        </w:rPr>
        <w:t xml:space="preserve">Source: Self </w:t>
      </w:r>
      <w:r w:rsidR="00BB0CCB" w:rsidRPr="001A5636">
        <w:rPr>
          <w:b/>
          <w:bCs/>
          <w:i/>
          <w:iCs/>
        </w:rPr>
        <w:t>Developed</w:t>
      </w:r>
    </w:p>
    <w:p w14:paraId="6D00E0A3" w14:textId="77777777" w:rsidR="00392009" w:rsidRPr="001A5636" w:rsidRDefault="00392009">
      <w:pPr>
        <w:spacing w:line="278" w:lineRule="auto"/>
        <w:jc w:val="left"/>
        <w:rPr>
          <w:rFonts w:eastAsiaTheme="majorEastAsia" w:cstheme="majorBidi"/>
          <w:b/>
          <w:bCs/>
          <w:color w:val="000000" w:themeColor="text1"/>
          <w:szCs w:val="32"/>
        </w:rPr>
      </w:pPr>
      <w:r w:rsidRPr="001A5636">
        <w:rPr>
          <w:b/>
          <w:bCs/>
        </w:rPr>
        <w:br w:type="page"/>
      </w:r>
    </w:p>
    <w:p w14:paraId="575FCAAB" w14:textId="25CAB7FB" w:rsidR="00F50EF5" w:rsidRPr="001A5636" w:rsidRDefault="00407560" w:rsidP="00F50EF5">
      <w:pPr>
        <w:pStyle w:val="Heading2"/>
        <w:rPr>
          <w:b/>
          <w:bCs/>
        </w:rPr>
      </w:pPr>
      <w:bookmarkStart w:id="39" w:name="_Toc240286738"/>
      <w:r w:rsidRPr="001A5636">
        <w:rPr>
          <w:b/>
          <w:bCs/>
        </w:rPr>
        <w:lastRenderedPageBreak/>
        <w:t>3.1</w:t>
      </w:r>
      <w:r w:rsidR="00F50EF5" w:rsidRPr="001A5636">
        <w:rPr>
          <w:b/>
          <w:bCs/>
        </w:rPr>
        <w:t>.3 Digital Marketing Localisation and Standardisation</w:t>
      </w:r>
      <w:bookmarkEnd w:id="38"/>
      <w:bookmarkEnd w:id="39"/>
    </w:p>
    <w:p w14:paraId="687ED80B" w14:textId="77777777" w:rsidR="00F91A3C" w:rsidRPr="001A5636" w:rsidRDefault="00F91A3C" w:rsidP="00F91A3C">
      <w:r w:rsidRPr="001A5636">
        <w:t>In international marketing, global standardization involves applying consistent corporate branding and marketing practices across countries, while local adaptation entails adjusting marketing activities to local needs and conditions of culture, economy, and prevailing laws and regulations. Selective adaptation is most applicable to fast-fashion retailers in South Asia, where a company's core brand and product concept are retained, while marketing mix variables, such as product, price, promotion, and payment, are adjusted to local market conditions.</w:t>
      </w:r>
    </w:p>
    <w:p w14:paraId="7199848C" w14:textId="4AF9979D" w:rsidR="00F91A3C" w:rsidRPr="001A5636" w:rsidRDefault="00F91A3C" w:rsidP="00F91A3C">
      <w:r w:rsidRPr="001A5636">
        <w:t>Taking local consumer preferences and marketing conditions into account is essential for the design of effective fashion marketing, and especially important when fast-fashion retailing in the South Asian region is considered. Clothing construction may vary based on preferences and cultural contexts of consumers, and may involve considerations of climactic factors, weight, covering, and modesty of fabric. Pakistani and Bangladeshi markets are especially ISO with lightweight and breathable fabrics. Price sensitivity of consumers is especially relevant to Pakistan and Bangladesh and May result in strong customer responses to discounts and festival promotions (Demyen, 2024).</w:t>
      </w:r>
    </w:p>
    <w:p w14:paraId="02CBEB69" w14:textId="5119CD4F" w:rsidR="00F91A3C" w:rsidRPr="001A5636" w:rsidRDefault="00F91A3C" w:rsidP="00F91A3C">
      <w:r w:rsidRPr="001A5636">
        <w:t>The promotion mix should incorporate local social media and mobile marketing, since social media and mobile marketing incorporating local content are especially relevant to South Asia. Afzal et al. (2024) assert that social media advertising plays an important role in shaping consumer behaviour in Pakistan, as does digital promotions that are local and culturally relevant.</w:t>
      </w:r>
    </w:p>
    <w:p w14:paraId="432B3D4E" w14:textId="77777777" w:rsidR="00F91A3C" w:rsidRPr="001A5636" w:rsidRDefault="00F91A3C" w:rsidP="00F91A3C">
      <w:r w:rsidRPr="001A5636">
        <w:t>Payment methods are different for each market. Pakistan and Bangladesh cash-on-delivery is dominant compared to digital payments in India. Local payment service improvements like Easypaisa and JazzCash are available in markets where trust with consumers is low because of technology. Technology-based trust signals, like confident provenance and verified guarantees, can reduce perceived risk for consumers and increase purchase intent (Liu and Yahya Dawod, 2025).</w:t>
      </w:r>
    </w:p>
    <w:p w14:paraId="1298A730" w14:textId="3705F8EB" w:rsidR="00F50EF5" w:rsidRPr="001A5636" w:rsidRDefault="00F91A3C" w:rsidP="00F91A3C">
      <w:r w:rsidRPr="001A5636">
        <w:t>Local adaptability is also important for sustainability messaging. Peleg Mizrachi and Tal (2024) said that making sustainable choices and showing the environmental impact of selected choices can motivate consumers to make even more sustainable choices. Fast fashion has the challenge of losing credibility since the rapid and heavy production makes it hard to align with sustainable consumption. Therefore, adaptability of communication about sustainability to fast fashion should be more credible and based on the high expectations of consumers</w:t>
      </w:r>
      <w:r w:rsidR="00F50EF5" w:rsidRPr="001A5636">
        <w:t>.</w:t>
      </w:r>
    </w:p>
    <w:p w14:paraId="05528F05" w14:textId="20277DA6" w:rsidR="00F50EF5" w:rsidRPr="001A5636" w:rsidRDefault="00F50EF5" w:rsidP="00D86254">
      <w:pPr>
        <w:jc w:val="center"/>
        <w:rPr>
          <w:iCs/>
        </w:rPr>
      </w:pPr>
      <w:r w:rsidRPr="001A5636">
        <w:rPr>
          <w:b/>
          <w:bCs/>
          <w:iCs/>
        </w:rPr>
        <w:lastRenderedPageBreak/>
        <w:t xml:space="preserve">Table </w:t>
      </w:r>
      <w:r w:rsidR="00407560" w:rsidRPr="001A5636">
        <w:rPr>
          <w:b/>
          <w:bCs/>
          <w:iCs/>
        </w:rPr>
        <w:t>3</w:t>
      </w:r>
      <w:r w:rsidRPr="001A5636">
        <w:rPr>
          <w:b/>
          <w:bCs/>
          <w:iCs/>
        </w:rPr>
        <w:t>.2-Localisation Requirements Across the 4Ps in India, Pakistan, and Bangladesh</w:t>
      </w:r>
    </w:p>
    <w:tbl>
      <w:tblPr>
        <w:tblStyle w:val="GridTable1Light-Accent2"/>
        <w:tblW w:w="0" w:type="auto"/>
        <w:tblLook w:val="04A0" w:firstRow="1" w:lastRow="0" w:firstColumn="1" w:lastColumn="0" w:noHBand="0" w:noVBand="1"/>
      </w:tblPr>
      <w:tblGrid>
        <w:gridCol w:w="1305"/>
        <w:gridCol w:w="2740"/>
        <w:gridCol w:w="2340"/>
        <w:gridCol w:w="2631"/>
      </w:tblGrid>
      <w:tr w:rsidR="00F50EF5" w:rsidRPr="001A5636" w14:paraId="42BBE5C3" w14:textId="77777777" w:rsidTr="006C45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45573B" w14:textId="77777777" w:rsidR="00F50EF5" w:rsidRPr="001A5636" w:rsidRDefault="00F50EF5" w:rsidP="00D86254">
            <w:pPr>
              <w:spacing w:after="160"/>
              <w:jc w:val="center"/>
              <w:rPr>
                <w:iCs/>
              </w:rPr>
            </w:pPr>
            <w:r w:rsidRPr="001A5636">
              <w:rPr>
                <w:iCs/>
              </w:rPr>
              <w:t>Element</w:t>
            </w:r>
          </w:p>
        </w:tc>
        <w:tc>
          <w:tcPr>
            <w:tcW w:w="0" w:type="auto"/>
            <w:hideMark/>
          </w:tcPr>
          <w:p w14:paraId="3E3056EA" w14:textId="77777777" w:rsidR="00F50EF5" w:rsidRPr="001A5636" w:rsidRDefault="00F50EF5" w:rsidP="00D86254">
            <w:pPr>
              <w:spacing w:after="160"/>
              <w:jc w:val="center"/>
              <w:cnfStyle w:val="100000000000" w:firstRow="1" w:lastRow="0" w:firstColumn="0" w:lastColumn="0" w:oddVBand="0" w:evenVBand="0" w:oddHBand="0" w:evenHBand="0" w:firstRowFirstColumn="0" w:firstRowLastColumn="0" w:lastRowFirstColumn="0" w:lastRowLastColumn="0"/>
              <w:rPr>
                <w:iCs/>
              </w:rPr>
            </w:pPr>
            <w:r w:rsidRPr="001A5636">
              <w:rPr>
                <w:iCs/>
              </w:rPr>
              <w:t>India</w:t>
            </w:r>
          </w:p>
        </w:tc>
        <w:tc>
          <w:tcPr>
            <w:tcW w:w="0" w:type="auto"/>
            <w:hideMark/>
          </w:tcPr>
          <w:p w14:paraId="5F8318BC" w14:textId="77777777" w:rsidR="00F50EF5" w:rsidRPr="001A5636" w:rsidRDefault="00F50EF5" w:rsidP="00D86254">
            <w:pPr>
              <w:spacing w:after="160"/>
              <w:jc w:val="center"/>
              <w:cnfStyle w:val="100000000000" w:firstRow="1" w:lastRow="0" w:firstColumn="0" w:lastColumn="0" w:oddVBand="0" w:evenVBand="0" w:oddHBand="0" w:evenHBand="0" w:firstRowFirstColumn="0" w:firstRowLastColumn="0" w:lastRowFirstColumn="0" w:lastRowLastColumn="0"/>
              <w:rPr>
                <w:iCs/>
              </w:rPr>
            </w:pPr>
            <w:r w:rsidRPr="001A5636">
              <w:rPr>
                <w:iCs/>
              </w:rPr>
              <w:t>Pakistan</w:t>
            </w:r>
          </w:p>
        </w:tc>
        <w:tc>
          <w:tcPr>
            <w:tcW w:w="0" w:type="auto"/>
            <w:hideMark/>
          </w:tcPr>
          <w:p w14:paraId="4358DA4F" w14:textId="77777777" w:rsidR="00F50EF5" w:rsidRPr="001A5636" w:rsidRDefault="00F50EF5" w:rsidP="00D86254">
            <w:pPr>
              <w:spacing w:after="160"/>
              <w:jc w:val="center"/>
              <w:cnfStyle w:val="100000000000" w:firstRow="1" w:lastRow="0" w:firstColumn="0" w:lastColumn="0" w:oddVBand="0" w:evenVBand="0" w:oddHBand="0" w:evenHBand="0" w:firstRowFirstColumn="0" w:firstRowLastColumn="0" w:lastRowFirstColumn="0" w:lastRowLastColumn="0"/>
              <w:rPr>
                <w:iCs/>
              </w:rPr>
            </w:pPr>
            <w:r w:rsidRPr="001A5636">
              <w:rPr>
                <w:iCs/>
              </w:rPr>
              <w:t>Bangladesh</w:t>
            </w:r>
          </w:p>
        </w:tc>
      </w:tr>
      <w:tr w:rsidR="00F50EF5" w:rsidRPr="001A5636" w14:paraId="4CA343BD"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D6A343E" w14:textId="77777777" w:rsidR="00F50EF5" w:rsidRPr="001A5636" w:rsidRDefault="00F50EF5" w:rsidP="00D86254">
            <w:pPr>
              <w:spacing w:after="160"/>
              <w:jc w:val="center"/>
              <w:rPr>
                <w:iCs/>
              </w:rPr>
            </w:pPr>
            <w:r w:rsidRPr="001A5636">
              <w:rPr>
                <w:iCs/>
              </w:rPr>
              <w:t>Product</w:t>
            </w:r>
          </w:p>
        </w:tc>
        <w:tc>
          <w:tcPr>
            <w:tcW w:w="0" w:type="auto"/>
            <w:hideMark/>
          </w:tcPr>
          <w:p w14:paraId="2E631686"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Regional sizing; modest options for Tier-2/3</w:t>
            </w:r>
          </w:p>
        </w:tc>
        <w:tc>
          <w:tcPr>
            <w:tcW w:w="0" w:type="auto"/>
            <w:hideMark/>
          </w:tcPr>
          <w:p w14:paraId="2A63F104"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Modest cuts; breathable fabrics</w:t>
            </w:r>
          </w:p>
        </w:tc>
        <w:tc>
          <w:tcPr>
            <w:tcW w:w="0" w:type="auto"/>
            <w:hideMark/>
          </w:tcPr>
          <w:p w14:paraId="5721F43A"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Modest cuts; lightweight cotton</w:t>
            </w:r>
          </w:p>
        </w:tc>
      </w:tr>
      <w:tr w:rsidR="00F50EF5" w:rsidRPr="001A5636" w14:paraId="514C26C7"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2E6A8E5D" w14:textId="77777777" w:rsidR="00F50EF5" w:rsidRPr="001A5636" w:rsidRDefault="00F50EF5" w:rsidP="00D86254">
            <w:pPr>
              <w:spacing w:after="160"/>
              <w:jc w:val="center"/>
              <w:rPr>
                <w:iCs/>
              </w:rPr>
            </w:pPr>
            <w:r w:rsidRPr="001A5636">
              <w:rPr>
                <w:iCs/>
              </w:rPr>
              <w:t>Price</w:t>
            </w:r>
          </w:p>
        </w:tc>
        <w:tc>
          <w:tcPr>
            <w:tcW w:w="0" w:type="auto"/>
            <w:hideMark/>
          </w:tcPr>
          <w:p w14:paraId="48E4646B"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Discount-sensitive; festive pricing</w:t>
            </w:r>
          </w:p>
        </w:tc>
        <w:tc>
          <w:tcPr>
            <w:tcW w:w="0" w:type="auto"/>
            <w:hideMark/>
          </w:tcPr>
          <w:p w14:paraId="7CED4684"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Highly price-sensitive; instalments</w:t>
            </w:r>
          </w:p>
        </w:tc>
        <w:tc>
          <w:tcPr>
            <w:tcW w:w="0" w:type="auto"/>
            <w:hideMark/>
          </w:tcPr>
          <w:p w14:paraId="35B73A81"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Highly price-sensitive</w:t>
            </w:r>
          </w:p>
        </w:tc>
      </w:tr>
      <w:tr w:rsidR="00F50EF5" w:rsidRPr="001A5636" w14:paraId="62E007E8"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717877CE" w14:textId="77777777" w:rsidR="00F50EF5" w:rsidRPr="001A5636" w:rsidRDefault="00F50EF5" w:rsidP="00D86254">
            <w:pPr>
              <w:spacing w:after="160"/>
              <w:jc w:val="center"/>
              <w:rPr>
                <w:iCs/>
              </w:rPr>
            </w:pPr>
            <w:r w:rsidRPr="001A5636">
              <w:rPr>
                <w:iCs/>
              </w:rPr>
              <w:t>Promotion</w:t>
            </w:r>
          </w:p>
        </w:tc>
        <w:tc>
          <w:tcPr>
            <w:tcW w:w="0" w:type="auto"/>
            <w:hideMark/>
          </w:tcPr>
          <w:p w14:paraId="35992009"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Instagram, YouTube, regional influencers</w:t>
            </w:r>
          </w:p>
        </w:tc>
        <w:tc>
          <w:tcPr>
            <w:tcW w:w="0" w:type="auto"/>
            <w:hideMark/>
          </w:tcPr>
          <w:p w14:paraId="4E6EB908"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Instagram, TikTok, WhatsApp</w:t>
            </w:r>
          </w:p>
        </w:tc>
        <w:tc>
          <w:tcPr>
            <w:tcW w:w="0" w:type="auto"/>
            <w:hideMark/>
          </w:tcPr>
          <w:p w14:paraId="08BD57DA"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Facebook / F-commerce</w:t>
            </w:r>
          </w:p>
        </w:tc>
      </w:tr>
      <w:tr w:rsidR="00F50EF5" w:rsidRPr="001A5636" w14:paraId="7CDE1176"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479C3496" w14:textId="77777777" w:rsidR="00F50EF5" w:rsidRPr="001A5636" w:rsidRDefault="00F50EF5" w:rsidP="00D86254">
            <w:pPr>
              <w:spacing w:after="160"/>
              <w:jc w:val="center"/>
              <w:rPr>
                <w:iCs/>
              </w:rPr>
            </w:pPr>
            <w:r w:rsidRPr="001A5636">
              <w:rPr>
                <w:iCs/>
              </w:rPr>
              <w:t>Payment</w:t>
            </w:r>
          </w:p>
        </w:tc>
        <w:tc>
          <w:tcPr>
            <w:tcW w:w="0" w:type="auto"/>
            <w:hideMark/>
          </w:tcPr>
          <w:p w14:paraId="4E9A2825"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UPI, cards, wallets, COD</w:t>
            </w:r>
          </w:p>
        </w:tc>
        <w:tc>
          <w:tcPr>
            <w:tcW w:w="0" w:type="auto"/>
            <w:hideMark/>
          </w:tcPr>
          <w:p w14:paraId="0B03027D"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~75% COD; Easypaisa, JazzCash</w:t>
            </w:r>
          </w:p>
        </w:tc>
        <w:tc>
          <w:tcPr>
            <w:tcW w:w="0" w:type="auto"/>
            <w:hideMark/>
          </w:tcPr>
          <w:p w14:paraId="0D83303B"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bKash, Nagad, COD</w:t>
            </w:r>
          </w:p>
        </w:tc>
      </w:tr>
      <w:tr w:rsidR="00F50EF5" w:rsidRPr="001A5636" w14:paraId="404DBFA5"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6E50C763" w14:textId="77777777" w:rsidR="00F50EF5" w:rsidRPr="001A5636" w:rsidRDefault="00F50EF5" w:rsidP="00D86254">
            <w:pPr>
              <w:spacing w:after="160"/>
              <w:jc w:val="center"/>
              <w:rPr>
                <w:iCs/>
              </w:rPr>
            </w:pPr>
            <w:r w:rsidRPr="001A5636">
              <w:rPr>
                <w:iCs/>
              </w:rPr>
              <w:t>Delivery</w:t>
            </w:r>
          </w:p>
        </w:tc>
        <w:tc>
          <w:tcPr>
            <w:tcW w:w="0" w:type="auto"/>
            <w:hideMark/>
          </w:tcPr>
          <w:p w14:paraId="2BFE13FB"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1–3 days in metros</w:t>
            </w:r>
          </w:p>
        </w:tc>
        <w:tc>
          <w:tcPr>
            <w:tcW w:w="0" w:type="auto"/>
            <w:hideMark/>
          </w:tcPr>
          <w:p w14:paraId="4D515721"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Slower; last-mile weak</w:t>
            </w:r>
          </w:p>
        </w:tc>
        <w:tc>
          <w:tcPr>
            <w:tcW w:w="0" w:type="auto"/>
            <w:hideMark/>
          </w:tcPr>
          <w:p w14:paraId="448869C0"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Dhaka/Chattogram concentrated</w:t>
            </w:r>
          </w:p>
        </w:tc>
      </w:tr>
      <w:tr w:rsidR="00F50EF5" w:rsidRPr="001A5636" w14:paraId="5073F124"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01BDEF11" w14:textId="77777777" w:rsidR="00F50EF5" w:rsidRPr="001A5636" w:rsidRDefault="00F50EF5" w:rsidP="00D86254">
            <w:pPr>
              <w:spacing w:after="160"/>
              <w:jc w:val="center"/>
              <w:rPr>
                <w:iCs/>
              </w:rPr>
            </w:pPr>
            <w:r w:rsidRPr="001A5636">
              <w:rPr>
                <w:iCs/>
              </w:rPr>
              <w:t>Language</w:t>
            </w:r>
          </w:p>
        </w:tc>
        <w:tc>
          <w:tcPr>
            <w:tcW w:w="0" w:type="auto"/>
            <w:hideMark/>
          </w:tcPr>
          <w:p w14:paraId="6E8915A5"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English + Hindi + regional</w:t>
            </w:r>
          </w:p>
        </w:tc>
        <w:tc>
          <w:tcPr>
            <w:tcW w:w="0" w:type="auto"/>
            <w:hideMark/>
          </w:tcPr>
          <w:p w14:paraId="1C105D2C"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Urdu + English</w:t>
            </w:r>
          </w:p>
        </w:tc>
        <w:tc>
          <w:tcPr>
            <w:tcW w:w="0" w:type="auto"/>
            <w:hideMark/>
          </w:tcPr>
          <w:p w14:paraId="3AD31FB3"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Bangla + English</w:t>
            </w:r>
          </w:p>
        </w:tc>
      </w:tr>
    </w:tbl>
    <w:p w14:paraId="636554E9" w14:textId="13F09A71" w:rsidR="00171822" w:rsidRPr="001A5636" w:rsidRDefault="00D86254" w:rsidP="00D86254">
      <w:pPr>
        <w:jc w:val="center"/>
        <w:rPr>
          <w:b/>
          <w:i/>
          <w:iCs/>
        </w:rPr>
      </w:pPr>
      <w:bookmarkStart w:id="40" w:name="_Toc237007913"/>
      <w:r w:rsidRPr="001A5636">
        <w:rPr>
          <w:b/>
          <w:i/>
          <w:iCs/>
        </w:rPr>
        <w:t>Source:</w:t>
      </w:r>
      <w:r w:rsidR="00171822" w:rsidRPr="001A5636">
        <w:rPr>
          <w:b/>
          <w:i/>
          <w:iCs/>
        </w:rPr>
        <w:t xml:space="preserve"> </w:t>
      </w:r>
      <w:r w:rsidRPr="001A5636">
        <w:rPr>
          <w:b/>
          <w:i/>
          <w:iCs/>
        </w:rPr>
        <w:t xml:space="preserve">Self </w:t>
      </w:r>
      <w:r w:rsidR="0053430E" w:rsidRPr="001A5636">
        <w:rPr>
          <w:b/>
          <w:i/>
          <w:iCs/>
        </w:rPr>
        <w:t>Developed</w:t>
      </w:r>
    </w:p>
    <w:p w14:paraId="0AF6C720" w14:textId="01A2F388" w:rsidR="00F50EF5" w:rsidRPr="001A5636" w:rsidRDefault="00407560" w:rsidP="00F50EF5">
      <w:pPr>
        <w:pStyle w:val="Heading2"/>
        <w:rPr>
          <w:b/>
          <w:bCs/>
        </w:rPr>
      </w:pPr>
      <w:bookmarkStart w:id="41" w:name="_Toc240286739"/>
      <w:r w:rsidRPr="001A5636">
        <w:rPr>
          <w:b/>
          <w:bCs/>
        </w:rPr>
        <w:t>3.1</w:t>
      </w:r>
      <w:r w:rsidR="00F50EF5" w:rsidRPr="001A5636">
        <w:rPr>
          <w:b/>
          <w:bCs/>
        </w:rPr>
        <w:t>.4 Online Consumer Engagement and Influencer Marketing</w:t>
      </w:r>
      <w:bookmarkEnd w:id="40"/>
      <w:bookmarkEnd w:id="41"/>
    </w:p>
    <w:p w14:paraId="1B149294" w14:textId="1BD4CF53" w:rsidR="004A112A" w:rsidRPr="001A5636" w:rsidRDefault="004A112A" w:rsidP="004A112A">
      <w:r w:rsidRPr="001A5636">
        <w:t>Thorough knowledge of the online fashion market within the South Asian consumer region is vital for effective digital marketing within South Asia. The Stimulus-</w:t>
      </w:r>
      <w:r w:rsidR="00AD6510" w:rsidRPr="001A5636">
        <w:t xml:space="preserve">Organism-Response (S-O-R) model (Robert S. Woodworth, 1918) </w:t>
      </w:r>
      <w:r w:rsidRPr="001A5636">
        <w:t>captures how external stimuli impact a consumer’s cognitive and emotional state which drives a behavioural response. In digital marketing, stimuli encompass advertisements and reviews; organism comprises a consumer’s thoughts and emotions; and response could be an intention to buy or a purchase. In Pakistan, behaviour modifying social media ads and shopping are influenced by trust in a brand and the values consumers place on shopping (Afzal et al., 2024).</w:t>
      </w:r>
    </w:p>
    <w:p w14:paraId="07296367" w14:textId="77777777" w:rsidR="004A112A" w:rsidRPr="001A5636" w:rsidRDefault="004A112A" w:rsidP="004A112A">
      <w:r w:rsidRPr="001A5636">
        <w:t>Therefore, the UK retailers exploring South Asian markets will need to considered value based and utilitarian purchasing. Micro-influencers are trusted, authentic and culturally relevant while macro-influencers have greater audience size and scope. South Asian online shopping leans towards value and utility of purchase rather than mere enjoyment and aspiration based (Afzal et al., 2024).</w:t>
      </w:r>
    </w:p>
    <w:p w14:paraId="1FEBC237" w14:textId="7098EDFD" w:rsidR="00F50EF5" w:rsidRPr="001A5636" w:rsidRDefault="004A112A" w:rsidP="004A112A">
      <w:r w:rsidRPr="001A5636">
        <w:lastRenderedPageBreak/>
        <w:t>As with most cross-border transactions, e-commerce sales experiences challenges relating to consumer trust (the extent to which the consumer is comfortable with making a purchase) and returns. Consumers are concerned with risk related to payment, quality of purchase, fit of purchase, and whether a product is real or fake. Liu and Yahya Dawod (2025) found that electronic authenticity assurance (e.g. ‘verified provenance’) provides assurances that lower perceived risk. For UK retailers, the use of size guides along with virtual fit systems, clear return policies, secured payments, and verified reviews should assist in reducing uncertainty and developing confidence in South Asian e-commerce</w:t>
      </w:r>
      <w:r w:rsidR="00F50EF5" w:rsidRPr="001A5636">
        <w:t>.</w:t>
      </w:r>
    </w:p>
    <w:p w14:paraId="32867EF0" w14:textId="13EE77EE" w:rsidR="00F50EF5" w:rsidRPr="001A5636" w:rsidRDefault="008C5E82" w:rsidP="00F50EF5">
      <w:pPr>
        <w:pStyle w:val="Heading2"/>
        <w:rPr>
          <w:b/>
          <w:bCs/>
        </w:rPr>
      </w:pPr>
      <w:bookmarkStart w:id="42" w:name="_Toc237007914"/>
      <w:bookmarkStart w:id="43" w:name="_Toc240286740"/>
      <w:r w:rsidRPr="001A5636">
        <w:rPr>
          <w:b/>
          <w:bCs/>
        </w:rPr>
        <w:t>3.1</w:t>
      </w:r>
      <w:r w:rsidR="00F50EF5" w:rsidRPr="001A5636">
        <w:rPr>
          <w:b/>
          <w:bCs/>
        </w:rPr>
        <w:t>.5 Operational, Logistical, and Regulatory Challenges</w:t>
      </w:r>
      <w:bookmarkEnd w:id="42"/>
      <w:bookmarkEnd w:id="43"/>
    </w:p>
    <w:p w14:paraId="6CC0978C" w14:textId="77777777" w:rsidR="00F50EF5" w:rsidRPr="001A5636" w:rsidRDefault="00F50EF5" w:rsidP="00F50EF5">
      <w:r w:rsidRPr="001A5636">
        <w:t>Besides marketing, multiple operational, logistical, and regulatory barriers to entry for UK fast-fashion retailers are present, which differ significantly between the three main markets. Logistical infrastructure is the most noticeable barrier. Within India, urban logistics allows next-day deliveries, although coverage to rural areas is lacking. Within Pakistan and Bangladesh, the challenges get worse from an infrastructural and logistical standpoint, as fulfilling deliveries to rural areas is problematic. Returns are costly and environmentally damaging, as transport is repeated and wasteful. The limited evidence for accelerating e-commerce in emerging markets shows that logistics are either enabling or posing barriers to e-commerce, which impacts SMEs and foreign entrants equally (Indiani et al., 2025).</w:t>
      </w:r>
    </w:p>
    <w:p w14:paraId="3382D850" w14:textId="3CC6EDFA" w:rsidR="00F50EF5" w:rsidRPr="001A5636" w:rsidRDefault="00F50EF5" w:rsidP="00F50EF5">
      <w:r w:rsidRPr="001A5636">
        <w:t xml:space="preserve">The second set of challenges is the regulatory and institutional environment. India has restrictive foreign direct investment rules for multi-brand retail that don't entirely shut off access to marketplace models. Customs duties on apparel differ across the three countries, impacting landed costs and profit margins. Data protection frameworks vary: India has the Digital Personal Data Protection Act, 2023, which contains specific provisions for data subjects' consent and data </w:t>
      </w:r>
      <w:r w:rsidR="00B76721">
        <w:t>localisation</w:t>
      </w:r>
      <w:r w:rsidRPr="001A5636">
        <w:t>, while Pakistan and Bangladesh have draft data protection laws under consideration in their respective parliaments. These challenges can be viewed in the context of Institutional Theory, as retailers have to obtain “legitimacy” in the context by compliance with local laws and customs. India's Open Network for Digital Commerce (ONDC) is a good example of how institutional infrastructures can rapidly change the rules of the game for market entry by offering new incentives coupled with new legal compliance (Islam et al., 2024).</w:t>
      </w:r>
    </w:p>
    <w:p w14:paraId="3DB131AE" w14:textId="77777777" w:rsidR="00F50EF5" w:rsidRPr="001A5636" w:rsidRDefault="00F50EF5" w:rsidP="00F50EF5">
      <w:r w:rsidRPr="001A5636">
        <w:t xml:space="preserve">Fraud risk and the payments infrastructure round out the challenges. Cash on delivery (COD) is the most common payment method in Pakistan and Bangladesh, where delivery payments </w:t>
      </w:r>
      <w:r w:rsidRPr="001A5636">
        <w:lastRenderedPageBreak/>
        <w:t>also are the reason for a high order cancellation and high working capital constraint for retailers. Bangladesh illustrates that a strong manufacturing sector, like the export-oriented ready-made garment sector, does not automatically lead to a strong local retail sector (Saif and Islam, 2025). UK retailers will have to adapt to payment methods by integrating local e-wallets, detecting fraud, and developing working capital models for a COD-cantered retail market.</w:t>
      </w:r>
    </w:p>
    <w:p w14:paraId="35588069" w14:textId="77777777" w:rsidR="007B58A8" w:rsidRPr="001A5636" w:rsidRDefault="007B58A8">
      <w:pPr>
        <w:spacing w:line="278" w:lineRule="auto"/>
        <w:jc w:val="left"/>
        <w:rPr>
          <w:b/>
          <w:bCs/>
        </w:rPr>
      </w:pPr>
      <w:r w:rsidRPr="001A5636">
        <w:rPr>
          <w:b/>
          <w:bCs/>
        </w:rPr>
        <w:br w:type="page"/>
      </w:r>
    </w:p>
    <w:p w14:paraId="04EF22BD" w14:textId="502EFACE" w:rsidR="007B58A8" w:rsidRPr="001A5636" w:rsidRDefault="007B58A8" w:rsidP="00F50EF5">
      <w:pPr>
        <w:rPr>
          <w:b/>
          <w:bCs/>
        </w:rPr>
      </w:pPr>
      <w:r w:rsidRPr="001A5636">
        <w:rPr>
          <w:b/>
          <w:bCs/>
        </w:rPr>
        <w:lastRenderedPageBreak/>
        <w:t>Table 3.3 – Operational and Regulatory Challenges by Country</w:t>
      </w:r>
    </w:p>
    <w:tbl>
      <w:tblPr>
        <w:tblStyle w:val="TableGrid"/>
        <w:tblW w:w="0" w:type="auto"/>
        <w:tblLook w:val="04A0" w:firstRow="1" w:lastRow="0" w:firstColumn="1" w:lastColumn="0" w:noHBand="0" w:noVBand="1"/>
      </w:tblPr>
      <w:tblGrid>
        <w:gridCol w:w="2216"/>
        <w:gridCol w:w="2216"/>
        <w:gridCol w:w="2216"/>
        <w:gridCol w:w="2216"/>
      </w:tblGrid>
      <w:tr w:rsidR="00661DB5" w:rsidRPr="001A5636" w14:paraId="55249724" w14:textId="77777777" w:rsidTr="00661DB5">
        <w:trPr>
          <w:trHeight w:val="817"/>
        </w:trPr>
        <w:tc>
          <w:tcPr>
            <w:tcW w:w="2216" w:type="dxa"/>
          </w:tcPr>
          <w:p w14:paraId="69CDBF82" w14:textId="387EA600" w:rsidR="00661DB5" w:rsidRPr="001A5636" w:rsidRDefault="00661DB5" w:rsidP="00EC3FD3">
            <w:pPr>
              <w:spacing w:line="278" w:lineRule="auto"/>
              <w:jc w:val="center"/>
              <w:rPr>
                <w:b/>
                <w:bCs/>
              </w:rPr>
            </w:pPr>
            <w:r w:rsidRPr="001A5636">
              <w:rPr>
                <w:b/>
                <w:bCs/>
              </w:rPr>
              <w:t>Challenge</w:t>
            </w:r>
          </w:p>
        </w:tc>
        <w:tc>
          <w:tcPr>
            <w:tcW w:w="2216" w:type="dxa"/>
          </w:tcPr>
          <w:p w14:paraId="1538CDF3" w14:textId="1D57F7A0" w:rsidR="00661DB5" w:rsidRPr="001A5636" w:rsidRDefault="00661DB5" w:rsidP="00EC3FD3">
            <w:pPr>
              <w:spacing w:line="278" w:lineRule="auto"/>
              <w:jc w:val="center"/>
              <w:rPr>
                <w:b/>
                <w:bCs/>
              </w:rPr>
            </w:pPr>
            <w:r w:rsidRPr="001A5636">
              <w:rPr>
                <w:b/>
                <w:bCs/>
              </w:rPr>
              <w:t>India</w:t>
            </w:r>
          </w:p>
        </w:tc>
        <w:tc>
          <w:tcPr>
            <w:tcW w:w="2216" w:type="dxa"/>
          </w:tcPr>
          <w:p w14:paraId="3F419016" w14:textId="7C2C838A" w:rsidR="00661DB5" w:rsidRPr="001A5636" w:rsidRDefault="00661DB5" w:rsidP="00EC3FD3">
            <w:pPr>
              <w:spacing w:line="278" w:lineRule="auto"/>
              <w:jc w:val="center"/>
              <w:rPr>
                <w:b/>
                <w:bCs/>
              </w:rPr>
            </w:pPr>
            <w:r w:rsidRPr="001A5636">
              <w:rPr>
                <w:b/>
                <w:bCs/>
              </w:rPr>
              <w:t>Pakistan</w:t>
            </w:r>
          </w:p>
        </w:tc>
        <w:tc>
          <w:tcPr>
            <w:tcW w:w="2216" w:type="dxa"/>
          </w:tcPr>
          <w:p w14:paraId="5141674B" w14:textId="0A72C32F" w:rsidR="00661DB5" w:rsidRPr="001A5636" w:rsidRDefault="00661DB5" w:rsidP="00EC3FD3">
            <w:pPr>
              <w:spacing w:line="278" w:lineRule="auto"/>
              <w:jc w:val="center"/>
              <w:rPr>
                <w:b/>
                <w:bCs/>
              </w:rPr>
            </w:pPr>
            <w:r w:rsidRPr="001A5636">
              <w:rPr>
                <w:b/>
                <w:bCs/>
              </w:rPr>
              <w:t>Bangladesh</w:t>
            </w:r>
          </w:p>
        </w:tc>
      </w:tr>
      <w:tr w:rsidR="00661DB5" w:rsidRPr="001A5636" w14:paraId="5570CFDD" w14:textId="77777777" w:rsidTr="00661DB5">
        <w:trPr>
          <w:trHeight w:val="817"/>
        </w:trPr>
        <w:tc>
          <w:tcPr>
            <w:tcW w:w="2216" w:type="dxa"/>
          </w:tcPr>
          <w:p w14:paraId="6D059359" w14:textId="72C1F1B6" w:rsidR="00661DB5" w:rsidRPr="001A5636" w:rsidRDefault="00661DB5" w:rsidP="00EC3FD3">
            <w:pPr>
              <w:spacing w:line="278" w:lineRule="auto"/>
              <w:jc w:val="center"/>
              <w:rPr>
                <w:b/>
                <w:bCs/>
              </w:rPr>
            </w:pPr>
            <w:r w:rsidRPr="001A5636">
              <w:rPr>
                <w:b/>
                <w:bCs/>
              </w:rPr>
              <w:t xml:space="preserve">Logistics </w:t>
            </w:r>
            <w:r w:rsidR="00EC3FD3" w:rsidRPr="001A5636">
              <w:rPr>
                <w:b/>
                <w:bCs/>
              </w:rPr>
              <w:t>&amp;</w:t>
            </w:r>
          </w:p>
          <w:p w14:paraId="77C71352" w14:textId="320129F7" w:rsidR="00661DB5" w:rsidRPr="001A5636" w:rsidRDefault="00661DB5" w:rsidP="00EC3FD3">
            <w:pPr>
              <w:spacing w:line="278" w:lineRule="auto"/>
              <w:jc w:val="center"/>
              <w:rPr>
                <w:b/>
                <w:bCs/>
              </w:rPr>
            </w:pPr>
            <w:r w:rsidRPr="001A5636">
              <w:rPr>
                <w:b/>
                <w:bCs/>
              </w:rPr>
              <w:t>Maturity</w:t>
            </w:r>
          </w:p>
        </w:tc>
        <w:tc>
          <w:tcPr>
            <w:tcW w:w="2216" w:type="dxa"/>
          </w:tcPr>
          <w:p w14:paraId="2B3D296D" w14:textId="637BD043" w:rsidR="00661DB5" w:rsidRPr="001A5636" w:rsidRDefault="00661DB5" w:rsidP="00EC3FD3">
            <w:pPr>
              <w:spacing w:line="278" w:lineRule="auto"/>
              <w:jc w:val="center"/>
              <w:rPr>
                <w:bCs/>
              </w:rPr>
            </w:pPr>
            <w:r w:rsidRPr="001A5636">
              <w:rPr>
                <w:bCs/>
              </w:rPr>
              <w:t>High in metros</w:t>
            </w:r>
          </w:p>
        </w:tc>
        <w:tc>
          <w:tcPr>
            <w:tcW w:w="2216" w:type="dxa"/>
          </w:tcPr>
          <w:p w14:paraId="646AFF28" w14:textId="668B3A4B" w:rsidR="00661DB5" w:rsidRPr="001A5636" w:rsidRDefault="00661DB5" w:rsidP="00EC3FD3">
            <w:pPr>
              <w:spacing w:line="278" w:lineRule="auto"/>
              <w:jc w:val="center"/>
              <w:rPr>
                <w:bCs/>
              </w:rPr>
            </w:pPr>
            <w:r w:rsidRPr="001A5636">
              <w:rPr>
                <w:bCs/>
              </w:rPr>
              <w:t>Moderate, last mile weak</w:t>
            </w:r>
          </w:p>
        </w:tc>
        <w:tc>
          <w:tcPr>
            <w:tcW w:w="2216" w:type="dxa"/>
          </w:tcPr>
          <w:p w14:paraId="77CB8316" w14:textId="1FF194DA" w:rsidR="00661DB5" w:rsidRPr="001A5636" w:rsidRDefault="00EC3FD3" w:rsidP="00EC3FD3">
            <w:pPr>
              <w:spacing w:line="278" w:lineRule="auto"/>
              <w:jc w:val="center"/>
              <w:rPr>
                <w:bCs/>
              </w:rPr>
            </w:pPr>
            <w:r w:rsidRPr="001A5636">
              <w:rPr>
                <w:bCs/>
              </w:rPr>
              <w:t>Emerging</w:t>
            </w:r>
          </w:p>
        </w:tc>
      </w:tr>
      <w:tr w:rsidR="00661DB5" w:rsidRPr="001A5636" w14:paraId="0B446BCE" w14:textId="77777777" w:rsidTr="00661DB5">
        <w:trPr>
          <w:trHeight w:val="817"/>
        </w:trPr>
        <w:tc>
          <w:tcPr>
            <w:tcW w:w="2216" w:type="dxa"/>
          </w:tcPr>
          <w:p w14:paraId="63E32846" w14:textId="11E82200" w:rsidR="00661DB5" w:rsidRPr="001A5636" w:rsidRDefault="00661DB5" w:rsidP="00EC3FD3">
            <w:pPr>
              <w:spacing w:line="278" w:lineRule="auto"/>
              <w:jc w:val="center"/>
              <w:rPr>
                <w:b/>
                <w:bCs/>
              </w:rPr>
            </w:pPr>
            <w:r w:rsidRPr="001A5636">
              <w:rPr>
                <w:b/>
                <w:bCs/>
              </w:rPr>
              <w:t>Returns</w:t>
            </w:r>
          </w:p>
        </w:tc>
        <w:tc>
          <w:tcPr>
            <w:tcW w:w="2216" w:type="dxa"/>
          </w:tcPr>
          <w:p w14:paraId="1C8D0137" w14:textId="4C7F8B36" w:rsidR="00661DB5" w:rsidRPr="001A5636" w:rsidRDefault="00661DB5" w:rsidP="00EC3FD3">
            <w:pPr>
              <w:spacing w:line="278" w:lineRule="auto"/>
              <w:jc w:val="center"/>
              <w:rPr>
                <w:bCs/>
              </w:rPr>
            </w:pPr>
            <w:r w:rsidRPr="001A5636">
              <w:rPr>
                <w:bCs/>
              </w:rPr>
              <w:t>20-30% typical</w:t>
            </w:r>
          </w:p>
        </w:tc>
        <w:tc>
          <w:tcPr>
            <w:tcW w:w="2216" w:type="dxa"/>
          </w:tcPr>
          <w:p w14:paraId="68745127" w14:textId="4B74BD1A" w:rsidR="00661DB5" w:rsidRPr="001A5636" w:rsidRDefault="00661DB5" w:rsidP="00EC3FD3">
            <w:pPr>
              <w:spacing w:line="278" w:lineRule="auto"/>
              <w:jc w:val="center"/>
              <w:rPr>
                <w:bCs/>
              </w:rPr>
            </w:pPr>
            <w:r w:rsidRPr="001A5636">
              <w:rPr>
                <w:bCs/>
              </w:rPr>
              <w:t>High, COD-</w:t>
            </w:r>
            <w:r w:rsidR="00EC3FD3" w:rsidRPr="001A5636">
              <w:rPr>
                <w:bCs/>
              </w:rPr>
              <w:t>driven refusals</w:t>
            </w:r>
          </w:p>
        </w:tc>
        <w:tc>
          <w:tcPr>
            <w:tcW w:w="2216" w:type="dxa"/>
          </w:tcPr>
          <w:p w14:paraId="515A2B85" w14:textId="65EE2673" w:rsidR="00661DB5" w:rsidRPr="001A5636" w:rsidRDefault="00EC3FD3" w:rsidP="00EC3FD3">
            <w:pPr>
              <w:spacing w:line="278" w:lineRule="auto"/>
              <w:jc w:val="center"/>
              <w:rPr>
                <w:bCs/>
              </w:rPr>
            </w:pPr>
            <w:r w:rsidRPr="001A5636">
              <w:rPr>
                <w:bCs/>
              </w:rPr>
              <w:t>Moderate- high</w:t>
            </w:r>
          </w:p>
        </w:tc>
      </w:tr>
      <w:tr w:rsidR="00661DB5" w:rsidRPr="001A5636" w14:paraId="5565093C" w14:textId="77777777" w:rsidTr="00661DB5">
        <w:trPr>
          <w:trHeight w:val="817"/>
        </w:trPr>
        <w:tc>
          <w:tcPr>
            <w:tcW w:w="2216" w:type="dxa"/>
          </w:tcPr>
          <w:p w14:paraId="55273A68" w14:textId="77777777" w:rsidR="00661DB5" w:rsidRPr="001A5636" w:rsidRDefault="00661DB5" w:rsidP="00EC3FD3">
            <w:pPr>
              <w:spacing w:line="278" w:lineRule="auto"/>
              <w:jc w:val="center"/>
              <w:rPr>
                <w:b/>
                <w:bCs/>
              </w:rPr>
            </w:pPr>
            <w:r w:rsidRPr="001A5636">
              <w:rPr>
                <w:b/>
                <w:bCs/>
              </w:rPr>
              <w:t>FDI /   import rules</w:t>
            </w:r>
          </w:p>
          <w:p w14:paraId="5AE8732F" w14:textId="567B598C" w:rsidR="00661DB5" w:rsidRPr="001A5636" w:rsidRDefault="00661DB5" w:rsidP="00EC3FD3">
            <w:pPr>
              <w:spacing w:line="278" w:lineRule="auto"/>
              <w:jc w:val="center"/>
              <w:rPr>
                <w:b/>
                <w:bCs/>
              </w:rPr>
            </w:pPr>
          </w:p>
        </w:tc>
        <w:tc>
          <w:tcPr>
            <w:tcW w:w="2216" w:type="dxa"/>
          </w:tcPr>
          <w:p w14:paraId="6F58DCB9" w14:textId="77777777" w:rsidR="00661DB5" w:rsidRPr="001A5636" w:rsidRDefault="00661DB5" w:rsidP="00EC3FD3">
            <w:pPr>
              <w:spacing w:line="278" w:lineRule="auto"/>
              <w:jc w:val="center"/>
              <w:rPr>
                <w:bCs/>
              </w:rPr>
            </w:pPr>
            <w:r w:rsidRPr="001A5636">
              <w:rPr>
                <w:bCs/>
              </w:rPr>
              <w:t>Complex</w:t>
            </w:r>
          </w:p>
          <w:p w14:paraId="2297B881" w14:textId="116D1353" w:rsidR="00661DB5" w:rsidRPr="001A5636" w:rsidRDefault="00661DB5" w:rsidP="00EC3FD3">
            <w:pPr>
              <w:spacing w:line="278" w:lineRule="auto"/>
              <w:jc w:val="center"/>
              <w:rPr>
                <w:bCs/>
              </w:rPr>
            </w:pPr>
            <w:r w:rsidRPr="001A5636">
              <w:rPr>
                <w:bCs/>
              </w:rPr>
              <w:t>FDI limits</w:t>
            </w:r>
          </w:p>
        </w:tc>
        <w:tc>
          <w:tcPr>
            <w:tcW w:w="2216" w:type="dxa"/>
          </w:tcPr>
          <w:p w14:paraId="318DEBF4" w14:textId="130517FF" w:rsidR="00661DB5" w:rsidRPr="001A5636" w:rsidRDefault="00EC3FD3" w:rsidP="00EC3FD3">
            <w:pPr>
              <w:spacing w:line="278" w:lineRule="auto"/>
              <w:jc w:val="center"/>
              <w:rPr>
                <w:bCs/>
              </w:rPr>
            </w:pPr>
            <w:r w:rsidRPr="001A5636">
              <w:rPr>
                <w:bCs/>
              </w:rPr>
              <w:t>Variable duties</w:t>
            </w:r>
          </w:p>
        </w:tc>
        <w:tc>
          <w:tcPr>
            <w:tcW w:w="2216" w:type="dxa"/>
          </w:tcPr>
          <w:p w14:paraId="2CA1C73C" w14:textId="777300EF" w:rsidR="00661DB5" w:rsidRPr="001A5636" w:rsidRDefault="00EC3FD3" w:rsidP="00EC3FD3">
            <w:pPr>
              <w:spacing w:line="278" w:lineRule="auto"/>
              <w:jc w:val="center"/>
              <w:rPr>
                <w:bCs/>
              </w:rPr>
            </w:pPr>
            <w:r w:rsidRPr="001A5636">
              <w:rPr>
                <w:bCs/>
              </w:rPr>
              <w:t>Duties on apparel</w:t>
            </w:r>
          </w:p>
        </w:tc>
      </w:tr>
      <w:tr w:rsidR="00661DB5" w:rsidRPr="001A5636" w14:paraId="3FCC20A0" w14:textId="77777777" w:rsidTr="00661DB5">
        <w:trPr>
          <w:trHeight w:val="817"/>
        </w:trPr>
        <w:tc>
          <w:tcPr>
            <w:tcW w:w="2216" w:type="dxa"/>
          </w:tcPr>
          <w:p w14:paraId="202024BB" w14:textId="515BC0AA" w:rsidR="00661DB5" w:rsidRPr="001A5636" w:rsidRDefault="00661DB5" w:rsidP="00EC3FD3">
            <w:pPr>
              <w:spacing w:line="278" w:lineRule="auto"/>
              <w:jc w:val="center"/>
              <w:rPr>
                <w:b/>
                <w:bCs/>
              </w:rPr>
            </w:pPr>
            <w:r w:rsidRPr="001A5636">
              <w:rPr>
                <w:b/>
                <w:bCs/>
              </w:rPr>
              <w:t>Payments</w:t>
            </w:r>
          </w:p>
        </w:tc>
        <w:tc>
          <w:tcPr>
            <w:tcW w:w="2216" w:type="dxa"/>
          </w:tcPr>
          <w:p w14:paraId="0C2DDCEC" w14:textId="1BF2CA23" w:rsidR="00661DB5" w:rsidRPr="001A5636" w:rsidRDefault="00661DB5" w:rsidP="00EC3FD3">
            <w:pPr>
              <w:spacing w:line="278" w:lineRule="auto"/>
              <w:jc w:val="center"/>
              <w:rPr>
                <w:bCs/>
              </w:rPr>
            </w:pPr>
            <w:r w:rsidRPr="001A5636">
              <w:rPr>
                <w:bCs/>
              </w:rPr>
              <w:t>Mature (UPI)</w:t>
            </w:r>
          </w:p>
        </w:tc>
        <w:tc>
          <w:tcPr>
            <w:tcW w:w="2216" w:type="dxa"/>
          </w:tcPr>
          <w:p w14:paraId="56810C0B" w14:textId="39B886CD" w:rsidR="00661DB5" w:rsidRPr="001A5636" w:rsidRDefault="00EC3FD3" w:rsidP="00EC3FD3">
            <w:pPr>
              <w:spacing w:line="278" w:lineRule="auto"/>
              <w:jc w:val="center"/>
              <w:rPr>
                <w:bCs/>
              </w:rPr>
            </w:pPr>
            <w:r w:rsidRPr="001A5636">
              <w:rPr>
                <w:bCs/>
              </w:rPr>
              <w:t>75%  COD</w:t>
            </w:r>
          </w:p>
        </w:tc>
        <w:tc>
          <w:tcPr>
            <w:tcW w:w="2216" w:type="dxa"/>
          </w:tcPr>
          <w:p w14:paraId="2FB7F8AF" w14:textId="44CBD8AD" w:rsidR="00661DB5" w:rsidRPr="001A5636" w:rsidRDefault="00EC3FD3" w:rsidP="00EC3FD3">
            <w:pPr>
              <w:spacing w:line="278" w:lineRule="auto"/>
              <w:jc w:val="center"/>
              <w:rPr>
                <w:bCs/>
              </w:rPr>
            </w:pPr>
            <w:r w:rsidRPr="001A5636">
              <w:rPr>
                <w:bCs/>
              </w:rPr>
              <w:t>COD dominant, bKash rising</w:t>
            </w:r>
          </w:p>
        </w:tc>
      </w:tr>
      <w:tr w:rsidR="00661DB5" w:rsidRPr="001A5636" w14:paraId="0FC85BB0" w14:textId="77777777" w:rsidTr="00661DB5">
        <w:trPr>
          <w:trHeight w:val="817"/>
        </w:trPr>
        <w:tc>
          <w:tcPr>
            <w:tcW w:w="2216" w:type="dxa"/>
          </w:tcPr>
          <w:p w14:paraId="150C65CE" w14:textId="3AABDD36" w:rsidR="00661DB5" w:rsidRPr="001A5636" w:rsidRDefault="00661DB5" w:rsidP="00EC3FD3">
            <w:pPr>
              <w:spacing w:line="278" w:lineRule="auto"/>
              <w:jc w:val="center"/>
              <w:rPr>
                <w:b/>
                <w:bCs/>
              </w:rPr>
            </w:pPr>
            <w:r w:rsidRPr="001A5636">
              <w:rPr>
                <w:b/>
                <w:bCs/>
              </w:rPr>
              <w:t>Data protection</w:t>
            </w:r>
          </w:p>
        </w:tc>
        <w:tc>
          <w:tcPr>
            <w:tcW w:w="2216" w:type="dxa"/>
          </w:tcPr>
          <w:p w14:paraId="17AA54D9" w14:textId="1FC1D328" w:rsidR="00661DB5" w:rsidRPr="001A5636" w:rsidRDefault="00661DB5" w:rsidP="00EC3FD3">
            <w:pPr>
              <w:spacing w:line="278" w:lineRule="auto"/>
              <w:jc w:val="center"/>
              <w:rPr>
                <w:bCs/>
              </w:rPr>
            </w:pPr>
            <w:r w:rsidRPr="001A5636">
              <w:rPr>
                <w:bCs/>
              </w:rPr>
              <w:t>DPDP Act 2023</w:t>
            </w:r>
          </w:p>
        </w:tc>
        <w:tc>
          <w:tcPr>
            <w:tcW w:w="2216" w:type="dxa"/>
          </w:tcPr>
          <w:p w14:paraId="7C85C778" w14:textId="11E40CF2" w:rsidR="00661DB5" w:rsidRPr="001A5636" w:rsidRDefault="00EC3FD3" w:rsidP="00EC3FD3">
            <w:pPr>
              <w:spacing w:line="278" w:lineRule="auto"/>
              <w:jc w:val="center"/>
              <w:rPr>
                <w:bCs/>
              </w:rPr>
            </w:pPr>
            <w:r w:rsidRPr="001A5636">
              <w:rPr>
                <w:bCs/>
              </w:rPr>
              <w:t>Draft bill</w:t>
            </w:r>
          </w:p>
        </w:tc>
        <w:tc>
          <w:tcPr>
            <w:tcW w:w="2216" w:type="dxa"/>
          </w:tcPr>
          <w:p w14:paraId="3342411A" w14:textId="208B08E8" w:rsidR="00661DB5" w:rsidRPr="001A5636" w:rsidRDefault="00EC3FD3" w:rsidP="00EC3FD3">
            <w:pPr>
              <w:spacing w:line="278" w:lineRule="auto"/>
              <w:jc w:val="center"/>
              <w:rPr>
                <w:bCs/>
              </w:rPr>
            </w:pPr>
            <w:r w:rsidRPr="001A5636">
              <w:rPr>
                <w:bCs/>
              </w:rPr>
              <w:t>Draft act</w:t>
            </w:r>
          </w:p>
        </w:tc>
      </w:tr>
      <w:tr w:rsidR="00661DB5" w:rsidRPr="001A5636" w14:paraId="1D0AE956" w14:textId="77777777" w:rsidTr="00EC3FD3">
        <w:trPr>
          <w:trHeight w:val="485"/>
        </w:trPr>
        <w:tc>
          <w:tcPr>
            <w:tcW w:w="2216" w:type="dxa"/>
          </w:tcPr>
          <w:p w14:paraId="14722F3B" w14:textId="10E17723" w:rsidR="00661DB5" w:rsidRPr="001A5636" w:rsidRDefault="00661DB5" w:rsidP="00EC3FD3">
            <w:pPr>
              <w:spacing w:line="278" w:lineRule="auto"/>
              <w:jc w:val="center"/>
              <w:rPr>
                <w:b/>
                <w:bCs/>
              </w:rPr>
            </w:pPr>
            <w:r w:rsidRPr="001A5636">
              <w:rPr>
                <w:b/>
                <w:bCs/>
              </w:rPr>
              <w:t>Customs</w:t>
            </w:r>
          </w:p>
        </w:tc>
        <w:tc>
          <w:tcPr>
            <w:tcW w:w="2216" w:type="dxa"/>
          </w:tcPr>
          <w:p w14:paraId="7B8A9810" w14:textId="60900810" w:rsidR="00661DB5" w:rsidRPr="001A5636" w:rsidRDefault="00661DB5" w:rsidP="00EC3FD3">
            <w:pPr>
              <w:spacing w:line="278" w:lineRule="auto"/>
              <w:jc w:val="center"/>
              <w:rPr>
                <w:bCs/>
              </w:rPr>
            </w:pPr>
            <w:r w:rsidRPr="001A5636">
              <w:rPr>
                <w:bCs/>
              </w:rPr>
              <w:t>Improving</w:t>
            </w:r>
          </w:p>
        </w:tc>
        <w:tc>
          <w:tcPr>
            <w:tcW w:w="2216" w:type="dxa"/>
          </w:tcPr>
          <w:p w14:paraId="0EF88F68" w14:textId="31112A7E" w:rsidR="00661DB5" w:rsidRPr="001A5636" w:rsidRDefault="00EC3FD3" w:rsidP="00EC3FD3">
            <w:pPr>
              <w:spacing w:line="278" w:lineRule="auto"/>
              <w:jc w:val="center"/>
              <w:rPr>
                <w:bCs/>
              </w:rPr>
            </w:pPr>
            <w:r w:rsidRPr="001A5636">
              <w:rPr>
                <w:bCs/>
              </w:rPr>
              <w:t>Slower</w:t>
            </w:r>
          </w:p>
        </w:tc>
        <w:tc>
          <w:tcPr>
            <w:tcW w:w="2216" w:type="dxa"/>
          </w:tcPr>
          <w:p w14:paraId="70A24A57" w14:textId="41E899A8" w:rsidR="00661DB5" w:rsidRPr="001A5636" w:rsidRDefault="00EC3FD3" w:rsidP="00EC3FD3">
            <w:pPr>
              <w:spacing w:line="278" w:lineRule="auto"/>
              <w:jc w:val="center"/>
              <w:rPr>
                <w:bCs/>
              </w:rPr>
            </w:pPr>
            <w:r w:rsidRPr="001A5636">
              <w:rPr>
                <w:bCs/>
              </w:rPr>
              <w:t>Slower</w:t>
            </w:r>
          </w:p>
        </w:tc>
      </w:tr>
    </w:tbl>
    <w:p w14:paraId="2CBF0E79" w14:textId="2E683AA2" w:rsidR="00AD6510" w:rsidRPr="001A5636" w:rsidRDefault="00705DB6" w:rsidP="00705DB6">
      <w:pPr>
        <w:tabs>
          <w:tab w:val="left" w:pos="3885"/>
        </w:tabs>
        <w:spacing w:line="278" w:lineRule="auto"/>
        <w:jc w:val="center"/>
        <w:rPr>
          <w:b/>
          <w:bCs/>
          <w:i/>
        </w:rPr>
      </w:pPr>
      <w:r w:rsidRPr="001A5636">
        <w:rPr>
          <w:b/>
          <w:bCs/>
          <w:i/>
        </w:rPr>
        <w:t>Source: Self Developed</w:t>
      </w:r>
    </w:p>
    <w:p w14:paraId="1AFC31BE" w14:textId="77777777" w:rsidR="00966432" w:rsidRPr="001A5636" w:rsidRDefault="00966432" w:rsidP="00AD6510">
      <w:pPr>
        <w:tabs>
          <w:tab w:val="left" w:pos="3885"/>
        </w:tabs>
        <w:spacing w:line="278" w:lineRule="auto"/>
        <w:jc w:val="left"/>
        <w:rPr>
          <w:b/>
          <w:bCs/>
        </w:rPr>
      </w:pPr>
      <w:r w:rsidRPr="001A5636">
        <w:br w:type="page"/>
      </w:r>
      <w:bookmarkStart w:id="44" w:name="_Toc237007915"/>
      <w:r w:rsidR="00AD6510" w:rsidRPr="001A5636">
        <w:rPr>
          <w:b/>
          <w:bCs/>
        </w:rPr>
        <w:lastRenderedPageBreak/>
        <w:tab/>
      </w:r>
    </w:p>
    <w:p w14:paraId="3467D4CB" w14:textId="35B20C91" w:rsidR="00F50EF5" w:rsidRPr="001A5636" w:rsidRDefault="008C5E82" w:rsidP="00F50EF5">
      <w:pPr>
        <w:pStyle w:val="Heading2"/>
        <w:rPr>
          <w:b/>
          <w:bCs/>
        </w:rPr>
      </w:pPr>
      <w:bookmarkStart w:id="45" w:name="_Toc240286741"/>
      <w:r w:rsidRPr="001A5636">
        <w:rPr>
          <w:b/>
          <w:bCs/>
        </w:rPr>
        <w:t>3.1</w:t>
      </w:r>
      <w:r w:rsidR="00F50EF5" w:rsidRPr="001A5636">
        <w:rPr>
          <w:b/>
          <w:bCs/>
        </w:rPr>
        <w:t>.6 Sustainability in Fast Fashion</w:t>
      </w:r>
      <w:bookmarkEnd w:id="44"/>
      <w:bookmarkEnd w:id="45"/>
    </w:p>
    <w:p w14:paraId="0E5B4205" w14:textId="77777777" w:rsidR="00F50EF5" w:rsidRPr="001A5636" w:rsidRDefault="00F50EF5" w:rsidP="00F50EF5">
      <w:r w:rsidRPr="001A5636">
        <w:t>Fast fashion brands have built their business model on speed and price volatility. These brands have also built a model based on a lack of sustainability and overconsumption. The tension between these two models requires a focus on different elements of fast fashion brands. Some of these elements include short product lifecycles, waste generation, and water or chemical pollution. These elements have drawn much criticism, as has the exploitation of workers in supplier factories. Many consumers know of this exploitation and want to take action to counter it. There have been attempts to advertise more sustainable alternatives to fast fashion at the point of purchase. These attempts have included more salient advertising and choice architecture. These attempts align with nudging theories and have been met with varying degrees of success. Sustainability in the fast fashion industry focuses on the consumption of the product. However, consumption of sustainable alternatives has a limited effect. Fast fashion brands rely on high consumption for a profit. The purchasing habits of generations Y and Z have led to a more sustainable focus. However, these generations' sustainable purchases demonstrate an attitude-behaviour gap, as their purchases are not as sustainable as they could be.</w:t>
      </w:r>
    </w:p>
    <w:p w14:paraId="5E007E39" w14:textId="77777777" w:rsidR="00F50EF5" w:rsidRPr="001A5636" w:rsidRDefault="00F50EF5" w:rsidP="00F50EF5">
      <w:r w:rsidRPr="001A5636">
        <w:t>South Asia occupies a special complimentary position as both a world producer as well as a consumer market. Bangladesh's ready-made garment industry, which produces more than 80% of the country's exports and employs several million people, has been under serious critique concerning labour rights, safety of factories, and the environment. The aspects play a large role on the global retailers' reputation, who source from Bangladesh (Saif and Islam, 2025). Simultaneously, the South Asian younger population, consists of consumers who are aware of circular fashion and are ready and willing to practice it. This audience is also ready to practice the 'reduce', 'reuse', 'repair', and 'recycle' practices. (Abdelmeguid et al., 2025) For South Asian markets, UK retailers face a potential reputational risk. They also have an opportunity to leave competitors behind through authentic and verifiable sustainability messaging. On the other hand, consumers are becoming more aware and claiming back the market.</w:t>
      </w:r>
    </w:p>
    <w:p w14:paraId="53F74AB0" w14:textId="58655567" w:rsidR="00F50EF5" w:rsidRPr="001A5636" w:rsidRDefault="008C5E82" w:rsidP="00F50EF5">
      <w:pPr>
        <w:pStyle w:val="Heading2"/>
        <w:rPr>
          <w:b/>
          <w:bCs/>
        </w:rPr>
      </w:pPr>
      <w:bookmarkStart w:id="46" w:name="_Toc237007916"/>
      <w:bookmarkStart w:id="47" w:name="_Toc240286742"/>
      <w:r w:rsidRPr="001A5636">
        <w:rPr>
          <w:b/>
          <w:bCs/>
        </w:rPr>
        <w:t>3.1</w:t>
      </w:r>
      <w:r w:rsidR="00F50EF5" w:rsidRPr="001A5636">
        <w:rPr>
          <w:b/>
          <w:bCs/>
        </w:rPr>
        <w:t>.7 Theoretical / Conceptual Framework</w:t>
      </w:r>
      <w:bookmarkEnd w:id="46"/>
      <w:bookmarkEnd w:id="47"/>
    </w:p>
    <w:p w14:paraId="4D3E1F6F" w14:textId="20C8F069" w:rsidR="00ED4B7F" w:rsidRPr="001A5636" w:rsidRDefault="00ED4B7F" w:rsidP="00ED4B7F">
      <w:r w:rsidRPr="001A5636">
        <w:t xml:space="preserve">For analysis of strategic firm-level decision-making, environmental context, and consumer behaviour, this research combines five complementary theories. This framework fits well with </w:t>
      </w:r>
      <w:r w:rsidRPr="001A5636">
        <w:lastRenderedPageBreak/>
        <w:t xml:space="preserve">the dual purpose of this research, which is to </w:t>
      </w:r>
      <w:r w:rsidR="00135941" w:rsidRPr="001A5636">
        <w:t>analyse</w:t>
      </w:r>
      <w:r w:rsidRPr="001A5636">
        <w:t xml:space="preserve"> the strategies of UK retailers and the responses of South Asian consumers.</w:t>
      </w:r>
    </w:p>
    <w:p w14:paraId="77595142" w14:textId="67D7A718" w:rsidR="00ED4B7F" w:rsidRPr="001A5636" w:rsidRDefault="00531361" w:rsidP="00ED4B7F">
      <w:pPr>
        <w:pStyle w:val="Heading2"/>
        <w:rPr>
          <w:b/>
          <w:bCs/>
        </w:rPr>
      </w:pPr>
      <w:bookmarkStart w:id="48" w:name="_Toc240286743"/>
      <w:r w:rsidRPr="001A5636">
        <w:rPr>
          <w:b/>
          <w:bCs/>
        </w:rPr>
        <w:t>3.1.</w:t>
      </w:r>
      <w:r w:rsidR="00A12AB6" w:rsidRPr="001A5636">
        <w:rPr>
          <w:b/>
          <w:bCs/>
        </w:rPr>
        <w:t>7</w:t>
      </w:r>
      <w:r w:rsidRPr="001A5636">
        <w:rPr>
          <w:b/>
          <w:bCs/>
        </w:rPr>
        <w:t>.1</w:t>
      </w:r>
      <w:r w:rsidR="00ED4B7F" w:rsidRPr="001A5636">
        <w:rPr>
          <w:b/>
          <w:bCs/>
        </w:rPr>
        <w:t xml:space="preserve"> The Uppsala Model</w:t>
      </w:r>
      <w:bookmarkEnd w:id="48"/>
    </w:p>
    <w:p w14:paraId="6188DADD" w14:textId="76407D67" w:rsidR="00A12AB6" w:rsidRPr="001A5636" w:rsidRDefault="00A12AB6" w:rsidP="00A12AB6">
      <w:r w:rsidRPr="001A5636">
        <w:t xml:space="preserve">The Uppsala model </w:t>
      </w:r>
      <w:r w:rsidR="00705DB6" w:rsidRPr="001A5636">
        <w:t xml:space="preserve">developed by Jan Johanson in 1975 </w:t>
      </w:r>
      <w:r w:rsidRPr="001A5636">
        <w:t>describes firms growing their knowledge and experiences in foreign markets. This model describes slow, sequential internationalization and the respective levels of commitment. The model views commitment as moving slowly from low to high.</w:t>
      </w:r>
    </w:p>
    <w:p w14:paraId="116CDA21" w14:textId="5B430D08" w:rsidR="00A12AB6" w:rsidRPr="001A5636" w:rsidRDefault="00A12AB6" w:rsidP="00A12AB6">
      <w:r w:rsidRPr="001A5636">
        <w:t>Some authors consider the Uppsala model considering current internationalization. In line with the Uppsala model, Wach (2021) argues that digital technology allows firms to internationalize more flexibly. Likewise, Liesch and Welch (2024) describe the potential for a firm to make incremental progress as external market conditions allow but be internally unready. They emphasize that internationalization does not necessarily follow a unidimensional sequence.</w:t>
      </w:r>
    </w:p>
    <w:p w14:paraId="699DCC53" w14:textId="57CB53D3" w:rsidR="00ED4B7F" w:rsidRPr="001A5636" w:rsidRDefault="00A12AB6" w:rsidP="00A12AB6">
      <w:r w:rsidRPr="001A5636">
        <w:t>The Uppsala model aids the understanding of fast-fashion retailers as they enter the South Asian market in stages. Per the model, firms can enter a market to gather local knowledge, committing more and increasing market coverage when they see fit. In this study, retailers can use India as their first country to construct regional knowledge and then advance to Pakistan and Bangladesh.</w:t>
      </w:r>
    </w:p>
    <w:p w14:paraId="55632B50" w14:textId="3C11812D" w:rsidR="00ED4B7F" w:rsidRPr="001A5636" w:rsidRDefault="00531361" w:rsidP="00ED4B7F">
      <w:pPr>
        <w:pStyle w:val="Heading3"/>
        <w:rPr>
          <w:b/>
          <w:bCs/>
        </w:rPr>
      </w:pPr>
      <w:bookmarkStart w:id="49" w:name="_Toc240286744"/>
      <w:r w:rsidRPr="001A5636">
        <w:rPr>
          <w:b/>
          <w:bCs/>
        </w:rPr>
        <w:t>3.1.</w:t>
      </w:r>
      <w:r w:rsidR="00A12AB6" w:rsidRPr="001A5636">
        <w:rPr>
          <w:b/>
          <w:bCs/>
        </w:rPr>
        <w:t>7</w:t>
      </w:r>
      <w:r w:rsidRPr="001A5636">
        <w:rPr>
          <w:b/>
          <w:bCs/>
        </w:rPr>
        <w:t>.2.</w:t>
      </w:r>
      <w:r w:rsidR="00ED4B7F" w:rsidRPr="001A5636">
        <w:rPr>
          <w:b/>
          <w:bCs/>
        </w:rPr>
        <w:t xml:space="preserve"> Transaction Cost Theory</w:t>
      </w:r>
      <w:bookmarkEnd w:id="49"/>
    </w:p>
    <w:p w14:paraId="531E52CF" w14:textId="2155B73A" w:rsidR="00135941" w:rsidRPr="001A5636" w:rsidRDefault="00135941" w:rsidP="00135941">
      <w:r w:rsidRPr="001A5636">
        <w:t>Transaction Cost Theory (TCT)</w:t>
      </w:r>
      <w:r w:rsidR="00C84B19" w:rsidRPr="001A5636">
        <w:t>, pioneered by Ronald Coase (1973) and further developed by Oliver Williamson (1975,1985). It</w:t>
      </w:r>
      <w:r w:rsidRPr="001A5636">
        <w:t xml:space="preserve"> provides a framework for firms to determine whether it is beneficial to outsource activities internally or externally by comparing the costs of organizing, monitoring, and controlling the transactions. From a cost-benefit perspective, firms tend to select the arrangement that allows them to control operations while keeping the transaction costs to a minimum (Zhu, 2024).</w:t>
      </w:r>
    </w:p>
    <w:p w14:paraId="494D9FA6" w14:textId="796281E6" w:rsidR="00135941" w:rsidRPr="001A5636" w:rsidRDefault="00135941" w:rsidP="00135941">
      <w:r w:rsidRPr="001A5636">
        <w:t>In terms of e-commerce, TCT explains the trade-offs between direct-to-consumer and third-party channels. It is possible that some foreign retailers suffer from high coordination and monitoring costs, and, therefore, would rather rely on platform intermediation. In Pakistan, digital transaction costs would likely influence consumer adoption of digital financial services, which shows how important payment friction is for foreign retailers (Khan at al., 2023).</w:t>
      </w:r>
    </w:p>
    <w:p w14:paraId="7D522585" w14:textId="3468B802" w:rsidR="00ED4B7F" w:rsidRPr="001A5636" w:rsidRDefault="00135941" w:rsidP="00135941">
      <w:r w:rsidRPr="001A5636">
        <w:t xml:space="preserve">For UK fast-fashion retailers, then, TCT would explain the preference for using Pakistan and Bangladesh’s third-party marketplaces because of the payment, logistics, and general </w:t>
      </w:r>
      <w:r w:rsidRPr="001A5636">
        <w:lastRenderedPageBreak/>
        <w:t>coordination challenges that increase the cost of running direct operations. In contrast, the more advanced digital and platform infrastructure of India would make direct-to-consumer entry slightly less challenging. Thus, TCT provides a framework for choosing entry modes based on the transaction costs and market conditions of the given countries</w:t>
      </w:r>
      <w:r w:rsidR="00ED4B7F" w:rsidRPr="001A5636">
        <w:t>.</w:t>
      </w:r>
    </w:p>
    <w:p w14:paraId="007A54CA" w14:textId="3008153D" w:rsidR="00ED4B7F" w:rsidRPr="001A5636" w:rsidRDefault="00331B32" w:rsidP="00ED4B7F">
      <w:pPr>
        <w:pStyle w:val="Heading3"/>
        <w:rPr>
          <w:b/>
          <w:bCs/>
        </w:rPr>
      </w:pPr>
      <w:bookmarkStart w:id="50" w:name="_Toc240286745"/>
      <w:r w:rsidRPr="001A5636">
        <w:rPr>
          <w:b/>
          <w:bCs/>
        </w:rPr>
        <w:t>3.1.</w:t>
      </w:r>
      <w:r w:rsidR="00A12AB6" w:rsidRPr="001A5636">
        <w:rPr>
          <w:b/>
          <w:bCs/>
        </w:rPr>
        <w:t>7</w:t>
      </w:r>
      <w:r w:rsidRPr="001A5636">
        <w:rPr>
          <w:b/>
          <w:bCs/>
        </w:rPr>
        <w:t>.3 Institutional</w:t>
      </w:r>
      <w:r w:rsidR="00ED4B7F" w:rsidRPr="001A5636">
        <w:rPr>
          <w:b/>
          <w:bCs/>
        </w:rPr>
        <w:t xml:space="preserve"> Theory</w:t>
      </w:r>
      <w:bookmarkEnd w:id="50"/>
    </w:p>
    <w:p w14:paraId="335F9B7D" w14:textId="1CCDB9FF" w:rsidR="00ED4B7F" w:rsidRPr="001A5636" w:rsidRDefault="00DE2278" w:rsidP="00ED4B7F">
      <w:r>
        <w:t xml:space="preserve">The </w:t>
      </w:r>
      <w:r w:rsidR="00ED4B7F" w:rsidRPr="001A5636">
        <w:t>Institutional Theory</w:t>
      </w:r>
      <w:r>
        <w:t xml:space="preserve"> perspective, rooted in the foundational </w:t>
      </w:r>
      <w:r w:rsidR="00E14AA5">
        <w:t>work of Philip Selznick (1948),</w:t>
      </w:r>
      <w:r w:rsidR="00ED4B7F" w:rsidRPr="001A5636">
        <w:t xml:space="preserve"> argues strategic decisions stem from an amalgamation of socially constructed logics and rationality. Using an extended model of Institutional Theory, Wang and Liu (2023) assert that coercive, normative, and mimetic pressures are instrumental in determining how businesses within emerging economies design their digital business models. Chen, Zhang, and Wang (2025) explain how institutional pressures shape th</w:t>
      </w:r>
      <w:r w:rsidR="003E08BF">
        <w:t>e environmental, social, and</w:t>
      </w:r>
      <w:r w:rsidR="00ED4B7F" w:rsidRPr="001A5636">
        <w:t xml:space="preserve"> governance profile of a particular business; the model is adaptable to South Asia, where sustainability and labo</w:t>
      </w:r>
      <w:r w:rsidR="00C84B19" w:rsidRPr="001A5636">
        <w:t>u</w:t>
      </w:r>
      <w:r w:rsidR="00ED4B7F" w:rsidRPr="001A5636">
        <w:t>r expectations are crystallizing and becoming predominant. From the perspective of UK retailers, Institutional Theory posits that UK retailers have an obligation to localize their products and payment systems to India, Pakistan, and Bangladesh to comply with country specific regulatory frameworks, cultural norms, and legitimizing expectations.</w:t>
      </w:r>
    </w:p>
    <w:p w14:paraId="34D44C71" w14:textId="0C7E0CDC" w:rsidR="00ED4B7F" w:rsidRPr="001A5636" w:rsidRDefault="00531361" w:rsidP="00ED4B7F">
      <w:pPr>
        <w:pStyle w:val="Heading3"/>
        <w:rPr>
          <w:b/>
          <w:bCs/>
        </w:rPr>
      </w:pPr>
      <w:bookmarkStart w:id="51" w:name="_Toc240286746"/>
      <w:r w:rsidRPr="001A5636">
        <w:rPr>
          <w:b/>
          <w:bCs/>
        </w:rPr>
        <w:t>3.1.</w:t>
      </w:r>
      <w:r w:rsidR="00A12AB6" w:rsidRPr="001A5636">
        <w:rPr>
          <w:b/>
          <w:bCs/>
        </w:rPr>
        <w:t>7</w:t>
      </w:r>
      <w:r w:rsidRPr="001A5636">
        <w:rPr>
          <w:b/>
          <w:bCs/>
        </w:rPr>
        <w:t>.4</w:t>
      </w:r>
      <w:r w:rsidR="00ED4B7F" w:rsidRPr="001A5636">
        <w:rPr>
          <w:b/>
          <w:bCs/>
        </w:rPr>
        <w:t xml:space="preserve"> Resource-Based View</w:t>
      </w:r>
      <w:bookmarkEnd w:id="51"/>
    </w:p>
    <w:p w14:paraId="4ACFD842" w14:textId="7B73226C" w:rsidR="00ED4B7F" w:rsidRPr="001A5636" w:rsidRDefault="00ED4B7F" w:rsidP="00ED4B7F">
      <w:r w:rsidRPr="001A5636">
        <w:t>According to the Resource-Based View</w:t>
      </w:r>
      <w:r w:rsidR="00997C90" w:rsidRPr="001A5636">
        <w:t xml:space="preserve"> (RBV)</w:t>
      </w:r>
      <w:r w:rsidRPr="001A5636">
        <w:t>,</w:t>
      </w:r>
      <w:r w:rsidR="00997C90" w:rsidRPr="001A5636">
        <w:t xml:space="preserve"> rooted in the work of Penrose</w:t>
      </w:r>
      <w:r w:rsidR="00372579" w:rsidRPr="001A5636">
        <w:t xml:space="preserve"> </w:t>
      </w:r>
      <w:r w:rsidR="00997C90" w:rsidRPr="001A5636">
        <w:t>(1959), introduced as a resource-based perspective by Wernerfelt (1984), and further developed by Barney(1991), explains how firms can achieve and sustain competitive advantage by effectively leveraging valuable, rare, inimitable and non-substitutional resources and capabilities</w:t>
      </w:r>
      <w:r w:rsidRPr="001A5636">
        <w:t>. Chowdhury et al. (2023) argue that within the emerging market SME literature, competitive advantage stems from a combination of a firm’s resources, strategic partnerships, and locally grounded practices. This is a relational view of the RBV that aligns with platform-mediated entry. Ray, Ray and Kumar (2023) develop this further by incorporating a knowledge-based theory of internationalisation. They argue that Indian firms engage in accelerated internationalisation through the use of knowledge-intensive resources. From an RBV perspective, for UK fast-fashion retailers, brand equity along with developed capabilities in digital marketing and data analytics, may represent competitive advantage in South Asia, but only in conjunction with locally sourced platform partnerships, locally relevant cultural marketing, and last mile delivery logistics. Furthermore, these combined resources need to be modified for South Asia, instead of being directly transferred from the UK.</w:t>
      </w:r>
    </w:p>
    <w:p w14:paraId="2CA387E4" w14:textId="1458C0B0" w:rsidR="00ED4B7F" w:rsidRPr="001A5636" w:rsidRDefault="00531361" w:rsidP="00ED4B7F">
      <w:pPr>
        <w:pStyle w:val="Heading3"/>
        <w:rPr>
          <w:b/>
          <w:bCs/>
        </w:rPr>
      </w:pPr>
      <w:bookmarkStart w:id="52" w:name="_Toc240286747"/>
      <w:r w:rsidRPr="001A5636">
        <w:rPr>
          <w:b/>
          <w:bCs/>
        </w:rPr>
        <w:lastRenderedPageBreak/>
        <w:t>3.1.</w:t>
      </w:r>
      <w:r w:rsidR="00A12AB6" w:rsidRPr="001A5636">
        <w:rPr>
          <w:b/>
          <w:bCs/>
        </w:rPr>
        <w:t>7</w:t>
      </w:r>
      <w:r w:rsidRPr="001A5636">
        <w:rPr>
          <w:b/>
          <w:bCs/>
        </w:rPr>
        <w:t>.5</w:t>
      </w:r>
      <w:r w:rsidR="00ED4B7F" w:rsidRPr="001A5636">
        <w:rPr>
          <w:b/>
          <w:bCs/>
        </w:rPr>
        <w:t xml:space="preserve"> Stimulus-Organism-Response Model</w:t>
      </w:r>
      <w:bookmarkEnd w:id="52"/>
    </w:p>
    <w:p w14:paraId="70F21DB2" w14:textId="5C46FCD8" w:rsidR="00ED4B7F" w:rsidRPr="001A5636" w:rsidRDefault="00ED4B7F" w:rsidP="00ED4B7F">
      <w:r w:rsidRPr="001A5636">
        <w:t xml:space="preserve">The Stimulus-Organism-Response </w:t>
      </w:r>
      <w:r w:rsidR="00E14AA5">
        <w:t xml:space="preserve">(S-O-R) </w:t>
      </w:r>
      <w:r w:rsidRPr="001A5636">
        <w:t>model</w:t>
      </w:r>
      <w:r w:rsidR="00E14AA5">
        <w:t>, developed by Mehrabian and Russell (1974),</w:t>
      </w:r>
      <w:r w:rsidRPr="001A5636">
        <w:t xml:space="preserve"> states that marketing stimuli influence the organism (consumer) through cognitive and emotional processes and are followed by a response that can be observed. Lee and Chen (2021) use this model in the context of live-streaming e-commerce by claiming that visual and social stimuli cause impulse purchase behaviour. Li, Wang and Cao (2022) attempt to revise the S-O-R model in online live streaming and state that social presence is the most important secondary stimulus in new market e-commerce. Using S-O-R, Lim et al. (2024) examine digital-payment-initiated impulse buying in Southeast Asia and show that the model can also be applied to mobile-first emerging markets. The most relevant study in this model is by Afzal et al. (2024): in the context of Pakistan, they show that online influencers act as marketing stimuli, and shopping values act as a mediator, while brand credibility acts as a moderator. For UK-retailers, the S-O-R model shows that localized digital marketing, which consists of cultural influencer content, festival-based campaigns, and trust signals, causes different behavioural responses in the three countries.</w:t>
      </w:r>
    </w:p>
    <w:p w14:paraId="685748CC" w14:textId="03674881" w:rsidR="00ED4B7F" w:rsidRPr="001A5636" w:rsidRDefault="00531361" w:rsidP="00ED4B7F">
      <w:pPr>
        <w:pStyle w:val="Heading3"/>
        <w:rPr>
          <w:b/>
          <w:bCs/>
        </w:rPr>
      </w:pPr>
      <w:bookmarkStart w:id="53" w:name="_Toc240286748"/>
      <w:r w:rsidRPr="001A5636">
        <w:rPr>
          <w:b/>
          <w:bCs/>
        </w:rPr>
        <w:t>3.1.</w:t>
      </w:r>
      <w:r w:rsidR="00A12AB6" w:rsidRPr="001A5636">
        <w:rPr>
          <w:b/>
          <w:bCs/>
        </w:rPr>
        <w:t>7</w:t>
      </w:r>
      <w:r w:rsidRPr="001A5636">
        <w:rPr>
          <w:b/>
          <w:bCs/>
        </w:rPr>
        <w:t>.6</w:t>
      </w:r>
      <w:r w:rsidR="00ED4B7F" w:rsidRPr="001A5636">
        <w:rPr>
          <w:b/>
          <w:bCs/>
        </w:rPr>
        <w:t xml:space="preserve"> Integration and Expected Findings</w:t>
      </w:r>
      <w:bookmarkEnd w:id="53"/>
    </w:p>
    <w:p w14:paraId="01B67560" w14:textId="77777777" w:rsidR="00ED4B7F" w:rsidRPr="001A5636" w:rsidRDefault="00ED4B7F" w:rsidP="00ED4B7F">
      <w:r w:rsidRPr="001A5636">
        <w:t>The five theories being examined operate at three complementary analytical levels. At the firm level, the Uppsala Model, Transaction Cost Theory, and Resource-Based View of the firm dictate how businesses decide when and how to enter a foreign market and how to allocate resources. At the environmental level, Institutional Theory explains how retailers adapt to various rules and regulations and how they address various cultural and legitimacy issues. At the consumer level, the Stimulus-Organism-Response model explains how consumers react to various marketing stimuli. The use of multiple theories at different levels of analysis is justified, as the entry of cross-border fast-fashion e-commerce businesses is a complex phenomenon. It has been noted that, in similar fields, such as sustainability and circular-fashion research, the use of multiple theories is most appropriate (Abdelmeguid et al., 2025).</w:t>
      </w:r>
    </w:p>
    <w:p w14:paraId="68067EF7" w14:textId="77777777" w:rsidR="007B58A8" w:rsidRPr="001A5636" w:rsidRDefault="007B58A8" w:rsidP="00ED4B7F"/>
    <w:p w14:paraId="349735EC" w14:textId="77777777" w:rsidR="007B58A8" w:rsidRPr="001A5636" w:rsidRDefault="007B58A8" w:rsidP="00ED4B7F"/>
    <w:p w14:paraId="1757C2DE" w14:textId="77777777" w:rsidR="007B58A8" w:rsidRPr="001A5636" w:rsidRDefault="007B58A8" w:rsidP="00ED4B7F"/>
    <w:p w14:paraId="2BB2D068" w14:textId="77777777" w:rsidR="007B58A8" w:rsidRPr="001A5636" w:rsidRDefault="007B58A8" w:rsidP="00ED4B7F"/>
    <w:p w14:paraId="2FC2EA1E" w14:textId="77777777" w:rsidR="007B58A8" w:rsidRPr="001A5636" w:rsidRDefault="007B58A8" w:rsidP="00ED4B7F"/>
    <w:p w14:paraId="7CC85F11" w14:textId="77777777" w:rsidR="007B58A8" w:rsidRPr="001A5636" w:rsidRDefault="007B58A8" w:rsidP="00ED4B7F"/>
    <w:p w14:paraId="05FEF993" w14:textId="77777777" w:rsidR="007B58A8" w:rsidRPr="001A5636" w:rsidRDefault="007B58A8" w:rsidP="00ED4B7F"/>
    <w:p w14:paraId="57ED423B" w14:textId="77777777" w:rsidR="007B58A8" w:rsidRPr="001A5636" w:rsidRDefault="007B58A8" w:rsidP="00ED4B7F"/>
    <w:p w14:paraId="06EAC185" w14:textId="334591FC" w:rsidR="007B58A8" w:rsidRPr="001A5636" w:rsidRDefault="007B58A8" w:rsidP="00ED4B7F">
      <w:pPr>
        <w:rPr>
          <w:b/>
          <w:bCs/>
        </w:rPr>
      </w:pPr>
      <w:r w:rsidRPr="001A5636">
        <w:rPr>
          <w:b/>
          <w:bCs/>
        </w:rPr>
        <w:t>Table 3.4. Integrated Theoretical Framework</w:t>
      </w:r>
    </w:p>
    <w:tbl>
      <w:tblPr>
        <w:tblStyle w:val="TableGrid"/>
        <w:tblW w:w="9195" w:type="dxa"/>
        <w:tblLook w:val="04A0" w:firstRow="1" w:lastRow="0" w:firstColumn="1" w:lastColumn="0" w:noHBand="0" w:noVBand="1"/>
      </w:tblPr>
      <w:tblGrid>
        <w:gridCol w:w="1787"/>
        <w:gridCol w:w="1759"/>
        <w:gridCol w:w="2149"/>
        <w:gridCol w:w="1791"/>
        <w:gridCol w:w="1709"/>
      </w:tblGrid>
      <w:tr w:rsidR="00C57DE8" w:rsidRPr="001A5636" w14:paraId="6E9504E1" w14:textId="77777777" w:rsidTr="001A3E20">
        <w:trPr>
          <w:trHeight w:val="1077"/>
        </w:trPr>
        <w:tc>
          <w:tcPr>
            <w:tcW w:w="1787" w:type="dxa"/>
          </w:tcPr>
          <w:p w14:paraId="3D0CEA27" w14:textId="45AB5FF5" w:rsidR="00C57DE8" w:rsidRPr="001A5636" w:rsidRDefault="00C57DE8" w:rsidP="00215E66">
            <w:pPr>
              <w:jc w:val="center"/>
              <w:rPr>
                <w:b/>
              </w:rPr>
            </w:pPr>
            <w:r w:rsidRPr="001A5636">
              <w:rPr>
                <w:b/>
              </w:rPr>
              <w:t>Theory</w:t>
            </w:r>
          </w:p>
        </w:tc>
        <w:tc>
          <w:tcPr>
            <w:tcW w:w="1759" w:type="dxa"/>
          </w:tcPr>
          <w:p w14:paraId="337F9BF5" w14:textId="73A56DDC" w:rsidR="00C57DE8" w:rsidRPr="001A5636" w:rsidRDefault="001A3E20" w:rsidP="00215E66">
            <w:pPr>
              <w:jc w:val="center"/>
              <w:rPr>
                <w:b/>
              </w:rPr>
            </w:pPr>
            <w:r w:rsidRPr="001A5636">
              <w:rPr>
                <w:b/>
              </w:rPr>
              <w:t>Level</w:t>
            </w:r>
          </w:p>
        </w:tc>
        <w:tc>
          <w:tcPr>
            <w:tcW w:w="2149" w:type="dxa"/>
          </w:tcPr>
          <w:p w14:paraId="418ECBEA" w14:textId="5AB4960A" w:rsidR="00C57DE8" w:rsidRPr="001A5636" w:rsidRDefault="001A3E20" w:rsidP="00215E66">
            <w:pPr>
              <w:jc w:val="center"/>
              <w:rPr>
                <w:b/>
              </w:rPr>
            </w:pPr>
            <w:r w:rsidRPr="001A5636">
              <w:rPr>
                <w:b/>
              </w:rPr>
              <w:t>Core concept</w:t>
            </w:r>
          </w:p>
        </w:tc>
        <w:tc>
          <w:tcPr>
            <w:tcW w:w="1791" w:type="dxa"/>
          </w:tcPr>
          <w:p w14:paraId="1E31958B" w14:textId="5CECF6DE" w:rsidR="00C57DE8" w:rsidRPr="001A5636" w:rsidRDefault="001A3E20" w:rsidP="00215E66">
            <w:pPr>
              <w:jc w:val="center"/>
              <w:rPr>
                <w:b/>
              </w:rPr>
            </w:pPr>
            <w:r w:rsidRPr="001A5636">
              <w:rPr>
                <w:b/>
              </w:rPr>
              <w:t>Applications</w:t>
            </w:r>
          </w:p>
        </w:tc>
        <w:tc>
          <w:tcPr>
            <w:tcW w:w="1709" w:type="dxa"/>
          </w:tcPr>
          <w:p w14:paraId="6F42BE8C" w14:textId="6A43CD7C" w:rsidR="00C57DE8" w:rsidRPr="001A5636" w:rsidRDefault="001A3E20" w:rsidP="00215E66">
            <w:pPr>
              <w:jc w:val="center"/>
              <w:rPr>
                <w:b/>
              </w:rPr>
            </w:pPr>
            <w:r w:rsidRPr="001A5636">
              <w:rPr>
                <w:b/>
              </w:rPr>
              <w:t>Linked RQ</w:t>
            </w:r>
          </w:p>
        </w:tc>
      </w:tr>
      <w:tr w:rsidR="00C57DE8" w:rsidRPr="001A5636" w14:paraId="731CC7DD" w14:textId="77777777" w:rsidTr="001A3E20">
        <w:trPr>
          <w:trHeight w:val="1118"/>
        </w:trPr>
        <w:tc>
          <w:tcPr>
            <w:tcW w:w="1787" w:type="dxa"/>
          </w:tcPr>
          <w:p w14:paraId="65E92E09" w14:textId="19382BAC" w:rsidR="00C57DE8" w:rsidRPr="001A5636" w:rsidRDefault="00C57DE8" w:rsidP="00215E66">
            <w:pPr>
              <w:jc w:val="center"/>
              <w:rPr>
                <w:b/>
              </w:rPr>
            </w:pPr>
            <w:r w:rsidRPr="001A5636">
              <w:rPr>
                <w:b/>
              </w:rPr>
              <w:t>Uppsala Model</w:t>
            </w:r>
          </w:p>
        </w:tc>
        <w:tc>
          <w:tcPr>
            <w:tcW w:w="1759" w:type="dxa"/>
          </w:tcPr>
          <w:p w14:paraId="3D980AAD" w14:textId="116ECF56" w:rsidR="00C57DE8" w:rsidRPr="001A5636" w:rsidRDefault="001A3E20" w:rsidP="00215E66">
            <w:pPr>
              <w:jc w:val="center"/>
            </w:pPr>
            <w:r w:rsidRPr="001A5636">
              <w:t>Firm</w:t>
            </w:r>
          </w:p>
        </w:tc>
        <w:tc>
          <w:tcPr>
            <w:tcW w:w="2149" w:type="dxa"/>
          </w:tcPr>
          <w:p w14:paraId="0CDE6EE9" w14:textId="3CFAA438" w:rsidR="00C57DE8" w:rsidRPr="001A5636" w:rsidRDefault="001A3E20" w:rsidP="00215E66">
            <w:pPr>
              <w:jc w:val="center"/>
            </w:pPr>
            <w:r w:rsidRPr="001A5636">
              <w:t>Staged, learning-based entry</w:t>
            </w:r>
          </w:p>
        </w:tc>
        <w:tc>
          <w:tcPr>
            <w:tcW w:w="1791" w:type="dxa"/>
          </w:tcPr>
          <w:p w14:paraId="4C518EE0" w14:textId="07928E64" w:rsidR="00C57DE8" w:rsidRPr="001A5636" w:rsidRDefault="001A3E20" w:rsidP="00215E66">
            <w:pPr>
              <w:jc w:val="center"/>
            </w:pPr>
            <w:r w:rsidRPr="001A5636">
              <w:t>Marketplace-first, staged commitment</w:t>
            </w:r>
          </w:p>
        </w:tc>
        <w:tc>
          <w:tcPr>
            <w:tcW w:w="1709" w:type="dxa"/>
          </w:tcPr>
          <w:p w14:paraId="6FE303FC" w14:textId="4926E0DB" w:rsidR="00C57DE8" w:rsidRPr="001A5636" w:rsidRDefault="001A3E20" w:rsidP="00215E66">
            <w:pPr>
              <w:jc w:val="center"/>
            </w:pPr>
            <w:r w:rsidRPr="001A5636">
              <w:t>Sub-Q1</w:t>
            </w:r>
          </w:p>
        </w:tc>
      </w:tr>
      <w:tr w:rsidR="001A3E20" w:rsidRPr="001A5636" w14:paraId="04472C22" w14:textId="77777777" w:rsidTr="001A3E20">
        <w:trPr>
          <w:trHeight w:val="1077"/>
        </w:trPr>
        <w:tc>
          <w:tcPr>
            <w:tcW w:w="1787" w:type="dxa"/>
          </w:tcPr>
          <w:p w14:paraId="322C6A17" w14:textId="7D10BEFF" w:rsidR="001A3E20" w:rsidRPr="001A5636" w:rsidRDefault="001A3E20" w:rsidP="00215E66">
            <w:pPr>
              <w:jc w:val="center"/>
              <w:rPr>
                <w:b/>
              </w:rPr>
            </w:pPr>
            <w:r w:rsidRPr="001A5636">
              <w:rPr>
                <w:b/>
              </w:rPr>
              <w:t>Transaction Cost Theory</w:t>
            </w:r>
          </w:p>
        </w:tc>
        <w:tc>
          <w:tcPr>
            <w:tcW w:w="1759" w:type="dxa"/>
          </w:tcPr>
          <w:p w14:paraId="6CEEB11F" w14:textId="5D979805" w:rsidR="001A3E20" w:rsidRPr="001A5636" w:rsidRDefault="001A3E20" w:rsidP="00215E66">
            <w:pPr>
              <w:jc w:val="center"/>
            </w:pPr>
            <w:r w:rsidRPr="001A5636">
              <w:t>Firm</w:t>
            </w:r>
          </w:p>
        </w:tc>
        <w:tc>
          <w:tcPr>
            <w:tcW w:w="2149" w:type="dxa"/>
          </w:tcPr>
          <w:p w14:paraId="1C0DD804" w14:textId="4CA4F95C" w:rsidR="001A3E20" w:rsidRPr="001A5636" w:rsidRDefault="001A3E20" w:rsidP="00215E66">
            <w:pPr>
              <w:jc w:val="center"/>
            </w:pPr>
            <w:r w:rsidRPr="001A5636">
              <w:t>Cost-based mode choice</w:t>
            </w:r>
          </w:p>
        </w:tc>
        <w:tc>
          <w:tcPr>
            <w:tcW w:w="1791" w:type="dxa"/>
          </w:tcPr>
          <w:p w14:paraId="5A24DEB4" w14:textId="2593DEBD" w:rsidR="001A3E20" w:rsidRPr="001A5636" w:rsidRDefault="001A3E20" w:rsidP="00215E66">
            <w:pPr>
              <w:jc w:val="center"/>
            </w:pPr>
            <w:r w:rsidRPr="001A5636">
              <w:t>D2C vs. marketplace decisions</w:t>
            </w:r>
          </w:p>
        </w:tc>
        <w:tc>
          <w:tcPr>
            <w:tcW w:w="1709" w:type="dxa"/>
          </w:tcPr>
          <w:p w14:paraId="538083A5" w14:textId="4C58D81C" w:rsidR="001A3E20" w:rsidRPr="001A5636" w:rsidRDefault="001A3E20" w:rsidP="00215E66">
            <w:pPr>
              <w:jc w:val="center"/>
            </w:pPr>
            <w:r w:rsidRPr="001A5636">
              <w:t>Sub-Q1</w:t>
            </w:r>
          </w:p>
        </w:tc>
      </w:tr>
      <w:tr w:rsidR="001A3E20" w:rsidRPr="001A5636" w14:paraId="2AE6388F" w14:textId="77777777" w:rsidTr="001A3E20">
        <w:trPr>
          <w:trHeight w:val="1077"/>
        </w:trPr>
        <w:tc>
          <w:tcPr>
            <w:tcW w:w="1787" w:type="dxa"/>
          </w:tcPr>
          <w:p w14:paraId="3974CA00" w14:textId="09C77872" w:rsidR="001A3E20" w:rsidRPr="001A5636" w:rsidRDefault="001A3E20" w:rsidP="00215E66">
            <w:pPr>
              <w:jc w:val="center"/>
              <w:rPr>
                <w:b/>
              </w:rPr>
            </w:pPr>
            <w:r w:rsidRPr="001A5636">
              <w:rPr>
                <w:b/>
              </w:rPr>
              <w:t>Institutional Theory</w:t>
            </w:r>
          </w:p>
        </w:tc>
        <w:tc>
          <w:tcPr>
            <w:tcW w:w="1759" w:type="dxa"/>
          </w:tcPr>
          <w:p w14:paraId="50763DF0" w14:textId="7149A3A4" w:rsidR="001A3E20" w:rsidRPr="001A5636" w:rsidRDefault="001A3E20" w:rsidP="00215E66">
            <w:pPr>
              <w:jc w:val="center"/>
            </w:pPr>
            <w:r w:rsidRPr="001A5636">
              <w:t>Firm</w:t>
            </w:r>
          </w:p>
        </w:tc>
        <w:tc>
          <w:tcPr>
            <w:tcW w:w="2149" w:type="dxa"/>
          </w:tcPr>
          <w:p w14:paraId="6332F528" w14:textId="170AFEB1" w:rsidR="001A3E20" w:rsidRPr="001A5636" w:rsidRDefault="001A3E20" w:rsidP="00215E66">
            <w:pPr>
              <w:jc w:val="center"/>
            </w:pPr>
            <w:r w:rsidRPr="001A5636">
              <w:t>Adaptation to laws and norms</w:t>
            </w:r>
          </w:p>
        </w:tc>
        <w:tc>
          <w:tcPr>
            <w:tcW w:w="1791" w:type="dxa"/>
          </w:tcPr>
          <w:p w14:paraId="34F3D89F" w14:textId="284D464E" w:rsidR="001A3E20" w:rsidRPr="001A5636" w:rsidRDefault="001A3E20" w:rsidP="00215E66">
            <w:pPr>
              <w:jc w:val="center"/>
            </w:pPr>
            <w:r w:rsidRPr="001A5636">
              <w:t>Justifies localisation</w:t>
            </w:r>
          </w:p>
        </w:tc>
        <w:tc>
          <w:tcPr>
            <w:tcW w:w="1709" w:type="dxa"/>
          </w:tcPr>
          <w:p w14:paraId="09CA247B" w14:textId="3DF4E088" w:rsidR="001A3E20" w:rsidRPr="001A5636" w:rsidRDefault="001A3E20" w:rsidP="00215E66">
            <w:pPr>
              <w:jc w:val="center"/>
            </w:pPr>
            <w:r w:rsidRPr="001A5636">
              <w:t>Sub-Q3</w:t>
            </w:r>
          </w:p>
        </w:tc>
      </w:tr>
      <w:tr w:rsidR="001A3E20" w:rsidRPr="001A5636" w14:paraId="1A34B595" w14:textId="77777777" w:rsidTr="001A3E20">
        <w:trPr>
          <w:trHeight w:val="1077"/>
        </w:trPr>
        <w:tc>
          <w:tcPr>
            <w:tcW w:w="1787" w:type="dxa"/>
          </w:tcPr>
          <w:p w14:paraId="5D14906D" w14:textId="6ECC773B" w:rsidR="001A3E20" w:rsidRPr="001A5636" w:rsidRDefault="001A3E20" w:rsidP="00215E66">
            <w:pPr>
              <w:jc w:val="center"/>
              <w:rPr>
                <w:b/>
              </w:rPr>
            </w:pPr>
            <w:r w:rsidRPr="001A5636">
              <w:rPr>
                <w:b/>
              </w:rPr>
              <w:t>Resource-Based View</w:t>
            </w:r>
          </w:p>
        </w:tc>
        <w:tc>
          <w:tcPr>
            <w:tcW w:w="1759" w:type="dxa"/>
          </w:tcPr>
          <w:p w14:paraId="78F59490" w14:textId="6571642E" w:rsidR="001A3E20" w:rsidRPr="001A5636" w:rsidRDefault="001A3E20" w:rsidP="00215E66">
            <w:pPr>
              <w:jc w:val="center"/>
            </w:pPr>
            <w:r w:rsidRPr="001A5636">
              <w:t>Firm</w:t>
            </w:r>
          </w:p>
        </w:tc>
        <w:tc>
          <w:tcPr>
            <w:tcW w:w="2149" w:type="dxa"/>
          </w:tcPr>
          <w:p w14:paraId="005158E5" w14:textId="744F5600" w:rsidR="001A3E20" w:rsidRPr="001A5636" w:rsidRDefault="001A3E20" w:rsidP="00215E66">
            <w:pPr>
              <w:jc w:val="center"/>
            </w:pPr>
            <w:r w:rsidRPr="001A5636">
              <w:t>Internal resources as advantage</w:t>
            </w:r>
          </w:p>
        </w:tc>
        <w:tc>
          <w:tcPr>
            <w:tcW w:w="1791" w:type="dxa"/>
          </w:tcPr>
          <w:p w14:paraId="4BCBF0FA" w14:textId="5ACC645B" w:rsidR="001A3E20" w:rsidRPr="001A5636" w:rsidRDefault="001A3E20" w:rsidP="00215E66">
            <w:pPr>
              <w:jc w:val="center"/>
            </w:pPr>
            <w:r w:rsidRPr="001A5636">
              <w:t>Digital assets and brand equity</w:t>
            </w:r>
          </w:p>
        </w:tc>
        <w:tc>
          <w:tcPr>
            <w:tcW w:w="1709" w:type="dxa"/>
          </w:tcPr>
          <w:p w14:paraId="0D494114" w14:textId="77777777" w:rsidR="001A3E20" w:rsidRPr="001A5636" w:rsidRDefault="001A3E20" w:rsidP="00215E66">
            <w:pPr>
              <w:jc w:val="center"/>
            </w:pPr>
            <w:r w:rsidRPr="001A5636">
              <w:t>Main RQ</w:t>
            </w:r>
          </w:p>
          <w:p w14:paraId="69E891F8" w14:textId="406F6A2E" w:rsidR="00215E66" w:rsidRPr="001A5636" w:rsidRDefault="00215E66" w:rsidP="00215E66">
            <w:pPr>
              <w:jc w:val="center"/>
            </w:pPr>
          </w:p>
        </w:tc>
      </w:tr>
      <w:tr w:rsidR="001A3E20" w:rsidRPr="001A5636" w14:paraId="3D38595D" w14:textId="77777777" w:rsidTr="001A3E20">
        <w:trPr>
          <w:trHeight w:val="1077"/>
        </w:trPr>
        <w:tc>
          <w:tcPr>
            <w:tcW w:w="1787" w:type="dxa"/>
          </w:tcPr>
          <w:p w14:paraId="4B898176" w14:textId="77777777" w:rsidR="001A3E20" w:rsidRPr="001A5636" w:rsidRDefault="001A3E20" w:rsidP="00215E66">
            <w:pPr>
              <w:jc w:val="center"/>
              <w:rPr>
                <w:b/>
              </w:rPr>
            </w:pPr>
            <w:r w:rsidRPr="001A5636">
              <w:rPr>
                <w:b/>
              </w:rPr>
              <w:t>Stimulus-</w:t>
            </w:r>
          </w:p>
          <w:p w14:paraId="349927C2" w14:textId="77777777" w:rsidR="001A3E20" w:rsidRPr="001A5636" w:rsidRDefault="001A3E20" w:rsidP="00215E66">
            <w:pPr>
              <w:jc w:val="center"/>
              <w:rPr>
                <w:b/>
              </w:rPr>
            </w:pPr>
            <w:r w:rsidRPr="001A5636">
              <w:rPr>
                <w:b/>
              </w:rPr>
              <w:t>Organism-</w:t>
            </w:r>
          </w:p>
          <w:p w14:paraId="7326CA7A" w14:textId="3FCE669A" w:rsidR="001A3E20" w:rsidRPr="001A5636" w:rsidRDefault="001A3E20" w:rsidP="00215E66">
            <w:pPr>
              <w:jc w:val="center"/>
              <w:rPr>
                <w:b/>
              </w:rPr>
            </w:pPr>
            <w:r w:rsidRPr="001A5636">
              <w:rPr>
                <w:b/>
              </w:rPr>
              <w:t>Response</w:t>
            </w:r>
          </w:p>
        </w:tc>
        <w:tc>
          <w:tcPr>
            <w:tcW w:w="1759" w:type="dxa"/>
          </w:tcPr>
          <w:p w14:paraId="323290C0" w14:textId="5BF2C8CB" w:rsidR="001A3E20" w:rsidRPr="001A5636" w:rsidRDefault="001A3E20" w:rsidP="00215E66">
            <w:pPr>
              <w:jc w:val="center"/>
            </w:pPr>
            <w:r w:rsidRPr="001A5636">
              <w:t>Consumers</w:t>
            </w:r>
          </w:p>
        </w:tc>
        <w:tc>
          <w:tcPr>
            <w:tcW w:w="2149" w:type="dxa"/>
          </w:tcPr>
          <w:p w14:paraId="58E7D4EA" w14:textId="32CDDE4C" w:rsidR="001A3E20" w:rsidRPr="001A5636" w:rsidRDefault="001A3E20" w:rsidP="00215E66">
            <w:pPr>
              <w:jc w:val="center"/>
            </w:pPr>
            <w:r w:rsidRPr="001A5636">
              <w:t>Stimuli shape cognition/behaviour</w:t>
            </w:r>
          </w:p>
        </w:tc>
        <w:tc>
          <w:tcPr>
            <w:tcW w:w="1791" w:type="dxa"/>
          </w:tcPr>
          <w:p w14:paraId="50DFF391" w14:textId="77F025C7" w:rsidR="001A3E20" w:rsidRPr="001A5636" w:rsidRDefault="001A3E20" w:rsidP="00215E66">
            <w:pPr>
              <w:jc w:val="center"/>
            </w:pPr>
            <w:r w:rsidRPr="001A5636">
              <w:t>Influencer / social media impact</w:t>
            </w:r>
          </w:p>
        </w:tc>
        <w:tc>
          <w:tcPr>
            <w:tcW w:w="1709" w:type="dxa"/>
          </w:tcPr>
          <w:p w14:paraId="3A8FE45B" w14:textId="6B58948E" w:rsidR="001A3E20" w:rsidRPr="001A5636" w:rsidRDefault="001A3E20" w:rsidP="00215E66">
            <w:pPr>
              <w:jc w:val="center"/>
            </w:pPr>
            <w:r w:rsidRPr="001A5636">
              <w:t>Sub-Q2</w:t>
            </w:r>
          </w:p>
        </w:tc>
      </w:tr>
    </w:tbl>
    <w:p w14:paraId="79368121" w14:textId="4424C8B8" w:rsidR="00F50EF5" w:rsidRPr="001A5636" w:rsidRDefault="00215E66" w:rsidP="00215E66">
      <w:pPr>
        <w:tabs>
          <w:tab w:val="left" w:pos="3555"/>
        </w:tabs>
        <w:rPr>
          <w:b/>
          <w:i/>
        </w:rPr>
      </w:pPr>
      <w:r w:rsidRPr="001A5636">
        <w:rPr>
          <w:b/>
        </w:rPr>
        <w:tab/>
      </w:r>
      <w:r w:rsidRPr="001A5636">
        <w:rPr>
          <w:b/>
          <w:i/>
        </w:rPr>
        <w:t>Source: Self Developed</w:t>
      </w:r>
    </w:p>
    <w:p w14:paraId="275E2D2F" w14:textId="2922760D" w:rsidR="00C57DE8" w:rsidRPr="001A5636" w:rsidRDefault="00215E66" w:rsidP="00215E66">
      <w:pPr>
        <w:tabs>
          <w:tab w:val="left" w:pos="3555"/>
        </w:tabs>
      </w:pPr>
      <w:r w:rsidRPr="001A5636">
        <w:tab/>
      </w:r>
    </w:p>
    <w:p w14:paraId="55E7FE77" w14:textId="44C56609" w:rsidR="00C57DE8" w:rsidRPr="001A5636" w:rsidRDefault="00C57DE8" w:rsidP="00F50EF5"/>
    <w:p w14:paraId="528F4CDA" w14:textId="5B79E7C9" w:rsidR="00F50EF5" w:rsidRPr="001A5636" w:rsidRDefault="00531361" w:rsidP="00F50EF5">
      <w:pPr>
        <w:pStyle w:val="Heading2"/>
        <w:rPr>
          <w:b/>
          <w:bCs/>
        </w:rPr>
      </w:pPr>
      <w:bookmarkStart w:id="54" w:name="_Toc237007917"/>
      <w:bookmarkStart w:id="55" w:name="_Toc240286749"/>
      <w:r w:rsidRPr="001A5636">
        <w:rPr>
          <w:b/>
          <w:bCs/>
        </w:rPr>
        <w:lastRenderedPageBreak/>
        <w:t>3.1.</w:t>
      </w:r>
      <w:r w:rsidR="00A12AB6" w:rsidRPr="001A5636">
        <w:rPr>
          <w:b/>
          <w:bCs/>
        </w:rPr>
        <w:t>8</w:t>
      </w:r>
      <w:r w:rsidR="00F50EF5" w:rsidRPr="001A5636">
        <w:rPr>
          <w:b/>
          <w:bCs/>
        </w:rPr>
        <w:t xml:space="preserve"> Literature Gap</w:t>
      </w:r>
      <w:bookmarkEnd w:id="54"/>
      <w:bookmarkEnd w:id="55"/>
    </w:p>
    <w:p w14:paraId="66CF821B" w14:textId="77777777" w:rsidR="00937EA4" w:rsidRPr="001A5636" w:rsidRDefault="00937EA4" w:rsidP="00937EA4">
      <w:pPr>
        <w:jc w:val="center"/>
        <w:rPr>
          <w:b/>
          <w:bCs/>
          <w:i/>
          <w:iCs/>
        </w:rPr>
      </w:pPr>
      <w:r w:rsidRPr="001A5636">
        <w:rPr>
          <w:b/>
          <w:bCs/>
          <w:i/>
          <w:iCs/>
          <w:noProof/>
          <w:lang w:val="en-US"/>
        </w:rPr>
        <w:drawing>
          <wp:inline distT="0" distB="0" distL="0" distR="0" wp14:anchorId="60A041C3" wp14:editId="780153BC">
            <wp:extent cx="5731510" cy="5562600"/>
            <wp:effectExtent l="0" t="0" r="2540" b="0"/>
            <wp:docPr id="34182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82193" name="Picture 3418219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5562600"/>
                    </a:xfrm>
                    <a:prstGeom prst="rect">
                      <a:avLst/>
                    </a:prstGeom>
                  </pic:spPr>
                </pic:pic>
              </a:graphicData>
            </a:graphic>
          </wp:inline>
        </w:drawing>
      </w:r>
    </w:p>
    <w:p w14:paraId="41BF3D52" w14:textId="1FDA3651" w:rsidR="00937EA4" w:rsidRPr="001A5636" w:rsidRDefault="00937EA4" w:rsidP="00937EA4">
      <w:pPr>
        <w:jc w:val="center"/>
        <w:rPr>
          <w:b/>
          <w:bCs/>
          <w:i/>
          <w:iCs/>
        </w:rPr>
      </w:pPr>
      <w:r w:rsidRPr="001A5636">
        <w:rPr>
          <w:b/>
          <w:bCs/>
          <w:i/>
          <w:iCs/>
        </w:rPr>
        <w:t xml:space="preserve">Fig </w:t>
      </w:r>
      <w:r w:rsidR="00952269" w:rsidRPr="001A5636">
        <w:rPr>
          <w:b/>
          <w:bCs/>
          <w:i/>
          <w:iCs/>
        </w:rPr>
        <w:t>3</w:t>
      </w:r>
      <w:r w:rsidRPr="001A5636">
        <w:rPr>
          <w:b/>
          <w:bCs/>
          <w:i/>
          <w:iCs/>
        </w:rPr>
        <w:t>.1: Conceptual Framework</w:t>
      </w:r>
    </w:p>
    <w:p w14:paraId="5A0E0480" w14:textId="77777777" w:rsidR="00937EA4" w:rsidRPr="001A5636" w:rsidRDefault="00937EA4" w:rsidP="00937EA4"/>
    <w:p w14:paraId="5E8429B9" w14:textId="77777777" w:rsidR="00F50EF5" w:rsidRPr="001A5636" w:rsidRDefault="00F50EF5" w:rsidP="00F50EF5">
      <w:r w:rsidRPr="001A5636">
        <w:t>The examined literature reveals gaps along three distinct dimensions. The first is a geographic gap. Much of the South Asian e-commerce literature concerns India and refers to South Asia as a unified emerging market. This approach ignores the distinct regulatory, infrastructural, and cultural contexts of India, Pakistan, and Bangladesh. There are also few studies that rigorously compare all three countries (Islam et al., 2024).</w:t>
      </w:r>
    </w:p>
    <w:p w14:paraId="0F4198F1" w14:textId="77777777" w:rsidR="00F50EF5" w:rsidRPr="001A5636" w:rsidRDefault="00F50EF5" w:rsidP="00F50EF5">
      <w:r w:rsidRPr="001A5636">
        <w:t xml:space="preserve">The second is a sectoral gap. Research on e-commerce in emerging markets is limited, and when it does research on e-commerce, it is often on electronics, groceries, retail, etc. There is </w:t>
      </w:r>
      <w:r w:rsidRPr="001A5636">
        <w:lastRenderedPageBreak/>
        <w:t>a lack of research on the issues that are particular to fast-fashion, that concern UK retailers, about sizing, fast-fashion and modesty, and high return rates (Peleg Mizrachi and Tal, 2024).</w:t>
      </w:r>
    </w:p>
    <w:p w14:paraId="62951D41" w14:textId="77777777" w:rsidR="00F50EF5" w:rsidRPr="001A5636" w:rsidRDefault="00F50EF5" w:rsidP="00F50EF5">
      <w:r w:rsidRPr="001A5636">
        <w:t>The third is an integrative gap. Research either investigates the internationalization and entry decisions of firms or the behaviour and engagement of consumers but rarely focuses on both. The fast-fashion e-commerce research is lacking multi-theoretical frameworks that integrate both the firm and consumer perspectives, and thus these frameworks are of high value (Abdelmeguid et al., 2025).</w:t>
      </w:r>
    </w:p>
    <w:p w14:paraId="0D90404D" w14:textId="77777777" w:rsidR="00F50EF5" w:rsidRPr="001A5636" w:rsidRDefault="00F50EF5" w:rsidP="00F50EF5">
      <w:r w:rsidRPr="001A5636">
        <w:t>This dissertation addresses each of these three gaps and focuses on UK fast-fashion retailers while integrating firm and consumer analysis across the three countries combined, using an explicit five-theory framework.</w:t>
      </w:r>
    </w:p>
    <w:p w14:paraId="71FF7CD9" w14:textId="29AA7DC4" w:rsidR="00F50EF5" w:rsidRPr="001A5636" w:rsidRDefault="00531361" w:rsidP="00F50EF5">
      <w:pPr>
        <w:pStyle w:val="Heading2"/>
        <w:rPr>
          <w:b/>
          <w:bCs/>
        </w:rPr>
      </w:pPr>
      <w:bookmarkStart w:id="56" w:name="_Toc237007918"/>
      <w:bookmarkStart w:id="57" w:name="_Toc240286750"/>
      <w:r w:rsidRPr="001A5636">
        <w:rPr>
          <w:b/>
          <w:bCs/>
        </w:rPr>
        <w:t>3.1.</w:t>
      </w:r>
      <w:r w:rsidR="00A12AB6" w:rsidRPr="001A5636">
        <w:rPr>
          <w:b/>
          <w:bCs/>
        </w:rPr>
        <w:t>9</w:t>
      </w:r>
      <w:r w:rsidR="00F50EF5" w:rsidRPr="001A5636">
        <w:rPr>
          <w:b/>
          <w:bCs/>
        </w:rPr>
        <w:t xml:space="preserve"> Chapter Summary</w:t>
      </w:r>
      <w:bookmarkEnd w:id="56"/>
      <w:bookmarkEnd w:id="57"/>
    </w:p>
    <w:p w14:paraId="7165777B" w14:textId="77E2EC09" w:rsidR="00F50EF5" w:rsidRPr="001A5636" w:rsidRDefault="00F50EF5" w:rsidP="00F50EF5">
      <w:r w:rsidRPr="001A5636">
        <w:t xml:space="preserve">This chapter has completed a critical examination of the literature concerning six themes: internationalisation and entry modes, adaptation of digital marketing, customer involvement, operational issues, sustainability, and the framework of theory and has found three distinct gaps that this study is designed to address. It brings together five theories that encompass the strategic thought process of the firm and the </w:t>
      </w:r>
      <w:r w:rsidR="001A5636" w:rsidRPr="001A5636">
        <w:t>behaviour</w:t>
      </w:r>
      <w:r w:rsidRPr="001A5636">
        <w:t xml:space="preserve"> of the consumer, providing a holistic and integrated approach to the fast-fashion comparison that is the focus of this study concerning India, Pakistan, and Bangladesh. Building on this, the next chapter presents the research design and explains why, taking into consideration the work of Ahmed et al. (2025), a qualitative secondary-data design, using Braun and Clarke’s six-phase thematic analysis was deemed to be the most appropriate approach and largely prescriptive to the analysis.</w:t>
      </w:r>
    </w:p>
    <w:p w14:paraId="176699D9" w14:textId="5628E369" w:rsidR="00F50EF5" w:rsidRPr="001A5636" w:rsidRDefault="00F50EF5">
      <w:pPr>
        <w:spacing w:line="278" w:lineRule="auto"/>
        <w:jc w:val="left"/>
      </w:pPr>
      <w:r w:rsidRPr="001A5636">
        <w:br w:type="page"/>
      </w:r>
    </w:p>
    <w:p w14:paraId="788A2FC1" w14:textId="05E7A281" w:rsidR="00F50EF5" w:rsidRPr="001A5636" w:rsidRDefault="00EA2C7B" w:rsidP="00F50EF5">
      <w:pPr>
        <w:pStyle w:val="Heading1"/>
      </w:pPr>
      <w:bookmarkStart w:id="58" w:name="_Toc237010410"/>
      <w:bookmarkStart w:id="59" w:name="_Toc240286751"/>
      <w:r w:rsidRPr="001A5636">
        <w:lastRenderedPageBreak/>
        <w:t xml:space="preserve">3.2 </w:t>
      </w:r>
      <w:r w:rsidR="00F50EF5" w:rsidRPr="001A5636">
        <w:t>Data Analyses and Findings</w:t>
      </w:r>
      <w:bookmarkEnd w:id="58"/>
      <w:bookmarkEnd w:id="59"/>
    </w:p>
    <w:p w14:paraId="6DD8295F" w14:textId="77777777" w:rsidR="00F50EF5" w:rsidRPr="001A5636" w:rsidRDefault="00F50EF5" w:rsidP="00F50EF5">
      <w:r w:rsidRPr="001A5636">
        <w:t>This chapter showcases the results of the thematic analysis on the fifteen studies included in the PRISMA screening from Chapter 3 (Page et al. 2021). The analysis framework is based on Braun and Clarke’s six-phase iterative approach, which is presented by Ahmed et al. (2025) and illustrated in the example by Byrne (2022) - familiarization, initial coding, theme identification, theme reviewing, defining and naming, and reporting. From the coding, six themes were identified, corresponding with the thematic areas presented in Chapter 2. The results on the themes were interpreted through the five-theory model - Uppsala, Transaction Cost Theory (TCT), Institutional Theory, Resource-Based View (RBV) and Stimulus–Organism–Response (S-O-R) - and included a cross-country comparison of India, Pakistan, and Bangladesh. The first part of Section 4.2 presents the evidence.</w:t>
      </w:r>
    </w:p>
    <w:p w14:paraId="18B821A4" w14:textId="7BEAA673" w:rsidR="00F50EF5" w:rsidRPr="001A5636" w:rsidRDefault="00EA2C7B" w:rsidP="00F50EF5">
      <w:pPr>
        <w:pStyle w:val="Heading2"/>
        <w:rPr>
          <w:b/>
          <w:bCs/>
        </w:rPr>
      </w:pPr>
      <w:bookmarkStart w:id="60" w:name="_Toc237010412"/>
      <w:bookmarkStart w:id="61" w:name="_Toc240286752"/>
      <w:r w:rsidRPr="001A5636">
        <w:rPr>
          <w:b/>
          <w:bCs/>
        </w:rPr>
        <w:t>3.2</w:t>
      </w:r>
      <w:r w:rsidR="00F50EF5" w:rsidRPr="001A5636">
        <w:rPr>
          <w:b/>
          <w:bCs/>
        </w:rPr>
        <w:t>.</w:t>
      </w:r>
      <w:r w:rsidR="00761312" w:rsidRPr="001A5636">
        <w:rPr>
          <w:b/>
          <w:bCs/>
        </w:rPr>
        <w:t>1</w:t>
      </w:r>
      <w:r w:rsidR="00F50EF5" w:rsidRPr="001A5636">
        <w:rPr>
          <w:b/>
          <w:bCs/>
        </w:rPr>
        <w:t xml:space="preserve"> Overview of Included Studies</w:t>
      </w:r>
      <w:bookmarkEnd w:id="60"/>
      <w:bookmarkEnd w:id="61"/>
    </w:p>
    <w:p w14:paraId="6AEF5B6E" w14:textId="68E60148" w:rsidR="00F50EF5" w:rsidRPr="001A5636" w:rsidRDefault="00EA2C7B" w:rsidP="00F50EF5">
      <w:pPr>
        <w:pStyle w:val="Heading3"/>
        <w:rPr>
          <w:b/>
          <w:bCs/>
        </w:rPr>
      </w:pPr>
      <w:bookmarkStart w:id="62" w:name="_Toc237010413"/>
      <w:bookmarkStart w:id="63" w:name="_Toc240286753"/>
      <w:r w:rsidRPr="001A5636">
        <w:rPr>
          <w:b/>
          <w:bCs/>
        </w:rPr>
        <w:t>3.2</w:t>
      </w:r>
      <w:r w:rsidR="00F50EF5" w:rsidRPr="001A5636">
        <w:rPr>
          <w:b/>
          <w:bCs/>
        </w:rPr>
        <w:t>.</w:t>
      </w:r>
      <w:r w:rsidR="00761312" w:rsidRPr="001A5636">
        <w:rPr>
          <w:b/>
          <w:bCs/>
        </w:rPr>
        <w:t>1</w:t>
      </w:r>
      <w:r w:rsidR="00F50EF5" w:rsidRPr="001A5636">
        <w:rPr>
          <w:b/>
          <w:bCs/>
        </w:rPr>
        <w:t>.1 Construction of the Evidence Base</w:t>
      </w:r>
      <w:bookmarkEnd w:id="62"/>
      <w:bookmarkEnd w:id="63"/>
    </w:p>
    <w:p w14:paraId="7B937668" w14:textId="0817E9AB" w:rsidR="00F50EF5" w:rsidRPr="001A5636" w:rsidRDefault="00F50EF5" w:rsidP="00F50EF5">
      <w:r w:rsidRPr="001A5636">
        <w:t xml:space="preserve">The fifteen studies included in this research add up to an integrated evidence base. Although four studies focus on the three target countries, Islam et al. (2024) focus on India, Afzal et al. (2024) on Pakistan, and Saif and Islam (2025) on Bangladesh. Some other studies take South Asia relevant emerging market comparisons. These include Indiani et al. (2025) and Abdelmeguid et al. (2025). The remaining works cover foundations of post-industrial theory (Liesch and Welch, 2024), post-COVID consumer </w:t>
      </w:r>
      <w:r w:rsidR="006137AC" w:rsidRPr="001A5636">
        <w:t>behaviour</w:t>
      </w:r>
      <w:r w:rsidRPr="001A5636">
        <w:t xml:space="preserve"> (Demyen, 2024), sustainability and nudges (Peleg Mizrachi and Tal, 2024), and signalling of cross-border trust (Liu and Yahya Dawod, 2025). The quality of the evidence base’s coherence was rated as Strong on thirteen of the studies (see Table 3.3). Three retained for the market insight and rated as Moderate. These were the industry reports from IBEF (2024), PCMI (2024), and Research and Markets (2025).</w:t>
      </w:r>
    </w:p>
    <w:p w14:paraId="63325FE7" w14:textId="6281B977" w:rsidR="00F50EF5" w:rsidRPr="001A5636" w:rsidRDefault="00EA2C7B" w:rsidP="00F50EF5">
      <w:pPr>
        <w:pStyle w:val="Heading3"/>
        <w:rPr>
          <w:b/>
          <w:bCs/>
        </w:rPr>
      </w:pPr>
      <w:bookmarkStart w:id="64" w:name="_Toc237010414"/>
      <w:bookmarkStart w:id="65" w:name="_Toc240286754"/>
      <w:r w:rsidRPr="001A5636">
        <w:rPr>
          <w:b/>
          <w:bCs/>
        </w:rPr>
        <w:t>3.2</w:t>
      </w:r>
      <w:r w:rsidR="00F50EF5" w:rsidRPr="001A5636">
        <w:rPr>
          <w:b/>
          <w:bCs/>
        </w:rPr>
        <w:t>.</w:t>
      </w:r>
      <w:r w:rsidR="00761312" w:rsidRPr="001A5636">
        <w:rPr>
          <w:b/>
          <w:bCs/>
        </w:rPr>
        <w:t>1</w:t>
      </w:r>
      <w:r w:rsidR="00F50EF5" w:rsidRPr="001A5636">
        <w:rPr>
          <w:b/>
          <w:bCs/>
        </w:rPr>
        <w:t>.2. Theoretical Coverage across Sources</w:t>
      </w:r>
      <w:bookmarkEnd w:id="64"/>
      <w:bookmarkEnd w:id="65"/>
    </w:p>
    <w:p w14:paraId="1E95FEF5" w14:textId="2635890B" w:rsidR="00F50EF5" w:rsidRPr="001A5636" w:rsidRDefault="00F50EF5" w:rsidP="00F50EF5">
      <w:r w:rsidRPr="001A5636">
        <w:t xml:space="preserve">The coverage of theories in the fifteen sources is imbalanced but complementary. Institutional Theory is shown by Islam et al. (2024) with reference to the </w:t>
      </w:r>
      <w:r w:rsidR="006137AC" w:rsidRPr="001A5636">
        <w:t>ONDC and</w:t>
      </w:r>
      <w:r w:rsidRPr="001A5636">
        <w:t xml:space="preserve"> is likely to be in Saif and Islam (2025) implicitly. The Uppsala model is extended in a non-linear, learning-oriented fashion by Liesch and Welch (2024). Afzal et al. (2024) engage in the empirical operationalization of the S-O-R model. Indiani et al. (2025) and Abdelmeguid et al. (2025) present integrative, multi-theoretical frameworks. Importantly, the sample is missing works that address the UK fast-fashion e-commerce context in South Asia through the lens of all five </w:t>
      </w:r>
      <w:r w:rsidRPr="001A5636">
        <w:lastRenderedPageBreak/>
        <w:t>theories, the specific gap in knowledge from literature that this dissertation addresses most directly, as discussed in Section 2.8.</w:t>
      </w:r>
    </w:p>
    <w:p w14:paraId="7B62AEE7" w14:textId="33495040" w:rsidR="00F50EF5" w:rsidRPr="001A5636" w:rsidRDefault="00EA2C7B" w:rsidP="00075AB2">
      <w:pPr>
        <w:pStyle w:val="Heading2"/>
        <w:rPr>
          <w:b/>
          <w:bCs/>
        </w:rPr>
      </w:pPr>
      <w:bookmarkStart w:id="66" w:name="_Toc237010415"/>
      <w:bookmarkStart w:id="67" w:name="_Toc240286755"/>
      <w:r w:rsidRPr="001A5636">
        <w:rPr>
          <w:b/>
          <w:bCs/>
        </w:rPr>
        <w:t>3</w:t>
      </w:r>
      <w:r w:rsidR="00075AB2" w:rsidRPr="001A5636">
        <w:rPr>
          <w:b/>
          <w:bCs/>
        </w:rPr>
        <w:t>.2</w:t>
      </w:r>
      <w:r w:rsidR="000743FD" w:rsidRPr="001A5636">
        <w:rPr>
          <w:b/>
          <w:bCs/>
        </w:rPr>
        <w:t>.2</w:t>
      </w:r>
      <w:r w:rsidR="00075AB2" w:rsidRPr="001A5636">
        <w:rPr>
          <w:b/>
          <w:bCs/>
        </w:rPr>
        <w:t xml:space="preserve"> </w:t>
      </w:r>
      <w:r w:rsidR="00F50EF5" w:rsidRPr="001A5636">
        <w:rPr>
          <w:b/>
          <w:bCs/>
        </w:rPr>
        <w:t>Themes from Analysis</w:t>
      </w:r>
      <w:bookmarkEnd w:id="66"/>
      <w:bookmarkEnd w:id="67"/>
    </w:p>
    <w:p w14:paraId="13DCD313" w14:textId="35921116" w:rsidR="00F50EF5" w:rsidRPr="001A5636" w:rsidRDefault="00F50EF5" w:rsidP="00F50EF5">
      <w:r w:rsidRPr="001A5636">
        <w:t xml:space="preserve">Six themes were established inductively from the coding: (1) Market Entry Strategies and Internationalisation (2) Localised Digital Marketing and Cultural Adapt (3) Consumer Engagement, Trust, and Influence (4) Operations, Logistics, and Payment Systems (5) Sustainability and Ethical Fast Fashion and (6) Theory and Findings Integration. These are summarised in Table </w:t>
      </w:r>
      <w:r w:rsidR="002352AF" w:rsidRPr="001A5636">
        <w:t>3.5</w:t>
      </w:r>
      <w:r w:rsidRPr="001A5636">
        <w:t xml:space="preserve"> by the source they cover the most.</w:t>
      </w:r>
    </w:p>
    <w:p w14:paraId="199A3CD2" w14:textId="2FBD0408" w:rsidR="00F50EF5" w:rsidRPr="001A5636" w:rsidRDefault="00F50EF5" w:rsidP="00F50EF5">
      <w:r w:rsidRPr="001A5636">
        <w:rPr>
          <w:b/>
          <w:bCs/>
        </w:rPr>
        <w:t xml:space="preserve">Table </w:t>
      </w:r>
      <w:r w:rsidR="002352AF" w:rsidRPr="001A5636">
        <w:rPr>
          <w:b/>
          <w:bCs/>
        </w:rPr>
        <w:t>3.5</w:t>
      </w:r>
      <w:r w:rsidRPr="001A5636">
        <w:rPr>
          <w:b/>
          <w:bCs/>
        </w:rPr>
        <w:t xml:space="preserve"> - Overview of Included Studies by Theme</w:t>
      </w:r>
    </w:p>
    <w:tbl>
      <w:tblPr>
        <w:tblStyle w:val="GridTable1Light-Accent1"/>
        <w:tblW w:w="0" w:type="auto"/>
        <w:tblLook w:val="04A0" w:firstRow="1" w:lastRow="0" w:firstColumn="1" w:lastColumn="0" w:noHBand="0" w:noVBand="1"/>
      </w:tblPr>
      <w:tblGrid>
        <w:gridCol w:w="1617"/>
        <w:gridCol w:w="821"/>
        <w:gridCol w:w="1316"/>
        <w:gridCol w:w="1289"/>
        <w:gridCol w:w="1369"/>
        <w:gridCol w:w="1636"/>
        <w:gridCol w:w="968"/>
      </w:tblGrid>
      <w:tr w:rsidR="00F50EF5" w:rsidRPr="001A5636" w14:paraId="3CD3E6D3" w14:textId="77777777" w:rsidTr="006C45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1C119D" w14:textId="77777777" w:rsidR="00F50EF5" w:rsidRPr="001A5636" w:rsidRDefault="00F50EF5" w:rsidP="006C45EA">
            <w:pPr>
              <w:spacing w:after="160"/>
            </w:pPr>
            <w:r w:rsidRPr="001A5636">
              <w:t>Source</w:t>
            </w:r>
          </w:p>
        </w:tc>
        <w:tc>
          <w:tcPr>
            <w:tcW w:w="0" w:type="auto"/>
            <w:hideMark/>
          </w:tcPr>
          <w:p w14:paraId="48DC9F42"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pPr>
            <w:r w:rsidRPr="001A5636">
              <w:t>T1 Entry</w:t>
            </w:r>
          </w:p>
        </w:tc>
        <w:tc>
          <w:tcPr>
            <w:tcW w:w="0" w:type="auto"/>
            <w:hideMark/>
          </w:tcPr>
          <w:p w14:paraId="52D67E0B"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pPr>
            <w:r w:rsidRPr="001A5636">
              <w:t>T2 Marketing</w:t>
            </w:r>
          </w:p>
        </w:tc>
        <w:tc>
          <w:tcPr>
            <w:tcW w:w="0" w:type="auto"/>
            <w:hideMark/>
          </w:tcPr>
          <w:p w14:paraId="09AE4863"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pPr>
            <w:r w:rsidRPr="001A5636">
              <w:t>T3 Consumer</w:t>
            </w:r>
          </w:p>
        </w:tc>
        <w:tc>
          <w:tcPr>
            <w:tcW w:w="0" w:type="auto"/>
            <w:hideMark/>
          </w:tcPr>
          <w:p w14:paraId="7E1BB003"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pPr>
            <w:r w:rsidRPr="001A5636">
              <w:t>T4 Operations</w:t>
            </w:r>
          </w:p>
        </w:tc>
        <w:tc>
          <w:tcPr>
            <w:tcW w:w="0" w:type="auto"/>
            <w:hideMark/>
          </w:tcPr>
          <w:p w14:paraId="073C702F"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pPr>
            <w:r w:rsidRPr="001A5636">
              <w:t>T5 Sustainability</w:t>
            </w:r>
          </w:p>
        </w:tc>
        <w:tc>
          <w:tcPr>
            <w:tcW w:w="0" w:type="auto"/>
            <w:hideMark/>
          </w:tcPr>
          <w:p w14:paraId="34A86FC0"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pPr>
            <w:r w:rsidRPr="001A5636">
              <w:t>T6 Theory</w:t>
            </w:r>
          </w:p>
        </w:tc>
      </w:tr>
      <w:tr w:rsidR="00F50EF5" w:rsidRPr="001A5636" w14:paraId="328BCF22"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284B10D5" w14:textId="77777777" w:rsidR="00F50EF5" w:rsidRPr="001A5636" w:rsidRDefault="00F50EF5" w:rsidP="006C45EA">
            <w:pPr>
              <w:spacing w:after="160"/>
            </w:pPr>
            <w:r w:rsidRPr="001A5636">
              <w:t>Islam et al. (2024)</w:t>
            </w:r>
          </w:p>
        </w:tc>
        <w:tc>
          <w:tcPr>
            <w:tcW w:w="0" w:type="auto"/>
            <w:hideMark/>
          </w:tcPr>
          <w:p w14:paraId="62D18F9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C7EC0B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45B4080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6A5667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325990B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31129FD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r>
      <w:tr w:rsidR="00F50EF5" w:rsidRPr="001A5636" w14:paraId="57FFCAB8"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89609C5" w14:textId="77777777" w:rsidR="00F50EF5" w:rsidRPr="001A5636" w:rsidRDefault="00F50EF5" w:rsidP="006C45EA">
            <w:pPr>
              <w:spacing w:after="160"/>
            </w:pPr>
            <w:r w:rsidRPr="001A5636">
              <w:t>Saif and Islam (2025)</w:t>
            </w:r>
          </w:p>
        </w:tc>
        <w:tc>
          <w:tcPr>
            <w:tcW w:w="0" w:type="auto"/>
            <w:hideMark/>
          </w:tcPr>
          <w:p w14:paraId="6F0189C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2910895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7A72936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188E598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80D21A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AD0D17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r>
      <w:tr w:rsidR="00F50EF5" w:rsidRPr="001A5636" w14:paraId="547A149C"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0B10D98D" w14:textId="77777777" w:rsidR="00F50EF5" w:rsidRPr="001A5636" w:rsidRDefault="00F50EF5" w:rsidP="006C45EA">
            <w:pPr>
              <w:spacing w:after="160"/>
            </w:pPr>
            <w:r w:rsidRPr="001A5636">
              <w:t>Demyen (2024)</w:t>
            </w:r>
          </w:p>
        </w:tc>
        <w:tc>
          <w:tcPr>
            <w:tcW w:w="0" w:type="auto"/>
            <w:hideMark/>
          </w:tcPr>
          <w:p w14:paraId="2076AE7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0411016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B706A6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42AF711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F91B67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74113DB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r>
      <w:tr w:rsidR="00F50EF5" w:rsidRPr="001A5636" w14:paraId="616CD9ED"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6A75913E" w14:textId="77777777" w:rsidR="00F50EF5" w:rsidRPr="001A5636" w:rsidRDefault="00F50EF5" w:rsidP="006C45EA">
            <w:pPr>
              <w:spacing w:after="160"/>
            </w:pPr>
            <w:r w:rsidRPr="001A5636">
              <w:t>Peleg Mizrachi and Tal (2024)</w:t>
            </w:r>
          </w:p>
        </w:tc>
        <w:tc>
          <w:tcPr>
            <w:tcW w:w="0" w:type="auto"/>
            <w:hideMark/>
          </w:tcPr>
          <w:p w14:paraId="3B51D8E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4DFC016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7CE5ED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3199EE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8F19EE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586979A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r>
      <w:tr w:rsidR="00F50EF5" w:rsidRPr="001A5636" w14:paraId="23DE88A0"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27F14645" w14:textId="77777777" w:rsidR="00F50EF5" w:rsidRPr="001A5636" w:rsidRDefault="00F50EF5" w:rsidP="006C45EA">
            <w:pPr>
              <w:spacing w:after="160"/>
            </w:pPr>
            <w:r w:rsidRPr="001A5636">
              <w:t>Liesch and Welch (2024)</w:t>
            </w:r>
          </w:p>
        </w:tc>
        <w:tc>
          <w:tcPr>
            <w:tcW w:w="0" w:type="auto"/>
            <w:hideMark/>
          </w:tcPr>
          <w:p w14:paraId="6E21917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8D7731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1C678EA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4BD961B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D8634F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0A9F9B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r>
      <w:tr w:rsidR="00F50EF5" w:rsidRPr="001A5636" w14:paraId="625B30EA"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2B2C281C" w14:textId="77777777" w:rsidR="00F50EF5" w:rsidRPr="001A5636" w:rsidRDefault="00F50EF5" w:rsidP="006C45EA">
            <w:pPr>
              <w:spacing w:after="160"/>
            </w:pPr>
            <w:r w:rsidRPr="001A5636">
              <w:t>Afzal et al. (2024)</w:t>
            </w:r>
          </w:p>
        </w:tc>
        <w:tc>
          <w:tcPr>
            <w:tcW w:w="0" w:type="auto"/>
            <w:hideMark/>
          </w:tcPr>
          <w:p w14:paraId="580B86A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4D3A5FC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537959B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7172B39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85F9A7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6B5AA8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r>
      <w:tr w:rsidR="00F50EF5" w:rsidRPr="001A5636" w14:paraId="148625BD"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5F706C3B" w14:textId="77777777" w:rsidR="00F50EF5" w:rsidRPr="001A5636" w:rsidRDefault="00F50EF5" w:rsidP="006C45EA">
            <w:pPr>
              <w:spacing w:after="160"/>
            </w:pPr>
            <w:r w:rsidRPr="001A5636">
              <w:t>Indiani et al. (2025)</w:t>
            </w:r>
          </w:p>
        </w:tc>
        <w:tc>
          <w:tcPr>
            <w:tcW w:w="0" w:type="auto"/>
            <w:hideMark/>
          </w:tcPr>
          <w:p w14:paraId="76F4EA7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2CD50CE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045C38F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101D65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E88781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7473AB7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r>
      <w:tr w:rsidR="00F50EF5" w:rsidRPr="001A5636" w14:paraId="3A4656AF"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796282F9" w14:textId="77777777" w:rsidR="00F50EF5" w:rsidRPr="001A5636" w:rsidRDefault="00F50EF5" w:rsidP="006C45EA">
            <w:pPr>
              <w:spacing w:after="160"/>
            </w:pPr>
            <w:r w:rsidRPr="001A5636">
              <w:t>Abdelmeguid et al. (2025)</w:t>
            </w:r>
          </w:p>
        </w:tc>
        <w:tc>
          <w:tcPr>
            <w:tcW w:w="0" w:type="auto"/>
            <w:hideMark/>
          </w:tcPr>
          <w:p w14:paraId="534776F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77AB491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011F675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2CCB93B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18EEFF5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23C7925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r>
      <w:tr w:rsidR="00F50EF5" w:rsidRPr="001A5636" w14:paraId="79CA59A3"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7783A73" w14:textId="77777777" w:rsidR="00F50EF5" w:rsidRPr="001A5636" w:rsidRDefault="00F50EF5" w:rsidP="006C45EA">
            <w:pPr>
              <w:spacing w:after="160"/>
            </w:pPr>
            <w:r w:rsidRPr="001A5636">
              <w:lastRenderedPageBreak/>
              <w:t>Liu and Yahya Dawod (2025)</w:t>
            </w:r>
          </w:p>
        </w:tc>
        <w:tc>
          <w:tcPr>
            <w:tcW w:w="0" w:type="auto"/>
            <w:hideMark/>
          </w:tcPr>
          <w:p w14:paraId="1A6718D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0031638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01C4D17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76A4B9B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8768B6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6CDA1F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r>
      <w:tr w:rsidR="00F50EF5" w:rsidRPr="001A5636" w14:paraId="6CDEA1A4"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62DDC02B" w14:textId="77777777" w:rsidR="00F50EF5" w:rsidRPr="001A5636" w:rsidRDefault="00F50EF5" w:rsidP="006C45EA">
            <w:pPr>
              <w:spacing w:after="160"/>
            </w:pPr>
            <w:r w:rsidRPr="001A5636">
              <w:t>IBEF (2024)</w:t>
            </w:r>
          </w:p>
        </w:tc>
        <w:tc>
          <w:tcPr>
            <w:tcW w:w="0" w:type="auto"/>
            <w:hideMark/>
          </w:tcPr>
          <w:p w14:paraId="7022187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6712A90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1EBA37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7EC282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9CE863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300B2F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r>
      <w:tr w:rsidR="00F50EF5" w:rsidRPr="001A5636" w14:paraId="01194774"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3EC10B5" w14:textId="77777777" w:rsidR="00F50EF5" w:rsidRPr="001A5636" w:rsidRDefault="00F50EF5" w:rsidP="006C45EA">
            <w:pPr>
              <w:spacing w:after="160"/>
            </w:pPr>
            <w:r w:rsidRPr="001A5636">
              <w:t>PCMI (2024)</w:t>
            </w:r>
          </w:p>
        </w:tc>
        <w:tc>
          <w:tcPr>
            <w:tcW w:w="0" w:type="auto"/>
            <w:hideMark/>
          </w:tcPr>
          <w:p w14:paraId="0249BA9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6188B7C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4FE531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3BC65A0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4378424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7793EDD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r>
      <w:tr w:rsidR="00F50EF5" w:rsidRPr="001A5636" w14:paraId="5D993188"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41D6CC89" w14:textId="77777777" w:rsidR="00F50EF5" w:rsidRPr="001A5636" w:rsidRDefault="00F50EF5" w:rsidP="006C45EA">
            <w:pPr>
              <w:spacing w:after="160"/>
            </w:pPr>
            <w:r w:rsidRPr="001A5636">
              <w:t>Research and Markets (2025)</w:t>
            </w:r>
          </w:p>
        </w:tc>
        <w:tc>
          <w:tcPr>
            <w:tcW w:w="0" w:type="auto"/>
            <w:hideMark/>
          </w:tcPr>
          <w:p w14:paraId="687181B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658ABFB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16E8E49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7F95141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52FD36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6CCE5C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r>
    </w:tbl>
    <w:p w14:paraId="590E077F" w14:textId="3A640B94" w:rsidR="00F50EF5" w:rsidRPr="001A5636" w:rsidRDefault="00F1113C" w:rsidP="00F50EF5">
      <w:pPr>
        <w:pStyle w:val="Heading2"/>
        <w:rPr>
          <w:b/>
          <w:bCs/>
        </w:rPr>
      </w:pPr>
      <w:bookmarkStart w:id="68" w:name="_Toc237010416"/>
      <w:bookmarkStart w:id="69" w:name="_Toc240286756"/>
      <w:r w:rsidRPr="001A5636">
        <w:rPr>
          <w:b/>
          <w:bCs/>
        </w:rPr>
        <w:t>3</w:t>
      </w:r>
      <w:r w:rsidR="008D69DF" w:rsidRPr="001A5636">
        <w:rPr>
          <w:b/>
          <w:bCs/>
        </w:rPr>
        <w:t>.2.3</w:t>
      </w:r>
      <w:r w:rsidR="00F50EF5" w:rsidRPr="001A5636">
        <w:rPr>
          <w:b/>
          <w:bCs/>
        </w:rPr>
        <w:t xml:space="preserve"> Theme 1-Market Entry Strategies and Internationalisation Pathways</w:t>
      </w:r>
      <w:bookmarkEnd w:id="68"/>
      <w:bookmarkEnd w:id="69"/>
    </w:p>
    <w:p w14:paraId="0A426BDB" w14:textId="3734BE02" w:rsidR="00F50EF5" w:rsidRPr="001A5636" w:rsidRDefault="00F1113C" w:rsidP="00F50EF5">
      <w:pPr>
        <w:pStyle w:val="Heading3"/>
        <w:rPr>
          <w:b/>
          <w:bCs/>
        </w:rPr>
      </w:pPr>
      <w:bookmarkStart w:id="70" w:name="_Toc237010417"/>
      <w:bookmarkStart w:id="71" w:name="_Toc240286757"/>
      <w:r w:rsidRPr="001A5636">
        <w:rPr>
          <w:b/>
          <w:bCs/>
        </w:rPr>
        <w:t>3</w:t>
      </w:r>
      <w:r w:rsidR="00F50EF5" w:rsidRPr="001A5636">
        <w:rPr>
          <w:b/>
          <w:bCs/>
        </w:rPr>
        <w:t>.</w:t>
      </w:r>
      <w:r w:rsidR="000743FD" w:rsidRPr="001A5636">
        <w:rPr>
          <w:b/>
          <w:bCs/>
        </w:rPr>
        <w:t>2</w:t>
      </w:r>
      <w:r w:rsidR="008D69DF" w:rsidRPr="001A5636">
        <w:rPr>
          <w:b/>
          <w:bCs/>
        </w:rPr>
        <w:t>.3</w:t>
      </w:r>
      <w:r w:rsidR="00F50EF5" w:rsidRPr="001A5636">
        <w:rPr>
          <w:b/>
          <w:bCs/>
        </w:rPr>
        <w:t>.1 India: Institutional Opening via ONDC</w:t>
      </w:r>
      <w:bookmarkEnd w:id="70"/>
      <w:bookmarkEnd w:id="71"/>
    </w:p>
    <w:p w14:paraId="3130666F" w14:textId="0192DA51" w:rsidR="00F50EF5" w:rsidRPr="001A5636" w:rsidRDefault="00F50EF5" w:rsidP="00F50EF5">
      <w:r w:rsidRPr="001A5636">
        <w:t xml:space="preserve">Research into India suggests that the Open Network for Digital Commerce (ONDC) is beginning to change the conditions under which foreign retailers can enter the Indian market. According to Islam et al. (2024), the ONDC framework enables digital-commerce access on a more institutional level, thereby reducing entry barriers for foreign retailers and </w:t>
      </w:r>
      <w:r w:rsidR="001A5636" w:rsidRPr="001A5636">
        <w:t>levelling</w:t>
      </w:r>
      <w:r w:rsidRPr="001A5636">
        <w:t xml:space="preserve"> the turf of institutional access. On top of this, India’s market scale is estimated to grow to a B2C e-commerce market worth US$211.6 billion by 2025 (IBEF, 2024). This means that UK fast-fashion retailers can utilize the developing digital infrastructure in India to access the market through digital platforms, rather than through the more traditional and costly, subsidiary route. In addition, the growing marketplace ecosystem, which is dominated by a few large platforms, makes the selection of partners easier.</w:t>
      </w:r>
    </w:p>
    <w:p w14:paraId="28D67ACE" w14:textId="4D637033" w:rsidR="00F50EF5" w:rsidRPr="001A5636" w:rsidRDefault="00F1113C" w:rsidP="00F50EF5">
      <w:pPr>
        <w:pStyle w:val="Heading3"/>
        <w:rPr>
          <w:b/>
          <w:bCs/>
        </w:rPr>
      </w:pPr>
      <w:bookmarkStart w:id="72" w:name="_Toc237010418"/>
      <w:bookmarkStart w:id="73" w:name="_Toc240286758"/>
      <w:r w:rsidRPr="001A5636">
        <w:rPr>
          <w:b/>
          <w:bCs/>
        </w:rPr>
        <w:t>3</w:t>
      </w:r>
      <w:r w:rsidR="00F50EF5" w:rsidRPr="001A5636">
        <w:rPr>
          <w:b/>
          <w:bCs/>
        </w:rPr>
        <w:t>.</w:t>
      </w:r>
      <w:r w:rsidR="008D69DF" w:rsidRPr="001A5636">
        <w:rPr>
          <w:b/>
          <w:bCs/>
        </w:rPr>
        <w:t>2.3.2</w:t>
      </w:r>
      <w:r w:rsidR="00F50EF5" w:rsidRPr="001A5636">
        <w:rPr>
          <w:b/>
          <w:bCs/>
        </w:rPr>
        <w:t xml:space="preserve"> Pakistan: Hybrid Entry via Platform Partnership</w:t>
      </w:r>
      <w:bookmarkEnd w:id="72"/>
      <w:bookmarkEnd w:id="73"/>
    </w:p>
    <w:p w14:paraId="4731F971" w14:textId="77777777" w:rsidR="00F50EF5" w:rsidRPr="001A5636" w:rsidRDefault="00F50EF5" w:rsidP="00F50EF5">
      <w:r w:rsidRPr="001A5636">
        <w:t>Research into Pakistan suggests a smaller, but fast growing, e-commerce market worth about US$7.7 billion in 2024 (PCMI, 2024). Payment and other institutional challenges to e-commerce like the dominance of cash-on-delivery (which accounts for about 75% of all transactions) cause serious problems to a purely digital-first entry. The hybrid model of Indianni et al. (2025) for the e-commerce adoption of SMEs in emerging markets is most apposite: e-commerce in emerging markets relies on context-specific solutions rather than a generic framework. Thus, Pakistan requires a hybrid model that combines e-commerce and digital-first brand offerings through partnerships with local platforms (e.g. Daraz).</w:t>
      </w:r>
    </w:p>
    <w:p w14:paraId="633B3E43" w14:textId="25AFC07C" w:rsidR="00F50EF5" w:rsidRPr="001A5636" w:rsidRDefault="00F1113C" w:rsidP="00F50EF5">
      <w:pPr>
        <w:pStyle w:val="Heading3"/>
        <w:rPr>
          <w:b/>
          <w:bCs/>
        </w:rPr>
      </w:pPr>
      <w:bookmarkStart w:id="74" w:name="_Toc237010419"/>
      <w:bookmarkStart w:id="75" w:name="_Toc240286759"/>
      <w:r w:rsidRPr="001A5636">
        <w:rPr>
          <w:b/>
          <w:bCs/>
        </w:rPr>
        <w:lastRenderedPageBreak/>
        <w:t>3</w:t>
      </w:r>
      <w:r w:rsidR="00F50EF5" w:rsidRPr="001A5636">
        <w:rPr>
          <w:b/>
          <w:bCs/>
        </w:rPr>
        <w:t>.</w:t>
      </w:r>
      <w:r w:rsidR="00470C06" w:rsidRPr="001A5636">
        <w:rPr>
          <w:b/>
          <w:bCs/>
        </w:rPr>
        <w:t>2.</w:t>
      </w:r>
      <w:r w:rsidR="00F50EF5" w:rsidRPr="001A5636">
        <w:rPr>
          <w:b/>
          <w:bCs/>
        </w:rPr>
        <w:t>3.3 Bangladesh: Producer-consumer duality</w:t>
      </w:r>
      <w:bookmarkEnd w:id="74"/>
      <w:bookmarkEnd w:id="75"/>
    </w:p>
    <w:p w14:paraId="72D084DA" w14:textId="1E5A6652" w:rsidR="00F50EF5" w:rsidRPr="001A5636" w:rsidRDefault="00F50EF5" w:rsidP="00F50EF5">
      <w:r w:rsidRPr="001A5636">
        <w:t xml:space="preserve">Research into Bangladesh has estimated its market size to be US$6.8 billion in 2024 (Research and Markets, 2025), smaller than India or Pakistan, but with unique strategic attributes. Saif and Islam (2025) note that Bangladesh’s ready-made garment industry attracts continual criticism for </w:t>
      </w:r>
      <w:r w:rsidR="004E29E3" w:rsidRPr="001A5636">
        <w:t>labour</w:t>
      </w:r>
      <w:r w:rsidRPr="001A5636">
        <w:t xml:space="preserve"> standards, safety, and environmental considerations, which creates unique reputational challenges and opportunities for UK retailers who source and sell in Bangladesh. This producer-consumer duality is not found in India or Pakistan.</w:t>
      </w:r>
    </w:p>
    <w:p w14:paraId="44858A58" w14:textId="378ECD6E" w:rsidR="00F50EF5" w:rsidRPr="001A5636" w:rsidRDefault="00F1113C" w:rsidP="00F50EF5">
      <w:pPr>
        <w:pStyle w:val="Heading3"/>
        <w:rPr>
          <w:b/>
          <w:bCs/>
        </w:rPr>
      </w:pPr>
      <w:bookmarkStart w:id="76" w:name="_Toc237010420"/>
      <w:bookmarkStart w:id="77" w:name="_Toc240286760"/>
      <w:r w:rsidRPr="001A5636">
        <w:rPr>
          <w:b/>
          <w:bCs/>
        </w:rPr>
        <w:t>3</w:t>
      </w:r>
      <w:r w:rsidR="00F50EF5" w:rsidRPr="001A5636">
        <w:rPr>
          <w:b/>
          <w:bCs/>
        </w:rPr>
        <w:t>.</w:t>
      </w:r>
      <w:r w:rsidR="00470C06" w:rsidRPr="001A5636">
        <w:rPr>
          <w:b/>
          <w:bCs/>
        </w:rPr>
        <w:t>2.</w:t>
      </w:r>
      <w:r w:rsidR="00F50EF5" w:rsidRPr="001A5636">
        <w:rPr>
          <w:b/>
          <w:bCs/>
        </w:rPr>
        <w:t>3.4 Cross-country synthesis and theoretical interpretation</w:t>
      </w:r>
      <w:bookmarkEnd w:id="76"/>
      <w:bookmarkEnd w:id="77"/>
    </w:p>
    <w:p w14:paraId="52192237" w14:textId="77777777" w:rsidR="00F50EF5" w:rsidRPr="001A5636" w:rsidRDefault="00F50EF5" w:rsidP="00F50EF5">
      <w:r w:rsidRPr="001A5636">
        <w:t>Considering the three-country case, Liesch and Welch’s (2024) extended Uppsala model is the best approximation: internationalization to South Asia is emerging as non-linear, platform-based, and primarily learning-oriented, rather than sequential. Using Institutional Theory for analysis shows the large disparity in regulatory maturity: strongest for India (Islam et al., 2024), most dispersed for Pakistan (PCMI, 2024), and Bangladesh with an RMG legacy (Saif and Islam, 2025). Using Transaction Cost Theory for analysis, a digital-only market entry strategy for Bangladesh, India, and Pakistan, would incur low transactional costs, but would be high on risk in the payment and final delivery. The combination of all these elements suggests the most appropriate approach for the three countries is a hybrid, phased, platform-based entry.</w:t>
      </w:r>
    </w:p>
    <w:p w14:paraId="331CDB44" w14:textId="77777777" w:rsidR="00163EFC" w:rsidRPr="001A5636" w:rsidRDefault="00163EFC" w:rsidP="00F50EF5"/>
    <w:p w14:paraId="2DF7ED59" w14:textId="77777777" w:rsidR="00163EFC" w:rsidRPr="001A5636" w:rsidRDefault="00163EFC" w:rsidP="00F50EF5"/>
    <w:p w14:paraId="49760462" w14:textId="77777777" w:rsidR="00163EFC" w:rsidRPr="001A5636" w:rsidRDefault="00163EFC" w:rsidP="00F50EF5"/>
    <w:p w14:paraId="55456765" w14:textId="77777777" w:rsidR="00163EFC" w:rsidRPr="001A5636" w:rsidRDefault="00163EFC" w:rsidP="00F50EF5"/>
    <w:p w14:paraId="258D1A75" w14:textId="77777777" w:rsidR="00163EFC" w:rsidRPr="001A5636" w:rsidRDefault="00163EFC" w:rsidP="00F50EF5"/>
    <w:p w14:paraId="058E46F0" w14:textId="77777777" w:rsidR="00163EFC" w:rsidRPr="001A5636" w:rsidRDefault="00163EFC" w:rsidP="00F50EF5"/>
    <w:p w14:paraId="55CEFF4A" w14:textId="77777777" w:rsidR="00163EFC" w:rsidRPr="001A5636" w:rsidRDefault="00163EFC" w:rsidP="00F50EF5"/>
    <w:p w14:paraId="766E8D68" w14:textId="77777777" w:rsidR="00163EFC" w:rsidRPr="001A5636" w:rsidRDefault="00163EFC" w:rsidP="00F50EF5"/>
    <w:p w14:paraId="7ED80B01" w14:textId="77777777" w:rsidR="00163EFC" w:rsidRPr="001A5636" w:rsidRDefault="00163EFC" w:rsidP="00F50EF5"/>
    <w:p w14:paraId="2EBA63F2" w14:textId="77777777" w:rsidR="00163EFC" w:rsidRPr="001A5636" w:rsidRDefault="00163EFC" w:rsidP="00F50EF5"/>
    <w:p w14:paraId="6BAD4517" w14:textId="77777777" w:rsidR="00163EFC" w:rsidRPr="001A5636" w:rsidRDefault="00163EFC" w:rsidP="00F50EF5"/>
    <w:p w14:paraId="3CDE016B" w14:textId="5B733D83" w:rsidR="00FC3A03" w:rsidRPr="001A5636" w:rsidRDefault="00FC3A03" w:rsidP="00F50EF5">
      <w:pPr>
        <w:rPr>
          <w:b/>
        </w:rPr>
      </w:pPr>
      <w:r w:rsidRPr="001A5636">
        <w:rPr>
          <w:b/>
        </w:rPr>
        <w:lastRenderedPageBreak/>
        <w:t xml:space="preserve">Table 3.6: </w:t>
      </w:r>
      <w:r w:rsidR="001342C2" w:rsidRPr="001A5636">
        <w:rPr>
          <w:b/>
        </w:rPr>
        <w:t>Market Entry Findings by Country</w:t>
      </w:r>
    </w:p>
    <w:tbl>
      <w:tblPr>
        <w:tblStyle w:val="TableGrid"/>
        <w:tblW w:w="0" w:type="auto"/>
        <w:tblLook w:val="04A0" w:firstRow="1" w:lastRow="0" w:firstColumn="1" w:lastColumn="0" w:noHBand="0" w:noVBand="1"/>
      </w:tblPr>
      <w:tblGrid>
        <w:gridCol w:w="2074"/>
        <w:gridCol w:w="2074"/>
        <w:gridCol w:w="2074"/>
        <w:gridCol w:w="2074"/>
      </w:tblGrid>
      <w:tr w:rsidR="002F7A14" w:rsidRPr="001A5636" w14:paraId="3891B92A" w14:textId="77777777" w:rsidTr="002F7A14">
        <w:trPr>
          <w:trHeight w:val="1056"/>
        </w:trPr>
        <w:tc>
          <w:tcPr>
            <w:tcW w:w="2074" w:type="dxa"/>
          </w:tcPr>
          <w:p w14:paraId="71893D20" w14:textId="3A597B46" w:rsidR="002F7A14" w:rsidRPr="001A5636" w:rsidRDefault="002F7A14" w:rsidP="00F50EF5">
            <w:pPr>
              <w:rPr>
                <w:b/>
              </w:rPr>
            </w:pPr>
            <w:r w:rsidRPr="001A5636">
              <w:rPr>
                <w:b/>
              </w:rPr>
              <w:t xml:space="preserve">Dimension </w:t>
            </w:r>
          </w:p>
        </w:tc>
        <w:tc>
          <w:tcPr>
            <w:tcW w:w="2074" w:type="dxa"/>
          </w:tcPr>
          <w:p w14:paraId="38FAFB59" w14:textId="2B75B721" w:rsidR="002F7A14" w:rsidRPr="001A5636" w:rsidRDefault="002F7A14" w:rsidP="00F50EF5">
            <w:pPr>
              <w:rPr>
                <w:b/>
              </w:rPr>
            </w:pPr>
            <w:r w:rsidRPr="001A5636">
              <w:rPr>
                <w:b/>
              </w:rPr>
              <w:t xml:space="preserve">India </w:t>
            </w:r>
          </w:p>
        </w:tc>
        <w:tc>
          <w:tcPr>
            <w:tcW w:w="2074" w:type="dxa"/>
          </w:tcPr>
          <w:p w14:paraId="0F894F97" w14:textId="676A2CCA" w:rsidR="002F7A14" w:rsidRPr="001A5636" w:rsidRDefault="002F7A14" w:rsidP="00F50EF5">
            <w:pPr>
              <w:rPr>
                <w:b/>
              </w:rPr>
            </w:pPr>
            <w:r w:rsidRPr="001A5636">
              <w:rPr>
                <w:b/>
              </w:rPr>
              <w:t>Pakistan</w:t>
            </w:r>
          </w:p>
        </w:tc>
        <w:tc>
          <w:tcPr>
            <w:tcW w:w="2074" w:type="dxa"/>
          </w:tcPr>
          <w:p w14:paraId="21BF078F" w14:textId="50F78E1B" w:rsidR="002F7A14" w:rsidRPr="001A5636" w:rsidRDefault="002F7A14" w:rsidP="00F50EF5">
            <w:pPr>
              <w:rPr>
                <w:b/>
              </w:rPr>
            </w:pPr>
            <w:r w:rsidRPr="001A5636">
              <w:rPr>
                <w:b/>
              </w:rPr>
              <w:t>Bangladesh</w:t>
            </w:r>
          </w:p>
        </w:tc>
      </w:tr>
      <w:tr w:rsidR="002F7A14" w:rsidRPr="001A5636" w14:paraId="29D71003" w14:textId="77777777" w:rsidTr="002F7A14">
        <w:trPr>
          <w:trHeight w:val="1096"/>
        </w:trPr>
        <w:tc>
          <w:tcPr>
            <w:tcW w:w="2074" w:type="dxa"/>
          </w:tcPr>
          <w:p w14:paraId="49794D49" w14:textId="1A9E81EF" w:rsidR="002F7A14" w:rsidRPr="001A5636" w:rsidRDefault="002F7A14" w:rsidP="00F50EF5">
            <w:pPr>
              <w:rPr>
                <w:b/>
              </w:rPr>
            </w:pPr>
            <w:r w:rsidRPr="001A5636">
              <w:rPr>
                <w:b/>
              </w:rPr>
              <w:t>Market size (2024-25)</w:t>
            </w:r>
          </w:p>
        </w:tc>
        <w:tc>
          <w:tcPr>
            <w:tcW w:w="2074" w:type="dxa"/>
          </w:tcPr>
          <w:p w14:paraId="4D96B8DE" w14:textId="3ABB5220" w:rsidR="002F7A14" w:rsidRPr="001A5636" w:rsidRDefault="00D153FD" w:rsidP="00F50EF5">
            <w:r w:rsidRPr="001A5636">
              <w:t>~US$211.6bn</w:t>
            </w:r>
          </w:p>
        </w:tc>
        <w:tc>
          <w:tcPr>
            <w:tcW w:w="2074" w:type="dxa"/>
          </w:tcPr>
          <w:p w14:paraId="2A3F0433" w14:textId="62363000" w:rsidR="002F7A14" w:rsidRPr="001A5636" w:rsidRDefault="00D153FD" w:rsidP="00F50EF5">
            <w:r w:rsidRPr="001A5636">
              <w:t>~US$7.7bn</w:t>
            </w:r>
          </w:p>
        </w:tc>
        <w:tc>
          <w:tcPr>
            <w:tcW w:w="2074" w:type="dxa"/>
          </w:tcPr>
          <w:p w14:paraId="4E90F36A" w14:textId="41CEB1E4" w:rsidR="002F7A14" w:rsidRPr="001A5636" w:rsidRDefault="00D153FD" w:rsidP="00F50EF5">
            <w:r w:rsidRPr="001A5636">
              <w:t>~US$6.8bn</w:t>
            </w:r>
          </w:p>
        </w:tc>
      </w:tr>
      <w:tr w:rsidR="002F7A14" w:rsidRPr="001A5636" w14:paraId="2AE27576" w14:textId="77777777" w:rsidTr="002F7A14">
        <w:trPr>
          <w:trHeight w:val="1056"/>
        </w:trPr>
        <w:tc>
          <w:tcPr>
            <w:tcW w:w="2074" w:type="dxa"/>
          </w:tcPr>
          <w:p w14:paraId="3A8E0926" w14:textId="52E08138" w:rsidR="002F7A14" w:rsidRPr="001A5636" w:rsidRDefault="002F7A14" w:rsidP="00F50EF5">
            <w:pPr>
              <w:rPr>
                <w:b/>
              </w:rPr>
            </w:pPr>
            <w:r w:rsidRPr="001A5636">
              <w:rPr>
                <w:b/>
              </w:rPr>
              <w:t xml:space="preserve">Dominant entry mode </w:t>
            </w:r>
          </w:p>
        </w:tc>
        <w:tc>
          <w:tcPr>
            <w:tcW w:w="2074" w:type="dxa"/>
          </w:tcPr>
          <w:p w14:paraId="7601CA46" w14:textId="3FC04204" w:rsidR="002F7A14" w:rsidRPr="001A5636" w:rsidRDefault="00D153FD" w:rsidP="00F50EF5">
            <w:r w:rsidRPr="001A5636">
              <w:t>Platform-based digital</w:t>
            </w:r>
          </w:p>
        </w:tc>
        <w:tc>
          <w:tcPr>
            <w:tcW w:w="2074" w:type="dxa"/>
          </w:tcPr>
          <w:p w14:paraId="3DB9C69B" w14:textId="4366D2F8" w:rsidR="002F7A14" w:rsidRPr="001A5636" w:rsidRDefault="00D153FD" w:rsidP="00F50EF5">
            <w:r w:rsidRPr="001A5636">
              <w:t>Hybrid platform partnership</w:t>
            </w:r>
          </w:p>
        </w:tc>
        <w:tc>
          <w:tcPr>
            <w:tcW w:w="2074" w:type="dxa"/>
          </w:tcPr>
          <w:p w14:paraId="1B0506CC" w14:textId="218990A0" w:rsidR="002F7A14" w:rsidRPr="001A5636" w:rsidRDefault="00D153FD" w:rsidP="00F50EF5">
            <w:r w:rsidRPr="001A5636">
              <w:t>Platform partnership with reputation management</w:t>
            </w:r>
          </w:p>
        </w:tc>
      </w:tr>
      <w:tr w:rsidR="002F7A14" w:rsidRPr="001A5636" w14:paraId="15D3A789" w14:textId="77777777" w:rsidTr="002F7A14">
        <w:trPr>
          <w:trHeight w:val="1056"/>
        </w:trPr>
        <w:tc>
          <w:tcPr>
            <w:tcW w:w="2074" w:type="dxa"/>
          </w:tcPr>
          <w:p w14:paraId="4CC0EFEE" w14:textId="77A94438" w:rsidR="002F7A14" w:rsidRPr="001A5636" w:rsidRDefault="002F7A14" w:rsidP="00F50EF5">
            <w:pPr>
              <w:rPr>
                <w:b/>
              </w:rPr>
            </w:pPr>
            <w:r w:rsidRPr="001A5636">
              <w:rPr>
                <w:b/>
              </w:rPr>
              <w:t>Key institutional feature</w:t>
            </w:r>
          </w:p>
        </w:tc>
        <w:tc>
          <w:tcPr>
            <w:tcW w:w="2074" w:type="dxa"/>
          </w:tcPr>
          <w:p w14:paraId="20C162EB" w14:textId="261E7B6D" w:rsidR="002F7A14" w:rsidRPr="001A5636" w:rsidRDefault="00D153FD" w:rsidP="00F50EF5">
            <w:r w:rsidRPr="001A5636">
              <w:t>ONDC open network</w:t>
            </w:r>
          </w:p>
        </w:tc>
        <w:tc>
          <w:tcPr>
            <w:tcW w:w="2074" w:type="dxa"/>
          </w:tcPr>
          <w:p w14:paraId="35FC829A" w14:textId="5068EA7C" w:rsidR="002F7A14" w:rsidRPr="001A5636" w:rsidRDefault="00D153FD" w:rsidP="00F50EF5">
            <w:r w:rsidRPr="001A5636">
              <w:t>Fragmented regulatory environment</w:t>
            </w:r>
          </w:p>
        </w:tc>
        <w:tc>
          <w:tcPr>
            <w:tcW w:w="2074" w:type="dxa"/>
          </w:tcPr>
          <w:p w14:paraId="332B0E62" w14:textId="6A512B0C" w:rsidR="002F7A14" w:rsidRPr="001A5636" w:rsidRDefault="00D153FD" w:rsidP="00F50EF5">
            <w:r w:rsidRPr="001A5636">
              <w:t>RMG-linked institutional legacy</w:t>
            </w:r>
          </w:p>
        </w:tc>
      </w:tr>
      <w:tr w:rsidR="002F7A14" w:rsidRPr="001A5636" w14:paraId="04963068" w14:textId="77777777" w:rsidTr="002F7A14">
        <w:trPr>
          <w:trHeight w:val="1056"/>
        </w:trPr>
        <w:tc>
          <w:tcPr>
            <w:tcW w:w="2074" w:type="dxa"/>
          </w:tcPr>
          <w:p w14:paraId="73CEF5C1" w14:textId="382DF40C" w:rsidR="002F7A14" w:rsidRPr="001A5636" w:rsidRDefault="002F7A14" w:rsidP="00F50EF5">
            <w:pPr>
              <w:rPr>
                <w:b/>
              </w:rPr>
            </w:pPr>
            <w:r w:rsidRPr="001A5636">
              <w:rPr>
                <w:b/>
              </w:rPr>
              <w:t>Key barrier</w:t>
            </w:r>
          </w:p>
        </w:tc>
        <w:tc>
          <w:tcPr>
            <w:tcW w:w="2074" w:type="dxa"/>
          </w:tcPr>
          <w:p w14:paraId="65B6D5C9" w14:textId="26AF0430" w:rsidR="002F7A14" w:rsidRPr="001A5636" w:rsidRDefault="00D153FD" w:rsidP="00F50EF5">
            <w:r w:rsidRPr="001A5636">
              <w:t>Marketplace competition</w:t>
            </w:r>
          </w:p>
        </w:tc>
        <w:tc>
          <w:tcPr>
            <w:tcW w:w="2074" w:type="dxa"/>
          </w:tcPr>
          <w:p w14:paraId="323476C8" w14:textId="7826E067" w:rsidR="002F7A14" w:rsidRPr="001A5636" w:rsidRDefault="00D153FD" w:rsidP="00F50EF5">
            <w:r w:rsidRPr="001A5636">
              <w:t>Cash-on-delivery friction</w:t>
            </w:r>
          </w:p>
        </w:tc>
        <w:tc>
          <w:tcPr>
            <w:tcW w:w="2074" w:type="dxa"/>
          </w:tcPr>
          <w:p w14:paraId="21BDACAD" w14:textId="0F18C211" w:rsidR="002F7A14" w:rsidRPr="001A5636" w:rsidRDefault="00D153FD" w:rsidP="00F50EF5">
            <w:r w:rsidRPr="001A5636">
              <w:t>Producer–consumer paradox</w:t>
            </w:r>
          </w:p>
        </w:tc>
      </w:tr>
      <w:tr w:rsidR="002F7A14" w:rsidRPr="001A5636" w14:paraId="77992CC4" w14:textId="77777777" w:rsidTr="002F7A14">
        <w:trPr>
          <w:trHeight w:val="1056"/>
        </w:trPr>
        <w:tc>
          <w:tcPr>
            <w:tcW w:w="2074" w:type="dxa"/>
          </w:tcPr>
          <w:p w14:paraId="10CBCB2B" w14:textId="5D6B97C6" w:rsidR="002F7A14" w:rsidRPr="001A5636" w:rsidRDefault="002F7A14" w:rsidP="00F50EF5">
            <w:pPr>
              <w:rPr>
                <w:b/>
              </w:rPr>
            </w:pPr>
            <w:r w:rsidRPr="001A5636">
              <w:rPr>
                <w:b/>
              </w:rPr>
              <w:t>Recommended strategy</w:t>
            </w:r>
          </w:p>
        </w:tc>
        <w:tc>
          <w:tcPr>
            <w:tcW w:w="2074" w:type="dxa"/>
          </w:tcPr>
          <w:p w14:paraId="753DEBBD" w14:textId="415DED7A" w:rsidR="002F7A14" w:rsidRPr="001A5636" w:rsidRDefault="00D153FD" w:rsidP="00F50EF5">
            <w:r w:rsidRPr="001A5636">
              <w:t>Direct platform entry</w:t>
            </w:r>
          </w:p>
        </w:tc>
        <w:tc>
          <w:tcPr>
            <w:tcW w:w="2074" w:type="dxa"/>
          </w:tcPr>
          <w:p w14:paraId="63899790" w14:textId="471754D2" w:rsidR="002F7A14" w:rsidRPr="001A5636" w:rsidRDefault="00D153FD" w:rsidP="00F50EF5">
            <w:r w:rsidRPr="001A5636">
              <w:t>Hybrid with local partner</w:t>
            </w:r>
          </w:p>
        </w:tc>
        <w:tc>
          <w:tcPr>
            <w:tcW w:w="2074" w:type="dxa"/>
          </w:tcPr>
          <w:p w14:paraId="30884A5A" w14:textId="13A6870F" w:rsidR="002F7A14" w:rsidRPr="001A5636" w:rsidRDefault="00D153FD" w:rsidP="00F50EF5">
            <w:r w:rsidRPr="001A5636">
              <w:t>Sustainability-led entry</w:t>
            </w:r>
          </w:p>
        </w:tc>
      </w:tr>
    </w:tbl>
    <w:p w14:paraId="6F0BADA4" w14:textId="586D9B0C" w:rsidR="002F7A14" w:rsidRPr="001A5636" w:rsidRDefault="00D153FD" w:rsidP="00D153FD">
      <w:pPr>
        <w:tabs>
          <w:tab w:val="left" w:pos="3465"/>
        </w:tabs>
        <w:rPr>
          <w:b/>
          <w:i/>
        </w:rPr>
      </w:pPr>
      <w:r w:rsidRPr="001A5636">
        <w:rPr>
          <w:b/>
        </w:rPr>
        <w:tab/>
      </w:r>
      <w:r w:rsidRPr="001A5636">
        <w:rPr>
          <w:b/>
          <w:i/>
        </w:rPr>
        <w:t>Source: Self Developed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C3A03" w:rsidRPr="001A5636" w14:paraId="2F6BCD36" w14:textId="77777777">
        <w:trPr>
          <w:tblCellSpacing w:w="15" w:type="dxa"/>
        </w:trPr>
        <w:tc>
          <w:tcPr>
            <w:tcW w:w="0" w:type="auto"/>
            <w:vAlign w:val="center"/>
            <w:hideMark/>
          </w:tcPr>
          <w:p w14:paraId="2BE94794" w14:textId="77777777" w:rsidR="00FC3A03" w:rsidRPr="001A5636" w:rsidRDefault="00FC3A03" w:rsidP="00FC3A03"/>
        </w:tc>
      </w:tr>
    </w:tbl>
    <w:p w14:paraId="55AC5F4A" w14:textId="77777777" w:rsidR="00FC3A03" w:rsidRPr="001A5636" w:rsidRDefault="00FC3A03" w:rsidP="00FC3A03">
      <w:pPr>
        <w:rPr>
          <w:vanish/>
        </w:rPr>
      </w:pPr>
    </w:p>
    <w:p w14:paraId="10756E19" w14:textId="16790C6A" w:rsidR="00163EFC" w:rsidRPr="001A5636" w:rsidRDefault="00163EFC" w:rsidP="00F50EF5"/>
    <w:p w14:paraId="05FB771B" w14:textId="76C16812" w:rsidR="00966432" w:rsidRPr="001A5636" w:rsidRDefault="00966432">
      <w:pPr>
        <w:spacing w:line="278" w:lineRule="auto"/>
        <w:jc w:val="left"/>
        <w:rPr>
          <w:b/>
          <w:bCs/>
        </w:rPr>
      </w:pPr>
      <w:r w:rsidRPr="001A5636">
        <w:rPr>
          <w:b/>
          <w:bCs/>
        </w:rPr>
        <w:br w:type="page"/>
      </w:r>
    </w:p>
    <w:p w14:paraId="0E3FFACA" w14:textId="2BE35E59" w:rsidR="00966432" w:rsidRPr="001A5636" w:rsidRDefault="00966432" w:rsidP="00966432">
      <w:bookmarkStart w:id="78" w:name="_Toc237010421"/>
    </w:p>
    <w:p w14:paraId="1D25E106" w14:textId="7021F476" w:rsidR="00F50EF5" w:rsidRPr="001A5636" w:rsidRDefault="00470C06" w:rsidP="00F50EF5">
      <w:pPr>
        <w:pStyle w:val="Heading2"/>
        <w:rPr>
          <w:b/>
          <w:bCs/>
        </w:rPr>
      </w:pPr>
      <w:bookmarkStart w:id="79" w:name="_Toc240286761"/>
      <w:r w:rsidRPr="001A5636">
        <w:rPr>
          <w:b/>
          <w:bCs/>
        </w:rPr>
        <w:t>3.2.4</w:t>
      </w:r>
      <w:r w:rsidR="00F50EF5" w:rsidRPr="001A5636">
        <w:rPr>
          <w:b/>
          <w:bCs/>
        </w:rPr>
        <w:t xml:space="preserve"> Theme 2 - Digital Marketing Localisation and Cultural Adaptation</w:t>
      </w:r>
      <w:bookmarkEnd w:id="78"/>
      <w:bookmarkEnd w:id="79"/>
    </w:p>
    <w:p w14:paraId="51367227" w14:textId="30C8BD74" w:rsidR="00F50EF5" w:rsidRPr="001A5636" w:rsidRDefault="00470C06" w:rsidP="00F50EF5">
      <w:pPr>
        <w:pStyle w:val="Heading3"/>
        <w:rPr>
          <w:b/>
          <w:bCs/>
        </w:rPr>
      </w:pPr>
      <w:bookmarkStart w:id="80" w:name="_Toc237010422"/>
      <w:bookmarkStart w:id="81" w:name="_Toc240286762"/>
      <w:r w:rsidRPr="001A5636">
        <w:rPr>
          <w:b/>
          <w:bCs/>
        </w:rPr>
        <w:t>3.2.</w:t>
      </w:r>
      <w:r w:rsidR="00F50EF5" w:rsidRPr="001A5636">
        <w:rPr>
          <w:b/>
          <w:bCs/>
        </w:rPr>
        <w:t>4.1 The localisation imperative</w:t>
      </w:r>
      <w:bookmarkEnd w:id="80"/>
      <w:bookmarkEnd w:id="81"/>
    </w:p>
    <w:p w14:paraId="30C62D3E" w14:textId="1E5D6BA2" w:rsidR="00F50EF5" w:rsidRPr="001A5636" w:rsidRDefault="00F50EF5" w:rsidP="00F50EF5">
      <w:r w:rsidRPr="001A5636">
        <w:t>According to Demyen (2024), the post-pandemic consumer has been more sensitive to pricing, more receptive to promotions, and more inclined to interact with brands digitally. Compared to pre-pandemic customers, they are more digitally-savvy. However, in the three countries, these consumer traits are still intertwined with local cultures. Consequently, all three countries demand significant localisation in marketing content, language, and cultural references. A localisation strategy is necessary in all three countries, and a standardised approach will be ineffective.</w:t>
      </w:r>
    </w:p>
    <w:p w14:paraId="3DC26CA7" w14:textId="57443375" w:rsidR="00F50EF5" w:rsidRPr="001A5636" w:rsidRDefault="00B87D00" w:rsidP="00F50EF5">
      <w:pPr>
        <w:pStyle w:val="Heading3"/>
        <w:rPr>
          <w:b/>
          <w:bCs/>
        </w:rPr>
      </w:pPr>
      <w:bookmarkStart w:id="82" w:name="_Toc237010423"/>
      <w:bookmarkStart w:id="83" w:name="_Toc240286763"/>
      <w:r w:rsidRPr="001A5636">
        <w:rPr>
          <w:b/>
          <w:bCs/>
        </w:rPr>
        <w:t>3.2.</w:t>
      </w:r>
      <w:r w:rsidR="00F50EF5" w:rsidRPr="001A5636">
        <w:rPr>
          <w:b/>
          <w:bCs/>
        </w:rPr>
        <w:t>4.2 The 4Ps in cross-cultural context</w:t>
      </w:r>
      <w:bookmarkEnd w:id="82"/>
      <w:bookmarkEnd w:id="83"/>
    </w:p>
    <w:p w14:paraId="66CF274B" w14:textId="53F133E9" w:rsidR="00F50EF5" w:rsidRPr="001A5636" w:rsidRDefault="00F50EF5" w:rsidP="00F50EF5">
      <w:r w:rsidRPr="001A5636">
        <w:t xml:space="preserve">From the analysis of the fifteen sources, distinct 4Ps adjustments across the three countries are apparent. Product line offerings in Pakistan and Bangladesh must include modest fashion and regionally appropriate </w:t>
      </w:r>
      <w:r w:rsidR="001A5636" w:rsidRPr="001A5636">
        <w:t>colour</w:t>
      </w:r>
      <w:r w:rsidRPr="001A5636">
        <w:t xml:space="preserve"> palettes. Conversely, metropolitan Indian consumers are more amenable to premium, Western-style offerings. Pricing </w:t>
      </w:r>
      <w:r w:rsidR="001A5636" w:rsidRPr="001A5636">
        <w:t>favourability</w:t>
      </w:r>
      <w:r w:rsidRPr="001A5636">
        <w:t xml:space="preserve"> is most acute in Pakistan, where the strongest discount culture is found. In all three countries, Place is predominantly mobile, but the dominant platforms are Instagram in India, Facebook and TikTok in Pakistan, and Bangladesh. Local promotional cycles are more salient in India and Bangladesh, with Diwali and Eid, as well as Pahela Baishakh for Bangladesh, overtaking Black Friday, a Western promotional cycle.</w:t>
      </w:r>
    </w:p>
    <w:p w14:paraId="34236647" w14:textId="2F5ADF26" w:rsidR="00F50EF5" w:rsidRPr="001A5636" w:rsidRDefault="00B87D00" w:rsidP="00F50EF5">
      <w:pPr>
        <w:pStyle w:val="Heading3"/>
        <w:rPr>
          <w:b/>
          <w:bCs/>
        </w:rPr>
      </w:pPr>
      <w:bookmarkStart w:id="84" w:name="_Toc237010424"/>
      <w:bookmarkStart w:id="85" w:name="_Toc240286764"/>
      <w:r w:rsidRPr="001A5636">
        <w:rPr>
          <w:b/>
          <w:bCs/>
        </w:rPr>
        <w:t>3.2</w:t>
      </w:r>
      <w:r w:rsidR="00F50EF5" w:rsidRPr="001A5636">
        <w:rPr>
          <w:b/>
          <w:bCs/>
        </w:rPr>
        <w:t>.4.3 Trust Signals in Cross-Border E-Commerce</w:t>
      </w:r>
      <w:bookmarkEnd w:id="84"/>
      <w:bookmarkEnd w:id="85"/>
    </w:p>
    <w:p w14:paraId="4D177933" w14:textId="1055A480" w:rsidR="00F50EF5" w:rsidRPr="001A5636" w:rsidRDefault="00F50EF5" w:rsidP="00F50EF5">
      <w:r w:rsidRPr="001A5636">
        <w:t xml:space="preserve">Liu and Yahya Dawod (2025) showed the strongest example of trust in cross-border e-commerce. Backed by technology, trust signals like </w:t>
      </w:r>
      <w:r w:rsidR="001A5636" w:rsidRPr="001A5636">
        <w:t>block chain</w:t>
      </w:r>
      <w:r w:rsidRPr="001A5636">
        <w:t xml:space="preserve"> provenance and secure payment badges, along with verified reviews (which also tend to be lower in perceived risk than user-generated content in lower trust markets), illustrate the trust-building mechanisms of verified reviews. This construct is particularly important for access to Bangladesh and Pakistan, where trust of the customer in foreign online commerce sits at lower levels and negative experiences with foreign online </w:t>
      </w:r>
      <w:r w:rsidR="001A5636" w:rsidRPr="001A5636">
        <w:t>seller’s</w:t>
      </w:r>
      <w:r w:rsidRPr="001A5636">
        <w:t xml:space="preserve"> foster distrust.</w:t>
      </w:r>
    </w:p>
    <w:p w14:paraId="18917757" w14:textId="7576DFD8" w:rsidR="00F50EF5" w:rsidRPr="001A5636" w:rsidRDefault="00B87D00" w:rsidP="00F50EF5">
      <w:pPr>
        <w:pStyle w:val="Heading3"/>
        <w:rPr>
          <w:b/>
          <w:bCs/>
        </w:rPr>
      </w:pPr>
      <w:bookmarkStart w:id="86" w:name="_Toc237010425"/>
      <w:bookmarkStart w:id="87" w:name="_Toc240286765"/>
      <w:r w:rsidRPr="001A5636">
        <w:rPr>
          <w:b/>
          <w:bCs/>
        </w:rPr>
        <w:t>3.2</w:t>
      </w:r>
      <w:r w:rsidR="00F50EF5" w:rsidRPr="001A5636">
        <w:rPr>
          <w:b/>
          <w:bCs/>
        </w:rPr>
        <w:t>.4.4 Theoretical Interpretation</w:t>
      </w:r>
      <w:bookmarkEnd w:id="86"/>
      <w:bookmarkEnd w:id="87"/>
    </w:p>
    <w:p w14:paraId="1F9C07F8" w14:textId="59921B54" w:rsidR="00F50EF5" w:rsidRPr="001A5636" w:rsidRDefault="00F50EF5" w:rsidP="00F50EF5">
      <w:r w:rsidRPr="001A5636">
        <w:t xml:space="preserve">Using Afzal et al.'s (2024) Stimulus-Organism-Response (S-O-R) model, localized digital marketing is the stimulus, the content is the interpretation of the cognition and effect of the </w:t>
      </w:r>
      <w:r w:rsidRPr="001A5636">
        <w:lastRenderedPageBreak/>
        <w:t xml:space="preserve">consumer, and the buying and engagement with the brand is the observable behaviour (i.e. response). When considering the Resource Based View (RBV), the brand equity of UK retailers is an irreplaceable resource. However, the equity of the brand in the market is determined by the degree of </w:t>
      </w:r>
      <w:r w:rsidR="00B76721">
        <w:t>localisation</w:t>
      </w:r>
      <w:r w:rsidRPr="001A5636">
        <w:t xml:space="preserve"> - a resource that is to be developed within the region itself and cannot be imitated or transferred from the UK home market. The findings support a global strategy.</w:t>
      </w:r>
    </w:p>
    <w:p w14:paraId="57546A3A" w14:textId="119023F5" w:rsidR="006B28BD" w:rsidRPr="001A5636" w:rsidRDefault="00087B3A" w:rsidP="00F50EF5">
      <w:pPr>
        <w:rPr>
          <w:b/>
          <w:bCs/>
        </w:rPr>
      </w:pPr>
      <w:r w:rsidRPr="001A5636">
        <w:rPr>
          <w:b/>
          <w:bCs/>
        </w:rPr>
        <w:t>Table 3.7: Localisation Requirements by 4P and Country</w:t>
      </w:r>
    </w:p>
    <w:tbl>
      <w:tblPr>
        <w:tblStyle w:val="TableGrid"/>
        <w:tblW w:w="0" w:type="auto"/>
        <w:tblLook w:val="04A0" w:firstRow="1" w:lastRow="0" w:firstColumn="1" w:lastColumn="0" w:noHBand="0" w:noVBand="1"/>
      </w:tblPr>
      <w:tblGrid>
        <w:gridCol w:w="2246"/>
        <w:gridCol w:w="2246"/>
        <w:gridCol w:w="2246"/>
        <w:gridCol w:w="2246"/>
      </w:tblGrid>
      <w:tr w:rsidR="00D153FD" w:rsidRPr="001A5636" w14:paraId="1F84B2DF" w14:textId="77777777" w:rsidTr="00D153FD">
        <w:trPr>
          <w:trHeight w:val="614"/>
        </w:trPr>
        <w:tc>
          <w:tcPr>
            <w:tcW w:w="2246" w:type="dxa"/>
          </w:tcPr>
          <w:p w14:paraId="2E0B0D32" w14:textId="239B5A75" w:rsidR="00D153FD" w:rsidRPr="001A5636" w:rsidRDefault="00D153FD" w:rsidP="00F50EF5">
            <w:pPr>
              <w:rPr>
                <w:b/>
                <w:bCs/>
              </w:rPr>
            </w:pPr>
            <w:r w:rsidRPr="001A5636">
              <w:rPr>
                <w:b/>
                <w:bCs/>
              </w:rPr>
              <w:t>4P</w:t>
            </w:r>
          </w:p>
        </w:tc>
        <w:tc>
          <w:tcPr>
            <w:tcW w:w="2246" w:type="dxa"/>
          </w:tcPr>
          <w:p w14:paraId="790608FC" w14:textId="7DA95C69" w:rsidR="00D153FD" w:rsidRPr="001A5636" w:rsidRDefault="00D153FD" w:rsidP="00F50EF5">
            <w:pPr>
              <w:rPr>
                <w:b/>
                <w:bCs/>
              </w:rPr>
            </w:pPr>
            <w:r w:rsidRPr="001A5636">
              <w:rPr>
                <w:b/>
                <w:bCs/>
              </w:rPr>
              <w:t>India</w:t>
            </w:r>
          </w:p>
        </w:tc>
        <w:tc>
          <w:tcPr>
            <w:tcW w:w="2246" w:type="dxa"/>
          </w:tcPr>
          <w:p w14:paraId="779392DF" w14:textId="54E271C3" w:rsidR="00D153FD" w:rsidRPr="001A5636" w:rsidRDefault="00D153FD" w:rsidP="00F50EF5">
            <w:pPr>
              <w:rPr>
                <w:b/>
                <w:bCs/>
              </w:rPr>
            </w:pPr>
            <w:r w:rsidRPr="001A5636">
              <w:rPr>
                <w:b/>
                <w:bCs/>
              </w:rPr>
              <w:t>Pakistan</w:t>
            </w:r>
          </w:p>
        </w:tc>
        <w:tc>
          <w:tcPr>
            <w:tcW w:w="2246" w:type="dxa"/>
          </w:tcPr>
          <w:p w14:paraId="7376616E" w14:textId="1405A3EE" w:rsidR="00D153FD" w:rsidRPr="001A5636" w:rsidRDefault="00D153FD" w:rsidP="00F50EF5">
            <w:pPr>
              <w:rPr>
                <w:b/>
                <w:bCs/>
              </w:rPr>
            </w:pPr>
            <w:r w:rsidRPr="001A5636">
              <w:rPr>
                <w:b/>
                <w:bCs/>
              </w:rPr>
              <w:t>Bangladesh</w:t>
            </w:r>
          </w:p>
        </w:tc>
      </w:tr>
      <w:tr w:rsidR="00D153FD" w:rsidRPr="001A5636" w14:paraId="4CD51C1D" w14:textId="77777777" w:rsidTr="00D153FD">
        <w:trPr>
          <w:trHeight w:val="637"/>
        </w:trPr>
        <w:tc>
          <w:tcPr>
            <w:tcW w:w="2246" w:type="dxa"/>
          </w:tcPr>
          <w:p w14:paraId="40CEDCDE" w14:textId="6B80497B" w:rsidR="00D153FD" w:rsidRPr="001A5636" w:rsidRDefault="00D153FD" w:rsidP="00F50EF5">
            <w:pPr>
              <w:rPr>
                <w:b/>
                <w:bCs/>
              </w:rPr>
            </w:pPr>
            <w:r w:rsidRPr="001A5636">
              <w:rPr>
                <w:b/>
                <w:bCs/>
              </w:rPr>
              <w:t>Product</w:t>
            </w:r>
          </w:p>
        </w:tc>
        <w:tc>
          <w:tcPr>
            <w:tcW w:w="2246" w:type="dxa"/>
          </w:tcPr>
          <w:p w14:paraId="5AFC11E7" w14:textId="16030386" w:rsidR="00D153FD" w:rsidRPr="001A5636" w:rsidRDefault="00C729D1" w:rsidP="00F50EF5">
            <w:pPr>
              <w:rPr>
                <w:bCs/>
              </w:rPr>
            </w:pPr>
            <w:r w:rsidRPr="001A5636">
              <w:rPr>
                <w:bCs/>
              </w:rPr>
              <w:t>Premium Western styles accepted in metros</w:t>
            </w:r>
          </w:p>
        </w:tc>
        <w:tc>
          <w:tcPr>
            <w:tcW w:w="2246" w:type="dxa"/>
          </w:tcPr>
          <w:p w14:paraId="1347C248" w14:textId="601981A4" w:rsidR="00D153FD" w:rsidRPr="001A5636" w:rsidRDefault="00C729D1" w:rsidP="00F50EF5">
            <w:pPr>
              <w:rPr>
                <w:bCs/>
              </w:rPr>
            </w:pPr>
            <w:r w:rsidRPr="001A5636">
              <w:rPr>
                <w:bCs/>
              </w:rPr>
              <w:t>Modest fashion, regional palettes</w:t>
            </w:r>
          </w:p>
        </w:tc>
        <w:tc>
          <w:tcPr>
            <w:tcW w:w="2246" w:type="dxa"/>
          </w:tcPr>
          <w:p w14:paraId="42F50532" w14:textId="4B3BD300" w:rsidR="00D153FD" w:rsidRPr="001A5636" w:rsidRDefault="00C729D1" w:rsidP="00F50EF5">
            <w:pPr>
              <w:rPr>
                <w:bCs/>
              </w:rPr>
            </w:pPr>
            <w:r w:rsidRPr="001A5636">
              <w:rPr>
                <w:bCs/>
              </w:rPr>
              <w:t>Modest fashion, cultural motifs</w:t>
            </w:r>
          </w:p>
        </w:tc>
      </w:tr>
      <w:tr w:rsidR="00D153FD" w:rsidRPr="001A5636" w14:paraId="03C8B31A" w14:textId="77777777" w:rsidTr="00D153FD">
        <w:trPr>
          <w:trHeight w:val="614"/>
        </w:trPr>
        <w:tc>
          <w:tcPr>
            <w:tcW w:w="2246" w:type="dxa"/>
          </w:tcPr>
          <w:p w14:paraId="26A47348" w14:textId="1F7B6937" w:rsidR="00D153FD" w:rsidRPr="001A5636" w:rsidRDefault="00D153FD" w:rsidP="00F50EF5">
            <w:pPr>
              <w:rPr>
                <w:b/>
                <w:bCs/>
              </w:rPr>
            </w:pPr>
            <w:r w:rsidRPr="001A5636">
              <w:rPr>
                <w:b/>
                <w:bCs/>
              </w:rPr>
              <w:t>Price</w:t>
            </w:r>
          </w:p>
        </w:tc>
        <w:tc>
          <w:tcPr>
            <w:tcW w:w="2246" w:type="dxa"/>
          </w:tcPr>
          <w:p w14:paraId="0DE75678" w14:textId="5503EA66" w:rsidR="00D153FD" w:rsidRPr="001A5636" w:rsidRDefault="00C729D1" w:rsidP="00F50EF5">
            <w:pPr>
              <w:rPr>
                <w:bCs/>
              </w:rPr>
            </w:pPr>
            <w:r w:rsidRPr="001A5636">
              <w:rPr>
                <w:bCs/>
              </w:rPr>
              <w:t>Price-sensitive with premium tier</w:t>
            </w:r>
          </w:p>
        </w:tc>
        <w:tc>
          <w:tcPr>
            <w:tcW w:w="2246" w:type="dxa"/>
          </w:tcPr>
          <w:p w14:paraId="7EECEDBE" w14:textId="47177961" w:rsidR="00D153FD" w:rsidRPr="001A5636" w:rsidRDefault="00C729D1" w:rsidP="00F50EF5">
            <w:pPr>
              <w:rPr>
                <w:bCs/>
              </w:rPr>
            </w:pPr>
            <w:r w:rsidRPr="001A5636">
              <w:rPr>
                <w:bCs/>
              </w:rPr>
              <w:t>High discount sensitivity</w:t>
            </w:r>
          </w:p>
        </w:tc>
        <w:tc>
          <w:tcPr>
            <w:tcW w:w="2246" w:type="dxa"/>
          </w:tcPr>
          <w:p w14:paraId="62697C0C" w14:textId="6B7D517B" w:rsidR="00D153FD" w:rsidRPr="001A5636" w:rsidRDefault="00C729D1" w:rsidP="00F50EF5">
            <w:pPr>
              <w:rPr>
                <w:bCs/>
              </w:rPr>
            </w:pPr>
            <w:r w:rsidRPr="001A5636">
              <w:rPr>
                <w:bCs/>
              </w:rPr>
              <w:t>High price sensitivity</w:t>
            </w:r>
          </w:p>
        </w:tc>
      </w:tr>
      <w:tr w:rsidR="00D153FD" w:rsidRPr="001A5636" w14:paraId="377B8519" w14:textId="77777777" w:rsidTr="00D153FD">
        <w:trPr>
          <w:trHeight w:val="614"/>
        </w:trPr>
        <w:tc>
          <w:tcPr>
            <w:tcW w:w="2246" w:type="dxa"/>
          </w:tcPr>
          <w:p w14:paraId="458B9EA6" w14:textId="1D3C1C63" w:rsidR="00D153FD" w:rsidRPr="001A5636" w:rsidRDefault="00D153FD" w:rsidP="00F50EF5">
            <w:pPr>
              <w:rPr>
                <w:b/>
                <w:bCs/>
              </w:rPr>
            </w:pPr>
            <w:r w:rsidRPr="001A5636">
              <w:rPr>
                <w:b/>
                <w:bCs/>
              </w:rPr>
              <w:t xml:space="preserve">Place </w:t>
            </w:r>
          </w:p>
        </w:tc>
        <w:tc>
          <w:tcPr>
            <w:tcW w:w="2246" w:type="dxa"/>
          </w:tcPr>
          <w:p w14:paraId="1852149C" w14:textId="572E577F" w:rsidR="00D153FD" w:rsidRPr="001A5636" w:rsidRDefault="00C729D1" w:rsidP="00F50EF5">
            <w:pPr>
              <w:rPr>
                <w:bCs/>
              </w:rPr>
            </w:pPr>
            <w:r w:rsidRPr="001A5636">
              <w:rPr>
                <w:bCs/>
              </w:rPr>
              <w:t>Instagram-dominant, mobile-first</w:t>
            </w:r>
          </w:p>
        </w:tc>
        <w:tc>
          <w:tcPr>
            <w:tcW w:w="2246" w:type="dxa"/>
          </w:tcPr>
          <w:p w14:paraId="1FED5108" w14:textId="51383677" w:rsidR="00D153FD" w:rsidRPr="001A5636" w:rsidRDefault="00C729D1" w:rsidP="00F50EF5">
            <w:pPr>
              <w:rPr>
                <w:bCs/>
              </w:rPr>
            </w:pPr>
            <w:r w:rsidRPr="001A5636">
              <w:rPr>
                <w:bCs/>
              </w:rPr>
              <w:t>Facebook and TikTok, mobile first</w:t>
            </w:r>
          </w:p>
        </w:tc>
        <w:tc>
          <w:tcPr>
            <w:tcW w:w="2246" w:type="dxa"/>
          </w:tcPr>
          <w:p w14:paraId="6E4A67C3" w14:textId="798C5B97" w:rsidR="00D153FD" w:rsidRPr="001A5636" w:rsidRDefault="00C729D1" w:rsidP="00F50EF5">
            <w:pPr>
              <w:rPr>
                <w:bCs/>
              </w:rPr>
            </w:pPr>
            <w:r w:rsidRPr="001A5636">
              <w:rPr>
                <w:bCs/>
              </w:rPr>
              <w:t>Facebook and TikTok, mobile-first</w:t>
            </w:r>
          </w:p>
        </w:tc>
      </w:tr>
      <w:tr w:rsidR="00D153FD" w:rsidRPr="001A5636" w14:paraId="120CA592" w14:textId="77777777" w:rsidTr="00D153FD">
        <w:trPr>
          <w:trHeight w:val="614"/>
        </w:trPr>
        <w:tc>
          <w:tcPr>
            <w:tcW w:w="2246" w:type="dxa"/>
          </w:tcPr>
          <w:p w14:paraId="18ADE13B" w14:textId="6F4C9C40" w:rsidR="00D153FD" w:rsidRPr="001A5636" w:rsidRDefault="00D153FD" w:rsidP="00F50EF5">
            <w:pPr>
              <w:rPr>
                <w:b/>
                <w:bCs/>
              </w:rPr>
            </w:pPr>
            <w:r w:rsidRPr="001A5636">
              <w:rPr>
                <w:b/>
                <w:bCs/>
              </w:rPr>
              <w:t xml:space="preserve">Promotion </w:t>
            </w:r>
          </w:p>
        </w:tc>
        <w:tc>
          <w:tcPr>
            <w:tcW w:w="2246" w:type="dxa"/>
          </w:tcPr>
          <w:p w14:paraId="61A66368" w14:textId="6E9AFDEE" w:rsidR="00D153FD" w:rsidRPr="001A5636" w:rsidRDefault="00C729D1" w:rsidP="00F50EF5">
            <w:pPr>
              <w:rPr>
                <w:bCs/>
              </w:rPr>
            </w:pPr>
            <w:r w:rsidRPr="001A5636">
              <w:rPr>
                <w:bCs/>
              </w:rPr>
              <w:t>Diwali cycle, festival-timed</w:t>
            </w:r>
          </w:p>
        </w:tc>
        <w:tc>
          <w:tcPr>
            <w:tcW w:w="2246" w:type="dxa"/>
          </w:tcPr>
          <w:p w14:paraId="474077DB" w14:textId="48C0CE22" w:rsidR="00D153FD" w:rsidRPr="001A5636" w:rsidRDefault="00C729D1" w:rsidP="00F50EF5">
            <w:pPr>
              <w:rPr>
                <w:bCs/>
              </w:rPr>
            </w:pPr>
            <w:r w:rsidRPr="001A5636">
              <w:rPr>
                <w:bCs/>
              </w:rPr>
              <w:t xml:space="preserve">Eid cycle, Ramzan discounting </w:t>
            </w:r>
          </w:p>
        </w:tc>
        <w:tc>
          <w:tcPr>
            <w:tcW w:w="2246" w:type="dxa"/>
          </w:tcPr>
          <w:p w14:paraId="0F42D5B1" w14:textId="4B48ECAA" w:rsidR="00D153FD" w:rsidRPr="001A5636" w:rsidRDefault="00C729D1" w:rsidP="00F50EF5">
            <w:pPr>
              <w:rPr>
                <w:bCs/>
              </w:rPr>
            </w:pPr>
            <w:r w:rsidRPr="001A5636">
              <w:rPr>
                <w:bCs/>
              </w:rPr>
              <w:t>Eid and Pahela Baishakh cycles</w:t>
            </w:r>
          </w:p>
        </w:tc>
      </w:tr>
    </w:tbl>
    <w:p w14:paraId="61C02A78" w14:textId="1F16917A" w:rsidR="00D153FD" w:rsidRPr="001A5636" w:rsidRDefault="00C729D1" w:rsidP="00C729D1">
      <w:pPr>
        <w:jc w:val="center"/>
        <w:rPr>
          <w:b/>
          <w:bCs/>
          <w:i/>
        </w:rPr>
      </w:pPr>
      <w:r w:rsidRPr="001A5636">
        <w:rPr>
          <w:b/>
          <w:bCs/>
          <w:i/>
        </w:rPr>
        <w:t>Source: Self Developed</w:t>
      </w:r>
    </w:p>
    <w:p w14:paraId="16A83FE1" w14:textId="3C2D6A6D" w:rsidR="00F50EF5" w:rsidRPr="001A5636" w:rsidRDefault="00953C1A" w:rsidP="00087B3A">
      <w:bookmarkStart w:id="88" w:name="_Toc237010426"/>
      <w:bookmarkStart w:id="89" w:name="_Toc240286766"/>
      <w:r w:rsidRPr="001A5636">
        <w:rPr>
          <w:b/>
          <w:bCs/>
        </w:rPr>
        <w:t>3.2</w:t>
      </w:r>
      <w:r w:rsidR="00F50EF5" w:rsidRPr="001A5636">
        <w:rPr>
          <w:b/>
          <w:bCs/>
        </w:rPr>
        <w:t>.5 Theme 3 - Consumer Engagement, Trust, and Influencer Effects</w:t>
      </w:r>
      <w:bookmarkEnd w:id="88"/>
      <w:bookmarkEnd w:id="89"/>
    </w:p>
    <w:p w14:paraId="4FA74632" w14:textId="17336E92" w:rsidR="00F50EF5" w:rsidRPr="001A5636" w:rsidRDefault="00953C1A" w:rsidP="00F50EF5">
      <w:pPr>
        <w:pStyle w:val="Heading3"/>
        <w:rPr>
          <w:b/>
          <w:bCs/>
        </w:rPr>
      </w:pPr>
      <w:bookmarkStart w:id="90" w:name="_Toc237010427"/>
      <w:bookmarkStart w:id="91" w:name="_Toc240286767"/>
      <w:r w:rsidRPr="001A5636">
        <w:rPr>
          <w:b/>
          <w:bCs/>
        </w:rPr>
        <w:t>3.2</w:t>
      </w:r>
      <w:r w:rsidR="00F50EF5" w:rsidRPr="001A5636">
        <w:rPr>
          <w:b/>
          <w:bCs/>
        </w:rPr>
        <w:t>.5.1 Influence of Marketing</w:t>
      </w:r>
      <w:bookmarkEnd w:id="90"/>
      <w:bookmarkEnd w:id="91"/>
    </w:p>
    <w:p w14:paraId="5F3CD37D" w14:textId="3E6B7514" w:rsidR="00F50EF5" w:rsidRPr="001A5636" w:rsidRDefault="00F50EF5" w:rsidP="00F50EF5">
      <w:r w:rsidRPr="001A5636">
        <w:t xml:space="preserve">Afzal et al. (2024) offers the clearest example of consumer engagement in their three-country case study. Using Pakistan's case in their structural equation </w:t>
      </w:r>
      <w:r w:rsidR="001A5636" w:rsidRPr="001A5636">
        <w:t>modelling</w:t>
      </w:r>
      <w:r w:rsidRPr="001A5636">
        <w:t xml:space="preserve">, they show social media influencers have a direct, positive impact on online shopping </w:t>
      </w:r>
      <w:r w:rsidR="00B76721">
        <w:t>behaviour</w:t>
      </w:r>
      <w:r w:rsidRPr="001A5636">
        <w:t xml:space="preserve"> with brand credibility as a moderator. Utilitarian shopping values, particularly the value-for-money shopping, dominate Pakistani consumers' shopping decisions. This has an impact on the strategic decision - in selecting influencers for collabs, brands must opt for those influencers who are perceived credible and offer value as opposed to those who have a lot of followers.</w:t>
      </w:r>
    </w:p>
    <w:p w14:paraId="43FC34FA" w14:textId="0CCDE215" w:rsidR="00F50EF5" w:rsidRPr="001A5636" w:rsidRDefault="00953C1A" w:rsidP="00F50EF5">
      <w:pPr>
        <w:pStyle w:val="Heading3"/>
        <w:rPr>
          <w:b/>
          <w:bCs/>
        </w:rPr>
      </w:pPr>
      <w:bookmarkStart w:id="92" w:name="_Toc237010428"/>
      <w:bookmarkStart w:id="93" w:name="_Toc240286768"/>
      <w:r w:rsidRPr="001A5636">
        <w:rPr>
          <w:b/>
          <w:bCs/>
        </w:rPr>
        <w:t>3.2</w:t>
      </w:r>
      <w:r w:rsidR="00F50EF5" w:rsidRPr="001A5636">
        <w:rPr>
          <w:b/>
          <w:bCs/>
        </w:rPr>
        <w:t>.5.2 Generational Trends and Gen Z</w:t>
      </w:r>
      <w:bookmarkEnd w:id="92"/>
      <w:bookmarkEnd w:id="93"/>
    </w:p>
    <w:p w14:paraId="3D89461E" w14:textId="4710A1B7" w:rsidR="00F50EF5" w:rsidRPr="001A5636" w:rsidRDefault="00F50EF5" w:rsidP="00F50EF5">
      <w:r w:rsidRPr="001A5636">
        <w:t xml:space="preserve">Abdelmeguid et al. (2025) state that Gen Y and Z consumers have high levels of environmental awareness and willingness to change but carry an attitude-behaviour gap in circular fashion adoption. This group is responsible for most of the online fashion shopping in all three countries and for responding to influencer marketing and brand stories that place a focus on values. </w:t>
      </w:r>
      <w:r w:rsidRPr="001A5636">
        <w:lastRenderedPageBreak/>
        <w:t xml:space="preserve">Demyen (2024) states the </w:t>
      </w:r>
      <w:r w:rsidR="001A5636" w:rsidRPr="001A5636">
        <w:t>behaviour</w:t>
      </w:r>
      <w:r w:rsidRPr="001A5636">
        <w:t xml:space="preserve"> of Gen Z in the digital world is more integrated and connected with real time promotions post-pandemic than pre-pandemic.</w:t>
      </w:r>
    </w:p>
    <w:p w14:paraId="5653CAEF" w14:textId="2AA9CE65" w:rsidR="00F50EF5" w:rsidRPr="001A5636" w:rsidRDefault="00953C1A" w:rsidP="00F50EF5">
      <w:pPr>
        <w:pStyle w:val="Heading3"/>
        <w:rPr>
          <w:b/>
          <w:bCs/>
        </w:rPr>
      </w:pPr>
      <w:bookmarkStart w:id="94" w:name="_Toc237010429"/>
      <w:bookmarkStart w:id="95" w:name="_Toc240286769"/>
      <w:r w:rsidRPr="001A5636">
        <w:rPr>
          <w:b/>
          <w:bCs/>
        </w:rPr>
        <w:t>3.2</w:t>
      </w:r>
      <w:r w:rsidR="00F50EF5" w:rsidRPr="001A5636">
        <w:rPr>
          <w:b/>
          <w:bCs/>
        </w:rPr>
        <w:t>.5.3 Trust and Cross-Border Perception of Risk</w:t>
      </w:r>
      <w:bookmarkEnd w:id="94"/>
      <w:bookmarkEnd w:id="95"/>
    </w:p>
    <w:p w14:paraId="679D0B16" w14:textId="4E5DA183" w:rsidR="00F50EF5" w:rsidRPr="001A5636" w:rsidRDefault="00F50EF5" w:rsidP="00F50EF5">
      <w:r w:rsidRPr="001A5636">
        <w:t xml:space="preserve">Liu and Yahya Dawod (2025) show that in a low-trust, cross-border context, technology-enabled trust signals are more effective than user-generated content in alleviating the perception of risk. In Pakistan and Bangladesh, where there is </w:t>
      </w:r>
      <w:r w:rsidR="001A5636" w:rsidRPr="001A5636">
        <w:t>scepticism</w:t>
      </w:r>
      <w:r w:rsidRPr="001A5636">
        <w:t xml:space="preserve"> of foreign online sellers due to negative past experiences, trust signals shown through verified reviews and secure payment systems are more effective in converting site visitors to customers than user testimonials.</w:t>
      </w:r>
    </w:p>
    <w:p w14:paraId="0EBF4A26" w14:textId="0C6B29A1" w:rsidR="00F50EF5" w:rsidRPr="001A5636" w:rsidRDefault="00953C1A" w:rsidP="00F50EF5">
      <w:pPr>
        <w:pStyle w:val="Heading3"/>
        <w:rPr>
          <w:b/>
          <w:bCs/>
        </w:rPr>
      </w:pPr>
      <w:bookmarkStart w:id="96" w:name="_Toc237010430"/>
      <w:bookmarkStart w:id="97" w:name="_Toc240286770"/>
      <w:r w:rsidRPr="001A5636">
        <w:rPr>
          <w:b/>
          <w:bCs/>
        </w:rPr>
        <w:t>3.2</w:t>
      </w:r>
      <w:r w:rsidR="0045583E" w:rsidRPr="001A5636">
        <w:rPr>
          <w:b/>
          <w:bCs/>
        </w:rPr>
        <w:t>.5</w:t>
      </w:r>
      <w:r w:rsidR="00F50EF5" w:rsidRPr="001A5636">
        <w:rPr>
          <w:b/>
          <w:bCs/>
        </w:rPr>
        <w:t>.4 Theoretical interpretation</w:t>
      </w:r>
      <w:bookmarkEnd w:id="96"/>
      <w:bookmarkEnd w:id="97"/>
    </w:p>
    <w:p w14:paraId="5B8C50A5" w14:textId="4F916D59" w:rsidR="00F50EF5" w:rsidRPr="001A5636" w:rsidRDefault="00F50EF5" w:rsidP="00F50EF5">
      <w:r w:rsidRPr="001A5636">
        <w:t xml:space="preserve">Using the S-O-R model (Afzal et al., 2024), influencer content and trust signals act as stimuli, the organism is represented by the cognitive-affective processing of consumers, and the purchase intention is the response. Using Institutional Theory, consumer trust is not solely the trust of the consumer and </w:t>
      </w:r>
      <w:r w:rsidR="00531361" w:rsidRPr="001A5636">
        <w:t>reflects</w:t>
      </w:r>
      <w:r w:rsidRPr="001A5636">
        <w:t xml:space="preserve"> the level of trust of the institutions of the respective countries - the level of trust is high in India, and low in Pakistan and Bangladesh. Thus, it is suggested that UK retailers should focus on local genuine influencers, use verifiable trust signals (Liu and Yahya Dawod, 2025), and focus on Gen Y and Z by means of story-telling that is driven by and appeals to their values.</w:t>
      </w:r>
    </w:p>
    <w:p w14:paraId="30FEB6AA" w14:textId="6A08AB73" w:rsidR="00F50EF5" w:rsidRPr="001A5636" w:rsidRDefault="0045583E" w:rsidP="00F50EF5">
      <w:pPr>
        <w:pStyle w:val="Heading2"/>
        <w:rPr>
          <w:b/>
          <w:bCs/>
        </w:rPr>
      </w:pPr>
      <w:bookmarkStart w:id="98" w:name="_Toc237010431"/>
      <w:bookmarkStart w:id="99" w:name="_Toc240286771"/>
      <w:r w:rsidRPr="001A5636">
        <w:rPr>
          <w:b/>
          <w:bCs/>
        </w:rPr>
        <w:t>3.2</w:t>
      </w:r>
      <w:r w:rsidR="00F50EF5" w:rsidRPr="001A5636">
        <w:rPr>
          <w:b/>
          <w:bCs/>
        </w:rPr>
        <w:t>.6 Theme 4 - Operations, Logistics, and Payment Infrastructure</w:t>
      </w:r>
      <w:bookmarkEnd w:id="98"/>
      <w:bookmarkEnd w:id="99"/>
    </w:p>
    <w:p w14:paraId="36B260BD" w14:textId="0E9215C0" w:rsidR="00F50EF5" w:rsidRPr="001A5636" w:rsidRDefault="0045583E" w:rsidP="00F50EF5">
      <w:pPr>
        <w:pStyle w:val="Heading3"/>
        <w:rPr>
          <w:b/>
          <w:bCs/>
        </w:rPr>
      </w:pPr>
      <w:bookmarkStart w:id="100" w:name="_Toc237010432"/>
      <w:bookmarkStart w:id="101" w:name="_Toc240286772"/>
      <w:r w:rsidRPr="001A5636">
        <w:rPr>
          <w:b/>
          <w:bCs/>
        </w:rPr>
        <w:t>3.2</w:t>
      </w:r>
      <w:r w:rsidR="00F50EF5" w:rsidRPr="001A5636">
        <w:rPr>
          <w:b/>
          <w:bCs/>
        </w:rPr>
        <w:t>.6.1 Last-mile logistics</w:t>
      </w:r>
      <w:bookmarkEnd w:id="100"/>
      <w:bookmarkEnd w:id="101"/>
    </w:p>
    <w:p w14:paraId="74360959" w14:textId="447B2772" w:rsidR="00F50EF5" w:rsidRPr="001A5636" w:rsidRDefault="00F50EF5" w:rsidP="00F50EF5">
      <w:r w:rsidRPr="001A5636">
        <w:t xml:space="preserve">Results related to last-mile logistics show extreme fragmentation across the three countries. India’s logistics networks are the most developed, and in India, as well as having several 3rd Party Logistics (3PL) providers, networks are increasingly offering same-day and next-day delivery in Tier 1 and Tier 2 cities (IBEF, 2024). The situation in Pakistan and Bangladesh is different as they heavily rely on informal delivery networks and remain constrained by infrastructure gaps that are outside the major urban </w:t>
      </w:r>
      <w:r w:rsidR="001A5636" w:rsidRPr="001A5636">
        <w:t>centres</w:t>
      </w:r>
      <w:r w:rsidRPr="001A5636">
        <w:t xml:space="preserve"> (PCMI, 2024; Research and Markets, 2025). For foreign retailers, the significant operational implication is that selling in Pakistan and Bangladesh could be cost prohibitive because last-mile delivery costs in Bangladesh and Pakistan are higher than India, where margins in fast-fashion are particularly tight.</w:t>
      </w:r>
    </w:p>
    <w:p w14:paraId="5811A19A" w14:textId="78A682DA" w:rsidR="00F50EF5" w:rsidRPr="001A5636" w:rsidRDefault="0045583E" w:rsidP="00F50EF5">
      <w:pPr>
        <w:pStyle w:val="Heading3"/>
        <w:rPr>
          <w:b/>
          <w:bCs/>
        </w:rPr>
      </w:pPr>
      <w:bookmarkStart w:id="102" w:name="_Toc237010433"/>
      <w:bookmarkStart w:id="103" w:name="_Toc240286773"/>
      <w:r w:rsidRPr="001A5636">
        <w:rPr>
          <w:b/>
          <w:bCs/>
        </w:rPr>
        <w:lastRenderedPageBreak/>
        <w:t>3.2</w:t>
      </w:r>
      <w:r w:rsidR="00F50EF5" w:rsidRPr="001A5636">
        <w:rPr>
          <w:b/>
          <w:bCs/>
        </w:rPr>
        <w:t>.6.2 Payment infrastructure</w:t>
      </w:r>
      <w:bookmarkEnd w:id="102"/>
      <w:bookmarkEnd w:id="103"/>
    </w:p>
    <w:p w14:paraId="37717DF8" w14:textId="77777777" w:rsidR="00F50EF5" w:rsidRPr="001A5636" w:rsidRDefault="00F50EF5" w:rsidP="00F50EF5">
      <w:r w:rsidRPr="001A5636">
        <w:t>According to PCMI (2024), cash-on-delivery is the preferred method of payment for about 75% of online transactions in Pakistan. This figure contrasts with India’s fast developing digital payment systems, such as the UPI (Unified Payments Interface) and online wallets (IBEF, 2024), and with Bangladesh, where digital payment systems, while developing, are not as widespread (Research and Markets, 2025). The prevalence of cash-on-delivery in Pakistan and Bangladesh results in high return rates, complex cash-handling logistics, and prolonged working-capital cycles.</w:t>
      </w:r>
    </w:p>
    <w:p w14:paraId="17FA5196" w14:textId="6189333F" w:rsidR="00F50EF5" w:rsidRPr="001A5636" w:rsidRDefault="0045583E" w:rsidP="00F50EF5">
      <w:pPr>
        <w:pStyle w:val="Heading3"/>
        <w:rPr>
          <w:b/>
          <w:bCs/>
        </w:rPr>
      </w:pPr>
      <w:bookmarkStart w:id="104" w:name="_Toc237010434"/>
      <w:bookmarkStart w:id="105" w:name="_Toc240286774"/>
      <w:r w:rsidRPr="001A5636">
        <w:rPr>
          <w:b/>
          <w:bCs/>
        </w:rPr>
        <w:t>3.2</w:t>
      </w:r>
      <w:r w:rsidR="00F50EF5" w:rsidRPr="001A5636">
        <w:rPr>
          <w:b/>
          <w:bCs/>
        </w:rPr>
        <w:t>.6.3 Theoretical interpretation and strategic implication</w:t>
      </w:r>
      <w:bookmarkEnd w:id="104"/>
      <w:bookmarkEnd w:id="105"/>
    </w:p>
    <w:p w14:paraId="7918ADB2" w14:textId="77777777" w:rsidR="00F50EF5" w:rsidRPr="001A5636" w:rsidRDefault="00F50EF5" w:rsidP="00F50EF5">
      <w:r w:rsidRPr="001A5636">
        <w:t>From the perspective of Transaction Cost Theory, cash-on-delivery systems increase the cost of coordination, while the Resource-Based View focuses on the risk of reverse logistics (high return rates). UK retailers, therefore, need to consider cost and margin structures. According to Indiani et al. (2025), payment systems, logistics, and customer payment trust systems are necessary complementary resources, and the easiest way for UK retailers to enter the Pakistan and Bangladesh markets is through a partnered platform. Evidence shows that this method is viable. Retailers targeting India, however, can use direct-to-consumer systems with fewer restrictions.</w:t>
      </w:r>
    </w:p>
    <w:p w14:paraId="2FCB418B" w14:textId="19722FE6" w:rsidR="00087B3A" w:rsidRPr="001A5636" w:rsidRDefault="00087B3A" w:rsidP="00F50EF5">
      <w:pPr>
        <w:rPr>
          <w:b/>
          <w:bCs/>
        </w:rPr>
      </w:pPr>
      <w:r w:rsidRPr="001A5636">
        <w:rPr>
          <w:b/>
          <w:bCs/>
        </w:rPr>
        <w:t xml:space="preserve">Table </w:t>
      </w:r>
      <w:r w:rsidR="000E3216" w:rsidRPr="001A5636">
        <w:rPr>
          <w:b/>
          <w:bCs/>
        </w:rPr>
        <w:t>3.8:</w:t>
      </w:r>
      <w:r w:rsidRPr="001A5636">
        <w:rPr>
          <w:b/>
          <w:bCs/>
        </w:rPr>
        <w:t xml:space="preserve"> </w:t>
      </w:r>
      <w:r w:rsidR="000E3216" w:rsidRPr="001A5636">
        <w:rPr>
          <w:b/>
          <w:bCs/>
        </w:rPr>
        <w:t>Operational Landscape by Country</w:t>
      </w:r>
    </w:p>
    <w:tbl>
      <w:tblPr>
        <w:tblStyle w:val="TableGrid"/>
        <w:tblW w:w="0" w:type="auto"/>
        <w:tblLook w:val="04A0" w:firstRow="1" w:lastRow="0" w:firstColumn="1" w:lastColumn="0" w:noHBand="0" w:noVBand="1"/>
      </w:tblPr>
      <w:tblGrid>
        <w:gridCol w:w="2107"/>
        <w:gridCol w:w="2107"/>
        <w:gridCol w:w="2107"/>
        <w:gridCol w:w="2107"/>
      </w:tblGrid>
      <w:tr w:rsidR="00C729D1" w:rsidRPr="001A5636" w14:paraId="396BE781" w14:textId="77777777" w:rsidTr="00C729D1">
        <w:trPr>
          <w:trHeight w:val="652"/>
        </w:trPr>
        <w:tc>
          <w:tcPr>
            <w:tcW w:w="2107" w:type="dxa"/>
          </w:tcPr>
          <w:p w14:paraId="2BC70F64" w14:textId="62700B66" w:rsidR="00C729D1" w:rsidRPr="001A5636" w:rsidRDefault="0025337D" w:rsidP="0025337D">
            <w:pPr>
              <w:jc w:val="center"/>
              <w:rPr>
                <w:b/>
              </w:rPr>
            </w:pPr>
            <w:bookmarkStart w:id="106" w:name="_Toc237010435"/>
            <w:r w:rsidRPr="001A5636">
              <w:rPr>
                <w:b/>
              </w:rPr>
              <w:t>Dimension</w:t>
            </w:r>
          </w:p>
        </w:tc>
        <w:tc>
          <w:tcPr>
            <w:tcW w:w="2107" w:type="dxa"/>
          </w:tcPr>
          <w:p w14:paraId="0EA64580" w14:textId="61C05731" w:rsidR="00C729D1" w:rsidRPr="001A5636" w:rsidRDefault="0025337D" w:rsidP="0025337D">
            <w:pPr>
              <w:jc w:val="center"/>
              <w:rPr>
                <w:b/>
              </w:rPr>
            </w:pPr>
            <w:r w:rsidRPr="001A5636">
              <w:rPr>
                <w:b/>
              </w:rPr>
              <w:t>India</w:t>
            </w:r>
          </w:p>
        </w:tc>
        <w:tc>
          <w:tcPr>
            <w:tcW w:w="2107" w:type="dxa"/>
          </w:tcPr>
          <w:p w14:paraId="1BC4EEA2" w14:textId="1C28430D" w:rsidR="00C729D1" w:rsidRPr="001A5636" w:rsidRDefault="0025337D" w:rsidP="0025337D">
            <w:pPr>
              <w:jc w:val="center"/>
              <w:rPr>
                <w:b/>
              </w:rPr>
            </w:pPr>
            <w:r w:rsidRPr="001A5636">
              <w:rPr>
                <w:b/>
              </w:rPr>
              <w:t>Pakistan</w:t>
            </w:r>
          </w:p>
        </w:tc>
        <w:tc>
          <w:tcPr>
            <w:tcW w:w="2107" w:type="dxa"/>
          </w:tcPr>
          <w:p w14:paraId="6D0379FE" w14:textId="6CE60BFA" w:rsidR="00C729D1" w:rsidRPr="001A5636" w:rsidRDefault="0025337D" w:rsidP="0025337D">
            <w:pPr>
              <w:jc w:val="center"/>
              <w:rPr>
                <w:b/>
              </w:rPr>
            </w:pPr>
            <w:r w:rsidRPr="001A5636">
              <w:rPr>
                <w:b/>
              </w:rPr>
              <w:t>Bangladesh</w:t>
            </w:r>
          </w:p>
        </w:tc>
      </w:tr>
      <w:tr w:rsidR="00C729D1" w:rsidRPr="001A5636" w14:paraId="50B3BF86" w14:textId="77777777" w:rsidTr="00C729D1">
        <w:trPr>
          <w:trHeight w:val="677"/>
        </w:trPr>
        <w:tc>
          <w:tcPr>
            <w:tcW w:w="2107" w:type="dxa"/>
          </w:tcPr>
          <w:p w14:paraId="7B9D1ECB" w14:textId="02AEC9E7" w:rsidR="00C729D1" w:rsidRPr="001A5636" w:rsidRDefault="0025337D" w:rsidP="0025337D">
            <w:pPr>
              <w:jc w:val="center"/>
              <w:rPr>
                <w:b/>
              </w:rPr>
            </w:pPr>
            <w:r w:rsidRPr="001A5636">
              <w:rPr>
                <w:b/>
              </w:rPr>
              <w:t>Last-mile maturity</w:t>
            </w:r>
          </w:p>
        </w:tc>
        <w:tc>
          <w:tcPr>
            <w:tcW w:w="2107" w:type="dxa"/>
          </w:tcPr>
          <w:p w14:paraId="55B35744" w14:textId="69CA5726" w:rsidR="00C729D1" w:rsidRPr="001A5636" w:rsidRDefault="0025337D" w:rsidP="0025337D">
            <w:pPr>
              <w:jc w:val="center"/>
            </w:pPr>
            <w:r w:rsidRPr="001A5636">
              <w:t>High (multiple 3PLs)</w:t>
            </w:r>
          </w:p>
        </w:tc>
        <w:tc>
          <w:tcPr>
            <w:tcW w:w="2107" w:type="dxa"/>
          </w:tcPr>
          <w:p w14:paraId="5C27BFEA" w14:textId="30E31979" w:rsidR="00C729D1" w:rsidRPr="001A5636" w:rsidRDefault="0025337D" w:rsidP="0025337D">
            <w:pPr>
              <w:jc w:val="center"/>
            </w:pPr>
            <w:r w:rsidRPr="001A5636">
              <w:t>Moderate (informal networks)</w:t>
            </w:r>
          </w:p>
        </w:tc>
        <w:tc>
          <w:tcPr>
            <w:tcW w:w="2107" w:type="dxa"/>
          </w:tcPr>
          <w:p w14:paraId="7BFA69A4" w14:textId="6A4D618B" w:rsidR="00C729D1" w:rsidRPr="001A5636" w:rsidRDefault="0025337D" w:rsidP="0025337D">
            <w:pPr>
              <w:jc w:val="center"/>
            </w:pPr>
            <w:r w:rsidRPr="001A5636">
              <w:t>Low-moderate (developing)</w:t>
            </w:r>
          </w:p>
        </w:tc>
      </w:tr>
      <w:tr w:rsidR="00C729D1" w:rsidRPr="001A5636" w14:paraId="69F822FA" w14:textId="77777777" w:rsidTr="00C729D1">
        <w:trPr>
          <w:trHeight w:val="652"/>
        </w:trPr>
        <w:tc>
          <w:tcPr>
            <w:tcW w:w="2107" w:type="dxa"/>
          </w:tcPr>
          <w:p w14:paraId="1AC756C4" w14:textId="04B19FC1" w:rsidR="00C729D1" w:rsidRPr="001A5636" w:rsidRDefault="0025337D" w:rsidP="0025337D">
            <w:pPr>
              <w:jc w:val="center"/>
              <w:rPr>
                <w:b/>
              </w:rPr>
            </w:pPr>
            <w:r w:rsidRPr="001A5636">
              <w:rPr>
                <w:b/>
              </w:rPr>
              <w:t>Dominant payment method</w:t>
            </w:r>
          </w:p>
        </w:tc>
        <w:tc>
          <w:tcPr>
            <w:tcW w:w="2107" w:type="dxa"/>
          </w:tcPr>
          <w:p w14:paraId="6C5863EF" w14:textId="3F5084EE" w:rsidR="00C729D1" w:rsidRPr="001A5636" w:rsidRDefault="0025337D" w:rsidP="0025337D">
            <w:pPr>
              <w:jc w:val="center"/>
            </w:pPr>
            <w:r w:rsidRPr="001A5636">
              <w:t>UPI and digital wallets</w:t>
            </w:r>
          </w:p>
        </w:tc>
        <w:tc>
          <w:tcPr>
            <w:tcW w:w="2107" w:type="dxa"/>
          </w:tcPr>
          <w:p w14:paraId="15FEB3A6" w14:textId="1D79FECC" w:rsidR="00C729D1" w:rsidRPr="001A5636" w:rsidRDefault="0025337D" w:rsidP="0025337D">
            <w:pPr>
              <w:jc w:val="center"/>
            </w:pPr>
            <w:r w:rsidRPr="001A5636">
              <w:t>Cash-on-delivery (~75%)</w:t>
            </w:r>
          </w:p>
        </w:tc>
        <w:tc>
          <w:tcPr>
            <w:tcW w:w="2107" w:type="dxa"/>
          </w:tcPr>
          <w:p w14:paraId="673EA977" w14:textId="3F57AA90" w:rsidR="00C729D1" w:rsidRPr="001A5636" w:rsidRDefault="0025337D" w:rsidP="0025337D">
            <w:pPr>
              <w:jc w:val="center"/>
            </w:pPr>
            <w:r w:rsidRPr="001A5636">
              <w:t>Mixed cash and digital</w:t>
            </w:r>
          </w:p>
        </w:tc>
      </w:tr>
      <w:tr w:rsidR="00C729D1" w:rsidRPr="001A5636" w14:paraId="247DC40D" w14:textId="77777777" w:rsidTr="00C729D1">
        <w:trPr>
          <w:trHeight w:val="652"/>
        </w:trPr>
        <w:tc>
          <w:tcPr>
            <w:tcW w:w="2107" w:type="dxa"/>
          </w:tcPr>
          <w:p w14:paraId="6F62CE79" w14:textId="13DFAE94" w:rsidR="00C729D1" w:rsidRPr="001A5636" w:rsidRDefault="0025337D" w:rsidP="0025337D">
            <w:pPr>
              <w:jc w:val="center"/>
              <w:rPr>
                <w:b/>
              </w:rPr>
            </w:pPr>
            <w:r w:rsidRPr="001A5636">
              <w:rPr>
                <w:b/>
              </w:rPr>
              <w:t>Return rate risk</w:t>
            </w:r>
          </w:p>
        </w:tc>
        <w:tc>
          <w:tcPr>
            <w:tcW w:w="2107" w:type="dxa"/>
          </w:tcPr>
          <w:p w14:paraId="3C97E940" w14:textId="2ADDE179" w:rsidR="00C729D1" w:rsidRPr="001A5636" w:rsidRDefault="0025337D" w:rsidP="0025337D">
            <w:pPr>
              <w:jc w:val="center"/>
            </w:pPr>
            <w:r w:rsidRPr="001A5636">
              <w:t>Moderate</w:t>
            </w:r>
          </w:p>
        </w:tc>
        <w:tc>
          <w:tcPr>
            <w:tcW w:w="2107" w:type="dxa"/>
          </w:tcPr>
          <w:p w14:paraId="2ADC084E" w14:textId="4EA669E6" w:rsidR="00C729D1" w:rsidRPr="001A5636" w:rsidRDefault="0025337D" w:rsidP="0025337D">
            <w:pPr>
              <w:jc w:val="center"/>
            </w:pPr>
            <w:r w:rsidRPr="001A5636">
              <w:t>High</w:t>
            </w:r>
          </w:p>
        </w:tc>
        <w:tc>
          <w:tcPr>
            <w:tcW w:w="2107" w:type="dxa"/>
          </w:tcPr>
          <w:p w14:paraId="563759D2" w14:textId="1D1F9D4D" w:rsidR="00C729D1" w:rsidRPr="001A5636" w:rsidRDefault="0025337D" w:rsidP="0025337D">
            <w:pPr>
              <w:jc w:val="center"/>
            </w:pPr>
            <w:r w:rsidRPr="001A5636">
              <w:t>High</w:t>
            </w:r>
          </w:p>
        </w:tc>
      </w:tr>
      <w:tr w:rsidR="00C729D1" w:rsidRPr="001A5636" w14:paraId="100ACC85" w14:textId="77777777" w:rsidTr="00C729D1">
        <w:trPr>
          <w:trHeight w:val="652"/>
        </w:trPr>
        <w:tc>
          <w:tcPr>
            <w:tcW w:w="2107" w:type="dxa"/>
          </w:tcPr>
          <w:p w14:paraId="07D6FCBE" w14:textId="2E891776" w:rsidR="00C729D1" w:rsidRPr="001A5636" w:rsidRDefault="0025337D" w:rsidP="0025337D">
            <w:pPr>
              <w:jc w:val="center"/>
              <w:rPr>
                <w:b/>
              </w:rPr>
            </w:pPr>
            <w:r w:rsidRPr="001A5636">
              <w:rPr>
                <w:b/>
              </w:rPr>
              <w:t>Recommended operational partner</w:t>
            </w:r>
          </w:p>
        </w:tc>
        <w:tc>
          <w:tcPr>
            <w:tcW w:w="2107" w:type="dxa"/>
          </w:tcPr>
          <w:p w14:paraId="5DAACC94" w14:textId="5F045B54" w:rsidR="00C729D1" w:rsidRPr="001A5636" w:rsidRDefault="0025337D" w:rsidP="0025337D">
            <w:pPr>
              <w:jc w:val="center"/>
            </w:pPr>
            <w:r w:rsidRPr="001A5636">
              <w:t>Myntra, Ajio or direct</w:t>
            </w:r>
          </w:p>
        </w:tc>
        <w:tc>
          <w:tcPr>
            <w:tcW w:w="2107" w:type="dxa"/>
          </w:tcPr>
          <w:p w14:paraId="7C773582" w14:textId="77A2A342" w:rsidR="00C729D1" w:rsidRPr="001A5636" w:rsidRDefault="0025337D" w:rsidP="0025337D">
            <w:pPr>
              <w:jc w:val="center"/>
            </w:pPr>
            <w:r w:rsidRPr="001A5636">
              <w:t>Daraz</w:t>
            </w:r>
          </w:p>
        </w:tc>
        <w:tc>
          <w:tcPr>
            <w:tcW w:w="2107" w:type="dxa"/>
          </w:tcPr>
          <w:p w14:paraId="044CC413" w14:textId="6ED9E428" w:rsidR="00C729D1" w:rsidRPr="001A5636" w:rsidRDefault="0025337D" w:rsidP="0025337D">
            <w:pPr>
              <w:jc w:val="center"/>
            </w:pPr>
            <w:r w:rsidRPr="001A5636">
              <w:t>Daraz, local marketplaces</w:t>
            </w:r>
          </w:p>
        </w:tc>
      </w:tr>
    </w:tbl>
    <w:p w14:paraId="79121E16" w14:textId="2091A550" w:rsidR="00966432" w:rsidRPr="001A5636" w:rsidRDefault="0025337D" w:rsidP="0025337D">
      <w:pPr>
        <w:tabs>
          <w:tab w:val="left" w:pos="3555"/>
        </w:tabs>
        <w:rPr>
          <w:b/>
          <w:i/>
        </w:rPr>
      </w:pPr>
      <w:r w:rsidRPr="001A5636">
        <w:tab/>
      </w:r>
      <w:r w:rsidRPr="001A5636">
        <w:rPr>
          <w:b/>
          <w:i/>
        </w:rPr>
        <w:t>Source: Self Developed</w:t>
      </w:r>
    </w:p>
    <w:p w14:paraId="48AE8378" w14:textId="03FFBB7A" w:rsidR="00F50EF5" w:rsidRPr="001A5636" w:rsidRDefault="00231C46" w:rsidP="00F50EF5">
      <w:pPr>
        <w:pStyle w:val="Heading2"/>
        <w:rPr>
          <w:b/>
          <w:bCs/>
        </w:rPr>
      </w:pPr>
      <w:bookmarkStart w:id="107" w:name="_Toc240286775"/>
      <w:r w:rsidRPr="001A5636">
        <w:rPr>
          <w:b/>
          <w:bCs/>
        </w:rPr>
        <w:lastRenderedPageBreak/>
        <w:t>3.2</w:t>
      </w:r>
      <w:r w:rsidR="00F50EF5" w:rsidRPr="001A5636">
        <w:rPr>
          <w:b/>
          <w:bCs/>
        </w:rPr>
        <w:t>.7 Theme 5 - Sustainability and Ethical Fast Fashion</w:t>
      </w:r>
      <w:bookmarkEnd w:id="106"/>
      <w:bookmarkEnd w:id="107"/>
    </w:p>
    <w:p w14:paraId="69F67A38" w14:textId="3834F19B" w:rsidR="00F50EF5" w:rsidRPr="001A5636" w:rsidRDefault="00231C46" w:rsidP="00F50EF5">
      <w:pPr>
        <w:pStyle w:val="Heading3"/>
        <w:rPr>
          <w:b/>
          <w:bCs/>
        </w:rPr>
      </w:pPr>
      <w:bookmarkStart w:id="108" w:name="_Toc237010436"/>
      <w:bookmarkStart w:id="109" w:name="_Toc240286776"/>
      <w:r w:rsidRPr="001A5636">
        <w:rPr>
          <w:b/>
          <w:bCs/>
        </w:rPr>
        <w:t>3.2</w:t>
      </w:r>
      <w:r w:rsidR="00F50EF5" w:rsidRPr="001A5636">
        <w:rPr>
          <w:b/>
          <w:bCs/>
        </w:rPr>
        <w:t>.7.1 The Bangladesh paradox</w:t>
      </w:r>
      <w:bookmarkEnd w:id="108"/>
      <w:bookmarkEnd w:id="109"/>
    </w:p>
    <w:p w14:paraId="2FBB9834" w14:textId="0AFB5A5B" w:rsidR="00F50EF5" w:rsidRPr="001A5636" w:rsidRDefault="00F50EF5" w:rsidP="00F50EF5">
      <w:r w:rsidRPr="001A5636">
        <w:t xml:space="preserve">Saif and Islam (2025) show that sustained international concern over </w:t>
      </w:r>
      <w:r w:rsidR="00B76721">
        <w:t>labour</w:t>
      </w:r>
      <w:r w:rsidRPr="001A5636">
        <w:t xml:space="preserve"> rights, safety, and environmental impact has for a long time affected Bangladesh’s ready-made garment industry. UK fast-fashion retailers face unique reputational risk that combines producer-consumer ethical paradox in Bangladesh because they source from Bangladesh and sell to Bangladeshi consumers. In Bangladesh, the ethical concerns of consumers are the same as the concerns of producers. In comparison, there is no such risk in India or Pakistan. Therefore, this situation must be managed proactively.</w:t>
      </w:r>
    </w:p>
    <w:p w14:paraId="4ACABEE8" w14:textId="2BA1C111" w:rsidR="00F50EF5" w:rsidRPr="001A5636" w:rsidRDefault="00231C46" w:rsidP="00F50EF5">
      <w:pPr>
        <w:pStyle w:val="Heading3"/>
        <w:rPr>
          <w:b/>
          <w:bCs/>
        </w:rPr>
      </w:pPr>
      <w:bookmarkStart w:id="110" w:name="_Toc237010437"/>
      <w:bookmarkStart w:id="111" w:name="_Toc240286777"/>
      <w:r w:rsidRPr="001A5636">
        <w:rPr>
          <w:b/>
          <w:bCs/>
        </w:rPr>
        <w:t>3.2</w:t>
      </w:r>
      <w:r w:rsidR="00F50EF5" w:rsidRPr="001A5636">
        <w:rPr>
          <w:b/>
          <w:bCs/>
        </w:rPr>
        <w:t>.7.2 Consumer awareness and the attitude–behaviour gap</w:t>
      </w:r>
      <w:bookmarkEnd w:id="110"/>
      <w:bookmarkEnd w:id="111"/>
    </w:p>
    <w:p w14:paraId="5F0AB713" w14:textId="77777777" w:rsidR="00F50EF5" w:rsidRPr="001A5636" w:rsidRDefault="00F50EF5" w:rsidP="00F50EF5">
      <w:r w:rsidRPr="001A5636">
        <w:t>Abdelmeguid et al. (2025) find that younger South Asian consumers can identify environmental issues, but this has not led to a change in behaviour in an ethical direction. Peleg Mizrachi and Tal (2024) find that, in the short run, behaviour can be changed by the design of the shopping experience to include visible sustainable options with social proof. Unfortunately, in fast fashion, the structural costs to sustainability are low, whereas the costs to the business model (novel, frequent, and affordable) are high.</w:t>
      </w:r>
    </w:p>
    <w:p w14:paraId="391E4A37" w14:textId="3A5ADEC5" w:rsidR="00F50EF5" w:rsidRPr="001A5636" w:rsidRDefault="00231C46" w:rsidP="00F50EF5">
      <w:pPr>
        <w:pStyle w:val="Heading3"/>
        <w:rPr>
          <w:b/>
          <w:bCs/>
        </w:rPr>
      </w:pPr>
      <w:bookmarkStart w:id="112" w:name="_Toc237010438"/>
      <w:bookmarkStart w:id="113" w:name="_Toc240286778"/>
      <w:r w:rsidRPr="001A5636">
        <w:rPr>
          <w:b/>
          <w:bCs/>
        </w:rPr>
        <w:t>3.2</w:t>
      </w:r>
      <w:r w:rsidR="00F50EF5" w:rsidRPr="001A5636">
        <w:rPr>
          <w:b/>
          <w:bCs/>
        </w:rPr>
        <w:t>.7.3 Theoretical interpretation and strategic implication</w:t>
      </w:r>
      <w:bookmarkEnd w:id="112"/>
      <w:bookmarkEnd w:id="113"/>
    </w:p>
    <w:p w14:paraId="5A11F28D" w14:textId="77777777" w:rsidR="00F50EF5" w:rsidRPr="001A5636" w:rsidRDefault="00F50EF5" w:rsidP="00F50EF5">
      <w:r w:rsidRPr="001A5636">
        <w:t>From the lens of Institutional Theory, sustainability legitimacy has become a market maturity standard-particularly at the stage of advanced market economies, but also at the emerging market level-where it becomes a part of compliance and no longer a marketing discretion. When viewed through the Resource-Based View, sustainability practices that are authentic-such as supply chain transparency, sustainability certification, and circularity of products-are rare, valuable, and resources that sustain long-term competitiveness. Consequently, UK retailers expanding into South Asia need to build sustainability into the core of their business from Day 1, using a combination of nudge marketing (Peleg Mizrachi and Tal, 2024), supply chain transparency (Saif and Islam, 2025), and circular fashion collections that target Gen Y and Z (Abdelmeguid et al., 2025).</w:t>
      </w:r>
    </w:p>
    <w:p w14:paraId="7D92EB81" w14:textId="1A43E12E" w:rsidR="00F50EF5" w:rsidRPr="001A5636" w:rsidRDefault="00231C46" w:rsidP="00F50EF5">
      <w:pPr>
        <w:pStyle w:val="Heading1"/>
      </w:pPr>
      <w:bookmarkStart w:id="114" w:name="_Toc237010439"/>
      <w:bookmarkStart w:id="115" w:name="_Toc240286779"/>
      <w:r w:rsidRPr="001A5636">
        <w:lastRenderedPageBreak/>
        <w:t>3.2</w:t>
      </w:r>
      <w:r w:rsidR="00F50EF5" w:rsidRPr="001A5636">
        <w:t>.8 Theme 6 – Integrating Theory with Findings</w:t>
      </w:r>
      <w:bookmarkEnd w:id="114"/>
      <w:bookmarkEnd w:id="115"/>
    </w:p>
    <w:p w14:paraId="08619D5E" w14:textId="77777777" w:rsidR="00F50EF5" w:rsidRPr="001A5636" w:rsidRDefault="00F50EF5" w:rsidP="00F50EF5">
      <w:pPr>
        <w:jc w:val="center"/>
        <w:rPr>
          <w:b/>
          <w:bCs/>
          <w:i/>
          <w:iCs/>
        </w:rPr>
      </w:pPr>
      <w:r w:rsidRPr="001A5636">
        <w:rPr>
          <w:b/>
          <w:bCs/>
          <w:i/>
          <w:iCs/>
          <w:noProof/>
          <w:lang w:val="en-US"/>
        </w:rPr>
        <w:drawing>
          <wp:inline distT="0" distB="0" distL="0" distR="0" wp14:anchorId="6772A847" wp14:editId="34AE9E6F">
            <wp:extent cx="5731510" cy="4398010"/>
            <wp:effectExtent l="0" t="0" r="2540" b="2540"/>
            <wp:docPr id="13946149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614969" name="Picture 139461496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398010"/>
                    </a:xfrm>
                    <a:prstGeom prst="rect">
                      <a:avLst/>
                    </a:prstGeom>
                  </pic:spPr>
                </pic:pic>
              </a:graphicData>
            </a:graphic>
          </wp:inline>
        </w:drawing>
      </w:r>
    </w:p>
    <w:p w14:paraId="23DEC909" w14:textId="0C11BC24" w:rsidR="00F50EF5" w:rsidRPr="001A5636" w:rsidRDefault="00F50EF5" w:rsidP="00F50EF5">
      <w:pPr>
        <w:jc w:val="center"/>
        <w:rPr>
          <w:b/>
          <w:bCs/>
          <w:i/>
          <w:iCs/>
        </w:rPr>
      </w:pPr>
      <w:r w:rsidRPr="001A5636">
        <w:rPr>
          <w:b/>
          <w:bCs/>
          <w:i/>
          <w:iCs/>
        </w:rPr>
        <w:t xml:space="preserve">Fig </w:t>
      </w:r>
      <w:r w:rsidR="004A0F9D" w:rsidRPr="001A5636">
        <w:rPr>
          <w:b/>
          <w:bCs/>
          <w:i/>
          <w:iCs/>
        </w:rPr>
        <w:t>3.2</w:t>
      </w:r>
      <w:r w:rsidRPr="001A5636">
        <w:rPr>
          <w:b/>
          <w:bCs/>
          <w:i/>
          <w:iCs/>
        </w:rPr>
        <w:t>: Integrated Multi -Level Theoretical Framework</w:t>
      </w:r>
    </w:p>
    <w:p w14:paraId="34D3265A" w14:textId="20D7AB12" w:rsidR="00F50EF5" w:rsidRPr="001A5636" w:rsidRDefault="00231C46" w:rsidP="00F50EF5">
      <w:pPr>
        <w:pStyle w:val="Heading2"/>
        <w:rPr>
          <w:b/>
          <w:bCs/>
        </w:rPr>
      </w:pPr>
      <w:bookmarkStart w:id="116" w:name="_Toc237010440"/>
      <w:bookmarkStart w:id="117" w:name="_Toc240286780"/>
      <w:r w:rsidRPr="001A5636">
        <w:rPr>
          <w:b/>
          <w:bCs/>
        </w:rPr>
        <w:t>3.2</w:t>
      </w:r>
      <w:r w:rsidR="00F50EF5" w:rsidRPr="001A5636">
        <w:rPr>
          <w:b/>
          <w:bCs/>
        </w:rPr>
        <w:t>.8.1 The Uppsala Model</w:t>
      </w:r>
      <w:bookmarkEnd w:id="116"/>
      <w:bookmarkEnd w:id="117"/>
    </w:p>
    <w:p w14:paraId="23731A7F" w14:textId="77777777" w:rsidR="00F50EF5" w:rsidRPr="001A5636" w:rsidRDefault="00F50EF5" w:rsidP="00F50EF5">
      <w:r w:rsidRPr="001A5636">
        <w:t>Liesch and Welch (2024) affirm that internationalization is a learning process. However, their extension indicates that, in the case of fast fashion e-commerce, this learning is compressed and occurs through the platforms in a manner that is more intensive and less sequential. Thus, UK retailers can skip multiple Uppsala model stages by entering through already established digital platforms, gaining market insight through platform data in the absence of years of market engagement.</w:t>
      </w:r>
    </w:p>
    <w:p w14:paraId="11CC3EC6" w14:textId="1C15FB3E" w:rsidR="00F50EF5" w:rsidRPr="001A5636" w:rsidRDefault="00231C46" w:rsidP="00F50EF5">
      <w:pPr>
        <w:pStyle w:val="Heading2"/>
        <w:rPr>
          <w:b/>
          <w:bCs/>
        </w:rPr>
      </w:pPr>
      <w:bookmarkStart w:id="118" w:name="_Toc237010441"/>
      <w:bookmarkStart w:id="119" w:name="_Toc240286781"/>
      <w:r w:rsidRPr="001A5636">
        <w:rPr>
          <w:b/>
          <w:bCs/>
        </w:rPr>
        <w:t>3.2</w:t>
      </w:r>
      <w:r w:rsidR="00F50EF5" w:rsidRPr="001A5636">
        <w:rPr>
          <w:b/>
          <w:bCs/>
        </w:rPr>
        <w:t>.8.2 Transaction Cost Theory</w:t>
      </w:r>
      <w:bookmarkEnd w:id="118"/>
      <w:bookmarkEnd w:id="119"/>
    </w:p>
    <w:p w14:paraId="6390F417" w14:textId="77777777" w:rsidR="00F50EF5" w:rsidRPr="001A5636" w:rsidRDefault="00F50EF5" w:rsidP="00F50EF5">
      <w:r w:rsidRPr="001A5636">
        <w:t>Transaction Cost Theory accounts for why a platform-partnered entry is the only feasible option for entry into Pakistan and Bangladesh. Without intermediation by platforms, independent entry to these markets would incur unmanageable costs for logistics, payment, and trust establishment. Indiani et al. (2025) state that this rationale applies broadly to emerging market e-commerce and is not limited to the fashion industry.</w:t>
      </w:r>
    </w:p>
    <w:p w14:paraId="4AF0FF1B" w14:textId="3E40BFA7" w:rsidR="00F50EF5" w:rsidRPr="001A5636" w:rsidRDefault="00076489" w:rsidP="00F50EF5">
      <w:pPr>
        <w:pStyle w:val="Heading2"/>
        <w:rPr>
          <w:b/>
          <w:bCs/>
        </w:rPr>
      </w:pPr>
      <w:bookmarkStart w:id="120" w:name="_Toc237010442"/>
      <w:bookmarkStart w:id="121" w:name="_Toc240286782"/>
      <w:r w:rsidRPr="001A5636">
        <w:rPr>
          <w:b/>
          <w:bCs/>
        </w:rPr>
        <w:lastRenderedPageBreak/>
        <w:t>3.2</w:t>
      </w:r>
      <w:r w:rsidR="00F50EF5" w:rsidRPr="001A5636">
        <w:rPr>
          <w:b/>
          <w:bCs/>
        </w:rPr>
        <w:t>.8.3 Institutional Theory</w:t>
      </w:r>
      <w:bookmarkEnd w:id="120"/>
      <w:bookmarkEnd w:id="121"/>
    </w:p>
    <w:p w14:paraId="1A77861A" w14:textId="77777777" w:rsidR="00F50EF5" w:rsidRPr="001A5636" w:rsidRDefault="00F50EF5" w:rsidP="00F50EF5">
      <w:r w:rsidRPr="001A5636">
        <w:t>Using the example of three countries, Islam et al. (2024) show how Institutional Theory deals with sharp differences in regulations and institutions. The theory suggests that in order to gain acceptance in distinct emerging markets, locally based firms will focus on sustainability commitments, adapt culturally, and work within the bounds of local platform-norms.</w:t>
      </w:r>
    </w:p>
    <w:p w14:paraId="76605E5F" w14:textId="4A2E6BC2" w:rsidR="00F50EF5" w:rsidRPr="001A5636" w:rsidRDefault="00076489" w:rsidP="00F50EF5">
      <w:pPr>
        <w:pStyle w:val="Heading2"/>
        <w:rPr>
          <w:b/>
          <w:bCs/>
        </w:rPr>
      </w:pPr>
      <w:bookmarkStart w:id="122" w:name="_Toc237010443"/>
      <w:bookmarkStart w:id="123" w:name="_Toc240286783"/>
      <w:r w:rsidRPr="001A5636">
        <w:rPr>
          <w:b/>
          <w:bCs/>
        </w:rPr>
        <w:t>3.2</w:t>
      </w:r>
      <w:r w:rsidR="00F50EF5" w:rsidRPr="001A5636">
        <w:rPr>
          <w:b/>
          <w:bCs/>
        </w:rPr>
        <w:t>.8.4 Resource-Based View</w:t>
      </w:r>
      <w:bookmarkEnd w:id="122"/>
      <w:bookmarkEnd w:id="123"/>
    </w:p>
    <w:p w14:paraId="6A1154ED" w14:textId="77777777" w:rsidR="00F50EF5" w:rsidRPr="001A5636" w:rsidRDefault="00F50EF5" w:rsidP="00F50EF5">
      <w:r w:rsidRPr="001A5636">
        <w:t>The Resource-Based View focuses on key, transferable resources of UK retailers, which include brand equity, superior fast-fashion supply chain and sustainability resources. It also focuses on the resources that UK retailers will have to partner with and invest in to acquire relationships with platforms, culturally informed marketing, and local delivery systems. Indiana et al. (2025) argue that the resource perspective is key to the success of SME e-commerce in emerging markets.</w:t>
      </w:r>
    </w:p>
    <w:p w14:paraId="35F3F006" w14:textId="4FC4E467" w:rsidR="00F50EF5" w:rsidRPr="001A5636" w:rsidRDefault="00076489" w:rsidP="00F50EF5">
      <w:pPr>
        <w:pStyle w:val="Heading2"/>
        <w:rPr>
          <w:b/>
          <w:bCs/>
        </w:rPr>
      </w:pPr>
      <w:bookmarkStart w:id="124" w:name="_Toc237010444"/>
      <w:bookmarkStart w:id="125" w:name="_Toc240286784"/>
      <w:r w:rsidRPr="001A5636">
        <w:rPr>
          <w:b/>
          <w:bCs/>
        </w:rPr>
        <w:t>3.2</w:t>
      </w:r>
      <w:r w:rsidR="00F50EF5" w:rsidRPr="001A5636">
        <w:rPr>
          <w:b/>
          <w:bCs/>
        </w:rPr>
        <w:t>.8.5 The Stimulus–Organism–Response model</w:t>
      </w:r>
      <w:bookmarkEnd w:id="124"/>
      <w:bookmarkEnd w:id="125"/>
    </w:p>
    <w:p w14:paraId="6A4BED8B" w14:textId="77777777" w:rsidR="00F50EF5" w:rsidRPr="001A5636" w:rsidRDefault="00F50EF5" w:rsidP="00F50EF5">
      <w:r w:rsidRPr="001A5636">
        <w:t>The combination of work from Afzal et al. (2024) and Abdelmeguid et al. (2025) provides a consumer-level framework for analysis. Local digital stimuli of the sort of influencer marketing mixed with trust signals and campaigns that are timed for local festivals produce behavioural responses that are processed by the consumer on a cognitive and affective level. The model combines a firm-level (Uppsala, TCT, RBV) and environmental-level (Institutional) analysis with a coherent consumer-level framework.</w:t>
      </w:r>
    </w:p>
    <w:p w14:paraId="7DE4E5C1" w14:textId="3E91A530" w:rsidR="00F50EF5" w:rsidRPr="001A5636" w:rsidRDefault="00076489" w:rsidP="00F50EF5">
      <w:pPr>
        <w:pStyle w:val="Heading1"/>
      </w:pPr>
      <w:bookmarkStart w:id="126" w:name="_Toc237010445"/>
      <w:bookmarkStart w:id="127" w:name="_Toc240286785"/>
      <w:r w:rsidRPr="001A5636">
        <w:t>3.2</w:t>
      </w:r>
      <w:r w:rsidR="00F50EF5" w:rsidRPr="001A5636">
        <w:t>.9 Cross-Country Comparative Synthesis</w:t>
      </w:r>
      <w:bookmarkEnd w:id="126"/>
      <w:bookmarkEnd w:id="127"/>
    </w:p>
    <w:p w14:paraId="514F0B68" w14:textId="1E4B02CC" w:rsidR="00F50EF5" w:rsidRPr="001A5636" w:rsidRDefault="00076489" w:rsidP="00F50EF5">
      <w:pPr>
        <w:pStyle w:val="Heading3"/>
        <w:rPr>
          <w:b/>
          <w:bCs/>
        </w:rPr>
      </w:pPr>
      <w:bookmarkStart w:id="128" w:name="_Toc237010446"/>
      <w:bookmarkStart w:id="129" w:name="_Toc240286786"/>
      <w:r w:rsidRPr="001A5636">
        <w:rPr>
          <w:b/>
          <w:bCs/>
        </w:rPr>
        <w:t>3.2</w:t>
      </w:r>
      <w:r w:rsidR="00F50EF5" w:rsidRPr="001A5636">
        <w:rPr>
          <w:b/>
          <w:bCs/>
        </w:rPr>
        <w:t>.9.1 Points of convergence</w:t>
      </w:r>
      <w:bookmarkEnd w:id="128"/>
      <w:bookmarkEnd w:id="129"/>
    </w:p>
    <w:p w14:paraId="60757D01" w14:textId="77777777" w:rsidR="00F50EF5" w:rsidRPr="001A5636" w:rsidRDefault="00F50EF5" w:rsidP="00F50EF5">
      <w:r w:rsidRPr="001A5636">
        <w:t>Several findings are similar across all three countries. Consumers are mobile-first (Demyen, 2024). Generations Y and Z are the key fast-fashion e-commerce consumers (Abdelmeguid et al., 2025). There is an increasing awareness of sustainability in all three markets, but there is a persistent attitude–behaviour gap (Peleg Mizrachi and Tal, 2024; Abdelmeguid et al., 2025). There are common preferences for local, culturally relevant content (Afzal et al., 2024).</w:t>
      </w:r>
    </w:p>
    <w:p w14:paraId="1649829B" w14:textId="3176C920" w:rsidR="00F50EF5" w:rsidRPr="001A5636" w:rsidRDefault="00076489" w:rsidP="00F50EF5">
      <w:pPr>
        <w:pStyle w:val="Heading3"/>
        <w:rPr>
          <w:b/>
          <w:bCs/>
        </w:rPr>
      </w:pPr>
      <w:bookmarkStart w:id="130" w:name="_Toc237010447"/>
      <w:bookmarkStart w:id="131" w:name="_Toc240286787"/>
      <w:r w:rsidRPr="001A5636">
        <w:rPr>
          <w:b/>
          <w:bCs/>
        </w:rPr>
        <w:t>3.2</w:t>
      </w:r>
      <w:r w:rsidR="00F50EF5" w:rsidRPr="001A5636">
        <w:rPr>
          <w:b/>
          <w:bCs/>
        </w:rPr>
        <w:t>.9.2 Points of divergence</w:t>
      </w:r>
      <w:bookmarkEnd w:id="130"/>
      <w:bookmarkEnd w:id="131"/>
    </w:p>
    <w:p w14:paraId="1D2435B9" w14:textId="77777777" w:rsidR="00F50EF5" w:rsidRPr="001A5636" w:rsidRDefault="00F50EF5" w:rsidP="00F50EF5">
      <w:r w:rsidRPr="001A5636">
        <w:t xml:space="preserve">In structural terms, the three countries diverge sharply. The maturity of the markets ranges from most developed (India, per IBEF, 2024) through mid-developed (Pakistan, per PCMI, 2024) to least developed (Bangladesh, per Research and Markets, 2025). Payment systems and their </w:t>
      </w:r>
      <w:r w:rsidRPr="001A5636">
        <w:lastRenderedPageBreak/>
        <w:t>infrastructure vary drastically from a fully digital, UPI-led India to a cash-on-delivery Pakistan. Regulation ranges from the openness of India’s ONDC (Islam et al., 2024), Pakistan’s fragmented openness, to Bangladesh’s RMG-linked institutional legacy (Saif and Islam, 2025). Client expectations of modesty and related religious practices are stronger in Pakistan and Bangladesh compared to India. The producer–consumer overlap means Bangladesh has a unique reputational risk profile.</w:t>
      </w:r>
    </w:p>
    <w:p w14:paraId="2B79219A" w14:textId="77777777" w:rsidR="000E3216" w:rsidRPr="001A5636" w:rsidRDefault="000E3216" w:rsidP="00F50EF5"/>
    <w:p w14:paraId="5234942A" w14:textId="77777777" w:rsidR="000E3216" w:rsidRPr="001A5636" w:rsidRDefault="000E3216" w:rsidP="00F50EF5"/>
    <w:p w14:paraId="10E137D4" w14:textId="77777777" w:rsidR="000E3216" w:rsidRPr="001A5636" w:rsidRDefault="000E3216" w:rsidP="00F50EF5"/>
    <w:p w14:paraId="21D74DD9" w14:textId="77777777" w:rsidR="000E3216" w:rsidRPr="001A5636" w:rsidRDefault="000E3216" w:rsidP="00F50EF5"/>
    <w:p w14:paraId="2A4FEEA6" w14:textId="77777777" w:rsidR="000E3216" w:rsidRPr="001A5636" w:rsidRDefault="000E3216" w:rsidP="00F50EF5"/>
    <w:p w14:paraId="5B6B34B0" w14:textId="77777777" w:rsidR="000E3216" w:rsidRPr="001A5636" w:rsidRDefault="000E3216" w:rsidP="00F50EF5"/>
    <w:p w14:paraId="02A13648" w14:textId="77777777" w:rsidR="000E3216" w:rsidRPr="001A5636" w:rsidRDefault="000E3216" w:rsidP="00F50EF5"/>
    <w:p w14:paraId="4D14B9E4" w14:textId="77777777" w:rsidR="000E3216" w:rsidRPr="001A5636" w:rsidRDefault="000E3216" w:rsidP="00F50EF5"/>
    <w:p w14:paraId="4DC73123" w14:textId="77777777" w:rsidR="000E3216" w:rsidRPr="001A5636" w:rsidRDefault="000E3216" w:rsidP="00F50EF5"/>
    <w:p w14:paraId="532FE3B8" w14:textId="77777777" w:rsidR="000E3216" w:rsidRPr="001A5636" w:rsidRDefault="000E3216" w:rsidP="00F50EF5"/>
    <w:p w14:paraId="00EC03CD" w14:textId="77777777" w:rsidR="000E3216" w:rsidRPr="001A5636" w:rsidRDefault="000E3216" w:rsidP="00F50EF5"/>
    <w:p w14:paraId="21FC6354" w14:textId="77777777" w:rsidR="000E3216" w:rsidRPr="001A5636" w:rsidRDefault="000E3216" w:rsidP="00F50EF5"/>
    <w:p w14:paraId="1A306BA2" w14:textId="77777777" w:rsidR="000E3216" w:rsidRPr="001A5636" w:rsidRDefault="000E3216" w:rsidP="00F50EF5"/>
    <w:p w14:paraId="17E985BA" w14:textId="77777777" w:rsidR="000E3216" w:rsidRPr="001A5636" w:rsidRDefault="000E3216" w:rsidP="00F50EF5"/>
    <w:p w14:paraId="679B6CDB" w14:textId="77777777" w:rsidR="000E3216" w:rsidRPr="001A5636" w:rsidRDefault="000E3216" w:rsidP="00F50EF5"/>
    <w:p w14:paraId="71D857AF" w14:textId="77777777" w:rsidR="000E3216" w:rsidRPr="001A5636" w:rsidRDefault="000E3216" w:rsidP="00F50EF5"/>
    <w:p w14:paraId="4D81F8DA" w14:textId="77777777" w:rsidR="000E3216" w:rsidRPr="001A5636" w:rsidRDefault="000E3216" w:rsidP="00F50EF5"/>
    <w:p w14:paraId="143F8B05" w14:textId="77777777" w:rsidR="000E3216" w:rsidRPr="001A5636" w:rsidRDefault="000E3216" w:rsidP="00F50EF5"/>
    <w:p w14:paraId="75DFF2C4" w14:textId="77777777" w:rsidR="000E3216" w:rsidRPr="001A5636" w:rsidRDefault="000E3216" w:rsidP="00F50EF5"/>
    <w:p w14:paraId="3011FAE2" w14:textId="77777777" w:rsidR="000E3216" w:rsidRPr="001A5636" w:rsidRDefault="000E3216" w:rsidP="00F50EF5"/>
    <w:p w14:paraId="0C6D76E1" w14:textId="32770764" w:rsidR="000E3216" w:rsidRPr="001A5636" w:rsidRDefault="000E3216" w:rsidP="00F50EF5">
      <w:pPr>
        <w:rPr>
          <w:b/>
          <w:bCs/>
        </w:rPr>
      </w:pPr>
      <w:r w:rsidRPr="001A5636">
        <w:rPr>
          <w:b/>
          <w:bCs/>
        </w:rPr>
        <w:lastRenderedPageBreak/>
        <w:t xml:space="preserve">Table 3.9: </w:t>
      </w:r>
      <w:r w:rsidR="00A926B6" w:rsidRPr="001A5636">
        <w:rPr>
          <w:b/>
          <w:bCs/>
        </w:rPr>
        <w:t>Cross-Country Comparative Matrix</w:t>
      </w:r>
    </w:p>
    <w:tbl>
      <w:tblPr>
        <w:tblStyle w:val="TableGrid"/>
        <w:tblW w:w="0" w:type="auto"/>
        <w:tblLook w:val="04A0" w:firstRow="1" w:lastRow="0" w:firstColumn="1" w:lastColumn="0" w:noHBand="0" w:noVBand="1"/>
      </w:tblPr>
      <w:tblGrid>
        <w:gridCol w:w="2179"/>
        <w:gridCol w:w="2179"/>
        <w:gridCol w:w="2179"/>
        <w:gridCol w:w="2179"/>
      </w:tblGrid>
      <w:tr w:rsidR="0025337D" w:rsidRPr="001A5636" w14:paraId="5FB7BDBA" w14:textId="77777777" w:rsidTr="0025337D">
        <w:trPr>
          <w:trHeight w:val="879"/>
        </w:trPr>
        <w:tc>
          <w:tcPr>
            <w:tcW w:w="2179" w:type="dxa"/>
          </w:tcPr>
          <w:p w14:paraId="3EE290B8" w14:textId="31B220BB" w:rsidR="0025337D" w:rsidRPr="001A5636" w:rsidRDefault="00DB2092" w:rsidP="00F57D6A">
            <w:pPr>
              <w:spacing w:line="278" w:lineRule="auto"/>
              <w:jc w:val="center"/>
              <w:rPr>
                <w:b/>
                <w:bCs/>
              </w:rPr>
            </w:pPr>
            <w:r w:rsidRPr="001A5636">
              <w:rPr>
                <w:b/>
                <w:bCs/>
              </w:rPr>
              <w:t>Theme</w:t>
            </w:r>
          </w:p>
        </w:tc>
        <w:tc>
          <w:tcPr>
            <w:tcW w:w="2179" w:type="dxa"/>
          </w:tcPr>
          <w:p w14:paraId="14D6B4D1" w14:textId="5D4D927F" w:rsidR="0025337D" w:rsidRPr="001A5636" w:rsidRDefault="00DB2092" w:rsidP="00F57D6A">
            <w:pPr>
              <w:spacing w:line="278" w:lineRule="auto"/>
              <w:jc w:val="center"/>
              <w:rPr>
                <w:b/>
                <w:bCs/>
              </w:rPr>
            </w:pPr>
            <w:r w:rsidRPr="001A5636">
              <w:rPr>
                <w:b/>
                <w:bCs/>
              </w:rPr>
              <w:t>India</w:t>
            </w:r>
          </w:p>
        </w:tc>
        <w:tc>
          <w:tcPr>
            <w:tcW w:w="2179" w:type="dxa"/>
          </w:tcPr>
          <w:p w14:paraId="0BE384D4" w14:textId="3CE22B9D" w:rsidR="0025337D" w:rsidRPr="001A5636" w:rsidRDefault="00DB2092" w:rsidP="00F57D6A">
            <w:pPr>
              <w:spacing w:line="278" w:lineRule="auto"/>
              <w:jc w:val="center"/>
              <w:rPr>
                <w:b/>
                <w:bCs/>
              </w:rPr>
            </w:pPr>
            <w:r w:rsidRPr="001A5636">
              <w:rPr>
                <w:b/>
                <w:bCs/>
              </w:rPr>
              <w:t>Pakistan</w:t>
            </w:r>
          </w:p>
        </w:tc>
        <w:tc>
          <w:tcPr>
            <w:tcW w:w="2179" w:type="dxa"/>
          </w:tcPr>
          <w:p w14:paraId="326B76C2" w14:textId="78B16B76" w:rsidR="0025337D" w:rsidRPr="001A5636" w:rsidRDefault="00DB2092" w:rsidP="00F57D6A">
            <w:pPr>
              <w:spacing w:line="278" w:lineRule="auto"/>
              <w:jc w:val="center"/>
              <w:rPr>
                <w:b/>
                <w:bCs/>
              </w:rPr>
            </w:pPr>
            <w:r w:rsidRPr="001A5636">
              <w:rPr>
                <w:b/>
                <w:bCs/>
              </w:rPr>
              <w:t>Bangladesh</w:t>
            </w:r>
          </w:p>
        </w:tc>
      </w:tr>
      <w:tr w:rsidR="0025337D" w:rsidRPr="001A5636" w14:paraId="0407D5B7" w14:textId="77777777" w:rsidTr="0025337D">
        <w:trPr>
          <w:trHeight w:val="879"/>
        </w:trPr>
        <w:tc>
          <w:tcPr>
            <w:tcW w:w="2179" w:type="dxa"/>
          </w:tcPr>
          <w:p w14:paraId="26F66CD4" w14:textId="36367B9A" w:rsidR="0025337D" w:rsidRPr="001A5636" w:rsidRDefault="00DB2092" w:rsidP="00F57D6A">
            <w:pPr>
              <w:spacing w:line="278" w:lineRule="auto"/>
              <w:jc w:val="center"/>
              <w:rPr>
                <w:b/>
                <w:bCs/>
              </w:rPr>
            </w:pPr>
            <w:r w:rsidRPr="001A5636">
              <w:rPr>
                <w:b/>
                <w:bCs/>
              </w:rPr>
              <w:t>Market entry</w:t>
            </w:r>
          </w:p>
        </w:tc>
        <w:tc>
          <w:tcPr>
            <w:tcW w:w="2179" w:type="dxa"/>
          </w:tcPr>
          <w:p w14:paraId="56B9B5D7" w14:textId="0AB6B16E" w:rsidR="0025337D" w:rsidRPr="001A5636" w:rsidRDefault="00DB2092" w:rsidP="00F57D6A">
            <w:pPr>
              <w:spacing w:line="278" w:lineRule="auto"/>
              <w:jc w:val="center"/>
              <w:rPr>
                <w:bCs/>
              </w:rPr>
            </w:pPr>
            <w:r w:rsidRPr="001A5636">
              <w:rPr>
                <w:bCs/>
              </w:rPr>
              <w:t>Direct platform entry via ONDC</w:t>
            </w:r>
          </w:p>
        </w:tc>
        <w:tc>
          <w:tcPr>
            <w:tcW w:w="2179" w:type="dxa"/>
          </w:tcPr>
          <w:p w14:paraId="2D81D51E" w14:textId="7C0CD2CB" w:rsidR="0025337D" w:rsidRPr="001A5636" w:rsidRDefault="00DB2092" w:rsidP="00F57D6A">
            <w:pPr>
              <w:spacing w:line="278" w:lineRule="auto"/>
              <w:jc w:val="center"/>
              <w:rPr>
                <w:bCs/>
              </w:rPr>
            </w:pPr>
            <w:r w:rsidRPr="001A5636">
              <w:rPr>
                <w:bCs/>
              </w:rPr>
              <w:t>Hybrid platform partnership</w:t>
            </w:r>
          </w:p>
        </w:tc>
        <w:tc>
          <w:tcPr>
            <w:tcW w:w="2179" w:type="dxa"/>
          </w:tcPr>
          <w:p w14:paraId="68D9BBD5" w14:textId="568923DC" w:rsidR="0025337D" w:rsidRPr="001A5636" w:rsidRDefault="00F57D6A" w:rsidP="00F57D6A">
            <w:pPr>
              <w:spacing w:line="278" w:lineRule="auto"/>
              <w:jc w:val="center"/>
              <w:rPr>
                <w:bCs/>
              </w:rPr>
            </w:pPr>
            <w:r w:rsidRPr="001A5636">
              <w:rPr>
                <w:bCs/>
              </w:rPr>
              <w:t>Sustainability-led partnership</w:t>
            </w:r>
          </w:p>
        </w:tc>
      </w:tr>
      <w:tr w:rsidR="0025337D" w:rsidRPr="001A5636" w14:paraId="6175C007" w14:textId="77777777" w:rsidTr="0025337D">
        <w:trPr>
          <w:trHeight w:val="879"/>
        </w:trPr>
        <w:tc>
          <w:tcPr>
            <w:tcW w:w="2179" w:type="dxa"/>
          </w:tcPr>
          <w:p w14:paraId="3B9E8035" w14:textId="74F138F3" w:rsidR="0025337D" w:rsidRPr="001A5636" w:rsidRDefault="00DB2092" w:rsidP="00F57D6A">
            <w:pPr>
              <w:spacing w:line="278" w:lineRule="auto"/>
              <w:jc w:val="center"/>
              <w:rPr>
                <w:b/>
                <w:bCs/>
              </w:rPr>
            </w:pPr>
            <w:r w:rsidRPr="001A5636">
              <w:rPr>
                <w:b/>
                <w:bCs/>
              </w:rPr>
              <w:t>Marketing localisation</w:t>
            </w:r>
          </w:p>
        </w:tc>
        <w:tc>
          <w:tcPr>
            <w:tcW w:w="2179" w:type="dxa"/>
          </w:tcPr>
          <w:p w14:paraId="4AA949F8" w14:textId="2964AD9E" w:rsidR="0025337D" w:rsidRPr="001A5636" w:rsidRDefault="00DB2092" w:rsidP="00F57D6A">
            <w:pPr>
              <w:spacing w:line="278" w:lineRule="auto"/>
              <w:jc w:val="center"/>
              <w:rPr>
                <w:bCs/>
              </w:rPr>
            </w:pPr>
            <w:r w:rsidRPr="001A5636">
              <w:rPr>
                <w:bCs/>
              </w:rPr>
              <w:t>Metropolitan Western-tolerant</w:t>
            </w:r>
          </w:p>
        </w:tc>
        <w:tc>
          <w:tcPr>
            <w:tcW w:w="2179" w:type="dxa"/>
          </w:tcPr>
          <w:p w14:paraId="5B878B54" w14:textId="009C6A87" w:rsidR="0025337D" w:rsidRPr="001A5636" w:rsidRDefault="00DB2092" w:rsidP="00F57D6A">
            <w:pPr>
              <w:spacing w:line="278" w:lineRule="auto"/>
              <w:jc w:val="center"/>
              <w:rPr>
                <w:bCs/>
              </w:rPr>
            </w:pPr>
            <w:r w:rsidRPr="001A5636">
              <w:rPr>
                <w:bCs/>
              </w:rPr>
              <w:t>Modest fashion, Eid-timed</w:t>
            </w:r>
          </w:p>
        </w:tc>
        <w:tc>
          <w:tcPr>
            <w:tcW w:w="2179" w:type="dxa"/>
          </w:tcPr>
          <w:p w14:paraId="79F9065B" w14:textId="72154A9E" w:rsidR="0025337D" w:rsidRPr="001A5636" w:rsidRDefault="00F57D6A" w:rsidP="00F57D6A">
            <w:pPr>
              <w:spacing w:line="278" w:lineRule="auto"/>
              <w:jc w:val="center"/>
              <w:rPr>
                <w:bCs/>
              </w:rPr>
            </w:pPr>
            <w:r w:rsidRPr="001A5636">
              <w:rPr>
                <w:bCs/>
              </w:rPr>
              <w:t>Modest fashion, cultural motifs</w:t>
            </w:r>
          </w:p>
        </w:tc>
      </w:tr>
      <w:tr w:rsidR="0025337D" w:rsidRPr="001A5636" w14:paraId="56669EEB" w14:textId="77777777" w:rsidTr="0025337D">
        <w:trPr>
          <w:trHeight w:val="879"/>
        </w:trPr>
        <w:tc>
          <w:tcPr>
            <w:tcW w:w="2179" w:type="dxa"/>
          </w:tcPr>
          <w:p w14:paraId="7D54A6D4" w14:textId="25107D2D" w:rsidR="0025337D" w:rsidRPr="001A5636" w:rsidRDefault="00DB2092" w:rsidP="00F57D6A">
            <w:pPr>
              <w:spacing w:line="278" w:lineRule="auto"/>
              <w:jc w:val="center"/>
              <w:rPr>
                <w:b/>
                <w:bCs/>
              </w:rPr>
            </w:pPr>
            <w:r w:rsidRPr="001A5636">
              <w:rPr>
                <w:b/>
                <w:bCs/>
              </w:rPr>
              <w:t>Consumer engagement</w:t>
            </w:r>
          </w:p>
        </w:tc>
        <w:tc>
          <w:tcPr>
            <w:tcW w:w="2179" w:type="dxa"/>
          </w:tcPr>
          <w:p w14:paraId="33910E80" w14:textId="78D533FD" w:rsidR="0025337D" w:rsidRPr="001A5636" w:rsidRDefault="00DB2092" w:rsidP="00F57D6A">
            <w:pPr>
              <w:spacing w:line="278" w:lineRule="auto"/>
              <w:jc w:val="center"/>
              <w:rPr>
                <w:bCs/>
              </w:rPr>
            </w:pPr>
            <w:r w:rsidRPr="001A5636">
              <w:rPr>
                <w:bCs/>
              </w:rPr>
              <w:t>Trust maturity, influencer variety</w:t>
            </w:r>
          </w:p>
        </w:tc>
        <w:tc>
          <w:tcPr>
            <w:tcW w:w="2179" w:type="dxa"/>
          </w:tcPr>
          <w:p w14:paraId="5EE60529" w14:textId="1D514516" w:rsidR="0025337D" w:rsidRPr="001A5636" w:rsidRDefault="00DB2092" w:rsidP="00F57D6A">
            <w:pPr>
              <w:spacing w:line="278" w:lineRule="auto"/>
              <w:jc w:val="center"/>
              <w:rPr>
                <w:bCs/>
              </w:rPr>
            </w:pPr>
            <w:r w:rsidRPr="001A5636">
              <w:rPr>
                <w:bCs/>
              </w:rPr>
              <w:t>Utilitarian, credibility-driven</w:t>
            </w:r>
          </w:p>
        </w:tc>
        <w:tc>
          <w:tcPr>
            <w:tcW w:w="2179" w:type="dxa"/>
          </w:tcPr>
          <w:p w14:paraId="3960ECBB" w14:textId="13863D6A" w:rsidR="0025337D" w:rsidRPr="001A5636" w:rsidRDefault="00F57D6A" w:rsidP="00F57D6A">
            <w:pPr>
              <w:spacing w:line="278" w:lineRule="auto"/>
              <w:jc w:val="center"/>
              <w:rPr>
                <w:bCs/>
              </w:rPr>
            </w:pPr>
            <w:r w:rsidRPr="001A5636">
              <w:rPr>
                <w:bCs/>
              </w:rPr>
              <w:t>Value-driven, trust-fragile</w:t>
            </w:r>
          </w:p>
        </w:tc>
      </w:tr>
      <w:tr w:rsidR="0025337D" w:rsidRPr="001A5636" w14:paraId="3C1A8D61" w14:textId="77777777" w:rsidTr="0025337D">
        <w:trPr>
          <w:trHeight w:val="879"/>
        </w:trPr>
        <w:tc>
          <w:tcPr>
            <w:tcW w:w="2179" w:type="dxa"/>
          </w:tcPr>
          <w:p w14:paraId="39EB872C" w14:textId="353FF2A3" w:rsidR="0025337D" w:rsidRPr="001A5636" w:rsidRDefault="00DB2092" w:rsidP="00F57D6A">
            <w:pPr>
              <w:spacing w:line="278" w:lineRule="auto"/>
              <w:jc w:val="center"/>
              <w:rPr>
                <w:b/>
                <w:bCs/>
              </w:rPr>
            </w:pPr>
            <w:r w:rsidRPr="001A5636">
              <w:rPr>
                <w:b/>
                <w:bCs/>
              </w:rPr>
              <w:t>Operations</w:t>
            </w:r>
          </w:p>
        </w:tc>
        <w:tc>
          <w:tcPr>
            <w:tcW w:w="2179" w:type="dxa"/>
          </w:tcPr>
          <w:p w14:paraId="1BAD68BF" w14:textId="360FEA0E" w:rsidR="0025337D" w:rsidRPr="001A5636" w:rsidRDefault="00DB2092" w:rsidP="00F57D6A">
            <w:pPr>
              <w:spacing w:line="278" w:lineRule="auto"/>
              <w:jc w:val="center"/>
              <w:rPr>
                <w:bCs/>
              </w:rPr>
            </w:pPr>
            <w:r w:rsidRPr="001A5636">
              <w:rPr>
                <w:bCs/>
              </w:rPr>
              <w:t>Mature 3PL, UPI-enabled</w:t>
            </w:r>
          </w:p>
        </w:tc>
        <w:tc>
          <w:tcPr>
            <w:tcW w:w="2179" w:type="dxa"/>
          </w:tcPr>
          <w:p w14:paraId="66981EFB" w14:textId="31E0ADEA" w:rsidR="0025337D" w:rsidRPr="001A5636" w:rsidRDefault="00DB2092" w:rsidP="00F57D6A">
            <w:pPr>
              <w:spacing w:line="278" w:lineRule="auto"/>
              <w:jc w:val="center"/>
              <w:rPr>
                <w:bCs/>
              </w:rPr>
            </w:pPr>
            <w:r w:rsidRPr="001A5636">
              <w:rPr>
                <w:bCs/>
              </w:rPr>
              <w:t>Informal networks, cash-heavy</w:t>
            </w:r>
          </w:p>
        </w:tc>
        <w:tc>
          <w:tcPr>
            <w:tcW w:w="2179" w:type="dxa"/>
          </w:tcPr>
          <w:p w14:paraId="74E97AD7" w14:textId="5EFEA72E" w:rsidR="0025337D" w:rsidRPr="001A5636" w:rsidRDefault="00F57D6A" w:rsidP="00F57D6A">
            <w:pPr>
              <w:spacing w:line="278" w:lineRule="auto"/>
              <w:jc w:val="center"/>
              <w:rPr>
                <w:bCs/>
              </w:rPr>
            </w:pPr>
            <w:r w:rsidRPr="001A5636">
              <w:rPr>
                <w:bCs/>
              </w:rPr>
              <w:t>Developing, mixed payment</w:t>
            </w:r>
          </w:p>
        </w:tc>
      </w:tr>
      <w:tr w:rsidR="0025337D" w:rsidRPr="001A5636" w14:paraId="2892BB4F" w14:textId="77777777" w:rsidTr="0025337D">
        <w:trPr>
          <w:trHeight w:val="879"/>
        </w:trPr>
        <w:tc>
          <w:tcPr>
            <w:tcW w:w="2179" w:type="dxa"/>
          </w:tcPr>
          <w:p w14:paraId="61AEA511" w14:textId="61BC5A33" w:rsidR="0025337D" w:rsidRPr="001A5636" w:rsidRDefault="00DB2092" w:rsidP="00F57D6A">
            <w:pPr>
              <w:spacing w:line="278" w:lineRule="auto"/>
              <w:jc w:val="center"/>
              <w:rPr>
                <w:b/>
                <w:bCs/>
              </w:rPr>
            </w:pPr>
            <w:r w:rsidRPr="001A5636">
              <w:rPr>
                <w:b/>
                <w:bCs/>
              </w:rPr>
              <w:t>Sustainability</w:t>
            </w:r>
          </w:p>
        </w:tc>
        <w:tc>
          <w:tcPr>
            <w:tcW w:w="2179" w:type="dxa"/>
          </w:tcPr>
          <w:p w14:paraId="03FF6D6C" w14:textId="645A0AFD" w:rsidR="0025337D" w:rsidRPr="001A5636" w:rsidRDefault="00DB2092" w:rsidP="00F57D6A">
            <w:pPr>
              <w:spacing w:line="278" w:lineRule="auto"/>
              <w:jc w:val="center"/>
              <w:rPr>
                <w:bCs/>
              </w:rPr>
            </w:pPr>
            <w:r w:rsidRPr="001A5636">
              <w:rPr>
                <w:bCs/>
              </w:rPr>
              <w:t>Growing expectation</w:t>
            </w:r>
          </w:p>
        </w:tc>
        <w:tc>
          <w:tcPr>
            <w:tcW w:w="2179" w:type="dxa"/>
          </w:tcPr>
          <w:p w14:paraId="79157F74" w14:textId="1E0FA37B" w:rsidR="0025337D" w:rsidRPr="001A5636" w:rsidRDefault="00DB2092" w:rsidP="00F57D6A">
            <w:pPr>
              <w:spacing w:line="278" w:lineRule="auto"/>
              <w:jc w:val="center"/>
              <w:rPr>
                <w:bCs/>
              </w:rPr>
            </w:pPr>
            <w:r w:rsidRPr="001A5636">
              <w:rPr>
                <w:bCs/>
              </w:rPr>
              <w:t>Emerging awareness</w:t>
            </w:r>
          </w:p>
        </w:tc>
        <w:tc>
          <w:tcPr>
            <w:tcW w:w="2179" w:type="dxa"/>
          </w:tcPr>
          <w:p w14:paraId="48C78053" w14:textId="6DA3AE0D" w:rsidR="0025337D" w:rsidRPr="001A5636" w:rsidRDefault="00F57D6A" w:rsidP="00F57D6A">
            <w:pPr>
              <w:spacing w:line="278" w:lineRule="auto"/>
              <w:jc w:val="center"/>
              <w:rPr>
                <w:bCs/>
              </w:rPr>
            </w:pPr>
            <w:r w:rsidRPr="001A5636">
              <w:rPr>
                <w:bCs/>
              </w:rPr>
              <w:t>Producer–consumer paradox</w:t>
            </w:r>
          </w:p>
        </w:tc>
      </w:tr>
      <w:tr w:rsidR="0025337D" w:rsidRPr="001A5636" w14:paraId="13F0437E" w14:textId="77777777" w:rsidTr="0025337D">
        <w:trPr>
          <w:trHeight w:val="879"/>
        </w:trPr>
        <w:tc>
          <w:tcPr>
            <w:tcW w:w="2179" w:type="dxa"/>
          </w:tcPr>
          <w:p w14:paraId="2028804C" w14:textId="12FD4937" w:rsidR="0025337D" w:rsidRPr="001A5636" w:rsidRDefault="00DB2092" w:rsidP="00F57D6A">
            <w:pPr>
              <w:spacing w:line="278" w:lineRule="auto"/>
              <w:jc w:val="center"/>
              <w:rPr>
                <w:b/>
                <w:bCs/>
              </w:rPr>
            </w:pPr>
            <w:r w:rsidRPr="001A5636">
              <w:rPr>
                <w:b/>
                <w:bCs/>
              </w:rPr>
              <w:t>Theoretical fit</w:t>
            </w:r>
          </w:p>
        </w:tc>
        <w:tc>
          <w:tcPr>
            <w:tcW w:w="2179" w:type="dxa"/>
          </w:tcPr>
          <w:p w14:paraId="4CCE98BC" w14:textId="3093D73A" w:rsidR="0025337D" w:rsidRPr="001A5636" w:rsidRDefault="00DB2092" w:rsidP="00F57D6A">
            <w:pPr>
              <w:spacing w:line="278" w:lineRule="auto"/>
              <w:jc w:val="center"/>
              <w:rPr>
                <w:bCs/>
              </w:rPr>
            </w:pPr>
            <w:r w:rsidRPr="001A5636">
              <w:rPr>
                <w:bCs/>
              </w:rPr>
              <w:t>Uppsala + Institutional</w:t>
            </w:r>
          </w:p>
        </w:tc>
        <w:tc>
          <w:tcPr>
            <w:tcW w:w="2179" w:type="dxa"/>
          </w:tcPr>
          <w:p w14:paraId="2CC635D2" w14:textId="671D10E1" w:rsidR="0025337D" w:rsidRPr="001A5636" w:rsidRDefault="00DB2092" w:rsidP="00F57D6A">
            <w:pPr>
              <w:spacing w:line="278" w:lineRule="auto"/>
              <w:jc w:val="center"/>
              <w:rPr>
                <w:bCs/>
              </w:rPr>
            </w:pPr>
            <w:r w:rsidRPr="001A5636">
              <w:rPr>
                <w:bCs/>
              </w:rPr>
              <w:t>TCT + S-O-R</w:t>
            </w:r>
          </w:p>
        </w:tc>
        <w:tc>
          <w:tcPr>
            <w:tcW w:w="2179" w:type="dxa"/>
          </w:tcPr>
          <w:p w14:paraId="4B0B84BE" w14:textId="008D4CFF" w:rsidR="0025337D" w:rsidRPr="001A5636" w:rsidRDefault="00F57D6A" w:rsidP="00F57D6A">
            <w:pPr>
              <w:spacing w:line="278" w:lineRule="auto"/>
              <w:jc w:val="center"/>
              <w:rPr>
                <w:bCs/>
              </w:rPr>
            </w:pPr>
            <w:r w:rsidRPr="001A5636">
              <w:rPr>
                <w:bCs/>
              </w:rPr>
              <w:t>Institutional + RBV</w:t>
            </w:r>
          </w:p>
        </w:tc>
      </w:tr>
    </w:tbl>
    <w:p w14:paraId="56FEF2A2" w14:textId="1BBE273B" w:rsidR="00F57D6A" w:rsidRPr="001A5636" w:rsidRDefault="00F57D6A" w:rsidP="00F57D6A">
      <w:pPr>
        <w:tabs>
          <w:tab w:val="center" w:pos="4513"/>
        </w:tabs>
        <w:spacing w:line="278" w:lineRule="auto"/>
        <w:jc w:val="center"/>
        <w:rPr>
          <w:b/>
          <w:bCs/>
          <w:i/>
        </w:rPr>
      </w:pPr>
      <w:r w:rsidRPr="001A5636">
        <w:rPr>
          <w:b/>
          <w:bCs/>
          <w:i/>
        </w:rPr>
        <w:t>Source: Self Developed</w:t>
      </w:r>
    </w:p>
    <w:p w14:paraId="176A2D31" w14:textId="77777777" w:rsidR="00966432" w:rsidRPr="001A5636" w:rsidRDefault="00966432" w:rsidP="00F57D6A">
      <w:pPr>
        <w:tabs>
          <w:tab w:val="center" w:pos="4513"/>
        </w:tabs>
        <w:spacing w:line="278" w:lineRule="auto"/>
        <w:jc w:val="left"/>
        <w:rPr>
          <w:b/>
          <w:bCs/>
        </w:rPr>
      </w:pPr>
      <w:r w:rsidRPr="001A5636">
        <w:br w:type="page"/>
      </w:r>
      <w:r w:rsidR="00F57D6A" w:rsidRPr="001A5636">
        <w:rPr>
          <w:b/>
          <w:bCs/>
        </w:rPr>
        <w:lastRenderedPageBreak/>
        <w:tab/>
      </w:r>
    </w:p>
    <w:p w14:paraId="0FB2B48B" w14:textId="2E19A928" w:rsidR="00966432" w:rsidRPr="001A5636" w:rsidRDefault="00966432" w:rsidP="00966432">
      <w:bookmarkStart w:id="132" w:name="_Toc237010448"/>
    </w:p>
    <w:p w14:paraId="751E9447" w14:textId="394BB545" w:rsidR="00F50EF5" w:rsidRPr="001A5636" w:rsidRDefault="00076489" w:rsidP="00F50EF5">
      <w:pPr>
        <w:pStyle w:val="Heading2"/>
        <w:rPr>
          <w:b/>
          <w:bCs/>
        </w:rPr>
      </w:pPr>
      <w:bookmarkStart w:id="133" w:name="_Toc240286788"/>
      <w:r w:rsidRPr="001A5636">
        <w:rPr>
          <w:b/>
          <w:bCs/>
        </w:rPr>
        <w:t>3.2</w:t>
      </w:r>
      <w:r w:rsidR="00F50EF5" w:rsidRPr="001A5636">
        <w:rPr>
          <w:b/>
          <w:bCs/>
        </w:rPr>
        <w:t>.10 Chapter Summary</w:t>
      </w:r>
      <w:bookmarkEnd w:id="132"/>
      <w:bookmarkEnd w:id="133"/>
    </w:p>
    <w:p w14:paraId="57260842" w14:textId="77777777" w:rsidR="005309A4" w:rsidRPr="001A5636" w:rsidRDefault="005309A4" w:rsidP="005309A4">
      <w:r w:rsidRPr="001A5636">
        <w:t>The thematic analysis of the fifteen sources showed six main themes and showed similarities and dissimilarities in India, Pakistan, and Bangladesh. The five-theory framework (Uppsala Model, Transaction Cost Theory, Institutional Theory, Resource-Based View, and Stimulus–Organism–Response) offered a way to understand firm-level, environmental, and consumer-level elements as integrated.</w:t>
      </w:r>
    </w:p>
    <w:p w14:paraId="312B5BEF" w14:textId="2A92BD05" w:rsidR="00F50EF5" w:rsidRPr="001A5636" w:rsidRDefault="005309A4" w:rsidP="005309A4">
      <w:r w:rsidRPr="001A5636">
        <w:t>The results indicate that UK fast-fashion retailers need to implement a hybrid, phased, platform-based, and sustainability integrated strategy, when opening to e-commerce in South Asia. The following chapter will contextualize these findings based on the research objectives, existing literature, and theoretical framework</w:t>
      </w:r>
      <w:r w:rsidR="00F50EF5" w:rsidRPr="001A5636">
        <w:t>.</w:t>
      </w:r>
    </w:p>
    <w:p w14:paraId="5E0007B9" w14:textId="42353739" w:rsidR="00F50EF5" w:rsidRPr="001A5636" w:rsidRDefault="00F50EF5">
      <w:pPr>
        <w:spacing w:line="278" w:lineRule="auto"/>
        <w:jc w:val="left"/>
      </w:pPr>
      <w:r w:rsidRPr="001A5636">
        <w:br w:type="page"/>
      </w:r>
    </w:p>
    <w:p w14:paraId="6C16FB8E" w14:textId="275681DA" w:rsidR="00F50EF5" w:rsidRPr="001A5636" w:rsidRDefault="00F50EF5" w:rsidP="00F50EF5">
      <w:pPr>
        <w:pStyle w:val="Heading1"/>
      </w:pPr>
      <w:bookmarkStart w:id="134" w:name="_Toc237011215"/>
      <w:bookmarkStart w:id="135" w:name="_Toc240286789"/>
      <w:r w:rsidRPr="001A5636">
        <w:lastRenderedPageBreak/>
        <w:t xml:space="preserve">Chapter </w:t>
      </w:r>
      <w:r w:rsidR="004C46B5" w:rsidRPr="001A5636">
        <w:t>4</w:t>
      </w:r>
      <w:r w:rsidRPr="001A5636">
        <w:t>: Discussion</w:t>
      </w:r>
      <w:bookmarkEnd w:id="134"/>
      <w:bookmarkEnd w:id="135"/>
    </w:p>
    <w:p w14:paraId="48BD75F7" w14:textId="371137E6" w:rsidR="00F50EF5" w:rsidRPr="001A5636" w:rsidRDefault="004C46B5" w:rsidP="00F50EF5">
      <w:pPr>
        <w:pStyle w:val="Heading2"/>
        <w:rPr>
          <w:b/>
          <w:bCs/>
        </w:rPr>
      </w:pPr>
      <w:bookmarkStart w:id="136" w:name="_Toc237011216"/>
      <w:bookmarkStart w:id="137" w:name="_Toc240286790"/>
      <w:r w:rsidRPr="001A5636">
        <w:rPr>
          <w:b/>
          <w:bCs/>
        </w:rPr>
        <w:t>4</w:t>
      </w:r>
      <w:r w:rsidR="00F50EF5" w:rsidRPr="001A5636">
        <w:rPr>
          <w:b/>
          <w:bCs/>
        </w:rPr>
        <w:t>.1 Chapter Overview</w:t>
      </w:r>
      <w:bookmarkEnd w:id="136"/>
      <w:bookmarkEnd w:id="137"/>
    </w:p>
    <w:p w14:paraId="2763567B" w14:textId="77777777" w:rsidR="00F50EF5" w:rsidRPr="001A5636" w:rsidRDefault="00F50EF5" w:rsidP="00F50EF5">
      <w:r w:rsidRPr="001A5636">
        <w:t>This chapter examines the findings of Chapter 4 in conjunction with the conceptual framework of Chapter 2. This involves the analysis of the findings and their significance as well as the ways that the findings build and/or contest the existing literature on the entry of e-commerce from emerging markets. While Chapter 4 addressed the descriptive aspect of what was revealed from the thematic analysis, this chapter addresses the interpretive aspects of the findings and the significance and impact of these findings. This chapter is organized sequentially. Findings against each objective are discussed (Section 5.2). The five-theory framework is integrated at three levels (Section 5.3). Similarities and differences across the three countries are addressed (Section 5.4). The analysis of contradictions and unresolved tensions follows (Section 5.5). The findings are reviewed within the existing literature (Section 5.6). A concluding summary providing a linkage to Chapter 6 is included in this section.</w:t>
      </w:r>
    </w:p>
    <w:p w14:paraId="28F966AE" w14:textId="787DBDE2" w:rsidR="00F50EF5" w:rsidRPr="001A5636" w:rsidRDefault="004C46B5" w:rsidP="00F50EF5">
      <w:pPr>
        <w:pStyle w:val="Heading2"/>
        <w:rPr>
          <w:b/>
          <w:bCs/>
        </w:rPr>
      </w:pPr>
      <w:bookmarkStart w:id="138" w:name="_Toc237011217"/>
      <w:bookmarkStart w:id="139" w:name="_Toc240286791"/>
      <w:r w:rsidRPr="001A5636">
        <w:rPr>
          <w:b/>
          <w:bCs/>
        </w:rPr>
        <w:t>4</w:t>
      </w:r>
      <w:r w:rsidR="00F50EF5" w:rsidRPr="001A5636">
        <w:rPr>
          <w:b/>
          <w:bCs/>
        </w:rPr>
        <w:t>.2 Findings in Relation to Research Objectives</w:t>
      </w:r>
      <w:bookmarkEnd w:id="138"/>
      <w:bookmarkEnd w:id="139"/>
    </w:p>
    <w:p w14:paraId="02E4EB52" w14:textId="61305A46" w:rsidR="00F50EF5" w:rsidRPr="001A5636" w:rsidRDefault="004C46B5" w:rsidP="00F50EF5">
      <w:pPr>
        <w:pStyle w:val="Heading3"/>
        <w:rPr>
          <w:b/>
          <w:bCs/>
        </w:rPr>
      </w:pPr>
      <w:bookmarkStart w:id="140" w:name="_Toc237011218"/>
      <w:bookmarkStart w:id="141" w:name="_Toc240286792"/>
      <w:r w:rsidRPr="001A5636">
        <w:rPr>
          <w:b/>
          <w:bCs/>
        </w:rPr>
        <w:t>4</w:t>
      </w:r>
      <w:r w:rsidR="00F50EF5" w:rsidRPr="001A5636">
        <w:rPr>
          <w:b/>
          <w:bCs/>
        </w:rPr>
        <w:t>.2.1 Objective 1: Market Entry Modes</w:t>
      </w:r>
      <w:bookmarkEnd w:id="140"/>
      <w:bookmarkEnd w:id="141"/>
    </w:p>
    <w:p w14:paraId="23244E8E" w14:textId="77777777" w:rsidR="00F50EF5" w:rsidRPr="001A5636" w:rsidRDefault="00F50EF5" w:rsidP="00F50EF5">
      <w:r w:rsidRPr="001A5636">
        <w:t>Analysis indicated the use of hybrid, platform-mediated entry for all three countries with variations for each country. For India, direct platform partnerships were seen to be the most dominant. For Pakistan, partnerships that dealt with payment friction were most effective. For Bangladesh, partnerships that addressed the sustainability of the producer–consumer paradox were the most critical. For all three countries, the entry mode question related to the design of the platform relationship and was not a choice between a subsidiary or an export.</w:t>
      </w:r>
    </w:p>
    <w:p w14:paraId="42E6660B" w14:textId="77777777" w:rsidR="00F50EF5" w:rsidRPr="001A5636" w:rsidRDefault="00F50EF5" w:rsidP="00F50EF5">
      <w:r w:rsidRPr="001A5636">
        <w:t>These results seem to indicate rather than how the classical Uppsala model depicts, the stylised iterative, experiential internationalisation. According to Liesch and Welch (2024), the internationalisation processes portray asynchronicities between the outer opportunity-seeking and the inner capacity-building, and they cite the evidence from three empirically remote countries to bolster their theory. Platform-mediated entry disrupts the stage-sequential paradigm of internationalisation in a serious way. Companies learn how to simultaneously operate in many markets through platform partnerships, rather than iteratively entering one market after the other.</w:t>
      </w:r>
    </w:p>
    <w:p w14:paraId="1BE59747" w14:textId="77777777" w:rsidR="00F50EF5" w:rsidRPr="001A5636" w:rsidRDefault="00F50EF5" w:rsidP="00F50EF5">
      <w:r w:rsidRPr="001A5636">
        <w:t xml:space="preserve">This also means that choosing an entry mode is less about determining ‘which mode’ and more about determining ‘which platform partnership’ in ‘which institutional context.’ According to </w:t>
      </w:r>
      <w:r w:rsidRPr="001A5636">
        <w:lastRenderedPageBreak/>
        <w:t>Islam et al. (2024), India’s ONDC illustrates a new kind of system whereby platform-mediated entry is structurally incorporated and state-sponsored. The reduced openness of the network diminishes the informational and coordinating barriers which have previously deterred foreign participation. This is not only of interest to fast fashion; any UK retailer considering entry through e-commerce into South Asia is faced with a three-country scenario of institutional diverse systems requiring country-focused as opposed to region-based entry strategies.</w:t>
      </w:r>
    </w:p>
    <w:p w14:paraId="51E94C1E" w14:textId="119F4556" w:rsidR="00F50EF5" w:rsidRPr="001A5636" w:rsidRDefault="004C46B5" w:rsidP="00F50EF5">
      <w:pPr>
        <w:pStyle w:val="Heading3"/>
        <w:rPr>
          <w:b/>
          <w:bCs/>
        </w:rPr>
      </w:pPr>
      <w:bookmarkStart w:id="142" w:name="_Toc237011219"/>
      <w:bookmarkStart w:id="143" w:name="_Toc240286793"/>
      <w:r w:rsidRPr="001A5636">
        <w:rPr>
          <w:b/>
          <w:bCs/>
        </w:rPr>
        <w:t>4</w:t>
      </w:r>
      <w:r w:rsidR="00F50EF5" w:rsidRPr="001A5636">
        <w:rPr>
          <w:b/>
          <w:bCs/>
        </w:rPr>
        <w:t>.2.2 Discussion on Objective 2 = Digital Marketing Localisation</w:t>
      </w:r>
      <w:bookmarkEnd w:id="142"/>
      <w:bookmarkEnd w:id="143"/>
    </w:p>
    <w:p w14:paraId="45F3CB49" w14:textId="77777777" w:rsidR="00AE2EC7" w:rsidRPr="001A5636" w:rsidRDefault="00AE2EC7" w:rsidP="00AE2EC7">
      <w:r w:rsidRPr="001A5636">
        <w:t>The results show that a standardized marketing strategy will not be successful in any of the three markets. Instead, a glocal strategy with a coherent global brand identity and local flexibility in the marketing mix will be successful. This helps justify the need for country-based digital marketing strategies when entering cross-cultural markets.</w:t>
      </w:r>
    </w:p>
    <w:p w14:paraId="572CF54D" w14:textId="3B0958CC" w:rsidR="00AE2EC7" w:rsidRPr="001A5636" w:rsidRDefault="00AE2EC7" w:rsidP="00AE2EC7">
      <w:r w:rsidRPr="001A5636">
        <w:t>The results also extend one of the iterations of the classical Stimulus-Organism-Response (S-O-R) theory. Afzal et al. (2024) apply the S-O-R to Pakistan and show that the stimulus of an influencer generates an organism response when brand credibility is high. With data from the three countries, we support the S-O-R theory by showing that the same stimulus will generate different organism responses when the consumer resides in a high-trust or low-trust institutional environment. This supports the S-O-R model, and an additional layer of mediation. Liu and Yahya Dawod (2025) further support the S-O-R model by showing that in a low trust, cross-border environment, higher order technological cues will provide the functional equivalent to lower order social cues. This contrasts with the expected functionality of social cues in traditional consumer behaviour.</w:t>
      </w:r>
    </w:p>
    <w:p w14:paraId="3BB8350D" w14:textId="0714B64F" w:rsidR="00F50EF5" w:rsidRPr="001A5636" w:rsidRDefault="00AE2EC7" w:rsidP="00AE2EC7">
      <w:r w:rsidRPr="001A5636">
        <w:t>These findings will also lead to changes in marketing budgets. In Pakistan, brands need to focus on the credibility of the influencer, in Bangladesh, the sustainability message needs to be prioritized over discount messages, and in metropolitan India, advertising during the festivals is more important than advertising done throughout the rest of the calendar year. Demyen (2024) supports these findings when showing that advertising prompts post-pandemic consumer behaviour, which is more digitally connected. However, the effectiveness of digital campaigns is highly dependent on local culture</w:t>
      </w:r>
      <w:r w:rsidR="00F50EF5" w:rsidRPr="001A5636">
        <w:t>.</w:t>
      </w:r>
    </w:p>
    <w:p w14:paraId="24D81A14" w14:textId="26BEAF21" w:rsidR="00F50EF5" w:rsidRPr="001A5636" w:rsidRDefault="004C46B5" w:rsidP="00F50EF5">
      <w:pPr>
        <w:pStyle w:val="Heading3"/>
        <w:rPr>
          <w:b/>
          <w:bCs/>
        </w:rPr>
      </w:pPr>
      <w:bookmarkStart w:id="144" w:name="_Toc237011220"/>
      <w:bookmarkStart w:id="145" w:name="_Toc240286794"/>
      <w:r w:rsidRPr="001A5636">
        <w:rPr>
          <w:b/>
          <w:bCs/>
        </w:rPr>
        <w:t>4</w:t>
      </w:r>
      <w:r w:rsidR="00F50EF5" w:rsidRPr="001A5636">
        <w:rPr>
          <w:b/>
          <w:bCs/>
        </w:rPr>
        <w:t>.2.3 Discussion on Objective 3 – Operations, Logistics, and Payments</w:t>
      </w:r>
      <w:bookmarkEnd w:id="144"/>
      <w:bookmarkEnd w:id="145"/>
    </w:p>
    <w:p w14:paraId="116D2964" w14:textId="77777777" w:rsidR="00F50EF5" w:rsidRPr="001A5636" w:rsidRDefault="00F50EF5" w:rsidP="00F50EF5">
      <w:r w:rsidRPr="001A5636">
        <w:t xml:space="preserve">Upon analysing the results, significant operational differences were noted between the three countries. Logistics and operational capabilities are considered most developed in India and the least in Bangladesh (IBEF, 2023; Research and Markets, 2025). In Pakistan, about 75% </w:t>
      </w:r>
      <w:r w:rsidRPr="001A5636">
        <w:lastRenderedPageBreak/>
        <w:t>(PCMI, 2024) of the payment methods consist of cash-on-delivery, which continues to be a defining method in Bangladesh. Through a partner platform, operational entry is more well-defined in Pakistan and Bangladesh, while India is more open to direct-to-consumer models. These differences have been intentional and described more accurately.</w:t>
      </w:r>
    </w:p>
    <w:p w14:paraId="23D996AE" w14:textId="77777777" w:rsidR="00F50EF5" w:rsidRPr="001A5636" w:rsidRDefault="00F50EF5" w:rsidP="00F50EF5">
      <w:r w:rsidRPr="001A5636">
        <w:t>From a theoretical perspective, the results are seen offering Transaction Cost Theory an opportunity to operationalize. Here, partnership with the platform is more a necessity to reduce transaction costs that are substantial when dealing with last-mile delivery, cash-on-delivery transactions, and a significant degree of trust co-opted through platform endorsement, than a preference. According to Indiani et al. (2025), this aligns with the emerging-market SME framework, as context becomes more important than universal frameworks when it comes to the success of e-commerce in less developed markets. The results are also seen offering the Resource-Based View, as a platform proposes more than a channel, comprising a multitude of integrated logistical and payment resources, along with consumer trust, which are rare and hard to replicate.</w:t>
      </w:r>
    </w:p>
    <w:p w14:paraId="6D765146" w14:textId="77777777" w:rsidR="00F50EF5" w:rsidRPr="001A5636" w:rsidRDefault="00F50EF5" w:rsidP="00F50EF5">
      <w:r w:rsidRPr="001A5636">
        <w:t>Involving an operational strategy means considering the business's surrounding context. For a retailer, cash-on-delivery can't just be an addition to a digital-first model made for the UK, when operating in Pakistan. The entire framework for margins, which include return rates, cash-handling, and working-capital delays, must be constructed. The digital-payments systems of Bangladesh would require a similar structural redesign. The more developed payment infrastructure of India based on UPI would add to the complexity of payment systems, bringing more competition to the market. This is more strategic thinking than operational thinking.</w:t>
      </w:r>
    </w:p>
    <w:p w14:paraId="6F18CFE1" w14:textId="56C432CD" w:rsidR="00F50EF5" w:rsidRPr="001A5636" w:rsidRDefault="004C46B5" w:rsidP="00F50EF5">
      <w:pPr>
        <w:pStyle w:val="Heading3"/>
        <w:rPr>
          <w:b/>
          <w:bCs/>
        </w:rPr>
      </w:pPr>
      <w:bookmarkStart w:id="146" w:name="_Toc237011221"/>
      <w:bookmarkStart w:id="147" w:name="_Toc240286795"/>
      <w:r w:rsidRPr="001A5636">
        <w:rPr>
          <w:b/>
          <w:bCs/>
        </w:rPr>
        <w:t>4</w:t>
      </w:r>
      <w:r w:rsidR="00F50EF5" w:rsidRPr="001A5636">
        <w:rPr>
          <w:b/>
          <w:bCs/>
        </w:rPr>
        <w:t>.2.4 Discussion on Objective 4 = Sustainability Integration</w:t>
      </w:r>
      <w:bookmarkEnd w:id="146"/>
      <w:bookmarkEnd w:id="147"/>
    </w:p>
    <w:p w14:paraId="25EBE8D8" w14:textId="77777777" w:rsidR="00F50EF5" w:rsidRPr="001A5636" w:rsidRDefault="00F50EF5" w:rsidP="00F50EF5">
      <w:r w:rsidRPr="001A5636">
        <w:t>Data from this study shows that sustainability legitimacy is an institutional expectation as opposed to a marketing choice. It also shows that the producer-consumer paradox in Bangladesh presents a unique reputational risk, that the attitude-behaviour gap for generations Y and Z still exists, that this gap can, to an extent, be mitigated through a nudge-based choice architecture, and finally, that true sustainability is an inimitable and valuable resource when considered through the Resource-Based View. These findings shift sustainability from being a marketing issue to a core strategic issue.</w:t>
      </w:r>
    </w:p>
    <w:p w14:paraId="665074EB" w14:textId="31CF7220" w:rsidR="00F50EF5" w:rsidRPr="001A5636" w:rsidRDefault="00F50EF5" w:rsidP="00F50EF5">
      <w:r w:rsidRPr="001A5636">
        <w:t xml:space="preserve">The findings also introduce the producer-consumer paradox as a theoretical construct. Saif and Islam (2025) detail the persistent </w:t>
      </w:r>
      <w:r w:rsidR="00B76721">
        <w:t>labour</w:t>
      </w:r>
      <w:r w:rsidRPr="001A5636">
        <w:t xml:space="preserve">, safety, and environmental pressures in the context of Bangladesh’s ready-made garments. When a foreign retailer sources and sells to the same </w:t>
      </w:r>
      <w:r w:rsidRPr="001A5636">
        <w:lastRenderedPageBreak/>
        <w:t>country, the source-side ethical issues and demand-side consumer concerns create a unique institutional legitimacy paradox which classical Institutional Theory and the existing fast-fashion sustainability literature leave unaccounted for. The findings also meaningfully engage the attitude-</w:t>
      </w:r>
      <w:r w:rsidR="00B76721">
        <w:t>behaviour</w:t>
      </w:r>
      <w:r w:rsidRPr="001A5636">
        <w:t xml:space="preserve"> gap literature. Abdelmeguid et al. (2025) argue that despite the apparent environmental concerns, the purchase of fast fashion by Gen Y and Z consumers continues, and Peleg Mizrachi and Tal (2024) argue that while nudge theory may solve some elements of the problem, it remains fundamentally a structural issue.</w:t>
      </w:r>
    </w:p>
    <w:p w14:paraId="37A23C08" w14:textId="77777777" w:rsidR="00F50EF5" w:rsidRPr="001A5636" w:rsidRDefault="00F50EF5" w:rsidP="00F50EF5">
      <w:r w:rsidRPr="001A5636">
        <w:t>Sustainability should not be treated as an afterthought following launch. The producer-consumer paradox of Bangladesh coupled with the rising awareness of Gen Z in the three markets means that a retailer without a credible sustainability value will face both regulatory and reputational challenges from day one. From an RBV perspective (Abdelmeguid et al., 2025), the positive effects of sustainability on long-term competitive advantage and improved firm capabilities are plausible.</w:t>
      </w:r>
    </w:p>
    <w:p w14:paraId="65E5BE85" w14:textId="3A9F02F0" w:rsidR="00F50EF5" w:rsidRPr="001A5636" w:rsidRDefault="004C46B5" w:rsidP="00F50EF5">
      <w:pPr>
        <w:pStyle w:val="Heading2"/>
        <w:rPr>
          <w:b/>
          <w:bCs/>
        </w:rPr>
      </w:pPr>
      <w:bookmarkStart w:id="148" w:name="_Toc237011222"/>
      <w:bookmarkStart w:id="149" w:name="_Toc240286796"/>
      <w:r w:rsidRPr="001A5636">
        <w:rPr>
          <w:b/>
          <w:bCs/>
        </w:rPr>
        <w:t>4</w:t>
      </w:r>
      <w:r w:rsidR="00F50EF5" w:rsidRPr="001A5636">
        <w:rPr>
          <w:b/>
          <w:bCs/>
        </w:rPr>
        <w:t>.3 Theoretical Discussion-Integrating the Five-Theory Framework</w:t>
      </w:r>
      <w:bookmarkEnd w:id="148"/>
      <w:bookmarkEnd w:id="149"/>
    </w:p>
    <w:p w14:paraId="39CAD653" w14:textId="256A0E79" w:rsidR="00F50EF5" w:rsidRPr="001A5636" w:rsidRDefault="004C46B5" w:rsidP="00F50EF5">
      <w:pPr>
        <w:pStyle w:val="Heading3"/>
        <w:rPr>
          <w:b/>
          <w:bCs/>
        </w:rPr>
      </w:pPr>
      <w:bookmarkStart w:id="150" w:name="_Toc237011223"/>
      <w:bookmarkStart w:id="151" w:name="_Toc240286797"/>
      <w:r w:rsidRPr="001A5636">
        <w:rPr>
          <w:b/>
          <w:bCs/>
        </w:rPr>
        <w:t>4</w:t>
      </w:r>
      <w:r w:rsidR="00F50EF5" w:rsidRPr="001A5636">
        <w:rPr>
          <w:b/>
          <w:bCs/>
        </w:rPr>
        <w:t>.3.1 Why Integration Matters</w:t>
      </w:r>
      <w:bookmarkEnd w:id="150"/>
      <w:bookmarkEnd w:id="151"/>
    </w:p>
    <w:p w14:paraId="358CF81C" w14:textId="77777777" w:rsidR="00F50EF5" w:rsidRPr="001A5636" w:rsidRDefault="00F50EF5" w:rsidP="00F50EF5">
      <w:r w:rsidRPr="001A5636">
        <w:t>The main theoretical importance of the study is not the application of any one theory but the development of a structured multi-level framework by combining several theories. Firm-level theories (Uppsala, Transaction Cost Theory, Resource-Based View), environment-level theory (Institutional Theory), and consumer-level theory (Stimulus–Organism–Response) characterize the gaps that each theory fails to address. The 15-source evidential base shows the extent of the gaps: no source in the review articulates the need for all five theories, yet they all five are required in the context to be fully feasible. The value of the theory offered in the dissertation lies in this integration.</w:t>
      </w:r>
    </w:p>
    <w:p w14:paraId="7C17085C" w14:textId="2BCE2D5B" w:rsidR="00F50EF5" w:rsidRPr="001A5636" w:rsidRDefault="004C46B5" w:rsidP="00F50EF5">
      <w:pPr>
        <w:pStyle w:val="Heading3"/>
        <w:rPr>
          <w:b/>
          <w:bCs/>
        </w:rPr>
      </w:pPr>
      <w:bookmarkStart w:id="152" w:name="_Toc237011224"/>
      <w:bookmarkStart w:id="153" w:name="_Toc240286798"/>
      <w:r w:rsidRPr="001A5636">
        <w:rPr>
          <w:b/>
          <w:bCs/>
        </w:rPr>
        <w:t>4</w:t>
      </w:r>
      <w:r w:rsidR="00F50EF5" w:rsidRPr="001A5636">
        <w:rPr>
          <w:b/>
          <w:bCs/>
        </w:rPr>
        <w:t>.3.2 Uppsala Revisited</w:t>
      </w:r>
      <w:bookmarkEnd w:id="152"/>
      <w:bookmarkEnd w:id="153"/>
    </w:p>
    <w:p w14:paraId="1AA8A87C" w14:textId="2A36E079" w:rsidR="00F50EF5" w:rsidRPr="001A5636" w:rsidRDefault="00F50EF5" w:rsidP="00F50EF5">
      <w:r w:rsidRPr="001A5636">
        <w:t xml:space="preserve">Liesch and Welch (2024) have an entirely different picture of internationalisation, which is not as constant as internationalisation is generally thought to be. The evidence of the three countries in the study supports this view. The ONDC is an example of how mature the external opportunities are for UK retailers and reveals how quickly the internal resources of UK retailers can be built by leveraging existing relationships with the platform. Sustainable internal resource development needs to occur </w:t>
      </w:r>
      <w:r w:rsidR="00ED4B7F" w:rsidRPr="001A5636">
        <w:t>to</w:t>
      </w:r>
      <w:r w:rsidRPr="001A5636">
        <w:t xml:space="preserve"> seize external opportunities in Bangladesh. The traditional Uppsala model is based on a notion of linearity which, in this case, does not apply; the notion of asynchronicity does.</w:t>
      </w:r>
    </w:p>
    <w:p w14:paraId="535468A6" w14:textId="0EBB87FA" w:rsidR="00F50EF5" w:rsidRPr="001A5636" w:rsidRDefault="004C46B5" w:rsidP="00F50EF5">
      <w:pPr>
        <w:pStyle w:val="Heading3"/>
        <w:rPr>
          <w:b/>
          <w:bCs/>
        </w:rPr>
      </w:pPr>
      <w:bookmarkStart w:id="154" w:name="_Toc237011225"/>
      <w:bookmarkStart w:id="155" w:name="_Toc240286799"/>
      <w:r w:rsidRPr="001A5636">
        <w:rPr>
          <w:b/>
          <w:bCs/>
        </w:rPr>
        <w:lastRenderedPageBreak/>
        <w:t>4</w:t>
      </w:r>
      <w:r w:rsidR="00F50EF5" w:rsidRPr="001A5636">
        <w:rPr>
          <w:b/>
          <w:bCs/>
        </w:rPr>
        <w:t>.3.3 Transaction Cost Theory operationalised</w:t>
      </w:r>
      <w:bookmarkEnd w:id="154"/>
      <w:bookmarkEnd w:id="155"/>
    </w:p>
    <w:p w14:paraId="683F8CB5" w14:textId="77777777" w:rsidR="00F50EF5" w:rsidRPr="001A5636" w:rsidRDefault="00F50EF5" w:rsidP="00F50EF5">
      <w:r w:rsidRPr="001A5636">
        <w:t>Transaction Cost Theory provides an economic justification for platform partnerships. For business actors in Pakistan and Bangladesh, the transaction costs associated with independent last-mile delivery, cash-on-delivery, trust-building exercises in the absence of platform legitimacy, and so on, present an almost insurmountable boundary for foreign retailers who enter the market unannounced. Platform partnerships, therefore, “internalize” these transaction costs at the platform level, greatly reducing a foreign retailer’s marginal transaction costs. This logic is affirmed by Indiani et al. (2025) in the context of emerging market e-commerce and is applicable beyond the fast fashion sector. Therefore, platform partnerships are not purely a strategic preference. The findings suggest that the partnership is an economic imperative that Transaction Cost Theory predicts.</w:t>
      </w:r>
    </w:p>
    <w:p w14:paraId="6905E4E0" w14:textId="29B50A75" w:rsidR="00F50EF5" w:rsidRPr="001A5636" w:rsidRDefault="004C46B5" w:rsidP="00F50EF5">
      <w:pPr>
        <w:pStyle w:val="Heading3"/>
        <w:rPr>
          <w:b/>
          <w:bCs/>
        </w:rPr>
      </w:pPr>
      <w:bookmarkStart w:id="156" w:name="_Toc237011226"/>
      <w:bookmarkStart w:id="157" w:name="_Toc240286800"/>
      <w:r w:rsidRPr="001A5636">
        <w:rPr>
          <w:b/>
          <w:bCs/>
        </w:rPr>
        <w:t>4</w:t>
      </w:r>
      <w:r w:rsidR="00F50EF5" w:rsidRPr="001A5636">
        <w:rPr>
          <w:b/>
          <w:bCs/>
        </w:rPr>
        <w:t>.3.4 Institutional Theory as the environmental lens</w:t>
      </w:r>
      <w:bookmarkEnd w:id="156"/>
      <w:bookmarkEnd w:id="157"/>
    </w:p>
    <w:p w14:paraId="222A5F83" w14:textId="5F2D041E" w:rsidR="00F50EF5" w:rsidRPr="001A5636" w:rsidRDefault="00F50EF5" w:rsidP="00F50EF5">
      <w:r w:rsidRPr="001A5636">
        <w:t xml:space="preserve">Institutional Theory helps to address the sharp contrast in regulations and institutions in the three countries. According to Islam et al. (2024), India’s ONDC is a large-scale example of state-supported ‘institutional entrepreneurship,’ that purposefully lowers ‘institutional frictions’ for foreign retailers. Pakistan’s fragmented regulatory framework results in a different, but also restrictive, response that is dependent on private platform intermediaries filling the gaps that public institutions do not. Saif and Islam (2025) explain that, in Bangladesh, the ready-made garment sector has shaped the longstanding institutions and imposes consumer expectations regarding </w:t>
      </w:r>
      <w:r w:rsidR="00B76721">
        <w:t>labour</w:t>
      </w:r>
      <w:r w:rsidRPr="001A5636">
        <w:t xml:space="preserve"> practices and sustainability. Therefore, the ‘legitimacy-seeking </w:t>
      </w:r>
      <w:r w:rsidR="00B76721">
        <w:t>behaviour</w:t>
      </w:r>
      <w:r w:rsidRPr="001A5636">
        <w:t>’ is specific to the individual countries. In India, what is deemed as legitimate (advanced technology, integrated systems) is different from what is viewed as legitimate in Bangladesh (sustainability, transparency, and responsible sourcing).</w:t>
      </w:r>
    </w:p>
    <w:p w14:paraId="4E9EDAEA" w14:textId="53C0C674" w:rsidR="00F50EF5" w:rsidRPr="001A5636" w:rsidRDefault="004C46B5" w:rsidP="00F50EF5">
      <w:pPr>
        <w:pStyle w:val="Heading3"/>
        <w:rPr>
          <w:b/>
          <w:bCs/>
        </w:rPr>
      </w:pPr>
      <w:bookmarkStart w:id="158" w:name="_Toc237011227"/>
      <w:bookmarkStart w:id="159" w:name="_Toc240286801"/>
      <w:r w:rsidRPr="001A5636">
        <w:rPr>
          <w:b/>
          <w:bCs/>
        </w:rPr>
        <w:t>4</w:t>
      </w:r>
      <w:r w:rsidR="00F50EF5" w:rsidRPr="001A5636">
        <w:rPr>
          <w:b/>
          <w:bCs/>
        </w:rPr>
        <w:t>.3.5 Resource-Based View connecting firm and environment</w:t>
      </w:r>
      <w:bookmarkEnd w:id="158"/>
      <w:bookmarkEnd w:id="159"/>
    </w:p>
    <w:p w14:paraId="3F4110EF" w14:textId="77777777" w:rsidR="00F50EF5" w:rsidRPr="001A5636" w:rsidRDefault="00F50EF5" w:rsidP="00F50EF5">
      <w:r w:rsidRPr="001A5636">
        <w:t xml:space="preserve">The Resource-Based View connects the resources of the firm with the context of the environment. UK retailers have resources that are transferable across markets, such as brand equity, fast-fashion supply chains, and sustainability capabilities. However, these resources are only valuable when combined with resources obtained in the market, such as partnerships with local platforms, knowledge of cultural marketing, and local delivery capabilities. Indiani et al. (2025) argue that such a resource-acquisition view is essential for understanding the e-commerce of small and medium enterprises (SMEs) in developing economies. Therefore, the model becomes a relational Resource-Based View, where competitive advantage results from </w:t>
      </w:r>
      <w:r w:rsidRPr="001A5636">
        <w:lastRenderedPageBreak/>
        <w:t>a combination of transferable and context-specific resources. This model is supported by the data, as the resources of UK retailers are advantageous only when used in combination.</w:t>
      </w:r>
    </w:p>
    <w:p w14:paraId="3E337711" w14:textId="403456F6" w:rsidR="00F50EF5" w:rsidRPr="001A5636" w:rsidRDefault="004C46B5" w:rsidP="00F50EF5">
      <w:pPr>
        <w:pStyle w:val="Heading3"/>
        <w:rPr>
          <w:b/>
          <w:bCs/>
        </w:rPr>
      </w:pPr>
      <w:bookmarkStart w:id="160" w:name="_Toc237011228"/>
      <w:bookmarkStart w:id="161" w:name="_Toc240286802"/>
      <w:r w:rsidRPr="001A5636">
        <w:rPr>
          <w:b/>
          <w:bCs/>
        </w:rPr>
        <w:t>4</w:t>
      </w:r>
      <w:r w:rsidR="00F50EF5" w:rsidRPr="001A5636">
        <w:rPr>
          <w:b/>
          <w:bCs/>
        </w:rPr>
        <w:t>.3.6 The Stimulus–Organism–Response model as the consumer-level lens</w:t>
      </w:r>
      <w:bookmarkEnd w:id="160"/>
      <w:bookmarkEnd w:id="161"/>
    </w:p>
    <w:p w14:paraId="576BA3A3" w14:textId="77777777" w:rsidR="00F50EF5" w:rsidRPr="001A5636" w:rsidRDefault="00F50EF5" w:rsidP="00F50EF5">
      <w:r w:rsidRPr="001A5636">
        <w:t>The Stimulus–Organism–Response model integrates the consumer-level perspective into the firm-and-environment framework. With respect to this framework, Afzal et al. (2024) and Abdelmeguid et al. (2025) argue that localized stimuli elicit culturally mediated consumer responses. Liu and Yahya Dawod (2025) take the S-O-R model one step further, and posit that in a low-trust environment, technological stimuli can act as a substitute for socially mediated stimuli. This is an innovative extension of the model and opens a number of new lines of inquiry within the context of cross-border consumer behaviour. Taken together, the five theories have the potential to operate at three different, but continually interacting levels of analysis: firm, environment, and consumer. This is a truly integrated model, and the current dissertation is the first to propose it within the context of three countries’ fast-fashion e-commerce.</w:t>
      </w:r>
    </w:p>
    <w:p w14:paraId="57718399" w14:textId="1165A0A4" w:rsidR="00F50EF5" w:rsidRPr="001A5636" w:rsidRDefault="004C46B5" w:rsidP="00F50EF5">
      <w:pPr>
        <w:pStyle w:val="Heading2"/>
        <w:rPr>
          <w:b/>
          <w:bCs/>
        </w:rPr>
      </w:pPr>
      <w:bookmarkStart w:id="162" w:name="_Toc237011229"/>
      <w:bookmarkStart w:id="163" w:name="_Toc240286803"/>
      <w:r w:rsidRPr="001A5636">
        <w:rPr>
          <w:b/>
          <w:bCs/>
        </w:rPr>
        <w:t>4</w:t>
      </w:r>
      <w:r w:rsidR="00F50EF5" w:rsidRPr="001A5636">
        <w:rPr>
          <w:b/>
          <w:bCs/>
        </w:rPr>
        <w:t>.4 Comparative Discussion - Convergences and Divergences Across the Three Countries</w:t>
      </w:r>
      <w:bookmarkEnd w:id="162"/>
      <w:bookmarkEnd w:id="163"/>
    </w:p>
    <w:p w14:paraId="38D26730" w14:textId="0F1CE0A0" w:rsidR="00F50EF5" w:rsidRPr="001A5636" w:rsidRDefault="004C46B5" w:rsidP="00F50EF5">
      <w:pPr>
        <w:pStyle w:val="Heading3"/>
        <w:rPr>
          <w:b/>
          <w:bCs/>
        </w:rPr>
      </w:pPr>
      <w:bookmarkStart w:id="164" w:name="_Toc237011230"/>
      <w:bookmarkStart w:id="165" w:name="_Toc240286804"/>
      <w:r w:rsidRPr="001A5636">
        <w:rPr>
          <w:b/>
          <w:bCs/>
        </w:rPr>
        <w:t>4</w:t>
      </w:r>
      <w:r w:rsidR="00F50EF5" w:rsidRPr="001A5636">
        <w:rPr>
          <w:b/>
          <w:bCs/>
        </w:rPr>
        <w:t>.4.1 Convergences and Their Theoretical Implications</w:t>
      </w:r>
      <w:bookmarkEnd w:id="164"/>
      <w:bookmarkEnd w:id="165"/>
    </w:p>
    <w:p w14:paraId="7ACD77C6" w14:textId="77777777" w:rsidR="00F50EF5" w:rsidRPr="001A5636" w:rsidRDefault="00F50EF5" w:rsidP="00F50EF5">
      <w:r w:rsidRPr="001A5636">
        <w:t>Several patterns are consistent across the three countries. The data clearly indicated a preference for mobile shopping (Demyen, 2024). Fast-fashion e-commerce is chiefly dominated by generations Y and Z (Abdelmeguid et al., 2025). The evidence suggested the expansion of the consumer's sustainability awareness was framed by a persistent attitude–behaviour gap (Peleg Mizrachi and Tal, 2024). In all three countries, consumers lean toward regionally responsive, culturally relevant localized content (Afzal et al., 2024). The data showed a sensitivity to trust indicators and pricing was common to all countries (Liu and Yahya Dawod, 2025). The combination of these common factors points to the emerging profile of a transnational “South Asian consumer.” In marketing terms, some aspects of a marketing infrastructure (e.g., creative advertising, identity systems, sustainability messaging) may be developed for all three countries, leading to greater efficiency in marketing spends across borders and allowing greater flexibility in localized execution for individual markets.</w:t>
      </w:r>
    </w:p>
    <w:p w14:paraId="3778D0E1" w14:textId="3841F4D8" w:rsidR="00F50EF5" w:rsidRPr="001A5636" w:rsidRDefault="004C46B5" w:rsidP="00F50EF5">
      <w:pPr>
        <w:pStyle w:val="Heading2"/>
        <w:rPr>
          <w:b/>
          <w:bCs/>
        </w:rPr>
      </w:pPr>
      <w:bookmarkStart w:id="166" w:name="_Toc237011231"/>
      <w:bookmarkStart w:id="167" w:name="_Toc240286805"/>
      <w:r w:rsidRPr="001A5636">
        <w:rPr>
          <w:b/>
          <w:bCs/>
        </w:rPr>
        <w:t>4</w:t>
      </w:r>
      <w:r w:rsidR="00F50EF5" w:rsidRPr="001A5636">
        <w:rPr>
          <w:b/>
          <w:bCs/>
        </w:rPr>
        <w:t>.4.2 Divergences and their strategic implication</w:t>
      </w:r>
      <w:bookmarkEnd w:id="166"/>
      <w:bookmarkEnd w:id="167"/>
    </w:p>
    <w:p w14:paraId="30F21B96" w14:textId="77777777" w:rsidR="00F50EF5" w:rsidRPr="001A5636" w:rsidRDefault="00F50EF5" w:rsidP="00F50EF5">
      <w:r w:rsidRPr="001A5636">
        <w:t xml:space="preserve">Pakistan, India, and Bangladesh diverge on structral measurements. India is the most developed, with the most mature market. Pakistan is mid-developed, and Bangladesh is the least developed. (Research and Markets, 2025). Payment systems also diverge. India has UPI, </w:t>
      </w:r>
      <w:r w:rsidRPr="001A5636">
        <w:lastRenderedPageBreak/>
        <w:t>Pakistan has cash on delivery, and Bangladesh has limited payment systems. Bangladesh is linked to RMG, and Pakistan has a fragmented system. India is the most open, enabled by ONDC. Less of a risk is the consumer overlap of Bangladesh's RMG. Religious observance and modesty are stronger cultural expectations in Pakistan and Bangladesh than in Metropolitan India. Although they are in the same region, the countries are best explained as separate strategic positions. This divergence gives Ban, Pak, and Ind their own position in South Asia and challenges any South Asia strategy that attempts to homogenize the countries.</w:t>
      </w:r>
    </w:p>
    <w:p w14:paraId="531906C8" w14:textId="1A60AD43" w:rsidR="00F50EF5" w:rsidRPr="001A5636" w:rsidRDefault="004C46B5" w:rsidP="00F50EF5">
      <w:pPr>
        <w:pStyle w:val="Heading3"/>
        <w:rPr>
          <w:b/>
          <w:bCs/>
        </w:rPr>
      </w:pPr>
      <w:bookmarkStart w:id="168" w:name="_Toc237011232"/>
      <w:bookmarkStart w:id="169" w:name="_Toc240286806"/>
      <w:r w:rsidRPr="001A5636">
        <w:rPr>
          <w:b/>
          <w:bCs/>
        </w:rPr>
        <w:t>4</w:t>
      </w:r>
      <w:r w:rsidR="00F50EF5" w:rsidRPr="001A5636">
        <w:rPr>
          <w:b/>
          <w:bCs/>
        </w:rPr>
        <w:t>.4.3 The comparative theoretical contribution</w:t>
      </w:r>
      <w:bookmarkEnd w:id="168"/>
      <w:bookmarkEnd w:id="169"/>
    </w:p>
    <w:p w14:paraId="022616D4" w14:textId="77777777" w:rsidR="00F50EF5" w:rsidRPr="001A5636" w:rsidRDefault="00F50EF5" w:rsidP="00F50EF5">
      <w:r w:rsidRPr="001A5636">
        <w:t>Findings of theoretical interest have emerged from this study. Traditional literature on entering emerging markets typically covers regions as homogenous blocks or single-country studies. This study’s comparative analysis of three countries has brought to the surface a multilayered convergence-divergence pattern: at the consumer level, convergence occurs among generations Y and Z who are mobile, first, and also attuned to sustainability, while convergence at the environmental level is divergent and includes institutional, regulatory and cultural levels. This resembles the multi-level framework of Section 5.3. and adds to its explanatory strength. The framework posits that consumer-level convergence paired with environmental-level divergence is the predominant pattern in today’s emerging regional markets. The evidence suggests that this is likely to be the case beyond the fast-fashion industry and the South Asia region.</w:t>
      </w:r>
    </w:p>
    <w:p w14:paraId="0A467346" w14:textId="7B937C4B" w:rsidR="00F50EF5" w:rsidRPr="001A5636" w:rsidRDefault="004C46B5" w:rsidP="00F50EF5">
      <w:pPr>
        <w:pStyle w:val="Heading2"/>
        <w:rPr>
          <w:b/>
          <w:bCs/>
        </w:rPr>
      </w:pPr>
      <w:bookmarkStart w:id="170" w:name="_Toc237011233"/>
      <w:bookmarkStart w:id="171" w:name="_Toc240286807"/>
      <w:r w:rsidRPr="001A5636">
        <w:rPr>
          <w:b/>
          <w:bCs/>
        </w:rPr>
        <w:t>4</w:t>
      </w:r>
      <w:r w:rsidR="00F50EF5" w:rsidRPr="001A5636">
        <w:rPr>
          <w:b/>
          <w:bCs/>
        </w:rPr>
        <w:t>.5 Discussion of Contradictions, Surprises, and Tensions</w:t>
      </w:r>
      <w:bookmarkEnd w:id="170"/>
      <w:bookmarkEnd w:id="171"/>
    </w:p>
    <w:p w14:paraId="4BC0F702" w14:textId="76EE4E24" w:rsidR="00F50EF5" w:rsidRPr="001A5636" w:rsidRDefault="004C46B5" w:rsidP="00F50EF5">
      <w:pPr>
        <w:pStyle w:val="Heading3"/>
        <w:rPr>
          <w:b/>
          <w:bCs/>
        </w:rPr>
      </w:pPr>
      <w:bookmarkStart w:id="172" w:name="_Toc237011234"/>
      <w:bookmarkStart w:id="173" w:name="_Toc240286808"/>
      <w:r w:rsidRPr="001A5636">
        <w:rPr>
          <w:b/>
          <w:bCs/>
        </w:rPr>
        <w:t>4</w:t>
      </w:r>
      <w:r w:rsidR="00F50EF5" w:rsidRPr="001A5636">
        <w:rPr>
          <w:b/>
          <w:bCs/>
        </w:rPr>
        <w:t>.5.1 The attitude–behaviour paradox</w:t>
      </w:r>
      <w:bookmarkEnd w:id="172"/>
      <w:bookmarkEnd w:id="173"/>
    </w:p>
    <w:p w14:paraId="44D0E980" w14:textId="77777777" w:rsidR="00F50EF5" w:rsidRPr="001A5636" w:rsidRDefault="00F50EF5" w:rsidP="00F50EF5">
      <w:r w:rsidRPr="001A5636">
        <w:t>There is a growing divide among consumers of generations Y and Z between sustainability claims and their actual behaviours. Abdelmeguid et al. (2025) illustrate this paradox by showing that while consumers are environmentally conscious, claim to be ready to change, they continue to support the fast-fashion industry. This represents a real challenge to fast-fashion companies because it means that stated preferences cannot be relied on as an indication of consumer behaviour. Peleg Mizrachi and Tal (2024) suggest that the attitude–behaviour gap can be partially bridged through ‘nudging’ which involves making sustainability choices more salient, along with social proof. However, this remains a low-cost, high-novelty, rapid consumption model of fast fashion. There is no clear solution to this problem, and it remains a strategic challenge.</w:t>
      </w:r>
    </w:p>
    <w:p w14:paraId="1D9A9FA1" w14:textId="2FCB9B97" w:rsidR="00F50EF5" w:rsidRPr="001A5636" w:rsidRDefault="004C46B5" w:rsidP="00F50EF5">
      <w:pPr>
        <w:pStyle w:val="Heading3"/>
        <w:rPr>
          <w:b/>
          <w:bCs/>
        </w:rPr>
      </w:pPr>
      <w:bookmarkStart w:id="174" w:name="_Toc237011235"/>
      <w:bookmarkStart w:id="175" w:name="_Toc240286809"/>
      <w:r w:rsidRPr="001A5636">
        <w:rPr>
          <w:b/>
          <w:bCs/>
        </w:rPr>
        <w:lastRenderedPageBreak/>
        <w:t>4</w:t>
      </w:r>
      <w:r w:rsidR="00F50EF5" w:rsidRPr="001A5636">
        <w:rPr>
          <w:b/>
          <w:bCs/>
        </w:rPr>
        <w:t>.5.2 Trust-Technology Substitution</w:t>
      </w:r>
      <w:bookmarkEnd w:id="174"/>
      <w:bookmarkEnd w:id="175"/>
    </w:p>
    <w:p w14:paraId="4FEAABF1" w14:textId="77777777" w:rsidR="00F50EF5" w:rsidRPr="001A5636" w:rsidRDefault="00F50EF5" w:rsidP="00F50EF5">
      <w:r w:rsidRPr="001A5636">
        <w:t>A second surprise involves trust signalling. In low-trust, cross-border settings, Liu and Yahya Dawod (2025) show that within these settings, technology-based trust signals are stronger than user-generated content. Traditionally, social proof (reviews, testimonials, follower counts, etc.) has the most influence on an individual’s purchasing behaviour in Western e-commerce. In mature markets such as those in the Western Hemisphere, user-generated content is the most important element in building trust; in Pakistan and Bangladesh, trust is dominated by blockchain provenance and verified payment badges. This creates a theoretical and practical tension. Theoretically, it addresses the substitution effects in S-O-R that are not predicted by classical theory. Practically, it compels retailers to realign their marketing across low-trust and high-trust markets. The extent to which these findings can be applied outside of cross-border cosmetic e-commerce is an area that requires additional research.</w:t>
      </w:r>
    </w:p>
    <w:p w14:paraId="78D32F30" w14:textId="35F73FEB" w:rsidR="00F50EF5" w:rsidRPr="001A5636" w:rsidRDefault="004C46B5" w:rsidP="00F50EF5">
      <w:pPr>
        <w:pStyle w:val="Heading3"/>
        <w:rPr>
          <w:b/>
          <w:bCs/>
        </w:rPr>
      </w:pPr>
      <w:bookmarkStart w:id="176" w:name="_Toc237011236"/>
      <w:bookmarkStart w:id="177" w:name="_Toc240286810"/>
      <w:r w:rsidRPr="001A5636">
        <w:rPr>
          <w:b/>
          <w:bCs/>
        </w:rPr>
        <w:t>4</w:t>
      </w:r>
      <w:r w:rsidR="00F50EF5" w:rsidRPr="001A5636">
        <w:rPr>
          <w:b/>
          <w:bCs/>
        </w:rPr>
        <w:t>.5.3 The Producer-Consumer Paradox</w:t>
      </w:r>
      <w:bookmarkEnd w:id="176"/>
      <w:bookmarkEnd w:id="177"/>
    </w:p>
    <w:p w14:paraId="58C64131" w14:textId="77777777" w:rsidR="00F50EF5" w:rsidRPr="001A5636" w:rsidRDefault="00F50EF5" w:rsidP="00F50EF5">
      <w:r w:rsidRPr="001A5636">
        <w:t>The Bangladesh Producer-Consumer Paradox adds a third genuine strategic contradiction. Saif and Islam (2025) note the ongoing scrutiny of the ready-made garment industry, and shows that without an explicitly ethical commitment strategy, UK retailers cannot optimize sourcing costs from Bangladeshi manufacturers while managing the reputation of Bangladeshi consumers. This paradox has no clear solution, as all strategic responses result in trade-offs between cost, reputation, and market access.</w:t>
      </w:r>
    </w:p>
    <w:p w14:paraId="48BFDF46" w14:textId="0624FF45" w:rsidR="00F50EF5" w:rsidRPr="001A5636" w:rsidRDefault="004C46B5" w:rsidP="00F50EF5">
      <w:pPr>
        <w:pStyle w:val="Heading2"/>
        <w:rPr>
          <w:b/>
          <w:bCs/>
        </w:rPr>
      </w:pPr>
      <w:bookmarkStart w:id="178" w:name="_Toc237011237"/>
      <w:bookmarkStart w:id="179" w:name="_Toc240286811"/>
      <w:r w:rsidRPr="001A5636">
        <w:rPr>
          <w:b/>
          <w:bCs/>
        </w:rPr>
        <w:t>4</w:t>
      </w:r>
      <w:r w:rsidR="00F50EF5" w:rsidRPr="001A5636">
        <w:rPr>
          <w:b/>
          <w:bCs/>
        </w:rPr>
        <w:t>.6 Positioning of Findings within Prior Literature</w:t>
      </w:r>
      <w:bookmarkEnd w:id="178"/>
      <w:bookmarkEnd w:id="179"/>
    </w:p>
    <w:p w14:paraId="03E55E8B" w14:textId="41D5A478" w:rsidR="00F50EF5" w:rsidRPr="001A5636" w:rsidRDefault="004C46B5" w:rsidP="00F50EF5">
      <w:pPr>
        <w:pStyle w:val="Heading3"/>
        <w:rPr>
          <w:b/>
          <w:bCs/>
        </w:rPr>
      </w:pPr>
      <w:bookmarkStart w:id="180" w:name="_Toc237011238"/>
      <w:bookmarkStart w:id="181" w:name="_Toc240286812"/>
      <w:r w:rsidRPr="001A5636">
        <w:rPr>
          <w:b/>
          <w:bCs/>
        </w:rPr>
        <w:t>4</w:t>
      </w:r>
      <w:r w:rsidR="00F50EF5" w:rsidRPr="001A5636">
        <w:rPr>
          <w:b/>
          <w:bCs/>
        </w:rPr>
        <w:t>.6.1 Where the findings confirm prior literature</w:t>
      </w:r>
      <w:bookmarkEnd w:id="180"/>
      <w:bookmarkEnd w:id="181"/>
    </w:p>
    <w:p w14:paraId="1168B35F" w14:textId="77777777" w:rsidR="00F50EF5" w:rsidRPr="001A5636" w:rsidRDefault="00F50EF5" w:rsidP="00F50EF5">
      <w:r w:rsidRPr="001A5636">
        <w:t>There are multiple areas where the findings overlap with the literature. The conceptualization of internationalization as a learning process is corroborated and added to by Liesch and Welch (2024). The efficacy of influencer marketing in emerging markets and the moderating influence of credibility is substantiated by Afzal et al. (2024). The findings also corroborate the necessity of platform partnerships in Indian SMEs’ e-commerce entry in the emerging markets (Indiani et al., 2025). The persistence of the attitude–behaviour gap in the circular economy is corroborated by Abdelmeguid et al. (2025). Convergence with existing literature is important as it shows that the study’s primary assertions are in the body of existing literature, thereby increasing the credibility of the findings.</w:t>
      </w:r>
    </w:p>
    <w:p w14:paraId="78B5F1D0" w14:textId="52025F00" w:rsidR="00F50EF5" w:rsidRPr="001A5636" w:rsidRDefault="004C46B5" w:rsidP="00F50EF5">
      <w:pPr>
        <w:pStyle w:val="Heading3"/>
        <w:rPr>
          <w:b/>
          <w:bCs/>
        </w:rPr>
      </w:pPr>
      <w:bookmarkStart w:id="182" w:name="_Toc237011239"/>
      <w:bookmarkStart w:id="183" w:name="_Toc240286813"/>
      <w:r w:rsidRPr="001A5636">
        <w:rPr>
          <w:b/>
          <w:bCs/>
        </w:rPr>
        <w:lastRenderedPageBreak/>
        <w:t>4</w:t>
      </w:r>
      <w:r w:rsidR="00F50EF5" w:rsidRPr="001A5636">
        <w:rPr>
          <w:b/>
          <w:bCs/>
        </w:rPr>
        <w:t>.6.2 Where the findings extend prior literature</w:t>
      </w:r>
      <w:bookmarkEnd w:id="182"/>
      <w:bookmarkEnd w:id="183"/>
    </w:p>
    <w:p w14:paraId="770AC281" w14:textId="77777777" w:rsidR="00F50EF5" w:rsidRPr="001A5636" w:rsidRDefault="00F50EF5" w:rsidP="00F50EF5">
      <w:r w:rsidRPr="001A5636">
        <w:t>The findings extend prior literature in four particular ways. First, they apply the five-theory integration to a specific three-country comparison, which is absent in all extant 15 sources. Second, they present the producer–consumer paradox as an emerging theoretical construct, which is substantiated by Saif and Islam (2025). Third, they extend the findings of Liu and Yahya Dawod (2025) on cosmetics to the domain of fashion by offering technology-cue substitution for social cues in low trust contexts. Lastly, they provide an extension of the Uppsala model by compressing asynchronous variations for platform-mediated entry of fast fashion, using the studies of ONDC by Islam et al. (2024) and the theoretical framework proposed by Liesch and Welch (2024).</w:t>
      </w:r>
    </w:p>
    <w:p w14:paraId="72D4B822" w14:textId="5E54FB86" w:rsidR="00F50EF5" w:rsidRPr="001A5636" w:rsidRDefault="004C46B5" w:rsidP="00F50EF5">
      <w:pPr>
        <w:pStyle w:val="Heading3"/>
        <w:rPr>
          <w:b/>
          <w:bCs/>
        </w:rPr>
      </w:pPr>
      <w:bookmarkStart w:id="184" w:name="_Toc237011240"/>
      <w:bookmarkStart w:id="185" w:name="_Toc240286814"/>
      <w:r w:rsidRPr="001A5636">
        <w:rPr>
          <w:b/>
          <w:bCs/>
        </w:rPr>
        <w:t>4</w:t>
      </w:r>
      <w:r w:rsidR="00F50EF5" w:rsidRPr="001A5636">
        <w:rPr>
          <w:b/>
          <w:bCs/>
        </w:rPr>
        <w:t>.6.3 Where the findings contradict previous studies</w:t>
      </w:r>
      <w:bookmarkEnd w:id="184"/>
      <w:bookmarkEnd w:id="185"/>
    </w:p>
    <w:p w14:paraId="65A8F87F" w14:textId="77777777" w:rsidR="00F50EF5" w:rsidRPr="001A5636" w:rsidRDefault="00F50EF5" w:rsidP="00F50EF5">
      <w:r w:rsidRPr="001A5636">
        <w:t xml:space="preserve"> The findings have the potential to contradict3 earlier studies on classical up-scaling. Platform-mediated market entries reorganize the classical stages. Substitution effects show the context-related superior User Generated Content (UGC) signals in markets with different levels of content UGC. More so, the results contradict the perception that South Asia is a unified entity. They show the region as a collection of distinct strategic units, with varying levels of convergence and divergence. Although they are soft contradictions, the results are likely to disrupt the existing frameworks and practices and encourage researchers to investigate the same ideas in other areas beyond fast fashion.3</w:t>
      </w:r>
    </w:p>
    <w:p w14:paraId="1E51FBA0" w14:textId="6D7E9CF5" w:rsidR="00F50EF5" w:rsidRPr="001A5636" w:rsidRDefault="004C46B5" w:rsidP="00F50EF5">
      <w:pPr>
        <w:pStyle w:val="Heading2"/>
        <w:rPr>
          <w:b/>
          <w:bCs/>
        </w:rPr>
      </w:pPr>
      <w:bookmarkStart w:id="186" w:name="_Toc237011241"/>
      <w:bookmarkStart w:id="187" w:name="_Toc240286815"/>
      <w:r w:rsidRPr="001A5636">
        <w:rPr>
          <w:b/>
          <w:bCs/>
        </w:rPr>
        <w:t>4</w:t>
      </w:r>
      <w:r w:rsidR="00F50EF5" w:rsidRPr="001A5636">
        <w:rPr>
          <w:b/>
          <w:bCs/>
        </w:rPr>
        <w:t>.7 Summary of the Chapter and Preview of Chapter 6</w:t>
      </w:r>
      <w:bookmarkEnd w:id="186"/>
      <w:bookmarkEnd w:id="187"/>
    </w:p>
    <w:p w14:paraId="4A2EFAA6" w14:textId="55FED27A" w:rsidR="00F50EF5" w:rsidRPr="001A5636" w:rsidRDefault="00F50EF5" w:rsidP="00F50EF5">
      <w:r w:rsidRPr="001A5636">
        <w:t xml:space="preserve"> The findings of Chapter 4 have been </w:t>
      </w:r>
      <w:r w:rsidR="00E64D8A" w:rsidRPr="001A5636">
        <w:t>analysed</w:t>
      </w:r>
      <w:r w:rsidRPr="001A5636">
        <w:t xml:space="preserve"> against the literature and the five-theory framework. The study’s most important contribution to theory is the multi-level integrated framework. The pattern of convergence and divergence in the markets of India, Pakistan, and Bangladesh has further demonstrated the framework’s power to explain. Real gaps in tension exposed the strategic dilemmas manifested by the consumer attitude- and </w:t>
      </w:r>
      <w:r w:rsidR="00B76721">
        <w:t>behaviour</w:t>
      </w:r>
      <w:r w:rsidRPr="001A5636">
        <w:t xml:space="preserve"> gaps in sustainability. They also illustrate the technology-cue substitution of social cues in markets with low trust, and the producer–consumer paradox in Bangladesh. The focus of Chapter 6 is to draw upon the insights captured here to articulate the conclusions of the study, provide precise strategic guidance to the UK fast fashion sector, and to address the shortcomings of the study.</w:t>
      </w:r>
    </w:p>
    <w:p w14:paraId="0E945895" w14:textId="24F6820A" w:rsidR="00F50EF5" w:rsidRPr="001A5636" w:rsidRDefault="00F50EF5">
      <w:pPr>
        <w:spacing w:line="278" w:lineRule="auto"/>
        <w:jc w:val="left"/>
      </w:pPr>
      <w:r w:rsidRPr="001A5636">
        <w:br w:type="page"/>
      </w:r>
    </w:p>
    <w:p w14:paraId="4AD198DE" w14:textId="77777777" w:rsidR="001F4ABB" w:rsidRPr="001A5636" w:rsidRDefault="001F4ABB" w:rsidP="001F4ABB">
      <w:pPr>
        <w:pStyle w:val="Heading1"/>
      </w:pPr>
      <w:bookmarkStart w:id="188" w:name="_Toc240286816"/>
      <w:r w:rsidRPr="001A5636">
        <w:lastRenderedPageBreak/>
        <w:t>Chapter 5: Implications</w:t>
      </w:r>
      <w:bookmarkEnd w:id="188"/>
    </w:p>
    <w:p w14:paraId="39C60C6F" w14:textId="77777777" w:rsidR="001F4ABB" w:rsidRPr="001A5636" w:rsidRDefault="001F4ABB" w:rsidP="001F4ABB">
      <w:pPr>
        <w:pStyle w:val="Heading2"/>
        <w:rPr>
          <w:b/>
          <w:bCs/>
        </w:rPr>
      </w:pPr>
      <w:bookmarkStart w:id="189" w:name="_Toc240286817"/>
      <w:r w:rsidRPr="001A5636">
        <w:rPr>
          <w:b/>
          <w:bCs/>
        </w:rPr>
        <w:t>5.1 Introduction</w:t>
      </w:r>
      <w:bookmarkEnd w:id="189"/>
    </w:p>
    <w:p w14:paraId="59D7D419" w14:textId="5F30C158" w:rsidR="001F4ABB" w:rsidRPr="001A5636" w:rsidRDefault="001F4ABB" w:rsidP="001F4ABB">
      <w:r w:rsidRPr="001A5636">
        <w:t>The findings of this study can be of interest to both scholars and UK fast-fashion retailers thinking of entering South Asian countries through e-commerce. The comparison of India, Pakistan, and Bangladesh illustrates that successful internationalization cannot rely on a single standardized model. Retailers should look at institutions, digital infrastructure, consumer behaviour, payment systems, culture, and sustainability, among others. Therefore, this study provides practical implications and extends existing theories, internationalization theories, and consumer behaviour theories.</w:t>
      </w:r>
    </w:p>
    <w:p w14:paraId="740EA36C" w14:textId="77777777" w:rsidR="001F4ABB" w:rsidRPr="001A5636" w:rsidRDefault="001F4ABB" w:rsidP="001F4ABB">
      <w:pPr>
        <w:pStyle w:val="Heading2"/>
        <w:rPr>
          <w:b/>
          <w:bCs/>
        </w:rPr>
      </w:pPr>
      <w:bookmarkStart w:id="190" w:name="_Toc240286818"/>
      <w:r w:rsidRPr="001A5636">
        <w:rPr>
          <w:b/>
          <w:bCs/>
        </w:rPr>
        <w:t>5.2 Practical Implications</w:t>
      </w:r>
      <w:bookmarkEnd w:id="190"/>
    </w:p>
    <w:p w14:paraId="52813FB6" w14:textId="77777777" w:rsidR="001F4ABB" w:rsidRPr="001A5636" w:rsidRDefault="001F4ABB" w:rsidP="001F4ABB">
      <w:pPr>
        <w:pStyle w:val="Heading3"/>
        <w:rPr>
          <w:b/>
          <w:bCs/>
        </w:rPr>
      </w:pPr>
      <w:bookmarkStart w:id="191" w:name="_Toc240286819"/>
      <w:r w:rsidRPr="001A5636">
        <w:rPr>
          <w:b/>
          <w:bCs/>
        </w:rPr>
        <w:t>5.2.1 Combined Multi-Level Theoretical Perspective</w:t>
      </w:r>
      <w:bookmarkEnd w:id="191"/>
    </w:p>
    <w:p w14:paraId="2447A10E" w14:textId="77777777" w:rsidR="001F4ABB" w:rsidRPr="001A5636" w:rsidRDefault="001F4ABB" w:rsidP="001F4ABB">
      <w:r w:rsidRPr="001A5636">
        <w:t>In terms of theory, the main contribution of this study is the adoption of a multi-level, integrated theoretical approach to study international e-commerce. This study combines the Uppsala model, Transaction Cost Theory (TCT), Resource-Based View (RBV), Institutional Theory, and the Stimulus–Organism–Response (S-O-R) theory within a single integrated framework. These theories cover market entry at firm, environmental, and consumer levels, respectively.</w:t>
      </w:r>
    </w:p>
    <w:p w14:paraId="1F3B271B" w14:textId="636AC733" w:rsidR="001F4ABB" w:rsidRPr="001A5636" w:rsidRDefault="001F4ABB" w:rsidP="001F4ABB">
      <w:r w:rsidRPr="001A5636">
        <w:t>The findings suggest that UK fast-fashion retailers entering South Asia cannot rely on a single theory. Uppsala describes the market knowing commitment balance, whereas TCT helps in determining the trade-off of direct versus partnership with a platform. RBV focuses on the resources owned by the retailer that could create a competitive advantage, while Institutional Theory concentrates on the differences in the regulatory and culturally influenced environments. At the consumer level, S-O-R integrates trust in digital marketing and trust signalling.</w:t>
      </w:r>
    </w:p>
    <w:p w14:paraId="3B2A917F" w14:textId="77777777" w:rsidR="001F4ABB" w:rsidRPr="001A5636" w:rsidRDefault="001F4ABB" w:rsidP="001F4ABB">
      <w:pPr>
        <w:pStyle w:val="Heading2"/>
        <w:rPr>
          <w:b/>
          <w:bCs/>
        </w:rPr>
      </w:pPr>
      <w:bookmarkStart w:id="192" w:name="_Toc240286820"/>
      <w:r w:rsidRPr="001A5636">
        <w:rPr>
          <w:b/>
          <w:bCs/>
        </w:rPr>
        <w:t>5.2.2 Implications for the Uppsala Model</w:t>
      </w:r>
      <w:bookmarkEnd w:id="192"/>
    </w:p>
    <w:p w14:paraId="40F3A683" w14:textId="77777777" w:rsidR="001F4ABB" w:rsidRPr="001A5636" w:rsidRDefault="001F4ABB" w:rsidP="001F4ABB">
      <w:r w:rsidRPr="001A5636">
        <w:t>The implications of this study on the Uppsala Model demonstrate that traditional adaptations no longer suffice in digitally interconnected international markets. With e-commerce, a retailer can enter a new market with low, or perhaps no, physical infrastructure. This allows a retailer to gain market knowledge by operating through local digital intermediaries.</w:t>
      </w:r>
    </w:p>
    <w:p w14:paraId="5E47BBF1" w14:textId="77777777" w:rsidR="001F4ABB" w:rsidRPr="001A5636" w:rsidRDefault="001F4ABB" w:rsidP="001F4ABB"/>
    <w:p w14:paraId="0101E9EA" w14:textId="77777777" w:rsidR="001F4ABB" w:rsidRPr="001A5636" w:rsidRDefault="001F4ABB" w:rsidP="001F4ABB">
      <w:r w:rsidRPr="001A5636">
        <w:lastRenderedPageBreak/>
        <w:t>Therefore, this study supports a more compressed, asynchronous, and platform-mediated interpretation of internationalization (Liesch and Welch, 2024). Fast-fashion retailers from the UK, for example, may elect to use international platform services to lessen the uncertainty of international market activities, and then may subsequently increase their level of market commitment. This may demonstrate that internationalization, through relatively free digital intermediaries, lessens the traditional Uppsala Model of linear internationalization.</w:t>
      </w:r>
    </w:p>
    <w:p w14:paraId="1EF3B641" w14:textId="77777777" w:rsidR="001F4ABB" w:rsidRPr="001A5636" w:rsidRDefault="001F4ABB" w:rsidP="001F4ABB">
      <w:pPr>
        <w:pStyle w:val="Heading3"/>
        <w:rPr>
          <w:b/>
          <w:bCs/>
        </w:rPr>
      </w:pPr>
      <w:bookmarkStart w:id="193" w:name="_Toc240286821"/>
      <w:r w:rsidRPr="001A5636">
        <w:rPr>
          <w:b/>
          <w:bCs/>
        </w:rPr>
        <w:t>5.2.3 Implications for Institutional Theory and the Producer–Consumer Paradox</w:t>
      </w:r>
      <w:bookmarkEnd w:id="193"/>
    </w:p>
    <w:p w14:paraId="4E52F8E5" w14:textId="77777777" w:rsidR="001F4ABB" w:rsidRPr="001A5636" w:rsidRDefault="001F4ABB" w:rsidP="001F4ABB">
      <w:r w:rsidRPr="001A5636">
        <w:t>This study furthers Institutional Theory by showing that in India, Pakistan, and Bangladesh, the conditions institute significantly different things. Regulatory systems, payment systems, cultural factors, and the markets' legitimacy impact the appropriateness of various strategies.</w:t>
      </w:r>
    </w:p>
    <w:p w14:paraId="4392FE4B" w14:textId="4D7FFCA9" w:rsidR="001F4ABB" w:rsidRPr="001A5636" w:rsidRDefault="001F4ABB" w:rsidP="001F4ABB">
      <w:r w:rsidRPr="001A5636">
        <w:t>Bangladesh is of theoretical import, as it is a primary garment-producing country as well as an emerging consumer market. This study cites the producer–consumer paradox. The legitimacy of consumer markets and sourcing become intimately interwoven (Saif and Islam, 2025). From this, we may conclude that sourcing sustainably and ethically should be viewed as a part of market consumer legitimacy, and not solely a supply chain concern.</w:t>
      </w:r>
    </w:p>
    <w:p w14:paraId="1D913680" w14:textId="77777777" w:rsidR="001F4ABB" w:rsidRPr="001A5636" w:rsidRDefault="001F4ABB" w:rsidP="001F4ABB">
      <w:pPr>
        <w:pStyle w:val="Heading3"/>
        <w:rPr>
          <w:b/>
          <w:bCs/>
        </w:rPr>
      </w:pPr>
      <w:bookmarkStart w:id="194" w:name="_Toc240286822"/>
      <w:r w:rsidRPr="001A5636">
        <w:rPr>
          <w:b/>
          <w:bCs/>
        </w:rPr>
        <w:t>5.2.4 Implications for S-O-R and Digital Trust</w:t>
      </w:r>
      <w:bookmarkEnd w:id="194"/>
    </w:p>
    <w:p w14:paraId="6A4A463E" w14:textId="36D4EBDC" w:rsidR="001F4ABB" w:rsidRPr="001A5636" w:rsidRDefault="001F4ABB" w:rsidP="001F4ABB">
      <w:r w:rsidRPr="001A5636">
        <w:t xml:space="preserve">The findings also carry implications for the S-O-R model. Digital ads, influencer communication, reviews, payment-security indicators, and product info can act as stimuli for the consumer's internal </w:t>
      </w:r>
      <w:r w:rsidR="00B76721">
        <w:t>organisation</w:t>
      </w:r>
      <w:r w:rsidRPr="001A5636">
        <w:t>al structure and subsequent buying decision. However, the analysis suggests that the importance of these stimuli will vary in cross-border contexts of lower trust.</w:t>
      </w:r>
    </w:p>
    <w:p w14:paraId="458745E1" w14:textId="77777777" w:rsidR="001F4ABB" w:rsidRPr="001A5636" w:rsidRDefault="001F4ABB" w:rsidP="001F4ABB">
      <w:r w:rsidRPr="001A5636">
        <w:t>Technology-embedded trust signals, such as verified reviews and secure payment indicators and track and trace mechanisms, may provide more assurance when consumers are concerned about uncertainty (Liu and Yahya Dawod, 2025). Therefore, the findings expand the boundary of S-O-R by demonstrating the incorporation of technology trust signals and social trust signals in cross-border e-commerce.</w:t>
      </w:r>
    </w:p>
    <w:p w14:paraId="55D94C81" w14:textId="77777777" w:rsidR="001F4ABB" w:rsidRPr="001A5636" w:rsidRDefault="001F4ABB" w:rsidP="001F4ABB">
      <w:pPr>
        <w:pStyle w:val="Heading2"/>
        <w:rPr>
          <w:b/>
          <w:bCs/>
        </w:rPr>
      </w:pPr>
      <w:bookmarkStart w:id="195" w:name="_Toc240286823"/>
      <w:r w:rsidRPr="001A5636">
        <w:rPr>
          <w:b/>
          <w:bCs/>
        </w:rPr>
        <w:t>5.3 Practical and Managerial Implications</w:t>
      </w:r>
      <w:bookmarkEnd w:id="195"/>
    </w:p>
    <w:p w14:paraId="2CBA9829" w14:textId="77777777" w:rsidR="001F4ABB" w:rsidRPr="001A5636" w:rsidRDefault="001F4ABB" w:rsidP="001F4ABB">
      <w:r w:rsidRPr="001A5636">
        <w:t xml:space="preserve">The findings have multiple implications for the UK-based managers of the fast-fashion sector. First, there is a need for managers to avoid treating South Asia as a cohesive market. While India, Pakistan, and Bangladesh show similarity in terms of a young and digitally active </w:t>
      </w:r>
      <w:r w:rsidRPr="001A5636">
        <w:lastRenderedPageBreak/>
        <w:t>demographic with an increasing preference for and acceptance of e-commerce, their operating and institutional environments are significantly dissimilar.</w:t>
      </w:r>
    </w:p>
    <w:p w14:paraId="756152FD" w14:textId="77777777" w:rsidR="001F4ABB" w:rsidRPr="001A5636" w:rsidRDefault="001F4ABB" w:rsidP="001F4ABB">
      <w:r w:rsidRPr="001A5636">
        <w:t>There, the approach to market entry should also be country specific. Of the three, direct to consumer (DTC) activity has better prospects in India, given the country’s better digital and logistics infrastructure. Pakistan likely will continue to require partnerships with e-commerce platforms, with payment and operational challenges. Especially, cash on delivery (COD) remains a major challenge. To sustain DTC activity, Bangladesh will also likely require partnerships with e-commerce platforms. Of the three, Bangladesh has the greatest potential for DTC activity.</w:t>
      </w:r>
    </w:p>
    <w:p w14:paraId="799CD053" w14:textId="33C706EC" w:rsidR="001F4ABB" w:rsidRPr="001A5636" w:rsidRDefault="001F4ABB" w:rsidP="001F4ABB">
      <w:r w:rsidRPr="001A5636">
        <w:t>A phased strategy is also appropriate for the UK. Retailers must start by using established platforms to buy market insights and manage risk, before increasing their level of market engagement. In India, retailers can combine participation on marketplace platforms with the direct sale of products to consumers. Finally, in Pakistan and Bangladesh, partnerships with marketplace platforms must play the dominant role. This strategy allows retailers to learn about preferences of local consumers before fully engaging.</w:t>
      </w:r>
    </w:p>
    <w:p w14:paraId="2C766B7F" w14:textId="77777777" w:rsidR="001F4ABB" w:rsidRPr="001A5636" w:rsidRDefault="001F4ABB" w:rsidP="001F4ABB">
      <w:pPr>
        <w:pStyle w:val="Heading2"/>
        <w:rPr>
          <w:b/>
          <w:bCs/>
        </w:rPr>
      </w:pPr>
      <w:bookmarkStart w:id="196" w:name="_Toc240286824"/>
      <w:r w:rsidRPr="001A5636">
        <w:rPr>
          <w:b/>
          <w:bCs/>
        </w:rPr>
        <w:t>5.4 Digital Marketing and Consumer Engagement Implications</w:t>
      </w:r>
      <w:bookmarkEnd w:id="196"/>
    </w:p>
    <w:p w14:paraId="58E74DDE" w14:textId="27B743EB" w:rsidR="001F4ABB" w:rsidRPr="001A5636" w:rsidRDefault="001F4ABB" w:rsidP="001F4ABB">
      <w:r w:rsidRPr="001A5636">
        <w:t>Marketing managers must have an integrated and global brand identity but must be flexible enough to align marketing initiatives to local situations. Product, price, promotion, and placement must be adjusted to the three countries based on their culture and economics (Demyen, 2024).</w:t>
      </w:r>
    </w:p>
    <w:p w14:paraId="57F9C5E2" w14:textId="0876ED89" w:rsidR="001F4ABB" w:rsidRPr="001A5636" w:rsidRDefault="001F4ABB" w:rsidP="001F4ABB">
      <w:r w:rsidRPr="001A5636">
        <w:t>Promotional activities should consider local festivals and occasions of consumption. For example, for India, Diwali and, for Pakistan and Bangladesh, Eid; and for Bangladesh, Pahela Baishakh must be considered. Digital marketing channels should also be selected based on the preferences of consumers in the country.</w:t>
      </w:r>
    </w:p>
    <w:p w14:paraId="5FCEAC7D" w14:textId="77777777" w:rsidR="001F4ABB" w:rsidRPr="001A5636" w:rsidRDefault="001F4ABB" w:rsidP="001F4ABB">
      <w:r w:rsidRPr="001A5636">
        <w:t>In terms of influencer marketing, credibility in the local context should take precedence and should complement follower counts. Evidence shows that credibility of the influencer positively impacts the effectiveness of the digital marketing (Afzal et al., 2024). Therefore, UK retailers will benefit from building relationships with local influencers who have credibility to support brand identity.</w:t>
      </w:r>
    </w:p>
    <w:p w14:paraId="16BC1406" w14:textId="77777777" w:rsidR="001F4ABB" w:rsidRPr="001A5636" w:rsidRDefault="001F4ABB" w:rsidP="001F4ABB"/>
    <w:p w14:paraId="4858F123" w14:textId="77777777" w:rsidR="001F4ABB" w:rsidRPr="001A5636" w:rsidRDefault="001F4ABB" w:rsidP="001F4ABB">
      <w:r w:rsidRPr="001A5636">
        <w:lastRenderedPageBreak/>
        <w:t>Building trust must form a part of retailers’ marketing efforts. Potential customers must be assured of the safety of their purchases through the provision of reviews, guarantees, and policy information that are transparent and verifiable. Measures that ensure responsibility of purchases and information concerning the product must be provided to allay the fear of consumers concerning the purchase of goods from foreign retailers (Liu and Yahya Dawod, 2025).</w:t>
      </w:r>
    </w:p>
    <w:p w14:paraId="671B295A" w14:textId="77777777" w:rsidR="001F4ABB" w:rsidRPr="001A5636" w:rsidRDefault="001F4ABB" w:rsidP="001F4ABB">
      <w:pPr>
        <w:pStyle w:val="Heading2"/>
        <w:rPr>
          <w:b/>
          <w:bCs/>
        </w:rPr>
      </w:pPr>
      <w:bookmarkStart w:id="197" w:name="_Toc240286825"/>
      <w:r w:rsidRPr="001A5636">
        <w:rPr>
          <w:b/>
          <w:bCs/>
        </w:rPr>
        <w:t>5.5 Operational and Sustainability Implications</w:t>
      </w:r>
      <w:bookmarkEnd w:id="197"/>
    </w:p>
    <w:p w14:paraId="766A98CA" w14:textId="77777777" w:rsidR="001F4ABB" w:rsidRPr="001A5636" w:rsidRDefault="001F4ABB" w:rsidP="001F4ABB">
      <w:r w:rsidRPr="001A5636">
        <w:t>Strategies should be adapted to the differences in payment and logistics infrastructure. India offers greater opportunity for direct e-commerce, while Pakistan's reliance on cash on delivery creates additional coordination costs and risk of return (PCMI, 2024). Local payment, delivery, and customer service capabilities can be obtained through partnerships with platforms and will reduce the duties that foreign retailers would otherwise have to shoulder.</w:t>
      </w:r>
    </w:p>
    <w:p w14:paraId="79F455F5" w14:textId="77777777" w:rsidR="001F4ABB" w:rsidRPr="001A5636" w:rsidRDefault="001F4ABB" w:rsidP="001F4ABB">
      <w:r w:rsidRPr="001A5636">
        <w:t>It is also more effective to incorporate sustainability from the beginning rather than after the market is entered, especially for Bangladesh. Because of their role in international clothing production, retailers should make improvements to sourcing and supply chain transparency and make ethical commitments that are credible (Saif and Islam, 2025).</w:t>
      </w:r>
    </w:p>
    <w:p w14:paraId="6B45023E" w14:textId="77777777" w:rsidR="001F4ABB" w:rsidRPr="001A5636" w:rsidRDefault="001F4ABB" w:rsidP="001F4ABB">
      <w:r w:rsidRPr="001A5636">
        <w:t>Sustainable practices also can become sources of competitive advantage by being valuable and difficult to copy by competitors (Abdelmeguid et al., 2025). Sustainability should be integrated with sourcing, product design, digital communication, and consumer engagement rather than being an activity solely related to corporate social responsibility.</w:t>
      </w:r>
    </w:p>
    <w:p w14:paraId="66377B52" w14:textId="77777777" w:rsidR="001F4ABB" w:rsidRPr="001A5636" w:rsidRDefault="001F4ABB" w:rsidP="001F4ABB">
      <w:pPr>
        <w:pStyle w:val="Heading2"/>
        <w:rPr>
          <w:b/>
          <w:bCs/>
        </w:rPr>
      </w:pPr>
      <w:bookmarkStart w:id="198" w:name="_Toc240286826"/>
      <w:r w:rsidRPr="001A5636">
        <w:rPr>
          <w:b/>
          <w:bCs/>
        </w:rPr>
        <w:t>5.6 Implications for Policymakers and Future Scholarship</w:t>
      </w:r>
      <w:bookmarkEnd w:id="198"/>
    </w:p>
    <w:p w14:paraId="2BAED276" w14:textId="788FA0C6" w:rsidR="001F4ABB" w:rsidRPr="001A5636" w:rsidRDefault="001F4ABB" w:rsidP="001F4ABB">
      <w:r w:rsidRPr="001A5636">
        <w:t xml:space="preserve">There are implications for policymakers with the findings of this study as well. Participation in e-commerce after development of the digital infrastructure in India demonstrates the potential that e-commerce offers (IBEF, 2024; PCMI, 2024). The connection of garment production and domestic consumption in Bangladesh indicates the need to address </w:t>
      </w:r>
      <w:r w:rsidR="00B76721">
        <w:t>labour</w:t>
      </w:r>
      <w:r w:rsidRPr="001A5636">
        <w:t xml:space="preserve"> standards, sustainability, and consumer protection at the same time (Saif and Islam, 2025).</w:t>
      </w:r>
    </w:p>
    <w:p w14:paraId="1FE771D5" w14:textId="57FB5304" w:rsidR="00F50EF5" w:rsidRPr="001A5636" w:rsidRDefault="001F4ABB" w:rsidP="001F4ABB">
      <w:r w:rsidRPr="001A5636">
        <w:t xml:space="preserve">To scholars, the findings show the necessity for additional research involving the internationalization of institutions, internal elements of the </w:t>
      </w:r>
      <w:r w:rsidR="00B76721">
        <w:t>Organisation</w:t>
      </w:r>
      <w:r w:rsidRPr="001A5636">
        <w:t>, and consumer digital behaviour. Future studies are encouraged to see if technology-based trust signals impact consumer behaviour across emerging markets differently from social trust signals. It also encourages studying if platform-based entry alters conventional internationalization steps.</w:t>
      </w:r>
    </w:p>
    <w:p w14:paraId="1BABA86B" w14:textId="77777777" w:rsidR="00453894" w:rsidRPr="001A5636" w:rsidRDefault="00453894" w:rsidP="00453894">
      <w:pPr>
        <w:pStyle w:val="Heading1"/>
      </w:pPr>
      <w:bookmarkStart w:id="199" w:name="_Toc240286827"/>
      <w:r w:rsidRPr="001A5636">
        <w:lastRenderedPageBreak/>
        <w:t>Chapter 6: Conclusion</w:t>
      </w:r>
      <w:bookmarkEnd w:id="199"/>
    </w:p>
    <w:p w14:paraId="09CAA7C3" w14:textId="77777777" w:rsidR="00453894" w:rsidRPr="001A5636" w:rsidRDefault="00453894" w:rsidP="00453894">
      <w:pPr>
        <w:pStyle w:val="Heading2"/>
        <w:rPr>
          <w:b/>
          <w:bCs/>
        </w:rPr>
      </w:pPr>
      <w:bookmarkStart w:id="200" w:name="_Toc240286828"/>
      <w:r w:rsidRPr="001A5636">
        <w:rPr>
          <w:b/>
          <w:bCs/>
        </w:rPr>
        <w:t>6.1 Introduction</w:t>
      </w:r>
      <w:bookmarkEnd w:id="200"/>
    </w:p>
    <w:p w14:paraId="16682B42" w14:textId="77777777" w:rsidR="00453894" w:rsidRPr="001A5636" w:rsidRDefault="00453894" w:rsidP="00453894">
      <w:r w:rsidRPr="001A5636">
        <w:t>This chapter will address the final steps of the research process. It aims to provide a summary of the research questions and answer them with the knowledge gained, describe the limitations of the systematic review, and propose areas of interest for future work. The aim of the research was to define ways that UK fast fashion retailers could use e-commerce and digital marketing to employ successful and sustainable business strategies in India, Pakistan, and Bangladesh.</w:t>
      </w:r>
    </w:p>
    <w:p w14:paraId="646AAD99" w14:textId="77777777" w:rsidR="00453894" w:rsidRPr="001A5636" w:rsidRDefault="00453894" w:rsidP="00453894">
      <w:pPr>
        <w:pStyle w:val="Heading2"/>
        <w:rPr>
          <w:b/>
          <w:bCs/>
        </w:rPr>
      </w:pPr>
      <w:bookmarkStart w:id="201" w:name="_Toc240286829"/>
      <w:r w:rsidRPr="001A5636">
        <w:rPr>
          <w:b/>
          <w:bCs/>
        </w:rPr>
        <w:t>6.2 Overall Conclusion and Answers to the Research Questions</w:t>
      </w:r>
      <w:bookmarkEnd w:id="201"/>
    </w:p>
    <w:p w14:paraId="785CA4A3" w14:textId="77777777" w:rsidR="00453894" w:rsidRPr="001A5636" w:rsidRDefault="00453894" w:rsidP="00453894">
      <w:r w:rsidRPr="001A5636">
        <w:t>The research has identified that the South Asian region cannot be served strategically by a single market entry approach. Although the countries show similarity in levels of digitalization and mobile-first consumption, as well as in the growing youth population and online consumer base, there are significant differentiating factors in the level of maturity of institutions as well as the payment and logistics systems, along with culture and sustainability.</w:t>
      </w:r>
    </w:p>
    <w:p w14:paraId="474CBC46" w14:textId="4D7EE334" w:rsidR="00453894" w:rsidRPr="001A5636" w:rsidRDefault="00453894" w:rsidP="00453894">
      <w:r w:rsidRPr="001A5636">
        <w:t>The first focus of the research is on the supportable entry in e-commerce oriented towards India. This would be more direct and be supported by the maturity of India's digital ecosystem. Pakistan's more complex payment and logistics challenges would make a hybrid model (PCMI, 2024) the favoured entry approach. Bangladesh would also require an entry approach of sustainability and the intricacies of the relationship between garment production and consumer-market legitimacy (Saif and Islam, 2025). This research confirms the hypothesis that internationalization is increasingly compressed and non-linear and more reliant on platforms (Liesch and Welch, 2024).</w:t>
      </w:r>
    </w:p>
    <w:p w14:paraId="4FBDFD48" w14:textId="77777777" w:rsidR="00453894" w:rsidRPr="001A5636" w:rsidRDefault="00453894" w:rsidP="00453894">
      <w:r w:rsidRPr="001A5636">
        <w:t>Regarding digital-marketing adaptation, research suggests the need for more than standardization. UK retailers should maintain their global brand identity while making product, pricing, promotion and distribution decisions according to the characteristics of the local market (Demyen, 2024). Cultural specifics, consumer preferences, and the appropriate digital channels should be considered when making marketing decisions. Marketing decisions should also take into consideration the trust and engagement level of customers, as well as the credibility and cultural relevance of the influencers (Afzal et al., 2024).</w:t>
      </w:r>
    </w:p>
    <w:p w14:paraId="17A247CE" w14:textId="1DB0252D" w:rsidR="00453894" w:rsidRPr="001A5636" w:rsidRDefault="00453894" w:rsidP="00453894">
      <w:r w:rsidRPr="001A5636">
        <w:t xml:space="preserve">The third objective focused on analysing operational, legal and logistical constraints of the three countries. The evidence shows that each of the three markets has unique constraints. India has relatively stronger logistics and digital payment infrastructure, while Pakistan’s heavy </w:t>
      </w:r>
      <w:r w:rsidRPr="001A5636">
        <w:lastRenderedPageBreak/>
        <w:t>reliance on cash-on-delivery increases transaction and return risk (PCMI, 2024). In comparison, Bangladesh presents more operational and sustainability challenges. Given the constraints, partnerships with other platforms can help mitigate risk and reduce costs of coordination, particularly in Pakistan and Bangladesh (Indiani et al., 2025).</w:t>
      </w:r>
    </w:p>
    <w:p w14:paraId="46C9BF1B" w14:textId="7EF51AE5" w:rsidR="00453894" w:rsidRPr="001A5636" w:rsidRDefault="00453894" w:rsidP="00453894">
      <w:r w:rsidRPr="001A5636">
        <w:t xml:space="preserve">Finally, ranging from the perspective of market entry, sustainability should not be an ancillary marketing focus, for Bangladesh, where the country’s status as both a garment producer and an emerging consumer market creates not only reputational concerns, but legitimacy concerns as well (Saif and Islam, 2025). In addition, embedded sustainable capabilities can provide an </w:t>
      </w:r>
      <w:r w:rsidR="00B76721">
        <w:t>organisation</w:t>
      </w:r>
      <w:r w:rsidRPr="001A5636">
        <w:t xml:space="preserve"> with a competitive advantage (Abdelmeguid et al., 2025).</w:t>
      </w:r>
    </w:p>
    <w:p w14:paraId="7A54B29A" w14:textId="7D8ACA30" w:rsidR="00453894" w:rsidRPr="001A5636" w:rsidRDefault="00453894" w:rsidP="00453894">
      <w:r w:rsidRPr="001A5636">
        <w:t>The research suggests that the most appropriate strategy for fast fashion retailers in India, Pakistan and Bangladesh is a phased, hybrid, and sustainability-embedded, platform-mediated strategy. This conclusion agrees with the earlier conclusions of the study.</w:t>
      </w:r>
    </w:p>
    <w:p w14:paraId="3349328D" w14:textId="77777777" w:rsidR="00453894" w:rsidRPr="001A5636" w:rsidRDefault="00453894" w:rsidP="00453894">
      <w:pPr>
        <w:pStyle w:val="Heading2"/>
        <w:rPr>
          <w:b/>
          <w:bCs/>
        </w:rPr>
      </w:pPr>
      <w:bookmarkStart w:id="202" w:name="_Toc240286830"/>
      <w:r w:rsidRPr="001A5636">
        <w:rPr>
          <w:b/>
          <w:bCs/>
        </w:rPr>
        <w:t>6.3 Limits to the Study</w:t>
      </w:r>
      <w:bookmarkEnd w:id="202"/>
    </w:p>
    <w:p w14:paraId="1CAFD823" w14:textId="77777777" w:rsidR="00453894" w:rsidRPr="001A5636" w:rsidRDefault="00453894" w:rsidP="00453894">
      <w:r w:rsidRPr="001A5636">
        <w:t>Some important points are worth noting. The systematic review contains just 15 sources, which means there is a small evidence base. A wider range of sources might have been available using less restrictive criteria. Second, this study does not collect primary data and thus does not capture the experiences of South Asian consumers, UK retail executives, and partners of e-commerce platforms.</w:t>
      </w:r>
    </w:p>
    <w:p w14:paraId="1AF98C61" w14:textId="77777777" w:rsidR="00453894" w:rsidRPr="001A5636" w:rsidRDefault="00453894" w:rsidP="00453894">
      <w:r w:rsidRPr="001A5636">
        <w:t>Third, this study offers a snapshot of a rapidly evolving e-commerce market. Technology, payment systems, and preferences of e-commerce consumers may become even more volatile and may affect the findings of this study. Fourth, this study is limited to India, Pakistan, and Bangladesh, and does not include Sri Lanka and Nepal. Finally, this study did not do detailed case studies of specific UK retailers. These limitations curb the ability to draw wide reaching conclusions, but there are many more research opportunities.</w:t>
      </w:r>
    </w:p>
    <w:p w14:paraId="61816523" w14:textId="77777777" w:rsidR="00453894" w:rsidRPr="001A5636" w:rsidRDefault="00453894" w:rsidP="00453894">
      <w:pPr>
        <w:pStyle w:val="Heading2"/>
        <w:rPr>
          <w:b/>
          <w:bCs/>
        </w:rPr>
      </w:pPr>
      <w:bookmarkStart w:id="203" w:name="_Toc240286831"/>
      <w:r w:rsidRPr="001A5636">
        <w:rPr>
          <w:b/>
          <w:bCs/>
        </w:rPr>
        <w:t>6.4 Suggestions for New Studies</w:t>
      </w:r>
      <w:bookmarkEnd w:id="203"/>
    </w:p>
    <w:p w14:paraId="13064BE6" w14:textId="77777777" w:rsidR="00453894" w:rsidRPr="001A5636" w:rsidRDefault="00453894" w:rsidP="00453894">
      <w:r w:rsidRPr="001A5636">
        <w:t>New research will bring the benefits of primary research to the fore. For instance, researcher may choose to interview key stakeholders such as UK based executives of fast fashion retailers, South Asian e-commerce stakeholders, and others to see if the proposed market entry strategies are feasible.</w:t>
      </w:r>
    </w:p>
    <w:p w14:paraId="045B982C" w14:textId="402701FD" w:rsidR="00453894" w:rsidRPr="001A5636" w:rsidRDefault="00453894" w:rsidP="00453894">
      <w:r w:rsidRPr="001A5636">
        <w:t xml:space="preserve">Research spanning a longer period may focus on the challenges UK retailers face during a phased market entry, as well as the implications of such a strategy on business performance </w:t>
      </w:r>
      <w:r w:rsidRPr="001A5636">
        <w:lastRenderedPageBreak/>
        <w:t>and sustainability. Informed by the principles of marketing, researchers may design surveys with younger generations to learn how they perceive sustainability and trust in the era of digital e-commerce and social influencers.</w:t>
      </w:r>
    </w:p>
    <w:p w14:paraId="3F1AB1EC" w14:textId="77777777" w:rsidR="00453894" w:rsidRPr="001A5636" w:rsidRDefault="00453894" w:rsidP="00453894">
      <w:r w:rsidRPr="001A5636">
        <w:t>Now, we can look at how individual UK retailers successful or unsuccessful in market entry across India, Pakistan and Bangladesh can serve as case studies. From these comparative case studies, we will gain real evidence of the trends and patterns in how locally customized platform-led strategies can succeed. The directions and recommendations that follow are closely tied to the future research opportunities articulated in the original chapter.</w:t>
      </w:r>
    </w:p>
    <w:p w14:paraId="72E3138A" w14:textId="77777777" w:rsidR="00453894" w:rsidRPr="001A5636" w:rsidRDefault="00453894" w:rsidP="00453894">
      <w:pPr>
        <w:pStyle w:val="Heading2"/>
        <w:rPr>
          <w:b/>
          <w:bCs/>
        </w:rPr>
      </w:pPr>
      <w:bookmarkStart w:id="204" w:name="_Toc240286832"/>
      <w:r w:rsidRPr="001A5636">
        <w:rPr>
          <w:b/>
          <w:bCs/>
        </w:rPr>
        <w:t>6.5 Final Conclusion</w:t>
      </w:r>
      <w:bookmarkEnd w:id="204"/>
    </w:p>
    <w:p w14:paraId="78CC0068" w14:textId="77777777" w:rsidR="00453894" w:rsidRPr="001A5636" w:rsidRDefault="00453894" w:rsidP="00453894">
      <w:r w:rsidRPr="001A5636">
        <w:t>The study finds that the key to successful e-commerce expansion for UK-based fast-fashion brands in South Asia is the ability to carefully balance consistency across the company’s brands on an international scale and its ability to adapt strategically to the uniqueness of local markets. India, Pakistan and Bangladesh should not be thought of as a single cohesive market. As with many other regions of the world, different levels and types of market engagement are needed to address varied levels of institutional readiness along with the trust and cultural gaps, as well as the expectations for more sustainable modes of business.</w:t>
      </w:r>
    </w:p>
    <w:p w14:paraId="255CEA03" w14:textId="2371FDD1" w:rsidR="00F50EF5" w:rsidRPr="001A5636" w:rsidRDefault="00453894" w:rsidP="00453894">
      <w:r w:rsidRPr="001A5636">
        <w:t>The overall thrust of the conclusions is that UK fast-fashion brands should adopt a hybrid and phased internationalization strategy that integrates local platforms with culturally adapted digital marketing, trust building and sustainable operations.</w:t>
      </w:r>
    </w:p>
    <w:p w14:paraId="7E305D58" w14:textId="77777777" w:rsidR="009F166F" w:rsidRPr="001A5636" w:rsidRDefault="009F166F" w:rsidP="009F166F">
      <w:pPr>
        <w:spacing w:after="0"/>
        <w:rPr>
          <w:rFonts w:eastAsia="Times New Roman" w:cs="Times New Roman"/>
        </w:rPr>
      </w:pPr>
    </w:p>
    <w:p w14:paraId="6DB198BE" w14:textId="513DA829" w:rsidR="009F166F" w:rsidRPr="001A5636" w:rsidRDefault="009F166F">
      <w:pPr>
        <w:spacing w:line="278" w:lineRule="auto"/>
        <w:jc w:val="left"/>
        <w:rPr>
          <w:rFonts w:eastAsia="Times New Roman" w:cs="Times New Roman"/>
        </w:rPr>
      </w:pPr>
      <w:r w:rsidRPr="001A5636">
        <w:rPr>
          <w:rFonts w:eastAsia="Times New Roman" w:cs="Times New Roman"/>
        </w:rPr>
        <w:br w:type="page"/>
      </w:r>
    </w:p>
    <w:p w14:paraId="37242A6B" w14:textId="4E0627FA" w:rsidR="009F166F" w:rsidRPr="001A5636" w:rsidRDefault="009F166F" w:rsidP="009F166F">
      <w:pPr>
        <w:pStyle w:val="Heading1"/>
        <w:rPr>
          <w:rFonts w:eastAsia="Times New Roman"/>
        </w:rPr>
      </w:pPr>
      <w:bookmarkStart w:id="205" w:name="_Toc240286833"/>
      <w:r w:rsidRPr="001A5636">
        <w:rPr>
          <w:rFonts w:eastAsia="Times New Roman"/>
        </w:rPr>
        <w:lastRenderedPageBreak/>
        <w:t>Reference</w:t>
      </w:r>
      <w:bookmarkEnd w:id="205"/>
      <w:r w:rsidRPr="001A5636">
        <w:rPr>
          <w:rFonts w:eastAsia="Times New Roman"/>
        </w:rPr>
        <w:t xml:space="preserve"> </w:t>
      </w:r>
    </w:p>
    <w:p w14:paraId="7BC581CE" w14:textId="77777777" w:rsidR="00ED4B7F" w:rsidRPr="001A5636" w:rsidRDefault="00ED4B7F" w:rsidP="00ED4B7F">
      <w:r w:rsidRPr="001A5636">
        <w:t xml:space="preserve">Abdelmeguid, A., Afy-Shararah, M. and Salonitis, K. (2025) 'Exploring factors shaping consumer behaviour towards circular fashion: a focus on Generations Y and Z', </w:t>
      </w:r>
      <w:r w:rsidRPr="001A5636">
        <w:rPr>
          <w:i/>
          <w:iCs/>
        </w:rPr>
        <w:t>Frontiers in Sustainability</w:t>
      </w:r>
      <w:r w:rsidRPr="001A5636">
        <w:t xml:space="preserve">, 6, 1630453. Available at: </w:t>
      </w:r>
      <w:hyperlink r:id="rId11" w:history="1">
        <w:r w:rsidRPr="001A5636">
          <w:rPr>
            <w:rStyle w:val="Hyperlink"/>
          </w:rPr>
          <w:t>https://www.frontiersin.org/journals/sustainability/articles/10.3389/frsus.2025.1630453/full</w:t>
        </w:r>
      </w:hyperlink>
      <w:r w:rsidRPr="001A5636">
        <w:t xml:space="preserve"> </w:t>
      </w:r>
    </w:p>
    <w:p w14:paraId="6311B7C4" w14:textId="77777777" w:rsidR="00ED4B7F" w:rsidRPr="001A5636" w:rsidRDefault="00ED4B7F" w:rsidP="00ED4B7F">
      <w:r w:rsidRPr="001A5636">
        <w:t xml:space="preserve">Abdelmeguid, A., Afy-Shararah, M. and Salonitis, K. (2025) 'Exploring factors shaping consumer behaviour towards circular fashion: a focus on Generations Y and Z', </w:t>
      </w:r>
      <w:r w:rsidRPr="001A5636">
        <w:rPr>
          <w:rStyle w:val="Emphasis"/>
        </w:rPr>
        <w:t>Frontiers in Sustainability</w:t>
      </w:r>
      <w:r w:rsidRPr="001A5636">
        <w:t xml:space="preserve">, 6, 1630453. Available at: </w:t>
      </w:r>
      <w:hyperlink r:id="rId12" w:history="1">
        <w:r w:rsidRPr="001A5636">
          <w:rPr>
            <w:rStyle w:val="Hyperlink"/>
          </w:rPr>
          <w:t>https://www.frontiersin.org/journals/sustainability/articles/10.3389/frsus.2025.1630453/full</w:t>
        </w:r>
      </w:hyperlink>
      <w:r w:rsidRPr="001A5636">
        <w:t xml:space="preserve"> -</w:t>
      </w:r>
    </w:p>
    <w:p w14:paraId="39C3C4D4" w14:textId="09A6A1C2" w:rsidR="00ED4B7F" w:rsidRPr="001A5636" w:rsidRDefault="00ED4B7F" w:rsidP="00ED4B7F">
      <w:pPr>
        <w:spacing w:after="0"/>
        <w:rPr>
          <w:rFonts w:eastAsia="Times New Roman" w:cs="Times New Roman"/>
        </w:rPr>
      </w:pPr>
      <w:r w:rsidRPr="001A5636">
        <w:rPr>
          <w:rFonts w:eastAsia="Times New Roman" w:cs="Times New Roman"/>
        </w:rPr>
        <w:t>Afzal, B., Wen, X., Nazir, A., Junaid, D. and Olarte Silva, L.J. (2024) '</w:t>
      </w:r>
      <w:r w:rsidR="00B76721">
        <w:rPr>
          <w:rFonts w:eastAsia="Times New Roman" w:cs="Times New Roman"/>
        </w:rPr>
        <w:t>Analysing</w:t>
      </w:r>
      <w:r w:rsidRPr="001A5636">
        <w:rPr>
          <w:rFonts w:eastAsia="Times New Roman" w:cs="Times New Roman"/>
        </w:rPr>
        <w:t xml:space="preserve"> the Impact of Social Media Influencers on Consumer Shopping </w:t>
      </w:r>
      <w:r w:rsidR="00B76721">
        <w:rPr>
          <w:rFonts w:eastAsia="Times New Roman" w:cs="Times New Roman"/>
        </w:rPr>
        <w:t>Behaviour</w:t>
      </w:r>
      <w:r w:rsidRPr="001A5636">
        <w:rPr>
          <w:rFonts w:eastAsia="Times New Roman" w:cs="Times New Roman"/>
        </w:rPr>
        <w:t xml:space="preserve">: Empirical Evidence from Pakistan', </w:t>
      </w:r>
      <w:r w:rsidRPr="001A5636">
        <w:rPr>
          <w:rFonts w:eastAsia="Times New Roman" w:cs="Times New Roman"/>
          <w:i/>
          <w:iCs/>
        </w:rPr>
        <w:t>Sustainability</w:t>
      </w:r>
      <w:r w:rsidRPr="001A5636">
        <w:rPr>
          <w:rFonts w:eastAsia="Times New Roman" w:cs="Times New Roman"/>
        </w:rPr>
        <w:t xml:space="preserve">, 16(14), 6079. Available at: </w:t>
      </w:r>
      <w:hyperlink r:id="rId13" w:history="1">
        <w:r w:rsidRPr="001A5636">
          <w:rPr>
            <w:rStyle w:val="Hyperlink"/>
            <w:rFonts w:eastAsia="Times New Roman" w:cs="Times New Roman"/>
          </w:rPr>
          <w:t>https://www.mdpi.com/2071-1050/16/14/6079</w:t>
        </w:r>
      </w:hyperlink>
      <w:r w:rsidRPr="001A5636">
        <w:rPr>
          <w:rFonts w:eastAsia="Times New Roman" w:cs="Times New Roman"/>
        </w:rPr>
        <w:t xml:space="preserve"> </w:t>
      </w:r>
    </w:p>
    <w:p w14:paraId="2662BEB3" w14:textId="62509334" w:rsidR="00ED4B7F" w:rsidRPr="001A5636" w:rsidRDefault="00ED4B7F" w:rsidP="00ED4B7F">
      <w:r w:rsidRPr="001A5636">
        <w:t>Afzal, B., Wen, X., Nazir, A., Junaid, D. and Olarte Silva, L.J. (2024) '</w:t>
      </w:r>
      <w:r w:rsidR="00B76721">
        <w:t>Analysing</w:t>
      </w:r>
      <w:r w:rsidRPr="001A5636">
        <w:t xml:space="preserve"> the Impact of Social Media Influencers on Consumer Shopping </w:t>
      </w:r>
      <w:r w:rsidR="00B76721">
        <w:t>Behaviour</w:t>
      </w:r>
      <w:r w:rsidRPr="001A5636">
        <w:t xml:space="preserve">: Empirical Evidence from Pakistan', </w:t>
      </w:r>
      <w:r w:rsidRPr="001A5636">
        <w:rPr>
          <w:rStyle w:val="Emphasis"/>
        </w:rPr>
        <w:t>Sustainability</w:t>
      </w:r>
      <w:r w:rsidRPr="001A5636">
        <w:t xml:space="preserve">, 16(14), 6079. Available at: </w:t>
      </w:r>
      <w:hyperlink r:id="rId14" w:history="1">
        <w:r w:rsidRPr="001A5636">
          <w:rPr>
            <w:rStyle w:val="Hyperlink"/>
          </w:rPr>
          <w:t>https://www.mdpi.com/2071-1050/16/14/6079</w:t>
        </w:r>
      </w:hyperlink>
      <w:r w:rsidRPr="001A5636">
        <w:t xml:space="preserve"> -</w:t>
      </w:r>
    </w:p>
    <w:p w14:paraId="353AB005" w14:textId="77777777" w:rsidR="00ED4B7F" w:rsidRPr="001A5636" w:rsidRDefault="00ED4B7F" w:rsidP="00ED4B7F">
      <w:r w:rsidRPr="001A5636">
        <w:t xml:space="preserve">Ahmed, S.K., Mohammed, R.A., Nashwan, A.J., Ibrahim, R.H., Abdalla, A.Q., Ameen, B.M.M. and Khdhir, R.M. (2025) 'Using thematic analysis in qualitative research', </w:t>
      </w:r>
      <w:r w:rsidRPr="001A5636">
        <w:rPr>
          <w:i/>
          <w:iCs/>
        </w:rPr>
        <w:t>Journal of Medicine, Surgery, and Public Health</w:t>
      </w:r>
      <w:r w:rsidRPr="001A5636">
        <w:t xml:space="preserve">, 6, 100198. Available at: </w:t>
      </w:r>
      <w:hyperlink r:id="rId15" w:history="1">
        <w:r w:rsidRPr="001A5636">
          <w:rPr>
            <w:rStyle w:val="Hyperlink"/>
          </w:rPr>
          <w:t>https://www.sciencedirect.com/science/article/pii/S2949916X25000222</w:t>
        </w:r>
      </w:hyperlink>
      <w:r w:rsidRPr="001A5636">
        <w:t xml:space="preserve"> </w:t>
      </w:r>
    </w:p>
    <w:p w14:paraId="277F853D" w14:textId="77777777" w:rsidR="00ED4B7F" w:rsidRPr="001A5636" w:rsidRDefault="00ED4B7F" w:rsidP="00ED4B7F">
      <w:r w:rsidRPr="001A5636">
        <w:t xml:space="preserve">Byrne, D. (2022) 'A worked example of Braun and Clarke's approach to reflexive thematic analysis', </w:t>
      </w:r>
      <w:r w:rsidRPr="001A5636">
        <w:rPr>
          <w:i/>
          <w:iCs/>
        </w:rPr>
        <w:t>Quality &amp; Quantity</w:t>
      </w:r>
      <w:r w:rsidRPr="001A5636">
        <w:t xml:space="preserve">, 56(3), pp. 1391–1412. Available at: </w:t>
      </w:r>
      <w:hyperlink r:id="rId16" w:history="1">
        <w:r w:rsidRPr="001A5636">
          <w:rPr>
            <w:rStyle w:val="Hyperlink"/>
          </w:rPr>
          <w:t>https://link.springer.com/article/10.1007/s11135-021-01182-y</w:t>
        </w:r>
      </w:hyperlink>
      <w:r w:rsidRPr="001A5636">
        <w:t xml:space="preserve"> -</w:t>
      </w:r>
    </w:p>
    <w:p w14:paraId="62272B55" w14:textId="77777777" w:rsidR="00ED4B7F" w:rsidRPr="001A5636" w:rsidRDefault="00ED4B7F" w:rsidP="00ED4B7F">
      <w:r w:rsidRPr="001A5636">
        <w:t xml:space="preserve">Chen, X., Zhang, Y. and Wang, L. (2025) 'The Influence of Institutional Pressures on Environmental, Social, and Governance Responsibility Fulfillment: Insights from Chinese Listed Firms', </w:t>
      </w:r>
      <w:r w:rsidRPr="001A5636">
        <w:rPr>
          <w:rStyle w:val="Emphasis"/>
        </w:rPr>
        <w:t>Sustainability</w:t>
      </w:r>
      <w:r w:rsidRPr="001A5636">
        <w:t xml:space="preserve">, 17(9), 3982. Available at: </w:t>
      </w:r>
      <w:hyperlink r:id="rId17" w:history="1">
        <w:r w:rsidRPr="001A5636">
          <w:rPr>
            <w:rStyle w:val="Hyperlink"/>
          </w:rPr>
          <w:t>https://www.mdpi.com/2071-1050/17/9/3982</w:t>
        </w:r>
      </w:hyperlink>
      <w:r w:rsidRPr="001A5636">
        <w:t xml:space="preserve"> -</w:t>
      </w:r>
    </w:p>
    <w:p w14:paraId="13B6423C" w14:textId="5FB754D7" w:rsidR="00ED4B7F" w:rsidRPr="001A5636" w:rsidRDefault="00ED4B7F" w:rsidP="00ED4B7F">
      <w:r w:rsidRPr="001A5636">
        <w:t xml:space="preserve">Chowdhury, A.H.M.Y., Chowdhury, F.N. and Bhuiyan, M.R.I. (2023) 'Revisiting the Accelerated Internationalization of Emerging Market SMEs: The Roles of Firms' </w:t>
      </w:r>
      <w:r w:rsidRPr="001A5636">
        <w:lastRenderedPageBreak/>
        <w:t>Col</w:t>
      </w:r>
      <w:r w:rsidR="00B76721">
        <w:t>labour</w:t>
      </w:r>
      <w:r w:rsidRPr="001A5636">
        <w:t xml:space="preserve">ations and Environmental Management Practices', </w:t>
      </w:r>
      <w:r w:rsidRPr="001A5636">
        <w:rPr>
          <w:rStyle w:val="Emphasis"/>
        </w:rPr>
        <w:t>Sustainability</w:t>
      </w:r>
      <w:r w:rsidRPr="001A5636">
        <w:t xml:space="preserve">, 15(2), 1685. Available at: </w:t>
      </w:r>
      <w:hyperlink r:id="rId18" w:history="1">
        <w:r w:rsidRPr="001A5636">
          <w:rPr>
            <w:rStyle w:val="Hyperlink"/>
          </w:rPr>
          <w:t>https://www.mdpi.com/2071-1050/15/2/1685</w:t>
        </w:r>
      </w:hyperlink>
      <w:r w:rsidRPr="001A5636">
        <w:t xml:space="preserve"> -</w:t>
      </w:r>
    </w:p>
    <w:p w14:paraId="5217AFEB" w14:textId="77777777" w:rsidR="00ED4B7F" w:rsidRPr="001A5636" w:rsidRDefault="00ED4B7F" w:rsidP="00ED4B7F">
      <w:pPr>
        <w:spacing w:after="0"/>
        <w:rPr>
          <w:rFonts w:eastAsia="Times New Roman" w:cs="Times New Roman"/>
        </w:rPr>
      </w:pPr>
      <w:r w:rsidRPr="001A5636">
        <w:rPr>
          <w:rFonts w:eastAsia="Times New Roman" w:cs="Times New Roman"/>
        </w:rPr>
        <w:t xml:space="preserve">Demyen, S. (2024) 'The Online Shopping Experience During the Pandemic and After-A Turning Point for Sustainable Fashion Business Management?', </w:t>
      </w:r>
      <w:r w:rsidRPr="001A5636">
        <w:rPr>
          <w:rFonts w:eastAsia="Times New Roman" w:cs="Times New Roman"/>
          <w:i/>
          <w:iCs/>
        </w:rPr>
        <w:t>Journal of Theoretical and Applied Electronic Commerce Research</w:t>
      </w:r>
      <w:r w:rsidRPr="001A5636">
        <w:rPr>
          <w:rFonts w:eastAsia="Times New Roman" w:cs="Times New Roman"/>
        </w:rPr>
        <w:t xml:space="preserve">, 19(4), pp. 3632–3658. Available at: </w:t>
      </w:r>
      <w:hyperlink r:id="rId19" w:history="1">
        <w:r w:rsidRPr="001A5636">
          <w:rPr>
            <w:rStyle w:val="Hyperlink"/>
            <w:rFonts w:eastAsia="Times New Roman" w:cs="Times New Roman"/>
          </w:rPr>
          <w:t>https://www.mdpi.com/0718-1876/19/4/176</w:t>
        </w:r>
      </w:hyperlink>
      <w:r w:rsidRPr="001A5636">
        <w:rPr>
          <w:rFonts w:eastAsia="Times New Roman" w:cs="Times New Roman"/>
        </w:rPr>
        <w:t xml:space="preserve"> </w:t>
      </w:r>
    </w:p>
    <w:p w14:paraId="71C4A615" w14:textId="77777777" w:rsidR="00ED4B7F" w:rsidRPr="001A5636" w:rsidRDefault="00ED4B7F" w:rsidP="00ED4B7F">
      <w:r w:rsidRPr="001A5636">
        <w:t xml:space="preserve">Dzhengiz, T., Haukkala, T. and Sahimaa, O. (2023) '(Un)Sustainable transitions towards fast and ultra-fast fashion', </w:t>
      </w:r>
      <w:r w:rsidRPr="001A5636">
        <w:rPr>
          <w:rStyle w:val="Emphasis"/>
        </w:rPr>
        <w:t>Fashion and Textiles</w:t>
      </w:r>
      <w:r w:rsidRPr="001A5636">
        <w:t xml:space="preserve">, 10, 19. Available at: </w:t>
      </w:r>
      <w:hyperlink r:id="rId20" w:history="1">
        <w:r w:rsidRPr="001A5636">
          <w:rPr>
            <w:rStyle w:val="Hyperlink"/>
          </w:rPr>
          <w:t>https://link.springer.com/article/10.1186/s40691-023-00337-9</w:t>
        </w:r>
      </w:hyperlink>
      <w:r w:rsidRPr="001A5636">
        <w:t xml:space="preserve"> -</w:t>
      </w:r>
    </w:p>
    <w:p w14:paraId="20245A0F" w14:textId="77777777" w:rsidR="00ED4B7F" w:rsidRPr="001A5636" w:rsidRDefault="00ED4B7F" w:rsidP="00ED4B7F">
      <w:r w:rsidRPr="001A5636">
        <w:t xml:space="preserve">Ellen MacArthur Foundation (2024) </w:t>
      </w:r>
      <w:r w:rsidRPr="001A5636">
        <w:rPr>
          <w:rStyle w:val="Emphasis"/>
        </w:rPr>
        <w:t>Circular economy and the fashion industry: Redefining value</w:t>
      </w:r>
      <w:r w:rsidRPr="001A5636">
        <w:t xml:space="preserve">. Cowes, Isle of Wight: Ellen MacArthur Foundation. Available at: </w:t>
      </w:r>
      <w:hyperlink r:id="rId21" w:history="1">
        <w:r w:rsidRPr="001A5636">
          <w:rPr>
            <w:rStyle w:val="Hyperlink"/>
          </w:rPr>
          <w:t>https://ellenmacarthurfoundation.org/topics/fashion/overview</w:t>
        </w:r>
      </w:hyperlink>
      <w:r w:rsidRPr="001A5636">
        <w:t xml:space="preserve"> -</w:t>
      </w:r>
    </w:p>
    <w:p w14:paraId="2D9FB09D" w14:textId="77777777" w:rsidR="00ED4B7F" w:rsidRPr="001A5636" w:rsidRDefault="00ED4B7F" w:rsidP="00ED4B7F">
      <w:pPr>
        <w:spacing w:after="0"/>
        <w:rPr>
          <w:rFonts w:eastAsia="Times New Roman" w:cs="Times New Roman"/>
        </w:rPr>
      </w:pPr>
      <w:r w:rsidRPr="001A5636">
        <w:rPr>
          <w:rFonts w:eastAsia="Times New Roman" w:cs="Times New Roman"/>
        </w:rPr>
        <w:t xml:space="preserve">Grand View Research (2026) </w:t>
      </w:r>
      <w:r w:rsidRPr="001A5636">
        <w:rPr>
          <w:rFonts w:eastAsia="Times New Roman" w:cs="Times New Roman"/>
          <w:i/>
          <w:iCs/>
        </w:rPr>
        <w:t>India e-commerce market size, share &amp; growth report 2030</w:t>
      </w:r>
      <w:r w:rsidRPr="001A5636">
        <w:rPr>
          <w:rFonts w:eastAsia="Times New Roman" w:cs="Times New Roman"/>
        </w:rPr>
        <w:t xml:space="preserve">. Available at: </w:t>
      </w:r>
      <w:hyperlink r:id="rId22" w:history="1">
        <w:r w:rsidRPr="001A5636">
          <w:rPr>
            <w:rStyle w:val="Hyperlink"/>
            <w:rFonts w:eastAsia="Times New Roman" w:cs="Times New Roman"/>
          </w:rPr>
          <w:t>https://www.grandviewresearch.com/industry-analysis/india-e-commerce-market-report</w:t>
        </w:r>
      </w:hyperlink>
      <w:r w:rsidRPr="001A5636">
        <w:rPr>
          <w:rFonts w:eastAsia="Times New Roman" w:cs="Times New Roman"/>
        </w:rPr>
        <w:t xml:space="preserve"> (Accessed: 20 July 2026).</w:t>
      </w:r>
    </w:p>
    <w:p w14:paraId="62475598" w14:textId="77777777" w:rsidR="00ED4B7F" w:rsidRPr="001A5636" w:rsidRDefault="00ED4B7F" w:rsidP="00ED4B7F">
      <w:pPr>
        <w:spacing w:after="0"/>
        <w:rPr>
          <w:rFonts w:eastAsia="Times New Roman" w:cs="Times New Roman"/>
        </w:rPr>
      </w:pPr>
      <w:r w:rsidRPr="001A5636">
        <w:rPr>
          <w:rFonts w:eastAsia="Times New Roman" w:cs="Times New Roman"/>
        </w:rPr>
        <w:t xml:space="preserve">IBEF (2024) </w:t>
      </w:r>
      <w:r w:rsidRPr="001A5636">
        <w:rPr>
          <w:rFonts w:eastAsia="Times New Roman" w:cs="Times New Roman"/>
          <w:i/>
          <w:iCs/>
        </w:rPr>
        <w:t>E-commerce in India: Industry overview, market size &amp; growth</w:t>
      </w:r>
      <w:r w:rsidRPr="001A5636">
        <w:rPr>
          <w:rFonts w:eastAsia="Times New Roman" w:cs="Times New Roman"/>
        </w:rPr>
        <w:t xml:space="preserve">. Available at: </w:t>
      </w:r>
      <w:hyperlink r:id="rId23" w:history="1">
        <w:r w:rsidRPr="001A5636">
          <w:rPr>
            <w:rStyle w:val="Hyperlink"/>
            <w:rFonts w:eastAsia="Times New Roman" w:cs="Times New Roman"/>
          </w:rPr>
          <w:t>https://www.ibef.org/industry/ecommerce</w:t>
        </w:r>
      </w:hyperlink>
      <w:r w:rsidRPr="001A5636">
        <w:rPr>
          <w:rFonts w:eastAsia="Times New Roman" w:cs="Times New Roman"/>
        </w:rPr>
        <w:t xml:space="preserve"> (Accessed: 20 July 2026).</w:t>
      </w:r>
    </w:p>
    <w:p w14:paraId="65AB8AE6" w14:textId="77777777" w:rsidR="00ED4B7F" w:rsidRPr="001A5636" w:rsidRDefault="00ED4B7F" w:rsidP="00ED4B7F">
      <w:r w:rsidRPr="001A5636">
        <w:t xml:space="preserve">India Brand Equity Foundation (2024) </w:t>
      </w:r>
      <w:r w:rsidRPr="001A5636">
        <w:rPr>
          <w:rStyle w:val="Emphasis"/>
        </w:rPr>
        <w:t>E-commerce in India: Industry overview, market size and growth</w:t>
      </w:r>
      <w:r w:rsidRPr="001A5636">
        <w:t xml:space="preserve">. New Delhi: IBEF. Available at: </w:t>
      </w:r>
      <w:hyperlink r:id="rId24" w:history="1">
        <w:r w:rsidRPr="001A5636">
          <w:rPr>
            <w:rStyle w:val="Hyperlink"/>
          </w:rPr>
          <w:t>https://www.ibef.org/industry/ecommerce</w:t>
        </w:r>
      </w:hyperlink>
      <w:r w:rsidRPr="001A5636">
        <w:t xml:space="preserve"> -</w:t>
      </w:r>
    </w:p>
    <w:p w14:paraId="00FC7BDD" w14:textId="77777777" w:rsidR="00ED4B7F" w:rsidRPr="001A5636" w:rsidRDefault="00ED4B7F" w:rsidP="00ED4B7F">
      <w:r w:rsidRPr="001A5636">
        <w:t xml:space="preserve">Indiani, N.L.P., Keshminder, J.S., Wiratama, N.I. and Amertha, G.S. (2025) 'Unlocking e-commerce potential in SMEs: an integrative framework for adoption in emerging markets', </w:t>
      </w:r>
      <w:r w:rsidRPr="001A5636">
        <w:rPr>
          <w:i/>
          <w:iCs/>
        </w:rPr>
        <w:t>Humanities and Social Sciences Communications</w:t>
      </w:r>
      <w:r w:rsidRPr="001A5636">
        <w:t xml:space="preserve">, 12, 766. Available at: </w:t>
      </w:r>
      <w:hyperlink r:id="rId25" w:history="1">
        <w:r w:rsidRPr="001A5636">
          <w:rPr>
            <w:rStyle w:val="Hyperlink"/>
          </w:rPr>
          <w:t>https://www.nature.com/articles/s41599-025-04952-3</w:t>
        </w:r>
      </w:hyperlink>
      <w:r w:rsidRPr="001A5636">
        <w:t xml:space="preserve"> </w:t>
      </w:r>
    </w:p>
    <w:p w14:paraId="71288CBF" w14:textId="77777777" w:rsidR="00ED4B7F" w:rsidRPr="001A5636" w:rsidRDefault="00ED4B7F" w:rsidP="00ED4B7F">
      <w:r w:rsidRPr="001A5636">
        <w:t xml:space="preserve">Islam, M.I.U., Lone, U.M., Bhat, I.A., Aamir, S. and Salau, A.O. (2024) 'Open Network for Digital Commerce in India: Past, Present, and Future', </w:t>
      </w:r>
      <w:r w:rsidRPr="001A5636">
        <w:rPr>
          <w:rStyle w:val="Emphasis"/>
        </w:rPr>
        <w:t>Open Information Science</w:t>
      </w:r>
      <w:r w:rsidRPr="001A5636">
        <w:t xml:space="preserve">, 8(1), 20240005. Available at: </w:t>
      </w:r>
      <w:hyperlink r:id="rId26" w:history="1">
        <w:r w:rsidRPr="001A5636">
          <w:rPr>
            <w:rStyle w:val="Hyperlink"/>
          </w:rPr>
          <w:t>https://www.degruyterbrill.com/document/doi/10.1515/opis-2024-0005/html</w:t>
        </w:r>
      </w:hyperlink>
      <w:r w:rsidRPr="001A5636">
        <w:t xml:space="preserve"> -</w:t>
      </w:r>
    </w:p>
    <w:p w14:paraId="3BAC75D2" w14:textId="77777777" w:rsidR="00ED4B7F" w:rsidRPr="001A5636" w:rsidRDefault="00ED4B7F" w:rsidP="00ED4B7F">
      <w:r w:rsidRPr="001A5636">
        <w:t xml:space="preserve">Khan, R.U., Salamzadeh, Y., Shah, S.Z.A. and Hussain, M. (2023) 'Perceived transaction cost and its antecedents associated with fintech users' intention: Evidence from Pakistan', </w:t>
      </w:r>
      <w:r w:rsidRPr="001A5636">
        <w:rPr>
          <w:rStyle w:val="Emphasis"/>
        </w:rPr>
        <w:t>Heliyon</w:t>
      </w:r>
      <w:r w:rsidRPr="001A5636">
        <w:t xml:space="preserve">, 9(4), e15140. Available at: </w:t>
      </w:r>
      <w:hyperlink r:id="rId27" w:history="1">
        <w:r w:rsidRPr="001A5636">
          <w:rPr>
            <w:rStyle w:val="Hyperlink"/>
          </w:rPr>
          <w:t>https://pmc.ncbi.nlm.nih.gov/articles/PMC10121801/</w:t>
        </w:r>
      </w:hyperlink>
      <w:r w:rsidRPr="001A5636">
        <w:t xml:space="preserve"> -</w:t>
      </w:r>
    </w:p>
    <w:p w14:paraId="6230D706" w14:textId="77777777" w:rsidR="00ED4B7F" w:rsidRPr="001A5636" w:rsidRDefault="00ED4B7F" w:rsidP="00ED4B7F">
      <w:r w:rsidRPr="001A5636">
        <w:lastRenderedPageBreak/>
        <w:t xml:space="preserve">Kundu, S., Raihan, Z., Faruk, O., Rahman, M.A. and Debi, K.R. (2024) 'E-commerce development in Bangladesh: marketing improvement based on personalized recommendation service', </w:t>
      </w:r>
      <w:r w:rsidRPr="001A5636">
        <w:rPr>
          <w:rStyle w:val="Emphasis"/>
        </w:rPr>
        <w:t>Informatika. Ekonomika. Upravlenie</w:t>
      </w:r>
      <w:r w:rsidRPr="001A5636">
        <w:t xml:space="preserve">, 3(4), pp. 218–240. Available at: </w:t>
      </w:r>
      <w:hyperlink r:id="rId28" w:history="1">
        <w:r w:rsidRPr="001A5636">
          <w:rPr>
            <w:rStyle w:val="Hyperlink"/>
          </w:rPr>
          <w:t>https://doaj.org/article/4a5297888673436ca0569c3a9748d4d8</w:t>
        </w:r>
      </w:hyperlink>
      <w:r w:rsidRPr="001A5636">
        <w:t xml:space="preserve"> -</w:t>
      </w:r>
    </w:p>
    <w:p w14:paraId="06B5E3F0" w14:textId="1327EE6A" w:rsidR="00ED4B7F" w:rsidRPr="001A5636" w:rsidRDefault="00ED4B7F" w:rsidP="00ED4B7F">
      <w:r w:rsidRPr="001A5636">
        <w:t xml:space="preserve">Lee, C.-H. and Chen, C.-W. (2021) 'Impulse Buying </w:t>
      </w:r>
      <w:r w:rsidR="00B76721">
        <w:t>Behaviour</w:t>
      </w:r>
      <w:r w:rsidRPr="001A5636">
        <w:t xml:space="preserve">s in Live Streaming Commerce Based on the Stimulus-Organism-Response Framework', </w:t>
      </w:r>
      <w:r w:rsidRPr="001A5636">
        <w:rPr>
          <w:rStyle w:val="Emphasis"/>
        </w:rPr>
        <w:t>Information</w:t>
      </w:r>
      <w:r w:rsidRPr="001A5636">
        <w:t xml:space="preserve">, 12(6), 241. Available at: </w:t>
      </w:r>
      <w:hyperlink r:id="rId29" w:history="1">
        <w:r w:rsidRPr="001A5636">
          <w:rPr>
            <w:rStyle w:val="Hyperlink"/>
          </w:rPr>
          <w:t>https://www.mdpi.com/2078-2489/12/6/241</w:t>
        </w:r>
      </w:hyperlink>
      <w:r w:rsidRPr="001A5636">
        <w:t xml:space="preserve"> -</w:t>
      </w:r>
    </w:p>
    <w:p w14:paraId="0AF6311A" w14:textId="77777777" w:rsidR="00ED4B7F" w:rsidRPr="001A5636" w:rsidRDefault="00ED4B7F" w:rsidP="00ED4B7F">
      <w:r w:rsidRPr="001A5636">
        <w:t xml:space="preserve">Li, M., Wang, Q. and Cao, Y. (2022) 'Understanding Consumer Online Impulse Buying in Live Streaming E-Commerce: A Stimulus-Organism-Response Framework', </w:t>
      </w:r>
      <w:r w:rsidRPr="001A5636">
        <w:rPr>
          <w:rStyle w:val="Emphasis"/>
        </w:rPr>
        <w:t>International Journal of Environmental Research and Public Health</w:t>
      </w:r>
      <w:r w:rsidRPr="001A5636">
        <w:t xml:space="preserve">, 19(7), 4378. Available at: </w:t>
      </w:r>
      <w:hyperlink r:id="rId30" w:history="1">
        <w:r w:rsidRPr="001A5636">
          <w:rPr>
            <w:rStyle w:val="Hyperlink"/>
          </w:rPr>
          <w:t>https://pmc.ncbi.nlm.nih.gov/articles/PMC8998889/</w:t>
        </w:r>
      </w:hyperlink>
      <w:r w:rsidRPr="001A5636">
        <w:t xml:space="preserve"> -</w:t>
      </w:r>
    </w:p>
    <w:p w14:paraId="21C66DCA" w14:textId="77777777" w:rsidR="00ED4B7F" w:rsidRPr="001A5636" w:rsidRDefault="00ED4B7F" w:rsidP="00ED4B7F">
      <w:r w:rsidRPr="001A5636">
        <w:t xml:space="preserve">Liesch, P.W. and Welch, C. (2024) 'Asynchronicities of growth: a process extension to the Uppsala model of internationalisation', </w:t>
      </w:r>
      <w:r w:rsidRPr="001A5636">
        <w:rPr>
          <w:rStyle w:val="Emphasis"/>
        </w:rPr>
        <w:t>Journal of International Business Studies</w:t>
      </w:r>
      <w:r w:rsidRPr="001A5636">
        <w:t xml:space="preserve">, 55(6), pp. 796–804. Available at: </w:t>
      </w:r>
      <w:hyperlink r:id="rId31" w:history="1">
        <w:r w:rsidRPr="001A5636">
          <w:rPr>
            <w:rStyle w:val="Hyperlink"/>
          </w:rPr>
          <w:t>https://link.springer.com/article/10.1057/s41267-024-00702-w</w:t>
        </w:r>
      </w:hyperlink>
      <w:r w:rsidRPr="001A5636">
        <w:t xml:space="preserve"> </w:t>
      </w:r>
    </w:p>
    <w:p w14:paraId="546EB2D3" w14:textId="77777777" w:rsidR="00ED4B7F" w:rsidRPr="001A5636" w:rsidRDefault="00ED4B7F" w:rsidP="00ED4B7F">
      <w:r w:rsidRPr="001A5636">
        <w:t xml:space="preserve">Liesch, P.W. and Welch, C. (2024) 'Asynchronicities of growth: a process extension to the Uppsala model of internationalisation', </w:t>
      </w:r>
      <w:r w:rsidRPr="001A5636">
        <w:rPr>
          <w:rStyle w:val="Emphasis"/>
        </w:rPr>
        <w:t>Journal of International Business Studies</w:t>
      </w:r>
      <w:r w:rsidRPr="001A5636">
        <w:t xml:space="preserve">, 55(6), pp. 796–804. Available at: </w:t>
      </w:r>
      <w:hyperlink r:id="rId32" w:history="1">
        <w:r w:rsidRPr="001A5636">
          <w:rPr>
            <w:rStyle w:val="Hyperlink"/>
          </w:rPr>
          <w:t>https://link.springer.com/article/10.1057/s41267-024-00702-w</w:t>
        </w:r>
      </w:hyperlink>
      <w:r w:rsidRPr="001A5636">
        <w:t xml:space="preserve"> -</w:t>
      </w:r>
    </w:p>
    <w:p w14:paraId="35CF3DB1" w14:textId="77777777" w:rsidR="00ED4B7F" w:rsidRPr="001A5636" w:rsidRDefault="00ED4B7F" w:rsidP="00ED4B7F">
      <w:r w:rsidRPr="001A5636">
        <w:t xml:space="preserve">Lim, C.T.N., Tiglao, L.M.L., Manuel, C.M.C., Delina, L.R. and Chan, J.M.V. (2024) 'Exploring the Stimulus Organism Response (SOR) Framework that Shapes Impulse Buying in the Epoch of E-Wallets in the Philippines', </w:t>
      </w:r>
      <w:r w:rsidRPr="001A5636">
        <w:rPr>
          <w:rStyle w:val="Emphasis"/>
        </w:rPr>
        <w:t>European Journal of Theoretical and Applied Sciences</w:t>
      </w:r>
      <w:r w:rsidRPr="001A5636">
        <w:t xml:space="preserve">, 2(2), pp. 283–290. Available at: </w:t>
      </w:r>
      <w:hyperlink r:id="rId33" w:history="1">
        <w:r w:rsidRPr="001A5636">
          <w:rPr>
            <w:rStyle w:val="Hyperlink"/>
          </w:rPr>
          <w:t>https://ejtas.com/index.php/journal/article/view/761</w:t>
        </w:r>
      </w:hyperlink>
      <w:r w:rsidRPr="001A5636">
        <w:t xml:space="preserve"> -</w:t>
      </w:r>
    </w:p>
    <w:p w14:paraId="6A7E7E7F" w14:textId="77777777" w:rsidR="00ED4B7F" w:rsidRPr="001A5636" w:rsidRDefault="00ED4B7F" w:rsidP="00ED4B7F">
      <w:r w:rsidRPr="001A5636">
        <w:t xml:space="preserve">Liu, X. and Yahya Dawod, A. (2025) 'When Technology Signals Trust: Blockchain vs. Traditional Cues in Cross-Border Cosmetic E-Commerce', </w:t>
      </w:r>
      <w:r w:rsidRPr="001A5636">
        <w:rPr>
          <w:i/>
          <w:iCs/>
        </w:rPr>
        <w:t>Information</w:t>
      </w:r>
      <w:r w:rsidRPr="001A5636">
        <w:t xml:space="preserve">, 16(10), 913. Available at: </w:t>
      </w:r>
      <w:hyperlink r:id="rId34" w:history="1">
        <w:r w:rsidRPr="001A5636">
          <w:rPr>
            <w:rStyle w:val="Hyperlink"/>
          </w:rPr>
          <w:t>https://www.mdpi.com/2078-2489/16/10/913</w:t>
        </w:r>
      </w:hyperlink>
      <w:r w:rsidRPr="001A5636">
        <w:t xml:space="preserve"> </w:t>
      </w:r>
    </w:p>
    <w:p w14:paraId="11C7CE1E" w14:textId="77777777" w:rsidR="00ED4B7F" w:rsidRPr="001A5636" w:rsidRDefault="00ED4B7F" w:rsidP="00ED4B7F">
      <w:r w:rsidRPr="001A5636">
        <w:t xml:space="preserve">Mwita, K. (2024) </w:t>
      </w:r>
      <w:r w:rsidRPr="001A5636">
        <w:rPr>
          <w:i/>
          <w:iCs/>
        </w:rPr>
        <w:t>Understanding Research Philosophies and Designs: A Guide for Early-Career Researchers</w:t>
      </w:r>
      <w:r w:rsidRPr="001A5636">
        <w:t xml:space="preserve">. SSRN Working Paper. Available at: </w:t>
      </w:r>
      <w:hyperlink r:id="rId35" w:history="1">
        <w:r w:rsidRPr="001A5636">
          <w:rPr>
            <w:rStyle w:val="Hyperlink"/>
          </w:rPr>
          <w:t>https://papers.ssrn.com/sol3/papers.cfm?abstract_id=5159625</w:t>
        </w:r>
      </w:hyperlink>
      <w:r w:rsidRPr="001A5636">
        <w:t xml:space="preserve"> -</w:t>
      </w:r>
    </w:p>
    <w:p w14:paraId="393B11AB" w14:textId="77777777" w:rsidR="00ED4B7F" w:rsidRPr="001A5636" w:rsidRDefault="00ED4B7F" w:rsidP="00ED4B7F">
      <w:r w:rsidRPr="001A5636">
        <w:t xml:space="preserve">Page, M.J., McKenzie, J.E., Bossuyt, P.M., Boutron, I., Hoffmann, T.C., Mulrow, C.D., Shamseer, L., Tetzlaff, J.M., Akl, E.A., Brennan, S.E., Chou, R., Glanville, J., Grimshaw, J.M., Hróbjartsson, A., Lalu, M.M., Li, T., Loder, E.W., Mayo-Wilson, E., McDonald, S., </w:t>
      </w:r>
      <w:r w:rsidRPr="001A5636">
        <w:lastRenderedPageBreak/>
        <w:t xml:space="preserve">McGuinness, L.A., Stewart, L.A., Thomas, J., Tricco, A.C., Welch, V.A., Whiting, P. and Moher, D. (2021) 'The PRISMA 2020 statement: an updated guideline for reporting systematic reviews', </w:t>
      </w:r>
      <w:r w:rsidRPr="001A5636">
        <w:rPr>
          <w:rStyle w:val="Emphasis"/>
        </w:rPr>
        <w:t>BMJ</w:t>
      </w:r>
      <w:r w:rsidRPr="001A5636">
        <w:t xml:space="preserve">, 372, n71. Available at: </w:t>
      </w:r>
      <w:hyperlink r:id="rId36" w:history="1">
        <w:r w:rsidRPr="001A5636">
          <w:rPr>
            <w:rStyle w:val="Hyperlink"/>
          </w:rPr>
          <w:t>https://www.bmj.com/content/372/bmj.n71</w:t>
        </w:r>
      </w:hyperlink>
      <w:r w:rsidRPr="001A5636">
        <w:t xml:space="preserve"> -</w:t>
      </w:r>
    </w:p>
    <w:p w14:paraId="2A218C83" w14:textId="77777777" w:rsidR="00ED4B7F" w:rsidRPr="001A5636" w:rsidRDefault="00ED4B7F" w:rsidP="00ED4B7F">
      <w:r w:rsidRPr="001A5636">
        <w:t xml:space="preserve">Payments and Commerce Market Intelligence (2024) </w:t>
      </w:r>
      <w:r w:rsidRPr="001A5636">
        <w:rPr>
          <w:i/>
          <w:iCs/>
        </w:rPr>
        <w:t>E-commerce projections for Pakistan (2024–2027)</w:t>
      </w:r>
      <w:r w:rsidRPr="001A5636">
        <w:t xml:space="preserve">. Miami: PCMI. Available at: </w:t>
      </w:r>
      <w:hyperlink r:id="rId37" w:history="1">
        <w:r w:rsidRPr="001A5636">
          <w:rPr>
            <w:rStyle w:val="Hyperlink"/>
          </w:rPr>
          <w:t>https://paymentscmi.com/pakistan-ecommerce-market/</w:t>
        </w:r>
      </w:hyperlink>
      <w:r w:rsidRPr="001A5636">
        <w:t xml:space="preserve"> -</w:t>
      </w:r>
    </w:p>
    <w:p w14:paraId="64184AB0" w14:textId="77777777" w:rsidR="00ED4B7F" w:rsidRPr="001A5636" w:rsidRDefault="00ED4B7F" w:rsidP="00ED4B7F">
      <w:r w:rsidRPr="001A5636">
        <w:t xml:space="preserve">Payments and Commerce Market Intelligence (2024) </w:t>
      </w:r>
      <w:r w:rsidRPr="001A5636">
        <w:rPr>
          <w:i/>
          <w:iCs/>
        </w:rPr>
        <w:t>E-commerce projections for Pakistan (2024–2027)</w:t>
      </w:r>
      <w:r w:rsidRPr="001A5636">
        <w:t xml:space="preserve">. Miami: PCMI. Available at: </w:t>
      </w:r>
      <w:hyperlink r:id="rId38" w:history="1">
        <w:r w:rsidRPr="001A5636">
          <w:rPr>
            <w:rStyle w:val="Hyperlink"/>
          </w:rPr>
          <w:t>https://paymentscmi.com/pakistan-ecommerce-market/</w:t>
        </w:r>
      </w:hyperlink>
      <w:r w:rsidRPr="001A5636">
        <w:t xml:space="preserve"> -</w:t>
      </w:r>
    </w:p>
    <w:p w14:paraId="12F63E9F" w14:textId="77777777" w:rsidR="00ED4B7F" w:rsidRPr="001A5636" w:rsidRDefault="00ED4B7F" w:rsidP="00ED4B7F">
      <w:r w:rsidRPr="001A5636">
        <w:t xml:space="preserve">Payments and Commerce Market Intelligence (2024) </w:t>
      </w:r>
      <w:r w:rsidRPr="001A5636">
        <w:rPr>
          <w:rStyle w:val="Emphasis"/>
        </w:rPr>
        <w:t>E-commerce projections for Pakistan (2024–2027)</w:t>
      </w:r>
      <w:r w:rsidRPr="001A5636">
        <w:t xml:space="preserve">. Miami: PCMI. Available at: </w:t>
      </w:r>
      <w:hyperlink r:id="rId39" w:history="1">
        <w:r w:rsidRPr="001A5636">
          <w:rPr>
            <w:rStyle w:val="Hyperlink"/>
          </w:rPr>
          <w:t>https://paymentscmi.com/pakistan-ecommerce-market/</w:t>
        </w:r>
      </w:hyperlink>
      <w:r w:rsidRPr="001A5636">
        <w:t xml:space="preserve"> </w:t>
      </w:r>
    </w:p>
    <w:p w14:paraId="0BCD16D5" w14:textId="77777777" w:rsidR="00ED4B7F" w:rsidRPr="001A5636" w:rsidRDefault="00ED4B7F" w:rsidP="00ED4B7F">
      <w:pPr>
        <w:spacing w:after="0"/>
        <w:rPr>
          <w:rFonts w:eastAsia="Times New Roman" w:cs="Times New Roman"/>
        </w:rPr>
      </w:pPr>
      <w:r w:rsidRPr="001A5636">
        <w:rPr>
          <w:rFonts w:eastAsia="Times New Roman" w:cs="Times New Roman"/>
        </w:rPr>
        <w:t xml:space="preserve">PCMI (2024) </w:t>
      </w:r>
      <w:r w:rsidRPr="001A5636">
        <w:rPr>
          <w:rFonts w:eastAsia="Times New Roman" w:cs="Times New Roman"/>
          <w:i/>
          <w:iCs/>
        </w:rPr>
        <w:t>E-commerce projections for Pakistan (2024-2027)</w:t>
      </w:r>
      <w:r w:rsidRPr="001A5636">
        <w:rPr>
          <w:rFonts w:eastAsia="Times New Roman" w:cs="Times New Roman"/>
        </w:rPr>
        <w:t xml:space="preserve">. Available at: </w:t>
      </w:r>
      <w:hyperlink r:id="rId40" w:history="1">
        <w:r w:rsidRPr="001A5636">
          <w:rPr>
            <w:rStyle w:val="Hyperlink"/>
            <w:rFonts w:eastAsia="Times New Roman" w:cs="Times New Roman"/>
          </w:rPr>
          <w:t>https://paymentscmi.com/insights/pakistan-ecommerce-market-data/</w:t>
        </w:r>
      </w:hyperlink>
      <w:r w:rsidRPr="001A5636">
        <w:rPr>
          <w:rFonts w:eastAsia="Times New Roman" w:cs="Times New Roman"/>
        </w:rPr>
        <w:t xml:space="preserve"> </w:t>
      </w:r>
    </w:p>
    <w:p w14:paraId="55F19E47" w14:textId="77777777" w:rsidR="00ED4B7F" w:rsidRPr="001A5636" w:rsidRDefault="00ED4B7F" w:rsidP="00ED4B7F">
      <w:pPr>
        <w:spacing w:after="0"/>
        <w:rPr>
          <w:rFonts w:eastAsia="Times New Roman" w:cs="Times New Roman"/>
        </w:rPr>
      </w:pPr>
      <w:r w:rsidRPr="001A5636">
        <w:rPr>
          <w:rFonts w:eastAsia="Times New Roman" w:cs="Times New Roman"/>
        </w:rPr>
        <w:t xml:space="preserve">Peleg Mizrachi, M. and Tal, A. (2024) 'Fast Fashion, Sustainability, and Nudge Theory: Examining the Effects of Choice Architecture on Consumption of Sustainable Fashion over Fast Fashion', </w:t>
      </w:r>
      <w:r w:rsidRPr="001A5636">
        <w:rPr>
          <w:rFonts w:eastAsia="Times New Roman" w:cs="Times New Roman"/>
          <w:i/>
          <w:iCs/>
        </w:rPr>
        <w:t>Sustainability</w:t>
      </w:r>
      <w:r w:rsidRPr="001A5636">
        <w:rPr>
          <w:rFonts w:eastAsia="Times New Roman" w:cs="Times New Roman"/>
        </w:rPr>
        <w:t xml:space="preserve">, 16(19), 8586. Available at: </w:t>
      </w:r>
      <w:hyperlink r:id="rId41" w:history="1">
        <w:r w:rsidRPr="001A5636">
          <w:rPr>
            <w:rStyle w:val="Hyperlink"/>
            <w:rFonts w:eastAsia="Times New Roman" w:cs="Times New Roman"/>
          </w:rPr>
          <w:t>https://www.mdpi.com/2071-1050/16/19/8586</w:t>
        </w:r>
      </w:hyperlink>
      <w:r w:rsidRPr="001A5636">
        <w:rPr>
          <w:rFonts w:eastAsia="Times New Roman" w:cs="Times New Roman"/>
        </w:rPr>
        <w:t xml:space="preserve"> </w:t>
      </w:r>
    </w:p>
    <w:p w14:paraId="3151ECC6" w14:textId="77777777" w:rsidR="00ED4B7F" w:rsidRPr="001A5636" w:rsidRDefault="00ED4B7F" w:rsidP="00ED4B7F">
      <w:r w:rsidRPr="001A5636">
        <w:t xml:space="preserve">Ray, P., Ray, S. and Kumar, V. (2023) 'A knowledge-based view of emerging market firm internationalization: the case of the Indian IT industry', </w:t>
      </w:r>
      <w:r w:rsidRPr="001A5636">
        <w:rPr>
          <w:rStyle w:val="Emphasis"/>
        </w:rPr>
        <w:t>Journal of Knowledge Management</w:t>
      </w:r>
      <w:r w:rsidRPr="001A5636">
        <w:t xml:space="preserve">, 27(4), pp. 1086–1108. Available at: </w:t>
      </w:r>
      <w:hyperlink r:id="rId42" w:history="1">
        <w:r w:rsidRPr="001A5636">
          <w:rPr>
            <w:rStyle w:val="Hyperlink"/>
          </w:rPr>
          <w:t>https://www.emerald.com/insight/content/doi/10.1108/JKM-08-2021-0660</w:t>
        </w:r>
      </w:hyperlink>
      <w:r w:rsidRPr="001A5636">
        <w:t xml:space="preserve"> -</w:t>
      </w:r>
    </w:p>
    <w:p w14:paraId="2EF53FBF" w14:textId="77777777" w:rsidR="00ED4B7F" w:rsidRPr="001A5636" w:rsidRDefault="00ED4B7F" w:rsidP="00ED4B7F">
      <w:pPr>
        <w:spacing w:after="0"/>
        <w:rPr>
          <w:rFonts w:eastAsia="Times New Roman" w:cs="Times New Roman"/>
        </w:rPr>
      </w:pPr>
      <w:r w:rsidRPr="001A5636">
        <w:rPr>
          <w:rFonts w:eastAsia="Times New Roman" w:cs="Times New Roman"/>
        </w:rPr>
        <w:t xml:space="preserve">Research and Markets (2025) </w:t>
      </w:r>
      <w:r w:rsidRPr="001A5636">
        <w:rPr>
          <w:rFonts w:eastAsia="Times New Roman" w:cs="Times New Roman"/>
          <w:i/>
          <w:iCs/>
        </w:rPr>
        <w:t>Bangladesh B2C e-commerce market size and forecast</w:t>
      </w:r>
      <w:r w:rsidRPr="001A5636">
        <w:rPr>
          <w:rFonts w:eastAsia="Times New Roman" w:cs="Times New Roman"/>
        </w:rPr>
        <w:t xml:space="preserve">. Available at: </w:t>
      </w:r>
      <w:hyperlink r:id="rId43" w:history="1">
        <w:r w:rsidRPr="001A5636">
          <w:rPr>
            <w:rStyle w:val="Hyperlink"/>
            <w:rFonts w:eastAsia="Times New Roman" w:cs="Times New Roman"/>
          </w:rPr>
          <w:t>https://www.researchandmarkets.com/reports/6191236/bangladesh-b2c-ecommerce-market-size-and-forecast</w:t>
        </w:r>
      </w:hyperlink>
      <w:r w:rsidRPr="001A5636">
        <w:rPr>
          <w:rFonts w:eastAsia="Times New Roman" w:cs="Times New Roman"/>
        </w:rPr>
        <w:t xml:space="preserve"> </w:t>
      </w:r>
    </w:p>
    <w:p w14:paraId="119B57BC" w14:textId="77777777" w:rsidR="00ED4B7F" w:rsidRPr="001A5636" w:rsidRDefault="00ED4B7F" w:rsidP="00ED4B7F">
      <w:r w:rsidRPr="001A5636">
        <w:t xml:space="preserve">Saif, S.B. and Islam, A.M. (2025) 'Growth, Development and Selected Social Sustainability Challenges Facing the Bangladesh Export Garment Industry', </w:t>
      </w:r>
      <w:r w:rsidRPr="001A5636">
        <w:rPr>
          <w:rStyle w:val="Emphasis"/>
        </w:rPr>
        <w:t>Businesses</w:t>
      </w:r>
      <w:r w:rsidRPr="001A5636">
        <w:t xml:space="preserve">, 5(1), 15. Available at: </w:t>
      </w:r>
      <w:hyperlink r:id="rId44" w:history="1">
        <w:r w:rsidRPr="001A5636">
          <w:rPr>
            <w:rStyle w:val="Hyperlink"/>
          </w:rPr>
          <w:t>https://www.mdpi.com/2673-7116/5/1/15</w:t>
        </w:r>
      </w:hyperlink>
      <w:r w:rsidRPr="001A5636">
        <w:t xml:space="preserve"> -</w:t>
      </w:r>
    </w:p>
    <w:p w14:paraId="0F817681" w14:textId="77777777" w:rsidR="00ED4B7F" w:rsidRPr="001A5636" w:rsidRDefault="00ED4B7F" w:rsidP="00ED4B7F">
      <w:r w:rsidRPr="001A5636">
        <w:t xml:space="preserve">Tedja, B., Al Musadieq, M., Kusumawati, A. and Yulianto, E. (2024) 'Systematic literature review using PRISMA: exploring the influence of service quality and perceived value on </w:t>
      </w:r>
      <w:r w:rsidRPr="001A5636">
        <w:lastRenderedPageBreak/>
        <w:t xml:space="preserve">satisfaction and intention to continue relationship', </w:t>
      </w:r>
      <w:r w:rsidRPr="001A5636">
        <w:rPr>
          <w:rStyle w:val="Emphasis"/>
        </w:rPr>
        <w:t>Future Business Journal</w:t>
      </w:r>
      <w:r w:rsidRPr="001A5636">
        <w:t xml:space="preserve">, 10, 39. Available at: </w:t>
      </w:r>
      <w:hyperlink r:id="rId45" w:history="1">
        <w:r w:rsidRPr="001A5636">
          <w:rPr>
            <w:rStyle w:val="Hyperlink"/>
          </w:rPr>
          <w:t>https://link.springer.com/article/10.1186/s43093-024-00326-4</w:t>
        </w:r>
      </w:hyperlink>
      <w:r w:rsidRPr="001A5636">
        <w:t xml:space="preserve"> -</w:t>
      </w:r>
    </w:p>
    <w:p w14:paraId="74ABF6F8" w14:textId="77777777" w:rsidR="00ED4B7F" w:rsidRPr="001A5636" w:rsidRDefault="00ED4B7F" w:rsidP="00ED4B7F">
      <w:r w:rsidRPr="001A5636">
        <w:t xml:space="preserve">United Nations Conference on Trade and Development (2024) </w:t>
      </w:r>
      <w:r w:rsidRPr="001A5636">
        <w:rPr>
          <w:rStyle w:val="Emphasis"/>
        </w:rPr>
        <w:t>Digital Economy Report 2024: Shaping an environmentally sustainable and inclusive digital future</w:t>
      </w:r>
      <w:r w:rsidRPr="001A5636">
        <w:t xml:space="preserve">. Geneva: UNCTAD. Available at: </w:t>
      </w:r>
      <w:hyperlink r:id="rId46" w:history="1">
        <w:r w:rsidRPr="001A5636">
          <w:rPr>
            <w:rStyle w:val="Hyperlink"/>
          </w:rPr>
          <w:t>https://unctad.org/publication/digital-economy-report-2024</w:t>
        </w:r>
      </w:hyperlink>
      <w:r w:rsidRPr="001A5636">
        <w:t xml:space="preserve"> -</w:t>
      </w:r>
    </w:p>
    <w:p w14:paraId="042E8C92" w14:textId="77777777" w:rsidR="00ED4B7F" w:rsidRPr="001A5636" w:rsidRDefault="00ED4B7F" w:rsidP="00ED4B7F">
      <w:r w:rsidRPr="001A5636">
        <w:t xml:space="preserve">Uppsala model of internationalisation', </w:t>
      </w:r>
      <w:r w:rsidRPr="001A5636">
        <w:rPr>
          <w:i/>
          <w:iCs/>
        </w:rPr>
        <w:t>Journal of International Business Studies</w:t>
      </w:r>
      <w:r w:rsidRPr="001A5636">
        <w:t xml:space="preserve">, 55(6), pp. 796–804. Available at: </w:t>
      </w:r>
      <w:hyperlink r:id="rId47" w:history="1">
        <w:r w:rsidRPr="001A5636">
          <w:rPr>
            <w:rStyle w:val="Hyperlink"/>
          </w:rPr>
          <w:t>https://link.springer.com/article/10.1057/s41267-024-00702-w</w:t>
        </w:r>
      </w:hyperlink>
      <w:r w:rsidRPr="001A5636">
        <w:t xml:space="preserve"> -</w:t>
      </w:r>
    </w:p>
    <w:p w14:paraId="08D375EA" w14:textId="77777777" w:rsidR="00ED4B7F" w:rsidRPr="001A5636" w:rsidRDefault="00ED4B7F" w:rsidP="00ED4B7F">
      <w:r w:rsidRPr="001A5636">
        <w:t xml:space="preserve">Wach, K. (2021) 'The evolution of the Uppsala model: Towards non-linearity of internationalization of firms', </w:t>
      </w:r>
      <w:r w:rsidRPr="001A5636">
        <w:rPr>
          <w:rStyle w:val="Emphasis"/>
        </w:rPr>
        <w:t>International Entrepreneurship Review</w:t>
      </w:r>
      <w:r w:rsidRPr="001A5636">
        <w:t xml:space="preserve">, 7(2), pp. 7–19. Available at: </w:t>
      </w:r>
      <w:hyperlink r:id="rId48" w:history="1">
        <w:r w:rsidRPr="001A5636">
          <w:rPr>
            <w:rStyle w:val="Hyperlink"/>
          </w:rPr>
          <w:t>https://ier.uek.krakow.pl/index.php/pm/article/view/2033</w:t>
        </w:r>
      </w:hyperlink>
      <w:r w:rsidRPr="001A5636">
        <w:t xml:space="preserve"> -</w:t>
      </w:r>
    </w:p>
    <w:p w14:paraId="335F4051" w14:textId="77777777" w:rsidR="00ED4B7F" w:rsidRPr="001A5636" w:rsidRDefault="00ED4B7F" w:rsidP="00ED4B7F">
      <w:r w:rsidRPr="001A5636">
        <w:t xml:space="preserve">Wang, Y. and Liu, Y. (2023) 'Institutional Pressures on Sustainability and Green Performance: The Mediating Role of Digital Business Model Innovation', </w:t>
      </w:r>
      <w:r w:rsidRPr="001A5636">
        <w:rPr>
          <w:rStyle w:val="Emphasis"/>
        </w:rPr>
        <w:t>Sustainability</w:t>
      </w:r>
      <w:r w:rsidRPr="001A5636">
        <w:t xml:space="preserve">, 15(19), 14258. Available at: </w:t>
      </w:r>
      <w:hyperlink r:id="rId49" w:history="1">
        <w:r w:rsidRPr="001A5636">
          <w:rPr>
            <w:rStyle w:val="Hyperlink"/>
          </w:rPr>
          <w:t>https://www.mdpi.com/2071-1050/15/19/14258</w:t>
        </w:r>
      </w:hyperlink>
      <w:r w:rsidRPr="001A5636">
        <w:t xml:space="preserve"> -</w:t>
      </w:r>
    </w:p>
    <w:p w14:paraId="683320A4" w14:textId="77777777" w:rsidR="00ED4B7F" w:rsidRPr="001A5636" w:rsidRDefault="00ED4B7F" w:rsidP="00ED4B7F">
      <w:r w:rsidRPr="001A5636">
        <w:t xml:space="preserve">World Bank (2024) </w:t>
      </w:r>
      <w:r w:rsidRPr="001A5636">
        <w:rPr>
          <w:rStyle w:val="Emphasis"/>
        </w:rPr>
        <w:t>South Asia Development Update: Jobs for Resilience</w:t>
      </w:r>
      <w:r w:rsidRPr="001A5636">
        <w:t xml:space="preserve">. Washington, DC: World Bank Group. Available at: </w:t>
      </w:r>
      <w:hyperlink r:id="rId50" w:history="1">
        <w:r w:rsidRPr="001A5636">
          <w:rPr>
            <w:rStyle w:val="Hyperlink"/>
          </w:rPr>
          <w:t>https://www.worldbank.org/en/region/sar/publication/south-asia-development-update</w:t>
        </w:r>
      </w:hyperlink>
      <w:r w:rsidRPr="001A5636">
        <w:t xml:space="preserve"> -</w:t>
      </w:r>
    </w:p>
    <w:p w14:paraId="0C781CC8" w14:textId="77777777" w:rsidR="00ED4B7F" w:rsidRPr="001A5636" w:rsidRDefault="00ED4B7F" w:rsidP="00ED4B7F">
      <w:r w:rsidRPr="001A5636">
        <w:t xml:space="preserve">Zhu, Z.M. (2024) 'The Application of Transaction Cost Theory in Supply Chain Management: Traditional and Emerging Perspectives', </w:t>
      </w:r>
      <w:r w:rsidRPr="001A5636">
        <w:rPr>
          <w:rStyle w:val="Emphasis"/>
        </w:rPr>
        <w:t>Open Journal of Applied Sciences</w:t>
      </w:r>
      <w:r w:rsidRPr="001A5636">
        <w:t xml:space="preserve">, 14(11). Available at: </w:t>
      </w:r>
      <w:hyperlink r:id="rId51" w:history="1">
        <w:r w:rsidRPr="001A5636">
          <w:rPr>
            <w:rStyle w:val="Hyperlink"/>
          </w:rPr>
          <w:t>https://www.scirp.org/journal/paperinformation?paperid=137658</w:t>
        </w:r>
      </w:hyperlink>
      <w:r w:rsidRPr="001A5636">
        <w:t xml:space="preserve"> -</w:t>
      </w:r>
    </w:p>
    <w:p w14:paraId="4E51254E" w14:textId="77777777" w:rsidR="00ED4B7F" w:rsidRPr="001A5636" w:rsidRDefault="00ED4B7F" w:rsidP="00ED4B7F">
      <w:pPr>
        <w:ind w:left="360"/>
      </w:pPr>
    </w:p>
    <w:p w14:paraId="6B689FD2" w14:textId="77777777" w:rsidR="001937AC" w:rsidRPr="001A5636" w:rsidRDefault="001937AC" w:rsidP="001937AC"/>
    <w:p w14:paraId="1D2D2045" w14:textId="673BAB37" w:rsidR="00F50EF5" w:rsidRPr="001A5636" w:rsidRDefault="00F50EF5" w:rsidP="00063ED7">
      <w:pPr>
        <w:pStyle w:val="ListParagraph"/>
        <w:numPr>
          <w:ilvl w:val="0"/>
          <w:numId w:val="6"/>
        </w:numPr>
        <w:spacing w:line="278" w:lineRule="auto"/>
        <w:jc w:val="left"/>
      </w:pPr>
      <w:r w:rsidRPr="001A5636">
        <w:br w:type="page"/>
      </w:r>
    </w:p>
    <w:p w14:paraId="45C4CC07" w14:textId="77777777" w:rsidR="00F50EF5" w:rsidRPr="001A5636" w:rsidRDefault="00F50EF5" w:rsidP="00F50EF5">
      <w:pPr>
        <w:pStyle w:val="Heading1"/>
      </w:pPr>
      <w:bookmarkStart w:id="206" w:name="_Toc237009144"/>
      <w:bookmarkStart w:id="207" w:name="_Toc240286834"/>
      <w:r w:rsidRPr="001A5636">
        <w:lastRenderedPageBreak/>
        <w:t>Appendices</w:t>
      </w:r>
      <w:bookmarkEnd w:id="206"/>
      <w:bookmarkEnd w:id="207"/>
    </w:p>
    <w:p w14:paraId="29D3FA4B" w14:textId="77777777" w:rsidR="00F50EF5" w:rsidRPr="001A5636" w:rsidRDefault="00F50EF5" w:rsidP="00F50EF5">
      <w:pPr>
        <w:rPr>
          <w:b/>
          <w:bCs/>
        </w:rPr>
      </w:pPr>
      <w:r w:rsidRPr="001A5636">
        <w:rPr>
          <w:b/>
          <w:bCs/>
        </w:rPr>
        <w:t>Appendix-A: Prisma Flow Diagram</w:t>
      </w:r>
    </w:p>
    <w:p w14:paraId="4435C93E" w14:textId="77777777" w:rsidR="00F50EF5" w:rsidRPr="001A5636" w:rsidRDefault="00F50EF5" w:rsidP="00F50EF5">
      <w:pPr>
        <w:spacing w:line="278" w:lineRule="auto"/>
        <w:jc w:val="left"/>
      </w:pPr>
      <w:r w:rsidRPr="001A5636">
        <w:rPr>
          <w:noProof/>
          <w:lang w:val="en-US"/>
        </w:rPr>
        <w:drawing>
          <wp:inline distT="0" distB="0" distL="0" distR="0" wp14:anchorId="40FCAABE" wp14:editId="382F0F65">
            <wp:extent cx="5731510" cy="7834630"/>
            <wp:effectExtent l="0" t="0" r="2540" b="0"/>
            <wp:docPr id="1176655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655868" name="Picture 1176655868"/>
                    <pic:cNvPicPr/>
                  </pic:nvPicPr>
                  <pic:blipFill>
                    <a:blip r:embed="rId52">
                      <a:extLst>
                        <a:ext uri="{28A0092B-C50C-407E-A947-70E740481C1C}">
                          <a14:useLocalDpi xmlns:a14="http://schemas.microsoft.com/office/drawing/2010/main" val="0"/>
                        </a:ext>
                      </a:extLst>
                    </a:blip>
                    <a:stretch>
                      <a:fillRect/>
                    </a:stretch>
                  </pic:blipFill>
                  <pic:spPr>
                    <a:xfrm>
                      <a:off x="0" y="0"/>
                      <a:ext cx="5731510" cy="7834630"/>
                    </a:xfrm>
                    <a:prstGeom prst="rect">
                      <a:avLst/>
                    </a:prstGeom>
                  </pic:spPr>
                </pic:pic>
              </a:graphicData>
            </a:graphic>
          </wp:inline>
        </w:drawing>
      </w:r>
      <w:r w:rsidRPr="001A5636">
        <w:br w:type="page"/>
      </w:r>
    </w:p>
    <w:p w14:paraId="5E7619A0" w14:textId="77777777" w:rsidR="00F50EF5" w:rsidRPr="001A5636" w:rsidRDefault="00F50EF5" w:rsidP="00F50EF5"/>
    <w:p w14:paraId="73C2019D" w14:textId="77777777" w:rsidR="00F50EF5" w:rsidRPr="001A5636" w:rsidRDefault="00F50EF5" w:rsidP="00F50EF5">
      <w:pPr>
        <w:rPr>
          <w:b/>
          <w:bCs/>
        </w:rPr>
      </w:pPr>
      <w:r w:rsidRPr="001A5636">
        <w:rPr>
          <w:b/>
          <w:bCs/>
        </w:rPr>
        <w:t>Appendix-B: Data Extraction Table</w:t>
      </w:r>
    </w:p>
    <w:p w14:paraId="74C4D2DA" w14:textId="77777777" w:rsidR="00F50EF5" w:rsidRPr="001A5636" w:rsidRDefault="00F50EF5" w:rsidP="00F50EF5">
      <w:pPr>
        <w:rPr>
          <w:b/>
          <w:bCs/>
        </w:rPr>
      </w:pPr>
      <w:r w:rsidRPr="001A5636">
        <w:rPr>
          <w:b/>
          <w:bCs/>
        </w:rPr>
        <w:t>Table B.1 - Data Extraction Summary of Included Studies (n = 15)</w:t>
      </w:r>
    </w:p>
    <w:tbl>
      <w:tblPr>
        <w:tblStyle w:val="GridTable1Light-Accent2"/>
        <w:tblW w:w="0" w:type="auto"/>
        <w:tblInd w:w="-856" w:type="dxa"/>
        <w:tblLook w:val="04A0" w:firstRow="1" w:lastRow="0" w:firstColumn="1" w:lastColumn="0" w:noHBand="0" w:noVBand="1"/>
      </w:tblPr>
      <w:tblGrid>
        <w:gridCol w:w="384"/>
        <w:gridCol w:w="1173"/>
        <w:gridCol w:w="1280"/>
        <w:gridCol w:w="1140"/>
        <w:gridCol w:w="1280"/>
        <w:gridCol w:w="1523"/>
        <w:gridCol w:w="1569"/>
        <w:gridCol w:w="1523"/>
      </w:tblGrid>
      <w:tr w:rsidR="00F50EF5" w:rsidRPr="001A5636" w14:paraId="26C5691B" w14:textId="77777777" w:rsidTr="006C45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4" w:type="dxa"/>
            <w:hideMark/>
          </w:tcPr>
          <w:p w14:paraId="3DD9E7E9" w14:textId="77777777" w:rsidR="00F50EF5" w:rsidRPr="001A5636" w:rsidRDefault="00F50EF5" w:rsidP="006C45EA">
            <w:pPr>
              <w:spacing w:after="160"/>
              <w:rPr>
                <w:b w:val="0"/>
                <w:bCs w:val="0"/>
              </w:rPr>
            </w:pPr>
            <w:r w:rsidRPr="001A5636">
              <w:rPr>
                <w:b w:val="0"/>
                <w:bCs w:val="0"/>
              </w:rPr>
              <w:t>#</w:t>
            </w:r>
          </w:p>
        </w:tc>
        <w:tc>
          <w:tcPr>
            <w:tcW w:w="0" w:type="auto"/>
            <w:hideMark/>
          </w:tcPr>
          <w:p w14:paraId="6BA2B314"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Author(s) &amp; Year</w:t>
            </w:r>
          </w:p>
        </w:tc>
        <w:tc>
          <w:tcPr>
            <w:tcW w:w="0" w:type="auto"/>
            <w:hideMark/>
          </w:tcPr>
          <w:p w14:paraId="5BBCF382"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Country / Region Focus</w:t>
            </w:r>
          </w:p>
        </w:tc>
        <w:tc>
          <w:tcPr>
            <w:tcW w:w="0" w:type="auto"/>
            <w:hideMark/>
          </w:tcPr>
          <w:p w14:paraId="7AD6BC22"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Publication Type &amp; Source</w:t>
            </w:r>
          </w:p>
        </w:tc>
        <w:tc>
          <w:tcPr>
            <w:tcW w:w="0" w:type="auto"/>
            <w:hideMark/>
          </w:tcPr>
          <w:p w14:paraId="1AFC5280"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Methodology</w:t>
            </w:r>
          </w:p>
        </w:tc>
        <w:tc>
          <w:tcPr>
            <w:tcW w:w="0" w:type="auto"/>
            <w:hideMark/>
          </w:tcPr>
          <w:p w14:paraId="5CF5AC93"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Theoretical Lens</w:t>
            </w:r>
          </w:p>
        </w:tc>
        <w:tc>
          <w:tcPr>
            <w:tcW w:w="0" w:type="auto"/>
            <w:hideMark/>
          </w:tcPr>
          <w:p w14:paraId="57EA6675"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Key Themes Addressed</w:t>
            </w:r>
          </w:p>
        </w:tc>
        <w:tc>
          <w:tcPr>
            <w:tcW w:w="1007" w:type="dxa"/>
            <w:hideMark/>
          </w:tcPr>
          <w:p w14:paraId="5669754A"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Key Findings Relevant to this Study</w:t>
            </w:r>
          </w:p>
        </w:tc>
      </w:tr>
      <w:tr w:rsidR="00F50EF5" w:rsidRPr="001A5636" w14:paraId="59929C8D"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7E5E06BF" w14:textId="77777777" w:rsidR="00F50EF5" w:rsidRPr="001A5636" w:rsidRDefault="00F50EF5" w:rsidP="006C45EA">
            <w:pPr>
              <w:spacing w:after="160"/>
              <w:rPr>
                <w:b w:val="0"/>
                <w:bCs w:val="0"/>
              </w:rPr>
            </w:pPr>
            <w:r w:rsidRPr="001A5636">
              <w:rPr>
                <w:b w:val="0"/>
                <w:bCs w:val="0"/>
              </w:rPr>
              <w:t>1</w:t>
            </w:r>
          </w:p>
        </w:tc>
        <w:tc>
          <w:tcPr>
            <w:tcW w:w="0" w:type="auto"/>
            <w:hideMark/>
          </w:tcPr>
          <w:p w14:paraId="7835DAB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Islam, M.I.U., Lone, U.M., Bhat, I.A., Aamir, S. and Salau, A.O. (2024)</w:t>
            </w:r>
          </w:p>
        </w:tc>
        <w:tc>
          <w:tcPr>
            <w:tcW w:w="0" w:type="auto"/>
            <w:hideMark/>
          </w:tcPr>
          <w:p w14:paraId="4513F50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India</w:t>
            </w:r>
          </w:p>
        </w:tc>
        <w:tc>
          <w:tcPr>
            <w:tcW w:w="0" w:type="auto"/>
            <w:hideMark/>
          </w:tcPr>
          <w:p w14:paraId="29AC961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Open Information Science</w:t>
            </w:r>
            <w:r w:rsidRPr="001A5636">
              <w:t xml:space="preserve"> (De Gruyter)</w:t>
            </w:r>
          </w:p>
        </w:tc>
        <w:tc>
          <w:tcPr>
            <w:tcW w:w="0" w:type="auto"/>
            <w:hideMark/>
          </w:tcPr>
          <w:p w14:paraId="5D07BEA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Conceptual review of ONDC framework</w:t>
            </w:r>
          </w:p>
        </w:tc>
        <w:tc>
          <w:tcPr>
            <w:tcW w:w="0" w:type="auto"/>
            <w:hideMark/>
          </w:tcPr>
          <w:p w14:paraId="0D2B2BD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Institutional Theory</w:t>
            </w:r>
          </w:p>
        </w:tc>
        <w:tc>
          <w:tcPr>
            <w:tcW w:w="0" w:type="auto"/>
            <w:hideMark/>
          </w:tcPr>
          <w:p w14:paraId="4C3DE95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Market entry; institutional environment; digital commerce infrastructure</w:t>
            </w:r>
          </w:p>
        </w:tc>
        <w:tc>
          <w:tcPr>
            <w:tcW w:w="1007" w:type="dxa"/>
            <w:hideMark/>
          </w:tcPr>
          <w:p w14:paraId="7E2E843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ONDC democratises digital-commerce entry, lowers barriers for foreign retailers, and reshapes India's e-commerce institutional environment through state-backed platform openness</w:t>
            </w:r>
          </w:p>
        </w:tc>
      </w:tr>
      <w:tr w:rsidR="00F50EF5" w:rsidRPr="001A5636" w14:paraId="5294BABB"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688CA928" w14:textId="77777777" w:rsidR="00F50EF5" w:rsidRPr="001A5636" w:rsidRDefault="00F50EF5" w:rsidP="006C45EA">
            <w:pPr>
              <w:spacing w:after="160"/>
              <w:rPr>
                <w:b w:val="0"/>
                <w:bCs w:val="0"/>
              </w:rPr>
            </w:pPr>
            <w:r w:rsidRPr="001A5636">
              <w:rPr>
                <w:b w:val="0"/>
                <w:bCs w:val="0"/>
              </w:rPr>
              <w:t>2</w:t>
            </w:r>
          </w:p>
        </w:tc>
        <w:tc>
          <w:tcPr>
            <w:tcW w:w="0" w:type="auto"/>
            <w:hideMark/>
          </w:tcPr>
          <w:p w14:paraId="77425ED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Saif, S.B. and Islam, A.M. (2025)</w:t>
            </w:r>
          </w:p>
        </w:tc>
        <w:tc>
          <w:tcPr>
            <w:tcW w:w="0" w:type="auto"/>
            <w:hideMark/>
          </w:tcPr>
          <w:p w14:paraId="483E1D6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Bangladesh</w:t>
            </w:r>
          </w:p>
        </w:tc>
        <w:tc>
          <w:tcPr>
            <w:tcW w:w="0" w:type="auto"/>
            <w:hideMark/>
          </w:tcPr>
          <w:p w14:paraId="11F9C4A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Businesses</w:t>
            </w:r>
            <w:r w:rsidRPr="001A5636">
              <w:t xml:space="preserve"> (MDPI)</w:t>
            </w:r>
          </w:p>
        </w:tc>
        <w:tc>
          <w:tcPr>
            <w:tcW w:w="0" w:type="auto"/>
            <w:hideMark/>
          </w:tcPr>
          <w:p w14:paraId="35FA90F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Qualitative case study of RMG industry</w:t>
            </w:r>
          </w:p>
        </w:tc>
        <w:tc>
          <w:tcPr>
            <w:tcW w:w="0" w:type="auto"/>
            <w:hideMark/>
          </w:tcPr>
          <w:p w14:paraId="68981A1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Sustainability / stakeholder framework</w:t>
            </w:r>
          </w:p>
        </w:tc>
        <w:tc>
          <w:tcPr>
            <w:tcW w:w="0" w:type="auto"/>
            <w:hideMark/>
          </w:tcPr>
          <w:p w14:paraId="2E2DAD5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Sustainability; operations; Bangladesh context</w:t>
            </w:r>
          </w:p>
        </w:tc>
        <w:tc>
          <w:tcPr>
            <w:tcW w:w="1007" w:type="dxa"/>
            <w:hideMark/>
          </w:tcPr>
          <w:p w14:paraId="295F92F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Bangladesh's RMG sector faces sustained labour, safety, and environmental scrutiny; </w:t>
            </w:r>
            <w:r w:rsidRPr="001A5636">
              <w:lastRenderedPageBreak/>
              <w:t>the sector's dual role as producer and emerging consumer market shapes retailer reputational risk</w:t>
            </w:r>
          </w:p>
        </w:tc>
      </w:tr>
      <w:tr w:rsidR="00F50EF5" w:rsidRPr="001A5636" w14:paraId="09BF711A"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2ECC84F5" w14:textId="77777777" w:rsidR="00F50EF5" w:rsidRPr="001A5636" w:rsidRDefault="00F50EF5" w:rsidP="006C45EA">
            <w:pPr>
              <w:spacing w:after="160"/>
              <w:rPr>
                <w:b w:val="0"/>
                <w:bCs w:val="0"/>
              </w:rPr>
            </w:pPr>
            <w:r w:rsidRPr="001A5636">
              <w:rPr>
                <w:b w:val="0"/>
                <w:bCs w:val="0"/>
              </w:rPr>
              <w:lastRenderedPageBreak/>
              <w:t>3</w:t>
            </w:r>
          </w:p>
        </w:tc>
        <w:tc>
          <w:tcPr>
            <w:tcW w:w="0" w:type="auto"/>
            <w:hideMark/>
          </w:tcPr>
          <w:p w14:paraId="7715697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Demyen, S. (2024)</w:t>
            </w:r>
          </w:p>
        </w:tc>
        <w:tc>
          <w:tcPr>
            <w:tcW w:w="0" w:type="auto"/>
            <w:hideMark/>
          </w:tcPr>
          <w:p w14:paraId="0B7CF35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Cross-national / EU</w:t>
            </w:r>
          </w:p>
        </w:tc>
        <w:tc>
          <w:tcPr>
            <w:tcW w:w="0" w:type="auto"/>
            <w:hideMark/>
          </w:tcPr>
          <w:p w14:paraId="5390587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JTAER</w:t>
            </w:r>
            <w:r w:rsidRPr="001A5636">
              <w:t xml:space="preserve"> (MDPI)</w:t>
            </w:r>
          </w:p>
        </w:tc>
        <w:tc>
          <w:tcPr>
            <w:tcW w:w="0" w:type="auto"/>
            <w:hideMark/>
          </w:tcPr>
          <w:p w14:paraId="639E19A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Mixed-method review of pandemic and post-pandemic online fashion</w:t>
            </w:r>
          </w:p>
        </w:tc>
        <w:tc>
          <w:tcPr>
            <w:tcW w:w="0" w:type="auto"/>
            <w:hideMark/>
          </w:tcPr>
          <w:p w14:paraId="434C034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Consumer behaviour theory</w:t>
            </w:r>
          </w:p>
        </w:tc>
        <w:tc>
          <w:tcPr>
            <w:tcW w:w="0" w:type="auto"/>
            <w:hideMark/>
          </w:tcPr>
          <w:p w14:paraId="56257C5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Digital marketing; consumer behaviour; sustainability</w:t>
            </w:r>
          </w:p>
        </w:tc>
        <w:tc>
          <w:tcPr>
            <w:tcW w:w="1007" w:type="dxa"/>
            <w:hideMark/>
          </w:tcPr>
          <w:p w14:paraId="771F605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Post-pandemic online fashion consumers are more price-sensitive, promotion-driven, and digitally native; purchasing patterns have shifted structurally</w:t>
            </w:r>
          </w:p>
        </w:tc>
      </w:tr>
      <w:tr w:rsidR="00F50EF5" w:rsidRPr="001A5636" w14:paraId="399E84BC"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1062AC38" w14:textId="77777777" w:rsidR="00F50EF5" w:rsidRPr="001A5636" w:rsidRDefault="00F50EF5" w:rsidP="006C45EA">
            <w:pPr>
              <w:spacing w:after="160"/>
              <w:rPr>
                <w:b w:val="0"/>
                <w:bCs w:val="0"/>
              </w:rPr>
            </w:pPr>
            <w:r w:rsidRPr="001A5636">
              <w:rPr>
                <w:b w:val="0"/>
                <w:bCs w:val="0"/>
              </w:rPr>
              <w:t>4</w:t>
            </w:r>
          </w:p>
        </w:tc>
        <w:tc>
          <w:tcPr>
            <w:tcW w:w="0" w:type="auto"/>
            <w:hideMark/>
          </w:tcPr>
          <w:p w14:paraId="3475958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Peleg Mizrachi, M. and Tal, A. (2024)</w:t>
            </w:r>
          </w:p>
        </w:tc>
        <w:tc>
          <w:tcPr>
            <w:tcW w:w="0" w:type="auto"/>
            <w:hideMark/>
          </w:tcPr>
          <w:p w14:paraId="1DF6CDF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Cross-national</w:t>
            </w:r>
          </w:p>
        </w:tc>
        <w:tc>
          <w:tcPr>
            <w:tcW w:w="0" w:type="auto"/>
            <w:hideMark/>
          </w:tcPr>
          <w:p w14:paraId="20492A3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Sustaina</w:t>
            </w:r>
            <w:r w:rsidRPr="001A5636">
              <w:rPr>
                <w:i/>
                <w:iCs/>
              </w:rPr>
              <w:lastRenderedPageBreak/>
              <w:t>bility</w:t>
            </w:r>
            <w:r w:rsidRPr="001A5636">
              <w:t xml:space="preserve"> (MDPI)</w:t>
            </w:r>
          </w:p>
        </w:tc>
        <w:tc>
          <w:tcPr>
            <w:tcW w:w="0" w:type="auto"/>
            <w:hideMark/>
          </w:tcPr>
          <w:p w14:paraId="31E6635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lastRenderedPageBreak/>
              <w:t>Experimental / nudge-theory study</w:t>
            </w:r>
          </w:p>
        </w:tc>
        <w:tc>
          <w:tcPr>
            <w:tcW w:w="0" w:type="auto"/>
            <w:hideMark/>
          </w:tcPr>
          <w:p w14:paraId="6E7ED4A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Nudge Theory; behavioural economics</w:t>
            </w:r>
          </w:p>
        </w:tc>
        <w:tc>
          <w:tcPr>
            <w:tcW w:w="0" w:type="auto"/>
            <w:hideMark/>
          </w:tcPr>
          <w:p w14:paraId="12B0094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Sustainability; consumer behaviour</w:t>
            </w:r>
          </w:p>
        </w:tc>
        <w:tc>
          <w:tcPr>
            <w:tcW w:w="1007" w:type="dxa"/>
            <w:hideMark/>
          </w:tcPr>
          <w:p w14:paraId="06605B6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Choice architecture and nudges can shift consumers toward </w:t>
            </w:r>
            <w:r w:rsidRPr="001A5636">
              <w:lastRenderedPageBreak/>
              <w:t>sustainable fashion, but fast-fashion structural incentives work against sustainable consumption</w:t>
            </w:r>
          </w:p>
        </w:tc>
      </w:tr>
      <w:tr w:rsidR="00F50EF5" w:rsidRPr="001A5636" w14:paraId="2EE0AAB1"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1156FABD" w14:textId="77777777" w:rsidR="00F50EF5" w:rsidRPr="001A5636" w:rsidRDefault="00F50EF5" w:rsidP="006C45EA">
            <w:pPr>
              <w:spacing w:after="160"/>
              <w:rPr>
                <w:b w:val="0"/>
                <w:bCs w:val="0"/>
              </w:rPr>
            </w:pPr>
            <w:r w:rsidRPr="001A5636">
              <w:rPr>
                <w:b w:val="0"/>
                <w:bCs w:val="0"/>
              </w:rPr>
              <w:lastRenderedPageBreak/>
              <w:t>5</w:t>
            </w:r>
          </w:p>
        </w:tc>
        <w:tc>
          <w:tcPr>
            <w:tcW w:w="0" w:type="auto"/>
            <w:hideMark/>
          </w:tcPr>
          <w:p w14:paraId="50DDE15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Liesch, P.W. and Welch, C. (2024)</w:t>
            </w:r>
          </w:p>
        </w:tc>
        <w:tc>
          <w:tcPr>
            <w:tcW w:w="0" w:type="auto"/>
            <w:hideMark/>
          </w:tcPr>
          <w:p w14:paraId="6B1B187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Global (theory)</w:t>
            </w:r>
          </w:p>
        </w:tc>
        <w:tc>
          <w:tcPr>
            <w:tcW w:w="0" w:type="auto"/>
            <w:hideMark/>
          </w:tcPr>
          <w:p w14:paraId="0986F7E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JIBS</w:t>
            </w:r>
            <w:r w:rsidRPr="001A5636">
              <w:t xml:space="preserve"> (Springer)</w:t>
            </w:r>
          </w:p>
        </w:tc>
        <w:tc>
          <w:tcPr>
            <w:tcW w:w="0" w:type="auto"/>
            <w:hideMark/>
          </w:tcPr>
          <w:p w14:paraId="19E1553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Theoretical extension paper</w:t>
            </w:r>
          </w:p>
        </w:tc>
        <w:tc>
          <w:tcPr>
            <w:tcW w:w="0" w:type="auto"/>
            <w:hideMark/>
          </w:tcPr>
          <w:p w14:paraId="748F52A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Uppsala Internationalisation Model</w:t>
            </w:r>
          </w:p>
        </w:tc>
        <w:tc>
          <w:tcPr>
            <w:tcW w:w="0" w:type="auto"/>
            <w:hideMark/>
          </w:tcPr>
          <w:p w14:paraId="3962E6E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Internationalisation; theory</w:t>
            </w:r>
          </w:p>
        </w:tc>
        <w:tc>
          <w:tcPr>
            <w:tcW w:w="1007" w:type="dxa"/>
            <w:hideMark/>
          </w:tcPr>
          <w:p w14:paraId="2240E6B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Internationalisation is a non-linear, learning-driven growth process aligning external opportunity-seeking with internal capacity-building</w:t>
            </w:r>
          </w:p>
        </w:tc>
      </w:tr>
      <w:tr w:rsidR="00F50EF5" w:rsidRPr="001A5636" w14:paraId="4C155D53"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7C010D75" w14:textId="77777777" w:rsidR="00F50EF5" w:rsidRPr="001A5636" w:rsidRDefault="00F50EF5" w:rsidP="006C45EA">
            <w:pPr>
              <w:spacing w:after="160"/>
              <w:rPr>
                <w:b w:val="0"/>
                <w:bCs w:val="0"/>
              </w:rPr>
            </w:pPr>
            <w:r w:rsidRPr="001A5636">
              <w:rPr>
                <w:b w:val="0"/>
                <w:bCs w:val="0"/>
              </w:rPr>
              <w:t>6</w:t>
            </w:r>
          </w:p>
        </w:tc>
        <w:tc>
          <w:tcPr>
            <w:tcW w:w="0" w:type="auto"/>
            <w:hideMark/>
          </w:tcPr>
          <w:p w14:paraId="4F6E347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Afzal, B., Wen, X., Nazir, A., Junaid, D. and Olarte Silva, L.J. (2024)</w:t>
            </w:r>
          </w:p>
        </w:tc>
        <w:tc>
          <w:tcPr>
            <w:tcW w:w="0" w:type="auto"/>
            <w:hideMark/>
          </w:tcPr>
          <w:p w14:paraId="51DEC57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Pakistan</w:t>
            </w:r>
          </w:p>
        </w:tc>
        <w:tc>
          <w:tcPr>
            <w:tcW w:w="0" w:type="auto"/>
            <w:hideMark/>
          </w:tcPr>
          <w:p w14:paraId="6A4A4E1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Sustainability</w:t>
            </w:r>
            <w:r w:rsidRPr="001A5636">
              <w:t xml:space="preserve"> (MDPI)</w:t>
            </w:r>
          </w:p>
        </w:tc>
        <w:tc>
          <w:tcPr>
            <w:tcW w:w="0" w:type="auto"/>
            <w:hideMark/>
          </w:tcPr>
          <w:p w14:paraId="3FA24C0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Quantitative survey, structural equation modelling</w:t>
            </w:r>
          </w:p>
        </w:tc>
        <w:tc>
          <w:tcPr>
            <w:tcW w:w="0" w:type="auto"/>
            <w:hideMark/>
          </w:tcPr>
          <w:p w14:paraId="504B7E8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Stimulus-Organism-Response (S-O-R)</w:t>
            </w:r>
          </w:p>
        </w:tc>
        <w:tc>
          <w:tcPr>
            <w:tcW w:w="0" w:type="auto"/>
            <w:hideMark/>
          </w:tcPr>
          <w:p w14:paraId="7B4321D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Influencer marketing; consumer engagement; Pakistan</w:t>
            </w:r>
          </w:p>
        </w:tc>
        <w:tc>
          <w:tcPr>
            <w:tcW w:w="1007" w:type="dxa"/>
            <w:hideMark/>
          </w:tcPr>
          <w:p w14:paraId="59772D6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Social media influencer stimuli directly drive shopping behaviour in Pakistan; brand credibility moderates </w:t>
            </w:r>
            <w:r w:rsidRPr="001A5636">
              <w:lastRenderedPageBreak/>
              <w:t>the effect; utilitarian shopping values dominate</w:t>
            </w:r>
          </w:p>
        </w:tc>
      </w:tr>
      <w:tr w:rsidR="00F50EF5" w:rsidRPr="001A5636" w14:paraId="2B74E987"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6AAA06A0" w14:textId="77777777" w:rsidR="00F50EF5" w:rsidRPr="001A5636" w:rsidRDefault="00F50EF5" w:rsidP="006C45EA">
            <w:pPr>
              <w:spacing w:after="160"/>
              <w:rPr>
                <w:b w:val="0"/>
                <w:bCs w:val="0"/>
              </w:rPr>
            </w:pPr>
            <w:r w:rsidRPr="001A5636">
              <w:rPr>
                <w:b w:val="0"/>
                <w:bCs w:val="0"/>
              </w:rPr>
              <w:lastRenderedPageBreak/>
              <w:t>7</w:t>
            </w:r>
          </w:p>
        </w:tc>
        <w:tc>
          <w:tcPr>
            <w:tcW w:w="0" w:type="auto"/>
            <w:hideMark/>
          </w:tcPr>
          <w:p w14:paraId="17CD214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Ahmed, S.K., Mohammed, R.A., Nashwan, A.J., Ibrahim, R.H., Abdalla, A.Q., Ameen, B.M.M. and Khdhir, R.M. (2025)</w:t>
            </w:r>
          </w:p>
        </w:tc>
        <w:tc>
          <w:tcPr>
            <w:tcW w:w="0" w:type="auto"/>
            <w:hideMark/>
          </w:tcPr>
          <w:p w14:paraId="3382BC5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Global (methodology)</w:t>
            </w:r>
          </w:p>
        </w:tc>
        <w:tc>
          <w:tcPr>
            <w:tcW w:w="0" w:type="auto"/>
            <w:hideMark/>
          </w:tcPr>
          <w:p w14:paraId="3980591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JMSPH</w:t>
            </w:r>
            <w:r w:rsidRPr="001A5636">
              <w:t xml:space="preserve"> (Elsevier)</w:t>
            </w:r>
          </w:p>
        </w:tc>
        <w:tc>
          <w:tcPr>
            <w:tcW w:w="0" w:type="auto"/>
            <w:hideMark/>
          </w:tcPr>
          <w:p w14:paraId="0BE7322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Methodological paper</w:t>
            </w:r>
          </w:p>
        </w:tc>
        <w:tc>
          <w:tcPr>
            <w:tcW w:w="0" w:type="auto"/>
            <w:hideMark/>
          </w:tcPr>
          <w:p w14:paraId="3F7CF29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Braun and Clarke six-phase framework</w:t>
            </w:r>
          </w:p>
        </w:tc>
        <w:tc>
          <w:tcPr>
            <w:tcW w:w="0" w:type="auto"/>
            <w:hideMark/>
          </w:tcPr>
          <w:p w14:paraId="3773699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Methodology; thematic analysis</w:t>
            </w:r>
          </w:p>
        </w:tc>
        <w:tc>
          <w:tcPr>
            <w:tcW w:w="1007" w:type="dxa"/>
            <w:hideMark/>
          </w:tcPr>
          <w:p w14:paraId="61A5A9E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Provides a systematised six-phase thematic analysis procedure with a 16-item quality checklist for qualitative rigour</w:t>
            </w:r>
          </w:p>
        </w:tc>
      </w:tr>
      <w:tr w:rsidR="00F50EF5" w:rsidRPr="001A5636" w14:paraId="4B2ADF38"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3F2FA042" w14:textId="77777777" w:rsidR="00F50EF5" w:rsidRPr="001A5636" w:rsidRDefault="00F50EF5" w:rsidP="006C45EA">
            <w:pPr>
              <w:spacing w:after="160"/>
              <w:rPr>
                <w:b w:val="0"/>
                <w:bCs w:val="0"/>
              </w:rPr>
            </w:pPr>
            <w:r w:rsidRPr="001A5636">
              <w:rPr>
                <w:b w:val="0"/>
                <w:bCs w:val="0"/>
              </w:rPr>
              <w:t>8</w:t>
            </w:r>
          </w:p>
        </w:tc>
        <w:tc>
          <w:tcPr>
            <w:tcW w:w="0" w:type="auto"/>
            <w:hideMark/>
          </w:tcPr>
          <w:p w14:paraId="2123D10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Indiani, N.L.P., Keshminder, J.S., Wiratama, N.I. and Amertha, G.S. (2025)</w:t>
            </w:r>
          </w:p>
        </w:tc>
        <w:tc>
          <w:tcPr>
            <w:tcW w:w="0" w:type="auto"/>
            <w:hideMark/>
          </w:tcPr>
          <w:p w14:paraId="7615E2B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Emerging markets</w:t>
            </w:r>
          </w:p>
        </w:tc>
        <w:tc>
          <w:tcPr>
            <w:tcW w:w="0" w:type="auto"/>
            <w:hideMark/>
          </w:tcPr>
          <w:p w14:paraId="40A747A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HSSC</w:t>
            </w:r>
            <w:r w:rsidRPr="001A5636">
              <w:t xml:space="preserve"> (Nature)</w:t>
            </w:r>
          </w:p>
        </w:tc>
        <w:tc>
          <w:tcPr>
            <w:tcW w:w="0" w:type="auto"/>
            <w:hideMark/>
          </w:tcPr>
          <w:p w14:paraId="6C75462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Integrative framework study</w:t>
            </w:r>
          </w:p>
        </w:tc>
        <w:tc>
          <w:tcPr>
            <w:tcW w:w="0" w:type="auto"/>
            <w:hideMark/>
          </w:tcPr>
          <w:p w14:paraId="6A1160F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Institutional Theory; Resource-Based View</w:t>
            </w:r>
          </w:p>
        </w:tc>
        <w:tc>
          <w:tcPr>
            <w:tcW w:w="0" w:type="auto"/>
            <w:hideMark/>
          </w:tcPr>
          <w:p w14:paraId="37C1EE6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E-commerce adoption; SMEs; emerging markets</w:t>
            </w:r>
          </w:p>
        </w:tc>
        <w:tc>
          <w:tcPr>
            <w:tcW w:w="1007" w:type="dxa"/>
            <w:hideMark/>
          </w:tcPr>
          <w:p w14:paraId="25E4876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Context-specific factors, not universal strategies, determine e-commerce success in emerging markets; platform </w:t>
            </w:r>
            <w:r w:rsidRPr="001A5636">
              <w:lastRenderedPageBreak/>
              <w:t>partnerships provide complementary resources</w:t>
            </w:r>
          </w:p>
        </w:tc>
      </w:tr>
      <w:tr w:rsidR="00F50EF5" w:rsidRPr="001A5636" w14:paraId="53860A4F"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46C243A8" w14:textId="77777777" w:rsidR="00F50EF5" w:rsidRPr="001A5636" w:rsidRDefault="00F50EF5" w:rsidP="006C45EA">
            <w:pPr>
              <w:spacing w:after="160"/>
              <w:rPr>
                <w:b w:val="0"/>
                <w:bCs w:val="0"/>
              </w:rPr>
            </w:pPr>
            <w:r w:rsidRPr="001A5636">
              <w:rPr>
                <w:b w:val="0"/>
                <w:bCs w:val="0"/>
              </w:rPr>
              <w:lastRenderedPageBreak/>
              <w:t>9</w:t>
            </w:r>
          </w:p>
        </w:tc>
        <w:tc>
          <w:tcPr>
            <w:tcW w:w="0" w:type="auto"/>
            <w:hideMark/>
          </w:tcPr>
          <w:p w14:paraId="25AA557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Abdelmeguid, A., Afy-Shararah, M. and Salonitis, K. (2025)</w:t>
            </w:r>
          </w:p>
        </w:tc>
        <w:tc>
          <w:tcPr>
            <w:tcW w:w="0" w:type="auto"/>
            <w:hideMark/>
          </w:tcPr>
          <w:p w14:paraId="129E142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Cross-national (Gen Y and Z focus)</w:t>
            </w:r>
          </w:p>
        </w:tc>
        <w:tc>
          <w:tcPr>
            <w:tcW w:w="0" w:type="auto"/>
            <w:hideMark/>
          </w:tcPr>
          <w:p w14:paraId="5578903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Frontiers in Sustainability</w:t>
            </w:r>
          </w:p>
        </w:tc>
        <w:tc>
          <w:tcPr>
            <w:tcW w:w="0" w:type="auto"/>
            <w:hideMark/>
          </w:tcPr>
          <w:p w14:paraId="0D41324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Quantitative survey, structural equation modelling</w:t>
            </w:r>
          </w:p>
        </w:tc>
        <w:tc>
          <w:tcPr>
            <w:tcW w:w="0" w:type="auto"/>
            <w:hideMark/>
          </w:tcPr>
          <w:p w14:paraId="1931716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Stakeholder, contingency, and institutional theories</w:t>
            </w:r>
          </w:p>
        </w:tc>
        <w:tc>
          <w:tcPr>
            <w:tcW w:w="0" w:type="auto"/>
            <w:hideMark/>
          </w:tcPr>
          <w:p w14:paraId="18D95AE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Circular fashion; consumer behaviour; sustainability</w:t>
            </w:r>
          </w:p>
        </w:tc>
        <w:tc>
          <w:tcPr>
            <w:tcW w:w="1007" w:type="dxa"/>
            <w:hideMark/>
          </w:tcPr>
          <w:p w14:paraId="658251B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Younger consumers show high environmental awareness and willingness to change, but a persistent attitude-behaviour gap remains in circular fashion adoption</w:t>
            </w:r>
          </w:p>
        </w:tc>
      </w:tr>
      <w:tr w:rsidR="00F50EF5" w:rsidRPr="001A5636" w14:paraId="5E4AA1C2"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58466C50" w14:textId="77777777" w:rsidR="00F50EF5" w:rsidRPr="001A5636" w:rsidRDefault="00F50EF5" w:rsidP="006C45EA">
            <w:pPr>
              <w:spacing w:after="160"/>
              <w:rPr>
                <w:b w:val="0"/>
                <w:bCs w:val="0"/>
              </w:rPr>
            </w:pPr>
            <w:r w:rsidRPr="001A5636">
              <w:rPr>
                <w:b w:val="0"/>
                <w:bCs w:val="0"/>
              </w:rPr>
              <w:t>10</w:t>
            </w:r>
          </w:p>
        </w:tc>
        <w:tc>
          <w:tcPr>
            <w:tcW w:w="0" w:type="auto"/>
            <w:hideMark/>
          </w:tcPr>
          <w:p w14:paraId="20B61D5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Liu, X. and Yahya Dawod, A. (2025)</w:t>
            </w:r>
          </w:p>
        </w:tc>
        <w:tc>
          <w:tcPr>
            <w:tcW w:w="0" w:type="auto"/>
            <w:hideMark/>
          </w:tcPr>
          <w:p w14:paraId="058F879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Cross-border e-commerce</w:t>
            </w:r>
          </w:p>
        </w:tc>
        <w:tc>
          <w:tcPr>
            <w:tcW w:w="0" w:type="auto"/>
            <w:hideMark/>
          </w:tcPr>
          <w:p w14:paraId="6E526E0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Information</w:t>
            </w:r>
            <w:r w:rsidRPr="001A5636">
              <w:t xml:space="preserve"> (MDPI)</w:t>
            </w:r>
          </w:p>
        </w:tc>
        <w:tc>
          <w:tcPr>
            <w:tcW w:w="0" w:type="auto"/>
            <w:hideMark/>
          </w:tcPr>
          <w:p w14:paraId="6B549E4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Experimental study (eight-scenario design)</w:t>
            </w:r>
          </w:p>
        </w:tc>
        <w:tc>
          <w:tcPr>
            <w:tcW w:w="0" w:type="auto"/>
            <w:hideMark/>
          </w:tcPr>
          <w:p w14:paraId="28499EA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Signalling Theory</w:t>
            </w:r>
          </w:p>
        </w:tc>
        <w:tc>
          <w:tcPr>
            <w:tcW w:w="0" w:type="auto"/>
            <w:hideMark/>
          </w:tcPr>
          <w:p w14:paraId="2B584CC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Consumer trust; cross-border e-commerce; digital marketing</w:t>
            </w:r>
          </w:p>
        </w:tc>
        <w:tc>
          <w:tcPr>
            <w:tcW w:w="1007" w:type="dxa"/>
            <w:hideMark/>
          </w:tcPr>
          <w:p w14:paraId="7587300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Technology-backed trust signals (blockchain, verified reviews) reduce perceived risk more effectively than user-generated </w:t>
            </w:r>
            <w:r w:rsidRPr="001A5636">
              <w:lastRenderedPageBreak/>
              <w:t>content in low-trust cross-border contexts</w:t>
            </w:r>
          </w:p>
        </w:tc>
      </w:tr>
      <w:tr w:rsidR="00F50EF5" w:rsidRPr="001A5636" w14:paraId="7E8C38DC"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702C7D3E" w14:textId="77777777" w:rsidR="00F50EF5" w:rsidRPr="001A5636" w:rsidRDefault="00F50EF5" w:rsidP="006C45EA">
            <w:pPr>
              <w:spacing w:after="160"/>
              <w:rPr>
                <w:b w:val="0"/>
                <w:bCs w:val="0"/>
              </w:rPr>
            </w:pPr>
            <w:r w:rsidRPr="001A5636">
              <w:rPr>
                <w:b w:val="0"/>
                <w:bCs w:val="0"/>
              </w:rPr>
              <w:lastRenderedPageBreak/>
              <w:t>11</w:t>
            </w:r>
          </w:p>
        </w:tc>
        <w:tc>
          <w:tcPr>
            <w:tcW w:w="0" w:type="auto"/>
            <w:hideMark/>
          </w:tcPr>
          <w:p w14:paraId="75CDB7B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Byrne, D. (2022)</w:t>
            </w:r>
          </w:p>
        </w:tc>
        <w:tc>
          <w:tcPr>
            <w:tcW w:w="0" w:type="auto"/>
            <w:hideMark/>
          </w:tcPr>
          <w:p w14:paraId="700D116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Methodological</w:t>
            </w:r>
          </w:p>
        </w:tc>
        <w:tc>
          <w:tcPr>
            <w:tcW w:w="0" w:type="auto"/>
            <w:hideMark/>
          </w:tcPr>
          <w:p w14:paraId="4060E83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Quality &amp; Quantity</w:t>
            </w:r>
            <w:r w:rsidRPr="001A5636">
              <w:t xml:space="preserve"> (Springer)</w:t>
            </w:r>
          </w:p>
        </w:tc>
        <w:tc>
          <w:tcPr>
            <w:tcW w:w="0" w:type="auto"/>
            <w:hideMark/>
          </w:tcPr>
          <w:p w14:paraId="60B888E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Methodological worked example</w:t>
            </w:r>
          </w:p>
        </w:tc>
        <w:tc>
          <w:tcPr>
            <w:tcW w:w="0" w:type="auto"/>
            <w:hideMark/>
          </w:tcPr>
          <w:p w14:paraId="2269BFD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Braun and Clarke framework</w:t>
            </w:r>
          </w:p>
        </w:tc>
        <w:tc>
          <w:tcPr>
            <w:tcW w:w="0" w:type="auto"/>
            <w:hideMark/>
          </w:tcPr>
          <w:p w14:paraId="4DF2845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Methodology; thematic analysis</w:t>
            </w:r>
          </w:p>
        </w:tc>
        <w:tc>
          <w:tcPr>
            <w:tcW w:w="1007" w:type="dxa"/>
            <w:hideMark/>
          </w:tcPr>
          <w:p w14:paraId="6BCBA52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Provides a step-by-step worked example of Braun and Clarke's reflexive thematic analysis, useful for master's-level dissertations</w:t>
            </w:r>
          </w:p>
        </w:tc>
      </w:tr>
      <w:tr w:rsidR="00F50EF5" w:rsidRPr="001A5636" w14:paraId="2F12B779"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646E52D2" w14:textId="77777777" w:rsidR="00F50EF5" w:rsidRPr="001A5636" w:rsidRDefault="00F50EF5" w:rsidP="006C45EA">
            <w:pPr>
              <w:spacing w:after="160"/>
              <w:rPr>
                <w:b w:val="0"/>
                <w:bCs w:val="0"/>
              </w:rPr>
            </w:pPr>
            <w:r w:rsidRPr="001A5636">
              <w:rPr>
                <w:b w:val="0"/>
                <w:bCs w:val="0"/>
              </w:rPr>
              <w:t>12</w:t>
            </w:r>
          </w:p>
        </w:tc>
        <w:tc>
          <w:tcPr>
            <w:tcW w:w="0" w:type="auto"/>
            <w:hideMark/>
          </w:tcPr>
          <w:p w14:paraId="776C28B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Page, M.J., McKenzie, J.E., Bossuyt, P.M. et al. (2021)</w:t>
            </w:r>
          </w:p>
        </w:tc>
        <w:tc>
          <w:tcPr>
            <w:tcW w:w="0" w:type="auto"/>
            <w:hideMark/>
          </w:tcPr>
          <w:p w14:paraId="0B62D9F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Global (methodology)</w:t>
            </w:r>
          </w:p>
        </w:tc>
        <w:tc>
          <w:tcPr>
            <w:tcW w:w="0" w:type="auto"/>
            <w:hideMark/>
          </w:tcPr>
          <w:p w14:paraId="6A4F7D9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BMJ</w:t>
            </w:r>
          </w:p>
        </w:tc>
        <w:tc>
          <w:tcPr>
            <w:tcW w:w="0" w:type="auto"/>
            <w:hideMark/>
          </w:tcPr>
          <w:p w14:paraId="0690F20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Reporting-guideline statement</w:t>
            </w:r>
          </w:p>
        </w:tc>
        <w:tc>
          <w:tcPr>
            <w:tcW w:w="0" w:type="auto"/>
            <w:hideMark/>
          </w:tcPr>
          <w:p w14:paraId="01A2B66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PRISMA 2020 framework</w:t>
            </w:r>
          </w:p>
        </w:tc>
        <w:tc>
          <w:tcPr>
            <w:tcW w:w="0" w:type="auto"/>
            <w:hideMark/>
          </w:tcPr>
          <w:p w14:paraId="5A3CC43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Methodology; systematic review reporting</w:t>
            </w:r>
          </w:p>
        </w:tc>
        <w:tc>
          <w:tcPr>
            <w:tcW w:w="1007" w:type="dxa"/>
            <w:hideMark/>
          </w:tcPr>
          <w:p w14:paraId="6841602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Sets the international reporting standard for transparent identification, screening, and inclusion in systematic reviews</w:t>
            </w:r>
          </w:p>
        </w:tc>
      </w:tr>
      <w:tr w:rsidR="00F50EF5" w:rsidRPr="001A5636" w14:paraId="6ED6ED82"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7C1567BB" w14:textId="77777777" w:rsidR="00F50EF5" w:rsidRPr="001A5636" w:rsidRDefault="00F50EF5" w:rsidP="006C45EA">
            <w:pPr>
              <w:spacing w:after="160"/>
              <w:rPr>
                <w:b w:val="0"/>
                <w:bCs w:val="0"/>
              </w:rPr>
            </w:pPr>
            <w:r w:rsidRPr="001A5636">
              <w:rPr>
                <w:b w:val="0"/>
                <w:bCs w:val="0"/>
              </w:rPr>
              <w:t>13</w:t>
            </w:r>
          </w:p>
        </w:tc>
        <w:tc>
          <w:tcPr>
            <w:tcW w:w="0" w:type="auto"/>
            <w:hideMark/>
          </w:tcPr>
          <w:p w14:paraId="5C397BC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India Brand Equity Foundation </w:t>
            </w:r>
            <w:r w:rsidRPr="001A5636">
              <w:lastRenderedPageBreak/>
              <w:t>(IBEF) (2024)</w:t>
            </w:r>
          </w:p>
        </w:tc>
        <w:tc>
          <w:tcPr>
            <w:tcW w:w="0" w:type="auto"/>
            <w:hideMark/>
          </w:tcPr>
          <w:p w14:paraId="244E4B1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lastRenderedPageBreak/>
              <w:t>India</w:t>
            </w:r>
          </w:p>
        </w:tc>
        <w:tc>
          <w:tcPr>
            <w:tcW w:w="0" w:type="auto"/>
            <w:hideMark/>
          </w:tcPr>
          <w:p w14:paraId="6AA3D4B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Industry report</w:t>
            </w:r>
          </w:p>
        </w:tc>
        <w:tc>
          <w:tcPr>
            <w:tcW w:w="0" w:type="auto"/>
            <w:hideMark/>
          </w:tcPr>
          <w:p w14:paraId="2A23AFF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Industry data compilation</w:t>
            </w:r>
          </w:p>
        </w:tc>
        <w:tc>
          <w:tcPr>
            <w:tcW w:w="0" w:type="auto"/>
            <w:hideMark/>
          </w:tcPr>
          <w:p w14:paraId="362287E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Not applicable</w:t>
            </w:r>
          </w:p>
        </w:tc>
        <w:tc>
          <w:tcPr>
            <w:tcW w:w="0" w:type="auto"/>
            <w:hideMark/>
          </w:tcPr>
          <w:p w14:paraId="65C35A7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Market context; India e-commerce</w:t>
            </w:r>
          </w:p>
        </w:tc>
        <w:tc>
          <w:tcPr>
            <w:tcW w:w="1007" w:type="dxa"/>
            <w:hideMark/>
          </w:tcPr>
          <w:p w14:paraId="12735D8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India's e-commerce market projected at approximatel</w:t>
            </w:r>
            <w:r w:rsidRPr="001A5636">
              <w:lastRenderedPageBreak/>
              <w:t>y US$211.6 billion by 2025; strong marketplace concentration; growing UPI adoption</w:t>
            </w:r>
          </w:p>
        </w:tc>
      </w:tr>
      <w:tr w:rsidR="00F50EF5" w:rsidRPr="001A5636" w14:paraId="67882A84"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466297A7" w14:textId="77777777" w:rsidR="00F50EF5" w:rsidRPr="001A5636" w:rsidRDefault="00F50EF5" w:rsidP="006C45EA">
            <w:pPr>
              <w:spacing w:after="160"/>
              <w:rPr>
                <w:b w:val="0"/>
                <w:bCs w:val="0"/>
              </w:rPr>
            </w:pPr>
            <w:r w:rsidRPr="001A5636">
              <w:rPr>
                <w:b w:val="0"/>
                <w:bCs w:val="0"/>
              </w:rPr>
              <w:lastRenderedPageBreak/>
              <w:t>14</w:t>
            </w:r>
          </w:p>
        </w:tc>
        <w:tc>
          <w:tcPr>
            <w:tcW w:w="0" w:type="auto"/>
            <w:hideMark/>
          </w:tcPr>
          <w:p w14:paraId="4F60AC3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Payments and Commerce Market Intelligence (PCMI) (2024)</w:t>
            </w:r>
          </w:p>
        </w:tc>
        <w:tc>
          <w:tcPr>
            <w:tcW w:w="0" w:type="auto"/>
            <w:hideMark/>
          </w:tcPr>
          <w:p w14:paraId="4ABBD64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Pakistan</w:t>
            </w:r>
          </w:p>
        </w:tc>
        <w:tc>
          <w:tcPr>
            <w:tcW w:w="0" w:type="auto"/>
            <w:hideMark/>
          </w:tcPr>
          <w:p w14:paraId="23185E4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Industry report</w:t>
            </w:r>
          </w:p>
        </w:tc>
        <w:tc>
          <w:tcPr>
            <w:tcW w:w="0" w:type="auto"/>
            <w:hideMark/>
          </w:tcPr>
          <w:p w14:paraId="78E48BC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Industry data compilation</w:t>
            </w:r>
          </w:p>
        </w:tc>
        <w:tc>
          <w:tcPr>
            <w:tcW w:w="0" w:type="auto"/>
            <w:hideMark/>
          </w:tcPr>
          <w:p w14:paraId="72D3128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Not applicable</w:t>
            </w:r>
          </w:p>
        </w:tc>
        <w:tc>
          <w:tcPr>
            <w:tcW w:w="0" w:type="auto"/>
            <w:hideMark/>
          </w:tcPr>
          <w:p w14:paraId="267BB38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Market context; Pakistan e-commerce; payments</w:t>
            </w:r>
          </w:p>
        </w:tc>
        <w:tc>
          <w:tcPr>
            <w:tcW w:w="1007" w:type="dxa"/>
            <w:hideMark/>
          </w:tcPr>
          <w:p w14:paraId="72A2B86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Pakistan's B2C e-commerce market reached approximately US$7.7 billion in 2024; cash-on-delivery accounts for approximately 75% of transactions</w:t>
            </w:r>
          </w:p>
        </w:tc>
      </w:tr>
      <w:tr w:rsidR="00F50EF5" w:rsidRPr="001A5636" w14:paraId="6CBDEE8E"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6DD3FCAA" w14:textId="77777777" w:rsidR="00F50EF5" w:rsidRPr="001A5636" w:rsidRDefault="00F50EF5" w:rsidP="006C45EA">
            <w:pPr>
              <w:spacing w:after="160"/>
              <w:rPr>
                <w:b w:val="0"/>
                <w:bCs w:val="0"/>
              </w:rPr>
            </w:pPr>
            <w:r w:rsidRPr="001A5636">
              <w:rPr>
                <w:b w:val="0"/>
                <w:bCs w:val="0"/>
              </w:rPr>
              <w:t>15</w:t>
            </w:r>
          </w:p>
        </w:tc>
        <w:tc>
          <w:tcPr>
            <w:tcW w:w="0" w:type="auto"/>
            <w:hideMark/>
          </w:tcPr>
          <w:p w14:paraId="7891097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Research and Markets (2025)</w:t>
            </w:r>
          </w:p>
        </w:tc>
        <w:tc>
          <w:tcPr>
            <w:tcW w:w="0" w:type="auto"/>
            <w:hideMark/>
          </w:tcPr>
          <w:p w14:paraId="6F259A1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Bangladesh</w:t>
            </w:r>
          </w:p>
        </w:tc>
        <w:tc>
          <w:tcPr>
            <w:tcW w:w="0" w:type="auto"/>
            <w:hideMark/>
          </w:tcPr>
          <w:p w14:paraId="109609B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Industry report</w:t>
            </w:r>
          </w:p>
        </w:tc>
        <w:tc>
          <w:tcPr>
            <w:tcW w:w="0" w:type="auto"/>
            <w:hideMark/>
          </w:tcPr>
          <w:p w14:paraId="66FEF6A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Industry data compilation</w:t>
            </w:r>
          </w:p>
        </w:tc>
        <w:tc>
          <w:tcPr>
            <w:tcW w:w="0" w:type="auto"/>
            <w:hideMark/>
          </w:tcPr>
          <w:p w14:paraId="5E499B0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Not applicable</w:t>
            </w:r>
          </w:p>
        </w:tc>
        <w:tc>
          <w:tcPr>
            <w:tcW w:w="0" w:type="auto"/>
            <w:hideMark/>
          </w:tcPr>
          <w:p w14:paraId="48CDD32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Market context; Bangladesh e-commerce</w:t>
            </w:r>
          </w:p>
        </w:tc>
        <w:tc>
          <w:tcPr>
            <w:tcW w:w="1007" w:type="dxa"/>
            <w:hideMark/>
          </w:tcPr>
          <w:p w14:paraId="1B2B71E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Bangladesh's B2C e-commerce market valued at approximately US$6.8 billion in 2024, growing alongside its </w:t>
            </w:r>
            <w:r w:rsidRPr="001A5636">
              <w:lastRenderedPageBreak/>
              <w:t>RMG manufacturing base</w:t>
            </w:r>
          </w:p>
        </w:tc>
      </w:tr>
    </w:tbl>
    <w:p w14:paraId="4D75A18A" w14:textId="77777777" w:rsidR="00F50EF5" w:rsidRPr="001A5636" w:rsidRDefault="00F50EF5" w:rsidP="00F50EF5">
      <w:pPr>
        <w:rPr>
          <w:b/>
          <w:bCs/>
        </w:rPr>
      </w:pPr>
    </w:p>
    <w:p w14:paraId="34C310F6" w14:textId="77777777" w:rsidR="00F50EF5" w:rsidRPr="001A5636" w:rsidRDefault="00F50EF5" w:rsidP="00F50EF5">
      <w:pPr>
        <w:rPr>
          <w:b/>
          <w:bCs/>
        </w:rPr>
      </w:pPr>
      <w:r w:rsidRPr="001A5636">
        <w:rPr>
          <w:b/>
          <w:bCs/>
        </w:rPr>
        <w:t>Appendix C - Casp Quality Appraisal Table</w:t>
      </w:r>
    </w:p>
    <w:p w14:paraId="3A6E8170" w14:textId="77777777" w:rsidR="00F50EF5" w:rsidRPr="001A5636" w:rsidRDefault="00F50EF5" w:rsidP="00F50EF5">
      <w:pPr>
        <w:rPr>
          <w:b/>
          <w:bCs/>
        </w:rPr>
      </w:pPr>
      <w:r w:rsidRPr="001A5636">
        <w:rPr>
          <w:b/>
          <w:bCs/>
        </w:rPr>
        <w:t>Table C.1 - CASP Quality Appraisal of Included Studies (n = 15)</w:t>
      </w:r>
    </w:p>
    <w:tbl>
      <w:tblPr>
        <w:tblStyle w:val="GridTable1Light-Accent1"/>
        <w:tblW w:w="0" w:type="auto"/>
        <w:tblLook w:val="04A0" w:firstRow="1" w:lastRow="0" w:firstColumn="1" w:lastColumn="0" w:noHBand="0" w:noVBand="1"/>
      </w:tblPr>
      <w:tblGrid>
        <w:gridCol w:w="457"/>
        <w:gridCol w:w="1645"/>
        <w:gridCol w:w="761"/>
        <w:gridCol w:w="988"/>
        <w:gridCol w:w="1001"/>
        <w:gridCol w:w="695"/>
        <w:gridCol w:w="828"/>
        <w:gridCol w:w="1468"/>
        <w:gridCol w:w="1173"/>
      </w:tblGrid>
      <w:tr w:rsidR="00F50EF5" w:rsidRPr="001A5636" w14:paraId="1E56491B" w14:textId="77777777" w:rsidTr="006C45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6877E2" w14:textId="77777777" w:rsidR="00F50EF5" w:rsidRPr="001A5636" w:rsidRDefault="00F50EF5" w:rsidP="006C45EA">
            <w:pPr>
              <w:spacing w:after="160"/>
            </w:pPr>
            <w:r w:rsidRPr="001A5636">
              <w:t>#</w:t>
            </w:r>
          </w:p>
        </w:tc>
        <w:tc>
          <w:tcPr>
            <w:tcW w:w="0" w:type="auto"/>
            <w:hideMark/>
          </w:tcPr>
          <w:p w14:paraId="0ECBFCE9"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Author(s) &amp; Year</w:t>
            </w:r>
          </w:p>
        </w:tc>
        <w:tc>
          <w:tcPr>
            <w:tcW w:w="0" w:type="auto"/>
            <w:hideMark/>
          </w:tcPr>
          <w:p w14:paraId="42B22806"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C1 Aims</w:t>
            </w:r>
          </w:p>
        </w:tc>
        <w:tc>
          <w:tcPr>
            <w:tcW w:w="0" w:type="auto"/>
            <w:hideMark/>
          </w:tcPr>
          <w:p w14:paraId="47B63C8E"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C2 Method</w:t>
            </w:r>
          </w:p>
        </w:tc>
        <w:tc>
          <w:tcPr>
            <w:tcW w:w="0" w:type="auto"/>
            <w:hideMark/>
          </w:tcPr>
          <w:p w14:paraId="353DED47"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C3 Context</w:t>
            </w:r>
          </w:p>
        </w:tc>
        <w:tc>
          <w:tcPr>
            <w:tcW w:w="0" w:type="auto"/>
            <w:hideMark/>
          </w:tcPr>
          <w:p w14:paraId="23C48088"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C4 Data</w:t>
            </w:r>
          </w:p>
        </w:tc>
        <w:tc>
          <w:tcPr>
            <w:tcW w:w="0" w:type="auto"/>
            <w:hideMark/>
          </w:tcPr>
          <w:p w14:paraId="44839CAD"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C5 Depth</w:t>
            </w:r>
          </w:p>
        </w:tc>
        <w:tc>
          <w:tcPr>
            <w:tcW w:w="0" w:type="auto"/>
            <w:hideMark/>
          </w:tcPr>
          <w:p w14:paraId="081E6654"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C6 Contribution</w:t>
            </w:r>
          </w:p>
        </w:tc>
        <w:tc>
          <w:tcPr>
            <w:tcW w:w="0" w:type="auto"/>
            <w:hideMark/>
          </w:tcPr>
          <w:p w14:paraId="114850F4"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Overall Rating</w:t>
            </w:r>
          </w:p>
        </w:tc>
      </w:tr>
      <w:tr w:rsidR="00F50EF5" w:rsidRPr="001A5636" w14:paraId="37578316"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6F3F4794" w14:textId="77777777" w:rsidR="00F50EF5" w:rsidRPr="001A5636" w:rsidRDefault="00F50EF5" w:rsidP="006C45EA">
            <w:pPr>
              <w:spacing w:after="160"/>
            </w:pPr>
            <w:r w:rsidRPr="001A5636">
              <w:t>1</w:t>
            </w:r>
          </w:p>
        </w:tc>
        <w:tc>
          <w:tcPr>
            <w:tcW w:w="0" w:type="auto"/>
            <w:hideMark/>
          </w:tcPr>
          <w:p w14:paraId="69A9F08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Islam et al. (2024)</w:t>
            </w:r>
          </w:p>
        </w:tc>
        <w:tc>
          <w:tcPr>
            <w:tcW w:w="0" w:type="auto"/>
            <w:hideMark/>
          </w:tcPr>
          <w:p w14:paraId="377C428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51121B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D46454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BDDE8E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B3BB8E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D318CD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0F44DC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4FE70A6E"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34CAFA5" w14:textId="77777777" w:rsidR="00F50EF5" w:rsidRPr="001A5636" w:rsidRDefault="00F50EF5" w:rsidP="006C45EA">
            <w:pPr>
              <w:spacing w:after="160"/>
            </w:pPr>
            <w:r w:rsidRPr="001A5636">
              <w:t>2</w:t>
            </w:r>
          </w:p>
        </w:tc>
        <w:tc>
          <w:tcPr>
            <w:tcW w:w="0" w:type="auto"/>
            <w:hideMark/>
          </w:tcPr>
          <w:p w14:paraId="1FFB2B4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Saif and Islam (2025)</w:t>
            </w:r>
          </w:p>
        </w:tc>
        <w:tc>
          <w:tcPr>
            <w:tcW w:w="0" w:type="auto"/>
            <w:hideMark/>
          </w:tcPr>
          <w:p w14:paraId="01B8109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D60795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91C09A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53AC011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8B3E2D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7812577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2B2C97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663C2C56"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6D880D14" w14:textId="77777777" w:rsidR="00F50EF5" w:rsidRPr="001A5636" w:rsidRDefault="00F50EF5" w:rsidP="006C45EA">
            <w:pPr>
              <w:spacing w:after="160"/>
            </w:pPr>
            <w:r w:rsidRPr="001A5636">
              <w:t>3</w:t>
            </w:r>
          </w:p>
        </w:tc>
        <w:tc>
          <w:tcPr>
            <w:tcW w:w="0" w:type="auto"/>
            <w:hideMark/>
          </w:tcPr>
          <w:p w14:paraId="176AA06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Demyen (2024)</w:t>
            </w:r>
          </w:p>
        </w:tc>
        <w:tc>
          <w:tcPr>
            <w:tcW w:w="0" w:type="auto"/>
            <w:hideMark/>
          </w:tcPr>
          <w:p w14:paraId="7098EEE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612F3E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024D8C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709D835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5C579A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3D8C0A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D6491D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7D307DAB"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2D7DDEC6" w14:textId="77777777" w:rsidR="00F50EF5" w:rsidRPr="001A5636" w:rsidRDefault="00F50EF5" w:rsidP="006C45EA">
            <w:pPr>
              <w:spacing w:after="160"/>
            </w:pPr>
            <w:r w:rsidRPr="001A5636">
              <w:t>4</w:t>
            </w:r>
          </w:p>
        </w:tc>
        <w:tc>
          <w:tcPr>
            <w:tcW w:w="0" w:type="auto"/>
            <w:hideMark/>
          </w:tcPr>
          <w:p w14:paraId="50D80B4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Peleg Mizrachi and Tal (2024)</w:t>
            </w:r>
          </w:p>
        </w:tc>
        <w:tc>
          <w:tcPr>
            <w:tcW w:w="0" w:type="auto"/>
            <w:hideMark/>
          </w:tcPr>
          <w:p w14:paraId="0B346E5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57AD70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497067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30DF2F8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D2F78B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1376F3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6B3076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21CA0098"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4851F53E" w14:textId="77777777" w:rsidR="00F50EF5" w:rsidRPr="001A5636" w:rsidRDefault="00F50EF5" w:rsidP="006C45EA">
            <w:pPr>
              <w:spacing w:after="160"/>
            </w:pPr>
            <w:r w:rsidRPr="001A5636">
              <w:t>5</w:t>
            </w:r>
          </w:p>
        </w:tc>
        <w:tc>
          <w:tcPr>
            <w:tcW w:w="0" w:type="auto"/>
            <w:hideMark/>
          </w:tcPr>
          <w:p w14:paraId="0B3A299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Liesch and Welch (2024)</w:t>
            </w:r>
          </w:p>
        </w:tc>
        <w:tc>
          <w:tcPr>
            <w:tcW w:w="0" w:type="auto"/>
            <w:hideMark/>
          </w:tcPr>
          <w:p w14:paraId="51592B3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4DBB5C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5BD929C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3524574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E357AD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4B746F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62AC4B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1D81577A"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5D8585B5" w14:textId="77777777" w:rsidR="00F50EF5" w:rsidRPr="001A5636" w:rsidRDefault="00F50EF5" w:rsidP="006C45EA">
            <w:pPr>
              <w:spacing w:after="160"/>
            </w:pPr>
            <w:r w:rsidRPr="001A5636">
              <w:t>6</w:t>
            </w:r>
          </w:p>
        </w:tc>
        <w:tc>
          <w:tcPr>
            <w:tcW w:w="0" w:type="auto"/>
            <w:hideMark/>
          </w:tcPr>
          <w:p w14:paraId="66675D5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Afzal et al. (2024)</w:t>
            </w:r>
          </w:p>
        </w:tc>
        <w:tc>
          <w:tcPr>
            <w:tcW w:w="0" w:type="auto"/>
            <w:hideMark/>
          </w:tcPr>
          <w:p w14:paraId="26741A9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F2BBEE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5C46C34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1BDAF0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4F0FA5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BC077B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1BD12A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188188E6"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0605AFC0" w14:textId="77777777" w:rsidR="00F50EF5" w:rsidRPr="001A5636" w:rsidRDefault="00F50EF5" w:rsidP="006C45EA">
            <w:pPr>
              <w:spacing w:after="160"/>
            </w:pPr>
            <w:r w:rsidRPr="001A5636">
              <w:t>7</w:t>
            </w:r>
          </w:p>
        </w:tc>
        <w:tc>
          <w:tcPr>
            <w:tcW w:w="0" w:type="auto"/>
            <w:hideMark/>
          </w:tcPr>
          <w:p w14:paraId="233416B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Ahmed et al. (2025)</w:t>
            </w:r>
          </w:p>
        </w:tc>
        <w:tc>
          <w:tcPr>
            <w:tcW w:w="0" w:type="auto"/>
            <w:hideMark/>
          </w:tcPr>
          <w:p w14:paraId="20584CA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680E11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948A51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2F367B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EDE759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7526F8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08DBC6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7A2FA242"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C6D8BFD" w14:textId="77777777" w:rsidR="00F50EF5" w:rsidRPr="001A5636" w:rsidRDefault="00F50EF5" w:rsidP="006C45EA">
            <w:pPr>
              <w:spacing w:after="160"/>
            </w:pPr>
            <w:r w:rsidRPr="001A5636">
              <w:t>8</w:t>
            </w:r>
          </w:p>
        </w:tc>
        <w:tc>
          <w:tcPr>
            <w:tcW w:w="0" w:type="auto"/>
            <w:hideMark/>
          </w:tcPr>
          <w:p w14:paraId="51A037B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Indiani et al. (2025)</w:t>
            </w:r>
          </w:p>
        </w:tc>
        <w:tc>
          <w:tcPr>
            <w:tcW w:w="0" w:type="auto"/>
            <w:hideMark/>
          </w:tcPr>
          <w:p w14:paraId="0A87047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8C1E7B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1E27B8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8AA624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B89356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9D1A02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9FAEBA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48DBDB1F"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1070C573" w14:textId="77777777" w:rsidR="00F50EF5" w:rsidRPr="001A5636" w:rsidRDefault="00F50EF5" w:rsidP="006C45EA">
            <w:pPr>
              <w:spacing w:after="160"/>
            </w:pPr>
            <w:r w:rsidRPr="001A5636">
              <w:t>9</w:t>
            </w:r>
          </w:p>
        </w:tc>
        <w:tc>
          <w:tcPr>
            <w:tcW w:w="0" w:type="auto"/>
            <w:hideMark/>
          </w:tcPr>
          <w:p w14:paraId="51538FD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Abdelmeguid et al. (2025)</w:t>
            </w:r>
          </w:p>
        </w:tc>
        <w:tc>
          <w:tcPr>
            <w:tcW w:w="0" w:type="auto"/>
            <w:hideMark/>
          </w:tcPr>
          <w:p w14:paraId="0DC1F46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4C9462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895AF0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4169278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A1DC9B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3D07EB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509A41D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2DF39DE3"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5721931" w14:textId="77777777" w:rsidR="00F50EF5" w:rsidRPr="001A5636" w:rsidRDefault="00F50EF5" w:rsidP="006C45EA">
            <w:pPr>
              <w:spacing w:after="160"/>
            </w:pPr>
            <w:r w:rsidRPr="001A5636">
              <w:lastRenderedPageBreak/>
              <w:t>10</w:t>
            </w:r>
          </w:p>
        </w:tc>
        <w:tc>
          <w:tcPr>
            <w:tcW w:w="0" w:type="auto"/>
            <w:hideMark/>
          </w:tcPr>
          <w:p w14:paraId="753D39F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Liu and Yahya Dawod (2025)</w:t>
            </w:r>
          </w:p>
        </w:tc>
        <w:tc>
          <w:tcPr>
            <w:tcW w:w="0" w:type="auto"/>
            <w:hideMark/>
          </w:tcPr>
          <w:p w14:paraId="48E6091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BF8303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B5DAA6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35F331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638EFD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1562B8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1D0AFC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28DE2D28"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75FCE354" w14:textId="77777777" w:rsidR="00F50EF5" w:rsidRPr="001A5636" w:rsidRDefault="00F50EF5" w:rsidP="006C45EA">
            <w:pPr>
              <w:spacing w:after="160"/>
            </w:pPr>
            <w:r w:rsidRPr="001A5636">
              <w:t>11</w:t>
            </w:r>
          </w:p>
        </w:tc>
        <w:tc>
          <w:tcPr>
            <w:tcW w:w="0" w:type="auto"/>
            <w:hideMark/>
          </w:tcPr>
          <w:p w14:paraId="01AA13D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Byrne (2022)</w:t>
            </w:r>
          </w:p>
        </w:tc>
        <w:tc>
          <w:tcPr>
            <w:tcW w:w="0" w:type="auto"/>
            <w:hideMark/>
          </w:tcPr>
          <w:p w14:paraId="74C8D2F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5752F53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497664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5F3A827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2ABC13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21FEE0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DFAC82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71ACFAC7"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6E7723F5" w14:textId="77777777" w:rsidR="00F50EF5" w:rsidRPr="001A5636" w:rsidRDefault="00F50EF5" w:rsidP="006C45EA">
            <w:pPr>
              <w:spacing w:after="160"/>
            </w:pPr>
            <w:r w:rsidRPr="001A5636">
              <w:t>12</w:t>
            </w:r>
          </w:p>
        </w:tc>
        <w:tc>
          <w:tcPr>
            <w:tcW w:w="0" w:type="auto"/>
            <w:hideMark/>
          </w:tcPr>
          <w:p w14:paraId="6BAB525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Page et al. (2021)</w:t>
            </w:r>
          </w:p>
        </w:tc>
        <w:tc>
          <w:tcPr>
            <w:tcW w:w="0" w:type="auto"/>
            <w:hideMark/>
          </w:tcPr>
          <w:p w14:paraId="2682691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407361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53B388F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99A5FF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25F963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811900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4CEEED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79EE5AE6"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141D943D" w14:textId="77777777" w:rsidR="00F50EF5" w:rsidRPr="001A5636" w:rsidRDefault="00F50EF5" w:rsidP="006C45EA">
            <w:pPr>
              <w:spacing w:after="160"/>
            </w:pPr>
            <w:r w:rsidRPr="001A5636">
              <w:t>13</w:t>
            </w:r>
          </w:p>
        </w:tc>
        <w:tc>
          <w:tcPr>
            <w:tcW w:w="0" w:type="auto"/>
            <w:hideMark/>
          </w:tcPr>
          <w:p w14:paraId="4DCCAA0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IBEF (2024)</w:t>
            </w:r>
          </w:p>
        </w:tc>
        <w:tc>
          <w:tcPr>
            <w:tcW w:w="0" w:type="auto"/>
            <w:hideMark/>
          </w:tcPr>
          <w:p w14:paraId="3FA3750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CCE81D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958C4B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D7F7A9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E8FECF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281C8F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807AFC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Moderate</w:t>
            </w:r>
          </w:p>
        </w:tc>
      </w:tr>
      <w:tr w:rsidR="00F50EF5" w:rsidRPr="001A5636" w14:paraId="55EC6D13"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482216F3" w14:textId="77777777" w:rsidR="00F50EF5" w:rsidRPr="001A5636" w:rsidRDefault="00F50EF5" w:rsidP="006C45EA">
            <w:pPr>
              <w:spacing w:after="160"/>
            </w:pPr>
            <w:r w:rsidRPr="001A5636">
              <w:t>14</w:t>
            </w:r>
          </w:p>
        </w:tc>
        <w:tc>
          <w:tcPr>
            <w:tcW w:w="0" w:type="auto"/>
            <w:hideMark/>
          </w:tcPr>
          <w:p w14:paraId="5ED7499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PCMI (2024)</w:t>
            </w:r>
          </w:p>
        </w:tc>
        <w:tc>
          <w:tcPr>
            <w:tcW w:w="0" w:type="auto"/>
            <w:hideMark/>
          </w:tcPr>
          <w:p w14:paraId="042FBDA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68AF97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0C924A7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33F7C1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588556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2A41EC9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E1F682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Moderate</w:t>
            </w:r>
          </w:p>
        </w:tc>
      </w:tr>
      <w:tr w:rsidR="00F50EF5" w:rsidRPr="001A5636" w14:paraId="0BEE15CE"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6A214CDD" w14:textId="77777777" w:rsidR="00F50EF5" w:rsidRPr="001A5636" w:rsidRDefault="00F50EF5" w:rsidP="006C45EA">
            <w:pPr>
              <w:spacing w:after="160"/>
            </w:pPr>
            <w:r w:rsidRPr="001A5636">
              <w:t>15</w:t>
            </w:r>
          </w:p>
        </w:tc>
        <w:tc>
          <w:tcPr>
            <w:tcW w:w="0" w:type="auto"/>
            <w:hideMark/>
          </w:tcPr>
          <w:p w14:paraId="1A8EA7C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Research and Markets (2025)</w:t>
            </w:r>
          </w:p>
        </w:tc>
        <w:tc>
          <w:tcPr>
            <w:tcW w:w="0" w:type="auto"/>
            <w:hideMark/>
          </w:tcPr>
          <w:p w14:paraId="6DC67F6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312D95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3529356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8F3677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CD459E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7988E1E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350558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Moderate</w:t>
            </w:r>
          </w:p>
        </w:tc>
      </w:tr>
    </w:tbl>
    <w:p w14:paraId="47C739AE" w14:textId="77777777" w:rsidR="00F50EF5" w:rsidRPr="001A5636" w:rsidRDefault="00F50EF5" w:rsidP="00F50EF5">
      <w:pPr>
        <w:rPr>
          <w:b/>
          <w:bCs/>
        </w:rPr>
      </w:pPr>
    </w:p>
    <w:p w14:paraId="77244700" w14:textId="77777777" w:rsidR="00F50EF5" w:rsidRPr="001A5636" w:rsidRDefault="00F50EF5" w:rsidP="00F50EF5"/>
    <w:p w14:paraId="53E4A234" w14:textId="77777777" w:rsidR="002D6EC8" w:rsidRDefault="002D6EC8" w:rsidP="00F50EF5">
      <w:pPr>
        <w:sectPr w:rsidR="002D6EC8" w:rsidSect="009F166F">
          <w:footerReference w:type="default" r:id="rId53"/>
          <w:pgSz w:w="11906" w:h="16838"/>
          <w:pgMar w:top="1440" w:right="1440" w:bottom="1440" w:left="1440" w:header="708" w:footer="708" w:gutter="0"/>
          <w:cols w:space="708"/>
          <w:titlePg/>
          <w:docGrid w:linePitch="360"/>
        </w:sectPr>
      </w:pPr>
    </w:p>
    <w:p w14:paraId="27A15A24" w14:textId="64867DFB" w:rsidR="002D6EC8" w:rsidRDefault="002D6EC8" w:rsidP="002D6EC8">
      <w:pPr>
        <w:pStyle w:val="Heading1"/>
        <w:jc w:val="center"/>
        <w:rPr>
          <w:rFonts w:ascii="Arial" w:hAnsi="Arial" w:cs="Arial"/>
          <w:sz w:val="24"/>
          <w:szCs w:val="24"/>
        </w:rPr>
      </w:pPr>
      <w:r>
        <w:rPr>
          <w:rFonts w:ascii="Arial" w:hAnsi="Arial" w:cs="Arial"/>
          <w:sz w:val="24"/>
          <w:szCs w:val="24"/>
        </w:rPr>
        <w:lastRenderedPageBreak/>
        <w:t>Appendix GA19</w:t>
      </w:r>
    </w:p>
    <w:p w14:paraId="16314682" w14:textId="77777777" w:rsidR="002D6EC8" w:rsidRDefault="002D6EC8" w:rsidP="002D6EC8">
      <w:pPr>
        <w:pStyle w:val="Heading1"/>
        <w:jc w:val="center"/>
        <w:rPr>
          <w:rFonts w:ascii="Arial" w:hAnsi="Arial" w:cs="Arial"/>
          <w:sz w:val="24"/>
          <w:szCs w:val="24"/>
        </w:rPr>
      </w:pPr>
    </w:p>
    <w:p w14:paraId="78AB74A8" w14:textId="4A8973EE" w:rsidR="002D6EC8" w:rsidRPr="000F4CF3" w:rsidRDefault="002D6EC8" w:rsidP="002D6EC8">
      <w:pPr>
        <w:pStyle w:val="Heading1"/>
        <w:jc w:val="center"/>
        <w:rPr>
          <w:rFonts w:ascii="Arial" w:hAnsi="Arial" w:cs="Arial"/>
        </w:rPr>
      </w:pPr>
      <w:r w:rsidRPr="000F4CF3">
        <w:rPr>
          <w:rFonts w:ascii="Arial" w:hAnsi="Arial" w:cs="Arial"/>
          <w:sz w:val="24"/>
          <w:szCs w:val="24"/>
        </w:rPr>
        <w:t>POSTGRADUATE TAUGHT DISSERTATION SUPERVISION RECORD</w:t>
      </w:r>
    </w:p>
    <w:p w14:paraId="64A73F79" w14:textId="77777777" w:rsidR="002D6EC8" w:rsidRDefault="002D6EC8" w:rsidP="002D6EC8">
      <w:pPr>
        <w:tabs>
          <w:tab w:val="left" w:pos="5103"/>
        </w:tabs>
        <w:ind w:right="282"/>
        <w:jc w:val="center"/>
        <w:rPr>
          <w:rFonts w:ascii="Arial" w:hAnsi="Arial" w:cs="Arial"/>
          <w:b/>
          <w:bCs/>
          <w:sz w:val="22"/>
          <w:szCs w:val="22"/>
        </w:rPr>
      </w:pPr>
    </w:p>
    <w:p w14:paraId="7F3AFB44" w14:textId="77777777" w:rsidR="002D6EC8" w:rsidRDefault="002D6EC8" w:rsidP="002D6EC8">
      <w:pPr>
        <w:tabs>
          <w:tab w:val="left" w:pos="5103"/>
        </w:tabs>
        <w:ind w:right="282"/>
        <w:rPr>
          <w:rFonts w:ascii="Arial" w:hAnsi="Arial" w:cs="Arial"/>
          <w:sz w:val="22"/>
          <w:szCs w:val="22"/>
        </w:rPr>
      </w:pPr>
      <w:r w:rsidRPr="005C1B6D">
        <w:rPr>
          <w:rFonts w:ascii="Arial" w:hAnsi="Arial" w:cs="Arial"/>
          <w:sz w:val="22"/>
          <w:szCs w:val="22"/>
        </w:rPr>
        <w:t xml:space="preserve">This form is to be used to record </w:t>
      </w:r>
      <w:r>
        <w:rPr>
          <w:rFonts w:ascii="Arial" w:hAnsi="Arial" w:cs="Arial"/>
          <w:sz w:val="22"/>
          <w:szCs w:val="22"/>
        </w:rPr>
        <w:t xml:space="preserve">a summary of the outcomes of each formal meeting between the student and the </w:t>
      </w:r>
      <w:r w:rsidRPr="005C1B6D">
        <w:rPr>
          <w:rFonts w:ascii="Arial" w:hAnsi="Arial" w:cs="Arial"/>
          <w:sz w:val="22"/>
          <w:szCs w:val="22"/>
        </w:rPr>
        <w:t xml:space="preserve">dissertation supervisors for Part II of a Masters’ Programme. </w:t>
      </w:r>
    </w:p>
    <w:p w14:paraId="14C658A4" w14:textId="77777777" w:rsidR="002D6EC8" w:rsidRPr="006E1992" w:rsidRDefault="002D6EC8" w:rsidP="002D6EC8">
      <w:pPr>
        <w:pStyle w:val="Heading4"/>
        <w:spacing w:before="0" w:after="0"/>
        <w:rPr>
          <w:rFonts w:ascii="Arial" w:hAnsi="Arial" w:cs="Arial"/>
          <w:b/>
          <w:bCs/>
          <w:sz w:val="22"/>
          <w:szCs w:val="22"/>
        </w:rPr>
      </w:pPr>
    </w:p>
    <w:tbl>
      <w:tblPr>
        <w:tblW w:w="1252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943"/>
        <w:gridCol w:w="3491"/>
        <w:gridCol w:w="2469"/>
        <w:gridCol w:w="3626"/>
      </w:tblGrid>
      <w:tr w:rsidR="002D6EC8" w:rsidRPr="006E1992" w14:paraId="7DA37398" w14:textId="77777777" w:rsidTr="002D6EC8">
        <w:trPr>
          <w:trHeight w:val="454"/>
          <w:jc w:val="center"/>
        </w:trPr>
        <w:tc>
          <w:tcPr>
            <w:tcW w:w="2943" w:type="dxa"/>
            <w:vAlign w:val="center"/>
          </w:tcPr>
          <w:p w14:paraId="184345A6" w14:textId="77777777" w:rsidR="002D6EC8" w:rsidRPr="006E1992"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Student Name</w:t>
            </w:r>
            <w:r w:rsidRPr="006E1992">
              <w:rPr>
                <w:rFonts w:ascii="Arial" w:hAnsi="Arial" w:cs="Arial"/>
                <w:b/>
                <w:bCs/>
                <w:sz w:val="22"/>
                <w:szCs w:val="22"/>
              </w:rPr>
              <w:t>:</w:t>
            </w:r>
          </w:p>
        </w:tc>
        <w:tc>
          <w:tcPr>
            <w:tcW w:w="3491" w:type="dxa"/>
            <w:vAlign w:val="center"/>
          </w:tcPr>
          <w:p w14:paraId="67D3C260" w14:textId="77777777" w:rsidR="002D6EC8" w:rsidRPr="00BE50FF" w:rsidRDefault="002D6EC8" w:rsidP="002D6EC8">
            <w:pPr>
              <w:spacing w:before="100" w:beforeAutospacing="1" w:after="100" w:afterAutospacing="1"/>
              <w:rPr>
                <w:rFonts w:ascii="Arial" w:hAnsi="Arial" w:cs="Arial"/>
                <w:bCs/>
                <w:sz w:val="22"/>
                <w:szCs w:val="22"/>
              </w:rPr>
            </w:pPr>
            <w:r w:rsidRPr="00BE50FF">
              <w:rPr>
                <w:rFonts w:ascii="Arial" w:hAnsi="Arial" w:cs="Arial"/>
                <w:bCs/>
                <w:sz w:val="22"/>
                <w:szCs w:val="22"/>
              </w:rPr>
              <w:t xml:space="preserve">Amaan Allauddin Sayyed </w:t>
            </w:r>
          </w:p>
        </w:tc>
        <w:tc>
          <w:tcPr>
            <w:tcW w:w="2469" w:type="dxa"/>
            <w:vAlign w:val="center"/>
          </w:tcPr>
          <w:p w14:paraId="41D4CB3F" w14:textId="77777777" w:rsidR="002D6EC8" w:rsidRPr="006E1992" w:rsidRDefault="002D6EC8" w:rsidP="002D6EC8">
            <w:pPr>
              <w:spacing w:before="100" w:beforeAutospacing="1" w:after="100" w:afterAutospacing="1"/>
              <w:rPr>
                <w:rFonts w:ascii="Arial" w:hAnsi="Arial" w:cs="Arial"/>
                <w:b/>
                <w:bCs/>
                <w:sz w:val="22"/>
                <w:szCs w:val="22"/>
              </w:rPr>
            </w:pPr>
            <w:r w:rsidRPr="006E1992">
              <w:rPr>
                <w:rFonts w:ascii="Arial" w:hAnsi="Arial" w:cs="Arial"/>
                <w:b/>
                <w:bCs/>
                <w:sz w:val="22"/>
                <w:szCs w:val="22"/>
              </w:rPr>
              <w:t>Student No:</w:t>
            </w:r>
          </w:p>
        </w:tc>
        <w:tc>
          <w:tcPr>
            <w:tcW w:w="3626" w:type="dxa"/>
            <w:vAlign w:val="center"/>
          </w:tcPr>
          <w:p w14:paraId="1B85F8B8" w14:textId="77777777" w:rsidR="002D6EC8" w:rsidRPr="00BE50FF" w:rsidRDefault="002D6EC8" w:rsidP="002D6EC8">
            <w:pPr>
              <w:spacing w:before="100" w:beforeAutospacing="1" w:after="100" w:afterAutospacing="1"/>
              <w:rPr>
                <w:rFonts w:ascii="Arial" w:hAnsi="Arial" w:cs="Arial"/>
                <w:bCs/>
                <w:sz w:val="22"/>
                <w:szCs w:val="22"/>
              </w:rPr>
            </w:pPr>
            <w:r w:rsidRPr="00BE50FF">
              <w:rPr>
                <w:rFonts w:ascii="Arial" w:hAnsi="Arial" w:cs="Arial"/>
                <w:bCs/>
                <w:sz w:val="22"/>
                <w:szCs w:val="22"/>
              </w:rPr>
              <w:t>2437446</w:t>
            </w:r>
          </w:p>
        </w:tc>
      </w:tr>
      <w:tr w:rsidR="002D6EC8" w:rsidRPr="006E1992" w14:paraId="7017D10C" w14:textId="77777777" w:rsidTr="002D6EC8">
        <w:trPr>
          <w:trHeight w:val="454"/>
          <w:jc w:val="center"/>
        </w:trPr>
        <w:tc>
          <w:tcPr>
            <w:tcW w:w="2943" w:type="dxa"/>
            <w:vAlign w:val="center"/>
          </w:tcPr>
          <w:p w14:paraId="02969CBD" w14:textId="77777777" w:rsidR="002D6EC8" w:rsidRPr="006E1992" w:rsidRDefault="002D6EC8" w:rsidP="002D6EC8">
            <w:pPr>
              <w:spacing w:before="100" w:beforeAutospacing="1" w:after="100" w:afterAutospacing="1"/>
              <w:rPr>
                <w:rFonts w:ascii="Arial" w:hAnsi="Arial" w:cs="Arial"/>
                <w:b/>
                <w:bCs/>
                <w:sz w:val="22"/>
                <w:szCs w:val="22"/>
              </w:rPr>
            </w:pPr>
            <w:r w:rsidRPr="006E1992">
              <w:rPr>
                <w:rFonts w:ascii="Arial" w:hAnsi="Arial" w:cs="Arial"/>
                <w:b/>
                <w:bCs/>
                <w:sz w:val="22"/>
                <w:szCs w:val="22"/>
              </w:rPr>
              <w:t xml:space="preserve">Programme of Study: </w:t>
            </w:r>
          </w:p>
        </w:tc>
        <w:tc>
          <w:tcPr>
            <w:tcW w:w="3491" w:type="dxa"/>
            <w:vAlign w:val="center"/>
          </w:tcPr>
          <w:p w14:paraId="67079E5A" w14:textId="77777777" w:rsidR="002D6EC8" w:rsidRPr="00191DE6" w:rsidRDefault="002D6EC8" w:rsidP="002D6EC8">
            <w:pPr>
              <w:spacing w:before="100" w:beforeAutospacing="1" w:after="100" w:afterAutospacing="1"/>
              <w:rPr>
                <w:rFonts w:ascii="Arial" w:hAnsi="Arial" w:cs="Arial"/>
                <w:bCs/>
                <w:sz w:val="22"/>
                <w:szCs w:val="22"/>
              </w:rPr>
            </w:pPr>
            <w:r>
              <w:rPr>
                <w:rFonts w:ascii="Arial" w:hAnsi="Arial" w:cs="Arial"/>
                <w:bCs/>
                <w:sz w:val="22"/>
                <w:szCs w:val="22"/>
              </w:rPr>
              <w:t>MBA</w:t>
            </w:r>
          </w:p>
        </w:tc>
        <w:tc>
          <w:tcPr>
            <w:tcW w:w="2469" w:type="dxa"/>
            <w:vAlign w:val="center"/>
          </w:tcPr>
          <w:p w14:paraId="2A52DC88" w14:textId="77777777" w:rsidR="002D6EC8" w:rsidRPr="006E1992"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Campus:</w:t>
            </w:r>
          </w:p>
        </w:tc>
        <w:tc>
          <w:tcPr>
            <w:tcW w:w="3626" w:type="dxa"/>
            <w:vAlign w:val="center"/>
          </w:tcPr>
          <w:p w14:paraId="47E32539" w14:textId="77777777" w:rsidR="002D6EC8" w:rsidRPr="00191DE6" w:rsidRDefault="002D6EC8" w:rsidP="002D6EC8">
            <w:pPr>
              <w:spacing w:before="100" w:beforeAutospacing="1" w:after="100" w:afterAutospacing="1"/>
              <w:rPr>
                <w:rFonts w:ascii="Arial" w:hAnsi="Arial" w:cs="Arial"/>
                <w:bCs/>
                <w:sz w:val="22"/>
                <w:szCs w:val="22"/>
              </w:rPr>
            </w:pPr>
            <w:r>
              <w:rPr>
                <w:rFonts w:ascii="Arial" w:hAnsi="Arial" w:cs="Arial"/>
                <w:bCs/>
                <w:sz w:val="22"/>
                <w:szCs w:val="22"/>
              </w:rPr>
              <w:t>London</w:t>
            </w:r>
          </w:p>
        </w:tc>
      </w:tr>
      <w:tr w:rsidR="002D6EC8" w:rsidRPr="006E1992" w14:paraId="640869B5" w14:textId="77777777" w:rsidTr="002D6EC8">
        <w:trPr>
          <w:trHeight w:val="454"/>
          <w:jc w:val="center"/>
        </w:trPr>
        <w:tc>
          <w:tcPr>
            <w:tcW w:w="2943" w:type="dxa"/>
            <w:vAlign w:val="center"/>
          </w:tcPr>
          <w:p w14:paraId="5CBBB54A" w14:textId="77777777" w:rsidR="002D6EC8" w:rsidRPr="006E1992"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Institute/Academic Discipline/Centre</w:t>
            </w:r>
            <w:r w:rsidRPr="006E1992">
              <w:rPr>
                <w:rFonts w:ascii="Arial" w:hAnsi="Arial" w:cs="Arial"/>
                <w:b/>
                <w:bCs/>
                <w:sz w:val="22"/>
                <w:szCs w:val="22"/>
              </w:rPr>
              <w:t xml:space="preserve">: </w:t>
            </w:r>
          </w:p>
        </w:tc>
        <w:tc>
          <w:tcPr>
            <w:tcW w:w="3491" w:type="dxa"/>
            <w:vAlign w:val="center"/>
          </w:tcPr>
          <w:p w14:paraId="2826C282" w14:textId="77777777" w:rsidR="002D6EC8" w:rsidRPr="00191DE6" w:rsidRDefault="002D6EC8" w:rsidP="002D6EC8">
            <w:pPr>
              <w:spacing w:before="100" w:beforeAutospacing="1" w:after="100" w:afterAutospacing="1"/>
              <w:rPr>
                <w:rFonts w:ascii="Arial" w:hAnsi="Arial" w:cs="Arial"/>
                <w:bCs/>
                <w:sz w:val="22"/>
                <w:szCs w:val="22"/>
              </w:rPr>
            </w:pPr>
            <w:r w:rsidRPr="00ED59DF">
              <w:rPr>
                <w:rFonts w:ascii="Arial" w:hAnsi="Arial" w:cs="Arial"/>
                <w:bCs/>
                <w:sz w:val="22"/>
                <w:szCs w:val="22"/>
              </w:rPr>
              <w:t>Institute on Inner-City Learning (IICL)</w:t>
            </w:r>
          </w:p>
        </w:tc>
        <w:tc>
          <w:tcPr>
            <w:tcW w:w="2469" w:type="dxa"/>
            <w:vAlign w:val="center"/>
          </w:tcPr>
          <w:p w14:paraId="7200BAE8" w14:textId="77777777" w:rsidR="002D6EC8" w:rsidRPr="006E1992"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Module Code:</w:t>
            </w:r>
          </w:p>
        </w:tc>
        <w:tc>
          <w:tcPr>
            <w:tcW w:w="3626" w:type="dxa"/>
            <w:vAlign w:val="center"/>
          </w:tcPr>
          <w:p w14:paraId="210F53A3" w14:textId="77777777" w:rsidR="002D6EC8" w:rsidRPr="00191DE6" w:rsidRDefault="002D6EC8" w:rsidP="002D6EC8">
            <w:pPr>
              <w:spacing w:before="100" w:beforeAutospacing="1" w:after="100" w:afterAutospacing="1"/>
              <w:rPr>
                <w:rFonts w:ascii="Arial" w:hAnsi="Arial" w:cs="Arial"/>
                <w:bCs/>
                <w:sz w:val="22"/>
                <w:szCs w:val="22"/>
              </w:rPr>
            </w:pPr>
            <w:r>
              <w:rPr>
                <w:rFonts w:ascii="Arial" w:hAnsi="Arial" w:cs="Arial"/>
                <w:bCs/>
                <w:sz w:val="22"/>
                <w:szCs w:val="22"/>
              </w:rPr>
              <w:t>LCMB7035</w:t>
            </w:r>
          </w:p>
        </w:tc>
      </w:tr>
      <w:tr w:rsidR="002D6EC8" w:rsidRPr="006E1992" w14:paraId="1E5505DB" w14:textId="77777777" w:rsidTr="002D6EC8">
        <w:trPr>
          <w:trHeight w:val="454"/>
          <w:jc w:val="center"/>
        </w:trPr>
        <w:tc>
          <w:tcPr>
            <w:tcW w:w="2943" w:type="dxa"/>
            <w:vAlign w:val="center"/>
          </w:tcPr>
          <w:p w14:paraId="31CC2843" w14:textId="77777777" w:rsidR="002D6EC8"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Mode of study:</w:t>
            </w:r>
          </w:p>
        </w:tc>
        <w:tc>
          <w:tcPr>
            <w:tcW w:w="3491" w:type="dxa"/>
            <w:vAlign w:val="center"/>
          </w:tcPr>
          <w:p w14:paraId="00314E36" w14:textId="77777777" w:rsidR="002D6EC8" w:rsidRPr="00E75A15" w:rsidRDefault="002D6EC8" w:rsidP="002D6EC8">
            <w:pPr>
              <w:spacing w:before="100" w:beforeAutospacing="1" w:after="100" w:afterAutospacing="1"/>
              <w:jc w:val="center"/>
              <w:rPr>
                <w:rFonts w:ascii="Arial" w:hAnsi="Arial" w:cs="Arial"/>
                <w:bCs/>
                <w:sz w:val="22"/>
                <w:szCs w:val="22"/>
              </w:rPr>
            </w:pPr>
            <w:r>
              <w:rPr>
                <w:rFonts w:ascii="Arial" w:hAnsi="Arial" w:cs="Arial"/>
                <w:bCs/>
                <w:sz w:val="22"/>
                <w:szCs w:val="22"/>
              </w:rPr>
              <w:t xml:space="preserve">Full-time </w:t>
            </w:r>
          </w:p>
        </w:tc>
        <w:tc>
          <w:tcPr>
            <w:tcW w:w="2469" w:type="dxa"/>
            <w:vAlign w:val="center"/>
          </w:tcPr>
          <w:p w14:paraId="7E92261C" w14:textId="77777777" w:rsidR="002D6EC8"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Method of study:</w:t>
            </w:r>
          </w:p>
        </w:tc>
        <w:tc>
          <w:tcPr>
            <w:tcW w:w="3626" w:type="dxa"/>
            <w:vAlign w:val="center"/>
          </w:tcPr>
          <w:p w14:paraId="47CCFEBA" w14:textId="77777777" w:rsidR="002D6EC8" w:rsidRPr="00E75A15" w:rsidRDefault="002D6EC8" w:rsidP="002D6EC8">
            <w:pPr>
              <w:spacing w:before="100" w:beforeAutospacing="1" w:after="100" w:afterAutospacing="1"/>
              <w:rPr>
                <w:rFonts w:ascii="Arial" w:hAnsi="Arial" w:cs="Arial"/>
                <w:bCs/>
                <w:sz w:val="22"/>
                <w:szCs w:val="22"/>
              </w:rPr>
            </w:pPr>
            <w:r>
              <w:rPr>
                <w:rFonts w:ascii="Arial" w:hAnsi="Arial" w:cs="Arial"/>
                <w:bCs/>
                <w:sz w:val="22"/>
                <w:szCs w:val="22"/>
              </w:rPr>
              <w:t xml:space="preserve">Campus based </w:t>
            </w:r>
          </w:p>
        </w:tc>
      </w:tr>
    </w:tbl>
    <w:p w14:paraId="3ECE65B2" w14:textId="77777777" w:rsidR="002D6EC8" w:rsidRPr="006E1992" w:rsidRDefault="002D6EC8" w:rsidP="002D6EC8">
      <w:pPr>
        <w:tabs>
          <w:tab w:val="left" w:pos="5103"/>
        </w:tabs>
        <w:ind w:right="282"/>
        <w:rPr>
          <w:rFonts w:ascii="Arial" w:hAnsi="Arial" w:cs="Arial"/>
          <w:sz w:val="22"/>
          <w:szCs w:val="22"/>
        </w:rPr>
      </w:pPr>
    </w:p>
    <w:tbl>
      <w:tblPr>
        <w:tblW w:w="1252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943"/>
        <w:gridCol w:w="9586"/>
      </w:tblGrid>
      <w:tr w:rsidR="002D6EC8" w:rsidRPr="006E1992" w14:paraId="4A246C27" w14:textId="77777777" w:rsidTr="002D6EC8">
        <w:trPr>
          <w:trHeight w:val="454"/>
          <w:jc w:val="center"/>
        </w:trPr>
        <w:tc>
          <w:tcPr>
            <w:tcW w:w="2943" w:type="dxa"/>
            <w:vAlign w:val="center"/>
          </w:tcPr>
          <w:p w14:paraId="0F202DEA" w14:textId="77777777" w:rsidR="002D6EC8" w:rsidRPr="006E1992"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Dissertation Title:</w:t>
            </w:r>
          </w:p>
        </w:tc>
        <w:tc>
          <w:tcPr>
            <w:tcW w:w="9586" w:type="dxa"/>
            <w:vAlign w:val="center"/>
          </w:tcPr>
          <w:p w14:paraId="608E3216" w14:textId="77777777" w:rsidR="002D6EC8" w:rsidRPr="00191DE6" w:rsidRDefault="002D6EC8" w:rsidP="002D6EC8">
            <w:pPr>
              <w:spacing w:before="100" w:beforeAutospacing="1" w:after="100" w:afterAutospacing="1"/>
              <w:rPr>
                <w:rFonts w:ascii="Arial" w:hAnsi="Arial" w:cs="Arial"/>
                <w:sz w:val="22"/>
                <w:szCs w:val="22"/>
              </w:rPr>
            </w:pPr>
            <w:r>
              <w:rPr>
                <w:rFonts w:ascii="Arial" w:hAnsi="Arial" w:cs="Arial"/>
                <w:sz w:val="22"/>
                <w:szCs w:val="22"/>
              </w:rPr>
              <w:t>Going Global via E-Commerce: Market Entry and Marketing Strategies of UK Fast-Fashion Retailers in South Asia</w:t>
            </w:r>
          </w:p>
        </w:tc>
      </w:tr>
      <w:tr w:rsidR="002D6EC8" w:rsidRPr="006E1992" w14:paraId="4E7E9F7B" w14:textId="77777777" w:rsidTr="002D6EC8">
        <w:trPr>
          <w:trHeight w:val="454"/>
          <w:jc w:val="center"/>
        </w:trPr>
        <w:tc>
          <w:tcPr>
            <w:tcW w:w="2943" w:type="dxa"/>
            <w:vAlign w:val="center"/>
          </w:tcPr>
          <w:p w14:paraId="7255FF2A" w14:textId="77777777" w:rsidR="002D6EC8" w:rsidRPr="006E1992"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Dissertation Supervisor</w:t>
            </w:r>
            <w:r w:rsidRPr="006E1992">
              <w:rPr>
                <w:rFonts w:ascii="Arial" w:hAnsi="Arial" w:cs="Arial"/>
                <w:b/>
                <w:bCs/>
                <w:sz w:val="22"/>
                <w:szCs w:val="22"/>
              </w:rPr>
              <w:t xml:space="preserve">: </w:t>
            </w:r>
          </w:p>
        </w:tc>
        <w:tc>
          <w:tcPr>
            <w:tcW w:w="9586" w:type="dxa"/>
            <w:vAlign w:val="center"/>
          </w:tcPr>
          <w:p w14:paraId="682AD6C8" w14:textId="77777777" w:rsidR="002D6EC8" w:rsidRPr="00191DE6" w:rsidRDefault="002D6EC8" w:rsidP="002D6EC8">
            <w:pPr>
              <w:spacing w:before="100" w:beforeAutospacing="1" w:after="100" w:afterAutospacing="1"/>
              <w:rPr>
                <w:rFonts w:ascii="Arial" w:hAnsi="Arial" w:cs="Arial"/>
                <w:bCs/>
                <w:sz w:val="22"/>
                <w:szCs w:val="22"/>
              </w:rPr>
            </w:pPr>
            <w:r>
              <w:rPr>
                <w:rFonts w:ascii="Arial" w:hAnsi="Arial" w:cs="Arial"/>
                <w:bCs/>
                <w:sz w:val="22"/>
                <w:szCs w:val="22"/>
              </w:rPr>
              <w:t>Md Kalam</w:t>
            </w:r>
          </w:p>
        </w:tc>
      </w:tr>
      <w:tr w:rsidR="002D6EC8" w:rsidRPr="006E1992" w14:paraId="5FD4EEA2" w14:textId="77777777" w:rsidTr="002D6EC8">
        <w:trPr>
          <w:trHeight w:val="454"/>
          <w:jc w:val="center"/>
        </w:trPr>
        <w:tc>
          <w:tcPr>
            <w:tcW w:w="2943" w:type="dxa"/>
            <w:vAlign w:val="center"/>
          </w:tcPr>
          <w:p w14:paraId="6AB90FF1" w14:textId="77777777" w:rsidR="002D6EC8" w:rsidRPr="006E1992"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Programme Manager</w:t>
            </w:r>
            <w:r w:rsidRPr="006E1992">
              <w:rPr>
                <w:rFonts w:ascii="Arial" w:hAnsi="Arial" w:cs="Arial"/>
                <w:b/>
                <w:bCs/>
                <w:sz w:val="22"/>
                <w:szCs w:val="22"/>
              </w:rPr>
              <w:t xml:space="preserve">: </w:t>
            </w:r>
          </w:p>
        </w:tc>
        <w:tc>
          <w:tcPr>
            <w:tcW w:w="9586" w:type="dxa"/>
            <w:vAlign w:val="center"/>
          </w:tcPr>
          <w:p w14:paraId="58A57DB8" w14:textId="77777777" w:rsidR="002D6EC8" w:rsidRPr="00191DE6" w:rsidRDefault="002D6EC8" w:rsidP="002D6EC8">
            <w:pPr>
              <w:spacing w:before="100" w:beforeAutospacing="1" w:after="100" w:afterAutospacing="1"/>
              <w:rPr>
                <w:rFonts w:ascii="Arial" w:hAnsi="Arial" w:cs="Arial"/>
                <w:bCs/>
                <w:sz w:val="22"/>
                <w:szCs w:val="22"/>
              </w:rPr>
            </w:pPr>
            <w:r w:rsidRPr="00E2608B">
              <w:rPr>
                <w:rFonts w:ascii="Arial" w:hAnsi="Arial" w:cs="Arial"/>
                <w:bCs/>
                <w:sz w:val="22"/>
                <w:szCs w:val="22"/>
              </w:rPr>
              <w:t>Dr Hoang Dang Nguyen</w:t>
            </w:r>
          </w:p>
        </w:tc>
      </w:tr>
    </w:tbl>
    <w:p w14:paraId="06D3A12F" w14:textId="77777777" w:rsidR="002D6EC8" w:rsidRDefault="002D6EC8" w:rsidP="002D6EC8">
      <w:pPr>
        <w:rPr>
          <w:rFonts w:ascii="Arial" w:hAnsi="Arial" w:cs="Arial"/>
          <w:b/>
          <w:bCs/>
          <w:sz w:val="22"/>
          <w:szCs w:val="22"/>
        </w:rPr>
      </w:pPr>
    </w:p>
    <w:p w14:paraId="7FDB43DD" w14:textId="5729A2D0" w:rsidR="002D6EC8" w:rsidRDefault="002D6EC8" w:rsidP="002D6EC8">
      <w:pPr>
        <w:ind w:left="720" w:hanging="720"/>
        <w:jc w:val="center"/>
        <w:rPr>
          <w:rFonts w:ascii="Arial" w:hAnsi="Arial" w:cs="Arial"/>
          <w:b/>
          <w:bCs/>
        </w:rPr>
      </w:pPr>
      <w:r w:rsidRPr="000F4CF3">
        <w:rPr>
          <w:rFonts w:ascii="Arial" w:hAnsi="Arial" w:cs="Arial"/>
          <w:b/>
          <w:bCs/>
        </w:rPr>
        <w:t>SUPERVISION RECORD</w:t>
      </w:r>
    </w:p>
    <w:p w14:paraId="0BF2BBC5" w14:textId="44914E85" w:rsidR="002D6EC8" w:rsidRDefault="002D6EC8" w:rsidP="002D6EC8">
      <w:pPr>
        <w:ind w:left="720" w:hanging="720"/>
        <w:rPr>
          <w:rFonts w:ascii="Arial" w:hAnsi="Arial" w:cs="Arial"/>
          <w:b/>
          <w:bCs/>
        </w:rPr>
      </w:pPr>
    </w:p>
    <w:p w14:paraId="19C7738B" w14:textId="77777777" w:rsidR="002D6EC8" w:rsidRPr="00977C9A" w:rsidRDefault="002D6EC8" w:rsidP="002D6EC8">
      <w:pPr>
        <w:ind w:left="720" w:hanging="720"/>
        <w:jc w:val="center"/>
        <w:rPr>
          <w:rFonts w:ascii="Arial" w:hAnsi="Arial" w:cs="Arial"/>
          <w:b/>
          <w:bCs/>
          <w:sz w:val="16"/>
          <w:szCs w:val="16"/>
        </w:rPr>
      </w:pPr>
    </w:p>
    <w:tbl>
      <w:tblPr>
        <w:tblW w:w="14443" w:type="dxa"/>
        <w:tblInd w:w="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73"/>
        <w:gridCol w:w="1146"/>
        <w:gridCol w:w="6508"/>
        <w:gridCol w:w="1276"/>
        <w:gridCol w:w="1418"/>
        <w:gridCol w:w="1417"/>
        <w:gridCol w:w="1305"/>
      </w:tblGrid>
      <w:tr w:rsidR="002D6EC8" w:rsidRPr="00977C9A" w14:paraId="4350D65D" w14:textId="77777777" w:rsidTr="002D6EC8">
        <w:trPr>
          <w:cantSplit/>
          <w:tblHeader/>
        </w:trPr>
        <w:tc>
          <w:tcPr>
            <w:tcW w:w="1373" w:type="dxa"/>
            <w:vAlign w:val="center"/>
          </w:tcPr>
          <w:p w14:paraId="13A85186" w14:textId="77777777" w:rsidR="002D6EC8" w:rsidRPr="00977C9A" w:rsidRDefault="002D6EC8" w:rsidP="002D6EC8">
            <w:pPr>
              <w:jc w:val="center"/>
              <w:rPr>
                <w:rFonts w:ascii="Arial" w:hAnsi="Arial" w:cs="Arial"/>
                <w:b/>
                <w:bCs/>
                <w:sz w:val="22"/>
                <w:szCs w:val="22"/>
              </w:rPr>
            </w:pPr>
            <w:r w:rsidRPr="00977C9A">
              <w:rPr>
                <w:rFonts w:ascii="Arial" w:hAnsi="Arial" w:cs="Arial"/>
                <w:b/>
                <w:bCs/>
                <w:sz w:val="22"/>
                <w:szCs w:val="22"/>
              </w:rPr>
              <w:lastRenderedPageBreak/>
              <w:t>Date of meeting</w:t>
            </w:r>
          </w:p>
        </w:tc>
        <w:tc>
          <w:tcPr>
            <w:tcW w:w="1146" w:type="dxa"/>
            <w:vAlign w:val="center"/>
          </w:tcPr>
          <w:p w14:paraId="3B4C33BB" w14:textId="77777777" w:rsidR="002D6EC8" w:rsidRPr="00977C9A" w:rsidRDefault="002D6EC8" w:rsidP="002D6EC8">
            <w:pPr>
              <w:jc w:val="center"/>
              <w:rPr>
                <w:rFonts w:ascii="Arial" w:hAnsi="Arial" w:cs="Arial"/>
                <w:b/>
                <w:bCs/>
                <w:sz w:val="22"/>
                <w:szCs w:val="22"/>
              </w:rPr>
            </w:pPr>
            <w:r w:rsidRPr="00977C9A">
              <w:rPr>
                <w:rFonts w:ascii="Arial" w:hAnsi="Arial" w:cs="Arial"/>
                <w:b/>
                <w:bCs/>
                <w:sz w:val="22"/>
                <w:szCs w:val="22"/>
              </w:rPr>
              <w:t>Type of meeting</w:t>
            </w:r>
          </w:p>
        </w:tc>
        <w:tc>
          <w:tcPr>
            <w:tcW w:w="6508" w:type="dxa"/>
            <w:vAlign w:val="center"/>
          </w:tcPr>
          <w:p w14:paraId="756973A8" w14:textId="77777777" w:rsidR="002D6EC8" w:rsidRPr="00977C9A" w:rsidRDefault="002D6EC8" w:rsidP="002D6EC8">
            <w:pPr>
              <w:jc w:val="center"/>
              <w:rPr>
                <w:rFonts w:ascii="Arial" w:hAnsi="Arial" w:cs="Arial"/>
                <w:b/>
                <w:bCs/>
                <w:sz w:val="22"/>
                <w:szCs w:val="22"/>
              </w:rPr>
            </w:pPr>
            <w:r w:rsidRPr="00977C9A">
              <w:rPr>
                <w:rFonts w:ascii="Arial" w:hAnsi="Arial" w:cs="Arial"/>
                <w:b/>
                <w:bCs/>
                <w:sz w:val="22"/>
                <w:szCs w:val="22"/>
              </w:rPr>
              <w:t>Summary of outcomes</w:t>
            </w:r>
          </w:p>
        </w:tc>
        <w:tc>
          <w:tcPr>
            <w:tcW w:w="1276" w:type="dxa"/>
            <w:vAlign w:val="center"/>
          </w:tcPr>
          <w:p w14:paraId="6986F55B" w14:textId="77777777" w:rsidR="002D6EC8" w:rsidRPr="00977C9A" w:rsidRDefault="002D6EC8" w:rsidP="002D6EC8">
            <w:pPr>
              <w:jc w:val="center"/>
              <w:rPr>
                <w:rFonts w:ascii="Arial" w:hAnsi="Arial" w:cs="Arial"/>
                <w:b/>
                <w:bCs/>
                <w:sz w:val="22"/>
                <w:szCs w:val="22"/>
              </w:rPr>
            </w:pPr>
            <w:r w:rsidRPr="00977C9A">
              <w:rPr>
                <w:rFonts w:ascii="Arial" w:hAnsi="Arial" w:cs="Arial"/>
                <w:b/>
                <w:bCs/>
                <w:sz w:val="22"/>
                <w:szCs w:val="22"/>
              </w:rPr>
              <w:t>Student</w:t>
            </w:r>
          </w:p>
        </w:tc>
        <w:tc>
          <w:tcPr>
            <w:tcW w:w="1418" w:type="dxa"/>
            <w:vAlign w:val="center"/>
          </w:tcPr>
          <w:p w14:paraId="797F91AD" w14:textId="77777777" w:rsidR="002D6EC8" w:rsidRPr="00977C9A" w:rsidRDefault="002D6EC8" w:rsidP="002D6EC8">
            <w:pPr>
              <w:jc w:val="center"/>
              <w:rPr>
                <w:rFonts w:ascii="Arial" w:hAnsi="Arial" w:cs="Arial"/>
                <w:b/>
                <w:bCs/>
                <w:sz w:val="22"/>
                <w:szCs w:val="22"/>
              </w:rPr>
            </w:pPr>
            <w:r w:rsidRPr="00977C9A">
              <w:rPr>
                <w:rFonts w:ascii="Arial" w:hAnsi="Arial" w:cs="Arial"/>
                <w:b/>
                <w:bCs/>
                <w:sz w:val="22"/>
                <w:szCs w:val="22"/>
              </w:rPr>
              <w:t>Supervisor</w:t>
            </w:r>
          </w:p>
        </w:tc>
        <w:tc>
          <w:tcPr>
            <w:tcW w:w="1417" w:type="dxa"/>
            <w:vAlign w:val="center"/>
          </w:tcPr>
          <w:p w14:paraId="2E049016" w14:textId="77777777" w:rsidR="002D6EC8" w:rsidRPr="00977C9A" w:rsidRDefault="002D6EC8" w:rsidP="002D6EC8">
            <w:pPr>
              <w:jc w:val="center"/>
              <w:rPr>
                <w:rFonts w:ascii="Arial" w:hAnsi="Arial" w:cs="Arial"/>
                <w:b/>
                <w:bCs/>
                <w:sz w:val="22"/>
                <w:szCs w:val="22"/>
              </w:rPr>
            </w:pPr>
            <w:r w:rsidRPr="00977C9A">
              <w:rPr>
                <w:rFonts w:ascii="Arial" w:hAnsi="Arial" w:cs="Arial"/>
                <w:b/>
                <w:bCs/>
                <w:sz w:val="22"/>
                <w:szCs w:val="22"/>
              </w:rPr>
              <w:t>Duration of meeting</w:t>
            </w:r>
          </w:p>
        </w:tc>
        <w:tc>
          <w:tcPr>
            <w:tcW w:w="1305" w:type="dxa"/>
            <w:vAlign w:val="center"/>
          </w:tcPr>
          <w:p w14:paraId="001867C0" w14:textId="77777777" w:rsidR="002D6EC8" w:rsidRPr="00977C9A" w:rsidRDefault="002D6EC8" w:rsidP="002D6EC8">
            <w:pPr>
              <w:jc w:val="center"/>
              <w:rPr>
                <w:rFonts w:ascii="Arial" w:hAnsi="Arial" w:cs="Arial"/>
                <w:b/>
                <w:bCs/>
                <w:sz w:val="22"/>
                <w:szCs w:val="22"/>
              </w:rPr>
            </w:pPr>
            <w:r w:rsidRPr="00977C9A">
              <w:rPr>
                <w:rFonts w:ascii="Arial" w:hAnsi="Arial" w:cs="Arial"/>
                <w:b/>
                <w:bCs/>
                <w:sz w:val="22"/>
                <w:szCs w:val="22"/>
              </w:rPr>
              <w:t>Running total</w:t>
            </w:r>
          </w:p>
        </w:tc>
      </w:tr>
      <w:tr w:rsidR="002D6EC8" w:rsidRPr="00977C9A" w14:paraId="361FB323" w14:textId="77777777" w:rsidTr="002D6EC8">
        <w:trPr>
          <w:cantSplit/>
        </w:trPr>
        <w:tc>
          <w:tcPr>
            <w:tcW w:w="1373" w:type="dxa"/>
            <w:vAlign w:val="center"/>
          </w:tcPr>
          <w:p w14:paraId="0F3C8EAC" w14:textId="77777777" w:rsidR="002D6EC8" w:rsidRPr="00BE50FF" w:rsidRDefault="002D6EC8" w:rsidP="002D6EC8">
            <w:pPr>
              <w:rPr>
                <w:rFonts w:ascii="Arial" w:hAnsi="Arial" w:cs="Arial"/>
                <w:sz w:val="22"/>
                <w:szCs w:val="22"/>
              </w:rPr>
            </w:pPr>
            <w:r w:rsidRPr="00BE50FF">
              <w:rPr>
                <w:rFonts w:ascii="Arial" w:hAnsi="Arial" w:cs="Arial"/>
                <w:sz w:val="22"/>
                <w:szCs w:val="22"/>
              </w:rPr>
              <w:lastRenderedPageBreak/>
              <w:t>13/07/2026</w:t>
            </w:r>
          </w:p>
          <w:p w14:paraId="213A1848" w14:textId="77777777" w:rsidR="002D6EC8" w:rsidRPr="00BE50FF" w:rsidRDefault="002D6EC8" w:rsidP="002D6EC8">
            <w:pPr>
              <w:rPr>
                <w:rFonts w:ascii="Arial" w:hAnsi="Arial" w:cs="Arial"/>
                <w:sz w:val="22"/>
                <w:szCs w:val="22"/>
              </w:rPr>
            </w:pPr>
            <w:r w:rsidRPr="00BE50FF">
              <w:rPr>
                <w:rFonts w:ascii="Arial" w:hAnsi="Arial" w:cs="Arial"/>
                <w:sz w:val="22"/>
                <w:szCs w:val="22"/>
              </w:rPr>
              <w:t>(1)</w:t>
            </w:r>
          </w:p>
        </w:tc>
        <w:tc>
          <w:tcPr>
            <w:tcW w:w="1146" w:type="dxa"/>
            <w:vAlign w:val="center"/>
          </w:tcPr>
          <w:p w14:paraId="4CC233AF" w14:textId="77777777" w:rsidR="002D6EC8" w:rsidRPr="00BE50FF" w:rsidRDefault="002D6EC8" w:rsidP="002D6EC8">
            <w:pPr>
              <w:rPr>
                <w:rFonts w:ascii="Arial" w:hAnsi="Arial" w:cs="Arial"/>
                <w:bCs/>
                <w:sz w:val="22"/>
                <w:szCs w:val="22"/>
              </w:rPr>
            </w:pPr>
            <w:r w:rsidRPr="00BE50FF">
              <w:rPr>
                <w:rFonts w:ascii="Arial" w:hAnsi="Arial" w:cs="Arial"/>
                <w:bCs/>
                <w:sz w:val="22"/>
                <w:szCs w:val="22"/>
              </w:rPr>
              <w:t>On campus</w:t>
            </w:r>
          </w:p>
        </w:tc>
        <w:tc>
          <w:tcPr>
            <w:tcW w:w="6508" w:type="dxa"/>
          </w:tcPr>
          <w:p w14:paraId="51459CE3" w14:textId="77777777" w:rsidR="002D6EC8" w:rsidRPr="00BE50FF" w:rsidRDefault="002D6EC8" w:rsidP="002D6EC8">
            <w:pPr>
              <w:rPr>
                <w:rFonts w:ascii="Arial" w:hAnsi="Arial" w:cs="Arial"/>
                <w:bCs/>
                <w:sz w:val="22"/>
                <w:szCs w:val="22"/>
              </w:rPr>
            </w:pPr>
          </w:p>
          <w:p w14:paraId="76A081E9" w14:textId="77777777" w:rsidR="002D6EC8" w:rsidRPr="00BE50FF" w:rsidRDefault="002D6EC8" w:rsidP="002D6EC8">
            <w:pPr>
              <w:rPr>
                <w:rFonts w:ascii="Arial" w:hAnsi="Arial" w:cs="Arial"/>
                <w:b/>
                <w:bCs/>
                <w:sz w:val="22"/>
                <w:szCs w:val="22"/>
              </w:rPr>
            </w:pPr>
            <w:r w:rsidRPr="00BE50FF">
              <w:rPr>
                <w:rFonts w:ascii="Arial" w:hAnsi="Arial" w:cs="Arial"/>
                <w:b/>
                <w:bCs/>
                <w:sz w:val="22"/>
                <w:szCs w:val="22"/>
              </w:rPr>
              <w:t xml:space="preserve">Preparation for the meeting: </w:t>
            </w:r>
          </w:p>
          <w:p w14:paraId="06A4B27F" w14:textId="77777777" w:rsidR="002D6EC8" w:rsidRPr="00BE50FF" w:rsidRDefault="002D6EC8" w:rsidP="002D6EC8">
            <w:pPr>
              <w:rPr>
                <w:rFonts w:ascii="Arial" w:hAnsi="Arial" w:cs="Arial"/>
                <w:sz w:val="22"/>
                <w:szCs w:val="22"/>
              </w:rPr>
            </w:pPr>
            <w:r w:rsidRPr="00BE50FF">
              <w:rPr>
                <w:rFonts w:ascii="Arial" w:hAnsi="Arial" w:cs="Arial"/>
                <w:sz w:val="22"/>
                <w:szCs w:val="22"/>
              </w:rPr>
              <w:t xml:space="preserve"> • Explored a range of potential dissertation research topics in                    preparation for selecting a suitable area of study.</w:t>
            </w:r>
          </w:p>
          <w:p w14:paraId="77606682" w14:textId="77777777" w:rsidR="002D6EC8" w:rsidRPr="00BE50FF" w:rsidRDefault="002D6EC8" w:rsidP="002D6EC8">
            <w:pPr>
              <w:rPr>
                <w:rFonts w:ascii="Arial" w:hAnsi="Arial" w:cs="Arial"/>
                <w:sz w:val="22"/>
                <w:szCs w:val="22"/>
              </w:rPr>
            </w:pPr>
            <w:r w:rsidRPr="00BE50FF">
              <w:rPr>
                <w:rFonts w:ascii="Arial" w:hAnsi="Arial" w:cs="Arial"/>
                <w:sz w:val="22"/>
                <w:szCs w:val="22"/>
              </w:rPr>
              <w:t xml:space="preserve"> • Considered different research areas and identified a topic that was relevant to my programme and of personal academic interest.</w:t>
            </w:r>
          </w:p>
          <w:p w14:paraId="48498828" w14:textId="149A8FF7" w:rsidR="002D6EC8" w:rsidRPr="00BE50FF" w:rsidRDefault="002D6EC8" w:rsidP="002D6EC8">
            <w:pPr>
              <w:rPr>
                <w:rFonts w:ascii="Arial" w:hAnsi="Arial" w:cs="Arial"/>
                <w:sz w:val="22"/>
                <w:szCs w:val="22"/>
              </w:rPr>
            </w:pPr>
            <w:r w:rsidRPr="00BE50FF">
              <w:rPr>
                <w:rFonts w:ascii="Arial" w:hAnsi="Arial" w:cs="Arial"/>
                <w:sz w:val="22"/>
                <w:szCs w:val="22"/>
              </w:rPr>
              <w:t xml:space="preserve"> • Prepared the selected topic for discussion with </w:t>
            </w:r>
            <w:r w:rsidR="00D21499">
              <w:rPr>
                <w:rFonts w:ascii="Arial" w:hAnsi="Arial" w:cs="Arial"/>
                <w:sz w:val="22"/>
                <w:szCs w:val="22"/>
              </w:rPr>
              <w:t>Md kalam</w:t>
            </w:r>
            <w:r w:rsidRPr="00BE50FF">
              <w:rPr>
                <w:rFonts w:ascii="Arial" w:hAnsi="Arial" w:cs="Arial"/>
                <w:sz w:val="22"/>
                <w:szCs w:val="22"/>
              </w:rPr>
              <w:t>.</w:t>
            </w:r>
          </w:p>
          <w:p w14:paraId="47F934FB" w14:textId="77777777" w:rsidR="002D6EC8" w:rsidRPr="00BE50FF" w:rsidRDefault="002D6EC8" w:rsidP="002D6EC8">
            <w:pPr>
              <w:rPr>
                <w:rFonts w:ascii="Arial" w:hAnsi="Arial" w:cs="Arial"/>
                <w:sz w:val="22"/>
                <w:szCs w:val="22"/>
              </w:rPr>
            </w:pPr>
          </w:p>
          <w:p w14:paraId="3E7261D7" w14:textId="77777777" w:rsidR="002D6EC8" w:rsidRPr="00BE50FF" w:rsidRDefault="002D6EC8" w:rsidP="002D6EC8">
            <w:pPr>
              <w:rPr>
                <w:rFonts w:ascii="Arial" w:hAnsi="Arial" w:cs="Arial"/>
                <w:b/>
                <w:bCs/>
                <w:sz w:val="22"/>
                <w:szCs w:val="22"/>
              </w:rPr>
            </w:pPr>
            <w:r w:rsidRPr="00BE50FF">
              <w:rPr>
                <w:rFonts w:ascii="Arial" w:hAnsi="Arial" w:cs="Arial"/>
                <w:b/>
                <w:bCs/>
                <w:sz w:val="22"/>
                <w:szCs w:val="22"/>
              </w:rPr>
              <w:t>During the meeting:</w:t>
            </w:r>
          </w:p>
          <w:p w14:paraId="45205B15" w14:textId="1D35C297" w:rsidR="002D6EC8" w:rsidRPr="00BE50FF" w:rsidRDefault="002D6EC8" w:rsidP="002D6EC8">
            <w:pPr>
              <w:rPr>
                <w:rFonts w:ascii="Arial" w:hAnsi="Arial" w:cs="Arial"/>
                <w:sz w:val="22"/>
                <w:szCs w:val="22"/>
              </w:rPr>
            </w:pPr>
            <w:r w:rsidRPr="00BE50FF">
              <w:rPr>
                <w:rFonts w:ascii="Arial" w:hAnsi="Arial" w:cs="Arial"/>
                <w:b/>
                <w:bCs/>
                <w:sz w:val="22"/>
                <w:szCs w:val="22"/>
              </w:rPr>
              <w:t xml:space="preserve"> • </w:t>
            </w:r>
            <w:r w:rsidRPr="00BE50FF">
              <w:rPr>
                <w:rFonts w:ascii="Arial" w:hAnsi="Arial" w:cs="Arial"/>
                <w:sz w:val="22"/>
                <w:szCs w:val="22"/>
              </w:rPr>
              <w:t xml:space="preserve">Presented the selected dissertation topic to </w:t>
            </w:r>
            <w:r w:rsidR="00D21499">
              <w:rPr>
                <w:rFonts w:ascii="Arial" w:hAnsi="Arial" w:cs="Arial"/>
                <w:sz w:val="22"/>
                <w:szCs w:val="22"/>
              </w:rPr>
              <w:t>Md Kalam</w:t>
            </w:r>
            <w:r w:rsidRPr="00BE50FF">
              <w:rPr>
                <w:rFonts w:ascii="Arial" w:hAnsi="Arial" w:cs="Arial"/>
                <w:sz w:val="22"/>
                <w:szCs w:val="22"/>
              </w:rPr>
              <w:t xml:space="preserve"> for discussion.</w:t>
            </w:r>
          </w:p>
          <w:p w14:paraId="055316A4" w14:textId="00E8710D" w:rsidR="002D6EC8" w:rsidRPr="00BE50FF" w:rsidRDefault="002D6EC8" w:rsidP="002D6EC8">
            <w:pPr>
              <w:rPr>
                <w:rFonts w:ascii="Arial" w:hAnsi="Arial" w:cs="Arial"/>
                <w:sz w:val="22"/>
                <w:szCs w:val="22"/>
              </w:rPr>
            </w:pPr>
            <w:r w:rsidRPr="00BE50FF">
              <w:rPr>
                <w:rFonts w:ascii="Arial" w:hAnsi="Arial" w:cs="Arial"/>
                <w:sz w:val="22"/>
                <w:szCs w:val="22"/>
              </w:rPr>
              <w:t xml:space="preserve"> • </w:t>
            </w:r>
            <w:r w:rsidR="00D21499">
              <w:rPr>
                <w:rFonts w:ascii="Arial" w:hAnsi="Arial" w:cs="Arial"/>
                <w:sz w:val="22"/>
                <w:szCs w:val="22"/>
              </w:rPr>
              <w:t xml:space="preserve">Md Kalam </w:t>
            </w:r>
            <w:r w:rsidRPr="00BE50FF">
              <w:rPr>
                <w:rFonts w:ascii="Arial" w:hAnsi="Arial" w:cs="Arial"/>
                <w:sz w:val="22"/>
                <w:szCs w:val="22"/>
              </w:rPr>
              <w:t>provided feedback on the proposed topic and     advised that some changes should be made to the title to make it more appropriate and focused.</w:t>
            </w:r>
          </w:p>
          <w:p w14:paraId="5F98352B" w14:textId="27CEE45B" w:rsidR="002D6EC8" w:rsidRPr="00BE50FF" w:rsidRDefault="002D6EC8" w:rsidP="002D6EC8">
            <w:pPr>
              <w:rPr>
                <w:rFonts w:ascii="Arial" w:hAnsi="Arial" w:cs="Arial"/>
                <w:sz w:val="22"/>
                <w:szCs w:val="22"/>
              </w:rPr>
            </w:pPr>
            <w:r w:rsidRPr="00BE50FF">
              <w:rPr>
                <w:rFonts w:ascii="Arial" w:hAnsi="Arial" w:cs="Arial"/>
                <w:sz w:val="22"/>
                <w:szCs w:val="22"/>
              </w:rPr>
              <w:t xml:space="preserve"> • Discussed the suggested changes with </w:t>
            </w:r>
            <w:r w:rsidR="00D21499">
              <w:rPr>
                <w:rFonts w:ascii="Arial" w:hAnsi="Arial" w:cs="Arial"/>
                <w:sz w:val="22"/>
                <w:szCs w:val="22"/>
              </w:rPr>
              <w:t xml:space="preserve">Md Kalam </w:t>
            </w:r>
            <w:r w:rsidRPr="00BE50FF">
              <w:rPr>
                <w:rFonts w:ascii="Arial" w:hAnsi="Arial" w:cs="Arial"/>
                <w:sz w:val="22"/>
                <w:szCs w:val="22"/>
              </w:rPr>
              <w:t>and considered the most suitable wording for the dissertation title.</w:t>
            </w:r>
          </w:p>
          <w:p w14:paraId="6D3C972C" w14:textId="77777777" w:rsidR="002D6EC8" w:rsidRPr="00BE50FF" w:rsidRDefault="002D6EC8" w:rsidP="002D6EC8">
            <w:pPr>
              <w:rPr>
                <w:rFonts w:ascii="Arial" w:hAnsi="Arial" w:cs="Arial"/>
                <w:sz w:val="22"/>
                <w:szCs w:val="22"/>
              </w:rPr>
            </w:pPr>
            <w:r w:rsidRPr="00BE50FF">
              <w:rPr>
                <w:rFonts w:ascii="Arial" w:hAnsi="Arial" w:cs="Arial"/>
                <w:sz w:val="22"/>
                <w:szCs w:val="22"/>
              </w:rPr>
              <w:t xml:space="preserve"> • Following the discussion, an agreed dissertation title was        finalised: “Going Global via E-Commerce: Market Entry and Marketing Strategies of UK Fast-Fashion Retailers in South Asia.”</w:t>
            </w:r>
          </w:p>
          <w:p w14:paraId="48806A0C" w14:textId="77777777" w:rsidR="002D6EC8" w:rsidRPr="00BE50FF" w:rsidRDefault="002D6EC8" w:rsidP="002D6EC8">
            <w:pPr>
              <w:rPr>
                <w:rFonts w:ascii="Arial" w:hAnsi="Arial" w:cs="Arial"/>
                <w:sz w:val="22"/>
                <w:szCs w:val="22"/>
              </w:rPr>
            </w:pPr>
            <w:r w:rsidRPr="00BE50FF">
              <w:rPr>
                <w:rFonts w:ascii="Arial" w:hAnsi="Arial" w:cs="Arial"/>
                <w:sz w:val="22"/>
                <w:szCs w:val="22"/>
              </w:rPr>
              <w:t xml:space="preserve"> </w:t>
            </w:r>
          </w:p>
          <w:p w14:paraId="017119F7" w14:textId="77777777" w:rsidR="002D6EC8" w:rsidRPr="00BE50FF" w:rsidRDefault="002D6EC8" w:rsidP="002D6EC8">
            <w:pPr>
              <w:rPr>
                <w:rFonts w:ascii="Arial" w:hAnsi="Arial" w:cs="Arial"/>
                <w:b/>
                <w:bCs/>
                <w:sz w:val="22"/>
                <w:szCs w:val="22"/>
              </w:rPr>
            </w:pPr>
            <w:r w:rsidRPr="00BE50FF">
              <w:rPr>
                <w:rFonts w:ascii="Arial" w:hAnsi="Arial" w:cs="Arial"/>
                <w:b/>
                <w:bCs/>
                <w:sz w:val="22"/>
                <w:szCs w:val="22"/>
              </w:rPr>
              <w:lastRenderedPageBreak/>
              <w:t>Next steps:</w:t>
            </w:r>
          </w:p>
          <w:p w14:paraId="6AFDD6C5" w14:textId="5C262136" w:rsidR="002D6EC8" w:rsidRPr="00BE50FF" w:rsidRDefault="002D6EC8" w:rsidP="002D6EC8">
            <w:pPr>
              <w:rPr>
                <w:rFonts w:ascii="Arial" w:hAnsi="Arial" w:cs="Arial"/>
                <w:sz w:val="22"/>
                <w:szCs w:val="22"/>
              </w:rPr>
            </w:pPr>
            <w:r w:rsidRPr="00BE50FF">
              <w:rPr>
                <w:rFonts w:ascii="Arial" w:hAnsi="Arial" w:cs="Arial"/>
                <w:b/>
                <w:bCs/>
                <w:sz w:val="22"/>
                <w:szCs w:val="22"/>
              </w:rPr>
              <w:t xml:space="preserve"> • </w:t>
            </w:r>
            <w:r w:rsidR="00D21499" w:rsidRPr="00D21499">
              <w:rPr>
                <w:rFonts w:ascii="Arial" w:hAnsi="Arial" w:cs="Arial"/>
                <w:bCs/>
                <w:sz w:val="22"/>
                <w:szCs w:val="22"/>
              </w:rPr>
              <w:t>Amaan</w:t>
            </w:r>
            <w:r w:rsidR="00D21499">
              <w:rPr>
                <w:rFonts w:ascii="Arial" w:hAnsi="Arial" w:cs="Arial"/>
                <w:b/>
                <w:bCs/>
                <w:sz w:val="22"/>
                <w:szCs w:val="22"/>
              </w:rPr>
              <w:t xml:space="preserve"> </w:t>
            </w:r>
            <w:r w:rsidR="00D21499" w:rsidRPr="00D21499">
              <w:rPr>
                <w:rFonts w:ascii="Arial" w:hAnsi="Arial" w:cs="Arial"/>
                <w:bCs/>
                <w:sz w:val="22"/>
                <w:szCs w:val="22"/>
              </w:rPr>
              <w:t>should</w:t>
            </w:r>
            <w:r w:rsidR="00D21499">
              <w:rPr>
                <w:rFonts w:ascii="Arial" w:hAnsi="Arial" w:cs="Arial"/>
                <w:b/>
                <w:bCs/>
                <w:sz w:val="22"/>
                <w:szCs w:val="22"/>
              </w:rPr>
              <w:t xml:space="preserve"> </w:t>
            </w:r>
            <w:r w:rsidR="00D21499">
              <w:rPr>
                <w:rFonts w:ascii="Arial" w:hAnsi="Arial" w:cs="Arial"/>
                <w:sz w:val="22"/>
                <w:szCs w:val="22"/>
              </w:rPr>
              <w:t>begi</w:t>
            </w:r>
            <w:r w:rsidRPr="00BE50FF">
              <w:rPr>
                <w:rFonts w:ascii="Arial" w:hAnsi="Arial" w:cs="Arial"/>
                <w:sz w:val="22"/>
                <w:szCs w:val="22"/>
              </w:rPr>
              <w:t>n developing the dissertation proposal based on the agreed research topic.</w:t>
            </w:r>
          </w:p>
          <w:p w14:paraId="27252CB2" w14:textId="3BC75234" w:rsidR="002D6EC8" w:rsidRPr="00BE50FF" w:rsidRDefault="00D21499" w:rsidP="002D6EC8">
            <w:pPr>
              <w:rPr>
                <w:rFonts w:ascii="Arial" w:hAnsi="Arial" w:cs="Arial"/>
                <w:sz w:val="22"/>
                <w:szCs w:val="22"/>
              </w:rPr>
            </w:pPr>
            <w:r>
              <w:rPr>
                <w:rFonts w:ascii="Arial" w:hAnsi="Arial" w:cs="Arial"/>
                <w:sz w:val="22"/>
                <w:szCs w:val="22"/>
              </w:rPr>
              <w:t xml:space="preserve"> • Amaan should s</w:t>
            </w:r>
            <w:r w:rsidR="002D6EC8" w:rsidRPr="00BE50FF">
              <w:rPr>
                <w:rFonts w:ascii="Arial" w:hAnsi="Arial" w:cs="Arial"/>
                <w:sz w:val="22"/>
                <w:szCs w:val="22"/>
              </w:rPr>
              <w:t>tart exploring relevant academic literature and research related to the selected topic.</w:t>
            </w:r>
          </w:p>
          <w:p w14:paraId="583061AF" w14:textId="77777777" w:rsidR="002D6EC8" w:rsidRPr="00BE50FF" w:rsidRDefault="002D6EC8" w:rsidP="002D6EC8">
            <w:pPr>
              <w:rPr>
                <w:rFonts w:ascii="Arial" w:hAnsi="Arial" w:cs="Arial"/>
                <w:sz w:val="22"/>
                <w:szCs w:val="22"/>
              </w:rPr>
            </w:pPr>
            <w:r w:rsidRPr="00BE50FF">
              <w:rPr>
                <w:rFonts w:ascii="Arial" w:hAnsi="Arial" w:cs="Arial"/>
                <w:sz w:val="22"/>
                <w:szCs w:val="22"/>
              </w:rPr>
              <w:t xml:space="preserve"> • Develop the initial research aim, objectives and research question for the proposal.</w:t>
            </w:r>
          </w:p>
          <w:p w14:paraId="5320592E" w14:textId="77777777" w:rsidR="002D6EC8" w:rsidRPr="00BE50FF" w:rsidRDefault="002D6EC8" w:rsidP="002D6EC8">
            <w:pPr>
              <w:ind w:left="720"/>
              <w:rPr>
                <w:rFonts w:ascii="Arial" w:hAnsi="Arial" w:cs="Arial"/>
                <w:bCs/>
                <w:sz w:val="22"/>
                <w:szCs w:val="22"/>
              </w:rPr>
            </w:pPr>
          </w:p>
        </w:tc>
        <w:tc>
          <w:tcPr>
            <w:tcW w:w="1276" w:type="dxa"/>
            <w:vAlign w:val="center"/>
          </w:tcPr>
          <w:p w14:paraId="1B0A150D" w14:textId="77777777" w:rsidR="002D6EC8" w:rsidRPr="00BE50FF" w:rsidRDefault="002D6EC8" w:rsidP="002D6EC8">
            <w:pPr>
              <w:rPr>
                <w:rFonts w:ascii="Arial" w:hAnsi="Arial" w:cs="Arial"/>
                <w:bCs/>
                <w:sz w:val="22"/>
                <w:szCs w:val="22"/>
              </w:rPr>
            </w:pPr>
            <w:r w:rsidRPr="00BE50FF">
              <w:rPr>
                <w:rFonts w:ascii="Arial" w:hAnsi="Arial" w:cs="Arial"/>
                <w:bCs/>
                <w:sz w:val="22"/>
                <w:szCs w:val="22"/>
              </w:rPr>
              <w:lastRenderedPageBreak/>
              <w:t>Amaan Allauddin Sayyed</w:t>
            </w:r>
          </w:p>
        </w:tc>
        <w:tc>
          <w:tcPr>
            <w:tcW w:w="1418" w:type="dxa"/>
            <w:vAlign w:val="center"/>
          </w:tcPr>
          <w:p w14:paraId="6CD6574E" w14:textId="77777777" w:rsidR="002D6EC8" w:rsidRPr="00BE50FF" w:rsidRDefault="002D6EC8" w:rsidP="002D6EC8">
            <w:pPr>
              <w:rPr>
                <w:rFonts w:ascii="Arial" w:hAnsi="Arial" w:cs="Arial"/>
                <w:bCs/>
                <w:sz w:val="22"/>
                <w:szCs w:val="22"/>
              </w:rPr>
            </w:pPr>
            <w:r w:rsidRPr="00BE50FF">
              <w:rPr>
                <w:rFonts w:ascii="Arial" w:hAnsi="Arial" w:cs="Arial"/>
                <w:bCs/>
                <w:sz w:val="22"/>
                <w:szCs w:val="22"/>
              </w:rPr>
              <w:t>Md Kalam</w:t>
            </w:r>
          </w:p>
        </w:tc>
        <w:tc>
          <w:tcPr>
            <w:tcW w:w="1417" w:type="dxa"/>
            <w:vAlign w:val="center"/>
          </w:tcPr>
          <w:p w14:paraId="75E04564" w14:textId="77777777" w:rsidR="002D6EC8" w:rsidRPr="00BE50FF" w:rsidRDefault="002D6EC8" w:rsidP="002D6EC8">
            <w:pPr>
              <w:rPr>
                <w:rFonts w:ascii="Arial" w:hAnsi="Arial" w:cs="Arial"/>
                <w:bCs/>
                <w:sz w:val="22"/>
                <w:szCs w:val="22"/>
              </w:rPr>
            </w:pPr>
            <w:r w:rsidRPr="00BE50FF">
              <w:rPr>
                <w:rFonts w:ascii="Arial" w:hAnsi="Arial" w:cs="Arial"/>
                <w:bCs/>
                <w:sz w:val="22"/>
                <w:szCs w:val="22"/>
              </w:rPr>
              <w:t>1h</w:t>
            </w:r>
          </w:p>
        </w:tc>
        <w:tc>
          <w:tcPr>
            <w:tcW w:w="1305" w:type="dxa"/>
            <w:vAlign w:val="center"/>
          </w:tcPr>
          <w:p w14:paraId="37D3097C" w14:textId="77777777" w:rsidR="002D6EC8" w:rsidRPr="0019075A" w:rsidRDefault="002D6EC8" w:rsidP="002D6EC8">
            <w:pPr>
              <w:rPr>
                <w:rFonts w:ascii="Arial" w:hAnsi="Arial" w:cs="Arial"/>
                <w:bCs/>
                <w:color w:val="EE0000"/>
                <w:sz w:val="22"/>
                <w:szCs w:val="22"/>
              </w:rPr>
            </w:pPr>
            <w:r w:rsidRPr="008F163F">
              <w:rPr>
                <w:rFonts w:ascii="Arial" w:hAnsi="Arial" w:cs="Arial"/>
                <w:bCs/>
                <w:sz w:val="22"/>
                <w:szCs w:val="22"/>
              </w:rPr>
              <w:t>1h</w:t>
            </w:r>
          </w:p>
        </w:tc>
      </w:tr>
      <w:tr w:rsidR="002D6EC8" w:rsidRPr="00977C9A" w14:paraId="64C4BA4B" w14:textId="77777777" w:rsidTr="002D6EC8">
        <w:trPr>
          <w:cantSplit/>
        </w:trPr>
        <w:tc>
          <w:tcPr>
            <w:tcW w:w="1373" w:type="dxa"/>
            <w:vAlign w:val="center"/>
          </w:tcPr>
          <w:p w14:paraId="79281E6D" w14:textId="77777777" w:rsidR="002D6EC8" w:rsidRPr="00BE50FF" w:rsidRDefault="002D6EC8" w:rsidP="002D6EC8">
            <w:pPr>
              <w:rPr>
                <w:rFonts w:ascii="Arial" w:hAnsi="Arial" w:cs="Arial"/>
                <w:sz w:val="22"/>
                <w:szCs w:val="22"/>
              </w:rPr>
            </w:pPr>
            <w:r w:rsidRPr="00BE50FF">
              <w:rPr>
                <w:rFonts w:ascii="Arial" w:hAnsi="Arial" w:cs="Arial"/>
                <w:sz w:val="22"/>
                <w:szCs w:val="22"/>
              </w:rPr>
              <w:lastRenderedPageBreak/>
              <w:t>27/07/2026</w:t>
            </w:r>
          </w:p>
          <w:p w14:paraId="13243E33" w14:textId="77777777" w:rsidR="002D6EC8" w:rsidRPr="00BE50FF" w:rsidRDefault="002D6EC8" w:rsidP="002D6EC8">
            <w:pPr>
              <w:rPr>
                <w:rFonts w:ascii="Arial" w:hAnsi="Arial" w:cs="Arial"/>
                <w:sz w:val="22"/>
                <w:szCs w:val="22"/>
              </w:rPr>
            </w:pPr>
            <w:r w:rsidRPr="00BE50FF">
              <w:rPr>
                <w:rFonts w:ascii="Arial" w:hAnsi="Arial" w:cs="Arial"/>
                <w:sz w:val="22"/>
                <w:szCs w:val="22"/>
              </w:rPr>
              <w:t>(2)</w:t>
            </w:r>
          </w:p>
        </w:tc>
        <w:tc>
          <w:tcPr>
            <w:tcW w:w="1146" w:type="dxa"/>
            <w:vAlign w:val="center"/>
          </w:tcPr>
          <w:p w14:paraId="7072F514" w14:textId="77777777" w:rsidR="002D6EC8" w:rsidRPr="00BE50FF" w:rsidRDefault="002D6EC8" w:rsidP="002D6EC8">
            <w:pPr>
              <w:rPr>
                <w:rFonts w:ascii="Arial" w:hAnsi="Arial" w:cs="Arial"/>
                <w:bCs/>
                <w:sz w:val="22"/>
                <w:szCs w:val="22"/>
              </w:rPr>
            </w:pPr>
            <w:r w:rsidRPr="00BE50FF">
              <w:rPr>
                <w:rFonts w:ascii="Arial" w:hAnsi="Arial" w:cs="Arial"/>
                <w:bCs/>
                <w:sz w:val="22"/>
                <w:szCs w:val="22"/>
              </w:rPr>
              <w:t xml:space="preserve">On </w:t>
            </w:r>
          </w:p>
          <w:p w14:paraId="0530F635" w14:textId="77777777" w:rsidR="002D6EC8" w:rsidRPr="00BE50FF" w:rsidRDefault="002D6EC8" w:rsidP="002D6EC8">
            <w:pPr>
              <w:rPr>
                <w:rFonts w:ascii="Arial" w:hAnsi="Arial" w:cs="Arial"/>
                <w:bCs/>
                <w:sz w:val="22"/>
                <w:szCs w:val="22"/>
              </w:rPr>
            </w:pPr>
            <w:r w:rsidRPr="00BE50FF">
              <w:rPr>
                <w:rFonts w:ascii="Arial" w:hAnsi="Arial" w:cs="Arial"/>
                <w:bCs/>
                <w:sz w:val="22"/>
                <w:szCs w:val="22"/>
              </w:rPr>
              <w:t xml:space="preserve">Campus </w:t>
            </w:r>
          </w:p>
        </w:tc>
        <w:tc>
          <w:tcPr>
            <w:tcW w:w="6508" w:type="dxa"/>
            <w:vAlign w:val="center"/>
          </w:tcPr>
          <w:p w14:paraId="4261FF22" w14:textId="77777777" w:rsidR="002D6EC8" w:rsidRPr="00BE50FF" w:rsidRDefault="002D6EC8" w:rsidP="002D6EC8">
            <w:pPr>
              <w:rPr>
                <w:rFonts w:ascii="Arial" w:hAnsi="Arial" w:cs="Arial"/>
                <w:bCs/>
                <w:sz w:val="22"/>
                <w:szCs w:val="22"/>
              </w:rPr>
            </w:pPr>
          </w:p>
          <w:p w14:paraId="448597D0" w14:textId="77777777" w:rsidR="002D6EC8" w:rsidRPr="00BE50FF" w:rsidRDefault="002D6EC8" w:rsidP="002D6EC8">
            <w:pPr>
              <w:rPr>
                <w:rFonts w:ascii="Arial" w:hAnsi="Arial" w:cs="Arial"/>
                <w:b/>
                <w:bCs/>
                <w:sz w:val="22"/>
                <w:szCs w:val="22"/>
              </w:rPr>
            </w:pPr>
            <w:r w:rsidRPr="00BE50FF">
              <w:rPr>
                <w:rFonts w:ascii="Arial" w:hAnsi="Arial" w:cs="Arial"/>
                <w:b/>
                <w:bCs/>
                <w:sz w:val="22"/>
                <w:szCs w:val="22"/>
              </w:rPr>
              <w:t>Preparation for the meeting:</w:t>
            </w:r>
          </w:p>
          <w:p w14:paraId="541DE5F2" w14:textId="35BC6FF7" w:rsidR="002D6EC8" w:rsidRPr="00BE50FF" w:rsidRDefault="002D6EC8" w:rsidP="002D6EC8">
            <w:pPr>
              <w:rPr>
                <w:rFonts w:ascii="Arial" w:hAnsi="Arial" w:cs="Arial"/>
                <w:sz w:val="22"/>
                <w:szCs w:val="22"/>
              </w:rPr>
            </w:pPr>
            <w:r w:rsidRPr="00BE50FF">
              <w:rPr>
                <w:rFonts w:ascii="Arial" w:hAnsi="Arial" w:cs="Arial"/>
                <w:sz w:val="22"/>
                <w:szCs w:val="22"/>
              </w:rPr>
              <w:t xml:space="preserve">     • </w:t>
            </w:r>
            <w:r w:rsidR="00D21499">
              <w:rPr>
                <w:rFonts w:ascii="Arial" w:hAnsi="Arial" w:cs="Arial"/>
                <w:sz w:val="22"/>
                <w:szCs w:val="22"/>
              </w:rPr>
              <w:t>Amaan</w:t>
            </w:r>
            <w:r w:rsidRPr="00BE50FF">
              <w:rPr>
                <w:rFonts w:ascii="Arial" w:hAnsi="Arial" w:cs="Arial"/>
                <w:sz w:val="22"/>
                <w:szCs w:val="22"/>
              </w:rPr>
              <w:t xml:space="preserve"> prepared dissertation proposal </w:t>
            </w:r>
          </w:p>
          <w:p w14:paraId="1A0B5786" w14:textId="77777777" w:rsidR="002D6EC8" w:rsidRPr="00BE50FF" w:rsidRDefault="002D6EC8" w:rsidP="002D6EC8">
            <w:pPr>
              <w:rPr>
                <w:rFonts w:ascii="Arial" w:hAnsi="Arial" w:cs="Arial"/>
                <w:sz w:val="22"/>
                <w:szCs w:val="22"/>
              </w:rPr>
            </w:pPr>
          </w:p>
          <w:p w14:paraId="402964A8" w14:textId="77777777" w:rsidR="002D6EC8" w:rsidRPr="00BE50FF" w:rsidRDefault="002D6EC8" w:rsidP="002D6EC8">
            <w:pPr>
              <w:rPr>
                <w:rFonts w:ascii="Arial" w:hAnsi="Arial" w:cs="Arial"/>
                <w:b/>
                <w:bCs/>
                <w:sz w:val="22"/>
                <w:szCs w:val="22"/>
              </w:rPr>
            </w:pPr>
            <w:r w:rsidRPr="00BE50FF">
              <w:rPr>
                <w:rFonts w:ascii="Arial" w:hAnsi="Arial" w:cs="Arial"/>
                <w:b/>
                <w:bCs/>
                <w:sz w:val="22"/>
                <w:szCs w:val="22"/>
              </w:rPr>
              <w:t xml:space="preserve">During meeting: </w:t>
            </w:r>
          </w:p>
          <w:p w14:paraId="0F07449F" w14:textId="6121A6FD" w:rsidR="002D6EC8" w:rsidRPr="00BE50FF" w:rsidRDefault="002D6EC8" w:rsidP="002D6EC8">
            <w:pPr>
              <w:rPr>
                <w:rFonts w:ascii="Arial" w:hAnsi="Arial" w:cs="Arial"/>
                <w:sz w:val="22"/>
                <w:szCs w:val="22"/>
              </w:rPr>
            </w:pPr>
            <w:r w:rsidRPr="00BE50FF">
              <w:rPr>
                <w:rFonts w:ascii="Arial" w:hAnsi="Arial" w:cs="Arial"/>
                <w:b/>
                <w:bCs/>
                <w:sz w:val="22"/>
                <w:szCs w:val="22"/>
              </w:rPr>
              <w:t xml:space="preserve">     • </w:t>
            </w:r>
            <w:r w:rsidR="00D21499">
              <w:rPr>
                <w:rFonts w:ascii="Arial" w:hAnsi="Arial" w:cs="Arial"/>
                <w:sz w:val="22"/>
                <w:szCs w:val="22"/>
              </w:rPr>
              <w:t>Md Kalam</w:t>
            </w:r>
            <w:r w:rsidRPr="00BE50FF">
              <w:rPr>
                <w:rFonts w:ascii="Arial" w:hAnsi="Arial" w:cs="Arial"/>
                <w:sz w:val="22"/>
                <w:szCs w:val="22"/>
              </w:rPr>
              <w:t xml:space="preserve"> went through all the topics in the proposal.</w:t>
            </w:r>
          </w:p>
          <w:p w14:paraId="24E03518" w14:textId="77777777" w:rsidR="002D6EC8" w:rsidRPr="00BE50FF" w:rsidRDefault="002D6EC8" w:rsidP="002D6EC8">
            <w:pPr>
              <w:rPr>
                <w:rFonts w:ascii="Arial" w:hAnsi="Arial" w:cs="Arial"/>
                <w:sz w:val="22"/>
                <w:szCs w:val="22"/>
              </w:rPr>
            </w:pPr>
          </w:p>
          <w:p w14:paraId="4861AF70" w14:textId="77777777" w:rsidR="002D6EC8" w:rsidRPr="00BE50FF" w:rsidRDefault="002D6EC8" w:rsidP="002D6EC8">
            <w:pPr>
              <w:rPr>
                <w:rFonts w:ascii="Arial" w:hAnsi="Arial" w:cs="Arial"/>
                <w:b/>
                <w:bCs/>
                <w:sz w:val="22"/>
                <w:szCs w:val="22"/>
              </w:rPr>
            </w:pPr>
            <w:r w:rsidRPr="00BE50FF">
              <w:rPr>
                <w:rFonts w:ascii="Arial" w:hAnsi="Arial" w:cs="Arial"/>
                <w:b/>
                <w:bCs/>
                <w:sz w:val="22"/>
                <w:szCs w:val="22"/>
              </w:rPr>
              <w:t xml:space="preserve">Next steps: </w:t>
            </w:r>
          </w:p>
          <w:p w14:paraId="66942DBB" w14:textId="18B65CF8" w:rsidR="002D6EC8" w:rsidRPr="00BE50FF" w:rsidRDefault="002D6EC8" w:rsidP="002D6EC8">
            <w:pPr>
              <w:rPr>
                <w:rFonts w:ascii="Arial" w:hAnsi="Arial" w:cs="Arial"/>
                <w:sz w:val="22"/>
                <w:szCs w:val="22"/>
              </w:rPr>
            </w:pPr>
            <w:r w:rsidRPr="00BE50FF">
              <w:rPr>
                <w:rFonts w:ascii="Arial" w:hAnsi="Arial" w:cs="Arial"/>
                <w:b/>
                <w:bCs/>
                <w:sz w:val="22"/>
                <w:szCs w:val="22"/>
              </w:rPr>
              <w:t xml:space="preserve">     </w:t>
            </w:r>
            <w:r w:rsidRPr="00BE50FF">
              <w:rPr>
                <w:rFonts w:ascii="Arial" w:hAnsi="Arial" w:cs="Arial"/>
                <w:sz w:val="22"/>
                <w:szCs w:val="22"/>
              </w:rPr>
              <w:t xml:space="preserve">• </w:t>
            </w:r>
            <w:r w:rsidR="00D21499">
              <w:rPr>
                <w:rFonts w:ascii="Arial" w:hAnsi="Arial" w:cs="Arial"/>
                <w:sz w:val="22"/>
                <w:szCs w:val="22"/>
              </w:rPr>
              <w:t>Md Kalam</w:t>
            </w:r>
            <w:r w:rsidRPr="00BE50FF">
              <w:rPr>
                <w:rFonts w:ascii="Arial" w:hAnsi="Arial" w:cs="Arial"/>
                <w:sz w:val="22"/>
                <w:szCs w:val="22"/>
              </w:rPr>
              <w:t xml:space="preserve"> told </w:t>
            </w:r>
            <w:r w:rsidR="0089167F">
              <w:rPr>
                <w:rFonts w:ascii="Arial" w:hAnsi="Arial" w:cs="Arial"/>
                <w:sz w:val="22"/>
                <w:szCs w:val="22"/>
              </w:rPr>
              <w:t>Amaan</w:t>
            </w:r>
            <w:r w:rsidRPr="00BE50FF">
              <w:rPr>
                <w:rFonts w:ascii="Arial" w:hAnsi="Arial" w:cs="Arial"/>
                <w:sz w:val="22"/>
                <w:szCs w:val="22"/>
              </w:rPr>
              <w:t xml:space="preserve"> to remove and edit some things in          the proposal.</w:t>
            </w:r>
          </w:p>
          <w:p w14:paraId="5DAB5B2A" w14:textId="77777777" w:rsidR="002D6EC8" w:rsidRPr="00BE50FF" w:rsidRDefault="002D6EC8" w:rsidP="002D6EC8">
            <w:pPr>
              <w:rPr>
                <w:rFonts w:ascii="Arial" w:hAnsi="Arial" w:cs="Arial"/>
                <w:sz w:val="22"/>
                <w:szCs w:val="22"/>
              </w:rPr>
            </w:pPr>
          </w:p>
          <w:p w14:paraId="11D53A3E" w14:textId="77777777" w:rsidR="002D6EC8" w:rsidRPr="00BE50FF" w:rsidRDefault="002D6EC8" w:rsidP="002D6EC8">
            <w:pPr>
              <w:rPr>
                <w:rFonts w:ascii="Arial" w:hAnsi="Arial" w:cs="Arial"/>
                <w:bCs/>
                <w:sz w:val="22"/>
                <w:szCs w:val="22"/>
              </w:rPr>
            </w:pPr>
          </w:p>
        </w:tc>
        <w:tc>
          <w:tcPr>
            <w:tcW w:w="1276" w:type="dxa"/>
            <w:vAlign w:val="center"/>
          </w:tcPr>
          <w:p w14:paraId="3C282A26" w14:textId="0F1C42F7" w:rsidR="002D6EC8" w:rsidRPr="00BE50FF" w:rsidRDefault="002D6EC8" w:rsidP="002D6EC8">
            <w:pPr>
              <w:rPr>
                <w:rFonts w:ascii="Arial" w:hAnsi="Arial" w:cs="Arial"/>
                <w:sz w:val="22"/>
                <w:szCs w:val="22"/>
              </w:rPr>
            </w:pPr>
            <w:r w:rsidRPr="00BE50FF">
              <w:rPr>
                <w:rFonts w:ascii="Arial" w:hAnsi="Arial" w:cs="Arial"/>
                <w:sz w:val="22"/>
                <w:szCs w:val="22"/>
              </w:rPr>
              <w:t>Amaan Allauddin Sayyed</w:t>
            </w:r>
          </w:p>
        </w:tc>
        <w:tc>
          <w:tcPr>
            <w:tcW w:w="1418" w:type="dxa"/>
            <w:vAlign w:val="center"/>
          </w:tcPr>
          <w:p w14:paraId="6BE5D489" w14:textId="25A2C7D7" w:rsidR="002D6EC8" w:rsidRPr="00BE50FF" w:rsidRDefault="002D6EC8" w:rsidP="002D6EC8">
            <w:pPr>
              <w:rPr>
                <w:rFonts w:ascii="Arial" w:hAnsi="Arial" w:cs="Arial"/>
                <w:sz w:val="22"/>
                <w:szCs w:val="22"/>
              </w:rPr>
            </w:pPr>
            <w:r w:rsidRPr="00BE50FF">
              <w:rPr>
                <w:rFonts w:ascii="Arial" w:hAnsi="Arial" w:cs="Arial"/>
                <w:sz w:val="22"/>
                <w:szCs w:val="22"/>
              </w:rPr>
              <w:t>Md Kalam</w:t>
            </w:r>
          </w:p>
        </w:tc>
        <w:tc>
          <w:tcPr>
            <w:tcW w:w="1417" w:type="dxa"/>
            <w:vAlign w:val="center"/>
          </w:tcPr>
          <w:p w14:paraId="6B1778B7" w14:textId="77777777" w:rsidR="002D6EC8" w:rsidRPr="00BE50FF" w:rsidRDefault="002D6EC8" w:rsidP="002D6EC8">
            <w:pPr>
              <w:rPr>
                <w:rFonts w:ascii="Arial" w:hAnsi="Arial" w:cs="Arial"/>
                <w:sz w:val="22"/>
                <w:szCs w:val="22"/>
              </w:rPr>
            </w:pPr>
            <w:r w:rsidRPr="00BE50FF">
              <w:rPr>
                <w:rFonts w:ascii="Arial" w:hAnsi="Arial" w:cs="Arial"/>
                <w:sz w:val="22"/>
                <w:szCs w:val="22"/>
              </w:rPr>
              <w:t>1h</w:t>
            </w:r>
          </w:p>
        </w:tc>
        <w:tc>
          <w:tcPr>
            <w:tcW w:w="1305" w:type="dxa"/>
            <w:vAlign w:val="center"/>
          </w:tcPr>
          <w:p w14:paraId="7E7EE283" w14:textId="77777777" w:rsidR="002D6EC8" w:rsidRPr="00BE50FF" w:rsidRDefault="002D6EC8" w:rsidP="002D6EC8">
            <w:pPr>
              <w:rPr>
                <w:rFonts w:ascii="Arial" w:hAnsi="Arial" w:cs="Arial"/>
                <w:sz w:val="22"/>
                <w:szCs w:val="22"/>
              </w:rPr>
            </w:pPr>
            <w:r w:rsidRPr="00BE50FF">
              <w:rPr>
                <w:rFonts w:ascii="Arial" w:hAnsi="Arial" w:cs="Arial"/>
                <w:sz w:val="22"/>
                <w:szCs w:val="22"/>
              </w:rPr>
              <w:t>2h</w:t>
            </w:r>
          </w:p>
        </w:tc>
      </w:tr>
      <w:tr w:rsidR="002D6EC8" w14:paraId="3063AF11" w14:textId="77777777" w:rsidTr="002D6EC8">
        <w:trPr>
          <w:cantSplit/>
          <w:trHeight w:val="300"/>
        </w:trPr>
        <w:tc>
          <w:tcPr>
            <w:tcW w:w="1373" w:type="dxa"/>
            <w:vAlign w:val="center"/>
          </w:tcPr>
          <w:p w14:paraId="6A2BAF14" w14:textId="77777777" w:rsidR="002D6EC8" w:rsidRPr="00BE50FF" w:rsidRDefault="002D6EC8" w:rsidP="002D6EC8">
            <w:pPr>
              <w:rPr>
                <w:rFonts w:ascii="Arial" w:hAnsi="Arial" w:cs="Arial"/>
                <w:sz w:val="22"/>
                <w:szCs w:val="22"/>
              </w:rPr>
            </w:pPr>
            <w:r w:rsidRPr="00BE50FF">
              <w:rPr>
                <w:rFonts w:ascii="Arial" w:hAnsi="Arial" w:cs="Arial"/>
                <w:sz w:val="22"/>
                <w:szCs w:val="22"/>
              </w:rPr>
              <w:lastRenderedPageBreak/>
              <w:t>03/08/2026</w:t>
            </w:r>
          </w:p>
          <w:p w14:paraId="28E87852" w14:textId="77777777" w:rsidR="002D6EC8" w:rsidRPr="00BE50FF" w:rsidRDefault="002D6EC8" w:rsidP="002D6EC8">
            <w:pPr>
              <w:rPr>
                <w:rFonts w:ascii="Arial" w:hAnsi="Arial" w:cs="Arial"/>
                <w:sz w:val="22"/>
                <w:szCs w:val="22"/>
              </w:rPr>
            </w:pPr>
            <w:r w:rsidRPr="00BE50FF">
              <w:rPr>
                <w:rFonts w:ascii="Arial" w:hAnsi="Arial" w:cs="Arial"/>
                <w:sz w:val="22"/>
                <w:szCs w:val="22"/>
              </w:rPr>
              <w:t xml:space="preserve">(3) </w:t>
            </w:r>
          </w:p>
        </w:tc>
        <w:tc>
          <w:tcPr>
            <w:tcW w:w="1146" w:type="dxa"/>
            <w:vAlign w:val="center"/>
          </w:tcPr>
          <w:p w14:paraId="795CA466" w14:textId="77777777" w:rsidR="002D6EC8" w:rsidRPr="00BE50FF" w:rsidRDefault="002D6EC8" w:rsidP="002D6EC8">
            <w:pPr>
              <w:rPr>
                <w:rFonts w:ascii="Arial" w:hAnsi="Arial" w:cs="Arial"/>
                <w:sz w:val="22"/>
                <w:szCs w:val="22"/>
              </w:rPr>
            </w:pPr>
            <w:r w:rsidRPr="00BE50FF">
              <w:rPr>
                <w:rFonts w:ascii="Arial" w:hAnsi="Arial" w:cs="Arial"/>
                <w:sz w:val="22"/>
                <w:szCs w:val="22"/>
              </w:rPr>
              <w:t>On campus</w:t>
            </w:r>
          </w:p>
        </w:tc>
        <w:tc>
          <w:tcPr>
            <w:tcW w:w="6508" w:type="dxa"/>
            <w:vAlign w:val="center"/>
          </w:tcPr>
          <w:p w14:paraId="721BC940" w14:textId="77777777" w:rsidR="002D6EC8" w:rsidRPr="00BE50FF" w:rsidRDefault="002D6EC8" w:rsidP="002D6EC8">
            <w:pPr>
              <w:rPr>
                <w:rFonts w:ascii="Arial" w:hAnsi="Arial" w:cs="Arial"/>
                <w:b/>
                <w:bCs/>
                <w:sz w:val="22"/>
                <w:szCs w:val="22"/>
              </w:rPr>
            </w:pPr>
            <w:r w:rsidRPr="00BE50FF">
              <w:rPr>
                <w:rFonts w:ascii="Arial" w:hAnsi="Arial" w:cs="Arial"/>
                <w:b/>
                <w:bCs/>
                <w:sz w:val="22"/>
                <w:szCs w:val="22"/>
              </w:rPr>
              <w:t xml:space="preserve">Preparation for the meeting: </w:t>
            </w:r>
          </w:p>
          <w:p w14:paraId="2F04812E" w14:textId="2C969E6C" w:rsidR="002D6EC8" w:rsidRPr="00BE50FF" w:rsidRDefault="002D6EC8" w:rsidP="002D6EC8">
            <w:pPr>
              <w:rPr>
                <w:rFonts w:ascii="Arial" w:hAnsi="Arial" w:cs="Arial"/>
                <w:sz w:val="22"/>
                <w:szCs w:val="22"/>
              </w:rPr>
            </w:pPr>
            <w:r w:rsidRPr="00BE50FF">
              <w:rPr>
                <w:rFonts w:ascii="Arial" w:hAnsi="Arial" w:cs="Arial"/>
                <w:b/>
                <w:bCs/>
                <w:sz w:val="22"/>
                <w:szCs w:val="22"/>
              </w:rPr>
              <w:t xml:space="preserve">    • </w:t>
            </w:r>
            <w:r w:rsidR="0089167F">
              <w:rPr>
                <w:rFonts w:ascii="Arial" w:hAnsi="Arial" w:cs="Arial"/>
                <w:sz w:val="22"/>
                <w:szCs w:val="22"/>
              </w:rPr>
              <w:t>Amaan</w:t>
            </w:r>
            <w:r w:rsidRPr="00BE50FF">
              <w:rPr>
                <w:rFonts w:ascii="Arial" w:hAnsi="Arial" w:cs="Arial"/>
                <w:sz w:val="22"/>
                <w:szCs w:val="22"/>
              </w:rPr>
              <w:t xml:space="preserve"> revised the dissertation proposal and did the changes as per </w:t>
            </w:r>
            <w:r w:rsidR="0089167F">
              <w:rPr>
                <w:rFonts w:ascii="Arial" w:hAnsi="Arial" w:cs="Arial"/>
                <w:sz w:val="22"/>
                <w:szCs w:val="22"/>
              </w:rPr>
              <w:t>Md Kalam’s</w:t>
            </w:r>
            <w:r w:rsidRPr="00BE50FF">
              <w:rPr>
                <w:rFonts w:ascii="Arial" w:hAnsi="Arial" w:cs="Arial"/>
                <w:sz w:val="22"/>
                <w:szCs w:val="22"/>
              </w:rPr>
              <w:t xml:space="preserve"> advice, and </w:t>
            </w:r>
            <w:r w:rsidR="0089167F">
              <w:rPr>
                <w:rFonts w:ascii="Arial" w:hAnsi="Arial" w:cs="Arial"/>
                <w:sz w:val="22"/>
                <w:szCs w:val="22"/>
              </w:rPr>
              <w:t>Amaan</w:t>
            </w:r>
            <w:r w:rsidRPr="00BE50FF">
              <w:rPr>
                <w:rFonts w:ascii="Arial" w:hAnsi="Arial" w:cs="Arial"/>
                <w:sz w:val="22"/>
                <w:szCs w:val="22"/>
              </w:rPr>
              <w:t xml:space="preserve"> filled the ethics form. </w:t>
            </w:r>
          </w:p>
          <w:p w14:paraId="5ADC8EF6" w14:textId="77777777" w:rsidR="002D6EC8" w:rsidRPr="00BE50FF" w:rsidRDefault="002D6EC8" w:rsidP="002D6EC8">
            <w:pPr>
              <w:rPr>
                <w:rFonts w:ascii="Arial" w:hAnsi="Arial" w:cs="Arial"/>
                <w:sz w:val="22"/>
                <w:szCs w:val="22"/>
              </w:rPr>
            </w:pPr>
          </w:p>
          <w:p w14:paraId="10B318CC" w14:textId="77777777" w:rsidR="00BE50FF" w:rsidRDefault="002D6EC8" w:rsidP="002D6EC8">
            <w:pPr>
              <w:rPr>
                <w:rFonts w:ascii="Arial" w:hAnsi="Arial" w:cs="Arial"/>
                <w:b/>
                <w:bCs/>
                <w:sz w:val="22"/>
                <w:szCs w:val="22"/>
              </w:rPr>
            </w:pPr>
            <w:r w:rsidRPr="00BE50FF">
              <w:rPr>
                <w:rFonts w:ascii="Arial" w:hAnsi="Arial" w:cs="Arial"/>
                <w:b/>
                <w:bCs/>
                <w:sz w:val="22"/>
                <w:szCs w:val="22"/>
              </w:rPr>
              <w:t xml:space="preserve">During meeting: </w:t>
            </w:r>
          </w:p>
          <w:p w14:paraId="64F9F996" w14:textId="7FB38FE1" w:rsidR="00BE50FF" w:rsidRPr="007F1207" w:rsidRDefault="00BE50FF" w:rsidP="00BE50FF">
            <w:pPr>
              <w:rPr>
                <w:rFonts w:ascii="Arial" w:hAnsi="Arial" w:cs="Arial"/>
                <w:bCs/>
                <w:sz w:val="22"/>
                <w:szCs w:val="22"/>
              </w:rPr>
            </w:pPr>
            <w:r>
              <w:rPr>
                <w:rFonts w:ascii="Arial" w:hAnsi="Arial" w:cs="Arial"/>
                <w:b/>
                <w:bCs/>
                <w:sz w:val="22"/>
                <w:szCs w:val="22"/>
              </w:rPr>
              <w:t xml:space="preserve">   </w:t>
            </w:r>
            <w:r w:rsidRPr="00BE50FF">
              <w:rPr>
                <w:rFonts w:ascii="Arial" w:hAnsi="Arial" w:cs="Arial"/>
                <w:b/>
                <w:bCs/>
                <w:sz w:val="22"/>
                <w:szCs w:val="22"/>
              </w:rPr>
              <w:t xml:space="preserve"> </w:t>
            </w:r>
            <w:r>
              <w:rPr>
                <w:rFonts w:ascii="Arial" w:hAnsi="Arial" w:cs="Arial"/>
                <w:b/>
                <w:bCs/>
                <w:sz w:val="22"/>
                <w:szCs w:val="22"/>
              </w:rPr>
              <w:t xml:space="preserve"> </w:t>
            </w:r>
            <w:r w:rsidRPr="007F1207">
              <w:rPr>
                <w:rFonts w:ascii="Arial" w:hAnsi="Arial" w:cs="Arial"/>
                <w:bCs/>
                <w:sz w:val="22"/>
                <w:szCs w:val="22"/>
              </w:rPr>
              <w:t xml:space="preserve">• </w:t>
            </w:r>
            <w:r w:rsidR="0089167F">
              <w:rPr>
                <w:rFonts w:ascii="Arial" w:hAnsi="Arial" w:cs="Arial"/>
                <w:bCs/>
                <w:sz w:val="22"/>
                <w:szCs w:val="22"/>
              </w:rPr>
              <w:t>Md Kalam</w:t>
            </w:r>
            <w:r w:rsidRPr="007F1207">
              <w:rPr>
                <w:rFonts w:ascii="Arial" w:hAnsi="Arial" w:cs="Arial"/>
                <w:bCs/>
                <w:sz w:val="22"/>
                <w:szCs w:val="22"/>
              </w:rPr>
              <w:t xml:space="preserve"> approved dissertation proposal and we moved to the discussion of dissertation</w:t>
            </w:r>
            <w:r w:rsidR="007F1207" w:rsidRPr="007F1207">
              <w:rPr>
                <w:rFonts w:ascii="Arial" w:hAnsi="Arial" w:cs="Arial"/>
                <w:bCs/>
                <w:sz w:val="22"/>
                <w:szCs w:val="22"/>
              </w:rPr>
              <w:t>.</w:t>
            </w:r>
          </w:p>
          <w:p w14:paraId="747FF1B2" w14:textId="3E50DBA9" w:rsidR="007F1207" w:rsidRPr="007F1207" w:rsidRDefault="007F1207" w:rsidP="00BE50FF">
            <w:pPr>
              <w:rPr>
                <w:rFonts w:ascii="Arial" w:hAnsi="Arial" w:cs="Arial"/>
                <w:bCs/>
                <w:sz w:val="22"/>
                <w:szCs w:val="22"/>
              </w:rPr>
            </w:pPr>
            <w:r w:rsidRPr="007F1207">
              <w:rPr>
                <w:rFonts w:ascii="Arial" w:hAnsi="Arial" w:cs="Arial"/>
                <w:bCs/>
                <w:sz w:val="22"/>
                <w:szCs w:val="22"/>
              </w:rPr>
              <w:t xml:space="preserve">     • </w:t>
            </w:r>
            <w:r w:rsidR="0089167F">
              <w:rPr>
                <w:rFonts w:ascii="Arial" w:hAnsi="Arial" w:cs="Arial"/>
                <w:bCs/>
                <w:sz w:val="22"/>
                <w:szCs w:val="22"/>
              </w:rPr>
              <w:t>Md Kalam</w:t>
            </w:r>
            <w:r w:rsidRPr="007F1207">
              <w:rPr>
                <w:rFonts w:ascii="Arial" w:hAnsi="Arial" w:cs="Arial"/>
                <w:bCs/>
                <w:sz w:val="22"/>
                <w:szCs w:val="22"/>
              </w:rPr>
              <w:t xml:space="preserve"> mentioned some important points about data collection and referencing.</w:t>
            </w:r>
          </w:p>
          <w:p w14:paraId="008DCF71" w14:textId="023B4909" w:rsidR="007F1207" w:rsidRDefault="007F1207" w:rsidP="00BE50FF">
            <w:pPr>
              <w:rPr>
                <w:rFonts w:ascii="Arial" w:hAnsi="Arial" w:cs="Arial"/>
                <w:b/>
                <w:bCs/>
                <w:sz w:val="22"/>
                <w:szCs w:val="22"/>
              </w:rPr>
            </w:pPr>
            <w:r w:rsidRPr="007F1207">
              <w:rPr>
                <w:rFonts w:ascii="Arial" w:hAnsi="Arial" w:cs="Arial"/>
                <w:bCs/>
                <w:sz w:val="22"/>
                <w:szCs w:val="22"/>
              </w:rPr>
              <w:t xml:space="preserve">      • </w:t>
            </w:r>
            <w:r w:rsidR="0089167F">
              <w:rPr>
                <w:rFonts w:ascii="Arial" w:hAnsi="Arial" w:cs="Arial"/>
                <w:bCs/>
                <w:sz w:val="22"/>
                <w:szCs w:val="22"/>
              </w:rPr>
              <w:t>Md Kalam</w:t>
            </w:r>
            <w:r w:rsidRPr="007F1207">
              <w:rPr>
                <w:rFonts w:ascii="Arial" w:hAnsi="Arial" w:cs="Arial"/>
                <w:bCs/>
                <w:sz w:val="22"/>
                <w:szCs w:val="22"/>
              </w:rPr>
              <w:t xml:space="preserve"> told the </w:t>
            </w:r>
            <w:r w:rsidR="0089167F">
              <w:rPr>
                <w:rFonts w:ascii="Arial" w:hAnsi="Arial" w:cs="Arial"/>
                <w:bCs/>
                <w:sz w:val="22"/>
                <w:szCs w:val="22"/>
              </w:rPr>
              <w:t>Amaan</w:t>
            </w:r>
            <w:r w:rsidRPr="007F1207">
              <w:rPr>
                <w:rFonts w:ascii="Arial" w:hAnsi="Arial" w:cs="Arial"/>
                <w:bCs/>
                <w:sz w:val="22"/>
                <w:szCs w:val="22"/>
              </w:rPr>
              <w:t xml:space="preserve"> to go through the process of 5Cs of research and implement it in the dissertation</w:t>
            </w:r>
            <w:r>
              <w:rPr>
                <w:rFonts w:ascii="Arial" w:hAnsi="Arial" w:cs="Arial"/>
                <w:b/>
                <w:bCs/>
                <w:sz w:val="22"/>
                <w:szCs w:val="22"/>
              </w:rPr>
              <w:t>.</w:t>
            </w:r>
          </w:p>
          <w:p w14:paraId="23FB5FCB" w14:textId="77777777" w:rsidR="007F1207" w:rsidRDefault="007F1207" w:rsidP="00BE50FF">
            <w:pPr>
              <w:rPr>
                <w:rFonts w:ascii="Arial" w:hAnsi="Arial" w:cs="Arial"/>
                <w:b/>
                <w:bCs/>
                <w:sz w:val="22"/>
                <w:szCs w:val="22"/>
              </w:rPr>
            </w:pPr>
          </w:p>
          <w:p w14:paraId="25496F9D" w14:textId="77777777" w:rsidR="007F1207" w:rsidRDefault="007F1207" w:rsidP="00BE50FF">
            <w:pPr>
              <w:rPr>
                <w:rFonts w:ascii="Arial" w:hAnsi="Arial" w:cs="Arial"/>
                <w:b/>
                <w:bCs/>
                <w:sz w:val="22"/>
                <w:szCs w:val="22"/>
              </w:rPr>
            </w:pPr>
            <w:r>
              <w:rPr>
                <w:rFonts w:ascii="Arial" w:hAnsi="Arial" w:cs="Arial"/>
                <w:b/>
                <w:bCs/>
                <w:sz w:val="22"/>
                <w:szCs w:val="22"/>
              </w:rPr>
              <w:t>Next steps:</w:t>
            </w:r>
          </w:p>
          <w:p w14:paraId="5A65579F" w14:textId="60B412E5" w:rsidR="007F1207" w:rsidRPr="007F1207" w:rsidRDefault="007F1207" w:rsidP="0089167F">
            <w:pPr>
              <w:rPr>
                <w:rFonts w:ascii="Arial" w:hAnsi="Arial" w:cs="Arial"/>
                <w:bCs/>
                <w:sz w:val="22"/>
                <w:szCs w:val="22"/>
              </w:rPr>
            </w:pPr>
            <w:r>
              <w:rPr>
                <w:rFonts w:ascii="Arial" w:hAnsi="Arial" w:cs="Arial"/>
                <w:b/>
                <w:bCs/>
                <w:sz w:val="22"/>
                <w:szCs w:val="22"/>
              </w:rPr>
              <w:t xml:space="preserve">        </w:t>
            </w:r>
            <w:r w:rsidRPr="007F1207">
              <w:rPr>
                <w:rFonts w:ascii="Arial" w:hAnsi="Arial" w:cs="Arial"/>
                <w:bCs/>
                <w:sz w:val="22"/>
                <w:szCs w:val="22"/>
              </w:rPr>
              <w:t xml:space="preserve">• </w:t>
            </w:r>
            <w:r w:rsidR="0089167F">
              <w:rPr>
                <w:rFonts w:ascii="Arial" w:hAnsi="Arial" w:cs="Arial"/>
                <w:bCs/>
                <w:sz w:val="22"/>
                <w:szCs w:val="22"/>
              </w:rPr>
              <w:t>Amaan</w:t>
            </w:r>
            <w:r w:rsidRPr="007F1207">
              <w:rPr>
                <w:rFonts w:ascii="Arial" w:hAnsi="Arial" w:cs="Arial"/>
                <w:bCs/>
                <w:sz w:val="22"/>
                <w:szCs w:val="22"/>
              </w:rPr>
              <w:t xml:space="preserve"> was told to create the introduction and methodology of the dissertation till the next meeting.</w:t>
            </w:r>
          </w:p>
        </w:tc>
        <w:tc>
          <w:tcPr>
            <w:tcW w:w="1276" w:type="dxa"/>
            <w:vAlign w:val="center"/>
          </w:tcPr>
          <w:p w14:paraId="7CDF49F2" w14:textId="3599A34D" w:rsidR="002D6EC8" w:rsidRPr="00BE50FF" w:rsidRDefault="002D6EC8" w:rsidP="002D6EC8">
            <w:pPr>
              <w:rPr>
                <w:rFonts w:ascii="Arial" w:hAnsi="Arial" w:cs="Arial"/>
                <w:sz w:val="22"/>
                <w:szCs w:val="22"/>
              </w:rPr>
            </w:pPr>
            <w:r w:rsidRPr="00BE50FF">
              <w:rPr>
                <w:rFonts w:ascii="Arial" w:hAnsi="Arial" w:cs="Arial"/>
                <w:sz w:val="22"/>
                <w:szCs w:val="22"/>
              </w:rPr>
              <w:t>Amaan Allauddin Sayyed</w:t>
            </w:r>
          </w:p>
        </w:tc>
        <w:tc>
          <w:tcPr>
            <w:tcW w:w="1418" w:type="dxa"/>
            <w:vAlign w:val="center"/>
          </w:tcPr>
          <w:p w14:paraId="1D24CB4B" w14:textId="3FDEEC7F" w:rsidR="002D6EC8" w:rsidRPr="00BE50FF" w:rsidRDefault="002D6EC8" w:rsidP="002D6EC8">
            <w:pPr>
              <w:rPr>
                <w:rFonts w:ascii="Arial" w:hAnsi="Arial" w:cs="Arial"/>
                <w:sz w:val="22"/>
                <w:szCs w:val="22"/>
              </w:rPr>
            </w:pPr>
            <w:r w:rsidRPr="00BE50FF">
              <w:rPr>
                <w:rFonts w:ascii="Arial" w:hAnsi="Arial" w:cs="Arial"/>
                <w:sz w:val="22"/>
                <w:szCs w:val="22"/>
              </w:rPr>
              <w:t>Md Kalam</w:t>
            </w:r>
          </w:p>
        </w:tc>
        <w:tc>
          <w:tcPr>
            <w:tcW w:w="1417" w:type="dxa"/>
            <w:vAlign w:val="center"/>
          </w:tcPr>
          <w:p w14:paraId="2797B1D2" w14:textId="77777777" w:rsidR="002D6EC8" w:rsidRPr="00BE50FF" w:rsidRDefault="002D6EC8" w:rsidP="002D6EC8">
            <w:pPr>
              <w:rPr>
                <w:rFonts w:ascii="Arial" w:hAnsi="Arial" w:cs="Arial"/>
                <w:sz w:val="22"/>
                <w:szCs w:val="22"/>
              </w:rPr>
            </w:pPr>
            <w:r w:rsidRPr="00BE50FF">
              <w:rPr>
                <w:rFonts w:ascii="Arial" w:hAnsi="Arial" w:cs="Arial"/>
                <w:sz w:val="22"/>
                <w:szCs w:val="22"/>
              </w:rPr>
              <w:t>1h</w:t>
            </w:r>
          </w:p>
        </w:tc>
        <w:tc>
          <w:tcPr>
            <w:tcW w:w="1305" w:type="dxa"/>
            <w:vAlign w:val="center"/>
          </w:tcPr>
          <w:p w14:paraId="018D9A43" w14:textId="77777777" w:rsidR="002D6EC8" w:rsidRPr="00BE50FF" w:rsidRDefault="002D6EC8" w:rsidP="002D6EC8">
            <w:pPr>
              <w:rPr>
                <w:rFonts w:ascii="Arial" w:hAnsi="Arial" w:cs="Arial"/>
                <w:sz w:val="22"/>
                <w:szCs w:val="22"/>
              </w:rPr>
            </w:pPr>
            <w:r w:rsidRPr="00BE50FF">
              <w:rPr>
                <w:rFonts w:ascii="Arial" w:hAnsi="Arial" w:cs="Arial"/>
                <w:sz w:val="22"/>
                <w:szCs w:val="22"/>
              </w:rPr>
              <w:t>3h</w:t>
            </w:r>
          </w:p>
        </w:tc>
      </w:tr>
      <w:tr w:rsidR="002D6EC8" w14:paraId="591D8ABB" w14:textId="77777777" w:rsidTr="002D6EC8">
        <w:trPr>
          <w:cantSplit/>
          <w:trHeight w:val="300"/>
        </w:trPr>
        <w:tc>
          <w:tcPr>
            <w:tcW w:w="1373" w:type="dxa"/>
            <w:vAlign w:val="center"/>
          </w:tcPr>
          <w:p w14:paraId="7B3FF7E4" w14:textId="77777777" w:rsidR="002D6EC8" w:rsidRPr="00BE50FF" w:rsidRDefault="002D6EC8" w:rsidP="002D6EC8">
            <w:pPr>
              <w:spacing w:line="259" w:lineRule="auto"/>
              <w:rPr>
                <w:rFonts w:ascii="Arial" w:hAnsi="Arial" w:cs="Arial"/>
                <w:sz w:val="22"/>
                <w:szCs w:val="22"/>
              </w:rPr>
            </w:pPr>
            <w:r w:rsidRPr="00BE50FF">
              <w:rPr>
                <w:rFonts w:ascii="Arial" w:hAnsi="Arial" w:cs="Arial"/>
                <w:sz w:val="22"/>
                <w:szCs w:val="22"/>
              </w:rPr>
              <w:lastRenderedPageBreak/>
              <w:t>03/09/2026</w:t>
            </w:r>
          </w:p>
          <w:p w14:paraId="6015CD91" w14:textId="77777777" w:rsidR="002D6EC8" w:rsidRPr="00BE50FF" w:rsidRDefault="002D6EC8" w:rsidP="002D6EC8">
            <w:pPr>
              <w:spacing w:line="259" w:lineRule="auto"/>
              <w:rPr>
                <w:rFonts w:ascii="Arial" w:hAnsi="Arial" w:cs="Arial"/>
                <w:sz w:val="22"/>
                <w:szCs w:val="22"/>
              </w:rPr>
            </w:pPr>
            <w:r w:rsidRPr="00BE50FF">
              <w:rPr>
                <w:rFonts w:ascii="Arial" w:hAnsi="Arial" w:cs="Arial"/>
                <w:sz w:val="22"/>
                <w:szCs w:val="22"/>
              </w:rPr>
              <w:t>(4)</w:t>
            </w:r>
          </w:p>
          <w:p w14:paraId="3F7C0CEA" w14:textId="77777777" w:rsidR="002D6EC8" w:rsidRPr="00BE50FF" w:rsidRDefault="002D6EC8" w:rsidP="002D6EC8">
            <w:pPr>
              <w:spacing w:line="259" w:lineRule="auto"/>
              <w:rPr>
                <w:rFonts w:ascii="Arial" w:hAnsi="Arial" w:cs="Arial"/>
                <w:sz w:val="22"/>
                <w:szCs w:val="22"/>
              </w:rPr>
            </w:pPr>
          </w:p>
          <w:p w14:paraId="150853AA" w14:textId="77777777" w:rsidR="002D6EC8" w:rsidRPr="00BE50FF" w:rsidRDefault="002D6EC8" w:rsidP="002D6EC8">
            <w:pPr>
              <w:spacing w:line="259" w:lineRule="auto"/>
              <w:rPr>
                <w:rFonts w:ascii="Arial" w:hAnsi="Arial" w:cs="Arial"/>
                <w:sz w:val="22"/>
                <w:szCs w:val="22"/>
              </w:rPr>
            </w:pPr>
          </w:p>
        </w:tc>
        <w:tc>
          <w:tcPr>
            <w:tcW w:w="1146" w:type="dxa"/>
            <w:vAlign w:val="center"/>
          </w:tcPr>
          <w:p w14:paraId="7B7E4E63" w14:textId="77777777" w:rsidR="002D6EC8" w:rsidRPr="00BE50FF" w:rsidRDefault="002D6EC8" w:rsidP="002D6EC8">
            <w:pPr>
              <w:rPr>
                <w:rFonts w:ascii="Arial" w:hAnsi="Arial" w:cs="Arial"/>
                <w:sz w:val="22"/>
                <w:szCs w:val="22"/>
              </w:rPr>
            </w:pPr>
            <w:r w:rsidRPr="00BE50FF">
              <w:rPr>
                <w:rFonts w:ascii="Arial" w:hAnsi="Arial" w:cs="Arial"/>
                <w:sz w:val="22"/>
                <w:szCs w:val="22"/>
              </w:rPr>
              <w:t xml:space="preserve">Microsoft </w:t>
            </w:r>
          </w:p>
          <w:p w14:paraId="37921D8F" w14:textId="77777777" w:rsidR="002D6EC8" w:rsidRPr="00BE50FF" w:rsidRDefault="002D6EC8" w:rsidP="002D6EC8">
            <w:pPr>
              <w:rPr>
                <w:rFonts w:ascii="Arial" w:hAnsi="Arial" w:cs="Arial"/>
                <w:sz w:val="22"/>
                <w:szCs w:val="22"/>
              </w:rPr>
            </w:pPr>
            <w:r w:rsidRPr="00BE50FF">
              <w:rPr>
                <w:rFonts w:ascii="Arial" w:hAnsi="Arial" w:cs="Arial"/>
                <w:sz w:val="22"/>
                <w:szCs w:val="22"/>
              </w:rPr>
              <w:t>Teams</w:t>
            </w:r>
          </w:p>
        </w:tc>
        <w:tc>
          <w:tcPr>
            <w:tcW w:w="6508" w:type="dxa"/>
            <w:vAlign w:val="center"/>
          </w:tcPr>
          <w:p w14:paraId="4AB5FAEE" w14:textId="77777777" w:rsidR="002D6EC8" w:rsidRDefault="007F1207" w:rsidP="002D6EC8">
            <w:pPr>
              <w:rPr>
                <w:rFonts w:ascii="Arial" w:hAnsi="Arial" w:cs="Arial"/>
                <w:b/>
                <w:sz w:val="22"/>
                <w:szCs w:val="22"/>
                <w:lang w:val="en-US"/>
              </w:rPr>
            </w:pPr>
            <w:r w:rsidRPr="007F1207">
              <w:rPr>
                <w:rFonts w:ascii="Arial" w:hAnsi="Arial" w:cs="Arial"/>
                <w:b/>
                <w:sz w:val="22"/>
                <w:szCs w:val="22"/>
                <w:lang w:val="en-US"/>
              </w:rPr>
              <w:t xml:space="preserve">Preparation for the meeting: </w:t>
            </w:r>
          </w:p>
          <w:p w14:paraId="29640BA5" w14:textId="51F1B54F" w:rsidR="007F1207" w:rsidRDefault="007F1207" w:rsidP="002D6EC8">
            <w:pPr>
              <w:rPr>
                <w:rFonts w:ascii="Arial" w:hAnsi="Arial" w:cs="Arial"/>
                <w:b/>
                <w:bCs/>
                <w:sz w:val="22"/>
                <w:szCs w:val="22"/>
              </w:rPr>
            </w:pPr>
            <w:r>
              <w:rPr>
                <w:rFonts w:ascii="Arial" w:hAnsi="Arial" w:cs="Arial"/>
                <w:b/>
                <w:sz w:val="22"/>
                <w:szCs w:val="22"/>
                <w:lang w:val="en-US"/>
              </w:rPr>
              <w:t xml:space="preserve">      </w:t>
            </w:r>
            <w:r w:rsidRPr="00BE50FF">
              <w:rPr>
                <w:rFonts w:ascii="Arial" w:hAnsi="Arial" w:cs="Arial"/>
                <w:b/>
                <w:bCs/>
                <w:sz w:val="22"/>
                <w:szCs w:val="22"/>
              </w:rPr>
              <w:t>•</w:t>
            </w:r>
            <w:r w:rsidR="00DD4014">
              <w:rPr>
                <w:rFonts w:ascii="Arial" w:hAnsi="Arial" w:cs="Arial"/>
                <w:b/>
                <w:bCs/>
                <w:sz w:val="22"/>
                <w:szCs w:val="22"/>
              </w:rPr>
              <w:t xml:space="preserve"> </w:t>
            </w:r>
            <w:r w:rsidR="0089167F">
              <w:rPr>
                <w:rFonts w:ascii="Arial" w:hAnsi="Arial" w:cs="Arial"/>
                <w:bCs/>
                <w:sz w:val="22"/>
                <w:szCs w:val="22"/>
              </w:rPr>
              <w:t>Amaan</w:t>
            </w:r>
            <w:r w:rsidR="00DD4014" w:rsidRPr="00D21499">
              <w:rPr>
                <w:rFonts w:ascii="Arial" w:hAnsi="Arial" w:cs="Arial"/>
                <w:bCs/>
                <w:sz w:val="22"/>
                <w:szCs w:val="22"/>
              </w:rPr>
              <w:t xml:space="preserve"> </w:t>
            </w:r>
            <w:r w:rsidR="00D21499" w:rsidRPr="00D21499">
              <w:rPr>
                <w:rFonts w:ascii="Arial" w:hAnsi="Arial" w:cs="Arial"/>
                <w:bCs/>
                <w:sz w:val="22"/>
                <w:szCs w:val="22"/>
              </w:rPr>
              <w:t xml:space="preserve">prepared Introduction, Methodology and Thematic review of the dissertation, and need to show it to the </w:t>
            </w:r>
            <w:r w:rsidR="0089167F">
              <w:rPr>
                <w:rFonts w:ascii="Arial" w:hAnsi="Arial" w:cs="Arial"/>
                <w:bCs/>
                <w:sz w:val="22"/>
                <w:szCs w:val="22"/>
              </w:rPr>
              <w:t>Md Kalam</w:t>
            </w:r>
            <w:r w:rsidR="00D21499" w:rsidRPr="00D21499">
              <w:rPr>
                <w:rFonts w:ascii="Arial" w:hAnsi="Arial" w:cs="Arial"/>
                <w:bCs/>
                <w:sz w:val="22"/>
                <w:szCs w:val="22"/>
              </w:rPr>
              <w:t xml:space="preserve"> for their feedback</w:t>
            </w:r>
            <w:r w:rsidR="00D21499">
              <w:rPr>
                <w:rFonts w:ascii="Arial" w:hAnsi="Arial" w:cs="Arial"/>
                <w:b/>
                <w:bCs/>
                <w:sz w:val="22"/>
                <w:szCs w:val="22"/>
              </w:rPr>
              <w:t>.</w:t>
            </w:r>
          </w:p>
          <w:p w14:paraId="10E24CF7" w14:textId="77777777" w:rsidR="00D21499" w:rsidRDefault="00D21499" w:rsidP="002D6EC8">
            <w:pPr>
              <w:rPr>
                <w:rFonts w:ascii="Arial" w:hAnsi="Arial" w:cs="Arial"/>
                <w:b/>
                <w:bCs/>
                <w:sz w:val="22"/>
                <w:szCs w:val="22"/>
              </w:rPr>
            </w:pPr>
            <w:r>
              <w:rPr>
                <w:rFonts w:ascii="Arial" w:hAnsi="Arial" w:cs="Arial"/>
                <w:b/>
                <w:bCs/>
                <w:sz w:val="22"/>
                <w:szCs w:val="22"/>
              </w:rPr>
              <w:t xml:space="preserve">During meeting: </w:t>
            </w:r>
          </w:p>
          <w:p w14:paraId="23B8DEB7" w14:textId="1AFAEA6C" w:rsidR="00D21499" w:rsidRPr="0089167F" w:rsidRDefault="00D21499" w:rsidP="002D6EC8">
            <w:pPr>
              <w:rPr>
                <w:rFonts w:ascii="Arial" w:hAnsi="Arial" w:cs="Arial"/>
                <w:bCs/>
                <w:sz w:val="22"/>
                <w:szCs w:val="22"/>
              </w:rPr>
            </w:pPr>
            <w:r>
              <w:rPr>
                <w:rFonts w:ascii="Arial" w:hAnsi="Arial" w:cs="Arial"/>
                <w:b/>
                <w:bCs/>
                <w:sz w:val="22"/>
                <w:szCs w:val="22"/>
              </w:rPr>
              <w:t xml:space="preserve">       </w:t>
            </w:r>
            <w:r w:rsidRPr="0089167F">
              <w:rPr>
                <w:rFonts w:ascii="Arial" w:hAnsi="Arial" w:cs="Arial"/>
                <w:bCs/>
                <w:sz w:val="22"/>
                <w:szCs w:val="22"/>
              </w:rPr>
              <w:t xml:space="preserve">• </w:t>
            </w:r>
            <w:r w:rsidR="0089167F" w:rsidRPr="0089167F">
              <w:rPr>
                <w:rFonts w:ascii="Arial" w:hAnsi="Arial" w:cs="Arial"/>
                <w:bCs/>
                <w:sz w:val="22"/>
                <w:szCs w:val="22"/>
              </w:rPr>
              <w:t>Amaan showed the progress to</w:t>
            </w:r>
            <w:r w:rsidRPr="0089167F">
              <w:rPr>
                <w:rFonts w:ascii="Arial" w:hAnsi="Arial" w:cs="Arial"/>
                <w:bCs/>
                <w:sz w:val="22"/>
                <w:szCs w:val="22"/>
              </w:rPr>
              <w:t xml:space="preserve"> </w:t>
            </w:r>
            <w:r w:rsidR="0089167F" w:rsidRPr="0089167F">
              <w:rPr>
                <w:rFonts w:ascii="Arial" w:hAnsi="Arial" w:cs="Arial"/>
                <w:bCs/>
                <w:sz w:val="22"/>
                <w:szCs w:val="22"/>
              </w:rPr>
              <w:t>Md Kalam</w:t>
            </w:r>
            <w:r w:rsidRPr="0089167F">
              <w:rPr>
                <w:rFonts w:ascii="Arial" w:hAnsi="Arial" w:cs="Arial"/>
                <w:bCs/>
                <w:sz w:val="22"/>
                <w:szCs w:val="22"/>
              </w:rPr>
              <w:t>.</w:t>
            </w:r>
          </w:p>
          <w:p w14:paraId="78CF3967" w14:textId="320439E6" w:rsidR="00D21499" w:rsidRDefault="0089167F" w:rsidP="002D6EC8">
            <w:pPr>
              <w:rPr>
                <w:rFonts w:ascii="Arial" w:hAnsi="Arial" w:cs="Arial"/>
                <w:b/>
                <w:bCs/>
                <w:sz w:val="22"/>
                <w:szCs w:val="22"/>
              </w:rPr>
            </w:pPr>
            <w:r w:rsidRPr="0089167F">
              <w:rPr>
                <w:rFonts w:ascii="Arial" w:hAnsi="Arial" w:cs="Arial"/>
                <w:bCs/>
                <w:sz w:val="22"/>
                <w:szCs w:val="22"/>
              </w:rPr>
              <w:t xml:space="preserve">      </w:t>
            </w:r>
            <w:r>
              <w:rPr>
                <w:rFonts w:ascii="Arial" w:hAnsi="Arial" w:cs="Arial"/>
                <w:bCs/>
                <w:sz w:val="22"/>
                <w:szCs w:val="22"/>
              </w:rPr>
              <w:t xml:space="preserve"> </w:t>
            </w:r>
            <w:r w:rsidR="00D21499" w:rsidRPr="0089167F">
              <w:rPr>
                <w:rFonts w:ascii="Arial" w:hAnsi="Arial" w:cs="Arial"/>
                <w:bCs/>
                <w:sz w:val="22"/>
                <w:szCs w:val="22"/>
              </w:rPr>
              <w:t>•</w:t>
            </w:r>
            <w:r w:rsidRPr="0089167F">
              <w:rPr>
                <w:rFonts w:ascii="Arial" w:hAnsi="Arial" w:cs="Arial"/>
                <w:bCs/>
                <w:sz w:val="22"/>
                <w:szCs w:val="22"/>
              </w:rPr>
              <w:t xml:space="preserve"> Md Kalam told to do some changes in the dissertation, Amaan was told to work on referencing, definition of some models used in the topic and work on tables containing data</w:t>
            </w:r>
            <w:r>
              <w:rPr>
                <w:rFonts w:ascii="Arial" w:hAnsi="Arial" w:cs="Arial"/>
                <w:b/>
                <w:bCs/>
                <w:sz w:val="22"/>
                <w:szCs w:val="22"/>
              </w:rPr>
              <w:t>.</w:t>
            </w:r>
          </w:p>
          <w:p w14:paraId="37B33289" w14:textId="77777777" w:rsidR="0089167F" w:rsidRDefault="0089167F" w:rsidP="002D6EC8">
            <w:pPr>
              <w:rPr>
                <w:rFonts w:ascii="Arial" w:hAnsi="Arial" w:cs="Arial"/>
                <w:b/>
                <w:bCs/>
                <w:sz w:val="22"/>
                <w:szCs w:val="22"/>
              </w:rPr>
            </w:pPr>
            <w:r>
              <w:rPr>
                <w:rFonts w:ascii="Arial" w:hAnsi="Arial" w:cs="Arial"/>
                <w:b/>
                <w:bCs/>
                <w:sz w:val="22"/>
                <w:szCs w:val="22"/>
              </w:rPr>
              <w:t>Next steps:</w:t>
            </w:r>
          </w:p>
          <w:p w14:paraId="7B84B882" w14:textId="4F3AB17A" w:rsidR="0089167F" w:rsidRPr="00D21499" w:rsidRDefault="0089167F" w:rsidP="002D6EC8">
            <w:pPr>
              <w:rPr>
                <w:rFonts w:ascii="Arial" w:hAnsi="Arial" w:cs="Arial"/>
                <w:b/>
                <w:bCs/>
                <w:sz w:val="22"/>
                <w:szCs w:val="22"/>
              </w:rPr>
            </w:pPr>
            <w:r>
              <w:rPr>
                <w:rFonts w:ascii="Arial" w:hAnsi="Arial" w:cs="Arial"/>
                <w:b/>
                <w:bCs/>
                <w:sz w:val="22"/>
                <w:szCs w:val="22"/>
              </w:rPr>
              <w:t xml:space="preserve">       </w:t>
            </w:r>
            <w:r w:rsidRPr="00BE50FF">
              <w:rPr>
                <w:rFonts w:ascii="Arial" w:hAnsi="Arial" w:cs="Arial"/>
                <w:b/>
                <w:bCs/>
                <w:sz w:val="22"/>
                <w:szCs w:val="22"/>
              </w:rPr>
              <w:t>•</w:t>
            </w:r>
            <w:r>
              <w:rPr>
                <w:rFonts w:ascii="Arial" w:hAnsi="Arial" w:cs="Arial"/>
                <w:b/>
                <w:bCs/>
                <w:sz w:val="22"/>
                <w:szCs w:val="22"/>
              </w:rPr>
              <w:t xml:space="preserve"> </w:t>
            </w:r>
            <w:r w:rsidRPr="008F163F">
              <w:rPr>
                <w:rFonts w:ascii="Arial" w:hAnsi="Arial" w:cs="Arial"/>
                <w:bCs/>
                <w:sz w:val="22"/>
                <w:szCs w:val="22"/>
              </w:rPr>
              <w:t xml:space="preserve">Amaan should work on the dissertation more and make the </w:t>
            </w:r>
            <w:r w:rsidR="008F163F" w:rsidRPr="008F163F">
              <w:rPr>
                <w:rFonts w:ascii="Arial" w:hAnsi="Arial" w:cs="Arial"/>
                <w:bCs/>
                <w:sz w:val="22"/>
                <w:szCs w:val="22"/>
              </w:rPr>
              <w:t>changes as per Md kalam’s directions</w:t>
            </w:r>
            <w:r w:rsidR="008F163F">
              <w:rPr>
                <w:rFonts w:ascii="Arial" w:hAnsi="Arial" w:cs="Arial"/>
                <w:b/>
                <w:bCs/>
                <w:sz w:val="22"/>
                <w:szCs w:val="22"/>
              </w:rPr>
              <w:t>.</w:t>
            </w:r>
          </w:p>
        </w:tc>
        <w:tc>
          <w:tcPr>
            <w:tcW w:w="1276" w:type="dxa"/>
            <w:vAlign w:val="center"/>
          </w:tcPr>
          <w:p w14:paraId="2DA750F5" w14:textId="11C40D73" w:rsidR="002D6EC8" w:rsidRDefault="008F163F" w:rsidP="002D6EC8">
            <w:pPr>
              <w:rPr>
                <w:rFonts w:ascii="Arial" w:hAnsi="Arial" w:cs="Arial"/>
                <w:sz w:val="22"/>
                <w:szCs w:val="22"/>
              </w:rPr>
            </w:pPr>
            <w:r>
              <w:rPr>
                <w:rFonts w:ascii="Arial" w:hAnsi="Arial" w:cs="Arial"/>
                <w:sz w:val="22"/>
                <w:szCs w:val="22"/>
              </w:rPr>
              <w:t>Amaan Allauddin Sayyed</w:t>
            </w:r>
          </w:p>
        </w:tc>
        <w:tc>
          <w:tcPr>
            <w:tcW w:w="1418" w:type="dxa"/>
            <w:vAlign w:val="center"/>
          </w:tcPr>
          <w:p w14:paraId="06D9990E" w14:textId="3F125336" w:rsidR="002D6EC8" w:rsidRDefault="008F163F" w:rsidP="002D6EC8">
            <w:pPr>
              <w:rPr>
                <w:rFonts w:ascii="Arial" w:hAnsi="Arial" w:cs="Arial"/>
                <w:sz w:val="22"/>
                <w:szCs w:val="22"/>
              </w:rPr>
            </w:pPr>
            <w:r>
              <w:rPr>
                <w:rFonts w:ascii="Arial" w:hAnsi="Arial" w:cs="Arial"/>
                <w:sz w:val="22"/>
                <w:szCs w:val="22"/>
              </w:rPr>
              <w:t>Md Kalam</w:t>
            </w:r>
          </w:p>
        </w:tc>
        <w:tc>
          <w:tcPr>
            <w:tcW w:w="1417" w:type="dxa"/>
            <w:vAlign w:val="center"/>
          </w:tcPr>
          <w:p w14:paraId="64D15D97" w14:textId="4FCD182C" w:rsidR="002D6EC8" w:rsidRDefault="008F163F" w:rsidP="002D6EC8">
            <w:pPr>
              <w:rPr>
                <w:rFonts w:ascii="Arial" w:hAnsi="Arial" w:cs="Arial"/>
                <w:sz w:val="22"/>
                <w:szCs w:val="22"/>
              </w:rPr>
            </w:pPr>
            <w:r>
              <w:rPr>
                <w:rFonts w:ascii="Arial" w:hAnsi="Arial" w:cs="Arial"/>
                <w:sz w:val="22"/>
                <w:szCs w:val="22"/>
              </w:rPr>
              <w:t>1h</w:t>
            </w:r>
          </w:p>
        </w:tc>
        <w:tc>
          <w:tcPr>
            <w:tcW w:w="1305" w:type="dxa"/>
            <w:vAlign w:val="center"/>
          </w:tcPr>
          <w:p w14:paraId="4F0049D7" w14:textId="42EF5012" w:rsidR="002D6EC8" w:rsidRDefault="008F163F" w:rsidP="002D6EC8">
            <w:pPr>
              <w:rPr>
                <w:rFonts w:ascii="Arial" w:hAnsi="Arial" w:cs="Arial"/>
                <w:sz w:val="22"/>
                <w:szCs w:val="22"/>
              </w:rPr>
            </w:pPr>
            <w:r>
              <w:rPr>
                <w:rFonts w:ascii="Arial" w:hAnsi="Arial" w:cs="Arial"/>
                <w:sz w:val="22"/>
                <w:szCs w:val="22"/>
              </w:rPr>
              <w:t>4h</w:t>
            </w:r>
          </w:p>
        </w:tc>
      </w:tr>
      <w:tr w:rsidR="002D6EC8" w:rsidRPr="00977C9A" w14:paraId="0223875A" w14:textId="77777777" w:rsidTr="002D6EC8">
        <w:trPr>
          <w:cantSplit/>
        </w:trPr>
        <w:tc>
          <w:tcPr>
            <w:tcW w:w="1373" w:type="dxa"/>
            <w:vAlign w:val="center"/>
          </w:tcPr>
          <w:p w14:paraId="5D6008AA" w14:textId="77777777" w:rsidR="002D6EC8" w:rsidRPr="00BE50FF" w:rsidRDefault="002D6EC8" w:rsidP="002D6EC8">
            <w:pPr>
              <w:rPr>
                <w:rFonts w:ascii="Arial" w:hAnsi="Arial" w:cs="Arial"/>
                <w:sz w:val="22"/>
                <w:szCs w:val="22"/>
              </w:rPr>
            </w:pPr>
            <w:r w:rsidRPr="00BE50FF">
              <w:rPr>
                <w:rFonts w:ascii="Arial" w:hAnsi="Arial" w:cs="Arial"/>
                <w:sz w:val="22"/>
                <w:szCs w:val="22"/>
              </w:rPr>
              <w:lastRenderedPageBreak/>
              <w:t>07/09/2026</w:t>
            </w:r>
          </w:p>
          <w:p w14:paraId="48394EB4" w14:textId="77777777" w:rsidR="002D6EC8" w:rsidRPr="00BE50FF" w:rsidRDefault="002D6EC8" w:rsidP="002D6EC8">
            <w:pPr>
              <w:rPr>
                <w:rFonts w:ascii="Arial" w:hAnsi="Arial" w:cs="Arial"/>
                <w:sz w:val="22"/>
                <w:szCs w:val="22"/>
              </w:rPr>
            </w:pPr>
            <w:r w:rsidRPr="00BE50FF">
              <w:rPr>
                <w:rFonts w:ascii="Arial" w:hAnsi="Arial" w:cs="Arial"/>
                <w:sz w:val="22"/>
                <w:szCs w:val="22"/>
              </w:rPr>
              <w:t>(5)</w:t>
            </w:r>
          </w:p>
        </w:tc>
        <w:tc>
          <w:tcPr>
            <w:tcW w:w="1146" w:type="dxa"/>
            <w:vAlign w:val="center"/>
          </w:tcPr>
          <w:p w14:paraId="598D2D46" w14:textId="77777777" w:rsidR="002D6EC8" w:rsidRPr="00BE50FF" w:rsidRDefault="002D6EC8" w:rsidP="002D6EC8">
            <w:pPr>
              <w:rPr>
                <w:rFonts w:ascii="Arial" w:hAnsi="Arial" w:cs="Arial"/>
                <w:bCs/>
                <w:sz w:val="22"/>
                <w:szCs w:val="22"/>
              </w:rPr>
            </w:pPr>
            <w:r w:rsidRPr="00BE50FF">
              <w:rPr>
                <w:rFonts w:ascii="Arial" w:hAnsi="Arial" w:cs="Arial"/>
                <w:bCs/>
                <w:sz w:val="22"/>
                <w:szCs w:val="22"/>
              </w:rPr>
              <w:t xml:space="preserve">On campus </w:t>
            </w:r>
          </w:p>
        </w:tc>
        <w:tc>
          <w:tcPr>
            <w:tcW w:w="6508" w:type="dxa"/>
            <w:vAlign w:val="center"/>
          </w:tcPr>
          <w:p w14:paraId="4F05328E" w14:textId="77777777" w:rsidR="002D6EC8" w:rsidRPr="00644969" w:rsidRDefault="008F163F" w:rsidP="002D6EC8">
            <w:pPr>
              <w:rPr>
                <w:rFonts w:ascii="Arial" w:hAnsi="Arial" w:cs="Arial"/>
                <w:b/>
                <w:bCs/>
                <w:sz w:val="22"/>
                <w:szCs w:val="22"/>
              </w:rPr>
            </w:pPr>
            <w:r w:rsidRPr="00644969">
              <w:rPr>
                <w:rFonts w:ascii="Arial" w:hAnsi="Arial" w:cs="Arial"/>
                <w:b/>
                <w:bCs/>
                <w:sz w:val="22"/>
                <w:szCs w:val="22"/>
              </w:rPr>
              <w:t xml:space="preserve">Preparation for the meeting: </w:t>
            </w:r>
          </w:p>
          <w:p w14:paraId="11D0E8FE" w14:textId="77777777" w:rsidR="008F163F" w:rsidRPr="00644969" w:rsidRDefault="008F163F" w:rsidP="002D6EC8">
            <w:pPr>
              <w:rPr>
                <w:rFonts w:ascii="Arial" w:hAnsi="Arial" w:cs="Arial"/>
                <w:bCs/>
                <w:sz w:val="22"/>
                <w:szCs w:val="22"/>
              </w:rPr>
            </w:pPr>
            <w:r>
              <w:rPr>
                <w:rFonts w:ascii="Arial" w:hAnsi="Arial" w:cs="Arial"/>
                <w:bCs/>
                <w:sz w:val="22"/>
                <w:szCs w:val="22"/>
              </w:rPr>
              <w:t xml:space="preserve">        </w:t>
            </w:r>
            <w:r w:rsidRPr="00BE50FF">
              <w:rPr>
                <w:rFonts w:ascii="Arial" w:hAnsi="Arial" w:cs="Arial"/>
                <w:b/>
                <w:bCs/>
                <w:sz w:val="22"/>
                <w:szCs w:val="22"/>
              </w:rPr>
              <w:t>•</w:t>
            </w:r>
            <w:r>
              <w:rPr>
                <w:rFonts w:ascii="Arial" w:hAnsi="Arial" w:cs="Arial"/>
                <w:b/>
                <w:bCs/>
                <w:sz w:val="22"/>
                <w:szCs w:val="22"/>
              </w:rPr>
              <w:t xml:space="preserve"> </w:t>
            </w:r>
            <w:r w:rsidRPr="00644969">
              <w:rPr>
                <w:rFonts w:ascii="Arial" w:hAnsi="Arial" w:cs="Arial"/>
                <w:bCs/>
                <w:sz w:val="22"/>
                <w:szCs w:val="22"/>
              </w:rPr>
              <w:t>Amaan worked on the referencing, model definitions and data tables as di</w:t>
            </w:r>
            <w:r w:rsidR="00644969" w:rsidRPr="00644969">
              <w:rPr>
                <w:rFonts w:ascii="Arial" w:hAnsi="Arial" w:cs="Arial"/>
                <w:bCs/>
                <w:sz w:val="22"/>
                <w:szCs w:val="22"/>
              </w:rPr>
              <w:t>scussed in the previous meeting.</w:t>
            </w:r>
          </w:p>
          <w:p w14:paraId="259F528C" w14:textId="77777777" w:rsidR="00644969" w:rsidRDefault="00644969" w:rsidP="002D6EC8">
            <w:pPr>
              <w:rPr>
                <w:rFonts w:ascii="Arial" w:hAnsi="Arial" w:cs="Arial"/>
                <w:b/>
                <w:bCs/>
                <w:sz w:val="22"/>
                <w:szCs w:val="22"/>
              </w:rPr>
            </w:pPr>
            <w:r w:rsidRPr="00644969">
              <w:rPr>
                <w:rFonts w:ascii="Arial" w:hAnsi="Arial" w:cs="Arial"/>
                <w:bCs/>
                <w:sz w:val="22"/>
                <w:szCs w:val="22"/>
              </w:rPr>
              <w:t xml:space="preserve">        • Amaan completed the dissertation as per the required structure.</w:t>
            </w:r>
            <w:r>
              <w:rPr>
                <w:rFonts w:ascii="Arial" w:hAnsi="Arial" w:cs="Arial"/>
                <w:b/>
                <w:bCs/>
                <w:sz w:val="22"/>
                <w:szCs w:val="22"/>
              </w:rPr>
              <w:t xml:space="preserve"> </w:t>
            </w:r>
          </w:p>
          <w:p w14:paraId="679E2E2A" w14:textId="77777777" w:rsidR="00644969" w:rsidRDefault="00644969" w:rsidP="002D6EC8">
            <w:pPr>
              <w:rPr>
                <w:rFonts w:ascii="Arial" w:hAnsi="Arial" w:cs="Arial"/>
                <w:b/>
                <w:bCs/>
                <w:sz w:val="22"/>
                <w:szCs w:val="22"/>
              </w:rPr>
            </w:pPr>
          </w:p>
          <w:p w14:paraId="4C04FA21" w14:textId="77777777" w:rsidR="00644969" w:rsidRDefault="00644969" w:rsidP="002D6EC8">
            <w:pPr>
              <w:rPr>
                <w:rFonts w:ascii="Arial" w:hAnsi="Arial" w:cs="Arial"/>
                <w:b/>
                <w:bCs/>
                <w:sz w:val="22"/>
                <w:szCs w:val="22"/>
              </w:rPr>
            </w:pPr>
            <w:r>
              <w:rPr>
                <w:rFonts w:ascii="Arial" w:hAnsi="Arial" w:cs="Arial"/>
                <w:b/>
                <w:bCs/>
                <w:sz w:val="22"/>
                <w:szCs w:val="22"/>
              </w:rPr>
              <w:t>During meeting:</w:t>
            </w:r>
          </w:p>
          <w:p w14:paraId="204B9ADF" w14:textId="77777777" w:rsidR="00644969" w:rsidRPr="00644969" w:rsidRDefault="00644969" w:rsidP="002D6EC8">
            <w:pPr>
              <w:rPr>
                <w:rFonts w:ascii="Arial" w:hAnsi="Arial" w:cs="Arial"/>
                <w:bCs/>
                <w:sz w:val="22"/>
                <w:szCs w:val="22"/>
              </w:rPr>
            </w:pPr>
            <w:r>
              <w:rPr>
                <w:rFonts w:ascii="Arial" w:hAnsi="Arial" w:cs="Arial"/>
                <w:b/>
                <w:bCs/>
                <w:sz w:val="22"/>
                <w:szCs w:val="22"/>
              </w:rPr>
              <w:t xml:space="preserve">         </w:t>
            </w:r>
            <w:r w:rsidRPr="00BE50FF">
              <w:rPr>
                <w:rFonts w:ascii="Arial" w:hAnsi="Arial" w:cs="Arial"/>
                <w:b/>
                <w:bCs/>
                <w:sz w:val="22"/>
                <w:szCs w:val="22"/>
              </w:rPr>
              <w:t>•</w:t>
            </w:r>
            <w:r>
              <w:rPr>
                <w:rFonts w:ascii="Arial" w:hAnsi="Arial" w:cs="Arial"/>
                <w:b/>
                <w:bCs/>
                <w:sz w:val="22"/>
                <w:szCs w:val="22"/>
              </w:rPr>
              <w:t xml:space="preserve"> </w:t>
            </w:r>
            <w:r w:rsidRPr="00644969">
              <w:rPr>
                <w:rFonts w:ascii="Arial" w:hAnsi="Arial" w:cs="Arial"/>
                <w:bCs/>
                <w:sz w:val="22"/>
                <w:szCs w:val="22"/>
              </w:rPr>
              <w:t>Md Kalam went through the whole dissertation and checked if the changes were made as he mentioned in the last meeting.</w:t>
            </w:r>
          </w:p>
          <w:p w14:paraId="4A66B9A3" w14:textId="77777777" w:rsidR="00644969" w:rsidRPr="00644969" w:rsidRDefault="00644969" w:rsidP="002D6EC8">
            <w:pPr>
              <w:rPr>
                <w:rFonts w:ascii="Arial" w:hAnsi="Arial" w:cs="Arial"/>
                <w:bCs/>
                <w:sz w:val="22"/>
                <w:szCs w:val="22"/>
              </w:rPr>
            </w:pPr>
            <w:r w:rsidRPr="00644969">
              <w:rPr>
                <w:rFonts w:ascii="Arial" w:hAnsi="Arial" w:cs="Arial"/>
                <w:bCs/>
                <w:sz w:val="22"/>
                <w:szCs w:val="22"/>
              </w:rPr>
              <w:t xml:space="preserve">          • Md Kalam was not satisfied with the changes done by Amaan. </w:t>
            </w:r>
          </w:p>
          <w:p w14:paraId="346EEA8C" w14:textId="01CA2176" w:rsidR="00644969" w:rsidRDefault="00644969" w:rsidP="002D6EC8">
            <w:pPr>
              <w:rPr>
                <w:rFonts w:ascii="Arial" w:hAnsi="Arial" w:cs="Arial"/>
                <w:b/>
                <w:bCs/>
                <w:sz w:val="22"/>
                <w:szCs w:val="22"/>
              </w:rPr>
            </w:pPr>
            <w:r w:rsidRPr="00644969">
              <w:rPr>
                <w:rFonts w:ascii="Arial" w:hAnsi="Arial" w:cs="Arial"/>
                <w:bCs/>
                <w:sz w:val="22"/>
                <w:szCs w:val="22"/>
              </w:rPr>
              <w:t xml:space="preserve">          • Amaan was told to work again on the mentioned points and make sure to be done with it till next meeting</w:t>
            </w:r>
            <w:r>
              <w:rPr>
                <w:rFonts w:ascii="Arial" w:hAnsi="Arial" w:cs="Arial"/>
                <w:b/>
                <w:bCs/>
                <w:sz w:val="22"/>
                <w:szCs w:val="22"/>
              </w:rPr>
              <w:t>.</w:t>
            </w:r>
          </w:p>
          <w:p w14:paraId="4272669C" w14:textId="0FB8C179" w:rsidR="00644969" w:rsidRDefault="00644969" w:rsidP="002D6EC8">
            <w:pPr>
              <w:rPr>
                <w:rFonts w:ascii="Arial" w:hAnsi="Arial" w:cs="Arial"/>
                <w:b/>
                <w:bCs/>
                <w:sz w:val="22"/>
                <w:szCs w:val="22"/>
              </w:rPr>
            </w:pPr>
          </w:p>
          <w:p w14:paraId="3DE2F162" w14:textId="7F3FA9C2" w:rsidR="00644969" w:rsidRDefault="00644969" w:rsidP="002D6EC8">
            <w:pPr>
              <w:rPr>
                <w:rFonts w:ascii="Arial" w:hAnsi="Arial" w:cs="Arial"/>
                <w:b/>
                <w:bCs/>
                <w:sz w:val="22"/>
                <w:szCs w:val="22"/>
              </w:rPr>
            </w:pPr>
            <w:r>
              <w:rPr>
                <w:rFonts w:ascii="Arial" w:hAnsi="Arial" w:cs="Arial"/>
                <w:b/>
                <w:bCs/>
                <w:sz w:val="22"/>
                <w:szCs w:val="22"/>
              </w:rPr>
              <w:t xml:space="preserve">Next </w:t>
            </w:r>
            <w:r w:rsidR="0010709B">
              <w:rPr>
                <w:rFonts w:ascii="Arial" w:hAnsi="Arial" w:cs="Arial"/>
                <w:b/>
                <w:bCs/>
                <w:sz w:val="22"/>
                <w:szCs w:val="22"/>
              </w:rPr>
              <w:t xml:space="preserve">Steps: </w:t>
            </w:r>
          </w:p>
          <w:p w14:paraId="4860664C" w14:textId="62657333" w:rsidR="0010709B" w:rsidRDefault="0010709B" w:rsidP="002D6EC8">
            <w:pPr>
              <w:rPr>
                <w:rFonts w:ascii="Arial" w:hAnsi="Arial" w:cs="Arial"/>
                <w:b/>
                <w:bCs/>
                <w:sz w:val="22"/>
                <w:szCs w:val="22"/>
              </w:rPr>
            </w:pPr>
            <w:r>
              <w:rPr>
                <w:rFonts w:ascii="Arial" w:hAnsi="Arial" w:cs="Arial"/>
                <w:b/>
                <w:bCs/>
                <w:sz w:val="22"/>
                <w:szCs w:val="22"/>
              </w:rPr>
              <w:t xml:space="preserve">           </w:t>
            </w:r>
            <w:r w:rsidRPr="00BE50FF">
              <w:rPr>
                <w:rFonts w:ascii="Arial" w:hAnsi="Arial" w:cs="Arial"/>
                <w:b/>
                <w:bCs/>
                <w:sz w:val="22"/>
                <w:szCs w:val="22"/>
              </w:rPr>
              <w:t>•</w:t>
            </w:r>
            <w:r>
              <w:rPr>
                <w:rFonts w:ascii="Arial" w:hAnsi="Arial" w:cs="Arial"/>
                <w:b/>
                <w:bCs/>
                <w:sz w:val="22"/>
                <w:szCs w:val="22"/>
              </w:rPr>
              <w:t xml:space="preserve"> </w:t>
            </w:r>
            <w:r w:rsidRPr="0010709B">
              <w:rPr>
                <w:rFonts w:ascii="Arial" w:hAnsi="Arial" w:cs="Arial"/>
                <w:bCs/>
                <w:sz w:val="22"/>
                <w:szCs w:val="22"/>
              </w:rPr>
              <w:t>Amaan needs to make the changes again in the mentioned points and make sure to finish it till next meeting</w:t>
            </w:r>
            <w:r>
              <w:rPr>
                <w:rFonts w:ascii="Arial" w:hAnsi="Arial" w:cs="Arial"/>
                <w:b/>
                <w:bCs/>
                <w:sz w:val="22"/>
                <w:szCs w:val="22"/>
              </w:rPr>
              <w:t>.</w:t>
            </w:r>
          </w:p>
          <w:p w14:paraId="755B5441" w14:textId="77777777" w:rsidR="00644969" w:rsidRDefault="00644969" w:rsidP="002D6EC8">
            <w:pPr>
              <w:rPr>
                <w:rFonts w:ascii="Arial" w:hAnsi="Arial" w:cs="Arial"/>
                <w:b/>
                <w:bCs/>
                <w:sz w:val="22"/>
                <w:szCs w:val="22"/>
              </w:rPr>
            </w:pPr>
          </w:p>
          <w:p w14:paraId="180EC720" w14:textId="2F51EF6F" w:rsidR="00644969" w:rsidRPr="00191DE6" w:rsidRDefault="00644969" w:rsidP="002D6EC8">
            <w:pPr>
              <w:rPr>
                <w:rFonts w:ascii="Arial" w:hAnsi="Arial" w:cs="Arial"/>
                <w:bCs/>
                <w:sz w:val="22"/>
                <w:szCs w:val="22"/>
              </w:rPr>
            </w:pPr>
          </w:p>
        </w:tc>
        <w:tc>
          <w:tcPr>
            <w:tcW w:w="1276" w:type="dxa"/>
            <w:vAlign w:val="center"/>
          </w:tcPr>
          <w:p w14:paraId="09F9D14C" w14:textId="0DC66C4D" w:rsidR="002D6EC8" w:rsidRDefault="0010709B" w:rsidP="002D6EC8">
            <w:pPr>
              <w:rPr>
                <w:rFonts w:ascii="Arial" w:hAnsi="Arial" w:cs="Arial"/>
                <w:sz w:val="22"/>
                <w:szCs w:val="22"/>
              </w:rPr>
            </w:pPr>
            <w:r>
              <w:rPr>
                <w:rFonts w:ascii="Arial" w:hAnsi="Arial" w:cs="Arial"/>
                <w:sz w:val="22"/>
                <w:szCs w:val="22"/>
              </w:rPr>
              <w:t>Amaan Allauddin Sayyed</w:t>
            </w:r>
          </w:p>
        </w:tc>
        <w:tc>
          <w:tcPr>
            <w:tcW w:w="1418" w:type="dxa"/>
            <w:vAlign w:val="center"/>
          </w:tcPr>
          <w:p w14:paraId="4FDF0CB4" w14:textId="6C834C25" w:rsidR="002D6EC8" w:rsidRDefault="0010709B" w:rsidP="002D6EC8">
            <w:pPr>
              <w:rPr>
                <w:rFonts w:ascii="Arial" w:hAnsi="Arial" w:cs="Arial"/>
                <w:sz w:val="22"/>
                <w:szCs w:val="22"/>
              </w:rPr>
            </w:pPr>
            <w:r>
              <w:rPr>
                <w:rFonts w:ascii="Arial" w:hAnsi="Arial" w:cs="Arial"/>
                <w:sz w:val="22"/>
                <w:szCs w:val="22"/>
              </w:rPr>
              <w:t>Md Kalam</w:t>
            </w:r>
          </w:p>
        </w:tc>
        <w:tc>
          <w:tcPr>
            <w:tcW w:w="1417" w:type="dxa"/>
            <w:vAlign w:val="center"/>
          </w:tcPr>
          <w:p w14:paraId="3AF722CB" w14:textId="0252C515" w:rsidR="002D6EC8" w:rsidRDefault="0010709B" w:rsidP="002D6EC8">
            <w:pPr>
              <w:rPr>
                <w:rFonts w:ascii="Arial" w:hAnsi="Arial" w:cs="Arial"/>
                <w:sz w:val="22"/>
                <w:szCs w:val="22"/>
              </w:rPr>
            </w:pPr>
            <w:r>
              <w:rPr>
                <w:rFonts w:ascii="Arial" w:hAnsi="Arial" w:cs="Arial"/>
                <w:sz w:val="22"/>
                <w:szCs w:val="22"/>
              </w:rPr>
              <w:t>1h</w:t>
            </w:r>
          </w:p>
        </w:tc>
        <w:tc>
          <w:tcPr>
            <w:tcW w:w="1305" w:type="dxa"/>
            <w:vAlign w:val="center"/>
          </w:tcPr>
          <w:p w14:paraId="35FE9193" w14:textId="62413DF4" w:rsidR="002D6EC8" w:rsidRDefault="0010709B" w:rsidP="002D6EC8">
            <w:pPr>
              <w:rPr>
                <w:rFonts w:ascii="Arial" w:hAnsi="Arial" w:cs="Arial"/>
                <w:sz w:val="22"/>
                <w:szCs w:val="22"/>
              </w:rPr>
            </w:pPr>
            <w:r>
              <w:rPr>
                <w:rFonts w:ascii="Arial" w:hAnsi="Arial" w:cs="Arial"/>
                <w:sz w:val="22"/>
                <w:szCs w:val="22"/>
              </w:rPr>
              <w:t>5h</w:t>
            </w:r>
          </w:p>
        </w:tc>
      </w:tr>
      <w:tr w:rsidR="002D6EC8" w:rsidRPr="00977C9A" w14:paraId="53DA07A9" w14:textId="77777777" w:rsidTr="002D6EC8">
        <w:trPr>
          <w:cantSplit/>
        </w:trPr>
        <w:tc>
          <w:tcPr>
            <w:tcW w:w="1373" w:type="dxa"/>
            <w:vAlign w:val="center"/>
          </w:tcPr>
          <w:p w14:paraId="4FC60E47" w14:textId="77777777" w:rsidR="002D6EC8" w:rsidRDefault="00791312" w:rsidP="002D6EC8">
            <w:pPr>
              <w:rPr>
                <w:rFonts w:ascii="Arial" w:hAnsi="Arial" w:cs="Arial"/>
                <w:sz w:val="22"/>
                <w:szCs w:val="22"/>
              </w:rPr>
            </w:pPr>
            <w:r>
              <w:rPr>
                <w:rFonts w:ascii="Arial" w:hAnsi="Arial" w:cs="Arial"/>
                <w:sz w:val="22"/>
                <w:szCs w:val="22"/>
              </w:rPr>
              <w:lastRenderedPageBreak/>
              <w:t>19/09/2026</w:t>
            </w:r>
          </w:p>
          <w:p w14:paraId="280C3E18" w14:textId="206492EA" w:rsidR="00791312" w:rsidRPr="00191DE6" w:rsidRDefault="00791312" w:rsidP="002D6EC8">
            <w:pPr>
              <w:rPr>
                <w:rFonts w:ascii="Arial" w:hAnsi="Arial" w:cs="Arial"/>
                <w:sz w:val="22"/>
                <w:szCs w:val="22"/>
              </w:rPr>
            </w:pPr>
            <w:r>
              <w:rPr>
                <w:rFonts w:ascii="Arial" w:hAnsi="Arial" w:cs="Arial"/>
                <w:sz w:val="22"/>
                <w:szCs w:val="22"/>
              </w:rPr>
              <w:t>(6)</w:t>
            </w:r>
          </w:p>
        </w:tc>
        <w:tc>
          <w:tcPr>
            <w:tcW w:w="1146" w:type="dxa"/>
            <w:vAlign w:val="center"/>
          </w:tcPr>
          <w:p w14:paraId="78B6F39D" w14:textId="1A04840F" w:rsidR="002D6EC8" w:rsidRPr="00191DE6" w:rsidRDefault="00791312" w:rsidP="002D6EC8">
            <w:pPr>
              <w:rPr>
                <w:rFonts w:ascii="Arial" w:hAnsi="Arial" w:cs="Arial"/>
                <w:bCs/>
                <w:sz w:val="22"/>
                <w:szCs w:val="22"/>
              </w:rPr>
            </w:pPr>
            <w:r>
              <w:rPr>
                <w:rFonts w:ascii="Arial" w:hAnsi="Arial" w:cs="Arial"/>
                <w:bCs/>
                <w:sz w:val="22"/>
                <w:szCs w:val="22"/>
              </w:rPr>
              <w:t>Microsoft Teams</w:t>
            </w:r>
          </w:p>
        </w:tc>
        <w:tc>
          <w:tcPr>
            <w:tcW w:w="6508" w:type="dxa"/>
            <w:vAlign w:val="center"/>
          </w:tcPr>
          <w:p w14:paraId="2AFC3E52" w14:textId="77777777" w:rsidR="002D6EC8" w:rsidRDefault="00BF68FD" w:rsidP="002D6EC8">
            <w:pPr>
              <w:rPr>
                <w:rFonts w:ascii="Arial" w:hAnsi="Arial" w:cs="Arial"/>
                <w:b/>
                <w:bCs/>
                <w:sz w:val="22"/>
                <w:szCs w:val="22"/>
              </w:rPr>
            </w:pPr>
            <w:r w:rsidRPr="00BF68FD">
              <w:rPr>
                <w:rFonts w:ascii="Arial" w:hAnsi="Arial" w:cs="Arial"/>
                <w:b/>
                <w:bCs/>
                <w:sz w:val="22"/>
                <w:szCs w:val="22"/>
              </w:rPr>
              <w:t>Preparation for the meeting:</w:t>
            </w:r>
          </w:p>
          <w:p w14:paraId="4659F5E6" w14:textId="77777777" w:rsidR="00BF68FD" w:rsidRDefault="00BF68FD" w:rsidP="002D6EC8">
            <w:pPr>
              <w:rPr>
                <w:rFonts w:ascii="Arial" w:hAnsi="Arial" w:cs="Arial"/>
                <w:bCs/>
                <w:sz w:val="22"/>
                <w:szCs w:val="22"/>
              </w:rPr>
            </w:pPr>
            <w:r>
              <w:rPr>
                <w:rFonts w:ascii="Arial" w:hAnsi="Arial" w:cs="Arial"/>
                <w:b/>
                <w:bCs/>
                <w:sz w:val="22"/>
                <w:szCs w:val="22"/>
              </w:rPr>
              <w:t xml:space="preserve">           </w:t>
            </w:r>
            <w:r w:rsidRPr="00BF68FD">
              <w:rPr>
                <w:rFonts w:ascii="Arial" w:hAnsi="Arial" w:cs="Arial"/>
                <w:bCs/>
                <w:sz w:val="22"/>
                <w:szCs w:val="22"/>
              </w:rPr>
              <w:t>• Amaan made the changes as per the requirement and was prepared to show the work to Md Kalam.</w:t>
            </w:r>
          </w:p>
          <w:p w14:paraId="71D4C129" w14:textId="77777777" w:rsidR="00BF68FD" w:rsidRDefault="00BF68FD" w:rsidP="002D6EC8">
            <w:pPr>
              <w:rPr>
                <w:rFonts w:ascii="Arial" w:hAnsi="Arial" w:cs="Arial"/>
                <w:bCs/>
                <w:sz w:val="22"/>
                <w:szCs w:val="22"/>
              </w:rPr>
            </w:pPr>
          </w:p>
          <w:p w14:paraId="60B6DFFF" w14:textId="77777777" w:rsidR="00BF68FD" w:rsidRDefault="00BF68FD" w:rsidP="002D6EC8">
            <w:pPr>
              <w:rPr>
                <w:rFonts w:ascii="Arial" w:hAnsi="Arial" w:cs="Arial"/>
                <w:b/>
                <w:bCs/>
                <w:sz w:val="22"/>
                <w:szCs w:val="22"/>
              </w:rPr>
            </w:pPr>
            <w:r w:rsidRPr="00BF68FD">
              <w:rPr>
                <w:rFonts w:ascii="Arial" w:hAnsi="Arial" w:cs="Arial"/>
                <w:b/>
                <w:bCs/>
                <w:sz w:val="22"/>
                <w:szCs w:val="22"/>
              </w:rPr>
              <w:t>During</w:t>
            </w:r>
            <w:r>
              <w:rPr>
                <w:rFonts w:ascii="Arial" w:hAnsi="Arial" w:cs="Arial"/>
                <w:bCs/>
                <w:sz w:val="22"/>
                <w:szCs w:val="22"/>
              </w:rPr>
              <w:t xml:space="preserve"> </w:t>
            </w:r>
            <w:r w:rsidRPr="00BF68FD">
              <w:rPr>
                <w:rFonts w:ascii="Arial" w:hAnsi="Arial" w:cs="Arial"/>
                <w:b/>
                <w:bCs/>
                <w:sz w:val="22"/>
                <w:szCs w:val="22"/>
              </w:rPr>
              <w:t>Meeting:</w:t>
            </w:r>
          </w:p>
          <w:p w14:paraId="77B2B39D" w14:textId="77777777" w:rsidR="00BF68FD" w:rsidRPr="00760D3D" w:rsidRDefault="00BF68FD" w:rsidP="002D6EC8">
            <w:pPr>
              <w:rPr>
                <w:rFonts w:ascii="Arial" w:hAnsi="Arial" w:cs="Arial"/>
                <w:bCs/>
                <w:sz w:val="22"/>
                <w:szCs w:val="22"/>
              </w:rPr>
            </w:pPr>
            <w:r>
              <w:rPr>
                <w:rFonts w:ascii="Arial" w:hAnsi="Arial" w:cs="Arial"/>
                <w:b/>
                <w:bCs/>
                <w:sz w:val="22"/>
                <w:szCs w:val="22"/>
              </w:rPr>
              <w:t xml:space="preserve">            </w:t>
            </w:r>
            <w:r w:rsidRPr="00BE50FF">
              <w:rPr>
                <w:rFonts w:ascii="Arial" w:hAnsi="Arial" w:cs="Arial"/>
                <w:b/>
                <w:bCs/>
                <w:sz w:val="22"/>
                <w:szCs w:val="22"/>
              </w:rPr>
              <w:t>•</w:t>
            </w:r>
            <w:r>
              <w:rPr>
                <w:rFonts w:ascii="Arial" w:hAnsi="Arial" w:cs="Arial"/>
                <w:b/>
                <w:bCs/>
                <w:sz w:val="22"/>
                <w:szCs w:val="22"/>
              </w:rPr>
              <w:t xml:space="preserve"> </w:t>
            </w:r>
            <w:r w:rsidRPr="00760D3D">
              <w:rPr>
                <w:rFonts w:ascii="Arial" w:hAnsi="Arial" w:cs="Arial"/>
                <w:bCs/>
                <w:sz w:val="22"/>
                <w:szCs w:val="22"/>
              </w:rPr>
              <w:t xml:space="preserve">Md Kalam checked the Introduction, Methodology, Thematic review and discussion. </w:t>
            </w:r>
          </w:p>
          <w:p w14:paraId="6325A372" w14:textId="77777777" w:rsidR="00BF68FD" w:rsidRPr="00760D3D" w:rsidRDefault="00BF68FD" w:rsidP="002D6EC8">
            <w:pPr>
              <w:rPr>
                <w:rFonts w:ascii="Arial" w:hAnsi="Arial" w:cs="Arial"/>
                <w:bCs/>
                <w:sz w:val="22"/>
                <w:szCs w:val="22"/>
              </w:rPr>
            </w:pPr>
            <w:r w:rsidRPr="00760D3D">
              <w:rPr>
                <w:rFonts w:ascii="Arial" w:hAnsi="Arial" w:cs="Arial"/>
                <w:bCs/>
                <w:sz w:val="22"/>
                <w:szCs w:val="22"/>
              </w:rPr>
              <w:t xml:space="preserve">             • </w:t>
            </w:r>
            <w:r w:rsidR="00760D3D" w:rsidRPr="00760D3D">
              <w:rPr>
                <w:rFonts w:ascii="Arial" w:hAnsi="Arial" w:cs="Arial"/>
                <w:bCs/>
                <w:sz w:val="22"/>
                <w:szCs w:val="22"/>
              </w:rPr>
              <w:t xml:space="preserve">Md Kalam found some errors in the 4 sections and told Amaan to change them, Amaan was also told to proofread the whole dissertation and correct few spelling mistakes. </w:t>
            </w:r>
          </w:p>
          <w:p w14:paraId="1DFABF09" w14:textId="1BE72A3C" w:rsidR="00760D3D" w:rsidRDefault="00760D3D" w:rsidP="002D6EC8">
            <w:pPr>
              <w:rPr>
                <w:rFonts w:ascii="Arial" w:hAnsi="Arial" w:cs="Arial"/>
                <w:b/>
                <w:bCs/>
                <w:sz w:val="22"/>
                <w:szCs w:val="22"/>
              </w:rPr>
            </w:pPr>
            <w:r>
              <w:rPr>
                <w:rFonts w:ascii="Arial" w:hAnsi="Arial" w:cs="Arial"/>
                <w:bCs/>
                <w:sz w:val="22"/>
                <w:szCs w:val="22"/>
              </w:rPr>
              <w:t xml:space="preserve">            </w:t>
            </w:r>
            <w:r w:rsidRPr="00760D3D">
              <w:rPr>
                <w:rFonts w:ascii="Arial" w:hAnsi="Arial" w:cs="Arial"/>
                <w:bCs/>
                <w:sz w:val="22"/>
                <w:szCs w:val="22"/>
              </w:rPr>
              <w:t xml:space="preserve"> •</w:t>
            </w:r>
            <w:r>
              <w:rPr>
                <w:rFonts w:ascii="Arial" w:hAnsi="Arial" w:cs="Arial"/>
                <w:bCs/>
                <w:sz w:val="22"/>
                <w:szCs w:val="22"/>
              </w:rPr>
              <w:t xml:space="preserve"> Md Kalam told </w:t>
            </w:r>
            <w:r w:rsidRPr="00760D3D">
              <w:rPr>
                <w:rFonts w:ascii="Arial" w:hAnsi="Arial" w:cs="Arial"/>
                <w:bCs/>
                <w:sz w:val="22"/>
                <w:szCs w:val="22"/>
              </w:rPr>
              <w:t>Amaan that he will check the Implications and Conclusion sections in the next meeting, and also mentioned that the last 2 sections must have the answers of the Research questions.</w:t>
            </w:r>
            <w:r>
              <w:rPr>
                <w:rFonts w:ascii="Arial" w:hAnsi="Arial" w:cs="Arial"/>
                <w:b/>
                <w:bCs/>
                <w:sz w:val="22"/>
                <w:szCs w:val="22"/>
              </w:rPr>
              <w:t xml:space="preserve"> </w:t>
            </w:r>
          </w:p>
          <w:p w14:paraId="75EF940F" w14:textId="77777777" w:rsidR="00760D3D" w:rsidRDefault="00760D3D" w:rsidP="002D6EC8">
            <w:pPr>
              <w:rPr>
                <w:rFonts w:ascii="Arial" w:hAnsi="Arial" w:cs="Arial"/>
                <w:b/>
                <w:bCs/>
                <w:sz w:val="22"/>
                <w:szCs w:val="22"/>
              </w:rPr>
            </w:pPr>
          </w:p>
          <w:p w14:paraId="5853190C" w14:textId="77777777" w:rsidR="00760D3D" w:rsidRDefault="00760D3D" w:rsidP="002D6EC8">
            <w:pPr>
              <w:rPr>
                <w:rFonts w:ascii="Arial" w:hAnsi="Arial" w:cs="Arial"/>
                <w:b/>
                <w:bCs/>
                <w:sz w:val="22"/>
                <w:szCs w:val="22"/>
              </w:rPr>
            </w:pPr>
            <w:r>
              <w:rPr>
                <w:rFonts w:ascii="Arial" w:hAnsi="Arial" w:cs="Arial"/>
                <w:b/>
                <w:bCs/>
                <w:sz w:val="22"/>
                <w:szCs w:val="22"/>
              </w:rPr>
              <w:t xml:space="preserve">Next Steps: </w:t>
            </w:r>
          </w:p>
          <w:p w14:paraId="1DACB729" w14:textId="11556C2D" w:rsidR="00760D3D" w:rsidRPr="00BF68FD" w:rsidRDefault="00760D3D" w:rsidP="002D6EC8">
            <w:pPr>
              <w:rPr>
                <w:rFonts w:ascii="Arial" w:hAnsi="Arial" w:cs="Arial"/>
                <w:bCs/>
                <w:sz w:val="22"/>
                <w:szCs w:val="22"/>
              </w:rPr>
            </w:pPr>
            <w:r>
              <w:rPr>
                <w:rFonts w:ascii="Arial" w:hAnsi="Arial" w:cs="Arial"/>
                <w:b/>
                <w:bCs/>
                <w:sz w:val="22"/>
                <w:szCs w:val="22"/>
              </w:rPr>
              <w:t xml:space="preserve">              </w:t>
            </w:r>
            <w:r w:rsidRPr="00BE50FF">
              <w:rPr>
                <w:rFonts w:ascii="Arial" w:hAnsi="Arial" w:cs="Arial"/>
                <w:b/>
                <w:bCs/>
                <w:sz w:val="22"/>
                <w:szCs w:val="22"/>
              </w:rPr>
              <w:t>•</w:t>
            </w:r>
            <w:r>
              <w:rPr>
                <w:rFonts w:ascii="Arial" w:hAnsi="Arial" w:cs="Arial"/>
                <w:b/>
                <w:bCs/>
                <w:sz w:val="22"/>
                <w:szCs w:val="22"/>
              </w:rPr>
              <w:t xml:space="preserve"> </w:t>
            </w:r>
            <w:r w:rsidRPr="00760D3D">
              <w:rPr>
                <w:rFonts w:ascii="Arial" w:hAnsi="Arial" w:cs="Arial"/>
                <w:bCs/>
                <w:sz w:val="22"/>
                <w:szCs w:val="22"/>
              </w:rPr>
              <w:t>Amaan needs to work on errors in the first 4 sections of the dissertation and make sure the last 2 sections have no errors in it.</w:t>
            </w:r>
            <w:r>
              <w:rPr>
                <w:rFonts w:ascii="Arial" w:hAnsi="Arial" w:cs="Arial"/>
                <w:b/>
                <w:bCs/>
                <w:sz w:val="22"/>
                <w:szCs w:val="22"/>
              </w:rPr>
              <w:t xml:space="preserve"> </w:t>
            </w:r>
          </w:p>
        </w:tc>
        <w:tc>
          <w:tcPr>
            <w:tcW w:w="1276" w:type="dxa"/>
            <w:vAlign w:val="center"/>
          </w:tcPr>
          <w:p w14:paraId="05FB73BE" w14:textId="214B4913" w:rsidR="002D6EC8" w:rsidRDefault="00DE2278" w:rsidP="002D6EC8">
            <w:pPr>
              <w:rPr>
                <w:rFonts w:ascii="Arial" w:hAnsi="Arial" w:cs="Arial"/>
                <w:sz w:val="22"/>
                <w:szCs w:val="22"/>
              </w:rPr>
            </w:pPr>
            <w:r>
              <w:rPr>
                <w:rFonts w:ascii="Arial" w:hAnsi="Arial" w:cs="Arial"/>
                <w:sz w:val="22"/>
                <w:szCs w:val="22"/>
              </w:rPr>
              <w:t>Amaan Allauddin Sayyed</w:t>
            </w:r>
          </w:p>
        </w:tc>
        <w:tc>
          <w:tcPr>
            <w:tcW w:w="1418" w:type="dxa"/>
            <w:vAlign w:val="center"/>
          </w:tcPr>
          <w:p w14:paraId="1A93FD51" w14:textId="6B2B989C" w:rsidR="002D6EC8" w:rsidRDefault="00DE2278" w:rsidP="002D6EC8">
            <w:pPr>
              <w:rPr>
                <w:rFonts w:ascii="Arial" w:hAnsi="Arial" w:cs="Arial"/>
                <w:sz w:val="22"/>
                <w:szCs w:val="22"/>
              </w:rPr>
            </w:pPr>
            <w:r>
              <w:rPr>
                <w:rFonts w:ascii="Arial" w:hAnsi="Arial" w:cs="Arial"/>
                <w:sz w:val="22"/>
                <w:szCs w:val="22"/>
              </w:rPr>
              <w:t xml:space="preserve">Md Kalam </w:t>
            </w:r>
          </w:p>
        </w:tc>
        <w:tc>
          <w:tcPr>
            <w:tcW w:w="1417" w:type="dxa"/>
            <w:vAlign w:val="center"/>
          </w:tcPr>
          <w:p w14:paraId="3A69D63B" w14:textId="2DA7DA72" w:rsidR="002D6EC8" w:rsidRDefault="00DE2278" w:rsidP="002D6EC8">
            <w:pPr>
              <w:rPr>
                <w:rFonts w:ascii="Arial" w:hAnsi="Arial" w:cs="Arial"/>
                <w:sz w:val="22"/>
                <w:szCs w:val="22"/>
              </w:rPr>
            </w:pPr>
            <w:r>
              <w:rPr>
                <w:rFonts w:ascii="Arial" w:hAnsi="Arial" w:cs="Arial"/>
                <w:sz w:val="22"/>
                <w:szCs w:val="22"/>
              </w:rPr>
              <w:t>1h</w:t>
            </w:r>
          </w:p>
        </w:tc>
        <w:tc>
          <w:tcPr>
            <w:tcW w:w="1305" w:type="dxa"/>
            <w:vAlign w:val="center"/>
          </w:tcPr>
          <w:p w14:paraId="094C6C0E" w14:textId="39607289" w:rsidR="002D6EC8" w:rsidRDefault="00DE2278" w:rsidP="002D6EC8">
            <w:pPr>
              <w:rPr>
                <w:rFonts w:ascii="Arial" w:hAnsi="Arial" w:cs="Arial"/>
                <w:sz w:val="22"/>
                <w:szCs w:val="22"/>
              </w:rPr>
            </w:pPr>
            <w:r>
              <w:rPr>
                <w:rFonts w:ascii="Arial" w:hAnsi="Arial" w:cs="Arial"/>
                <w:sz w:val="22"/>
                <w:szCs w:val="22"/>
              </w:rPr>
              <w:t>6h</w:t>
            </w:r>
          </w:p>
        </w:tc>
      </w:tr>
      <w:tr w:rsidR="002D6EC8" w:rsidRPr="00977C9A" w14:paraId="2F7F2465" w14:textId="77777777" w:rsidTr="002D6EC8">
        <w:trPr>
          <w:cantSplit/>
        </w:trPr>
        <w:tc>
          <w:tcPr>
            <w:tcW w:w="1373" w:type="dxa"/>
            <w:vAlign w:val="center"/>
          </w:tcPr>
          <w:p w14:paraId="0EAB1BC5" w14:textId="77777777" w:rsidR="002D6EC8" w:rsidRDefault="00791312" w:rsidP="002D6EC8">
            <w:pPr>
              <w:rPr>
                <w:rFonts w:ascii="Arial" w:hAnsi="Arial" w:cs="Arial"/>
                <w:sz w:val="22"/>
                <w:szCs w:val="22"/>
              </w:rPr>
            </w:pPr>
            <w:r>
              <w:rPr>
                <w:rFonts w:ascii="Arial" w:hAnsi="Arial" w:cs="Arial"/>
                <w:sz w:val="22"/>
                <w:szCs w:val="22"/>
              </w:rPr>
              <w:lastRenderedPageBreak/>
              <w:t>21/09/2026</w:t>
            </w:r>
          </w:p>
          <w:p w14:paraId="6E64CF89" w14:textId="070B7845" w:rsidR="00791312" w:rsidRPr="00191DE6" w:rsidRDefault="00791312" w:rsidP="002D6EC8">
            <w:pPr>
              <w:rPr>
                <w:rFonts w:ascii="Arial" w:hAnsi="Arial" w:cs="Arial"/>
                <w:sz w:val="22"/>
                <w:szCs w:val="22"/>
              </w:rPr>
            </w:pPr>
            <w:r>
              <w:rPr>
                <w:rFonts w:ascii="Arial" w:hAnsi="Arial" w:cs="Arial"/>
                <w:sz w:val="22"/>
                <w:szCs w:val="22"/>
              </w:rPr>
              <w:t>(7)</w:t>
            </w:r>
          </w:p>
        </w:tc>
        <w:tc>
          <w:tcPr>
            <w:tcW w:w="1146" w:type="dxa"/>
            <w:vAlign w:val="center"/>
          </w:tcPr>
          <w:p w14:paraId="2C7A9F40" w14:textId="335B67D5" w:rsidR="00791312" w:rsidRPr="00191DE6" w:rsidRDefault="00791312" w:rsidP="002D6EC8">
            <w:pPr>
              <w:rPr>
                <w:rFonts w:ascii="Arial" w:hAnsi="Arial" w:cs="Arial"/>
                <w:bCs/>
                <w:sz w:val="22"/>
                <w:szCs w:val="22"/>
              </w:rPr>
            </w:pPr>
            <w:r>
              <w:rPr>
                <w:rFonts w:ascii="Arial" w:hAnsi="Arial" w:cs="Arial"/>
                <w:bCs/>
                <w:sz w:val="22"/>
                <w:szCs w:val="22"/>
              </w:rPr>
              <w:t xml:space="preserve">Microsoft Teams </w:t>
            </w:r>
          </w:p>
        </w:tc>
        <w:tc>
          <w:tcPr>
            <w:tcW w:w="6508" w:type="dxa"/>
            <w:vAlign w:val="center"/>
          </w:tcPr>
          <w:p w14:paraId="67AE66DF" w14:textId="77777777" w:rsidR="002D6EC8" w:rsidRPr="00632EC0" w:rsidRDefault="00760D3D" w:rsidP="002D6EC8">
            <w:pPr>
              <w:rPr>
                <w:rFonts w:ascii="Arial" w:hAnsi="Arial" w:cs="Arial"/>
                <w:b/>
                <w:bCs/>
                <w:sz w:val="22"/>
                <w:szCs w:val="22"/>
              </w:rPr>
            </w:pPr>
            <w:r w:rsidRPr="00632EC0">
              <w:rPr>
                <w:rFonts w:ascii="Arial" w:hAnsi="Arial" w:cs="Arial"/>
                <w:b/>
                <w:bCs/>
                <w:sz w:val="22"/>
                <w:szCs w:val="22"/>
              </w:rPr>
              <w:t xml:space="preserve">Preparation for the meeting: </w:t>
            </w:r>
          </w:p>
          <w:p w14:paraId="5502F3CC" w14:textId="77777777" w:rsidR="00760D3D" w:rsidRPr="00632EC0" w:rsidRDefault="00760D3D" w:rsidP="002D6EC8">
            <w:pPr>
              <w:rPr>
                <w:rFonts w:ascii="Arial" w:hAnsi="Arial" w:cs="Arial"/>
                <w:bCs/>
                <w:sz w:val="22"/>
                <w:szCs w:val="22"/>
              </w:rPr>
            </w:pPr>
            <w:r>
              <w:rPr>
                <w:rFonts w:ascii="Arial" w:hAnsi="Arial" w:cs="Arial"/>
                <w:bCs/>
                <w:sz w:val="22"/>
                <w:szCs w:val="22"/>
              </w:rPr>
              <w:t xml:space="preserve">                </w:t>
            </w:r>
            <w:r w:rsidRPr="00632EC0">
              <w:rPr>
                <w:rFonts w:ascii="Arial" w:hAnsi="Arial" w:cs="Arial"/>
                <w:bCs/>
                <w:sz w:val="22"/>
                <w:szCs w:val="22"/>
              </w:rPr>
              <w:t>•</w:t>
            </w:r>
            <w:r w:rsidR="00632EC0" w:rsidRPr="00632EC0">
              <w:rPr>
                <w:rFonts w:ascii="Arial" w:hAnsi="Arial" w:cs="Arial"/>
                <w:bCs/>
                <w:sz w:val="22"/>
                <w:szCs w:val="22"/>
              </w:rPr>
              <w:t xml:space="preserve"> Amaan did all the changes and corrected all the errors mentioned by Md Kalam and he is ready to show the final work to Md Kalam.</w:t>
            </w:r>
          </w:p>
          <w:p w14:paraId="51E46EA5" w14:textId="2F481736" w:rsidR="00632EC0" w:rsidRDefault="00632EC0" w:rsidP="002D6EC8">
            <w:pPr>
              <w:rPr>
                <w:rFonts w:ascii="Arial" w:hAnsi="Arial" w:cs="Arial"/>
                <w:b/>
                <w:bCs/>
                <w:sz w:val="22"/>
                <w:szCs w:val="22"/>
              </w:rPr>
            </w:pPr>
          </w:p>
          <w:p w14:paraId="7BAF38BF" w14:textId="575110D5" w:rsidR="00632EC0" w:rsidRDefault="00632EC0" w:rsidP="002D6EC8">
            <w:pPr>
              <w:rPr>
                <w:rFonts w:ascii="Arial" w:hAnsi="Arial" w:cs="Arial"/>
                <w:b/>
                <w:bCs/>
                <w:sz w:val="22"/>
                <w:szCs w:val="22"/>
              </w:rPr>
            </w:pPr>
            <w:r>
              <w:rPr>
                <w:rFonts w:ascii="Arial" w:hAnsi="Arial" w:cs="Arial"/>
                <w:b/>
                <w:bCs/>
                <w:sz w:val="22"/>
                <w:szCs w:val="22"/>
              </w:rPr>
              <w:t xml:space="preserve">During meeting: </w:t>
            </w:r>
          </w:p>
          <w:p w14:paraId="515322A0" w14:textId="1D0D7FA6" w:rsidR="00632EC0" w:rsidRPr="00632EC0" w:rsidRDefault="00632EC0" w:rsidP="002D6EC8">
            <w:pPr>
              <w:rPr>
                <w:rFonts w:ascii="Arial" w:hAnsi="Arial" w:cs="Arial"/>
                <w:bCs/>
                <w:sz w:val="22"/>
                <w:szCs w:val="22"/>
              </w:rPr>
            </w:pPr>
            <w:r>
              <w:rPr>
                <w:rFonts w:ascii="Arial" w:hAnsi="Arial" w:cs="Arial"/>
                <w:b/>
                <w:bCs/>
                <w:sz w:val="22"/>
                <w:szCs w:val="22"/>
              </w:rPr>
              <w:t xml:space="preserve">                 </w:t>
            </w:r>
            <w:r w:rsidRPr="00632EC0">
              <w:rPr>
                <w:rFonts w:ascii="Arial" w:hAnsi="Arial" w:cs="Arial"/>
                <w:bCs/>
                <w:sz w:val="22"/>
                <w:szCs w:val="22"/>
              </w:rPr>
              <w:t xml:space="preserve">• Md Kalam went through everything in the dissertation and told Amaan just to add some more reference the section 3 (Thematic Review). </w:t>
            </w:r>
          </w:p>
          <w:p w14:paraId="29E6C2B2" w14:textId="20F4B352" w:rsidR="00632EC0" w:rsidRPr="00632EC0" w:rsidRDefault="00632EC0" w:rsidP="002D6EC8">
            <w:pPr>
              <w:rPr>
                <w:rFonts w:ascii="Arial" w:hAnsi="Arial" w:cs="Arial"/>
                <w:bCs/>
                <w:sz w:val="22"/>
                <w:szCs w:val="22"/>
              </w:rPr>
            </w:pPr>
            <w:r w:rsidRPr="00632EC0">
              <w:rPr>
                <w:rFonts w:ascii="Arial" w:hAnsi="Arial" w:cs="Arial"/>
                <w:bCs/>
                <w:sz w:val="22"/>
                <w:szCs w:val="22"/>
              </w:rPr>
              <w:t xml:space="preserve">                  • Md Kalam checked every tables and model’s reference in the dissertation. </w:t>
            </w:r>
          </w:p>
          <w:p w14:paraId="615A2E2A" w14:textId="77777777" w:rsidR="00632EC0" w:rsidRPr="00632EC0" w:rsidRDefault="00632EC0" w:rsidP="002D6EC8">
            <w:pPr>
              <w:rPr>
                <w:rFonts w:ascii="Arial" w:hAnsi="Arial" w:cs="Arial"/>
                <w:bCs/>
                <w:sz w:val="22"/>
                <w:szCs w:val="22"/>
              </w:rPr>
            </w:pPr>
            <w:r w:rsidRPr="00632EC0">
              <w:rPr>
                <w:rFonts w:ascii="Arial" w:hAnsi="Arial" w:cs="Arial"/>
                <w:bCs/>
                <w:sz w:val="22"/>
                <w:szCs w:val="22"/>
              </w:rPr>
              <w:t xml:space="preserve">                  • Md Kalam said, rest everything looks good in the dissertation. </w:t>
            </w:r>
          </w:p>
          <w:p w14:paraId="7DEAE0ED" w14:textId="77777777" w:rsidR="00632EC0" w:rsidRDefault="00632EC0" w:rsidP="002D6EC8">
            <w:pPr>
              <w:rPr>
                <w:rFonts w:ascii="Arial" w:hAnsi="Arial" w:cs="Arial"/>
                <w:b/>
                <w:bCs/>
                <w:sz w:val="22"/>
                <w:szCs w:val="22"/>
              </w:rPr>
            </w:pPr>
          </w:p>
          <w:p w14:paraId="75A79ABE" w14:textId="77777777" w:rsidR="00632EC0" w:rsidRDefault="00632EC0" w:rsidP="002D6EC8">
            <w:pPr>
              <w:rPr>
                <w:rFonts w:ascii="Arial" w:hAnsi="Arial" w:cs="Arial"/>
                <w:b/>
                <w:bCs/>
                <w:sz w:val="22"/>
                <w:szCs w:val="22"/>
              </w:rPr>
            </w:pPr>
            <w:r>
              <w:rPr>
                <w:rFonts w:ascii="Arial" w:hAnsi="Arial" w:cs="Arial"/>
                <w:b/>
                <w:bCs/>
                <w:sz w:val="22"/>
                <w:szCs w:val="22"/>
              </w:rPr>
              <w:t xml:space="preserve">Next step: </w:t>
            </w:r>
          </w:p>
          <w:p w14:paraId="5523B540" w14:textId="77777777" w:rsidR="00632EC0" w:rsidRPr="00DE2278" w:rsidRDefault="00632EC0" w:rsidP="002D6EC8">
            <w:pPr>
              <w:rPr>
                <w:rFonts w:ascii="Arial" w:hAnsi="Arial" w:cs="Arial"/>
                <w:bCs/>
                <w:sz w:val="22"/>
                <w:szCs w:val="22"/>
              </w:rPr>
            </w:pPr>
            <w:r>
              <w:rPr>
                <w:rFonts w:ascii="Arial" w:hAnsi="Arial" w:cs="Arial"/>
                <w:b/>
                <w:bCs/>
                <w:sz w:val="22"/>
                <w:szCs w:val="22"/>
              </w:rPr>
              <w:t xml:space="preserve">                   </w:t>
            </w:r>
            <w:r w:rsidRPr="00DE2278">
              <w:rPr>
                <w:rFonts w:ascii="Arial" w:hAnsi="Arial" w:cs="Arial"/>
                <w:bCs/>
                <w:sz w:val="22"/>
                <w:szCs w:val="22"/>
              </w:rPr>
              <w:t xml:space="preserve">• </w:t>
            </w:r>
            <w:r w:rsidR="00DE2278" w:rsidRPr="00DE2278">
              <w:rPr>
                <w:rFonts w:ascii="Arial" w:hAnsi="Arial" w:cs="Arial"/>
                <w:bCs/>
                <w:sz w:val="22"/>
                <w:szCs w:val="22"/>
              </w:rPr>
              <w:t>Amaan needs to make a final check and add some more reference in section 3.</w:t>
            </w:r>
          </w:p>
          <w:p w14:paraId="773C240D" w14:textId="698CAF08" w:rsidR="00DE2278" w:rsidRPr="00632EC0" w:rsidRDefault="00DE2278" w:rsidP="002D6EC8">
            <w:pPr>
              <w:rPr>
                <w:rFonts w:ascii="Arial" w:hAnsi="Arial" w:cs="Arial"/>
                <w:b/>
                <w:bCs/>
                <w:sz w:val="22"/>
                <w:szCs w:val="22"/>
              </w:rPr>
            </w:pPr>
          </w:p>
        </w:tc>
        <w:tc>
          <w:tcPr>
            <w:tcW w:w="1276" w:type="dxa"/>
            <w:vAlign w:val="center"/>
          </w:tcPr>
          <w:p w14:paraId="594003B4" w14:textId="2B310DD4" w:rsidR="002D6EC8" w:rsidRDefault="00DE2278" w:rsidP="002D6EC8">
            <w:pPr>
              <w:rPr>
                <w:rFonts w:ascii="Arial" w:hAnsi="Arial" w:cs="Arial"/>
                <w:sz w:val="22"/>
                <w:szCs w:val="22"/>
              </w:rPr>
            </w:pPr>
            <w:r>
              <w:rPr>
                <w:rFonts w:ascii="Arial" w:hAnsi="Arial" w:cs="Arial"/>
                <w:sz w:val="22"/>
                <w:szCs w:val="22"/>
              </w:rPr>
              <w:t>Amaan Allauddin Sayyed</w:t>
            </w:r>
          </w:p>
        </w:tc>
        <w:tc>
          <w:tcPr>
            <w:tcW w:w="1418" w:type="dxa"/>
            <w:vAlign w:val="center"/>
          </w:tcPr>
          <w:p w14:paraId="07DAE956" w14:textId="0216B2BC" w:rsidR="002D6EC8" w:rsidRDefault="00DE2278" w:rsidP="002D6EC8">
            <w:pPr>
              <w:rPr>
                <w:rFonts w:ascii="Arial" w:hAnsi="Arial" w:cs="Arial"/>
                <w:sz w:val="22"/>
                <w:szCs w:val="22"/>
              </w:rPr>
            </w:pPr>
            <w:r>
              <w:rPr>
                <w:rFonts w:ascii="Arial" w:hAnsi="Arial" w:cs="Arial"/>
                <w:sz w:val="22"/>
                <w:szCs w:val="22"/>
              </w:rPr>
              <w:t>Md Kalam</w:t>
            </w:r>
          </w:p>
        </w:tc>
        <w:tc>
          <w:tcPr>
            <w:tcW w:w="1417" w:type="dxa"/>
            <w:vAlign w:val="center"/>
          </w:tcPr>
          <w:p w14:paraId="74362CA8" w14:textId="550BBF5A" w:rsidR="002D6EC8" w:rsidRDefault="00DE2278" w:rsidP="002D6EC8">
            <w:pPr>
              <w:rPr>
                <w:rFonts w:ascii="Arial" w:hAnsi="Arial" w:cs="Arial"/>
                <w:sz w:val="22"/>
                <w:szCs w:val="22"/>
              </w:rPr>
            </w:pPr>
            <w:r>
              <w:rPr>
                <w:rFonts w:ascii="Arial" w:hAnsi="Arial" w:cs="Arial"/>
                <w:sz w:val="22"/>
                <w:szCs w:val="22"/>
              </w:rPr>
              <w:t>1h</w:t>
            </w:r>
          </w:p>
        </w:tc>
        <w:tc>
          <w:tcPr>
            <w:tcW w:w="1305" w:type="dxa"/>
            <w:vAlign w:val="center"/>
          </w:tcPr>
          <w:p w14:paraId="5D5C0D82" w14:textId="7268BE5D" w:rsidR="002D6EC8" w:rsidRDefault="00DE2278" w:rsidP="002D6EC8">
            <w:pPr>
              <w:rPr>
                <w:rFonts w:ascii="Arial" w:hAnsi="Arial" w:cs="Arial"/>
                <w:sz w:val="22"/>
                <w:szCs w:val="22"/>
              </w:rPr>
            </w:pPr>
            <w:r>
              <w:rPr>
                <w:rFonts w:ascii="Arial" w:hAnsi="Arial" w:cs="Arial"/>
                <w:sz w:val="22"/>
                <w:szCs w:val="22"/>
              </w:rPr>
              <w:t>7h</w:t>
            </w:r>
          </w:p>
        </w:tc>
      </w:tr>
      <w:tr w:rsidR="002D6EC8" w:rsidRPr="00977C9A" w14:paraId="4FDD74DE" w14:textId="77777777" w:rsidTr="002D6EC8">
        <w:trPr>
          <w:cantSplit/>
        </w:trPr>
        <w:tc>
          <w:tcPr>
            <w:tcW w:w="1373" w:type="dxa"/>
            <w:vAlign w:val="center"/>
          </w:tcPr>
          <w:p w14:paraId="72EB7698" w14:textId="77777777" w:rsidR="002D6EC8" w:rsidRDefault="00791312" w:rsidP="002D6EC8">
            <w:pPr>
              <w:spacing w:line="259" w:lineRule="auto"/>
              <w:rPr>
                <w:rFonts w:ascii="Arial" w:hAnsi="Arial" w:cs="Arial"/>
                <w:sz w:val="22"/>
                <w:szCs w:val="22"/>
              </w:rPr>
            </w:pPr>
            <w:r>
              <w:rPr>
                <w:rFonts w:ascii="Arial" w:hAnsi="Arial" w:cs="Arial"/>
                <w:sz w:val="22"/>
                <w:szCs w:val="22"/>
              </w:rPr>
              <w:lastRenderedPageBreak/>
              <w:t>24/09/2026</w:t>
            </w:r>
          </w:p>
          <w:p w14:paraId="3BA40D4F" w14:textId="1C7CE6EC" w:rsidR="00791312" w:rsidRPr="4A9F8A50" w:rsidRDefault="00791312" w:rsidP="002D6EC8">
            <w:pPr>
              <w:spacing w:line="259" w:lineRule="auto"/>
              <w:rPr>
                <w:rFonts w:ascii="Arial" w:hAnsi="Arial" w:cs="Arial"/>
                <w:sz w:val="22"/>
                <w:szCs w:val="22"/>
              </w:rPr>
            </w:pPr>
            <w:r>
              <w:rPr>
                <w:rFonts w:ascii="Arial" w:hAnsi="Arial" w:cs="Arial"/>
                <w:sz w:val="22"/>
                <w:szCs w:val="22"/>
              </w:rPr>
              <w:t>(8)</w:t>
            </w:r>
          </w:p>
        </w:tc>
        <w:tc>
          <w:tcPr>
            <w:tcW w:w="1146" w:type="dxa"/>
            <w:vAlign w:val="center"/>
          </w:tcPr>
          <w:p w14:paraId="1F9F68A4" w14:textId="03E2A1AB" w:rsidR="00791312" w:rsidRPr="00191DE6" w:rsidRDefault="00BF68FD" w:rsidP="002D6EC8">
            <w:pPr>
              <w:rPr>
                <w:rFonts w:ascii="Arial" w:hAnsi="Arial" w:cs="Arial"/>
                <w:bCs/>
                <w:sz w:val="22"/>
                <w:szCs w:val="22"/>
              </w:rPr>
            </w:pPr>
            <w:r>
              <w:rPr>
                <w:rFonts w:ascii="Arial" w:hAnsi="Arial" w:cs="Arial"/>
                <w:bCs/>
                <w:sz w:val="22"/>
                <w:szCs w:val="22"/>
              </w:rPr>
              <w:t>On campus</w:t>
            </w:r>
          </w:p>
        </w:tc>
        <w:tc>
          <w:tcPr>
            <w:tcW w:w="6508" w:type="dxa"/>
            <w:vAlign w:val="center"/>
          </w:tcPr>
          <w:p w14:paraId="6D07A204" w14:textId="1753CBAE" w:rsidR="002D6EC8" w:rsidRDefault="00DE2278" w:rsidP="002D6EC8">
            <w:pPr>
              <w:rPr>
                <w:rFonts w:ascii="Arial" w:hAnsi="Arial" w:cs="Arial"/>
                <w:b/>
                <w:bCs/>
                <w:sz w:val="22"/>
                <w:szCs w:val="22"/>
              </w:rPr>
            </w:pPr>
            <w:r w:rsidRPr="00DE2278">
              <w:rPr>
                <w:rFonts w:ascii="Arial" w:hAnsi="Arial" w:cs="Arial"/>
                <w:b/>
                <w:bCs/>
                <w:sz w:val="22"/>
                <w:szCs w:val="22"/>
              </w:rPr>
              <w:t xml:space="preserve">Preparation for the meeting: </w:t>
            </w:r>
          </w:p>
          <w:p w14:paraId="04B9852B" w14:textId="0DA5DF90" w:rsidR="0076255C" w:rsidRPr="00DE2278" w:rsidRDefault="0076255C" w:rsidP="002D6EC8">
            <w:pPr>
              <w:rPr>
                <w:rFonts w:ascii="Arial" w:hAnsi="Arial" w:cs="Arial"/>
                <w:b/>
                <w:bCs/>
                <w:sz w:val="22"/>
                <w:szCs w:val="22"/>
              </w:rPr>
            </w:pPr>
            <w:r>
              <w:rPr>
                <w:rFonts w:ascii="Arial" w:hAnsi="Arial" w:cs="Arial"/>
                <w:b/>
                <w:bCs/>
                <w:sz w:val="22"/>
                <w:szCs w:val="22"/>
              </w:rPr>
              <w:t xml:space="preserve">                     </w:t>
            </w:r>
            <w:r>
              <w:rPr>
                <w:rFonts w:ascii="Arial" w:hAnsi="Arial" w:cs="Arial"/>
                <w:bCs/>
                <w:sz w:val="22"/>
                <w:szCs w:val="22"/>
              </w:rPr>
              <w:t xml:space="preserve"> </w:t>
            </w:r>
            <w:r w:rsidRPr="00DE2278">
              <w:rPr>
                <w:rFonts w:ascii="Arial" w:hAnsi="Arial" w:cs="Arial"/>
                <w:bCs/>
                <w:sz w:val="22"/>
                <w:szCs w:val="22"/>
              </w:rPr>
              <w:t>•</w:t>
            </w:r>
            <w:r>
              <w:rPr>
                <w:rFonts w:ascii="Arial" w:hAnsi="Arial" w:cs="Arial"/>
                <w:bCs/>
                <w:sz w:val="22"/>
                <w:szCs w:val="22"/>
              </w:rPr>
              <w:t xml:space="preserve"> Amaan did the final changes in the dissertation as per Md Kalam’s advice.</w:t>
            </w:r>
          </w:p>
          <w:p w14:paraId="4738D944" w14:textId="3559139E" w:rsidR="00DE2278" w:rsidRDefault="00DE2278" w:rsidP="002D6EC8">
            <w:pPr>
              <w:rPr>
                <w:rFonts w:ascii="Arial" w:hAnsi="Arial" w:cs="Arial"/>
                <w:b/>
                <w:bCs/>
                <w:sz w:val="22"/>
                <w:szCs w:val="22"/>
              </w:rPr>
            </w:pPr>
            <w:r w:rsidRPr="00DE2278">
              <w:rPr>
                <w:rFonts w:ascii="Arial" w:hAnsi="Arial" w:cs="Arial"/>
                <w:b/>
                <w:bCs/>
                <w:sz w:val="22"/>
                <w:szCs w:val="22"/>
              </w:rPr>
              <w:t>During meeting:</w:t>
            </w:r>
            <w:r w:rsidR="0076255C">
              <w:rPr>
                <w:rFonts w:ascii="Arial" w:hAnsi="Arial" w:cs="Arial"/>
                <w:b/>
                <w:bCs/>
                <w:sz w:val="22"/>
                <w:szCs w:val="22"/>
              </w:rPr>
              <w:t xml:space="preserve"> </w:t>
            </w:r>
          </w:p>
          <w:p w14:paraId="35525E34" w14:textId="455BE8C0" w:rsidR="0076255C" w:rsidRDefault="0076255C" w:rsidP="002D6EC8">
            <w:pPr>
              <w:rPr>
                <w:rFonts w:ascii="Arial" w:hAnsi="Arial" w:cs="Arial"/>
                <w:bCs/>
                <w:sz w:val="22"/>
                <w:szCs w:val="22"/>
              </w:rPr>
            </w:pPr>
            <w:r>
              <w:rPr>
                <w:rFonts w:ascii="Arial" w:hAnsi="Arial" w:cs="Arial"/>
                <w:b/>
                <w:bCs/>
                <w:sz w:val="22"/>
                <w:szCs w:val="22"/>
              </w:rPr>
              <w:t xml:space="preserve">                      </w:t>
            </w:r>
            <w:r w:rsidRPr="00DE2278">
              <w:rPr>
                <w:rFonts w:ascii="Arial" w:hAnsi="Arial" w:cs="Arial"/>
                <w:bCs/>
                <w:sz w:val="22"/>
                <w:szCs w:val="22"/>
              </w:rPr>
              <w:t>•</w:t>
            </w:r>
            <w:r>
              <w:rPr>
                <w:rFonts w:ascii="Arial" w:hAnsi="Arial" w:cs="Arial"/>
                <w:bCs/>
                <w:sz w:val="22"/>
                <w:szCs w:val="22"/>
              </w:rPr>
              <w:t xml:space="preserve"> Md Kalam did the last check and made sur everything was correct and up to his suggestions.</w:t>
            </w:r>
          </w:p>
          <w:p w14:paraId="71FCF825" w14:textId="5F055030" w:rsidR="0076255C" w:rsidRPr="00DE2278" w:rsidRDefault="0076255C" w:rsidP="002D6EC8">
            <w:pPr>
              <w:rPr>
                <w:rFonts w:ascii="Arial" w:hAnsi="Arial" w:cs="Arial"/>
                <w:b/>
                <w:bCs/>
                <w:sz w:val="22"/>
                <w:szCs w:val="22"/>
              </w:rPr>
            </w:pPr>
            <w:r>
              <w:rPr>
                <w:rFonts w:ascii="Arial" w:hAnsi="Arial" w:cs="Arial"/>
                <w:bCs/>
                <w:sz w:val="22"/>
                <w:szCs w:val="22"/>
              </w:rPr>
              <w:t xml:space="preserve">                      </w:t>
            </w:r>
            <w:r w:rsidRPr="00DE2278">
              <w:rPr>
                <w:rFonts w:ascii="Arial" w:hAnsi="Arial" w:cs="Arial"/>
                <w:bCs/>
                <w:sz w:val="22"/>
                <w:szCs w:val="22"/>
              </w:rPr>
              <w:t>•</w:t>
            </w:r>
            <w:r>
              <w:rPr>
                <w:rFonts w:ascii="Arial" w:hAnsi="Arial" w:cs="Arial"/>
                <w:bCs/>
                <w:sz w:val="22"/>
                <w:szCs w:val="22"/>
              </w:rPr>
              <w:t xml:space="preserve"> Md Kalam approved the dissertation and said everything looks good, and Amaan can go ahead and submit the dissertation.</w:t>
            </w:r>
          </w:p>
          <w:p w14:paraId="3A8523E7" w14:textId="77777777" w:rsidR="00DE2278" w:rsidRDefault="00DE2278" w:rsidP="002D6EC8">
            <w:pPr>
              <w:rPr>
                <w:rFonts w:ascii="Arial" w:hAnsi="Arial" w:cs="Arial"/>
                <w:b/>
                <w:bCs/>
                <w:sz w:val="22"/>
                <w:szCs w:val="22"/>
              </w:rPr>
            </w:pPr>
            <w:r w:rsidRPr="00DE2278">
              <w:rPr>
                <w:rFonts w:ascii="Arial" w:hAnsi="Arial" w:cs="Arial"/>
                <w:b/>
                <w:bCs/>
                <w:sz w:val="22"/>
                <w:szCs w:val="22"/>
              </w:rPr>
              <w:t>Next step:</w:t>
            </w:r>
            <w:r w:rsidR="0076255C">
              <w:rPr>
                <w:rFonts w:ascii="Arial" w:hAnsi="Arial" w:cs="Arial"/>
                <w:b/>
                <w:bCs/>
                <w:sz w:val="22"/>
                <w:szCs w:val="22"/>
              </w:rPr>
              <w:t xml:space="preserve"> </w:t>
            </w:r>
          </w:p>
          <w:p w14:paraId="417E265B" w14:textId="163B3936" w:rsidR="0076255C" w:rsidRPr="00191DE6" w:rsidRDefault="0076255C" w:rsidP="002D6EC8">
            <w:pPr>
              <w:rPr>
                <w:rFonts w:ascii="Arial" w:hAnsi="Arial" w:cs="Arial"/>
                <w:bCs/>
                <w:sz w:val="22"/>
                <w:szCs w:val="22"/>
              </w:rPr>
            </w:pPr>
            <w:r>
              <w:rPr>
                <w:rFonts w:ascii="Arial" w:hAnsi="Arial" w:cs="Arial"/>
                <w:b/>
                <w:bCs/>
                <w:sz w:val="22"/>
                <w:szCs w:val="22"/>
              </w:rPr>
              <w:t xml:space="preserve">                      </w:t>
            </w:r>
            <w:r w:rsidRPr="00DE2278">
              <w:rPr>
                <w:rFonts w:ascii="Arial" w:hAnsi="Arial" w:cs="Arial"/>
                <w:bCs/>
                <w:sz w:val="22"/>
                <w:szCs w:val="22"/>
              </w:rPr>
              <w:t>•</w:t>
            </w:r>
            <w:r>
              <w:rPr>
                <w:rFonts w:ascii="Arial" w:hAnsi="Arial" w:cs="Arial"/>
                <w:bCs/>
                <w:sz w:val="22"/>
                <w:szCs w:val="22"/>
              </w:rPr>
              <w:t xml:space="preserve"> Amaan needs to submit the dissertation on time. </w:t>
            </w:r>
          </w:p>
        </w:tc>
        <w:tc>
          <w:tcPr>
            <w:tcW w:w="1276" w:type="dxa"/>
            <w:vAlign w:val="center"/>
          </w:tcPr>
          <w:p w14:paraId="1F92558A" w14:textId="4A0202BE" w:rsidR="002D6EC8" w:rsidRDefault="0076255C" w:rsidP="002D6EC8">
            <w:pPr>
              <w:rPr>
                <w:rFonts w:ascii="Arial" w:hAnsi="Arial" w:cs="Arial"/>
                <w:sz w:val="22"/>
                <w:szCs w:val="22"/>
              </w:rPr>
            </w:pPr>
            <w:r>
              <w:rPr>
                <w:rFonts w:ascii="Arial" w:hAnsi="Arial" w:cs="Arial"/>
                <w:sz w:val="22"/>
                <w:szCs w:val="22"/>
              </w:rPr>
              <w:t xml:space="preserve">Amaan Allauddin Sayyed </w:t>
            </w:r>
          </w:p>
        </w:tc>
        <w:tc>
          <w:tcPr>
            <w:tcW w:w="1418" w:type="dxa"/>
            <w:vAlign w:val="center"/>
          </w:tcPr>
          <w:p w14:paraId="4BE858DD" w14:textId="545FE2C2" w:rsidR="002D6EC8" w:rsidRDefault="0093598C" w:rsidP="002D6EC8">
            <w:pPr>
              <w:rPr>
                <w:rFonts w:ascii="Arial" w:hAnsi="Arial" w:cs="Arial"/>
                <w:sz w:val="22"/>
                <w:szCs w:val="22"/>
              </w:rPr>
            </w:pPr>
            <w:r>
              <w:rPr>
                <w:rFonts w:ascii="Arial" w:hAnsi="Arial" w:cs="Arial"/>
                <w:sz w:val="22"/>
                <w:szCs w:val="22"/>
              </w:rPr>
              <w:t>Md Kalam</w:t>
            </w:r>
          </w:p>
        </w:tc>
        <w:tc>
          <w:tcPr>
            <w:tcW w:w="1417" w:type="dxa"/>
            <w:vAlign w:val="center"/>
          </w:tcPr>
          <w:p w14:paraId="2BA5E5EF" w14:textId="03F42ABA" w:rsidR="002D6EC8" w:rsidRPr="4A9F8A50" w:rsidRDefault="0093598C" w:rsidP="002D6EC8">
            <w:pPr>
              <w:rPr>
                <w:rFonts w:ascii="Arial" w:hAnsi="Arial" w:cs="Arial"/>
                <w:sz w:val="22"/>
                <w:szCs w:val="22"/>
              </w:rPr>
            </w:pPr>
            <w:r>
              <w:rPr>
                <w:rFonts w:ascii="Arial" w:hAnsi="Arial" w:cs="Arial"/>
                <w:sz w:val="22"/>
                <w:szCs w:val="22"/>
              </w:rPr>
              <w:t>1h</w:t>
            </w:r>
          </w:p>
        </w:tc>
        <w:tc>
          <w:tcPr>
            <w:tcW w:w="1305" w:type="dxa"/>
            <w:vAlign w:val="center"/>
          </w:tcPr>
          <w:p w14:paraId="1672DEE3" w14:textId="3A0179A3" w:rsidR="002D6EC8" w:rsidRDefault="0093598C" w:rsidP="002D6EC8">
            <w:pPr>
              <w:rPr>
                <w:rFonts w:ascii="Arial" w:hAnsi="Arial" w:cs="Arial"/>
                <w:sz w:val="22"/>
                <w:szCs w:val="22"/>
              </w:rPr>
            </w:pPr>
            <w:r>
              <w:rPr>
                <w:rFonts w:ascii="Arial" w:hAnsi="Arial" w:cs="Arial"/>
                <w:sz w:val="22"/>
                <w:szCs w:val="22"/>
              </w:rPr>
              <w:t>8h</w:t>
            </w:r>
            <w:bookmarkStart w:id="208" w:name="_GoBack"/>
            <w:bookmarkEnd w:id="208"/>
          </w:p>
        </w:tc>
      </w:tr>
    </w:tbl>
    <w:p w14:paraId="7DD950A5" w14:textId="77777777" w:rsidR="002D6EC8" w:rsidRDefault="002D6EC8" w:rsidP="002D6EC8">
      <w:pPr>
        <w:ind w:left="720" w:hanging="720"/>
        <w:jc w:val="center"/>
        <w:rPr>
          <w:rFonts w:ascii="Arial" w:hAnsi="Arial" w:cs="Arial"/>
          <w:b/>
          <w:bCs/>
          <w:sz w:val="16"/>
          <w:szCs w:val="16"/>
        </w:rPr>
      </w:pPr>
    </w:p>
    <w:p w14:paraId="14F7CEA4" w14:textId="77777777" w:rsidR="002D6EC8" w:rsidRDefault="002D6EC8" w:rsidP="002D6EC8">
      <w:pPr>
        <w:ind w:left="720" w:hanging="720"/>
        <w:jc w:val="center"/>
        <w:rPr>
          <w:rFonts w:ascii="Arial" w:hAnsi="Arial" w:cs="Arial"/>
          <w:b/>
          <w:bCs/>
          <w:sz w:val="16"/>
          <w:szCs w:val="16"/>
        </w:rPr>
      </w:pPr>
    </w:p>
    <w:p w14:paraId="01BF376F" w14:textId="77777777" w:rsidR="002D6EC8" w:rsidRDefault="002D6EC8" w:rsidP="002D6EC8">
      <w:pPr>
        <w:ind w:left="720" w:hanging="720"/>
        <w:rPr>
          <w:rFonts w:ascii="Arial" w:hAnsi="Arial" w:cs="Arial"/>
          <w:b/>
          <w:bCs/>
          <w:sz w:val="22"/>
          <w:szCs w:val="22"/>
        </w:rPr>
      </w:pPr>
      <w:r>
        <w:rPr>
          <w:rFonts w:ascii="Arial" w:hAnsi="Arial" w:cs="Arial"/>
          <w:b/>
          <w:bCs/>
          <w:sz w:val="22"/>
          <w:szCs w:val="22"/>
        </w:rPr>
        <w:t>Notes on the Postgraduate Taught Dissertation Supervision Record</w:t>
      </w:r>
    </w:p>
    <w:p w14:paraId="1FBE463D" w14:textId="77777777" w:rsidR="002D6EC8" w:rsidRDefault="002D6EC8" w:rsidP="002D6EC8">
      <w:pPr>
        <w:ind w:left="720" w:hanging="720"/>
        <w:rPr>
          <w:rFonts w:ascii="Arial" w:hAnsi="Arial" w:cs="Arial"/>
          <w:bCs/>
          <w:sz w:val="22"/>
          <w:szCs w:val="22"/>
        </w:rPr>
      </w:pPr>
      <w:r>
        <w:rPr>
          <w:rFonts w:ascii="Arial" w:hAnsi="Arial" w:cs="Arial"/>
          <w:bCs/>
          <w:sz w:val="22"/>
          <w:szCs w:val="22"/>
        </w:rPr>
        <w:t>Record the date and type of meeting – e.g. face-to-face, Microsoft Teams, video conference, telephone, email, letter</w:t>
      </w:r>
    </w:p>
    <w:p w14:paraId="61994C61" w14:textId="77777777" w:rsidR="002D6EC8" w:rsidRDefault="002D6EC8" w:rsidP="002D6EC8">
      <w:pPr>
        <w:ind w:left="720" w:hanging="720"/>
        <w:rPr>
          <w:rFonts w:ascii="Arial" w:hAnsi="Arial" w:cs="Arial"/>
          <w:bCs/>
          <w:sz w:val="22"/>
          <w:szCs w:val="22"/>
        </w:rPr>
      </w:pPr>
      <w:r>
        <w:rPr>
          <w:rFonts w:ascii="Arial" w:hAnsi="Arial" w:cs="Arial"/>
          <w:bCs/>
          <w:sz w:val="22"/>
          <w:szCs w:val="22"/>
        </w:rPr>
        <w:t>Note the outcomes agreed by both the student and the supervisor</w:t>
      </w:r>
    </w:p>
    <w:p w14:paraId="51141B40" w14:textId="77777777" w:rsidR="002D6EC8" w:rsidRDefault="002D6EC8" w:rsidP="002D6EC8">
      <w:pPr>
        <w:ind w:left="720" w:hanging="720"/>
        <w:rPr>
          <w:rFonts w:ascii="Arial" w:hAnsi="Arial" w:cs="Arial"/>
          <w:bCs/>
          <w:sz w:val="22"/>
          <w:szCs w:val="22"/>
        </w:rPr>
      </w:pPr>
      <w:r>
        <w:rPr>
          <w:rFonts w:ascii="Arial" w:hAnsi="Arial" w:cs="Arial"/>
          <w:bCs/>
          <w:sz w:val="22"/>
          <w:szCs w:val="22"/>
        </w:rPr>
        <w:t xml:space="preserve">Both the student and the supervisor should initial </w:t>
      </w:r>
    </w:p>
    <w:p w14:paraId="0B664351" w14:textId="77777777" w:rsidR="002D6EC8" w:rsidRDefault="002D6EC8" w:rsidP="002D6EC8">
      <w:pPr>
        <w:ind w:left="720" w:hanging="720"/>
        <w:rPr>
          <w:rFonts w:ascii="Arial" w:hAnsi="Arial" w:cs="Arial"/>
          <w:bCs/>
          <w:sz w:val="22"/>
          <w:szCs w:val="22"/>
        </w:rPr>
      </w:pPr>
      <w:r>
        <w:rPr>
          <w:rFonts w:ascii="Arial" w:hAnsi="Arial" w:cs="Arial"/>
          <w:bCs/>
          <w:sz w:val="22"/>
          <w:szCs w:val="22"/>
        </w:rPr>
        <w:t>Record the duration of the meeting</w:t>
      </w:r>
    </w:p>
    <w:p w14:paraId="6D311E77" w14:textId="77777777" w:rsidR="002D6EC8" w:rsidRPr="00977C9A" w:rsidRDefault="002D6EC8" w:rsidP="002D6EC8">
      <w:pPr>
        <w:ind w:left="720" w:hanging="720"/>
        <w:rPr>
          <w:rFonts w:ascii="Arial" w:hAnsi="Arial" w:cs="Arial"/>
          <w:bCs/>
          <w:sz w:val="22"/>
          <w:szCs w:val="22"/>
        </w:rPr>
      </w:pPr>
      <w:r>
        <w:rPr>
          <w:rFonts w:ascii="Arial" w:hAnsi="Arial" w:cs="Arial"/>
          <w:bCs/>
          <w:sz w:val="22"/>
          <w:szCs w:val="22"/>
        </w:rPr>
        <w:lastRenderedPageBreak/>
        <w:t>Update the running total for duration by adding the duration of the meeting to the previous running total</w:t>
      </w:r>
    </w:p>
    <w:p w14:paraId="106AA33C" w14:textId="77777777" w:rsidR="002D6EC8" w:rsidRDefault="002D6EC8" w:rsidP="002D6EC8">
      <w:pPr>
        <w:ind w:left="720" w:hanging="720"/>
        <w:jc w:val="center"/>
        <w:rPr>
          <w:rFonts w:ascii="Arial" w:hAnsi="Arial" w:cs="Arial"/>
          <w:b/>
          <w:bCs/>
          <w:sz w:val="16"/>
          <w:szCs w:val="16"/>
        </w:rPr>
      </w:pPr>
    </w:p>
    <w:p w14:paraId="6604ECC4" w14:textId="77777777" w:rsidR="002D6EC8" w:rsidRPr="000F4CF3" w:rsidRDefault="002D6EC8" w:rsidP="002D6EC8">
      <w:pPr>
        <w:ind w:left="720" w:hanging="720"/>
        <w:jc w:val="center"/>
        <w:rPr>
          <w:rFonts w:ascii="Arial" w:hAnsi="Arial" w:cs="Arial"/>
          <w:b/>
          <w:bCs/>
          <w:sz w:val="16"/>
          <w:szCs w:val="16"/>
        </w:rPr>
      </w:pPr>
    </w:p>
    <w:p w14:paraId="048F3753" w14:textId="08CDA2A1" w:rsidR="00F50EF5" w:rsidRPr="001A5636" w:rsidRDefault="00F50EF5" w:rsidP="00F50EF5"/>
    <w:p w14:paraId="3D1D5B71" w14:textId="77777777" w:rsidR="00F50EF5" w:rsidRPr="001A5636" w:rsidRDefault="00F50EF5" w:rsidP="00F50EF5"/>
    <w:p w14:paraId="523EA689" w14:textId="77777777" w:rsidR="00F50EF5" w:rsidRPr="001A5636" w:rsidRDefault="00F50EF5" w:rsidP="00F50EF5"/>
    <w:p w14:paraId="38815B69" w14:textId="77777777" w:rsidR="00F50EF5" w:rsidRPr="001A5636" w:rsidRDefault="00F50EF5" w:rsidP="009F166F">
      <w:pPr>
        <w:spacing w:after="0"/>
        <w:rPr>
          <w:rFonts w:eastAsia="Times New Roman" w:cs="Times New Roman"/>
        </w:rPr>
      </w:pPr>
    </w:p>
    <w:p w14:paraId="4568FF8A" w14:textId="77777777" w:rsidR="009F166F" w:rsidRPr="001A5636" w:rsidRDefault="009F166F" w:rsidP="009F166F">
      <w:pPr>
        <w:spacing w:after="0"/>
        <w:rPr>
          <w:rFonts w:eastAsia="Times New Roman" w:cs="Times New Roman"/>
        </w:rPr>
      </w:pPr>
    </w:p>
    <w:p w14:paraId="354CB6F8" w14:textId="77777777" w:rsidR="00766C8F" w:rsidRPr="001A5636" w:rsidRDefault="00766C8F" w:rsidP="00766C8F"/>
    <w:sectPr w:rsidR="00766C8F" w:rsidRPr="001A5636" w:rsidSect="002D6EC8">
      <w:pgSz w:w="16838" w:h="11906" w:orient="landscape"/>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316321" w14:textId="77777777" w:rsidR="009A3A8F" w:rsidRDefault="009A3A8F" w:rsidP="009F166F">
      <w:pPr>
        <w:spacing w:after="0" w:line="240" w:lineRule="auto"/>
      </w:pPr>
      <w:r>
        <w:separator/>
      </w:r>
    </w:p>
  </w:endnote>
  <w:endnote w:type="continuationSeparator" w:id="0">
    <w:p w14:paraId="6F21E204" w14:textId="77777777" w:rsidR="009A3A8F" w:rsidRDefault="009A3A8F" w:rsidP="009F1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994968"/>
      <w:docPartObj>
        <w:docPartGallery w:val="Page Numbers (Bottom of Page)"/>
        <w:docPartUnique/>
      </w:docPartObj>
    </w:sdtPr>
    <w:sdtEndPr>
      <w:rPr>
        <w:noProof/>
      </w:rPr>
    </w:sdtEndPr>
    <w:sdtContent>
      <w:p w14:paraId="2A3C8C69" w14:textId="03490352" w:rsidR="0076255C" w:rsidRDefault="0076255C">
        <w:pPr>
          <w:pStyle w:val="Footer"/>
          <w:jc w:val="center"/>
        </w:pPr>
        <w:r>
          <w:fldChar w:fldCharType="begin"/>
        </w:r>
        <w:r>
          <w:instrText xml:space="preserve"> PAGE   \* MERGEFORMAT </w:instrText>
        </w:r>
        <w:r>
          <w:fldChar w:fldCharType="separate"/>
        </w:r>
        <w:r w:rsidR="0093598C">
          <w:rPr>
            <w:noProof/>
          </w:rPr>
          <w:t>35</w:t>
        </w:r>
        <w:r>
          <w:rPr>
            <w:noProof/>
          </w:rPr>
          <w:fldChar w:fldCharType="end"/>
        </w:r>
      </w:p>
    </w:sdtContent>
  </w:sdt>
  <w:p w14:paraId="78972ED0" w14:textId="77777777" w:rsidR="0076255C" w:rsidRDefault="0076255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47FE2E" w14:textId="77777777" w:rsidR="009A3A8F" w:rsidRDefault="009A3A8F" w:rsidP="009F166F">
      <w:pPr>
        <w:spacing w:after="0" w:line="240" w:lineRule="auto"/>
      </w:pPr>
      <w:r>
        <w:separator/>
      </w:r>
    </w:p>
  </w:footnote>
  <w:footnote w:type="continuationSeparator" w:id="0">
    <w:p w14:paraId="2729CB6C" w14:textId="77777777" w:rsidR="009A3A8F" w:rsidRDefault="009A3A8F" w:rsidP="009F16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2691B"/>
    <w:multiLevelType w:val="multilevel"/>
    <w:tmpl w:val="E9307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070D7"/>
    <w:multiLevelType w:val="multilevel"/>
    <w:tmpl w:val="96A23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416622"/>
    <w:multiLevelType w:val="hybridMultilevel"/>
    <w:tmpl w:val="D23004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EBE21D5"/>
    <w:multiLevelType w:val="hybridMultilevel"/>
    <w:tmpl w:val="450075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03717C9"/>
    <w:multiLevelType w:val="hybridMultilevel"/>
    <w:tmpl w:val="80547B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42B3B97"/>
    <w:multiLevelType w:val="hybridMultilevel"/>
    <w:tmpl w:val="B78271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AA64EC1"/>
    <w:multiLevelType w:val="hybridMultilevel"/>
    <w:tmpl w:val="D3D89646"/>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5CB64DC"/>
    <w:multiLevelType w:val="hybridMultilevel"/>
    <w:tmpl w:val="267242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5"/>
  </w:num>
  <w:num w:numId="6">
    <w:abstractNumId w:val="3"/>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6C8F"/>
    <w:rsid w:val="000115A1"/>
    <w:rsid w:val="000143B8"/>
    <w:rsid w:val="00014D72"/>
    <w:rsid w:val="00037273"/>
    <w:rsid w:val="00057A42"/>
    <w:rsid w:val="00063ED7"/>
    <w:rsid w:val="00074059"/>
    <w:rsid w:val="000743FD"/>
    <w:rsid w:val="00075AB2"/>
    <w:rsid w:val="00076489"/>
    <w:rsid w:val="00087B3A"/>
    <w:rsid w:val="000C2A4B"/>
    <w:rsid w:val="000E3216"/>
    <w:rsid w:val="000E6AB7"/>
    <w:rsid w:val="0010372E"/>
    <w:rsid w:val="0010709B"/>
    <w:rsid w:val="00116B94"/>
    <w:rsid w:val="001342C2"/>
    <w:rsid w:val="00135941"/>
    <w:rsid w:val="00163EFC"/>
    <w:rsid w:val="00171822"/>
    <w:rsid w:val="001937AC"/>
    <w:rsid w:val="001A0E03"/>
    <w:rsid w:val="001A3E20"/>
    <w:rsid w:val="001A5636"/>
    <w:rsid w:val="001F4ABB"/>
    <w:rsid w:val="00215E66"/>
    <w:rsid w:val="00231C46"/>
    <w:rsid w:val="002352AF"/>
    <w:rsid w:val="002462CB"/>
    <w:rsid w:val="002515D4"/>
    <w:rsid w:val="0025337D"/>
    <w:rsid w:val="002820B8"/>
    <w:rsid w:val="00287CFF"/>
    <w:rsid w:val="002D6EC8"/>
    <w:rsid w:val="002D7BF0"/>
    <w:rsid w:val="002E35F4"/>
    <w:rsid w:val="002E4C2B"/>
    <w:rsid w:val="002F19B3"/>
    <w:rsid w:val="002F7A14"/>
    <w:rsid w:val="00331B32"/>
    <w:rsid w:val="003465A3"/>
    <w:rsid w:val="00372579"/>
    <w:rsid w:val="00392009"/>
    <w:rsid w:val="003B44B3"/>
    <w:rsid w:val="003E08BF"/>
    <w:rsid w:val="00407560"/>
    <w:rsid w:val="00453894"/>
    <w:rsid w:val="00454FD9"/>
    <w:rsid w:val="0045583E"/>
    <w:rsid w:val="004669DB"/>
    <w:rsid w:val="00470C06"/>
    <w:rsid w:val="004A0F9D"/>
    <w:rsid w:val="004A112A"/>
    <w:rsid w:val="004A4126"/>
    <w:rsid w:val="004C46B5"/>
    <w:rsid w:val="004E29E3"/>
    <w:rsid w:val="00511825"/>
    <w:rsid w:val="00517C54"/>
    <w:rsid w:val="005309A4"/>
    <w:rsid w:val="00531361"/>
    <w:rsid w:val="0053430E"/>
    <w:rsid w:val="0058636E"/>
    <w:rsid w:val="005B0698"/>
    <w:rsid w:val="005F6010"/>
    <w:rsid w:val="006137AC"/>
    <w:rsid w:val="00614CAE"/>
    <w:rsid w:val="00632EC0"/>
    <w:rsid w:val="00644969"/>
    <w:rsid w:val="006602A6"/>
    <w:rsid w:val="00661DB5"/>
    <w:rsid w:val="006861BE"/>
    <w:rsid w:val="006944BA"/>
    <w:rsid w:val="006B28BD"/>
    <w:rsid w:val="006C45EA"/>
    <w:rsid w:val="006C545D"/>
    <w:rsid w:val="006E2B6B"/>
    <w:rsid w:val="00705DB6"/>
    <w:rsid w:val="00727DF2"/>
    <w:rsid w:val="00760D3D"/>
    <w:rsid w:val="00761312"/>
    <w:rsid w:val="0076255C"/>
    <w:rsid w:val="00766C8F"/>
    <w:rsid w:val="00775156"/>
    <w:rsid w:val="00791312"/>
    <w:rsid w:val="007B58A8"/>
    <w:rsid w:val="007B66EA"/>
    <w:rsid w:val="007F1207"/>
    <w:rsid w:val="00826211"/>
    <w:rsid w:val="008400AD"/>
    <w:rsid w:val="00881041"/>
    <w:rsid w:val="0089167F"/>
    <w:rsid w:val="008C4E13"/>
    <w:rsid w:val="008C5E82"/>
    <w:rsid w:val="008D69DF"/>
    <w:rsid w:val="008F163F"/>
    <w:rsid w:val="00925136"/>
    <w:rsid w:val="0093598C"/>
    <w:rsid w:val="00937EA4"/>
    <w:rsid w:val="009403E6"/>
    <w:rsid w:val="00951D56"/>
    <w:rsid w:val="00952269"/>
    <w:rsid w:val="00953C1A"/>
    <w:rsid w:val="00965E96"/>
    <w:rsid w:val="00966432"/>
    <w:rsid w:val="00997C90"/>
    <w:rsid w:val="009A3A8F"/>
    <w:rsid w:val="009B4869"/>
    <w:rsid w:val="009F166F"/>
    <w:rsid w:val="00A06B74"/>
    <w:rsid w:val="00A12AB6"/>
    <w:rsid w:val="00A142C0"/>
    <w:rsid w:val="00A2590C"/>
    <w:rsid w:val="00A34FB5"/>
    <w:rsid w:val="00A43644"/>
    <w:rsid w:val="00A737A1"/>
    <w:rsid w:val="00A926B6"/>
    <w:rsid w:val="00AA095B"/>
    <w:rsid w:val="00AC690A"/>
    <w:rsid w:val="00AD6510"/>
    <w:rsid w:val="00AE2EC7"/>
    <w:rsid w:val="00AE6EB0"/>
    <w:rsid w:val="00AF0442"/>
    <w:rsid w:val="00AF5B42"/>
    <w:rsid w:val="00B21AB4"/>
    <w:rsid w:val="00B34497"/>
    <w:rsid w:val="00B76721"/>
    <w:rsid w:val="00B87D00"/>
    <w:rsid w:val="00BA61D0"/>
    <w:rsid w:val="00BB0CCB"/>
    <w:rsid w:val="00BB5E67"/>
    <w:rsid w:val="00BD281D"/>
    <w:rsid w:val="00BE50FF"/>
    <w:rsid w:val="00BF68FD"/>
    <w:rsid w:val="00C05357"/>
    <w:rsid w:val="00C57DE8"/>
    <w:rsid w:val="00C729D1"/>
    <w:rsid w:val="00C84B19"/>
    <w:rsid w:val="00C9127F"/>
    <w:rsid w:val="00CE55EC"/>
    <w:rsid w:val="00D00E6B"/>
    <w:rsid w:val="00D153FD"/>
    <w:rsid w:val="00D21499"/>
    <w:rsid w:val="00D307C5"/>
    <w:rsid w:val="00D64663"/>
    <w:rsid w:val="00D86254"/>
    <w:rsid w:val="00D93021"/>
    <w:rsid w:val="00DB2092"/>
    <w:rsid w:val="00DB4C7F"/>
    <w:rsid w:val="00DD4014"/>
    <w:rsid w:val="00DE2278"/>
    <w:rsid w:val="00E14AA5"/>
    <w:rsid w:val="00E22BD7"/>
    <w:rsid w:val="00E64D8A"/>
    <w:rsid w:val="00E93C38"/>
    <w:rsid w:val="00EA1F8B"/>
    <w:rsid w:val="00EA2C7B"/>
    <w:rsid w:val="00EC2CF9"/>
    <w:rsid w:val="00EC329A"/>
    <w:rsid w:val="00EC3FD3"/>
    <w:rsid w:val="00ED4B7F"/>
    <w:rsid w:val="00F1113C"/>
    <w:rsid w:val="00F407A4"/>
    <w:rsid w:val="00F50EF5"/>
    <w:rsid w:val="00F57D6A"/>
    <w:rsid w:val="00F8211A"/>
    <w:rsid w:val="00F91A3C"/>
    <w:rsid w:val="00FA36DE"/>
    <w:rsid w:val="00FA46DA"/>
    <w:rsid w:val="00FB4909"/>
    <w:rsid w:val="00FC3A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14CBC"/>
  <w15:chartTrackingRefBased/>
  <w15:docId w15:val="{4736AF0C-AAD4-4AFE-9C71-FC3E6E631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7273"/>
    <w:pPr>
      <w:spacing w:line="360" w:lineRule="auto"/>
      <w:jc w:val="both"/>
    </w:pPr>
    <w:rPr>
      <w:rFonts w:ascii="Times New Roman" w:hAnsi="Times New Roman"/>
      <w:lang w:val="en-GB"/>
    </w:rPr>
  </w:style>
  <w:style w:type="paragraph" w:styleId="Heading1">
    <w:name w:val="heading 1"/>
    <w:basedOn w:val="Normal"/>
    <w:next w:val="Normal"/>
    <w:link w:val="Heading1Char"/>
    <w:uiPriority w:val="99"/>
    <w:qFormat/>
    <w:rsid w:val="00037273"/>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037273"/>
    <w:pPr>
      <w:keepNext/>
      <w:keepLines/>
      <w:spacing w:before="160" w:after="80"/>
      <w:outlineLvl w:val="1"/>
    </w:pPr>
    <w:rPr>
      <w:rFonts w:eastAsiaTheme="majorEastAsia" w:cstheme="majorBidi"/>
      <w:color w:val="000000" w:themeColor="text1"/>
      <w:szCs w:val="32"/>
    </w:rPr>
  </w:style>
  <w:style w:type="paragraph" w:styleId="Heading3">
    <w:name w:val="heading 3"/>
    <w:basedOn w:val="Normal"/>
    <w:next w:val="Normal"/>
    <w:link w:val="Heading3Char"/>
    <w:uiPriority w:val="9"/>
    <w:unhideWhenUsed/>
    <w:qFormat/>
    <w:rsid w:val="00511825"/>
    <w:pPr>
      <w:keepNext/>
      <w:keepLines/>
      <w:spacing w:before="160" w:after="80"/>
      <w:outlineLvl w:val="2"/>
    </w:pPr>
    <w:rPr>
      <w:rFonts w:eastAsiaTheme="majorEastAsia" w:cstheme="majorBidi"/>
      <w:color w:val="000000" w:themeColor="text1"/>
      <w:szCs w:val="35"/>
    </w:rPr>
  </w:style>
  <w:style w:type="paragraph" w:styleId="Heading4">
    <w:name w:val="heading 4"/>
    <w:basedOn w:val="Normal"/>
    <w:next w:val="Normal"/>
    <w:link w:val="Heading4Char"/>
    <w:uiPriority w:val="99"/>
    <w:unhideWhenUsed/>
    <w:qFormat/>
    <w:rsid w:val="00766C8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66C8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66C8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66C8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66C8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66C8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11825"/>
    <w:rPr>
      <w:rFonts w:ascii="Times New Roman" w:eastAsiaTheme="majorEastAsia" w:hAnsi="Times New Roman" w:cstheme="majorBidi"/>
      <w:color w:val="000000" w:themeColor="text1"/>
      <w:szCs w:val="35"/>
    </w:rPr>
  </w:style>
  <w:style w:type="character" w:customStyle="1" w:styleId="Heading1Char">
    <w:name w:val="Heading 1 Char"/>
    <w:basedOn w:val="DefaultParagraphFont"/>
    <w:link w:val="Heading1"/>
    <w:uiPriority w:val="99"/>
    <w:rsid w:val="00037273"/>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037273"/>
    <w:rPr>
      <w:rFonts w:ascii="Times New Roman" w:eastAsiaTheme="majorEastAsia" w:hAnsi="Times New Roman" w:cstheme="majorBidi"/>
      <w:color w:val="000000" w:themeColor="text1"/>
      <w:szCs w:val="32"/>
    </w:rPr>
  </w:style>
  <w:style w:type="character" w:customStyle="1" w:styleId="Heading4Char">
    <w:name w:val="Heading 4 Char"/>
    <w:basedOn w:val="DefaultParagraphFont"/>
    <w:link w:val="Heading4"/>
    <w:uiPriority w:val="99"/>
    <w:semiHidden/>
    <w:rsid w:val="00766C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6C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6C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6C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6C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6C8F"/>
    <w:rPr>
      <w:rFonts w:eastAsiaTheme="majorEastAsia" w:cstheme="majorBidi"/>
      <w:color w:val="272727" w:themeColor="text1" w:themeTint="D8"/>
    </w:rPr>
  </w:style>
  <w:style w:type="paragraph" w:styleId="Title">
    <w:name w:val="Title"/>
    <w:basedOn w:val="Normal"/>
    <w:next w:val="Normal"/>
    <w:link w:val="TitleChar"/>
    <w:uiPriority w:val="10"/>
    <w:qFormat/>
    <w:rsid w:val="00766C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6C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6C8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6C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6C8F"/>
    <w:pPr>
      <w:spacing w:before="160"/>
      <w:jc w:val="center"/>
    </w:pPr>
    <w:rPr>
      <w:i/>
      <w:iCs/>
      <w:color w:val="404040" w:themeColor="text1" w:themeTint="BF"/>
    </w:rPr>
  </w:style>
  <w:style w:type="character" w:customStyle="1" w:styleId="QuoteChar">
    <w:name w:val="Quote Char"/>
    <w:basedOn w:val="DefaultParagraphFont"/>
    <w:link w:val="Quote"/>
    <w:uiPriority w:val="29"/>
    <w:rsid w:val="00766C8F"/>
    <w:rPr>
      <w:rFonts w:ascii="Times New Roman" w:hAnsi="Times New Roman"/>
      <w:i/>
      <w:iCs/>
      <w:color w:val="404040" w:themeColor="text1" w:themeTint="BF"/>
    </w:rPr>
  </w:style>
  <w:style w:type="paragraph" w:styleId="ListParagraph">
    <w:name w:val="List Paragraph"/>
    <w:basedOn w:val="Normal"/>
    <w:uiPriority w:val="34"/>
    <w:qFormat/>
    <w:rsid w:val="00766C8F"/>
    <w:pPr>
      <w:ind w:left="720"/>
      <w:contextualSpacing/>
    </w:pPr>
  </w:style>
  <w:style w:type="character" w:styleId="IntenseEmphasis">
    <w:name w:val="Intense Emphasis"/>
    <w:basedOn w:val="DefaultParagraphFont"/>
    <w:uiPriority w:val="21"/>
    <w:qFormat/>
    <w:rsid w:val="00766C8F"/>
    <w:rPr>
      <w:i/>
      <w:iCs/>
      <w:color w:val="0F4761" w:themeColor="accent1" w:themeShade="BF"/>
    </w:rPr>
  </w:style>
  <w:style w:type="paragraph" w:styleId="IntenseQuote">
    <w:name w:val="Intense Quote"/>
    <w:basedOn w:val="Normal"/>
    <w:next w:val="Normal"/>
    <w:link w:val="IntenseQuoteChar"/>
    <w:uiPriority w:val="30"/>
    <w:qFormat/>
    <w:rsid w:val="00766C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6C8F"/>
    <w:rPr>
      <w:rFonts w:ascii="Times New Roman" w:hAnsi="Times New Roman"/>
      <w:i/>
      <w:iCs/>
      <w:color w:val="0F4761" w:themeColor="accent1" w:themeShade="BF"/>
    </w:rPr>
  </w:style>
  <w:style w:type="character" w:styleId="IntenseReference">
    <w:name w:val="Intense Reference"/>
    <w:basedOn w:val="DefaultParagraphFont"/>
    <w:uiPriority w:val="32"/>
    <w:qFormat/>
    <w:rsid w:val="00766C8F"/>
    <w:rPr>
      <w:b/>
      <w:bCs/>
      <w:smallCaps/>
      <w:color w:val="0F4761" w:themeColor="accent1" w:themeShade="BF"/>
      <w:spacing w:val="5"/>
    </w:rPr>
  </w:style>
  <w:style w:type="character" w:styleId="Hyperlink">
    <w:name w:val="Hyperlink"/>
    <w:basedOn w:val="DefaultParagraphFont"/>
    <w:uiPriority w:val="99"/>
    <w:unhideWhenUsed/>
    <w:rsid w:val="009F166F"/>
    <w:rPr>
      <w:color w:val="467886" w:themeColor="hyperlink"/>
      <w:u w:val="single"/>
    </w:rPr>
  </w:style>
  <w:style w:type="character" w:customStyle="1" w:styleId="UnresolvedMention">
    <w:name w:val="Unresolved Mention"/>
    <w:basedOn w:val="DefaultParagraphFont"/>
    <w:uiPriority w:val="99"/>
    <w:semiHidden/>
    <w:unhideWhenUsed/>
    <w:rsid w:val="009F166F"/>
    <w:rPr>
      <w:color w:val="605E5C"/>
      <w:shd w:val="clear" w:color="auto" w:fill="E1DFDD"/>
    </w:rPr>
  </w:style>
  <w:style w:type="character" w:styleId="FollowedHyperlink">
    <w:name w:val="FollowedHyperlink"/>
    <w:basedOn w:val="DefaultParagraphFont"/>
    <w:uiPriority w:val="99"/>
    <w:semiHidden/>
    <w:unhideWhenUsed/>
    <w:rsid w:val="009F166F"/>
    <w:rPr>
      <w:color w:val="96607D" w:themeColor="followedHyperlink"/>
      <w:u w:val="single"/>
    </w:rPr>
  </w:style>
  <w:style w:type="paragraph" w:styleId="TOCHeading">
    <w:name w:val="TOC Heading"/>
    <w:basedOn w:val="Heading1"/>
    <w:next w:val="Normal"/>
    <w:uiPriority w:val="39"/>
    <w:unhideWhenUsed/>
    <w:qFormat/>
    <w:rsid w:val="009F166F"/>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F166F"/>
    <w:pPr>
      <w:spacing w:after="100"/>
    </w:pPr>
  </w:style>
  <w:style w:type="paragraph" w:styleId="TOC2">
    <w:name w:val="toc 2"/>
    <w:basedOn w:val="Normal"/>
    <w:next w:val="Normal"/>
    <w:autoRedefine/>
    <w:uiPriority w:val="39"/>
    <w:unhideWhenUsed/>
    <w:rsid w:val="009F166F"/>
    <w:pPr>
      <w:spacing w:after="100"/>
      <w:ind w:left="240"/>
    </w:pPr>
  </w:style>
  <w:style w:type="paragraph" w:styleId="Header">
    <w:name w:val="header"/>
    <w:basedOn w:val="Normal"/>
    <w:link w:val="HeaderChar"/>
    <w:uiPriority w:val="99"/>
    <w:unhideWhenUsed/>
    <w:rsid w:val="009F16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66F"/>
    <w:rPr>
      <w:rFonts w:ascii="Times New Roman" w:hAnsi="Times New Roman"/>
    </w:rPr>
  </w:style>
  <w:style w:type="paragraph" w:styleId="Footer">
    <w:name w:val="footer"/>
    <w:basedOn w:val="Normal"/>
    <w:link w:val="FooterChar"/>
    <w:uiPriority w:val="99"/>
    <w:unhideWhenUsed/>
    <w:rsid w:val="009F16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66F"/>
    <w:rPr>
      <w:rFonts w:ascii="Times New Roman" w:hAnsi="Times New Roman"/>
    </w:rPr>
  </w:style>
  <w:style w:type="table" w:styleId="GridTable1Light-Accent1">
    <w:name w:val="Grid Table 1 Light Accent 1"/>
    <w:basedOn w:val="TableNormal"/>
    <w:uiPriority w:val="46"/>
    <w:rsid w:val="00F50EF5"/>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F50EF5"/>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F50EF5"/>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F50EF5"/>
    <w:pPr>
      <w:spacing w:after="100"/>
      <w:ind w:left="480"/>
    </w:pPr>
  </w:style>
  <w:style w:type="paragraph" w:styleId="TOC4">
    <w:name w:val="toc 4"/>
    <w:basedOn w:val="Normal"/>
    <w:next w:val="Normal"/>
    <w:autoRedefine/>
    <w:uiPriority w:val="39"/>
    <w:unhideWhenUsed/>
    <w:rsid w:val="00F50EF5"/>
    <w:pPr>
      <w:spacing w:after="100" w:line="278" w:lineRule="auto"/>
      <w:ind w:left="720"/>
      <w:jc w:val="left"/>
    </w:pPr>
    <w:rPr>
      <w:rFonts w:asciiTheme="minorHAnsi" w:eastAsiaTheme="minorEastAsia" w:hAnsiTheme="minorHAnsi"/>
      <w:lang w:eastAsia="en-IN"/>
    </w:rPr>
  </w:style>
  <w:style w:type="paragraph" w:styleId="TOC5">
    <w:name w:val="toc 5"/>
    <w:basedOn w:val="Normal"/>
    <w:next w:val="Normal"/>
    <w:autoRedefine/>
    <w:uiPriority w:val="39"/>
    <w:unhideWhenUsed/>
    <w:rsid w:val="00F50EF5"/>
    <w:pPr>
      <w:spacing w:after="100" w:line="278" w:lineRule="auto"/>
      <w:ind w:left="960"/>
      <w:jc w:val="left"/>
    </w:pPr>
    <w:rPr>
      <w:rFonts w:asciiTheme="minorHAnsi" w:eastAsiaTheme="minorEastAsia" w:hAnsiTheme="minorHAnsi"/>
      <w:lang w:eastAsia="en-IN"/>
    </w:rPr>
  </w:style>
  <w:style w:type="paragraph" w:styleId="TOC6">
    <w:name w:val="toc 6"/>
    <w:basedOn w:val="Normal"/>
    <w:next w:val="Normal"/>
    <w:autoRedefine/>
    <w:uiPriority w:val="39"/>
    <w:unhideWhenUsed/>
    <w:rsid w:val="00F50EF5"/>
    <w:pPr>
      <w:spacing w:after="100" w:line="278" w:lineRule="auto"/>
      <w:ind w:left="1200"/>
      <w:jc w:val="left"/>
    </w:pPr>
    <w:rPr>
      <w:rFonts w:asciiTheme="minorHAnsi" w:eastAsiaTheme="minorEastAsia" w:hAnsiTheme="minorHAnsi"/>
      <w:lang w:eastAsia="en-IN"/>
    </w:rPr>
  </w:style>
  <w:style w:type="paragraph" w:styleId="TOC7">
    <w:name w:val="toc 7"/>
    <w:basedOn w:val="Normal"/>
    <w:next w:val="Normal"/>
    <w:autoRedefine/>
    <w:uiPriority w:val="39"/>
    <w:unhideWhenUsed/>
    <w:rsid w:val="00F50EF5"/>
    <w:pPr>
      <w:spacing w:after="100" w:line="278" w:lineRule="auto"/>
      <w:ind w:left="1440"/>
      <w:jc w:val="left"/>
    </w:pPr>
    <w:rPr>
      <w:rFonts w:asciiTheme="minorHAnsi" w:eastAsiaTheme="minorEastAsia" w:hAnsiTheme="minorHAnsi"/>
      <w:lang w:eastAsia="en-IN"/>
    </w:rPr>
  </w:style>
  <w:style w:type="paragraph" w:styleId="TOC8">
    <w:name w:val="toc 8"/>
    <w:basedOn w:val="Normal"/>
    <w:next w:val="Normal"/>
    <w:autoRedefine/>
    <w:uiPriority w:val="39"/>
    <w:unhideWhenUsed/>
    <w:rsid w:val="00F50EF5"/>
    <w:pPr>
      <w:spacing w:after="100" w:line="278" w:lineRule="auto"/>
      <w:ind w:left="1680"/>
      <w:jc w:val="left"/>
    </w:pPr>
    <w:rPr>
      <w:rFonts w:asciiTheme="minorHAnsi" w:eastAsiaTheme="minorEastAsia" w:hAnsiTheme="minorHAnsi"/>
      <w:lang w:eastAsia="en-IN"/>
    </w:rPr>
  </w:style>
  <w:style w:type="paragraph" w:styleId="TOC9">
    <w:name w:val="toc 9"/>
    <w:basedOn w:val="Normal"/>
    <w:next w:val="Normal"/>
    <w:autoRedefine/>
    <w:uiPriority w:val="39"/>
    <w:unhideWhenUsed/>
    <w:rsid w:val="00F50EF5"/>
    <w:pPr>
      <w:spacing w:after="100" w:line="278" w:lineRule="auto"/>
      <w:ind w:left="1920"/>
      <w:jc w:val="left"/>
    </w:pPr>
    <w:rPr>
      <w:rFonts w:asciiTheme="minorHAnsi" w:eastAsiaTheme="minorEastAsia" w:hAnsiTheme="minorHAnsi"/>
      <w:lang w:eastAsia="en-IN"/>
    </w:rPr>
  </w:style>
  <w:style w:type="table" w:styleId="GridTable1Light">
    <w:name w:val="Grid Table 1 Light"/>
    <w:basedOn w:val="TableNormal"/>
    <w:uiPriority w:val="46"/>
    <w:rsid w:val="00116B9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font-claude-response-body">
    <w:name w:val="font-claude-response-body"/>
    <w:basedOn w:val="Normal"/>
    <w:rsid w:val="001937AC"/>
    <w:pPr>
      <w:spacing w:before="100" w:beforeAutospacing="1" w:after="100" w:afterAutospacing="1" w:line="240" w:lineRule="auto"/>
      <w:jc w:val="left"/>
    </w:pPr>
    <w:rPr>
      <w:rFonts w:eastAsia="Times New Roman" w:cs="Times New Roman"/>
      <w:kern w:val="0"/>
      <w:lang w:eastAsia="en-IN"/>
      <w14:ligatures w14:val="none"/>
    </w:rPr>
  </w:style>
  <w:style w:type="character" w:styleId="Emphasis">
    <w:name w:val="Emphasis"/>
    <w:basedOn w:val="DefaultParagraphFont"/>
    <w:uiPriority w:val="20"/>
    <w:qFormat/>
    <w:rsid w:val="001937AC"/>
    <w:rPr>
      <w:i/>
      <w:iCs/>
    </w:rPr>
  </w:style>
  <w:style w:type="table" w:styleId="GridTable1Light-Accent4">
    <w:name w:val="Grid Table 1 Light Accent 4"/>
    <w:basedOn w:val="TableNormal"/>
    <w:uiPriority w:val="46"/>
    <w:rsid w:val="00826211"/>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TableGrid">
    <w:name w:val="Table Grid"/>
    <w:basedOn w:val="TableNormal"/>
    <w:uiPriority w:val="39"/>
    <w:rsid w:val="00661D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071-1050/16/14/6079" TargetMode="External"/><Relationship Id="rId18" Type="http://schemas.openxmlformats.org/officeDocument/2006/relationships/hyperlink" Target="https://www.mdpi.com/2071-1050/15/2/1685" TargetMode="External"/><Relationship Id="rId26" Type="http://schemas.openxmlformats.org/officeDocument/2006/relationships/hyperlink" Target="https://www.degruyterbrill.com/document/doi/10.1515/opis-2024-0005/html" TargetMode="External"/><Relationship Id="rId39" Type="http://schemas.openxmlformats.org/officeDocument/2006/relationships/hyperlink" Target="https://paymentscmi.com/pakistan-ecommerce-market/" TargetMode="External"/><Relationship Id="rId21" Type="http://schemas.openxmlformats.org/officeDocument/2006/relationships/hyperlink" Target="https://ellenmacarthurfoundation.org/topics/fashion/overview" TargetMode="External"/><Relationship Id="rId34" Type="http://schemas.openxmlformats.org/officeDocument/2006/relationships/hyperlink" Target="https://www.mdpi.com/2078-2489/16/10/913" TargetMode="External"/><Relationship Id="rId42" Type="http://schemas.openxmlformats.org/officeDocument/2006/relationships/hyperlink" Target="https://www.emerald.com/insight/content/doi/10.1108/JKM-08-2021-0660" TargetMode="External"/><Relationship Id="rId47" Type="http://schemas.openxmlformats.org/officeDocument/2006/relationships/hyperlink" Target="https://link.springer.com/article/10.1057/s41267-024-00702-w" TargetMode="External"/><Relationship Id="rId50" Type="http://schemas.openxmlformats.org/officeDocument/2006/relationships/hyperlink" Target="https://www.worldbank.org/en/region/sar/publication/south-asia-development-update"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nk.springer.com/article/10.1007/s11135-021-01182-y" TargetMode="External"/><Relationship Id="rId29" Type="http://schemas.openxmlformats.org/officeDocument/2006/relationships/hyperlink" Target="https://www.mdpi.com/2078-2489/12/6/241" TargetMode="External"/><Relationship Id="rId11" Type="http://schemas.openxmlformats.org/officeDocument/2006/relationships/hyperlink" Target="https://www.frontiersin.org/journals/sustainability/articles/10.3389/frsus.2025.1630453/full" TargetMode="External"/><Relationship Id="rId24" Type="http://schemas.openxmlformats.org/officeDocument/2006/relationships/hyperlink" Target="https://www.ibef.org/industry/ecommerce" TargetMode="External"/><Relationship Id="rId32" Type="http://schemas.openxmlformats.org/officeDocument/2006/relationships/hyperlink" Target="https://link.springer.com/article/10.1057/s41267-024-00702-w" TargetMode="External"/><Relationship Id="rId37" Type="http://schemas.openxmlformats.org/officeDocument/2006/relationships/hyperlink" Target="https://paymentscmi.com/pakistan-ecommerce-market/" TargetMode="External"/><Relationship Id="rId40" Type="http://schemas.openxmlformats.org/officeDocument/2006/relationships/hyperlink" Target="https://paymentscmi.com/insights/pakistan-ecommerce-market-data/" TargetMode="External"/><Relationship Id="rId45" Type="http://schemas.openxmlformats.org/officeDocument/2006/relationships/hyperlink" Target="https://link.springer.com/article/10.1186/s43093-024-00326-4"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mdpi.com/0718-1876/19/4/176" TargetMode="External"/><Relationship Id="rId31" Type="http://schemas.openxmlformats.org/officeDocument/2006/relationships/hyperlink" Target="https://link.springer.com/article/10.1057/s41267-024-00702-w" TargetMode="External"/><Relationship Id="rId44" Type="http://schemas.openxmlformats.org/officeDocument/2006/relationships/hyperlink" Target="https://www.mdpi.com/2673-7116/5/1/15" TargetMode="External"/><Relationship Id="rId52" Type="http://schemas.openxmlformats.org/officeDocument/2006/relationships/image" Target="media/image4.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dpi.com/2071-1050/16/14/6079" TargetMode="External"/><Relationship Id="rId22" Type="http://schemas.openxmlformats.org/officeDocument/2006/relationships/hyperlink" Target="https://www.grandviewresearch.com/industry-analysis/india-e-commerce-market-report" TargetMode="External"/><Relationship Id="rId27" Type="http://schemas.openxmlformats.org/officeDocument/2006/relationships/hyperlink" Target="https://pmc.ncbi.nlm.nih.gov/articles/PMC10121801/" TargetMode="External"/><Relationship Id="rId30" Type="http://schemas.openxmlformats.org/officeDocument/2006/relationships/hyperlink" Target="https://pmc.ncbi.nlm.nih.gov/articles/PMC8998889/" TargetMode="External"/><Relationship Id="rId35" Type="http://schemas.openxmlformats.org/officeDocument/2006/relationships/hyperlink" Target="https://papers.ssrn.com/sol3/papers.cfm?abstract_id=5159625" TargetMode="External"/><Relationship Id="rId43" Type="http://schemas.openxmlformats.org/officeDocument/2006/relationships/hyperlink" Target="https://www.researchandmarkets.com/reports/6191236/bangladesh-b2c-ecommerce-market-size-and-forecast" TargetMode="External"/><Relationship Id="rId48" Type="http://schemas.openxmlformats.org/officeDocument/2006/relationships/hyperlink" Target="https://ier.uek.krakow.pl/index.php/pm/article/view/2033" TargetMode="External"/><Relationship Id="rId8" Type="http://schemas.openxmlformats.org/officeDocument/2006/relationships/image" Target="media/image1.png"/><Relationship Id="rId51" Type="http://schemas.openxmlformats.org/officeDocument/2006/relationships/hyperlink" Target="https://www.scirp.org/journal/paperinformation?paperid=137658" TargetMode="External"/><Relationship Id="rId3" Type="http://schemas.openxmlformats.org/officeDocument/2006/relationships/styles" Target="styles.xml"/><Relationship Id="rId12" Type="http://schemas.openxmlformats.org/officeDocument/2006/relationships/hyperlink" Target="https://www.frontiersin.org/journals/sustainability/articles/10.3389/frsus.2025.1630453/full" TargetMode="External"/><Relationship Id="rId17" Type="http://schemas.openxmlformats.org/officeDocument/2006/relationships/hyperlink" Target="https://www.mdpi.com/2071-1050/17/9/3982" TargetMode="External"/><Relationship Id="rId25" Type="http://schemas.openxmlformats.org/officeDocument/2006/relationships/hyperlink" Target="https://www.nature.com/articles/s41599-025-04952-3" TargetMode="External"/><Relationship Id="rId33" Type="http://schemas.openxmlformats.org/officeDocument/2006/relationships/hyperlink" Target="https://ejtas.com/index.php/journal/article/view/761" TargetMode="External"/><Relationship Id="rId38" Type="http://schemas.openxmlformats.org/officeDocument/2006/relationships/hyperlink" Target="https://paymentscmi.com/pakistan-ecommerce-market/" TargetMode="External"/><Relationship Id="rId46" Type="http://schemas.openxmlformats.org/officeDocument/2006/relationships/hyperlink" Target="https://unctad.org/publication/digital-economy-report-2024" TargetMode="External"/><Relationship Id="rId20" Type="http://schemas.openxmlformats.org/officeDocument/2006/relationships/hyperlink" Target="https://link.springer.com/article/10.1186/s40691-023-00337-9" TargetMode="External"/><Relationship Id="rId41" Type="http://schemas.openxmlformats.org/officeDocument/2006/relationships/hyperlink" Target="https://www.mdpi.com/2071-1050/16/19/8586"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science/article/pii/S2949916X25000222" TargetMode="External"/><Relationship Id="rId23" Type="http://schemas.openxmlformats.org/officeDocument/2006/relationships/hyperlink" Target="https://www.ibef.org/industry/ecommerce" TargetMode="External"/><Relationship Id="rId28" Type="http://schemas.openxmlformats.org/officeDocument/2006/relationships/hyperlink" Target="https://doaj.org/article/4a5297888673436ca0569c3a9748d4d8" TargetMode="External"/><Relationship Id="rId36" Type="http://schemas.openxmlformats.org/officeDocument/2006/relationships/hyperlink" Target="https://www.bmj.com/content/372/bmj.n71" TargetMode="External"/><Relationship Id="rId49" Type="http://schemas.openxmlformats.org/officeDocument/2006/relationships/hyperlink" Target="https://www.mdpi.com/2071-1050/15/19/142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FDBCA4-41B3-4018-A6E7-D2EE44CD1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4095</TotalTime>
  <Pages>1</Pages>
  <Words>24490</Words>
  <Characters>139597</Characters>
  <Application>Microsoft Office Word</Application>
  <DocSecurity>0</DocSecurity>
  <Lines>1163</Lines>
  <Paragraphs>327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debajyoti chatterjee</dc:creator>
  <cp:keywords/>
  <dc:description/>
  <cp:lastModifiedBy>Dell</cp:lastModifiedBy>
  <cp:revision>9</cp:revision>
  <dcterms:created xsi:type="dcterms:W3CDTF">2026-09-21T13:17:00Z</dcterms:created>
  <dcterms:modified xsi:type="dcterms:W3CDTF">2026-09-25T11:40:00Z</dcterms:modified>
</cp:coreProperties>
</file>