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A16467" w14:textId="1DFB08EE" w:rsidR="00992905" w:rsidRPr="00C9742A" w:rsidRDefault="0054611C">
      <w:pPr>
        <w:rPr>
          <w:rFonts w:ascii="Arial" w:hAnsi="Arial" w:cs="Arial"/>
          <w:u w:val="single"/>
        </w:rPr>
      </w:pPr>
      <w:r w:rsidRPr="00C9742A">
        <w:rPr>
          <w:rFonts w:ascii="Arial" w:hAnsi="Arial" w:cs="Arial"/>
          <w:u w:val="single"/>
        </w:rPr>
        <w:t>Cyflwyniad</w:t>
      </w:r>
    </w:p>
    <w:p w14:paraId="74E21A87" w14:textId="77777777" w:rsidR="0054611C" w:rsidRPr="00C9742A" w:rsidRDefault="0054611C" w:rsidP="0054611C">
      <w:pPr>
        <w:pStyle w:val="ListParagraph"/>
        <w:numPr>
          <w:ilvl w:val="0"/>
          <w:numId w:val="1"/>
        </w:numPr>
        <w:rPr>
          <w:rFonts w:ascii="Arial" w:hAnsi="Arial" w:cs="Arial"/>
        </w:rPr>
      </w:pPr>
      <w:r w:rsidRPr="00C9742A">
        <w:rPr>
          <w:rFonts w:ascii="Arial" w:hAnsi="Arial" w:cs="Arial"/>
        </w:rPr>
        <w:t xml:space="preserve">Ministry of Education (2017) - Te Whariki yn gwricwlwm sydd wedi cael ei leoli yn Seland Newydd - canolbwyntio ar y blynyddoedd cynnar - o eni i bedwar mlwydd oed. </w:t>
      </w:r>
    </w:p>
    <w:p w14:paraId="0AA42CFB" w14:textId="41EA0E6F" w:rsidR="0054611C" w:rsidRPr="00C9742A" w:rsidRDefault="0054611C" w:rsidP="0054611C">
      <w:pPr>
        <w:pStyle w:val="ListParagraph"/>
        <w:numPr>
          <w:ilvl w:val="0"/>
          <w:numId w:val="1"/>
        </w:numPr>
        <w:rPr>
          <w:rFonts w:ascii="Arial" w:hAnsi="Arial" w:cs="Arial"/>
        </w:rPr>
      </w:pPr>
      <w:r w:rsidRPr="00C9742A">
        <w:rPr>
          <w:rFonts w:ascii="Arial" w:hAnsi="Arial" w:cs="Arial"/>
        </w:rPr>
        <w:t xml:space="preserve">Great School Partnership (2014) - cwricwlwm fel “to the lessons and academic content taught in a school or in a specific course or program” </w:t>
      </w:r>
    </w:p>
    <w:p w14:paraId="551B1D9E" w14:textId="4A07CF0B" w:rsidR="0054611C" w:rsidRPr="00C9742A" w:rsidRDefault="00322F84" w:rsidP="0054611C">
      <w:pPr>
        <w:pStyle w:val="ListParagraph"/>
        <w:numPr>
          <w:ilvl w:val="0"/>
          <w:numId w:val="1"/>
        </w:numPr>
        <w:pBdr>
          <w:bottom w:val="single" w:sz="6" w:space="1" w:color="auto"/>
        </w:pBdr>
        <w:rPr>
          <w:rFonts w:ascii="Arial" w:hAnsi="Arial" w:cs="Arial"/>
        </w:rPr>
      </w:pPr>
      <w:r>
        <w:rPr>
          <w:rFonts w:ascii="Arial" w:hAnsi="Arial" w:cs="Arial"/>
        </w:rPr>
        <w:t>Cwricwlwm byd-enag - Commonwealth of Australia (2012) - undod oddi fewn y gymuned, gan ddathlu amrywiaeth ddiwylliannol, cadarnhau cyfiawnder cymdeithasol gan ddilyn hawliau dynol, wrth wneud yn siŵr fod heddwch ar gyfer y dyfodol cynaliadwy mewn gwahanol wledydd.</w:t>
      </w:r>
    </w:p>
    <w:p w14:paraId="3CB81C11" w14:textId="30CB6711" w:rsidR="0054611C" w:rsidRPr="00C9742A" w:rsidRDefault="0054611C" w:rsidP="0054611C">
      <w:pPr>
        <w:rPr>
          <w:rFonts w:ascii="Arial" w:hAnsi="Arial" w:cs="Arial"/>
          <w:u w:val="single"/>
        </w:rPr>
      </w:pPr>
      <w:r w:rsidRPr="00C9742A">
        <w:rPr>
          <w:rFonts w:ascii="Arial" w:hAnsi="Arial" w:cs="Arial"/>
          <w:u w:val="single"/>
        </w:rPr>
        <w:t>Te Whariki</w:t>
      </w:r>
    </w:p>
    <w:p w14:paraId="063DCA6D" w14:textId="28628BAA" w:rsidR="0054611C" w:rsidRPr="00C9742A" w:rsidRDefault="00322F84" w:rsidP="0054611C">
      <w:pPr>
        <w:pStyle w:val="ListParagraph"/>
        <w:numPr>
          <w:ilvl w:val="0"/>
          <w:numId w:val="2"/>
        </w:numPr>
        <w:rPr>
          <w:rFonts w:ascii="Arial" w:hAnsi="Arial" w:cs="Arial"/>
        </w:rPr>
      </w:pPr>
      <w:r>
        <w:rPr>
          <w:rFonts w:ascii="Arial" w:hAnsi="Arial" w:cs="Arial"/>
        </w:rPr>
        <w:t xml:space="preserve">Pwysleisir May (DD) fod addysg Seland Newydd wedi cael ei ddylunio i fod yn gwricwlwm amlddiwylliannol gan bwysleisio ar wahanol safbwyntiau Maori a mewnfudwyr.  </w:t>
      </w:r>
    </w:p>
    <w:p w14:paraId="1949A29B" w14:textId="421943A0" w:rsidR="0054611C" w:rsidRPr="00C9742A" w:rsidRDefault="00322F84" w:rsidP="0054611C">
      <w:pPr>
        <w:pStyle w:val="ListParagraph"/>
        <w:numPr>
          <w:ilvl w:val="0"/>
          <w:numId w:val="2"/>
        </w:numPr>
        <w:rPr>
          <w:rFonts w:ascii="Arial" w:hAnsi="Arial" w:cs="Arial"/>
        </w:rPr>
      </w:pPr>
      <w:r>
        <w:rPr>
          <w:rFonts w:ascii="Arial" w:hAnsi="Arial" w:cs="Arial"/>
        </w:rPr>
        <w:t>May (DD) - Te Whariki â’r ystyr o fat wedi’i wehyddu i bawb sefyll arno sy’n dangos strwythur sydd wedi ei strwythuro - gwahanol persbectif diwylliannol, oedran y plant, ag athroniaeth yr addysg.</w:t>
      </w:r>
    </w:p>
    <w:p w14:paraId="346DBB9B" w14:textId="77777777" w:rsidR="0054611C" w:rsidRPr="00C9742A" w:rsidRDefault="0054611C" w:rsidP="0054611C">
      <w:pPr>
        <w:pStyle w:val="ListParagraph"/>
        <w:numPr>
          <w:ilvl w:val="0"/>
          <w:numId w:val="2"/>
        </w:numPr>
        <w:rPr>
          <w:rFonts w:ascii="Arial" w:hAnsi="Arial" w:cs="Arial"/>
        </w:rPr>
      </w:pPr>
      <w:r w:rsidRPr="00C9742A">
        <w:rPr>
          <w:rFonts w:ascii="Arial" w:hAnsi="Arial" w:cs="Arial"/>
        </w:rPr>
        <w:t>Camau a’r nodau yn plethu i mewn i’r gwehyddu hwn.</w:t>
      </w:r>
    </w:p>
    <w:p w14:paraId="51135BD0" w14:textId="77777777" w:rsidR="00457654" w:rsidRPr="00C9742A" w:rsidRDefault="0054611C" w:rsidP="0054611C">
      <w:pPr>
        <w:pStyle w:val="ListParagraph"/>
        <w:numPr>
          <w:ilvl w:val="0"/>
          <w:numId w:val="2"/>
        </w:numPr>
        <w:rPr>
          <w:rFonts w:ascii="Arial" w:hAnsi="Arial" w:cs="Arial"/>
        </w:rPr>
      </w:pPr>
      <w:r w:rsidRPr="00C9742A">
        <w:rPr>
          <w:rFonts w:ascii="Arial" w:hAnsi="Arial" w:cs="Arial"/>
        </w:rPr>
        <w:t xml:space="preserve">May (dd) gall y patrymau blethu yn wahanol i bob plentyn ac oedolyn drwy’r broses o fyfyrio, cynllunio, siarad, gwerthuso ac asesu. </w:t>
      </w:r>
    </w:p>
    <w:p w14:paraId="05F1FDAF" w14:textId="52772C20" w:rsidR="00457654" w:rsidRPr="00C9742A" w:rsidRDefault="00322F84" w:rsidP="0054611C">
      <w:pPr>
        <w:pStyle w:val="ListParagraph"/>
        <w:numPr>
          <w:ilvl w:val="0"/>
          <w:numId w:val="2"/>
        </w:numPr>
        <w:rPr>
          <w:rFonts w:ascii="Arial" w:hAnsi="Arial" w:cs="Arial"/>
        </w:rPr>
      </w:pPr>
      <w:r>
        <w:rPr>
          <w:rFonts w:ascii="Arial" w:hAnsi="Arial" w:cs="Arial"/>
        </w:rPr>
        <w:t>Ministry of Education (2017) fod y pleth - pwysleisio fod yn fodel addysgol sydd fel tapestri o gymhlethdod a chyfoeth cynnydd yn lle eu bod yn dysgu fel eu bod yn dringo grisiau yn dysgu sgiliau a gwybodaeth.</w:t>
      </w:r>
    </w:p>
    <w:p w14:paraId="19DF0B91" w14:textId="77777777" w:rsidR="00457654" w:rsidRPr="00C9742A" w:rsidRDefault="0054611C" w:rsidP="0054611C">
      <w:pPr>
        <w:pStyle w:val="ListParagraph"/>
        <w:numPr>
          <w:ilvl w:val="0"/>
          <w:numId w:val="2"/>
        </w:numPr>
        <w:rPr>
          <w:rFonts w:ascii="Arial" w:hAnsi="Arial" w:cs="Arial"/>
        </w:rPr>
      </w:pPr>
      <w:r w:rsidRPr="00C9742A">
        <w:rPr>
          <w:rFonts w:ascii="Arial" w:hAnsi="Arial" w:cs="Arial"/>
        </w:rPr>
        <w:t xml:space="preserve">Ministry of Education (2017) </w:t>
      </w:r>
      <w:r w:rsidR="00457654" w:rsidRPr="00C9742A">
        <w:rPr>
          <w:rFonts w:ascii="Arial" w:hAnsi="Arial" w:cs="Arial"/>
        </w:rPr>
        <w:t xml:space="preserve">- </w:t>
      </w:r>
      <w:r w:rsidRPr="00C9742A">
        <w:rPr>
          <w:rFonts w:ascii="Arial" w:hAnsi="Arial" w:cs="Arial"/>
        </w:rPr>
        <w:t xml:space="preserve">dehogli yn eang er mwyn iddo gynnwys pob profiad posib, gweithgareddau a digwyddiadau i ymwneud ag addysg. </w:t>
      </w:r>
    </w:p>
    <w:p w14:paraId="69F147A7" w14:textId="0F92082B" w:rsidR="0054611C" w:rsidRPr="00C9742A" w:rsidRDefault="0054611C" w:rsidP="0054611C">
      <w:pPr>
        <w:pStyle w:val="ListParagraph"/>
        <w:numPr>
          <w:ilvl w:val="0"/>
          <w:numId w:val="2"/>
        </w:numPr>
        <w:rPr>
          <w:rFonts w:ascii="Arial" w:hAnsi="Arial" w:cs="Arial"/>
        </w:rPr>
      </w:pPr>
      <w:r w:rsidRPr="00C9742A">
        <w:rPr>
          <w:rFonts w:ascii="Arial" w:hAnsi="Arial" w:cs="Arial"/>
        </w:rPr>
        <w:t xml:space="preserve">Siencyn (2010) mewn canolfannau blynyddoedd cynnar </w:t>
      </w:r>
      <w:r w:rsidR="00457654" w:rsidRPr="00C9742A">
        <w:rPr>
          <w:rFonts w:ascii="Arial" w:hAnsi="Arial" w:cs="Arial"/>
        </w:rPr>
        <w:t xml:space="preserve">- </w:t>
      </w:r>
      <w:r w:rsidRPr="00C9742A">
        <w:rPr>
          <w:rFonts w:ascii="Arial" w:hAnsi="Arial" w:cs="Arial"/>
        </w:rPr>
        <w:t>pob canolfan yn cynlluni</w:t>
      </w:r>
      <w:r w:rsidR="00457654" w:rsidRPr="00C9742A">
        <w:rPr>
          <w:rFonts w:ascii="Arial" w:hAnsi="Arial" w:cs="Arial"/>
        </w:rPr>
        <w:t>o</w:t>
      </w:r>
      <w:r w:rsidRPr="00C9742A">
        <w:rPr>
          <w:rFonts w:ascii="Arial" w:hAnsi="Arial" w:cs="Arial"/>
        </w:rPr>
        <w:t xml:space="preserve"> cwricwlwm e</w:t>
      </w:r>
      <w:r w:rsidR="00457654" w:rsidRPr="00C9742A">
        <w:rPr>
          <w:rFonts w:ascii="Arial" w:hAnsi="Arial" w:cs="Arial"/>
        </w:rPr>
        <w:t>u</w:t>
      </w:r>
      <w:r w:rsidRPr="00C9742A">
        <w:rPr>
          <w:rFonts w:ascii="Arial" w:hAnsi="Arial" w:cs="Arial"/>
        </w:rPr>
        <w:t xml:space="preserve"> hunain </w:t>
      </w:r>
      <w:r w:rsidR="00457654" w:rsidRPr="00C9742A">
        <w:rPr>
          <w:rFonts w:ascii="Arial" w:hAnsi="Arial" w:cs="Arial"/>
        </w:rPr>
        <w:t>a’u</w:t>
      </w:r>
      <w:r w:rsidRPr="00C9742A">
        <w:rPr>
          <w:rFonts w:ascii="Arial" w:hAnsi="Arial" w:cs="Arial"/>
        </w:rPr>
        <w:t xml:space="preserve"> blethu mewn i fframwaith Te Whariki. </w:t>
      </w:r>
    </w:p>
    <w:p w14:paraId="03E10108" w14:textId="70501ABB" w:rsidR="0054611C" w:rsidRPr="00C9742A" w:rsidRDefault="0054611C" w:rsidP="00457654">
      <w:pPr>
        <w:pStyle w:val="ListParagraph"/>
        <w:rPr>
          <w:rFonts w:ascii="Arial" w:hAnsi="Arial" w:cs="Arial"/>
        </w:rPr>
      </w:pPr>
    </w:p>
    <w:p w14:paraId="7CE0115A" w14:textId="6E72E29B" w:rsidR="002C7F10" w:rsidRPr="00C9742A" w:rsidRDefault="00322F84" w:rsidP="002C7F10">
      <w:pPr>
        <w:pStyle w:val="ListParagraph"/>
        <w:numPr>
          <w:ilvl w:val="0"/>
          <w:numId w:val="2"/>
        </w:numPr>
        <w:shd w:val="clear" w:color="auto" w:fill="FFFFFF"/>
        <w:spacing w:before="240" w:after="100" w:afterAutospacing="1" w:line="240" w:lineRule="auto"/>
        <w:rPr>
          <w:rFonts w:ascii="Arial" w:hAnsi="Arial" w:cs="Arial"/>
        </w:rPr>
      </w:pPr>
      <w:r>
        <w:rPr>
          <w:rFonts w:ascii="Arial" w:hAnsi="Arial" w:cs="Arial"/>
        </w:rPr>
        <w:t>Ministry of Education (1996) - dysgwyr addysg Te Whariki i fod yn ddysgwyr sy’n cyfathrebu yn hyderus, yn iach o ran eu corff a’u meddwl, a’u hysbryd, yn ddiogel a’r dealltwriaeth ei bod yn gwneud cyfraniad gwerthfawr i’r byd.</w:t>
      </w:r>
    </w:p>
    <w:p w14:paraId="39CF6DC6" w14:textId="3F0CDB2B" w:rsidR="002C7F10" w:rsidRPr="00C9742A" w:rsidRDefault="00322F84" w:rsidP="002C7F10">
      <w:pPr>
        <w:pStyle w:val="ListParagraph"/>
        <w:numPr>
          <w:ilvl w:val="0"/>
          <w:numId w:val="2"/>
        </w:numPr>
        <w:shd w:val="clear" w:color="auto" w:fill="FFFFFF"/>
        <w:spacing w:before="240" w:after="100" w:afterAutospacing="1" w:line="240" w:lineRule="auto"/>
        <w:rPr>
          <w:rFonts w:ascii="Arial" w:hAnsi="Arial" w:cs="Arial"/>
        </w:rPr>
      </w:pPr>
      <w:r>
        <w:rPr>
          <w:rFonts w:ascii="Arial" w:hAnsi="Arial" w:cs="Arial"/>
        </w:rPr>
        <w:t>+ Ministry of Education (2017) fod cwricwlwm Te Whariki yn gorfod edrych ar y gorffennol, presennol a’r dyfodol.</w:t>
      </w:r>
    </w:p>
    <w:p w14:paraId="49068AF4" w14:textId="2F882DEC" w:rsidR="002C7F10" w:rsidRPr="00C9742A" w:rsidRDefault="002C7F10" w:rsidP="002C7F10">
      <w:pPr>
        <w:pStyle w:val="ListParagraph"/>
        <w:numPr>
          <w:ilvl w:val="0"/>
          <w:numId w:val="2"/>
        </w:numPr>
        <w:shd w:val="clear" w:color="auto" w:fill="FFFFFF"/>
        <w:spacing w:before="240" w:after="100" w:afterAutospacing="1" w:line="240" w:lineRule="auto"/>
        <w:rPr>
          <w:rFonts w:ascii="Arial" w:hAnsi="Arial" w:cs="Arial"/>
        </w:rPr>
      </w:pPr>
      <w:r w:rsidRPr="00C9742A">
        <w:rPr>
          <w:rFonts w:ascii="Arial" w:hAnsi="Arial" w:cs="Arial"/>
        </w:rPr>
        <w:t xml:space="preserve">Gwelir er mwyn gwneud hyn fod plant angen bod yn addasu, yn greadigol ac yn wydn. Gan eu bod yn credu yn hyn gwelir fod Te Whariki yn pwysleisio ar ddatblygiad o wybodaeth, sgiliau, agwedd ac anianawd sy’n cefnogi dysgu gydol oes. </w:t>
      </w:r>
    </w:p>
    <w:p w14:paraId="165674ED" w14:textId="77777777" w:rsidR="002C7F10" w:rsidRPr="00C9742A" w:rsidRDefault="002C7F10" w:rsidP="002C7F10">
      <w:pPr>
        <w:pStyle w:val="ListParagraph"/>
        <w:shd w:val="clear" w:color="auto" w:fill="FFFFFF"/>
        <w:spacing w:before="240" w:after="100" w:afterAutospacing="1" w:line="240" w:lineRule="auto"/>
        <w:rPr>
          <w:rFonts w:ascii="Arial" w:hAnsi="Arial" w:cs="Arial"/>
        </w:rPr>
      </w:pPr>
    </w:p>
    <w:p w14:paraId="419183DB" w14:textId="0DD078CC" w:rsidR="002C7F10" w:rsidRPr="00C9742A" w:rsidRDefault="002C7F10" w:rsidP="002C7F10">
      <w:pPr>
        <w:pStyle w:val="ListParagraph"/>
        <w:numPr>
          <w:ilvl w:val="0"/>
          <w:numId w:val="2"/>
        </w:numPr>
        <w:shd w:val="clear" w:color="auto" w:fill="FFFFFF"/>
        <w:spacing w:before="100" w:beforeAutospacing="1" w:after="100" w:afterAutospacing="1" w:line="240" w:lineRule="auto"/>
        <w:rPr>
          <w:rFonts w:ascii="Arial" w:hAnsi="Arial" w:cs="Arial"/>
        </w:rPr>
      </w:pPr>
      <w:r w:rsidRPr="00C9742A">
        <w:rPr>
          <w:rFonts w:ascii="Arial" w:hAnsi="Arial" w:cs="Arial"/>
        </w:rPr>
        <w:t xml:space="preserve">Ministry of Education (2017) fod y cwricwlwm yn cael ei ddisgrifio o ran egwyddorion, llinynnau, nodau a deilliannau dysgu. </w:t>
      </w:r>
    </w:p>
    <w:p w14:paraId="067C3D02" w14:textId="3429C192" w:rsidR="002C7F10" w:rsidRPr="00C9742A" w:rsidRDefault="00322F84" w:rsidP="002C7F10">
      <w:pPr>
        <w:pStyle w:val="ListParagraph"/>
        <w:numPr>
          <w:ilvl w:val="0"/>
          <w:numId w:val="3"/>
        </w:numPr>
        <w:shd w:val="clear" w:color="auto" w:fill="FFFFFF"/>
        <w:spacing w:before="100" w:beforeAutospacing="1" w:after="100" w:afterAutospacing="1" w:line="240" w:lineRule="auto"/>
        <w:rPr>
          <w:rFonts w:ascii="Arial" w:hAnsi="Arial" w:cs="Arial"/>
        </w:rPr>
      </w:pPr>
      <w:r>
        <w:rPr>
          <w:rFonts w:ascii="Arial" w:hAnsi="Arial" w:cs="Arial"/>
        </w:rPr>
        <w:t>Egwyddorion - Dangosir fod pedwar egwyddor i’w gael lle maent yn canolbwyntio ar sylfaen y cwricwlwm wrth edrych ar ganllaw'r pedagogeg ac arfer. Gwelir Siencyn (2010) bod pob canolfan blynyddoedd cynnar yn defnyddio’r egwyddorion yma mewn ffordd ei hunain i’w blethu i’r Te Whariki.</w:t>
      </w:r>
    </w:p>
    <w:p w14:paraId="673D1E09" w14:textId="41DDE39D" w:rsidR="002C7F10" w:rsidRPr="00C9742A" w:rsidRDefault="00322F84" w:rsidP="002C7F10">
      <w:pPr>
        <w:pStyle w:val="ListParagraph"/>
        <w:numPr>
          <w:ilvl w:val="0"/>
          <w:numId w:val="3"/>
        </w:numPr>
        <w:shd w:val="clear" w:color="auto" w:fill="FFFFFF"/>
        <w:spacing w:before="100" w:beforeAutospacing="1" w:after="100" w:afterAutospacing="1" w:line="240" w:lineRule="auto"/>
        <w:rPr>
          <w:rFonts w:ascii="Arial" w:hAnsi="Arial" w:cs="Arial"/>
        </w:rPr>
      </w:pPr>
      <w:r>
        <w:rPr>
          <w:rFonts w:ascii="Arial" w:hAnsi="Arial" w:cs="Arial"/>
        </w:rPr>
        <w:t>Llinynnau - Yma gwelir fod pum maes dysgu lle maent yn ffocysu ar roi cymorth i blant i ddatblygu gyda’r gallu maent angen i fod yn ddysgwyr hyderus a chymwys.</w:t>
      </w:r>
    </w:p>
    <w:p w14:paraId="2EB634D5" w14:textId="53F3EA39" w:rsidR="002C7F10" w:rsidRPr="00C9742A" w:rsidRDefault="00322F84" w:rsidP="002C7F10">
      <w:pPr>
        <w:pStyle w:val="ListParagraph"/>
        <w:numPr>
          <w:ilvl w:val="0"/>
          <w:numId w:val="3"/>
        </w:numPr>
        <w:shd w:val="clear" w:color="auto" w:fill="FFFFFF"/>
        <w:spacing w:before="100" w:beforeAutospacing="1" w:after="100" w:afterAutospacing="1" w:line="240" w:lineRule="auto"/>
        <w:rPr>
          <w:rFonts w:ascii="Arial" w:hAnsi="Arial" w:cs="Arial"/>
        </w:rPr>
      </w:pPr>
      <w:r>
        <w:rPr>
          <w:rFonts w:ascii="Arial" w:hAnsi="Arial" w:cs="Arial"/>
        </w:rPr>
        <w:t>Nodau - Gwelir fod y nodau yn helpu i gwblhau'r llinynnau sydd o fewn y cwricwlwm.</w:t>
      </w:r>
    </w:p>
    <w:p w14:paraId="10E08332" w14:textId="2967D6BB" w:rsidR="002C7F10" w:rsidRPr="00C9742A" w:rsidRDefault="00322F84" w:rsidP="002C7F10">
      <w:pPr>
        <w:pStyle w:val="ListParagraph"/>
        <w:numPr>
          <w:ilvl w:val="0"/>
          <w:numId w:val="3"/>
        </w:numPr>
        <w:shd w:val="clear" w:color="auto" w:fill="FFFFFF"/>
        <w:spacing w:before="100" w:beforeAutospacing="1" w:after="100" w:afterAutospacing="1" w:line="240" w:lineRule="auto"/>
        <w:rPr>
          <w:rFonts w:ascii="Arial" w:hAnsi="Arial" w:cs="Arial"/>
        </w:rPr>
      </w:pPr>
      <w:r>
        <w:rPr>
          <w:rFonts w:ascii="Arial" w:hAnsi="Arial" w:cs="Arial"/>
        </w:rPr>
        <w:t>Deilliannau Dysgu - gwelir fod y rhain yn helpu i gynllunio'r cwricwlwm ac i asesu cynnydd y plentyn.</w:t>
      </w:r>
    </w:p>
    <w:p w14:paraId="03BD4A00" w14:textId="0FCC9E52" w:rsidR="002C7F10" w:rsidRPr="00C9742A" w:rsidRDefault="002C7F10" w:rsidP="002C7F10">
      <w:pPr>
        <w:pStyle w:val="ListParagraph"/>
        <w:shd w:val="clear" w:color="auto" w:fill="FFFFFF"/>
        <w:spacing w:before="100" w:beforeAutospacing="1" w:after="100" w:afterAutospacing="1" w:line="240" w:lineRule="auto"/>
        <w:rPr>
          <w:rFonts w:ascii="Arial" w:hAnsi="Arial" w:cs="Arial"/>
        </w:rPr>
      </w:pPr>
    </w:p>
    <w:p w14:paraId="37E26BBC" w14:textId="36F0DCC5" w:rsidR="002C7F10" w:rsidRPr="00C9742A" w:rsidRDefault="00322F84" w:rsidP="002C7F10">
      <w:pPr>
        <w:pStyle w:val="ListParagraph"/>
        <w:numPr>
          <w:ilvl w:val="0"/>
          <w:numId w:val="3"/>
        </w:numPr>
        <w:shd w:val="clear" w:color="auto" w:fill="FFFFFF"/>
        <w:spacing w:before="100" w:beforeAutospacing="1" w:after="100" w:afterAutospacing="1" w:line="240" w:lineRule="auto"/>
        <w:rPr>
          <w:rFonts w:ascii="Arial" w:hAnsi="Arial" w:cs="Arial"/>
        </w:rPr>
      </w:pPr>
      <w:r>
        <w:rPr>
          <w:rFonts w:ascii="Arial" w:hAnsi="Arial" w:cs="Arial"/>
        </w:rPr>
        <w:lastRenderedPageBreak/>
        <w:t>Ministry of Education (2017) -  addysgeg oddi fewn Te Whariki wrth edrych ar y pedwar egwyddor yn y cwricwlwm.</w:t>
      </w:r>
    </w:p>
    <w:p w14:paraId="13749A49" w14:textId="77777777" w:rsidR="002C7F10" w:rsidRPr="00C9742A" w:rsidRDefault="002C7F10" w:rsidP="002C7F10">
      <w:pPr>
        <w:pStyle w:val="ListParagraph"/>
        <w:rPr>
          <w:rFonts w:ascii="Arial" w:hAnsi="Arial" w:cs="Arial"/>
        </w:rPr>
      </w:pPr>
    </w:p>
    <w:p w14:paraId="21EA2D14" w14:textId="5C6E5DDE" w:rsidR="002C7F10" w:rsidRPr="00C9742A" w:rsidRDefault="00322F84" w:rsidP="002C7F10">
      <w:pPr>
        <w:pStyle w:val="ListParagraph"/>
        <w:numPr>
          <w:ilvl w:val="0"/>
          <w:numId w:val="3"/>
        </w:numPr>
        <w:shd w:val="clear" w:color="auto" w:fill="FFFFFF"/>
        <w:spacing w:before="100" w:beforeAutospacing="1" w:after="100" w:afterAutospacing="1" w:line="240" w:lineRule="auto"/>
        <w:rPr>
          <w:rFonts w:ascii="Arial" w:hAnsi="Arial" w:cs="Arial"/>
        </w:rPr>
      </w:pPr>
      <w:r>
        <w:rPr>
          <w:rFonts w:ascii="Arial" w:hAnsi="Arial" w:cs="Arial"/>
        </w:rPr>
        <w:t>Ministry of Education (2017) - damcaniaethwyr Maori fel Pere a Durie wedi cyfrannu i rannau damcaniaethol y cwricwlwm sy’n unigryw i Seland Newydd er enghraifft iaith, hunaniaeth a diwylliant.</w:t>
      </w:r>
    </w:p>
    <w:p w14:paraId="742C6467" w14:textId="6357FF47" w:rsidR="002C7F10" w:rsidRPr="00C9742A" w:rsidRDefault="00322F84" w:rsidP="002C7F10">
      <w:pPr>
        <w:pStyle w:val="ListParagraph"/>
        <w:numPr>
          <w:ilvl w:val="0"/>
          <w:numId w:val="3"/>
        </w:numPr>
        <w:shd w:val="clear" w:color="auto" w:fill="FFFFFF"/>
        <w:spacing w:before="100" w:beforeAutospacing="1" w:after="100" w:afterAutospacing="1" w:line="240" w:lineRule="auto"/>
        <w:rPr>
          <w:rFonts w:ascii="Arial" w:hAnsi="Arial" w:cs="Arial"/>
        </w:rPr>
      </w:pPr>
      <w:r>
        <w:rPr>
          <w:rFonts w:ascii="Arial" w:hAnsi="Arial" w:cs="Arial"/>
        </w:rPr>
        <w:t>() ysbrydoli gan Bronfenbrenner - Gan fod y cwricwlwm yn canolbwyntio ar y teulu, y gymuned, dylanwadau lleol, cenedlaethol ac yn fyd eang, gwelir fod yr athrawes yn cymryd rhan yn rhai o’r dylanwadau yma sy’n dylanwadu ar y disgyblion.</w:t>
      </w:r>
    </w:p>
    <w:p w14:paraId="0B3BE2B3" w14:textId="361D7101" w:rsidR="002C7F10" w:rsidRPr="00C9742A" w:rsidRDefault="00322F84" w:rsidP="002C7F10">
      <w:pPr>
        <w:pStyle w:val="ListParagraph"/>
        <w:numPr>
          <w:ilvl w:val="0"/>
          <w:numId w:val="3"/>
        </w:numPr>
        <w:shd w:val="clear" w:color="auto" w:fill="FFFFFF"/>
        <w:spacing w:before="100" w:beforeAutospacing="1" w:after="100" w:afterAutospacing="1" w:line="240" w:lineRule="auto"/>
        <w:rPr>
          <w:rFonts w:ascii="Arial" w:hAnsi="Arial" w:cs="Arial"/>
        </w:rPr>
      </w:pPr>
      <w:r>
        <w:rPr>
          <w:rFonts w:ascii="Arial" w:hAnsi="Arial" w:cs="Arial"/>
        </w:rPr>
        <w:t>() - Vygotsky yn cael dylanwad ar y fframwaith yma wrth i chwarae fod yn rhan fawr o’r dysgu sy’n galluogi plant i chwarae rôl ac edrych ar hunaniaeth newydd wrth iddynt gymdeithasu a rhyngweithio ac eraill. Hefyd gan fod rhieni a’r athrawon yn rhan fawr o’u datblygiad, gwelir ei bod yn scaffaldio wrth ddysgu gydag athrawon, rhieni a chyfoedion.</w:t>
      </w:r>
    </w:p>
    <w:p w14:paraId="4C1E7237" w14:textId="5AF9E22D" w:rsidR="00457654" w:rsidRPr="00C9742A" w:rsidRDefault="00322F84" w:rsidP="002C7F10">
      <w:pPr>
        <w:pStyle w:val="ListParagraph"/>
        <w:numPr>
          <w:ilvl w:val="0"/>
          <w:numId w:val="3"/>
        </w:numPr>
        <w:pBdr>
          <w:bottom w:val="single" w:sz="6" w:space="1" w:color="auto"/>
        </w:pBdr>
        <w:shd w:val="clear" w:color="auto" w:fill="FFFFFF"/>
        <w:spacing w:before="100" w:beforeAutospacing="1" w:after="100" w:afterAutospacing="1" w:line="240" w:lineRule="auto"/>
        <w:rPr>
          <w:rFonts w:ascii="Arial" w:hAnsi="Arial" w:cs="Arial"/>
        </w:rPr>
      </w:pPr>
      <w:r>
        <w:rPr>
          <w:rFonts w:ascii="Arial" w:hAnsi="Arial" w:cs="Arial"/>
        </w:rPr>
        <w:t>Dangosir TKI (dd) ganolfan blynyddoedd cynnar, Te Arhoa Noa Early Childhood Centre, lle gwelir arfer dda gydag ymrwymo rhieni yn dysgu’r plant.</w:t>
      </w:r>
    </w:p>
    <w:p w14:paraId="6C08A29D" w14:textId="22534943" w:rsidR="002C7F10" w:rsidRPr="00C9742A" w:rsidRDefault="002C7F10" w:rsidP="002C7F10">
      <w:pPr>
        <w:pStyle w:val="ListParagraph"/>
        <w:shd w:val="clear" w:color="auto" w:fill="FFFFFF"/>
        <w:spacing w:before="100" w:beforeAutospacing="1" w:after="100" w:afterAutospacing="1" w:line="240" w:lineRule="auto"/>
        <w:rPr>
          <w:rFonts w:ascii="Arial" w:hAnsi="Arial" w:cs="Arial"/>
        </w:rPr>
      </w:pPr>
    </w:p>
    <w:p w14:paraId="702E5C4A" w14:textId="2B788141" w:rsidR="002C7F10" w:rsidRPr="00C9742A" w:rsidRDefault="002C7F10" w:rsidP="002C7F10">
      <w:pPr>
        <w:pStyle w:val="ListParagraph"/>
        <w:shd w:val="clear" w:color="auto" w:fill="FFFFFF"/>
        <w:spacing w:before="100" w:beforeAutospacing="1" w:after="100" w:afterAutospacing="1" w:line="240" w:lineRule="auto"/>
        <w:rPr>
          <w:rFonts w:ascii="Arial" w:hAnsi="Arial" w:cs="Arial"/>
          <w:u w:val="single"/>
        </w:rPr>
      </w:pPr>
      <w:r w:rsidRPr="00C9742A">
        <w:rPr>
          <w:rFonts w:ascii="Arial" w:hAnsi="Arial" w:cs="Arial"/>
          <w:u w:val="single"/>
        </w:rPr>
        <w:t>Manteision</w:t>
      </w:r>
    </w:p>
    <w:p w14:paraId="6D02AD53" w14:textId="6E44ADD9" w:rsidR="002C7F10" w:rsidRPr="00C9742A" w:rsidRDefault="00322F84" w:rsidP="002C7F10">
      <w:pPr>
        <w:pStyle w:val="ListParagraph"/>
        <w:numPr>
          <w:ilvl w:val="0"/>
          <w:numId w:val="3"/>
        </w:numPr>
        <w:rPr>
          <w:rFonts w:ascii="Arial" w:hAnsi="Arial" w:cs="Arial"/>
        </w:rPr>
      </w:pPr>
      <w:r>
        <w:rPr>
          <w:rFonts w:ascii="Arial" w:hAnsi="Arial" w:cs="Arial"/>
        </w:rPr>
        <w:t>Farguhar (2010) fod hi’n rhyfeddol - cwricwlwm rhyngwladol cyntaf ar gyfer plentyndod cynnar yn Seland Newydd wedi bod yn ei anterth hyd heddiw gan bwysleisio ar hawliau plant, damcaniaethau addysgol a llwybr i dderbyn pawb.</w:t>
      </w:r>
    </w:p>
    <w:p w14:paraId="1ABCB1D4" w14:textId="77777777" w:rsidR="00A64294" w:rsidRPr="00C9742A" w:rsidRDefault="002C7F10" w:rsidP="00A64294">
      <w:pPr>
        <w:pStyle w:val="ListParagraph"/>
        <w:numPr>
          <w:ilvl w:val="0"/>
          <w:numId w:val="3"/>
        </w:numPr>
        <w:rPr>
          <w:rFonts w:ascii="Arial" w:hAnsi="Arial" w:cs="Arial"/>
        </w:rPr>
      </w:pPr>
      <w:r w:rsidRPr="00C9742A">
        <w:rPr>
          <w:rFonts w:ascii="Arial" w:hAnsi="Arial" w:cs="Arial"/>
        </w:rPr>
        <w:t xml:space="preserve">Reedy a Reedy (2013) </w:t>
      </w:r>
      <w:r w:rsidR="00A64294" w:rsidRPr="00C9742A">
        <w:rPr>
          <w:rFonts w:ascii="Arial" w:hAnsi="Arial" w:cs="Arial"/>
        </w:rPr>
        <w:t xml:space="preserve">- </w:t>
      </w:r>
      <w:r w:rsidRPr="00C9742A">
        <w:rPr>
          <w:rFonts w:ascii="Arial" w:hAnsi="Arial" w:cs="Arial"/>
        </w:rPr>
        <w:t xml:space="preserve">cwricwlwm wedi gallu creu </w:t>
      </w:r>
      <w:r w:rsidR="00A64294" w:rsidRPr="00C9742A">
        <w:rPr>
          <w:rFonts w:ascii="Arial" w:hAnsi="Arial" w:cs="Arial"/>
        </w:rPr>
        <w:t>s</w:t>
      </w:r>
      <w:r w:rsidRPr="00C9742A">
        <w:rPr>
          <w:rFonts w:ascii="Arial" w:hAnsi="Arial" w:cs="Arial"/>
        </w:rPr>
        <w:t xml:space="preserve">ylfaen dda iawn ar gyfer pob diwylliant yn Seland Newydd, a drwy’r byd. </w:t>
      </w:r>
    </w:p>
    <w:p w14:paraId="1AC03341" w14:textId="23655F1D" w:rsidR="002C7F10" w:rsidRPr="00C9742A" w:rsidRDefault="00322F84" w:rsidP="00A64294">
      <w:pPr>
        <w:pStyle w:val="ListParagraph"/>
        <w:numPr>
          <w:ilvl w:val="0"/>
          <w:numId w:val="3"/>
        </w:numPr>
        <w:rPr>
          <w:rFonts w:ascii="Arial" w:hAnsi="Arial" w:cs="Arial"/>
        </w:rPr>
      </w:pPr>
      <w:r>
        <w:rPr>
          <w:rFonts w:ascii="Arial" w:hAnsi="Arial" w:cs="Arial"/>
        </w:rPr>
        <w:t>Reedy a Reedy (2013) - pob plentyn yn llwyddiannu pam fod anghenion addysgu yn cael ei gyrraedd drwy bwysleisio a pharchu ei gwreiddiau diwylliant.</w:t>
      </w:r>
    </w:p>
    <w:p w14:paraId="2BA1D321" w14:textId="77777777" w:rsidR="00A64294" w:rsidRPr="00C9742A" w:rsidRDefault="002C7F10" w:rsidP="00A64294">
      <w:pPr>
        <w:pStyle w:val="ListParagraph"/>
        <w:numPr>
          <w:ilvl w:val="0"/>
          <w:numId w:val="3"/>
        </w:numPr>
        <w:rPr>
          <w:rFonts w:ascii="Arial" w:hAnsi="Arial" w:cs="Arial"/>
        </w:rPr>
      </w:pPr>
      <w:r w:rsidRPr="00C9742A">
        <w:rPr>
          <w:rFonts w:ascii="Arial" w:hAnsi="Arial" w:cs="Arial"/>
        </w:rPr>
        <w:t xml:space="preserve">Smith (2007) </w:t>
      </w:r>
      <w:r w:rsidR="00A64294" w:rsidRPr="00C9742A">
        <w:rPr>
          <w:rFonts w:ascii="Arial" w:hAnsi="Arial" w:cs="Arial"/>
        </w:rPr>
        <w:t xml:space="preserve">- </w:t>
      </w:r>
      <w:r w:rsidRPr="00C9742A">
        <w:rPr>
          <w:rFonts w:ascii="Arial" w:hAnsi="Arial" w:cs="Arial"/>
        </w:rPr>
        <w:t xml:space="preserve">plant yn werthfawr fel dysgwyr gweithredol lle maent yn dewis, cynllunio ac yn cael ei herio. </w:t>
      </w:r>
    </w:p>
    <w:p w14:paraId="5A7B16F5" w14:textId="69960C25" w:rsidR="002C7F10" w:rsidRPr="00C9742A" w:rsidRDefault="00322F84" w:rsidP="00A64294">
      <w:pPr>
        <w:pStyle w:val="ListParagraph"/>
        <w:numPr>
          <w:ilvl w:val="0"/>
          <w:numId w:val="3"/>
        </w:numPr>
        <w:rPr>
          <w:rFonts w:ascii="Arial" w:hAnsi="Arial" w:cs="Arial"/>
        </w:rPr>
      </w:pPr>
      <w:r>
        <w:rPr>
          <w:rFonts w:ascii="Arial" w:hAnsi="Arial" w:cs="Arial"/>
        </w:rPr>
        <w:t>gwrando ar blant eraill, ymchwilio i’w teimladau, chwilfrydedd, diddordeb a dealltwriaeth o’i hamgylchedd dysgu er mwyn galluogi iddynt gyfrannu at ddysgu ei hunain.</w:t>
      </w:r>
    </w:p>
    <w:p w14:paraId="2ED76236" w14:textId="77777777" w:rsidR="00A64294" w:rsidRPr="00C9742A" w:rsidRDefault="002C7F10" w:rsidP="00A64294">
      <w:pPr>
        <w:pStyle w:val="ListParagraph"/>
        <w:numPr>
          <w:ilvl w:val="0"/>
          <w:numId w:val="3"/>
        </w:numPr>
        <w:rPr>
          <w:rFonts w:ascii="Arial" w:hAnsi="Arial" w:cs="Arial"/>
        </w:rPr>
      </w:pPr>
      <w:r w:rsidRPr="00C9742A">
        <w:rPr>
          <w:rFonts w:ascii="Arial" w:hAnsi="Arial" w:cs="Arial"/>
        </w:rPr>
        <w:t xml:space="preserve">Anderson (2013) </w:t>
      </w:r>
      <w:r w:rsidR="00A64294" w:rsidRPr="00C9742A">
        <w:rPr>
          <w:rFonts w:ascii="Arial" w:hAnsi="Arial" w:cs="Arial"/>
        </w:rPr>
        <w:t xml:space="preserve">- </w:t>
      </w:r>
      <w:r w:rsidRPr="00C9742A">
        <w:rPr>
          <w:rFonts w:ascii="Arial" w:hAnsi="Arial" w:cs="Arial"/>
        </w:rPr>
        <w:t xml:space="preserve">cwricwlwm yn dathlu amrywiaeth wrth ei ychwanegu i fod yn nod yn y cwricwlwm. </w:t>
      </w:r>
    </w:p>
    <w:p w14:paraId="3F2CA6BF" w14:textId="17DF6B64" w:rsidR="002C7F10" w:rsidRPr="00C9742A" w:rsidRDefault="002C7F10" w:rsidP="00A64294">
      <w:pPr>
        <w:pStyle w:val="ListParagraph"/>
        <w:numPr>
          <w:ilvl w:val="0"/>
          <w:numId w:val="3"/>
        </w:numPr>
        <w:pBdr>
          <w:bottom w:val="single" w:sz="6" w:space="1" w:color="auto"/>
        </w:pBdr>
        <w:rPr>
          <w:rFonts w:ascii="Arial" w:hAnsi="Arial" w:cs="Arial"/>
        </w:rPr>
      </w:pPr>
      <w:r w:rsidRPr="00C9742A">
        <w:rPr>
          <w:rFonts w:ascii="Arial" w:hAnsi="Arial" w:cs="Arial"/>
        </w:rPr>
        <w:t xml:space="preserve">Ychwanegir Anderson (2013) wrth ddweud fod gofynion y cwricwlwm yn cyrraedd gofynion y gymdeithas ynghyd a gofynion cwricwlwm plentyndod cynnar sy’n cynnwys amrywiaeth. </w:t>
      </w:r>
    </w:p>
    <w:p w14:paraId="418C3EE5" w14:textId="6D6B814F" w:rsidR="00A64294" w:rsidRPr="00C9742A" w:rsidRDefault="00A64294" w:rsidP="00A64294">
      <w:pPr>
        <w:pStyle w:val="ListParagraph"/>
        <w:rPr>
          <w:rFonts w:ascii="Arial" w:hAnsi="Arial" w:cs="Arial"/>
        </w:rPr>
      </w:pPr>
      <w:r w:rsidRPr="00C9742A">
        <w:rPr>
          <w:rFonts w:ascii="Arial" w:hAnsi="Arial" w:cs="Arial"/>
          <w:u w:val="single"/>
        </w:rPr>
        <w:t>Anfanteision</w:t>
      </w:r>
    </w:p>
    <w:p w14:paraId="146DEEAA" w14:textId="5BD9CA67" w:rsidR="00A64294" w:rsidRPr="00C9742A" w:rsidRDefault="00322F84" w:rsidP="00A64294">
      <w:pPr>
        <w:pStyle w:val="ListParagraph"/>
        <w:numPr>
          <w:ilvl w:val="0"/>
          <w:numId w:val="3"/>
        </w:numPr>
        <w:rPr>
          <w:rFonts w:ascii="Arial" w:hAnsi="Arial" w:cs="Arial"/>
        </w:rPr>
      </w:pPr>
      <w:r>
        <w:rPr>
          <w:rFonts w:ascii="Arial" w:hAnsi="Arial" w:cs="Arial"/>
        </w:rPr>
        <w:t>Anderson (2013) - cwricwlwm yma angen cael ei adolygu ei weithrediad er mwyn gallu didoli beth sydd angen ei newid a beth sydd yn gweithio yn dda er mwyn gallu ei ail-adnewyddu.</w:t>
      </w:r>
    </w:p>
    <w:p w14:paraId="5869ADCC" w14:textId="30CB3C68" w:rsidR="00A64294" w:rsidRPr="00C9742A" w:rsidRDefault="00322F84" w:rsidP="00A64294">
      <w:pPr>
        <w:pStyle w:val="ListParagraph"/>
        <w:numPr>
          <w:ilvl w:val="0"/>
          <w:numId w:val="3"/>
        </w:numPr>
        <w:rPr>
          <w:rFonts w:ascii="Arial" w:hAnsi="Arial" w:cs="Arial"/>
        </w:rPr>
      </w:pPr>
      <w:r>
        <w:rPr>
          <w:rFonts w:ascii="Arial" w:hAnsi="Arial" w:cs="Arial"/>
        </w:rPr>
        <w:t>Nuttall a Mulheron (1993) - Te Whariki yn gallu bod yn gymhleth o ran y ffordd mae’r cwricwlwm wedi cael ei eirio gan roi her i bob lleoliad gan and oes cyfarwyddiadau pendant er enghraifft gwelir fod y cwricwlwm yn rhoi ystod eang i’r athrawes blethu eu cwricwlwm eu hunain. (May, dd)</w:t>
      </w:r>
    </w:p>
    <w:p w14:paraId="693D543B" w14:textId="0AF78D23" w:rsidR="00A64294" w:rsidRPr="00C9742A" w:rsidRDefault="00A64294" w:rsidP="00A64294">
      <w:pPr>
        <w:pStyle w:val="ListParagraph"/>
        <w:numPr>
          <w:ilvl w:val="0"/>
          <w:numId w:val="3"/>
        </w:numPr>
        <w:rPr>
          <w:rFonts w:ascii="Arial" w:hAnsi="Arial" w:cs="Arial"/>
        </w:rPr>
      </w:pPr>
      <w:r w:rsidRPr="00C9742A">
        <w:rPr>
          <w:rFonts w:ascii="Arial" w:hAnsi="Arial" w:cs="Arial"/>
        </w:rPr>
        <w:t>Cullen (1996) - iaith a delwedd weledol o Te Whariki i’w weld ond gall athrawon fod yn gyfyngedig yn y ffordd roeddent yn dangos hyn drwy gadarnhau arfer gyfredol.</w:t>
      </w:r>
    </w:p>
    <w:p w14:paraId="3A4DF093" w14:textId="1A732AC0" w:rsidR="00A64294" w:rsidRPr="00C9742A" w:rsidRDefault="00322F84" w:rsidP="00A64294">
      <w:pPr>
        <w:pStyle w:val="ListParagraph"/>
        <w:numPr>
          <w:ilvl w:val="0"/>
          <w:numId w:val="3"/>
        </w:numPr>
        <w:tabs>
          <w:tab w:val="left" w:pos="910"/>
        </w:tabs>
        <w:rPr>
          <w:rFonts w:ascii="Arial" w:hAnsi="Arial" w:cs="Arial"/>
          <w:shd w:val="clear" w:color="auto" w:fill="FFFFFF"/>
        </w:rPr>
      </w:pPr>
      <w:r>
        <w:rPr>
          <w:rFonts w:ascii="Arial" w:hAnsi="Arial" w:cs="Arial"/>
        </w:rPr>
        <w:t>Hedges a Cullen (2015) - cwricwlwm yn cael ei gwestiynu gan nad oes canllaw pendant er mwyn i athrawon ei ddilyn o ran cynnwys, yn lle gymaint o bwyslais ar brosesau dysgu.</w:t>
      </w:r>
    </w:p>
    <w:p w14:paraId="70D55590" w14:textId="06BFE30F" w:rsidR="00A64294" w:rsidRPr="00C9742A" w:rsidRDefault="00322F84" w:rsidP="00A64294">
      <w:pPr>
        <w:pStyle w:val="ListParagraph"/>
        <w:numPr>
          <w:ilvl w:val="0"/>
          <w:numId w:val="3"/>
        </w:numPr>
        <w:tabs>
          <w:tab w:val="left" w:pos="910"/>
        </w:tabs>
        <w:rPr>
          <w:rFonts w:ascii="Arial" w:hAnsi="Arial" w:cs="Arial"/>
          <w:shd w:val="clear" w:color="auto" w:fill="FFFFFF"/>
        </w:rPr>
      </w:pPr>
      <w:r>
        <w:rPr>
          <w:rFonts w:ascii="Arial" w:hAnsi="Arial" w:cs="Arial"/>
        </w:rPr>
        <w:t>Smith (2011) wrth ddweud fod diffyg canolbwyntiad ar wybodaeth pynciau gwahanol.</w:t>
      </w:r>
    </w:p>
    <w:p w14:paraId="0ED0198E" w14:textId="270CCFBA" w:rsidR="00A64294" w:rsidRPr="00C9742A" w:rsidRDefault="00322F84" w:rsidP="00A64294">
      <w:pPr>
        <w:pStyle w:val="ListParagraph"/>
        <w:numPr>
          <w:ilvl w:val="0"/>
          <w:numId w:val="3"/>
        </w:numPr>
        <w:rPr>
          <w:rFonts w:ascii="Arial" w:hAnsi="Arial" w:cs="Arial"/>
        </w:rPr>
      </w:pPr>
      <w:r>
        <w:rPr>
          <w:rFonts w:ascii="Arial" w:hAnsi="Arial" w:cs="Arial"/>
        </w:rPr>
        <w:lastRenderedPageBreak/>
        <w:t>Ritchie (2003</w:t>
      </w:r>
      <w:r>
        <w:rPr>
          <w:rFonts w:ascii="Arial" w:hAnsi="Arial" w:cs="Arial"/>
          <w:color w:val="1F1F1F"/>
        </w:rPr>
        <w:t>) nad oes gan rhai athrawon y gallu disgwyliedig gan eu bod yn siarad Saesneg fel iaith gyntaf felly does ganddynt ddim diwylliant a gwerthoedd yr iaith Maori.</w:t>
      </w:r>
    </w:p>
    <w:p w14:paraId="1460EF0C" w14:textId="5B205DDC" w:rsidR="002C7F10" w:rsidRPr="00C9742A" w:rsidRDefault="00322F84" w:rsidP="00A64294">
      <w:pPr>
        <w:pStyle w:val="ListParagraph"/>
        <w:numPr>
          <w:ilvl w:val="0"/>
          <w:numId w:val="3"/>
        </w:numPr>
        <w:pBdr>
          <w:bottom w:val="single" w:sz="6" w:space="1" w:color="auto"/>
        </w:pBdr>
        <w:rPr>
          <w:rFonts w:ascii="Arial" w:hAnsi="Arial" w:cs="Arial"/>
        </w:rPr>
      </w:pPr>
      <w:r>
        <w:rPr>
          <w:rFonts w:ascii="Arial" w:hAnsi="Arial" w:cs="Arial"/>
          <w:color w:val="1F1F1F"/>
        </w:rPr>
        <w:t>Andreson (2013) cefnogi hyn gwelir fod y cwricwlwm yn amlddiwylliannol ond gall hyn gael effaith ar blant Maori gael y cyfle i ganolbwyntio ar eu diwylliant ei hunain.</w:t>
      </w:r>
    </w:p>
    <w:p w14:paraId="6456D87A" w14:textId="77777777" w:rsidR="00A64294" w:rsidRPr="00C9742A" w:rsidRDefault="00A64294" w:rsidP="00A64294">
      <w:pPr>
        <w:tabs>
          <w:tab w:val="left" w:pos="910"/>
        </w:tabs>
        <w:ind w:left="360"/>
        <w:rPr>
          <w:rFonts w:ascii="Arial" w:hAnsi="Arial" w:cs="Arial"/>
          <w:u w:val="single"/>
        </w:rPr>
      </w:pPr>
      <w:r w:rsidRPr="00C9742A">
        <w:rPr>
          <w:rFonts w:ascii="Arial" w:hAnsi="Arial" w:cs="Arial"/>
          <w:u w:val="single"/>
        </w:rPr>
        <w:t>Y Cyfnod Sylfaen</w:t>
      </w:r>
    </w:p>
    <w:p w14:paraId="3EC5946E" w14:textId="77777777" w:rsidR="00A64294" w:rsidRPr="00C9742A" w:rsidRDefault="00A64294" w:rsidP="00A64294">
      <w:pPr>
        <w:pStyle w:val="ListParagraph"/>
        <w:numPr>
          <w:ilvl w:val="0"/>
          <w:numId w:val="3"/>
        </w:numPr>
        <w:rPr>
          <w:rStyle w:val="Hyperlink"/>
          <w:rFonts w:ascii="Arial" w:hAnsi="Arial" w:cs="Arial"/>
          <w:color w:val="auto"/>
          <w:u w:val="none"/>
        </w:rPr>
      </w:pPr>
      <w:r w:rsidRPr="00C9742A">
        <w:rPr>
          <w:rStyle w:val="Hyperlink"/>
          <w:rFonts w:ascii="Arial" w:hAnsi="Arial" w:cs="Arial"/>
          <w:color w:val="auto"/>
          <w:u w:val="none"/>
        </w:rPr>
        <w:t xml:space="preserve">plant tair i saith oed yng Nghymru yw’r Cyfnod Sylfaen, gyda’r nod o annog plant i fod yn greadigol ac i ddefnyddio eu dychymyg ac mae’n sicrhau bod dysgu yn fwy difir ac effeithiol.” (Llywodraeth Cymru, 2015) </w:t>
      </w:r>
    </w:p>
    <w:p w14:paraId="2EFE5367" w14:textId="72D17565" w:rsidR="008D480A" w:rsidRPr="00C9742A" w:rsidRDefault="00322F84" w:rsidP="00A64294">
      <w:pPr>
        <w:pStyle w:val="ListParagraph"/>
        <w:numPr>
          <w:ilvl w:val="0"/>
          <w:numId w:val="3"/>
        </w:numPr>
        <w:rPr>
          <w:rStyle w:val="Hyperlink"/>
          <w:rFonts w:ascii="Arial" w:hAnsi="Arial" w:cs="Arial"/>
          <w:color w:val="auto"/>
          <w:u w:val="none"/>
        </w:rPr>
      </w:pPr>
      <w:r>
        <w:rPr>
          <w:rFonts w:ascii="Arial" w:hAnsi="Arial" w:cs="Arial"/>
          <w:color w:val="0563C1"/>
          <w:u w:val="single"/>
        </w:rPr>
        <w:t>Llywodraeth Cymru (2015) - cwricwlwm yn blentyn canolog - plentyn fod yn wraidd y dysgu.</w:t>
      </w:r>
    </w:p>
    <w:p w14:paraId="081F39DA" w14:textId="77777777" w:rsidR="008D480A" w:rsidRPr="00C9742A" w:rsidRDefault="00A64294" w:rsidP="00A64294">
      <w:pPr>
        <w:pStyle w:val="ListParagraph"/>
        <w:numPr>
          <w:ilvl w:val="0"/>
          <w:numId w:val="3"/>
        </w:numPr>
        <w:rPr>
          <w:rStyle w:val="Hyperlink"/>
          <w:rFonts w:ascii="Arial" w:hAnsi="Arial" w:cs="Arial"/>
          <w:color w:val="auto"/>
          <w:u w:val="none"/>
        </w:rPr>
      </w:pPr>
      <w:r w:rsidRPr="00C9742A">
        <w:rPr>
          <w:rStyle w:val="Hyperlink"/>
          <w:rFonts w:ascii="Arial" w:hAnsi="Arial" w:cs="Arial"/>
          <w:color w:val="auto"/>
          <w:u w:val="none"/>
        </w:rPr>
        <w:t xml:space="preserve">Siencyn (2010) fod pwyslais a’r ddysgu drwy chwarae tu mewn ac allan yn yr awyr agored oddi fewn y fframwaith. </w:t>
      </w:r>
    </w:p>
    <w:p w14:paraId="72BBAE9D" w14:textId="4575B5BC" w:rsidR="00A64294" w:rsidRPr="00C9742A" w:rsidRDefault="00322F84" w:rsidP="00A64294">
      <w:pPr>
        <w:pStyle w:val="ListParagraph"/>
        <w:numPr>
          <w:ilvl w:val="0"/>
          <w:numId w:val="3"/>
        </w:numPr>
        <w:rPr>
          <w:rStyle w:val="Hyperlink"/>
          <w:rFonts w:ascii="Arial" w:hAnsi="Arial" w:cs="Arial"/>
          <w:color w:val="auto"/>
          <w:u w:val="none"/>
        </w:rPr>
      </w:pPr>
      <w:r>
        <w:rPr>
          <w:rFonts w:ascii="Arial" w:hAnsi="Arial" w:cs="Arial"/>
          <w:color w:val="0563C1"/>
          <w:u w:val="single"/>
        </w:rPr>
        <w:t>Llywodraeth Cymru (2015) - profiadau oddi fewn y fframwaith yn caniatáu i blant ddod i adnabod hunaniaeth a theimladau eu hunain ac eraill, a'u bod yn dysgu am y byd o’u cwmpas.</w:t>
      </w:r>
    </w:p>
    <w:p w14:paraId="27E8E768" w14:textId="31AC8318" w:rsidR="008D480A" w:rsidRPr="00C9742A" w:rsidRDefault="00322F84" w:rsidP="00A64294">
      <w:pPr>
        <w:pStyle w:val="ListParagraph"/>
        <w:numPr>
          <w:ilvl w:val="0"/>
          <w:numId w:val="3"/>
        </w:numPr>
        <w:rPr>
          <w:rFonts w:ascii="Arial" w:hAnsi="Arial" w:cs="Arial"/>
        </w:rPr>
      </w:pPr>
      <w:r>
        <w:rPr>
          <w:rFonts w:ascii="Arial" w:hAnsi="Arial" w:cs="Arial"/>
        </w:rPr>
        <w:t>Llywodraeth Cymru (2015) - cwricwlwm yn dathlu amrywiaeth, gwerthoedd, a bod pawb yn cael cyfle cyfartal.</w:t>
      </w:r>
    </w:p>
    <w:p w14:paraId="5C97DBFF" w14:textId="2D374EBE" w:rsidR="008D480A" w:rsidRPr="00C9742A" w:rsidRDefault="00322F84" w:rsidP="00A64294">
      <w:pPr>
        <w:pStyle w:val="ListParagraph"/>
        <w:numPr>
          <w:ilvl w:val="0"/>
          <w:numId w:val="3"/>
        </w:numPr>
        <w:rPr>
          <w:rFonts w:ascii="Arial" w:hAnsi="Arial" w:cs="Arial"/>
        </w:rPr>
      </w:pPr>
      <w:r>
        <w:rPr>
          <w:rFonts w:ascii="Arial" w:hAnsi="Arial" w:cs="Arial"/>
        </w:rPr>
        <w:t>Llywodraeth Cymru (2015) - rhieni yn dysgu eu plant ar ddechrau ei datblygiad gwelir fod y Cyfnod Sylfaen yn cydnabod hyn ac yn gweithio gyda’r rhieni mewn partneriaeth.</w:t>
      </w:r>
    </w:p>
    <w:p w14:paraId="2526A543" w14:textId="5B7334FC" w:rsidR="00A64294" w:rsidRPr="00C9742A" w:rsidRDefault="00322F84" w:rsidP="008D480A">
      <w:pPr>
        <w:pStyle w:val="ListParagraph"/>
        <w:numPr>
          <w:ilvl w:val="0"/>
          <w:numId w:val="3"/>
        </w:numPr>
        <w:rPr>
          <w:rFonts w:ascii="Arial" w:hAnsi="Arial" w:cs="Arial"/>
        </w:rPr>
      </w:pPr>
      <w:r>
        <w:rPr>
          <w:rFonts w:ascii="Arial" w:hAnsi="Arial" w:cs="Arial"/>
        </w:rPr>
        <w:t>Llywodraeth Cymru (2015) fod angen cynllunio yn fanwl ar gyfer pob plentyn yn unigol, ac ystyried pa brofiadau mae’r disgyblion wedi ei gael cyn dechrau’r ysgol. Gwelir fod hyn yn cefnogi datblygiad lles oddi fewn y cwricwlwm.</w:t>
      </w:r>
    </w:p>
    <w:p w14:paraId="569EC84A" w14:textId="4489DD6F" w:rsidR="00A64294" w:rsidRPr="00C9742A" w:rsidRDefault="00322F84" w:rsidP="00A64294">
      <w:pPr>
        <w:pStyle w:val="ListParagraph"/>
        <w:numPr>
          <w:ilvl w:val="0"/>
          <w:numId w:val="3"/>
        </w:numPr>
        <w:pBdr>
          <w:bottom w:val="single" w:sz="6" w:space="1" w:color="auto"/>
        </w:pBdr>
        <w:rPr>
          <w:rFonts w:ascii="Arial" w:hAnsi="Arial" w:cs="Arial"/>
        </w:rPr>
      </w:pPr>
      <w:r>
        <w:rPr>
          <w:rFonts w:ascii="Arial" w:hAnsi="Arial" w:cs="Arial"/>
        </w:rPr>
        <w:t>Oddi fewn y cwricwlwm, dywed Siencyn (2010) fod fframwaith penodol wedi cael ei gyflwyno fel strwythur i ymarferwyr ei ddilyn. Oddi fewn y strwythur yma, mae saith Maes Dysgu.</w:t>
      </w:r>
    </w:p>
    <w:p w14:paraId="615B0B9E" w14:textId="77777777" w:rsidR="008D480A" w:rsidRPr="00C9742A" w:rsidRDefault="008D480A" w:rsidP="008D480A">
      <w:pPr>
        <w:ind w:left="360"/>
        <w:rPr>
          <w:rFonts w:ascii="Arial" w:hAnsi="Arial" w:cs="Arial"/>
          <w:u w:val="single"/>
        </w:rPr>
      </w:pPr>
      <w:r w:rsidRPr="00C9742A">
        <w:rPr>
          <w:rFonts w:ascii="Arial" w:hAnsi="Arial" w:cs="Arial"/>
          <w:u w:val="single"/>
        </w:rPr>
        <w:t>Cymharu</w:t>
      </w:r>
    </w:p>
    <w:p w14:paraId="32B11E35" w14:textId="38CC34EB" w:rsidR="00F3101B" w:rsidRDefault="00322F84" w:rsidP="008D480A">
      <w:pPr>
        <w:pStyle w:val="ListParagraph"/>
        <w:numPr>
          <w:ilvl w:val="0"/>
          <w:numId w:val="3"/>
        </w:numPr>
        <w:rPr>
          <w:rFonts w:ascii="Arial" w:hAnsi="Arial" w:cs="Arial"/>
        </w:rPr>
      </w:pPr>
      <w:r>
        <w:rPr>
          <w:rFonts w:ascii="Arial" w:hAnsi="Arial" w:cs="Arial"/>
        </w:rPr>
        <w:t>2 - (2010) fod oedran y ddau gwricwlwm yn wahanol iawn lle mae Te Whariki yn canolbwyntio o oed geni i bedair oed a'r cyfnod sylfaen yn canolbwyntio ar dair i saith mlwydd oed.</w:t>
      </w:r>
    </w:p>
    <w:p w14:paraId="7CD996B8" w14:textId="6B71278D" w:rsidR="008D480A" w:rsidRPr="00C9742A" w:rsidRDefault="00322F84" w:rsidP="008D480A">
      <w:pPr>
        <w:pStyle w:val="ListParagraph"/>
        <w:numPr>
          <w:ilvl w:val="0"/>
          <w:numId w:val="3"/>
        </w:numPr>
        <w:rPr>
          <w:rFonts w:ascii="Arial" w:hAnsi="Arial" w:cs="Arial"/>
        </w:rPr>
      </w:pPr>
      <w:r>
        <w:rPr>
          <w:rFonts w:ascii="Arial" w:hAnsi="Arial" w:cs="Arial"/>
        </w:rPr>
        <w:t>- Llywodraeth Cymru (2015) fod yna fframwaith i blant cyn tair oed yng Nghymru megis Dechrau’n Deg ond dydi'r rhain ddim yn cysylltu gyda’r Cyfnod Sylfaen.</w:t>
      </w:r>
    </w:p>
    <w:p w14:paraId="3C69342E" w14:textId="77777777" w:rsidR="00845CF1" w:rsidRDefault="008D480A" w:rsidP="008D480A">
      <w:pPr>
        <w:pStyle w:val="ListParagraph"/>
        <w:numPr>
          <w:ilvl w:val="0"/>
          <w:numId w:val="3"/>
        </w:numPr>
        <w:rPr>
          <w:rFonts w:ascii="Arial" w:hAnsi="Arial" w:cs="Arial"/>
        </w:rPr>
      </w:pPr>
      <w:r w:rsidRPr="00C9742A">
        <w:rPr>
          <w:rFonts w:ascii="Arial" w:hAnsi="Arial" w:cs="Arial"/>
        </w:rPr>
        <w:t xml:space="preserve">llawer o debygrwydd rhwng y ddau gwricwlwm wrth iddynt edrych ar yr un math o bedagogeg ac athroniaeth lle gwelwn ddylanwad o Te Whariki ar y Cyfnod Sylfaen. (Siencyn, 2010) </w:t>
      </w:r>
    </w:p>
    <w:p w14:paraId="42780761" w14:textId="62D0441B" w:rsidR="008D480A" w:rsidRPr="00C9742A" w:rsidRDefault="00322F84" w:rsidP="008D480A">
      <w:pPr>
        <w:pStyle w:val="ListParagraph"/>
        <w:numPr>
          <w:ilvl w:val="0"/>
          <w:numId w:val="3"/>
        </w:numPr>
        <w:rPr>
          <w:rFonts w:ascii="Arial" w:hAnsi="Arial" w:cs="Arial"/>
        </w:rPr>
      </w:pPr>
      <w:r>
        <w:rPr>
          <w:rFonts w:ascii="Arial" w:hAnsi="Arial" w:cs="Arial"/>
        </w:rPr>
        <w:t>dylanwad o Te Whariki ar y Cyfnod Sylfaen oherwydd ei fod wedi cael ei gyhoeddi deng mlynedd yng nghynt.</w:t>
      </w:r>
    </w:p>
    <w:p w14:paraId="4CF2DB17" w14:textId="77777777" w:rsidR="00C51A91" w:rsidRDefault="008D480A" w:rsidP="008D480A">
      <w:pPr>
        <w:pStyle w:val="ListParagraph"/>
        <w:numPr>
          <w:ilvl w:val="0"/>
          <w:numId w:val="3"/>
        </w:numPr>
        <w:rPr>
          <w:rFonts w:ascii="Arial" w:hAnsi="Arial" w:cs="Arial"/>
        </w:rPr>
      </w:pPr>
      <w:r w:rsidRPr="00C9742A">
        <w:rPr>
          <w:rFonts w:ascii="Arial" w:hAnsi="Arial" w:cs="Arial"/>
        </w:rPr>
        <w:t xml:space="preserve">Llywodraeth Cymru (2015) </w:t>
      </w:r>
      <w:r w:rsidR="00845CF1">
        <w:rPr>
          <w:rFonts w:ascii="Arial" w:hAnsi="Arial" w:cs="Arial"/>
        </w:rPr>
        <w:t xml:space="preserve">- </w:t>
      </w:r>
      <w:r w:rsidRPr="00C9742A">
        <w:rPr>
          <w:rFonts w:ascii="Arial" w:hAnsi="Arial" w:cs="Arial"/>
        </w:rPr>
        <w:t xml:space="preserve">Cyfnod Sylfaen wedi cynllunio meysydd dysgu er mwyn iddynt fod yn strwythur i’r dysgu, </w:t>
      </w:r>
      <w:r w:rsidR="00845CF1">
        <w:rPr>
          <w:rFonts w:ascii="Arial" w:hAnsi="Arial" w:cs="Arial"/>
        </w:rPr>
        <w:t xml:space="preserve">- </w:t>
      </w:r>
      <w:r w:rsidRPr="00C9742A">
        <w:rPr>
          <w:rFonts w:ascii="Arial" w:hAnsi="Arial" w:cs="Arial"/>
        </w:rPr>
        <w:t xml:space="preserve">yn wahanol nodir Siencyn (2010) nid ydi Te Whariki yn dilyn y pedwar maes dysgu sydd ganddynt oddi fewn y cwricwlwm. </w:t>
      </w:r>
    </w:p>
    <w:p w14:paraId="74C1F48F" w14:textId="6DC259C9" w:rsidR="00C51A91" w:rsidRDefault="00322F84" w:rsidP="008D480A">
      <w:pPr>
        <w:pStyle w:val="ListParagraph"/>
        <w:numPr>
          <w:ilvl w:val="0"/>
          <w:numId w:val="3"/>
        </w:numPr>
        <w:rPr>
          <w:rFonts w:ascii="Arial" w:hAnsi="Arial" w:cs="Arial"/>
        </w:rPr>
      </w:pPr>
      <w:r>
        <w:rPr>
          <w:rFonts w:ascii="Arial" w:hAnsi="Arial" w:cs="Arial"/>
        </w:rPr>
        <w:t>Gwelir eu bod yn gwneud hyn oherwydd mae pob canolfan blynyddoedd cynnar yn gwehyddu egwyddorion y cwricwlwm ei hunain.</w:t>
      </w:r>
    </w:p>
    <w:p w14:paraId="11BFFBDE" w14:textId="0228AE1F" w:rsidR="008D480A" w:rsidRDefault="00322F84" w:rsidP="008D480A">
      <w:pPr>
        <w:pStyle w:val="ListParagraph"/>
        <w:numPr>
          <w:ilvl w:val="0"/>
          <w:numId w:val="3"/>
        </w:numPr>
        <w:rPr>
          <w:rFonts w:ascii="Arial" w:hAnsi="Arial" w:cs="Arial"/>
        </w:rPr>
      </w:pPr>
      <w:r>
        <w:rPr>
          <w:rFonts w:ascii="Arial" w:hAnsi="Arial" w:cs="Arial"/>
        </w:rPr>
        <w:t>Er bod y gwahaniaeth yma, gwelir fod sgiliau Te Whariki yn eithaf tebyg i feysydd dysgu'r Cyfnod Sylfaen gan ganolbwyntio ar yr un math o bethau.</w:t>
      </w:r>
    </w:p>
    <w:p w14:paraId="7C88F195" w14:textId="77777777" w:rsidR="00C51A91" w:rsidRPr="00C9742A" w:rsidRDefault="00C51A91" w:rsidP="00C51A91">
      <w:pPr>
        <w:pStyle w:val="ListParagraph"/>
        <w:rPr>
          <w:rFonts w:ascii="Arial" w:hAnsi="Arial" w:cs="Arial"/>
        </w:rPr>
      </w:pPr>
    </w:p>
    <w:p w14:paraId="0D2E2F25" w14:textId="4A68DAC4" w:rsidR="008D480A" w:rsidRPr="00C9742A" w:rsidRDefault="00322F84" w:rsidP="008D480A">
      <w:pPr>
        <w:pStyle w:val="ListParagraph"/>
        <w:numPr>
          <w:ilvl w:val="0"/>
          <w:numId w:val="3"/>
        </w:numPr>
        <w:rPr>
          <w:rFonts w:ascii="Arial" w:hAnsi="Arial" w:cs="Arial"/>
        </w:rPr>
      </w:pPr>
      <w:r>
        <w:rPr>
          <w:rFonts w:ascii="Arial" w:hAnsi="Arial" w:cs="Arial"/>
        </w:rPr>
        <w:lastRenderedPageBreak/>
        <w:t>Wrth i’r ddau gwricwlwm fod yn debyg, gwelir Siencyn (2008) fod dylanwad damcaniaethwr Vygotsky yn amlwg yn y ddau. Dywed Siencyn (2008) gan eu bod yn canolbwyntio ar y gymdeithas oddi fewn y cwricwlwm wrth iddynt ddysgu gyda’r gymdeithas. Hefyd yn gweld plant yn dysgu yn gymdeithasol-ddiwylliannol.</w:t>
      </w:r>
    </w:p>
    <w:p w14:paraId="3FD35A76" w14:textId="77777777" w:rsidR="008D480A" w:rsidRPr="00C9742A" w:rsidRDefault="008D480A" w:rsidP="008D480A">
      <w:pPr>
        <w:pStyle w:val="ListParagraph"/>
        <w:numPr>
          <w:ilvl w:val="0"/>
          <w:numId w:val="3"/>
        </w:numPr>
        <w:tabs>
          <w:tab w:val="left" w:pos="910"/>
        </w:tabs>
        <w:rPr>
          <w:rFonts w:ascii="Arial" w:hAnsi="Arial" w:cs="Arial"/>
          <w:color w:val="1F1F1F"/>
        </w:rPr>
      </w:pPr>
      <w:r w:rsidRPr="00C9742A">
        <w:rPr>
          <w:rFonts w:ascii="Arial" w:hAnsi="Arial" w:cs="Arial"/>
          <w:color w:val="1F1F1F"/>
        </w:rPr>
        <w:t xml:space="preserve">Gwelir Faguhar (2010) fod Te Whariki yn dilyn hawliau plant. Yn y Cyfnod Sylfaen gwelir Siencyn (2010) eu bod yn dilyn y CCUHP sef hawliau ar gyfer plant. </w:t>
      </w:r>
    </w:p>
    <w:p w14:paraId="776A5BE8" w14:textId="77777777" w:rsidR="008D480A" w:rsidRPr="00C9742A" w:rsidRDefault="008D480A" w:rsidP="008D480A">
      <w:pPr>
        <w:ind w:left="360"/>
        <w:rPr>
          <w:rFonts w:ascii="Arial" w:hAnsi="Arial" w:cs="Arial"/>
        </w:rPr>
      </w:pPr>
    </w:p>
    <w:p w14:paraId="7045DF9B" w14:textId="7083E172" w:rsidR="004B2603" w:rsidRPr="004B2603" w:rsidRDefault="006436FB" w:rsidP="007B69A4">
      <w:pPr>
        <w:rPr>
          <w:rFonts w:ascii="Arial" w:hAnsi="Arial" w:cs="Arial"/>
          <w:color w:val="1F1F1F"/>
          <w:sz w:val="24"/>
          <w:szCs w:val="24"/>
        </w:rPr>
      </w:pPr>
      <w:r>
        <w:rPr>
          <w:rFonts w:ascii="Arial" w:hAnsi="Arial" w:cs="Arial"/>
          <w:color w:val="1F1F1F"/>
          <w:sz w:val="24"/>
          <w:szCs w:val="24"/>
        </w:rPr>
        <w:t>R</w:t>
      </w:r>
      <w:bookmarkStart w:id="0" w:name="cysill"/>
      <w:bookmarkEnd w:id="0"/>
      <w:r>
        <w:rPr>
          <w:rFonts w:ascii="Arial" w:hAnsi="Arial" w:cs="Arial"/>
          <w:color w:val="1F1F1F"/>
          <w:sz w:val="24"/>
          <w:szCs w:val="24"/>
        </w:rPr>
        <w:t>hestr Gyfeirnodi</w:t>
      </w:r>
    </w:p>
    <w:p w14:paraId="43A04228" w14:textId="6D939D81" w:rsidR="004B2603" w:rsidRPr="004B2603" w:rsidRDefault="004B2603" w:rsidP="003C36A6">
      <w:pPr>
        <w:rPr>
          <w:rFonts w:ascii="Arial" w:hAnsi="Arial" w:cs="Arial"/>
          <w:sz w:val="24"/>
          <w:szCs w:val="24"/>
          <w:shd w:val="clear" w:color="auto" w:fill="FFFFFF"/>
        </w:rPr>
      </w:pPr>
      <w:r w:rsidRPr="004B2603">
        <w:rPr>
          <w:rFonts w:ascii="Arial" w:hAnsi="Arial" w:cs="Arial"/>
          <w:sz w:val="24"/>
          <w:szCs w:val="24"/>
        </w:rPr>
        <w:t xml:space="preserve">Anderson, D (2013) </w:t>
      </w:r>
      <w:r w:rsidRPr="004B2603">
        <w:rPr>
          <w:rFonts w:ascii="Arial" w:hAnsi="Arial" w:cs="Arial"/>
          <w:i/>
          <w:iCs/>
          <w:sz w:val="24"/>
          <w:szCs w:val="24"/>
        </w:rPr>
        <w:t xml:space="preserve">Working with Te Whariki. </w:t>
      </w:r>
      <w:r w:rsidRPr="004B2603">
        <w:rPr>
          <w:rFonts w:ascii="Arial" w:hAnsi="Arial" w:cs="Arial"/>
          <w:sz w:val="24"/>
          <w:szCs w:val="24"/>
        </w:rPr>
        <w:t xml:space="preserve">Education Review Office. Available at: </w:t>
      </w:r>
      <w:hyperlink r:id="rId5" w:history="1">
        <w:r w:rsidRPr="004B2603">
          <w:rPr>
            <w:rStyle w:val="Hyperlink"/>
            <w:rFonts w:ascii="Arial" w:hAnsi="Arial" w:cs="Arial"/>
            <w:color w:val="auto"/>
            <w:sz w:val="24"/>
            <w:szCs w:val="24"/>
            <w:shd w:val="clear" w:color="auto" w:fill="FFFFFF"/>
          </w:rPr>
          <w:t>https://www.ero.govt.nz/assets/Uploads/Working-with-Te-Whariki-May-2013-web.pdf</w:t>
        </w:r>
      </w:hyperlink>
      <w:r w:rsidR="006D025A">
        <w:rPr>
          <w:rFonts w:ascii="Arial" w:hAnsi="Arial" w:cs="Arial"/>
          <w:sz w:val="24"/>
          <w:szCs w:val="24"/>
          <w:shd w:val="clear" w:color="auto" w:fill="FFFFFF"/>
        </w:rPr>
        <w:t xml:space="preserve"> [Accessed 14/10/20]</w:t>
      </w:r>
    </w:p>
    <w:p w14:paraId="7616D451" w14:textId="77777777" w:rsidR="004B2603" w:rsidRPr="004B2603" w:rsidRDefault="004B2603" w:rsidP="003C36A6">
      <w:pPr>
        <w:rPr>
          <w:rFonts w:ascii="Arial" w:hAnsi="Arial" w:cs="Arial"/>
          <w:sz w:val="24"/>
          <w:szCs w:val="24"/>
          <w:shd w:val="clear" w:color="auto" w:fill="FFFFFF"/>
        </w:rPr>
      </w:pPr>
      <w:bookmarkStart w:id="1" w:name="_Hlk53843522"/>
      <w:r w:rsidRPr="004B2603">
        <w:rPr>
          <w:rFonts w:ascii="Arial" w:hAnsi="Arial" w:cs="Arial"/>
          <w:sz w:val="24"/>
          <w:szCs w:val="24"/>
          <w:shd w:val="clear" w:color="auto" w:fill="FFFFFF"/>
        </w:rPr>
        <w:t>Cullen, J. 1996) The challenge of Te Whāriki for future developments in early childhood education, Delta, 48(1): 113–26.</w:t>
      </w:r>
    </w:p>
    <w:p w14:paraId="64DC14D2" w14:textId="0F24B3D0" w:rsidR="004B2603" w:rsidRPr="006D025A" w:rsidRDefault="004B2603" w:rsidP="003C36A6">
      <w:pPr>
        <w:rPr>
          <w:rStyle w:val="Hyperlink"/>
          <w:rFonts w:ascii="Arial" w:hAnsi="Arial" w:cs="Arial"/>
          <w:color w:val="auto"/>
          <w:sz w:val="24"/>
          <w:szCs w:val="24"/>
          <w:u w:val="none"/>
          <w:shd w:val="clear" w:color="auto" w:fill="FFFFFF"/>
        </w:rPr>
      </w:pPr>
      <w:r w:rsidRPr="004B2603">
        <w:rPr>
          <w:rFonts w:ascii="Arial" w:hAnsi="Arial" w:cs="Arial"/>
          <w:sz w:val="24"/>
          <w:szCs w:val="24"/>
          <w:shd w:val="clear" w:color="auto" w:fill="FFFFFF"/>
        </w:rPr>
        <w:t xml:space="preserve">Dream Au Pair (2020) </w:t>
      </w:r>
      <w:r w:rsidRPr="004B2603">
        <w:rPr>
          <w:rFonts w:ascii="Arial" w:hAnsi="Arial" w:cs="Arial"/>
          <w:i/>
          <w:iCs/>
          <w:sz w:val="24"/>
          <w:szCs w:val="24"/>
          <w:shd w:val="clear" w:color="auto" w:fill="FFFFFF"/>
        </w:rPr>
        <w:t>Our Story</w:t>
      </w:r>
      <w:r w:rsidRPr="004B2603">
        <w:rPr>
          <w:rFonts w:ascii="Arial" w:hAnsi="Arial" w:cs="Arial"/>
          <w:sz w:val="24"/>
          <w:szCs w:val="24"/>
          <w:shd w:val="clear" w:color="auto" w:fill="FFFFFF"/>
        </w:rPr>
        <w:t xml:space="preserve">. New Zealand. Available at: </w:t>
      </w:r>
      <w:hyperlink r:id="rId6" w:history="1">
        <w:r w:rsidRPr="004B2603">
          <w:rPr>
            <w:rStyle w:val="Hyperlink"/>
            <w:rFonts w:ascii="Arial" w:hAnsi="Arial" w:cs="Arial"/>
            <w:color w:val="auto"/>
            <w:sz w:val="24"/>
            <w:szCs w:val="24"/>
            <w:shd w:val="clear" w:color="auto" w:fill="FFFFFF"/>
          </w:rPr>
          <w:t>https://kiwioznannies.co.nz/nannies/our-story/</w:t>
        </w:r>
      </w:hyperlink>
      <w:r w:rsidR="006D025A">
        <w:rPr>
          <w:rStyle w:val="Hyperlink"/>
          <w:rFonts w:ascii="Arial" w:hAnsi="Arial" w:cs="Arial"/>
          <w:color w:val="auto"/>
          <w:sz w:val="24"/>
          <w:szCs w:val="24"/>
          <w:shd w:val="clear" w:color="auto" w:fill="FFFFFF"/>
        </w:rPr>
        <w:t xml:space="preserve"> </w:t>
      </w:r>
      <w:r w:rsidR="006D025A">
        <w:rPr>
          <w:rFonts w:ascii="Arial" w:hAnsi="Arial" w:cs="Arial"/>
          <w:sz w:val="24"/>
          <w:szCs w:val="24"/>
          <w:shd w:val="clear" w:color="auto" w:fill="FFFFFF"/>
        </w:rPr>
        <w:t>[Accessed 16/10/20]</w:t>
      </w:r>
    </w:p>
    <w:p w14:paraId="6A179D9E" w14:textId="77777777" w:rsidR="004B2603" w:rsidRPr="004B2603" w:rsidRDefault="004B2603" w:rsidP="003C36A6">
      <w:pPr>
        <w:shd w:val="clear" w:color="auto" w:fill="FFFFFF"/>
        <w:spacing w:before="100" w:beforeAutospacing="1" w:after="100" w:afterAutospacing="1" w:line="240" w:lineRule="auto"/>
        <w:rPr>
          <w:rFonts w:ascii="Arial" w:eastAsia="Times New Roman" w:hAnsi="Arial" w:cs="Arial"/>
          <w:sz w:val="24"/>
          <w:szCs w:val="24"/>
          <w:lang w:eastAsia="en-GB"/>
        </w:rPr>
      </w:pPr>
      <w:r w:rsidRPr="004B2603">
        <w:rPr>
          <w:rFonts w:ascii="Arial" w:eastAsia="Times New Roman" w:hAnsi="Arial" w:cs="Arial"/>
          <w:sz w:val="24"/>
          <w:szCs w:val="24"/>
          <w:lang w:eastAsia="en-GB"/>
        </w:rPr>
        <w:t>Farquhar, S. (2010) Ricoeur, identity and early childhood, Lanham, Maryland, Rowman and Littlefield Publishers Inc.</w:t>
      </w:r>
    </w:p>
    <w:bookmarkEnd w:id="1"/>
    <w:p w14:paraId="2706B4BB" w14:textId="4BB403F6" w:rsidR="004B2603" w:rsidRPr="004B2603" w:rsidRDefault="004B2603" w:rsidP="003C36A6">
      <w:pPr>
        <w:rPr>
          <w:rFonts w:ascii="Arial" w:hAnsi="Arial" w:cs="Arial"/>
          <w:sz w:val="24"/>
          <w:szCs w:val="24"/>
          <w:shd w:val="clear" w:color="auto" w:fill="FFFFFF"/>
        </w:rPr>
      </w:pPr>
      <w:r w:rsidRPr="004B2603">
        <w:rPr>
          <w:rFonts w:ascii="Arial" w:hAnsi="Arial" w:cs="Arial"/>
          <w:sz w:val="24"/>
          <w:szCs w:val="24"/>
          <w:shd w:val="clear" w:color="auto" w:fill="FFFFFF"/>
        </w:rPr>
        <w:t xml:space="preserve">Great School Partnerships (2014) </w:t>
      </w:r>
      <w:r w:rsidRPr="004B2603">
        <w:rPr>
          <w:rFonts w:ascii="Arial" w:hAnsi="Arial" w:cs="Arial"/>
          <w:i/>
          <w:iCs/>
          <w:sz w:val="24"/>
          <w:szCs w:val="24"/>
          <w:shd w:val="clear" w:color="auto" w:fill="FFFFFF"/>
        </w:rPr>
        <w:t xml:space="preserve">Curriculum. </w:t>
      </w:r>
      <w:r w:rsidRPr="004B2603">
        <w:rPr>
          <w:rFonts w:ascii="Arial" w:hAnsi="Arial" w:cs="Arial"/>
          <w:sz w:val="24"/>
          <w:szCs w:val="24"/>
          <w:shd w:val="clear" w:color="auto" w:fill="FFFFFF"/>
        </w:rPr>
        <w:t xml:space="preserve">The Glossary of Education Reform. Available at: </w:t>
      </w:r>
      <w:hyperlink r:id="rId7" w:history="1">
        <w:r w:rsidRPr="004B2603">
          <w:rPr>
            <w:rStyle w:val="Hyperlink"/>
            <w:rFonts w:ascii="Arial" w:hAnsi="Arial" w:cs="Arial"/>
            <w:color w:val="auto"/>
            <w:sz w:val="24"/>
            <w:szCs w:val="24"/>
            <w:shd w:val="clear" w:color="auto" w:fill="FFFFFF"/>
          </w:rPr>
          <w:t>https://www.edglossary.org/curriculum/</w:t>
        </w:r>
      </w:hyperlink>
      <w:r w:rsidR="006D025A">
        <w:rPr>
          <w:rFonts w:ascii="Arial" w:hAnsi="Arial" w:cs="Arial"/>
          <w:sz w:val="24"/>
          <w:szCs w:val="24"/>
          <w:shd w:val="clear" w:color="auto" w:fill="FFFFFF"/>
        </w:rPr>
        <w:t xml:space="preserve"> [Accessed 16/10/20]</w:t>
      </w:r>
    </w:p>
    <w:p w14:paraId="475026DA" w14:textId="77777777" w:rsidR="004B2603" w:rsidRPr="004B2603" w:rsidRDefault="004B2603" w:rsidP="003C36A6">
      <w:pPr>
        <w:rPr>
          <w:rFonts w:ascii="Arial" w:hAnsi="Arial" w:cs="Arial"/>
          <w:sz w:val="24"/>
          <w:szCs w:val="24"/>
        </w:rPr>
      </w:pPr>
      <w:bookmarkStart w:id="2" w:name="_Hlk53843546"/>
      <w:r w:rsidRPr="004B2603">
        <w:rPr>
          <w:rFonts w:ascii="Arial" w:hAnsi="Arial" w:cs="Arial"/>
          <w:sz w:val="24"/>
          <w:szCs w:val="24"/>
        </w:rPr>
        <w:t>Hedges, H. and Cullen, J. (2005). Subject Knowledge in Early Childhood Curriculum and Pedagogy: beliefs and practices. Contemporary Issues in Early Childhood 6 (1): 66-79.</w:t>
      </w:r>
    </w:p>
    <w:p w14:paraId="68EF4685" w14:textId="01911F6A" w:rsidR="004B2603" w:rsidRPr="004B2603" w:rsidRDefault="004B2603" w:rsidP="003C36A6">
      <w:pPr>
        <w:rPr>
          <w:rStyle w:val="Hyperlink"/>
          <w:rFonts w:ascii="Arial" w:hAnsi="Arial" w:cs="Arial"/>
          <w:color w:val="auto"/>
          <w:sz w:val="24"/>
          <w:szCs w:val="24"/>
          <w:u w:val="none"/>
          <w:shd w:val="clear" w:color="auto" w:fill="FFFFFF"/>
        </w:rPr>
      </w:pPr>
      <w:r w:rsidRPr="004B2603">
        <w:rPr>
          <w:rStyle w:val="Hyperlink"/>
          <w:rFonts w:ascii="Arial" w:hAnsi="Arial" w:cs="Arial"/>
          <w:color w:val="auto"/>
          <w:sz w:val="24"/>
          <w:szCs w:val="24"/>
          <w:u w:val="none"/>
          <w:shd w:val="clear" w:color="auto" w:fill="FFFFFF"/>
        </w:rPr>
        <w:t xml:space="preserve">Llywodraeth Cymru (2015) </w:t>
      </w:r>
      <w:r w:rsidRPr="004B2603">
        <w:rPr>
          <w:rStyle w:val="Hyperlink"/>
          <w:rFonts w:ascii="Arial" w:hAnsi="Arial" w:cs="Arial"/>
          <w:i/>
          <w:iCs/>
          <w:color w:val="auto"/>
          <w:sz w:val="24"/>
          <w:szCs w:val="24"/>
          <w:u w:val="none"/>
          <w:shd w:val="clear" w:color="auto" w:fill="FFFFFF"/>
        </w:rPr>
        <w:t xml:space="preserve">Fframwaith y Cyfnod Sylfaen. </w:t>
      </w:r>
      <w:r w:rsidRPr="004B2603">
        <w:rPr>
          <w:rStyle w:val="Hyperlink"/>
          <w:rFonts w:ascii="Arial" w:hAnsi="Arial" w:cs="Arial"/>
          <w:color w:val="auto"/>
          <w:sz w:val="24"/>
          <w:szCs w:val="24"/>
          <w:u w:val="none"/>
          <w:shd w:val="clear" w:color="auto" w:fill="FFFFFF"/>
        </w:rPr>
        <w:t xml:space="preserve">Available at: </w:t>
      </w:r>
      <w:hyperlink r:id="rId8" w:history="1">
        <w:r w:rsidRPr="004B2603">
          <w:rPr>
            <w:rStyle w:val="Hyperlink"/>
            <w:rFonts w:ascii="Arial" w:hAnsi="Arial" w:cs="Arial"/>
            <w:color w:val="auto"/>
            <w:sz w:val="24"/>
            <w:szCs w:val="24"/>
            <w:shd w:val="clear" w:color="auto" w:fill="FFFFFF"/>
          </w:rPr>
          <w:t>https://hwb.gov.wales/api/storage/4f222e31-85c2-407b-9760-5ed8bd0b9e48/fframwaith-y-cyfnod-sylfaen.pdf</w:t>
        </w:r>
      </w:hyperlink>
      <w:r w:rsidRPr="004B2603">
        <w:rPr>
          <w:rStyle w:val="Hyperlink"/>
          <w:rFonts w:ascii="Arial" w:hAnsi="Arial" w:cs="Arial"/>
          <w:color w:val="auto"/>
          <w:sz w:val="24"/>
          <w:szCs w:val="24"/>
          <w:u w:val="none"/>
          <w:shd w:val="clear" w:color="auto" w:fill="FFFFFF"/>
        </w:rPr>
        <w:t xml:space="preserve"> </w:t>
      </w:r>
      <w:r w:rsidR="006D025A">
        <w:rPr>
          <w:rFonts w:ascii="Arial" w:hAnsi="Arial" w:cs="Arial"/>
          <w:sz w:val="24"/>
          <w:szCs w:val="24"/>
          <w:shd w:val="clear" w:color="auto" w:fill="FFFFFF"/>
        </w:rPr>
        <w:t>[Accessed 18/10/20]</w:t>
      </w:r>
    </w:p>
    <w:bookmarkEnd w:id="2"/>
    <w:p w14:paraId="3E71478A" w14:textId="615C1337" w:rsidR="004B2603" w:rsidRPr="006D025A" w:rsidRDefault="004B2603" w:rsidP="006D025A">
      <w:pPr>
        <w:rPr>
          <w:rFonts w:ascii="Arial" w:hAnsi="Arial" w:cs="Arial"/>
          <w:sz w:val="24"/>
          <w:szCs w:val="24"/>
          <w:shd w:val="clear" w:color="auto" w:fill="FFFFFF"/>
        </w:rPr>
      </w:pPr>
      <w:r w:rsidRPr="004B2603">
        <w:rPr>
          <w:rFonts w:ascii="Arial" w:eastAsia="Times New Roman" w:hAnsi="Arial" w:cs="Arial"/>
          <w:sz w:val="24"/>
          <w:szCs w:val="24"/>
          <w:lang w:eastAsia="en-GB"/>
        </w:rPr>
        <w:t xml:space="preserve">May, H (Dim Dyddiad) </w:t>
      </w:r>
      <w:r w:rsidRPr="004B2603">
        <w:rPr>
          <w:rFonts w:ascii="Arial" w:hAnsi="Arial" w:cs="Arial"/>
          <w:i/>
          <w:iCs/>
          <w:sz w:val="24"/>
          <w:szCs w:val="24"/>
          <w:shd w:val="clear" w:color="auto" w:fill="FFFFFF"/>
        </w:rPr>
        <w:t>Te Whāriki: An early childhood curriculum for inclusion in Aotearoa-New Zealand</w:t>
      </w:r>
      <w:r w:rsidRPr="004B2603">
        <w:rPr>
          <w:rFonts w:ascii="Arial" w:hAnsi="Arial" w:cs="Arial"/>
          <w:sz w:val="24"/>
          <w:szCs w:val="24"/>
        </w:rPr>
        <w:t xml:space="preserve">. Heinrich-Boll-Stiftung. Available at: </w:t>
      </w:r>
      <w:hyperlink r:id="rId9" w:anchor=":~:text=Te%20Wh%C4%81riki%3A%20An%20early%20childhood%20curriculum%20for%20inclusion,Te%20Wh%C4%81riki.%20...%205%20Implementing%20Te%20Wh%C3%A4riki.%20" w:history="1">
        <w:r w:rsidRPr="004B2603">
          <w:rPr>
            <w:rStyle w:val="Hyperlink"/>
            <w:rFonts w:ascii="Arial" w:eastAsia="Times New Roman" w:hAnsi="Arial" w:cs="Arial"/>
            <w:color w:val="auto"/>
            <w:sz w:val="24"/>
            <w:szCs w:val="24"/>
            <w:lang w:eastAsia="en-GB"/>
          </w:rPr>
          <w:t>https://heimatkunde.boell.de/2012/08/01/te-whariki-early-childhood-curriculum-inclusion-aotearoa-new-zealand#:~:text=Te%20Wh%C4%81riki%3A%20An%20early%20childhood%20curriculum%20for%20inclusion,Te%20Wh%C4%81riki.%20...%205%20Implementing%20Te%20Wh%C3%A4riki.%20</w:t>
        </w:r>
      </w:hyperlink>
      <w:r w:rsidR="006D025A">
        <w:rPr>
          <w:rFonts w:ascii="Arial" w:eastAsia="Times New Roman" w:hAnsi="Arial" w:cs="Arial"/>
          <w:sz w:val="24"/>
          <w:szCs w:val="24"/>
          <w:lang w:eastAsia="en-GB"/>
        </w:rPr>
        <w:t xml:space="preserve"> </w:t>
      </w:r>
      <w:r w:rsidR="006D025A">
        <w:rPr>
          <w:rFonts w:ascii="Arial" w:hAnsi="Arial" w:cs="Arial"/>
          <w:sz w:val="24"/>
          <w:szCs w:val="24"/>
          <w:shd w:val="clear" w:color="auto" w:fill="FFFFFF"/>
        </w:rPr>
        <w:t>[Accessed 14/10/20]</w:t>
      </w:r>
    </w:p>
    <w:p w14:paraId="1AD25034" w14:textId="5166C79A" w:rsidR="004B2603" w:rsidRPr="00700357" w:rsidRDefault="004B2603" w:rsidP="003C36A6">
      <w:pPr>
        <w:rPr>
          <w:rFonts w:ascii="Arial" w:hAnsi="Arial" w:cs="Arial"/>
          <w:sz w:val="24"/>
          <w:szCs w:val="24"/>
          <w:shd w:val="clear" w:color="auto" w:fill="FFFFFF"/>
        </w:rPr>
      </w:pPr>
      <w:r w:rsidRPr="004B2603">
        <w:rPr>
          <w:rFonts w:ascii="Arial" w:hAnsi="Arial" w:cs="Arial"/>
          <w:sz w:val="24"/>
          <w:szCs w:val="24"/>
          <w:shd w:val="clear" w:color="auto" w:fill="FFFFFF"/>
        </w:rPr>
        <w:t>Ministry of Education (1996) Te Whāriki. He Whāriki Matauranga mo nga Mokopuna o Aotearoa</w:t>
      </w:r>
      <w:r w:rsidRPr="00700357">
        <w:rPr>
          <w:rFonts w:ascii="Arial" w:hAnsi="Arial" w:cs="Arial"/>
          <w:sz w:val="24"/>
          <w:szCs w:val="24"/>
          <w:shd w:val="clear" w:color="auto" w:fill="FFFFFF"/>
        </w:rPr>
        <w:t>: Early Childhood Curriculum, Wellington, Learning Media.</w:t>
      </w:r>
    </w:p>
    <w:p w14:paraId="7F620AC2" w14:textId="77777777" w:rsidR="00700357" w:rsidRPr="00700357" w:rsidRDefault="00700357" w:rsidP="00700357">
      <w:pPr>
        <w:rPr>
          <w:rFonts w:ascii="Arial" w:hAnsi="Arial" w:cs="Arial"/>
          <w:sz w:val="24"/>
          <w:szCs w:val="24"/>
          <w:shd w:val="clear" w:color="auto" w:fill="FFFFFF"/>
        </w:rPr>
      </w:pPr>
      <w:r w:rsidRPr="00700357">
        <w:rPr>
          <w:rFonts w:ascii="Arial" w:hAnsi="Arial" w:cs="Arial"/>
          <w:sz w:val="24"/>
          <w:szCs w:val="24"/>
          <w:shd w:val="clear" w:color="auto" w:fill="FFFFFF"/>
        </w:rPr>
        <w:t xml:space="preserve">Ministry of Education (2017) </w:t>
      </w:r>
      <w:r w:rsidRPr="00700357">
        <w:rPr>
          <w:rFonts w:ascii="Arial" w:hAnsi="Arial" w:cs="Arial"/>
          <w:i/>
          <w:iCs/>
          <w:sz w:val="24"/>
          <w:szCs w:val="24"/>
          <w:shd w:val="clear" w:color="auto" w:fill="FFFFFF"/>
        </w:rPr>
        <w:t xml:space="preserve">Te Whariki. Early Childhood Curriculum. </w:t>
      </w:r>
      <w:r w:rsidRPr="00700357">
        <w:rPr>
          <w:rFonts w:ascii="Arial" w:hAnsi="Arial" w:cs="Arial"/>
          <w:sz w:val="24"/>
          <w:szCs w:val="24"/>
          <w:shd w:val="clear" w:color="auto" w:fill="FFFFFF"/>
        </w:rPr>
        <w:t xml:space="preserve">Available at: </w:t>
      </w:r>
      <w:hyperlink r:id="rId10" w:history="1">
        <w:r w:rsidRPr="00700357">
          <w:rPr>
            <w:rStyle w:val="Hyperlink"/>
            <w:rFonts w:ascii="Arial" w:hAnsi="Arial" w:cs="Arial"/>
            <w:color w:val="auto"/>
            <w:sz w:val="24"/>
            <w:szCs w:val="24"/>
            <w:shd w:val="clear" w:color="auto" w:fill="FFFFFF"/>
          </w:rPr>
          <w:t>https://tewhariki.tki.org.nz/assets/Uploads/files/Te-Whariki-Early-Childhood-Curriculum.pdf#page=8</w:t>
        </w:r>
      </w:hyperlink>
      <w:r w:rsidRPr="00700357">
        <w:rPr>
          <w:rFonts w:ascii="Arial" w:hAnsi="Arial" w:cs="Arial"/>
          <w:sz w:val="24"/>
          <w:szCs w:val="24"/>
          <w:shd w:val="clear" w:color="auto" w:fill="FFFFFF"/>
        </w:rPr>
        <w:t xml:space="preserve"> [ Accessed 18/10/20]</w:t>
      </w:r>
    </w:p>
    <w:p w14:paraId="6F0437A8" w14:textId="77777777" w:rsidR="00700357" w:rsidRPr="004B2603" w:rsidRDefault="00700357" w:rsidP="003C36A6">
      <w:pPr>
        <w:rPr>
          <w:rFonts w:ascii="Arial" w:hAnsi="Arial" w:cs="Arial"/>
          <w:sz w:val="24"/>
          <w:szCs w:val="24"/>
          <w:shd w:val="clear" w:color="auto" w:fill="FFFFFF"/>
        </w:rPr>
      </w:pPr>
    </w:p>
    <w:p w14:paraId="115B90EB" w14:textId="035FFA21" w:rsidR="004B2603" w:rsidRPr="004B2603" w:rsidRDefault="004B2603" w:rsidP="003C36A6">
      <w:pPr>
        <w:rPr>
          <w:rFonts w:ascii="Arial" w:hAnsi="Arial" w:cs="Arial"/>
          <w:sz w:val="24"/>
          <w:szCs w:val="24"/>
          <w:shd w:val="clear" w:color="auto" w:fill="FFFFFF"/>
        </w:rPr>
      </w:pPr>
      <w:r w:rsidRPr="004B2603">
        <w:rPr>
          <w:rFonts w:ascii="Arial" w:hAnsi="Arial" w:cs="Arial"/>
          <w:sz w:val="24"/>
          <w:szCs w:val="24"/>
          <w:shd w:val="clear" w:color="auto" w:fill="FFFFFF"/>
        </w:rPr>
        <w:lastRenderedPageBreak/>
        <w:t xml:space="preserve">Nuttall, J. and Mulheron, S. (1993, dyfynwyd yn May, DD) </w:t>
      </w:r>
      <w:r w:rsidRPr="004B2603">
        <w:rPr>
          <w:rFonts w:ascii="Arial" w:hAnsi="Arial" w:cs="Arial"/>
          <w:i/>
          <w:iCs/>
          <w:sz w:val="24"/>
          <w:szCs w:val="24"/>
          <w:shd w:val="clear" w:color="auto" w:fill="FFFFFF"/>
        </w:rPr>
        <w:t>Te Whāriki: An early childhood curriculum for inclusion in Aotearoa-New Zealand</w:t>
      </w:r>
      <w:r w:rsidRPr="004B2603">
        <w:rPr>
          <w:rFonts w:ascii="Arial" w:hAnsi="Arial" w:cs="Arial"/>
          <w:sz w:val="24"/>
          <w:szCs w:val="24"/>
        </w:rPr>
        <w:t xml:space="preserve">. Heinrich-Boll-Stiftung. Available at: </w:t>
      </w:r>
      <w:hyperlink r:id="rId11" w:anchor=":~:text=Te%20Wh%C4%81riki%3A%20An%20early%20childhood%20curriculum%20for%20inclusion,Te%20Wh%C4%81riki.%20...%205%20Implementing%20Te%20Wh%C3%A4riki.%20" w:history="1">
        <w:r w:rsidRPr="004B2603">
          <w:rPr>
            <w:rStyle w:val="Hyperlink"/>
            <w:rFonts w:ascii="Arial" w:eastAsia="Times New Roman" w:hAnsi="Arial" w:cs="Arial"/>
            <w:color w:val="auto"/>
            <w:sz w:val="24"/>
            <w:szCs w:val="24"/>
            <w:lang w:eastAsia="en-GB"/>
          </w:rPr>
          <w:t>https://heimatkunde.boell.de/2012/08/01/te-whariki-early-childhood-curriculum-inclusion-aotearoa-new-zealand#:~:text=Te%20Wh%C4%81riki%3A%20An%20early%20childhood%20curriculum%20for%20inclusion,Te%20Wh%C4%81riki.%20...%205%20Implementing%20Te%20Wh%C3%A4riki.%20</w:t>
        </w:r>
      </w:hyperlink>
      <w:r w:rsidR="006D025A">
        <w:rPr>
          <w:rFonts w:ascii="Arial" w:eastAsia="Times New Roman" w:hAnsi="Arial" w:cs="Arial"/>
          <w:sz w:val="24"/>
          <w:szCs w:val="24"/>
          <w:lang w:eastAsia="en-GB"/>
        </w:rPr>
        <w:t xml:space="preserve"> </w:t>
      </w:r>
      <w:r w:rsidR="006D025A">
        <w:rPr>
          <w:rFonts w:ascii="Arial" w:hAnsi="Arial" w:cs="Arial"/>
          <w:sz w:val="24"/>
          <w:szCs w:val="24"/>
          <w:shd w:val="clear" w:color="auto" w:fill="FFFFFF"/>
        </w:rPr>
        <w:t>[Accessed 16/10/20]</w:t>
      </w:r>
    </w:p>
    <w:p w14:paraId="00D3396D" w14:textId="77777777" w:rsidR="004B2603" w:rsidRPr="004B2603" w:rsidRDefault="004B2603" w:rsidP="003C36A6">
      <w:pPr>
        <w:shd w:val="clear" w:color="auto" w:fill="FFFFFF"/>
        <w:spacing w:before="100" w:beforeAutospacing="1" w:after="100" w:afterAutospacing="1" w:line="240" w:lineRule="auto"/>
        <w:rPr>
          <w:rFonts w:ascii="Arial" w:hAnsi="Arial" w:cs="Arial"/>
          <w:sz w:val="24"/>
          <w:szCs w:val="24"/>
        </w:rPr>
      </w:pPr>
      <w:bookmarkStart w:id="3" w:name="_Hlk53843507"/>
      <w:r w:rsidRPr="004B2603">
        <w:rPr>
          <w:rFonts w:ascii="Arial" w:hAnsi="Arial" w:cs="Arial"/>
          <w:sz w:val="24"/>
          <w:szCs w:val="24"/>
        </w:rPr>
        <w:t xml:space="preserve">Reedy, T. &amp; Reedy, T. (2013). Te Whāriki: A tapestry of life. Keynote address presented to New Zealand conference on ECEC in cooperation with the OECD ECEC Network, Curriculum implementation in ECEC: Te Whāriki in international perspective, Wellington. </w:t>
      </w:r>
      <w:bookmarkEnd w:id="3"/>
    </w:p>
    <w:p w14:paraId="424ECAF6" w14:textId="77777777" w:rsidR="004B2603" w:rsidRPr="004B2603" w:rsidRDefault="004B2603" w:rsidP="000B084D">
      <w:pPr>
        <w:spacing w:line="360" w:lineRule="auto"/>
        <w:rPr>
          <w:rStyle w:val="Hyperlink"/>
          <w:rFonts w:ascii="Arial" w:hAnsi="Arial" w:cs="Arial"/>
          <w:color w:val="auto"/>
          <w:sz w:val="24"/>
          <w:szCs w:val="24"/>
          <w:u w:val="none"/>
        </w:rPr>
      </w:pPr>
      <w:r w:rsidRPr="004B2603">
        <w:rPr>
          <w:rFonts w:ascii="Arial" w:hAnsi="Arial" w:cs="Arial"/>
          <w:sz w:val="24"/>
          <w:szCs w:val="24"/>
        </w:rPr>
        <w:t xml:space="preserve">Siencyn, S (2008) </w:t>
      </w:r>
      <w:r w:rsidRPr="004B2603">
        <w:rPr>
          <w:rFonts w:ascii="Arial" w:hAnsi="Arial" w:cs="Arial"/>
          <w:i/>
          <w:iCs/>
          <w:sz w:val="24"/>
          <w:szCs w:val="24"/>
        </w:rPr>
        <w:t xml:space="preserve">Y Plentyn Bach: Cyflwyniad i Astudiaethau Plentyndod Cynnar. </w:t>
      </w:r>
      <w:r w:rsidRPr="004B2603">
        <w:rPr>
          <w:rFonts w:ascii="Arial" w:hAnsi="Arial" w:cs="Arial"/>
          <w:sz w:val="24"/>
          <w:szCs w:val="24"/>
        </w:rPr>
        <w:t>Cyhoeddiadau Coleg y Drindod. Caerfyrddin.</w:t>
      </w:r>
    </w:p>
    <w:p w14:paraId="63CD1A54" w14:textId="77777777" w:rsidR="004B2603" w:rsidRPr="004B2603" w:rsidRDefault="004B2603" w:rsidP="000B084D">
      <w:pPr>
        <w:spacing w:line="360" w:lineRule="auto"/>
        <w:rPr>
          <w:rFonts w:ascii="Arial" w:hAnsi="Arial" w:cs="Arial"/>
          <w:sz w:val="24"/>
          <w:szCs w:val="24"/>
        </w:rPr>
      </w:pPr>
      <w:r w:rsidRPr="004B2603">
        <w:rPr>
          <w:rFonts w:ascii="Arial" w:hAnsi="Arial" w:cs="Arial"/>
          <w:sz w:val="24"/>
          <w:szCs w:val="24"/>
        </w:rPr>
        <w:t xml:space="preserve">Siencyn, S (2010) </w:t>
      </w:r>
      <w:r w:rsidRPr="004B2603">
        <w:rPr>
          <w:rFonts w:ascii="Arial" w:hAnsi="Arial" w:cs="Arial"/>
          <w:i/>
          <w:iCs/>
          <w:sz w:val="24"/>
          <w:szCs w:val="24"/>
        </w:rPr>
        <w:t>Y Cyfnod Sylfaen 3-7oed: Athroniaeth, Ymchwil ac Ymarfer</w:t>
      </w:r>
      <w:r w:rsidRPr="004B2603">
        <w:rPr>
          <w:rFonts w:ascii="Arial" w:hAnsi="Arial" w:cs="Arial"/>
          <w:sz w:val="24"/>
          <w:szCs w:val="24"/>
        </w:rPr>
        <w:t>. Canolfan Addysg Uwch Cyfrwng Cymraeg. Caerfyrddin.</w:t>
      </w:r>
    </w:p>
    <w:p w14:paraId="4E780173" w14:textId="77777777" w:rsidR="004B2603" w:rsidRPr="004B2603" w:rsidRDefault="004B2603" w:rsidP="003C36A6">
      <w:pPr>
        <w:shd w:val="clear" w:color="auto" w:fill="FFFFFF"/>
        <w:spacing w:before="100" w:beforeAutospacing="1" w:after="100" w:afterAutospacing="1" w:line="240" w:lineRule="auto"/>
        <w:rPr>
          <w:rFonts w:ascii="Arial" w:eastAsia="Times New Roman" w:hAnsi="Arial" w:cs="Arial"/>
          <w:sz w:val="24"/>
          <w:szCs w:val="24"/>
          <w:lang w:eastAsia="en-GB"/>
        </w:rPr>
      </w:pPr>
      <w:r w:rsidRPr="004B2603">
        <w:rPr>
          <w:rFonts w:ascii="Arial" w:hAnsi="Arial" w:cs="Arial"/>
          <w:sz w:val="24"/>
          <w:szCs w:val="24"/>
        </w:rPr>
        <w:t>Smith, A. B. (2007). Children and young people’s participation rights in education, International Journal of Children’s Rights, 15, 147–164.</w:t>
      </w:r>
    </w:p>
    <w:p w14:paraId="6CDC790F" w14:textId="77777777" w:rsidR="004B2603" w:rsidRPr="004B2603" w:rsidRDefault="004B2603" w:rsidP="003C36A6">
      <w:pPr>
        <w:rPr>
          <w:rFonts w:ascii="Arial" w:hAnsi="Arial" w:cs="Arial"/>
          <w:sz w:val="24"/>
          <w:szCs w:val="24"/>
        </w:rPr>
      </w:pPr>
      <w:r w:rsidRPr="004B2603">
        <w:rPr>
          <w:rFonts w:ascii="Arial" w:hAnsi="Arial" w:cs="Arial"/>
          <w:sz w:val="24"/>
          <w:szCs w:val="24"/>
        </w:rPr>
        <w:t>Smith, A. B. (2011). Relationships with people, places and things – </w:t>
      </w:r>
      <w:r w:rsidRPr="004B2603">
        <w:rPr>
          <w:rStyle w:val="Emphasis"/>
          <w:rFonts w:ascii="Arial" w:hAnsi="Arial" w:cs="Arial"/>
          <w:sz w:val="24"/>
          <w:szCs w:val="24"/>
          <w:bdr w:val="none" w:sz="0" w:space="0" w:color="auto" w:frame="1"/>
        </w:rPr>
        <w:t>Te Whāriki</w:t>
      </w:r>
      <w:r w:rsidRPr="004B2603">
        <w:rPr>
          <w:rFonts w:ascii="Arial" w:hAnsi="Arial" w:cs="Arial"/>
          <w:sz w:val="24"/>
          <w:szCs w:val="24"/>
        </w:rPr>
        <w:t>. Miller, L. and Pound L. (eds) Theories and Approaches to Learning in the Early Years. pp 149-162. Sage, London</w:t>
      </w:r>
    </w:p>
    <w:p w14:paraId="611D1DF2" w14:textId="3027D850" w:rsidR="004B2603" w:rsidRPr="004B2603" w:rsidRDefault="004B2603" w:rsidP="003C36A6">
      <w:pPr>
        <w:rPr>
          <w:rFonts w:ascii="Arial" w:hAnsi="Arial" w:cs="Arial"/>
          <w:sz w:val="24"/>
          <w:szCs w:val="24"/>
          <w:shd w:val="clear" w:color="auto" w:fill="FFFFFF"/>
        </w:rPr>
      </w:pPr>
      <w:r w:rsidRPr="004B2603">
        <w:rPr>
          <w:rFonts w:ascii="Arial" w:hAnsi="Arial" w:cs="Arial"/>
          <w:sz w:val="24"/>
          <w:szCs w:val="24"/>
          <w:shd w:val="clear" w:color="auto" w:fill="FFFFFF"/>
        </w:rPr>
        <w:t xml:space="preserve">TKI (dim dyddiad) </w:t>
      </w:r>
      <w:r w:rsidRPr="004B2603">
        <w:rPr>
          <w:rFonts w:ascii="Arial" w:hAnsi="Arial" w:cs="Arial"/>
          <w:i/>
          <w:iCs/>
          <w:sz w:val="24"/>
          <w:szCs w:val="24"/>
          <w:shd w:val="clear" w:color="auto" w:fill="FFFFFF"/>
        </w:rPr>
        <w:t xml:space="preserve">Inclusive Practice. </w:t>
      </w:r>
      <w:r w:rsidRPr="004B2603">
        <w:rPr>
          <w:rFonts w:ascii="Arial" w:hAnsi="Arial" w:cs="Arial"/>
          <w:sz w:val="24"/>
          <w:szCs w:val="24"/>
          <w:shd w:val="clear" w:color="auto" w:fill="FFFFFF"/>
        </w:rPr>
        <w:t xml:space="preserve">Ministry of Education. Available at: </w:t>
      </w:r>
      <w:hyperlink r:id="rId12" w:history="1">
        <w:r w:rsidRPr="004B2603">
          <w:rPr>
            <w:rStyle w:val="Hyperlink"/>
            <w:rFonts w:ascii="Arial" w:hAnsi="Arial" w:cs="Arial"/>
            <w:color w:val="auto"/>
            <w:sz w:val="24"/>
            <w:szCs w:val="24"/>
            <w:shd w:val="clear" w:color="auto" w:fill="FFFFFF"/>
          </w:rPr>
          <w:t>https://tewhariki.tki.org.nz/en/weaving-te-whariki/inclusive-practice/</w:t>
        </w:r>
      </w:hyperlink>
      <w:r w:rsidR="001707DC">
        <w:rPr>
          <w:rFonts w:ascii="Arial" w:hAnsi="Arial" w:cs="Arial"/>
          <w:sz w:val="24"/>
          <w:szCs w:val="24"/>
          <w:shd w:val="clear" w:color="auto" w:fill="FFFFFF"/>
        </w:rPr>
        <w:t xml:space="preserve"> </w:t>
      </w:r>
      <w:r w:rsidR="006D025A">
        <w:rPr>
          <w:rFonts w:ascii="Arial" w:hAnsi="Arial" w:cs="Arial"/>
          <w:sz w:val="24"/>
          <w:szCs w:val="24"/>
          <w:shd w:val="clear" w:color="auto" w:fill="FFFFFF"/>
        </w:rPr>
        <w:t>[Accessed 14/10/20]</w:t>
      </w:r>
    </w:p>
    <w:sectPr w:rsidR="004B2603" w:rsidRPr="004B26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F719E"/>
    <w:multiLevelType w:val="hybridMultilevel"/>
    <w:tmpl w:val="820C9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B7D74"/>
    <w:multiLevelType w:val="hybridMultilevel"/>
    <w:tmpl w:val="D42AD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0771F7"/>
    <w:multiLevelType w:val="hybridMultilevel"/>
    <w:tmpl w:val="4240F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11C"/>
    <w:rsid w:val="000B084D"/>
    <w:rsid w:val="001707DC"/>
    <w:rsid w:val="002C7F10"/>
    <w:rsid w:val="00322F84"/>
    <w:rsid w:val="003746C8"/>
    <w:rsid w:val="003C36A6"/>
    <w:rsid w:val="00457654"/>
    <w:rsid w:val="004B25A1"/>
    <w:rsid w:val="004B2603"/>
    <w:rsid w:val="0054611C"/>
    <w:rsid w:val="006436FB"/>
    <w:rsid w:val="006D025A"/>
    <w:rsid w:val="00700357"/>
    <w:rsid w:val="007B69A4"/>
    <w:rsid w:val="00845CF1"/>
    <w:rsid w:val="008D480A"/>
    <w:rsid w:val="009446CD"/>
    <w:rsid w:val="00992905"/>
    <w:rsid w:val="00A64294"/>
    <w:rsid w:val="00C51A91"/>
    <w:rsid w:val="00C9742A"/>
    <w:rsid w:val="00DA14A6"/>
    <w:rsid w:val="00EE711B"/>
    <w:rsid w:val="00F31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831A9"/>
  <w15:chartTrackingRefBased/>
  <w15:docId w15:val="{35F60A22-9138-46F8-A1FB-BF3716775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11C"/>
    <w:pPr>
      <w:ind w:left="720"/>
      <w:contextualSpacing/>
    </w:pPr>
  </w:style>
  <w:style w:type="character" w:styleId="Hyperlink">
    <w:name w:val="Hyperlink"/>
    <w:basedOn w:val="DefaultParagraphFont"/>
    <w:uiPriority w:val="99"/>
    <w:unhideWhenUsed/>
    <w:rsid w:val="00A64294"/>
    <w:rPr>
      <w:color w:val="0563C1" w:themeColor="hyperlink"/>
      <w:u w:val="single"/>
    </w:rPr>
  </w:style>
  <w:style w:type="character" w:styleId="Emphasis">
    <w:name w:val="Emphasis"/>
    <w:basedOn w:val="DefaultParagraphFont"/>
    <w:uiPriority w:val="20"/>
    <w:qFormat/>
    <w:rsid w:val="007B69A4"/>
    <w:rPr>
      <w:i/>
      <w:iCs/>
    </w:rPr>
  </w:style>
  <w:style w:type="character" w:styleId="UnresolvedMention">
    <w:name w:val="Unresolved Mention"/>
    <w:basedOn w:val="DefaultParagraphFont"/>
    <w:uiPriority w:val="99"/>
    <w:semiHidden/>
    <w:unhideWhenUsed/>
    <w:rsid w:val="003C36A6"/>
    <w:rPr>
      <w:color w:val="605E5C"/>
      <w:shd w:val="clear" w:color="auto" w:fill="E1DFDD"/>
    </w:rPr>
  </w:style>
  <w:style w:type="character" w:styleId="FollowedHyperlink">
    <w:name w:val="FollowedHyperlink"/>
    <w:basedOn w:val="DefaultParagraphFont"/>
    <w:uiPriority w:val="99"/>
    <w:semiHidden/>
    <w:unhideWhenUsed/>
    <w:rsid w:val="003C36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9268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api/storage/4f222e31-85c2-407b-9760-5ed8bd0b9e48/fframwaith-y-cyfnod-sylfaen.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dglossary.org/curriculum/" TargetMode="External"/><Relationship Id="rId12" Type="http://schemas.openxmlformats.org/officeDocument/2006/relationships/hyperlink" Target="https://tewhariki.tki.org.nz/en/weaving-te-whariki/inclusive-pract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iwioznannies.co.nz/nannies/our-story/" TargetMode="External"/><Relationship Id="rId11" Type="http://schemas.openxmlformats.org/officeDocument/2006/relationships/hyperlink" Target="https://heimatkunde.boell.de/2012/08/01/te-whariki-early-childhood-curriculum-inclusion-aotearoa-new-zealand" TargetMode="External"/><Relationship Id="rId5" Type="http://schemas.openxmlformats.org/officeDocument/2006/relationships/hyperlink" Target="https://www.ero.govt.nz/assets/Uploads/Working-with-Te-Whariki-May-2013-web.pdf" TargetMode="External"/><Relationship Id="rId10" Type="http://schemas.openxmlformats.org/officeDocument/2006/relationships/hyperlink" Target="https://tewhariki.tki.org.nz/assets/Uploads/files/Te-Whariki-Early-Childhood-Curriculum.pdf" TargetMode="External"/><Relationship Id="rId4" Type="http://schemas.openxmlformats.org/officeDocument/2006/relationships/webSettings" Target="webSettings.xml"/><Relationship Id="rId9" Type="http://schemas.openxmlformats.org/officeDocument/2006/relationships/hyperlink" Target="https://heimatkunde.boell.de/2012/08/01/te-whariki-early-childhood-curriculum-inclusion-aotearoa-new-zealan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5</Pages>
  <Words>2021</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Williams</dc:creator>
  <cp:keywords/>
  <dc:description/>
  <cp:lastModifiedBy>Beca Williams</cp:lastModifiedBy>
  <cp:revision>20</cp:revision>
  <dcterms:created xsi:type="dcterms:W3CDTF">2020-10-17T11:31:00Z</dcterms:created>
  <dcterms:modified xsi:type="dcterms:W3CDTF">2020-10-18T14:28:00Z</dcterms:modified>
</cp:coreProperties>
</file>