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3DC96F" w14:textId="464AB214" w:rsidR="00922A70" w:rsidRPr="00241CBC" w:rsidRDefault="00922A70" w:rsidP="00922A70">
      <w:pPr>
        <w:jc w:val="center"/>
        <w:rPr>
          <w:b/>
          <w:bCs/>
        </w:rPr>
      </w:pPr>
      <w:r w:rsidRPr="00241CBC">
        <w:rPr>
          <w:b/>
          <w:bCs/>
        </w:rPr>
        <w:t xml:space="preserve">Kenneth </w:t>
      </w:r>
      <w:r w:rsidR="00ED13FA" w:rsidRPr="00241CBC">
        <w:rPr>
          <w:b/>
          <w:bCs/>
        </w:rPr>
        <w:t>MacAlpin</w:t>
      </w:r>
      <w:r w:rsidRPr="00241CBC">
        <w:rPr>
          <w:b/>
          <w:bCs/>
        </w:rPr>
        <w:t xml:space="preserve"> </w:t>
      </w:r>
      <w:r w:rsidR="00241CBC" w:rsidRPr="00241CBC">
        <w:rPr>
          <w:b/>
          <w:bCs/>
        </w:rPr>
        <w:t>(Cináed mac Ailpín) – The “</w:t>
      </w:r>
      <w:r w:rsidR="00764E26">
        <w:rPr>
          <w:b/>
          <w:bCs/>
        </w:rPr>
        <w:t>F</w:t>
      </w:r>
      <w:r w:rsidR="00241CBC" w:rsidRPr="00241CBC">
        <w:rPr>
          <w:b/>
          <w:bCs/>
        </w:rPr>
        <w:t xml:space="preserve">irst </w:t>
      </w:r>
      <w:r w:rsidR="00764E26">
        <w:rPr>
          <w:b/>
          <w:bCs/>
        </w:rPr>
        <w:t>K</w:t>
      </w:r>
      <w:r w:rsidR="00241CBC" w:rsidRPr="00241CBC">
        <w:rPr>
          <w:b/>
          <w:bCs/>
        </w:rPr>
        <w:t>ing of Scotland</w:t>
      </w:r>
      <w:r w:rsidR="00764E26">
        <w:rPr>
          <w:b/>
          <w:bCs/>
        </w:rPr>
        <w:t>”</w:t>
      </w:r>
    </w:p>
    <w:p w14:paraId="22CF5DBB" w14:textId="2BB7994A" w:rsidR="00922A70" w:rsidRPr="00BE3417" w:rsidRDefault="00922A70" w:rsidP="00922A70">
      <w:pPr>
        <w:rPr>
          <w:b/>
          <w:bCs/>
          <w:i/>
          <w:iCs/>
        </w:rPr>
      </w:pPr>
      <w:r w:rsidRPr="00BE3417">
        <w:rPr>
          <w:b/>
          <w:bCs/>
          <w:i/>
          <w:iCs/>
        </w:rPr>
        <w:t>Introduction</w:t>
      </w:r>
    </w:p>
    <w:p w14:paraId="05749472" w14:textId="4CF6E8DD" w:rsidR="00922A70" w:rsidRPr="00735775" w:rsidRDefault="00922A70" w:rsidP="00922A70">
      <w:r>
        <w:t xml:space="preserve">The area of Britain that was once called Caledonia by the </w:t>
      </w:r>
      <w:r w:rsidR="00764E26">
        <w:t>R</w:t>
      </w:r>
      <w:r>
        <w:t xml:space="preserve">omans was described as </w:t>
      </w:r>
      <w:r w:rsidR="00B168CE">
        <w:t xml:space="preserve">the </w:t>
      </w:r>
      <w:r w:rsidR="00B168CE" w:rsidRPr="00735775">
        <w:t>land north of the River Forth.</w:t>
      </w:r>
      <w:r w:rsidR="00C85114" w:rsidRPr="00735775">
        <w:rPr>
          <w:rStyle w:val="FootnoteReference"/>
        </w:rPr>
        <w:footnoteReference w:id="1"/>
      </w:r>
      <w:r w:rsidR="00B168CE" w:rsidRPr="00735775">
        <w:t xml:space="preserve"> It had been separated from the rest of Britain by the Antonine wall and Hadrian’s wall.</w:t>
      </w:r>
      <w:r w:rsidR="00C85114" w:rsidRPr="00735775">
        <w:rPr>
          <w:rStyle w:val="FootnoteReference"/>
        </w:rPr>
        <w:footnoteReference w:id="2"/>
      </w:r>
      <w:r w:rsidR="00B168CE" w:rsidRPr="00735775">
        <w:t xml:space="preserve"> Though isolated, it was by no means consolidated</w:t>
      </w:r>
      <w:r w:rsidR="00431AD1" w:rsidRPr="00735775">
        <w:t xml:space="preserve">. </w:t>
      </w:r>
      <w:r w:rsidR="00126210" w:rsidRPr="00735775">
        <w:t xml:space="preserve">This area </w:t>
      </w:r>
      <w:r w:rsidR="00B168CE" w:rsidRPr="00735775">
        <w:t xml:space="preserve">had been a complex patchwork of tribes, jostling for dominance, land and resources. These tribes eventually established their own kingdoms, which eventually led to unification. This unification can be significantly attributed to the feats of Cináed mac Ailpín, </w:t>
      </w:r>
      <w:r w:rsidR="00C85114" w:rsidRPr="00735775">
        <w:t>also known as King Kenneth I MacAlpin</w:t>
      </w:r>
      <w:r w:rsidR="00632391" w:rsidRPr="00735775">
        <w:t xml:space="preserve">, </w:t>
      </w:r>
      <w:r w:rsidR="00B168CE" w:rsidRPr="00735775">
        <w:t xml:space="preserve">who </w:t>
      </w:r>
      <w:r w:rsidR="00126210" w:rsidRPr="00735775">
        <w:t>laid the groundwork for the consolidation of power and the birth of what we know today as Scotland</w:t>
      </w:r>
      <w:r w:rsidR="001E2547" w:rsidRPr="00735775">
        <w:t>.</w:t>
      </w:r>
      <w:r w:rsidR="007E5CBA" w:rsidRPr="00735775">
        <w:t xml:space="preserve"> </w:t>
      </w:r>
    </w:p>
    <w:p w14:paraId="27C1A9E3" w14:textId="37D794B8" w:rsidR="00922A70" w:rsidRPr="00735775" w:rsidRDefault="00B168CE" w:rsidP="00922A70">
      <w:r w:rsidRPr="00735775">
        <w:t xml:space="preserve">This research project </w:t>
      </w:r>
      <w:r w:rsidR="00126210" w:rsidRPr="00735775">
        <w:t>will investigate Kenneth I’s legacy and foundational catalysts to the unification of Scotland through analysing available sources and historiographical debates and literature. In doing so, highlighting the importance of Kenneth’s actions where centralised power was imperative for survival.</w:t>
      </w:r>
    </w:p>
    <w:p w14:paraId="3B126FF2" w14:textId="2AB33977" w:rsidR="003F40CD" w:rsidRPr="00735775" w:rsidRDefault="001C3805" w:rsidP="00922A70">
      <w:pPr>
        <w:rPr>
          <w:ins w:id="0" w:author="Chris Guy (2404993)" w:date="2025-01-05T19:03:00Z" w16du:dateUtc="2025-01-05T19:03:00Z"/>
          <w:b/>
          <w:bCs/>
          <w:i/>
          <w:iCs/>
        </w:rPr>
      </w:pPr>
      <w:r w:rsidRPr="00735775">
        <w:rPr>
          <w:noProof/>
        </w:rPr>
        <w:drawing>
          <wp:anchor distT="0" distB="0" distL="114300" distR="114300" simplePos="0" relativeHeight="251660800" behindDoc="1" locked="0" layoutInCell="1" allowOverlap="1" wp14:anchorId="6ACEF47C" wp14:editId="11A29B4E">
            <wp:simplePos x="0" y="0"/>
            <wp:positionH relativeFrom="column">
              <wp:posOffset>2783205</wp:posOffset>
            </wp:positionH>
            <wp:positionV relativeFrom="paragraph">
              <wp:posOffset>148590</wp:posOffset>
            </wp:positionV>
            <wp:extent cx="2684145" cy="2943225"/>
            <wp:effectExtent l="19050" t="19050" r="20955" b="28575"/>
            <wp:wrapTight wrapText="bothSides">
              <wp:wrapPolygon edited="0">
                <wp:start x="-153" y="-140"/>
                <wp:lineTo x="-153" y="21670"/>
                <wp:lineTo x="21615" y="21670"/>
                <wp:lineTo x="21615" y="-140"/>
                <wp:lineTo x="-153" y="-140"/>
              </wp:wrapPolygon>
            </wp:wrapTight>
            <wp:docPr id="8281457" name="Picture 4" descr="CLAN CARRUTHERS: Carruthers and Kenneth McAlpin (King of Scots) – CLAN  CARRUTHERS SOCIETY (INTERNATIONAL) Founded on a Royal Charter to Holmains,  17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LAN CARRUTHERS: Carruthers and Kenneth McAlpin (King of Scots) – CLAN  CARRUTHERS SOCIETY (INTERNATIONAL) Founded on a Royal Charter to Holmains,  175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84145" cy="2943225"/>
                    </a:xfrm>
                    <a:prstGeom prst="rect">
                      <a:avLst/>
                    </a:prstGeom>
                    <a:noFill/>
                    <a:ln w="19050">
                      <a:solidFill>
                        <a:schemeClr val="tx1"/>
                      </a:solidFill>
                    </a:ln>
                  </pic:spPr>
                </pic:pic>
              </a:graphicData>
            </a:graphic>
            <wp14:sizeRelH relativeFrom="margin">
              <wp14:pctWidth>0</wp14:pctWidth>
            </wp14:sizeRelH>
            <wp14:sizeRelV relativeFrom="margin">
              <wp14:pctHeight>0</wp14:pctHeight>
            </wp14:sizeRelV>
          </wp:anchor>
        </w:drawing>
      </w:r>
      <w:r w:rsidR="007665D7" w:rsidRPr="00735775">
        <w:rPr>
          <w:b/>
          <w:bCs/>
          <w:i/>
          <w:iCs/>
        </w:rPr>
        <w:t>Life and Legend</w:t>
      </w:r>
    </w:p>
    <w:p w14:paraId="40436ABA" w14:textId="69682005" w:rsidR="00DA54C6" w:rsidRPr="00735775" w:rsidRDefault="001C3805" w:rsidP="00922A70">
      <w:r w:rsidRPr="00735775">
        <w:rPr>
          <w:b/>
          <w:bCs/>
          <w:i/>
          <w:iCs/>
          <w:noProof/>
        </w:rPr>
        <mc:AlternateContent>
          <mc:Choice Requires="wps">
            <w:drawing>
              <wp:anchor distT="45720" distB="45720" distL="114300" distR="114300" simplePos="0" relativeHeight="251666944" behindDoc="0" locked="0" layoutInCell="1" allowOverlap="1" wp14:anchorId="317D8859" wp14:editId="422D1A14">
                <wp:simplePos x="0" y="0"/>
                <wp:positionH relativeFrom="column">
                  <wp:posOffset>2771775</wp:posOffset>
                </wp:positionH>
                <wp:positionV relativeFrom="paragraph">
                  <wp:posOffset>2765425</wp:posOffset>
                </wp:positionV>
                <wp:extent cx="2695575" cy="571500"/>
                <wp:effectExtent l="19050" t="1905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5575" cy="571500"/>
                        </a:xfrm>
                        <a:prstGeom prst="rect">
                          <a:avLst/>
                        </a:prstGeom>
                        <a:solidFill>
                          <a:srgbClr val="FFFFFF"/>
                        </a:solidFill>
                        <a:ln w="28575">
                          <a:solidFill>
                            <a:srgbClr val="000000"/>
                          </a:solidFill>
                          <a:miter lim="800000"/>
                          <a:headEnd/>
                          <a:tailEnd/>
                        </a:ln>
                      </wps:spPr>
                      <wps:txbx>
                        <w:txbxContent>
                          <w:p w14:paraId="6D033632" w14:textId="23954991" w:rsidR="001C3805" w:rsidRPr="00F45E4F" w:rsidRDefault="001C3805">
                            <w:pPr>
                              <w:rPr>
                                <w:vertAlign w:val="superscript"/>
                              </w:rPr>
                            </w:pPr>
                            <w:r w:rsidRPr="004F1BF3">
                              <w:rPr>
                                <w:i/>
                                <w:iCs/>
                              </w:rPr>
                              <w:t xml:space="preserve">Figure 1: </w:t>
                            </w:r>
                            <w:r w:rsidR="00F45E4F" w:rsidRPr="004F1BF3">
                              <w:rPr>
                                <w:i/>
                                <w:iCs/>
                              </w:rPr>
                              <w:t>A map of Scotland prior to unification in the 840s</w:t>
                            </w:r>
                            <w:r w:rsidR="004F1BF3" w:rsidRPr="004F1BF3">
                              <w:rPr>
                                <w:i/>
                                <w:iCs/>
                              </w:rPr>
                              <w:t>.</w:t>
                            </w:r>
                            <w:r w:rsidR="00F45E4F">
                              <w:rPr>
                                <w:vertAlign w:val="superscript"/>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17D8859" id="_x0000_t202" coordsize="21600,21600" o:spt="202" path="m,l,21600r21600,l21600,xe">
                <v:stroke joinstyle="miter"/>
                <v:path gradientshapeok="t" o:connecttype="rect"/>
              </v:shapetype>
              <v:shape id="Text Box 2" o:spid="_x0000_s1026" type="#_x0000_t202" style="position:absolute;margin-left:218.25pt;margin-top:217.75pt;width:212.25pt;height:45pt;z-index:251666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" strokeweight="2.25pt">
                <v:textbox>
                  <w:txbxContent>
                    <w:p w14:paraId="6D033632" w14:textId="23954991" w:rsidR="001C3805" w:rsidRPr="00F45E4F" w:rsidRDefault="001C3805">
                      <w:pPr>
                        <w:rPr>
                          <w:vertAlign w:val="superscript"/>
                        </w:rPr>
                      </w:pPr>
                      <w:r w:rsidRPr="004F1BF3">
                        <w:rPr>
                          <w:i/>
                          <w:iCs/>
                        </w:rPr>
                        <w:t xml:space="preserve">Figure 1: </w:t>
                      </w:r>
                      <w:r w:rsidR="00F45E4F" w:rsidRPr="004F1BF3">
                        <w:rPr>
                          <w:i/>
                          <w:iCs/>
                        </w:rPr>
                        <w:t>A map of Scotland prior to unification in the 840s</w:t>
                      </w:r>
                      <w:r w:rsidR="004F1BF3" w:rsidRPr="004F1BF3">
                        <w:rPr>
                          <w:i/>
                          <w:iCs/>
                        </w:rPr>
                        <w:t>.</w:t>
                      </w:r>
                      <w:r w:rsidR="00F45E4F">
                        <w:rPr>
                          <w:vertAlign w:val="superscript"/>
                        </w:rPr>
                        <w:t>3</w:t>
                      </w:r>
                    </w:p>
                  </w:txbxContent>
                </v:textbox>
                <w10:wrap type="square"/>
              </v:shape>
            </w:pict>
          </mc:Fallback>
        </mc:AlternateContent>
      </w:r>
      <w:r w:rsidRPr="00735775">
        <w:t xml:space="preserve"> </w:t>
      </w:r>
      <w:r w:rsidR="00BE3417" w:rsidRPr="00735775">
        <w:t xml:space="preserve">Kenneth </w:t>
      </w:r>
      <w:r w:rsidR="000B0FAD" w:rsidRPr="00735775">
        <w:t>I</w:t>
      </w:r>
      <w:r w:rsidR="00BE3417" w:rsidRPr="00735775">
        <w:t xml:space="preserve"> was born on the Isle of Iona</w:t>
      </w:r>
      <w:r w:rsidR="00C10EC8" w:rsidRPr="00735775">
        <w:t>,</w:t>
      </w:r>
      <w:r w:rsidR="00BE3417" w:rsidRPr="00735775">
        <w:t xml:space="preserve"> </w:t>
      </w:r>
      <w:r w:rsidR="00BF0297" w:rsidRPr="00735775">
        <w:t>potentially in</w:t>
      </w:r>
      <w:r w:rsidR="00BE3417" w:rsidRPr="00735775">
        <w:t xml:space="preserve"> 834 C.E</w:t>
      </w:r>
      <w:r w:rsidR="00BF0297" w:rsidRPr="00735775">
        <w:t>.</w:t>
      </w:r>
      <w:r w:rsidR="00C10EC8" w:rsidRPr="00735775">
        <w:t>,</w:t>
      </w:r>
      <w:r w:rsidR="00BF0297" w:rsidRPr="00735775">
        <w:t xml:space="preserve"> although the exact year and date is not definitively known</w:t>
      </w:r>
      <w:r w:rsidR="00BE3417" w:rsidRPr="00735775">
        <w:t xml:space="preserve">. A time of political and militaristic </w:t>
      </w:r>
      <w:r w:rsidR="00293B0E" w:rsidRPr="00735775">
        <w:t>turmoil, the</w:t>
      </w:r>
      <w:r w:rsidR="00BE3417" w:rsidRPr="00735775">
        <w:t xml:space="preserve"> </w:t>
      </w:r>
      <w:r w:rsidR="00DA54C6" w:rsidRPr="00735775">
        <w:t>9</w:t>
      </w:r>
      <w:r w:rsidR="00DA54C6" w:rsidRPr="00735775">
        <w:rPr>
          <w:vertAlign w:val="superscript"/>
        </w:rPr>
        <w:t>th</w:t>
      </w:r>
      <w:r w:rsidR="00DA54C6" w:rsidRPr="00735775">
        <w:t xml:space="preserve"> Century Scotland was divided amongst various tribes, including the Picts in the North and East, the Gaelic Scots in Dalriada</w:t>
      </w:r>
      <w:r w:rsidR="00CC21B9" w:rsidRPr="00735775">
        <w:t xml:space="preserve"> in the west and part of Northern Ireland</w:t>
      </w:r>
      <w:r w:rsidR="00DA54C6" w:rsidRPr="00735775">
        <w:t xml:space="preserve"> and other groups of Britons, such as the kingdom of Strathclyd</w:t>
      </w:r>
      <w:r w:rsidRPr="00735775">
        <w:t>e, as shown in Figure 1</w:t>
      </w:r>
      <w:r w:rsidR="004F1BF3" w:rsidRPr="00735775">
        <w:t>.</w:t>
      </w:r>
      <w:r w:rsidRPr="00735775">
        <w:rPr>
          <w:rStyle w:val="FootnoteReference"/>
          <w:color w:val="FFFFFF" w:themeColor="background1"/>
        </w:rPr>
        <w:footnoteReference w:id="3"/>
      </w:r>
      <w:r w:rsidR="00DA54C6" w:rsidRPr="00735775">
        <w:t xml:space="preserve"> Though often in conflict, these tribes also benefitted mutually in trade and economy. Tribes were often distinct, though shared cultural similarities.</w:t>
      </w:r>
    </w:p>
    <w:p w14:paraId="13140EF7" w14:textId="5FE61498" w:rsidR="007665D7" w:rsidRPr="00735775" w:rsidRDefault="00401281" w:rsidP="009B0F4D">
      <w:r w:rsidRPr="00735775">
        <w:lastRenderedPageBreak/>
        <w:t>Dates and records in this period are sparse, and t</w:t>
      </w:r>
      <w:r w:rsidR="0023055D" w:rsidRPr="00735775">
        <w:t>here are no records of Kenneth’s mother</w:t>
      </w:r>
      <w:r w:rsidR="00764E26" w:rsidRPr="00735775">
        <w:t>’</w:t>
      </w:r>
      <w:r w:rsidR="0023055D" w:rsidRPr="00735775">
        <w:t xml:space="preserve">s name, however she may have been Pictish </w:t>
      </w:r>
      <w:r w:rsidR="001C13E9" w:rsidRPr="00735775">
        <w:t>royalty,</w:t>
      </w:r>
      <w:r w:rsidR="0023055D" w:rsidRPr="00735775">
        <w:t xml:space="preserve"> and little is known of his father,</w:t>
      </w:r>
      <w:r w:rsidR="00BC301B" w:rsidRPr="00735775">
        <w:t xml:space="preserve"> though mentioned in </w:t>
      </w:r>
      <w:r w:rsidR="001671F9" w:rsidRPr="00735775">
        <w:t>an</w:t>
      </w:r>
      <w:r w:rsidR="003F597B" w:rsidRPr="00735775">
        <w:t xml:space="preserve"> early Census, the</w:t>
      </w:r>
      <w:r w:rsidR="00072E44" w:rsidRPr="00735775">
        <w:t xml:space="preserve"> Senchus fer n-Alban,</w:t>
      </w:r>
      <w:r w:rsidR="00226093" w:rsidRPr="00735775">
        <w:rPr>
          <w:rStyle w:val="FootnoteReference"/>
        </w:rPr>
        <w:footnoteReference w:id="4"/>
      </w:r>
      <w:r w:rsidR="0023055D" w:rsidRPr="00735775">
        <w:t xml:space="preserve"> King Alpin II of Dál Riata</w:t>
      </w:r>
      <w:r w:rsidR="00AF72C5" w:rsidRPr="00735775">
        <w:t>,</w:t>
      </w:r>
      <w:r w:rsidR="0023055D" w:rsidRPr="00735775">
        <w:t xml:space="preserve"> though his death is recorded to have been in a battle against the Picts in Galloway in 8</w:t>
      </w:r>
      <w:r w:rsidR="003C51EC" w:rsidRPr="00735775">
        <w:t>34</w:t>
      </w:r>
      <w:r w:rsidRPr="00735775">
        <w:t>.</w:t>
      </w:r>
      <w:r w:rsidR="0023055D" w:rsidRPr="00735775">
        <w:t xml:space="preserve"> Kenneth succeeded his father to the throne</w:t>
      </w:r>
      <w:r w:rsidR="00BE3417" w:rsidRPr="00735775">
        <w:t xml:space="preserve"> the same year, </w:t>
      </w:r>
      <w:r w:rsidR="005E59AF" w:rsidRPr="00735775">
        <w:t>r</w:t>
      </w:r>
      <w:r w:rsidR="00BE3417" w:rsidRPr="00735775">
        <w:t xml:space="preserve">uling Dalriada. Due to the inheritance customs of Pictland, Kenneth </w:t>
      </w:r>
      <w:r w:rsidRPr="00735775">
        <w:t>also</w:t>
      </w:r>
      <w:r w:rsidR="00BE3417" w:rsidRPr="00735775">
        <w:t xml:space="preserve"> </w:t>
      </w:r>
      <w:r w:rsidR="005E59AF" w:rsidRPr="00735775">
        <w:t xml:space="preserve">had </w:t>
      </w:r>
      <w:r w:rsidR="00BE3417" w:rsidRPr="00735775">
        <w:t>claims on the Pictish kingdoms.</w:t>
      </w:r>
      <w:r w:rsidR="00226093" w:rsidRPr="00735775">
        <w:rPr>
          <w:rStyle w:val="FootnoteReference"/>
        </w:rPr>
        <w:footnoteReference w:id="5"/>
      </w:r>
      <w:r w:rsidR="007665D7" w:rsidRPr="00735775">
        <w:t xml:space="preserve"> This could potentially be validated given that Cináed is a Pictish name, however, his brother had a traditionally Scottish (</w:t>
      </w:r>
      <w:r w:rsidR="00ED13FA" w:rsidRPr="00735775">
        <w:t>S</w:t>
      </w:r>
      <w:r w:rsidR="007665D7" w:rsidRPr="00735775">
        <w:t>coti) name</w:t>
      </w:r>
      <w:r w:rsidR="00AF72C5" w:rsidRPr="00735775">
        <w:t>,</w:t>
      </w:r>
      <w:r w:rsidR="007665D7" w:rsidRPr="00735775">
        <w:t xml:space="preserve"> D</w:t>
      </w:r>
      <w:r w:rsidR="00ED7CF9">
        <w:t>onald</w:t>
      </w:r>
      <w:r w:rsidR="007665D7" w:rsidRPr="00735775">
        <w:t>.</w:t>
      </w:r>
      <w:r w:rsidR="00226093" w:rsidRPr="00735775">
        <w:rPr>
          <w:rStyle w:val="FootnoteReference"/>
        </w:rPr>
        <w:footnoteReference w:id="6"/>
      </w:r>
    </w:p>
    <w:p w14:paraId="453942DB" w14:textId="2B4851DC" w:rsidR="00AF72C5" w:rsidRPr="00735775" w:rsidRDefault="00BE3417" w:rsidP="009B0F4D">
      <w:r w:rsidRPr="00735775">
        <w:t xml:space="preserve"> His meteoric rise came more likely due to the </w:t>
      </w:r>
      <w:r w:rsidR="00DA54C6" w:rsidRPr="00735775">
        <w:t xml:space="preserve">destabilisation brought by external entities, particularly Scandinavian Viking raids, </w:t>
      </w:r>
      <w:r w:rsidR="003C51EC" w:rsidRPr="00735775">
        <w:t>wh</w:t>
      </w:r>
      <w:r w:rsidR="00401281" w:rsidRPr="00735775">
        <w:t>ich</w:t>
      </w:r>
      <w:r w:rsidR="003C51EC" w:rsidRPr="00735775">
        <w:t xml:space="preserve"> </w:t>
      </w:r>
      <w:r w:rsidR="00DA54C6" w:rsidRPr="00735775">
        <w:t xml:space="preserve">created uncertainty about the future of the established kingdoms within Scotland. </w:t>
      </w:r>
      <w:r w:rsidR="009B0F4D" w:rsidRPr="00735775">
        <w:t xml:space="preserve">The </w:t>
      </w:r>
      <w:r w:rsidR="00DA54C6" w:rsidRPr="00735775">
        <w:t>Pic</w:t>
      </w:r>
      <w:r w:rsidR="009B0F4D" w:rsidRPr="00735775">
        <w:t>ts</w:t>
      </w:r>
      <w:r w:rsidR="00DA54C6" w:rsidRPr="00735775">
        <w:t xml:space="preserve"> lost a particularly crucial battle in 839 </w:t>
      </w:r>
      <w:proofErr w:type="gramStart"/>
      <w:r w:rsidR="00DA54C6" w:rsidRPr="00735775">
        <w:t>C.E</w:t>
      </w:r>
      <w:proofErr w:type="gramEnd"/>
      <w:r w:rsidR="00226093" w:rsidRPr="00735775">
        <w:rPr>
          <w:rStyle w:val="FootnoteReference"/>
        </w:rPr>
        <w:footnoteReference w:id="7"/>
      </w:r>
      <w:r w:rsidR="009B0F4D" w:rsidRPr="00735775">
        <w:t xml:space="preserve"> seen in the Annals of Ulster, which state</w:t>
      </w:r>
      <w:r w:rsidR="00B0046A" w:rsidRPr="00735775">
        <w:t>:</w:t>
      </w:r>
      <w:r w:rsidR="009B0F4D" w:rsidRPr="00735775">
        <w:t xml:space="preserve"> </w:t>
      </w:r>
    </w:p>
    <w:p w14:paraId="79C2D723" w14:textId="1EFB89D2" w:rsidR="00BE3417" w:rsidRPr="00735775" w:rsidRDefault="009B0F4D" w:rsidP="00AF72C5">
      <w:pPr>
        <w:ind w:left="720"/>
        <w:rPr>
          <w:i/>
          <w:iCs/>
        </w:rPr>
      </w:pPr>
      <w:r w:rsidRPr="002329FD">
        <w:rPr>
          <w:i/>
          <w:iCs/>
        </w:rPr>
        <w:t>The heathens won a battle against the men of Foirtriu, and Eóganán son of Oengus, Bran son of Oengus, Aed son of Boanta, and an almost uncountable number of others perished.</w:t>
      </w:r>
      <w:r w:rsidR="00226093" w:rsidRPr="00735775">
        <w:rPr>
          <w:rStyle w:val="FootnoteReference"/>
          <w:i/>
          <w:iCs/>
        </w:rPr>
        <w:footnoteReference w:id="8"/>
      </w:r>
    </w:p>
    <w:p w14:paraId="3DC45805" w14:textId="0B902D98" w:rsidR="00BE3417" w:rsidRPr="00735775" w:rsidRDefault="00BE3417" w:rsidP="00922A70">
      <w:r w:rsidRPr="00735775">
        <w:t xml:space="preserve">Following </w:t>
      </w:r>
      <w:r w:rsidR="00D21B7B" w:rsidRPr="00735775">
        <w:t xml:space="preserve">a </w:t>
      </w:r>
      <w:r w:rsidR="005523AF">
        <w:t>number of</w:t>
      </w:r>
      <w:r w:rsidR="00D21B7B" w:rsidRPr="00735775">
        <w:t xml:space="preserve"> </w:t>
      </w:r>
      <w:r w:rsidRPr="00735775">
        <w:t xml:space="preserve">devastating losses for the Pictish </w:t>
      </w:r>
      <w:r w:rsidR="00401281" w:rsidRPr="00735775">
        <w:t>dynasties</w:t>
      </w:r>
      <w:r w:rsidRPr="00735775">
        <w:t>,</w:t>
      </w:r>
      <w:r w:rsidR="00226093" w:rsidRPr="00735775">
        <w:rPr>
          <w:rStyle w:val="FootnoteReference"/>
        </w:rPr>
        <w:footnoteReference w:id="9"/>
      </w:r>
      <w:r w:rsidR="00D21B7B" w:rsidRPr="00735775">
        <w:t xml:space="preserve"> where various kings ascended to the Pictish throne </w:t>
      </w:r>
      <w:r w:rsidR="003C51EC" w:rsidRPr="00735775">
        <w:t>in</w:t>
      </w:r>
      <w:r w:rsidR="00D21B7B" w:rsidRPr="00735775">
        <w:t xml:space="preserve"> 84</w:t>
      </w:r>
      <w:r w:rsidR="00CF34A1" w:rsidRPr="00735775">
        <w:t>1</w:t>
      </w:r>
      <w:r w:rsidR="00D21B7B" w:rsidRPr="00735775">
        <w:t>,</w:t>
      </w:r>
      <w:r w:rsidRPr="00735775">
        <w:t xml:space="preserve"> </w:t>
      </w:r>
      <w:r w:rsidR="00D21B7B" w:rsidRPr="00735775">
        <w:t>Kenneth I</w:t>
      </w:r>
      <w:r w:rsidR="0072372D" w:rsidRPr="00735775">
        <w:t>, King of Dal Riada,</w:t>
      </w:r>
      <w:r w:rsidR="00D21B7B" w:rsidRPr="00735775">
        <w:t xml:space="preserve"> had the opportunity to press his claim for the Pictish throne, however it was ‘disputed by surviving members of the seven royal houses of the </w:t>
      </w:r>
      <w:r w:rsidR="00ED13FA" w:rsidRPr="00735775">
        <w:t>Picts</w:t>
      </w:r>
      <w:r w:rsidR="00D21B7B" w:rsidRPr="00735775">
        <w:t>, and Drust X succeeded to the Pictish Crown’.</w:t>
      </w:r>
      <w:r w:rsidR="00226093" w:rsidRPr="00735775">
        <w:rPr>
          <w:rStyle w:val="FootnoteReference"/>
        </w:rPr>
        <w:footnoteReference w:id="10"/>
      </w:r>
      <w:r w:rsidR="00D21B7B" w:rsidRPr="00735775">
        <w:t xml:space="preserve"> </w:t>
      </w:r>
      <w:r w:rsidR="00CF34A1" w:rsidRPr="00735775">
        <w:t xml:space="preserve">Following this, </w:t>
      </w:r>
      <w:r w:rsidR="00D21B7B" w:rsidRPr="00735775">
        <w:t>Kenneth</w:t>
      </w:r>
      <w:r w:rsidR="00CF34A1" w:rsidRPr="00735775">
        <w:t xml:space="preserve"> took the opportunity which was laid before him by the Scandinavian victories that decimated the Pictish nobility and defeated the Picts in battle the same year.</w:t>
      </w:r>
    </w:p>
    <w:p w14:paraId="1673BA3C" w14:textId="74DA962D" w:rsidR="00CF34A1" w:rsidRPr="00735775" w:rsidRDefault="00CF34A1" w:rsidP="00922A70">
      <w:r w:rsidRPr="00735775">
        <w:t xml:space="preserve">As the Picts were militaristically weakened by their losses, </w:t>
      </w:r>
      <w:r w:rsidR="006612E1" w:rsidRPr="00735775">
        <w:t xml:space="preserve">the Pictish King Drust IX and </w:t>
      </w:r>
      <w:r w:rsidRPr="00735775">
        <w:t xml:space="preserve">the ‘surviving members of the seven royal houses’ agreed to meet Kenneth at Scone, to </w:t>
      </w:r>
      <w:r w:rsidR="006612E1" w:rsidRPr="00735775">
        <w:lastRenderedPageBreak/>
        <w:t xml:space="preserve">potentially </w:t>
      </w:r>
      <w:r w:rsidRPr="00735775">
        <w:t xml:space="preserve">discuss </w:t>
      </w:r>
      <w:r w:rsidR="006612E1" w:rsidRPr="00735775">
        <w:t>the ‘freedom of the Kingdom of Dalriada</w:t>
      </w:r>
      <w:r w:rsidRPr="00735775">
        <w:t>.</w:t>
      </w:r>
      <w:r w:rsidR="006612E1" w:rsidRPr="00735775">
        <w:t>’</w:t>
      </w:r>
      <w:r w:rsidR="00226093" w:rsidRPr="00735775">
        <w:rPr>
          <w:rStyle w:val="FootnoteReference"/>
        </w:rPr>
        <w:footnoteReference w:id="11"/>
      </w:r>
      <w:r w:rsidR="006612E1" w:rsidRPr="00735775">
        <w:t xml:space="preserve"> During this banquet, the Picts were encouraged to drink, where, once incapacitated, traps were opened under their seats which, according to The prophecy of St Berchan, were filled with ‘deadly blades’ and the surviving nobles were then murdered and plundered.</w:t>
      </w:r>
      <w:r w:rsidR="00E723FE" w:rsidRPr="00735775">
        <w:t xml:space="preserve"> </w:t>
      </w:r>
      <w:r w:rsidRPr="00735775">
        <w:t xml:space="preserve">This </w:t>
      </w:r>
      <w:r w:rsidR="006612E1" w:rsidRPr="00735775">
        <w:t>event was retrospectively given the name of ‘</w:t>
      </w:r>
      <w:r w:rsidR="00ED13FA" w:rsidRPr="00735775">
        <w:t>MacAlpin’s</w:t>
      </w:r>
      <w:r w:rsidR="006612E1" w:rsidRPr="00735775">
        <w:t xml:space="preserve"> Treason’.</w:t>
      </w:r>
      <w:r w:rsidR="00226093" w:rsidRPr="00735775">
        <w:rPr>
          <w:rStyle w:val="FootnoteReference"/>
        </w:rPr>
        <w:footnoteReference w:id="12"/>
      </w:r>
      <w:r w:rsidR="006612E1" w:rsidRPr="00735775">
        <w:t xml:space="preserve"> </w:t>
      </w:r>
    </w:p>
    <w:p w14:paraId="0CC9F19E" w14:textId="1748B08B" w:rsidR="00DF4822" w:rsidRPr="00735775" w:rsidRDefault="00E723FE" w:rsidP="00922A70">
      <w:r w:rsidRPr="00735775">
        <w:t>Though this period’s dates are unreliable, it is generally accepted that Kenneth was Crowned King of both the Picts and the Scots</w:t>
      </w:r>
      <w:r w:rsidR="001C13E9" w:rsidRPr="00735775">
        <w:t>, establishing the Kingdom of Alba and becoming the founder of the Alpinid Dynasty</w:t>
      </w:r>
      <w:r w:rsidRPr="00735775">
        <w:t xml:space="preserve"> </w:t>
      </w:r>
      <w:r w:rsidR="001C13E9" w:rsidRPr="00735775">
        <w:t>circa 842/3</w:t>
      </w:r>
      <w:r w:rsidRPr="00735775">
        <w:t xml:space="preserve">, </w:t>
      </w:r>
      <w:r w:rsidR="001C13E9" w:rsidRPr="00735775">
        <w:t>as listed in the Chronicle of the Kings of Alba.</w:t>
      </w:r>
      <w:r w:rsidR="00226093" w:rsidRPr="00735775">
        <w:rPr>
          <w:rStyle w:val="FootnoteReference"/>
        </w:rPr>
        <w:footnoteReference w:id="13"/>
      </w:r>
      <w:r w:rsidRPr="00735775">
        <w:t xml:space="preserve"> </w:t>
      </w:r>
    </w:p>
    <w:p w14:paraId="654CEC30" w14:textId="5797DF9E" w:rsidR="00DF4822" w:rsidRPr="00735775" w:rsidRDefault="001C13E9" w:rsidP="00DF4822">
      <w:r w:rsidRPr="00735775">
        <w:t xml:space="preserve">Due to the aforementioned Chronicle, </w:t>
      </w:r>
      <w:r w:rsidR="00DF4822" w:rsidRPr="00735775">
        <w:t>the genocide of the Picts, and subsequent destruction of the Pictish language and culture,</w:t>
      </w:r>
      <w:r w:rsidR="003475B4" w:rsidRPr="00735775">
        <w:rPr>
          <w:rStyle w:val="FootnoteReference"/>
        </w:rPr>
        <w:footnoteReference w:id="14"/>
      </w:r>
      <w:r w:rsidR="00DF4822" w:rsidRPr="00735775">
        <w:t xml:space="preserve"> are justified </w:t>
      </w:r>
      <w:r w:rsidR="001E2547" w:rsidRPr="00735775">
        <w:t xml:space="preserve">posthumously to create legitimacy to Kenneths malicious actions </w:t>
      </w:r>
      <w:r w:rsidR="00DF4822" w:rsidRPr="00735775">
        <w:t>as</w:t>
      </w:r>
      <w:r w:rsidR="005543E7" w:rsidRPr="00735775">
        <w:t>:</w:t>
      </w:r>
      <w:r w:rsidR="00DF4822" w:rsidRPr="00735775">
        <w:t xml:space="preserve"> </w:t>
      </w:r>
    </w:p>
    <w:p w14:paraId="15FDABE7" w14:textId="7CBD7165" w:rsidR="00DF4822" w:rsidRPr="00735775" w:rsidRDefault="00DF4822" w:rsidP="00AF72C5">
      <w:pPr>
        <w:ind w:left="720"/>
      </w:pPr>
      <w:r w:rsidRPr="00735775">
        <w:t>‘for God deigned to make them alien from, and void of, their heritage, by reason of their wickedness; because they not only spurned the Lord's mass and precept, but also refused to be held equal to others in the law of justice.’</w:t>
      </w:r>
      <w:r w:rsidR="00226093" w:rsidRPr="00735775">
        <w:rPr>
          <w:rStyle w:val="FootnoteReference"/>
        </w:rPr>
        <w:footnoteReference w:id="15"/>
      </w:r>
      <w:r w:rsidRPr="00735775">
        <w:t> </w:t>
      </w:r>
    </w:p>
    <w:p w14:paraId="0430BFC7" w14:textId="5FECF344" w:rsidR="00085A78" w:rsidRPr="00735775" w:rsidRDefault="00B06115" w:rsidP="00DF4822">
      <w:r w:rsidRPr="00735775">
        <w:t>King Kenneth I’s reign is considered to mark the establishment of the Kingdom of Alba, a precursor to modern Scotland</w:t>
      </w:r>
      <w:r w:rsidR="00A248CE" w:rsidRPr="00735775">
        <w:t>,</w:t>
      </w:r>
      <w:r w:rsidR="00226093" w:rsidRPr="00735775">
        <w:rPr>
          <w:rStyle w:val="FootnoteReference"/>
        </w:rPr>
        <w:footnoteReference w:id="16"/>
      </w:r>
      <w:r w:rsidRPr="00735775">
        <w:t xml:space="preserve"> </w:t>
      </w:r>
      <w:r w:rsidR="00722FA3" w:rsidRPr="00735775">
        <w:t>t</w:t>
      </w:r>
      <w:r w:rsidR="00085A78" w:rsidRPr="00735775">
        <w:t xml:space="preserve">hough his kingship continued by be challenged by the </w:t>
      </w:r>
      <w:r w:rsidR="00431AD1" w:rsidRPr="00735775">
        <w:t>Picts.</w:t>
      </w:r>
    </w:p>
    <w:p w14:paraId="16F1C6D2" w14:textId="6B4D06CD" w:rsidR="00B06115" w:rsidRPr="00735775" w:rsidRDefault="00B06115" w:rsidP="00DF4822">
      <w:r w:rsidRPr="00735775">
        <w:t>The capital was moved from Dalriada to Forteviot in Pictland,</w:t>
      </w:r>
      <w:r w:rsidR="00226093" w:rsidRPr="00735775">
        <w:rPr>
          <w:rStyle w:val="FootnoteReference"/>
        </w:rPr>
        <w:footnoteReference w:id="17"/>
      </w:r>
      <w:r w:rsidRPr="00735775">
        <w:t xml:space="preserve"> potentially to add legitimacy to his authority or in an attempt to display unity between his two kingdoms. Kenneth is also cla</w:t>
      </w:r>
      <w:r w:rsidR="00AF72C5" w:rsidRPr="00735775">
        <w:t>i</w:t>
      </w:r>
      <w:r w:rsidRPr="00735775">
        <w:t>med to have brought the ‘stone of destiny to Scone’</w:t>
      </w:r>
      <w:r w:rsidR="005E59AF" w:rsidRPr="00735775">
        <w:t xml:space="preserve"> for his coronation</w:t>
      </w:r>
      <w:r w:rsidRPr="00735775">
        <w:t>,</w:t>
      </w:r>
      <w:r w:rsidR="00226093" w:rsidRPr="00735775">
        <w:rPr>
          <w:rStyle w:val="FootnoteReference"/>
        </w:rPr>
        <w:footnoteReference w:id="18"/>
      </w:r>
      <w:r w:rsidRPr="00735775">
        <w:t xml:space="preserve"> further bolstering his authority and </w:t>
      </w:r>
      <w:r w:rsidR="000075F5" w:rsidRPr="00735775">
        <w:t>attributing his claims to both the territory of the Scots and Picts through a collective tradition. This stone, which is still relevant in modern times, is significant in Celtic legends due to its affiliation</w:t>
      </w:r>
      <w:r w:rsidR="00AF72C5" w:rsidRPr="00735775">
        <w:t xml:space="preserve"> with</w:t>
      </w:r>
      <w:r w:rsidR="000075F5" w:rsidRPr="00735775">
        <w:t xml:space="preserve"> and assumed origin of the Holy </w:t>
      </w:r>
      <w:r w:rsidR="00AF72C5" w:rsidRPr="00735775">
        <w:t>L</w:t>
      </w:r>
      <w:r w:rsidR="000075F5" w:rsidRPr="00735775">
        <w:t>and before eventually reaching Ireland</w:t>
      </w:r>
      <w:r w:rsidR="00AF72C5" w:rsidRPr="00735775">
        <w:t xml:space="preserve">. It </w:t>
      </w:r>
      <w:r w:rsidR="00085A78" w:rsidRPr="00735775">
        <w:t xml:space="preserve">was used for </w:t>
      </w:r>
      <w:r w:rsidR="00AF72C5" w:rsidRPr="00735775">
        <w:t xml:space="preserve">the </w:t>
      </w:r>
      <w:r w:rsidR="00085A78" w:rsidRPr="00735775">
        <w:t xml:space="preserve">coronations </w:t>
      </w:r>
      <w:r w:rsidR="00AF72C5" w:rsidRPr="00735775">
        <w:t>of</w:t>
      </w:r>
      <w:r w:rsidR="00085A78" w:rsidRPr="00735775">
        <w:t xml:space="preserve"> Irish Kings</w:t>
      </w:r>
      <w:r w:rsidR="000075F5" w:rsidRPr="00735775">
        <w:t>,</w:t>
      </w:r>
      <w:r w:rsidR="00AF72C5" w:rsidRPr="00735775">
        <w:t xml:space="preserve"> and</w:t>
      </w:r>
      <w:r w:rsidR="00085A78" w:rsidRPr="00735775">
        <w:t xml:space="preserve"> it is </w:t>
      </w:r>
      <w:r w:rsidR="00ED13FA" w:rsidRPr="00735775">
        <w:t>believed</w:t>
      </w:r>
      <w:r w:rsidR="000075F5" w:rsidRPr="00735775">
        <w:t xml:space="preserve"> </w:t>
      </w:r>
      <w:r w:rsidR="00085A78" w:rsidRPr="00735775">
        <w:t xml:space="preserve">that the stone came to Scotland by the </w:t>
      </w:r>
      <w:r w:rsidR="00085A78" w:rsidRPr="00735775">
        <w:lastRenderedPageBreak/>
        <w:t>invading Celtic Scots, thus adding further legitimacy to both his Gaelic ancestry and affiliation with a potentially holy relic.</w:t>
      </w:r>
      <w:r w:rsidR="009C3CAB" w:rsidRPr="00735775">
        <w:rPr>
          <w:rStyle w:val="FootnoteReference"/>
        </w:rPr>
        <w:footnoteReference w:id="19"/>
      </w:r>
    </w:p>
    <w:p w14:paraId="2A665809" w14:textId="67FD6841" w:rsidR="004F1278" w:rsidRPr="00735775" w:rsidRDefault="004F1278" w:rsidP="00DF4822">
      <w:r w:rsidRPr="00735775">
        <w:t xml:space="preserve">Upon the alleged complete triumph over Pictland, he faced his attention to the invading Scandinavians, notably a </w:t>
      </w:r>
      <w:r w:rsidR="00ED13FA" w:rsidRPr="00735775">
        <w:t>Viking</w:t>
      </w:r>
      <w:r w:rsidRPr="00735775">
        <w:t xml:space="preserve"> fleet comprising of 140 ships who were aimed at Dal Riata. This put the Gaels in a precarious position, which King Kenneth would have been well aware of. In response, it is noted that in 849 C.E, Kenneth ordered the Gaels to collect the relics of their saints, in particular St Columba’s, from the Monastery on Iona to Dunkeld, within his Pictish lands in order to keep them safe.</w:t>
      </w:r>
      <w:r w:rsidR="009C3CAB" w:rsidRPr="00735775">
        <w:rPr>
          <w:rStyle w:val="FootnoteReference"/>
        </w:rPr>
        <w:footnoteReference w:id="20"/>
      </w:r>
      <w:r w:rsidRPr="00735775">
        <w:t xml:space="preserve"> King Kenneth MacAlpin appointed a bishop at Dunkeld</w:t>
      </w:r>
      <w:r w:rsidR="00D04F03" w:rsidRPr="00735775">
        <w:t>, leading to popularity for pilgrims and improving his overall ecclesiastical standing.</w:t>
      </w:r>
      <w:r w:rsidR="009C3CAB" w:rsidRPr="00735775">
        <w:rPr>
          <w:rStyle w:val="FootnoteReference"/>
        </w:rPr>
        <w:footnoteReference w:id="21"/>
      </w:r>
    </w:p>
    <w:p w14:paraId="3F6E522A" w14:textId="05A33092" w:rsidR="007E5CBA" w:rsidRPr="00735775" w:rsidRDefault="007E5CBA" w:rsidP="00DF4822">
      <w:r w:rsidRPr="00735775">
        <w:t xml:space="preserve">Kenneth’s priorities following the unification were uniformity and defence, due to the manner of his accension, some sources suggest the beginning of his reign was </w:t>
      </w:r>
      <w:r w:rsidR="00EA70FF" w:rsidRPr="00735775">
        <w:t>fraught</w:t>
      </w:r>
      <w:r w:rsidRPr="00735775">
        <w:t xml:space="preserve"> with both internal and external conflict.</w:t>
      </w:r>
      <w:r w:rsidR="009C3CAB" w:rsidRPr="00735775">
        <w:rPr>
          <w:rStyle w:val="FootnoteReference"/>
        </w:rPr>
        <w:footnoteReference w:id="22"/>
      </w:r>
      <w:r w:rsidRPr="00735775">
        <w:t xml:space="preserve"> Kenneth faced resistance from Pictish and Gaelic factions and also the Viking threats within his new kingdom of Alba.</w:t>
      </w:r>
      <w:r w:rsidR="009C3CAB" w:rsidRPr="00735775">
        <w:rPr>
          <w:rStyle w:val="FootnoteReference"/>
        </w:rPr>
        <w:footnoteReference w:id="23"/>
      </w:r>
      <w:r w:rsidR="00EA70FF" w:rsidRPr="00735775">
        <w:t xml:space="preserve"> His response to this is not recorded in great detail,</w:t>
      </w:r>
      <w:r w:rsidR="009C3CAB" w:rsidRPr="00735775">
        <w:rPr>
          <w:rStyle w:val="FootnoteReference"/>
        </w:rPr>
        <w:footnoteReference w:id="24"/>
      </w:r>
      <w:r w:rsidR="00EA70FF" w:rsidRPr="00735775">
        <w:t xml:space="preserve"> however, one method of limiting internal struggle was through land redistribution, ensuring that loyal subjects were rewarded with titles revoked from his internal opponents.</w:t>
      </w:r>
      <w:r w:rsidR="00AE37D9" w:rsidRPr="00735775">
        <w:rPr>
          <w:rStyle w:val="FootnoteReference"/>
        </w:rPr>
        <w:footnoteReference w:id="25"/>
      </w:r>
      <w:r w:rsidR="00EA70FF" w:rsidRPr="00735775">
        <w:t xml:space="preserve"> Slowly, a merging of Gaelic and Pictish culture, art and language developed over not only Kenneths lifetime but his successors also. However, some historical records suggest that this was Kenneths attempt to destroy a Pictish culture.</w:t>
      </w:r>
      <w:r w:rsidR="00AE37D9" w:rsidRPr="00735775">
        <w:rPr>
          <w:rStyle w:val="FootnoteReference"/>
        </w:rPr>
        <w:footnoteReference w:id="26"/>
      </w:r>
    </w:p>
    <w:p w14:paraId="1428E8AE" w14:textId="53B2C3EA" w:rsidR="007C6398" w:rsidRPr="00735775" w:rsidRDefault="007C6398" w:rsidP="00DF4822">
      <w:r w:rsidRPr="00735775">
        <w:t>Though it is heavily implied that Kenneth took losses in land and defeats from the Vikings, Alba as an entity managed to persevere.</w:t>
      </w:r>
      <w:r w:rsidR="00AE37D9" w:rsidRPr="00735775">
        <w:rPr>
          <w:rStyle w:val="FootnoteReference"/>
        </w:rPr>
        <w:footnoteReference w:id="27"/>
      </w:r>
      <w:r w:rsidRPr="00735775">
        <w:t xml:space="preserve"> With the somewhat isolation of his land, notably from his Gaelic Kinsman in Ireland and other potential connections which were conquered by the invading Scandinavians,</w:t>
      </w:r>
      <w:r w:rsidR="002E0A42" w:rsidRPr="00735775">
        <w:rPr>
          <w:rStyle w:val="FootnoteReference"/>
        </w:rPr>
        <w:footnoteReference w:id="28"/>
      </w:r>
      <w:r w:rsidRPr="00735775">
        <w:t xml:space="preserve"> Kenneth and Alba defined his land </w:t>
      </w:r>
      <w:r w:rsidRPr="00735775">
        <w:lastRenderedPageBreak/>
        <w:t xml:space="preserve">into a single entity, ensuring boundaries and focusing his </w:t>
      </w:r>
      <w:r w:rsidR="00ED13FA" w:rsidRPr="00735775">
        <w:t>subject’s</w:t>
      </w:r>
      <w:r w:rsidRPr="00735775">
        <w:t xml:space="preserve"> attention into a single common enemy</w:t>
      </w:r>
      <w:r w:rsidR="001E3BB9" w:rsidRPr="00735775">
        <w:t>,</w:t>
      </w:r>
      <w:r w:rsidRPr="00735775">
        <w:t xml:space="preserve"> the Angles, where he raided their land in Northumbria.</w:t>
      </w:r>
      <w:r w:rsidR="002E0A42" w:rsidRPr="00735775">
        <w:rPr>
          <w:rStyle w:val="FootnoteReference"/>
        </w:rPr>
        <w:footnoteReference w:id="29"/>
      </w:r>
    </w:p>
    <w:p w14:paraId="3629C528" w14:textId="5DD54A73" w:rsidR="00EA70FF" w:rsidRPr="00735775" w:rsidRDefault="00EA70FF" w:rsidP="00DF4822">
      <w:r w:rsidRPr="00735775">
        <w:t>Kenneth also potentially created law codes, which do not exist on record. A collective law would have made managing his new kingdom easier, ensuring uniformity of the expectation of his subjects.</w:t>
      </w:r>
      <w:r w:rsidR="002E0A42" w:rsidRPr="00735775">
        <w:rPr>
          <w:rStyle w:val="FootnoteReference"/>
        </w:rPr>
        <w:footnoteReference w:id="30"/>
      </w:r>
      <w:r w:rsidR="00764E26" w:rsidRPr="00735775">
        <w:t xml:space="preserve"> Kenneth also further cemented the longevity of his dynasty by marrying one of his daughters to Run, the King of Strathclyde</w:t>
      </w:r>
      <w:r w:rsidR="00AF72C5" w:rsidRPr="00735775">
        <w:t>;</w:t>
      </w:r>
      <w:r w:rsidR="00764E26" w:rsidRPr="00735775">
        <w:t xml:space="preserve"> the son of this union, Eochaid</w:t>
      </w:r>
      <w:r w:rsidR="00AF72C5" w:rsidRPr="00735775">
        <w:t>,</w:t>
      </w:r>
      <w:r w:rsidR="00764E26" w:rsidRPr="00735775">
        <w:t xml:space="preserve"> later ruled Scotland. Another daughter was married to a king of the Ui Neill in Ireland.</w:t>
      </w:r>
      <w:r w:rsidR="002E0A42" w:rsidRPr="00735775">
        <w:rPr>
          <w:rStyle w:val="FootnoteReference"/>
        </w:rPr>
        <w:footnoteReference w:id="31"/>
      </w:r>
    </w:p>
    <w:p w14:paraId="14764EFC" w14:textId="46B05B45" w:rsidR="00613019" w:rsidRPr="00735775" w:rsidRDefault="007C6398" w:rsidP="00922A70">
      <w:r w:rsidRPr="00735775">
        <w:t>Kenneth died in 858 at his palace in Forteviot</w:t>
      </w:r>
      <w:r w:rsidR="00764E26" w:rsidRPr="00735775">
        <w:t>, possibly of a tumour.</w:t>
      </w:r>
      <w:r w:rsidR="002E0A42" w:rsidRPr="00735775">
        <w:rPr>
          <w:rStyle w:val="FootnoteReference"/>
        </w:rPr>
        <w:footnoteReference w:id="32"/>
      </w:r>
      <w:r w:rsidRPr="00735775">
        <w:t xml:space="preserve"> His kingship was continued by his newly established dynasty, first by his brother, Donald, then by his sons.</w:t>
      </w:r>
      <w:r w:rsidR="00613019" w:rsidRPr="00735775">
        <w:t xml:space="preserve"> Although somewhat</w:t>
      </w:r>
      <w:r w:rsidR="0072372D" w:rsidRPr="00735775">
        <w:t xml:space="preserve"> disputed, hi</w:t>
      </w:r>
      <w:r w:rsidRPr="00735775">
        <w:t>s legacy</w:t>
      </w:r>
      <w:r w:rsidR="00613019" w:rsidRPr="00735775">
        <w:t xml:space="preserve">, </w:t>
      </w:r>
      <w:r w:rsidRPr="00735775">
        <w:t>efforts of unification</w:t>
      </w:r>
      <w:r w:rsidR="00613019" w:rsidRPr="00735775">
        <w:t xml:space="preserve"> and ultimately, his dynasty </w:t>
      </w:r>
      <w:r w:rsidR="00ED13FA" w:rsidRPr="00735775">
        <w:t>survived</w:t>
      </w:r>
      <w:r w:rsidR="00613019" w:rsidRPr="00735775">
        <w:t xml:space="preserve"> until the death of King Malcolm II of Scotland in 1034.</w:t>
      </w:r>
      <w:r w:rsidR="002E0A42" w:rsidRPr="00735775">
        <w:rPr>
          <w:rStyle w:val="FootnoteReference"/>
        </w:rPr>
        <w:footnoteReference w:id="33"/>
      </w:r>
    </w:p>
    <w:p w14:paraId="370882F7" w14:textId="2E2EAE6C" w:rsidR="00922A70" w:rsidRPr="00735775" w:rsidRDefault="00ED13FA" w:rsidP="00922A70">
      <w:pPr>
        <w:rPr>
          <w:b/>
          <w:bCs/>
          <w:i/>
          <w:iCs/>
        </w:rPr>
      </w:pPr>
      <w:r w:rsidRPr="00735775">
        <w:rPr>
          <w:b/>
          <w:bCs/>
          <w:i/>
          <w:iCs/>
        </w:rPr>
        <w:t>Contradictions</w:t>
      </w:r>
    </w:p>
    <w:p w14:paraId="615CB26A" w14:textId="004153B5" w:rsidR="0091670B" w:rsidRPr="00735775" w:rsidRDefault="00613019" w:rsidP="0091670B">
      <w:r w:rsidRPr="00735775">
        <w:t xml:space="preserve">The scarcity of primary sources from the life and reign of King Kenneth MacAlpin </w:t>
      </w:r>
      <w:r w:rsidR="00AF3287" w:rsidRPr="00735775">
        <w:t xml:space="preserve">creates scepticism amongst scholars, leaving the accuracy of </w:t>
      </w:r>
      <w:r w:rsidR="0091670B" w:rsidRPr="00735775">
        <w:t xml:space="preserve">his </w:t>
      </w:r>
      <w:r w:rsidR="00120544">
        <w:t>attributed</w:t>
      </w:r>
      <w:r w:rsidR="0091670B" w:rsidRPr="00735775">
        <w:t xml:space="preserve"> achievements </w:t>
      </w:r>
      <w:r w:rsidR="00AF3287" w:rsidRPr="00735775">
        <w:t>o</w:t>
      </w:r>
      <w:r w:rsidR="0091670B" w:rsidRPr="00735775">
        <w:t>pen to</w:t>
      </w:r>
      <w:r w:rsidR="00AF3287" w:rsidRPr="00735775">
        <w:t xml:space="preserve"> scrutiny and debate.</w:t>
      </w:r>
      <w:r w:rsidR="00241CBC" w:rsidRPr="00735775">
        <w:t xml:space="preserve"> </w:t>
      </w:r>
      <w:r w:rsidR="0091670B" w:rsidRPr="00735775">
        <w:t>This lack of contemporary documentation makes it difficult to verify key events attributed to him, leading some historians to question whether these accounts are oversimplified versions of the truth or outright fabrications. The exact dates and sequence of events remain ambiguous, further complicating efforts to construct a reliable historical narrative.</w:t>
      </w:r>
      <w:r w:rsidR="002E0A42" w:rsidRPr="00735775">
        <w:rPr>
          <w:rStyle w:val="FootnoteReference"/>
        </w:rPr>
        <w:footnoteReference w:id="34"/>
      </w:r>
    </w:p>
    <w:p w14:paraId="1E61DB5F" w14:textId="5485FBB3" w:rsidR="00A52201" w:rsidRPr="00735775" w:rsidRDefault="00AF3287" w:rsidP="00A52201">
      <w:r w:rsidRPr="00735775">
        <w:t>Most</w:t>
      </w:r>
      <w:r w:rsidR="00BC7D19" w:rsidRPr="00735775">
        <w:t xml:space="preserve"> of the</w:t>
      </w:r>
      <w:r w:rsidRPr="00735775">
        <w:t xml:space="preserve"> sources that are required to </w:t>
      </w:r>
      <w:r w:rsidR="001B74DE" w:rsidRPr="00735775">
        <w:t>construct a timeline</w:t>
      </w:r>
      <w:r w:rsidRPr="00735775">
        <w:t xml:space="preserve"> of King Kenneth I’s life were written much later within medieval chronicles</w:t>
      </w:r>
      <w:r w:rsidR="00C46183" w:rsidRPr="00735775">
        <w:t xml:space="preserve"> that are equally prone to bias and error</w:t>
      </w:r>
      <w:r w:rsidRPr="00735775">
        <w:t xml:space="preserve">. The Chronicle of the Kings of Alba was </w:t>
      </w:r>
      <w:r w:rsidR="00B2108F" w:rsidRPr="00735775">
        <w:t>written in the 13</w:t>
      </w:r>
      <w:r w:rsidR="00B2108F" w:rsidRPr="00735775">
        <w:rPr>
          <w:vertAlign w:val="superscript"/>
        </w:rPr>
        <w:t>th</w:t>
      </w:r>
      <w:r w:rsidR="00B2108F" w:rsidRPr="00735775">
        <w:t xml:space="preserve"> century, wh</w:t>
      </w:r>
      <w:r w:rsidR="000120C9" w:rsidRPr="00735775">
        <w:t>ile</w:t>
      </w:r>
      <w:r w:rsidR="00B2108F" w:rsidRPr="00735775">
        <w:t xml:space="preserve"> the Annals of Ulster</w:t>
      </w:r>
      <w:r w:rsidR="00935B38" w:rsidRPr="00735775">
        <w:t>, another significant source dates to</w:t>
      </w:r>
      <w:r w:rsidR="00B2108F" w:rsidRPr="00735775">
        <w:t xml:space="preserve"> the 15</w:t>
      </w:r>
      <w:r w:rsidR="00B2108F" w:rsidRPr="00735775">
        <w:rPr>
          <w:vertAlign w:val="superscript"/>
        </w:rPr>
        <w:t>th</w:t>
      </w:r>
      <w:r w:rsidR="00B2108F" w:rsidRPr="00735775">
        <w:t xml:space="preserve"> or 16</w:t>
      </w:r>
      <w:r w:rsidR="00B2108F" w:rsidRPr="00735775">
        <w:rPr>
          <w:vertAlign w:val="superscript"/>
        </w:rPr>
        <w:t>th</w:t>
      </w:r>
      <w:r w:rsidR="00B2108F" w:rsidRPr="00735775">
        <w:t xml:space="preserve"> Century.</w:t>
      </w:r>
      <w:r w:rsidR="002E0A42" w:rsidRPr="00735775">
        <w:rPr>
          <w:rStyle w:val="FootnoteReference"/>
        </w:rPr>
        <w:footnoteReference w:id="35"/>
      </w:r>
      <w:r w:rsidR="00B2108F" w:rsidRPr="00735775">
        <w:t xml:space="preserve"> Due to this retrospective work, there may be potential motive for the chroniclers to “fill in” missing history in order to create a more legitimate origin story. </w:t>
      </w:r>
      <w:r w:rsidR="00A52201" w:rsidRPr="00735775">
        <w:t>This approach often results in a narrative that lacks nuance and fails to capture the complexities of the period.</w:t>
      </w:r>
    </w:p>
    <w:p w14:paraId="1AF1D37D" w14:textId="2494D791" w:rsidR="00B2108F" w:rsidRPr="00735775" w:rsidRDefault="00241CBC" w:rsidP="00922A70">
      <w:r w:rsidRPr="00735775">
        <w:t xml:space="preserve">Due to the uncertainty of King Kenneth’s matrilineal line, there is no way of validating his claims on the Pictish throne. Moreover, where little is known about his father, King Alpin of Dal Riata </w:t>
      </w:r>
      <w:r w:rsidR="00811D69" w:rsidRPr="00735775">
        <w:t>also adds to the ambiguity.</w:t>
      </w:r>
      <w:r w:rsidR="002E0A42" w:rsidRPr="00735775">
        <w:rPr>
          <w:rStyle w:val="FootnoteReference"/>
        </w:rPr>
        <w:footnoteReference w:id="36"/>
      </w:r>
      <w:r w:rsidR="00811D69" w:rsidRPr="00735775">
        <w:t xml:space="preserve"> This lack of </w:t>
      </w:r>
      <w:r w:rsidR="007F5CAA" w:rsidRPr="00735775">
        <w:t xml:space="preserve">genuine genealogical evidence </w:t>
      </w:r>
      <w:r w:rsidR="007F5CAA" w:rsidRPr="00735775">
        <w:lastRenderedPageBreak/>
        <w:t>undermines the traditional accounts regarding Kenneth’s ascension and also raises questions about his legitimacy and origins.</w:t>
      </w:r>
      <w:r w:rsidR="00837329" w:rsidRPr="00735775">
        <w:rPr>
          <w:rStyle w:val="FootnoteReference"/>
        </w:rPr>
        <w:footnoteReference w:id="37"/>
      </w:r>
    </w:p>
    <w:p w14:paraId="0EE4F77E" w14:textId="17E98476" w:rsidR="005B5980" w:rsidRPr="005B5980" w:rsidRDefault="005B5980" w:rsidP="005B5980">
      <w:r w:rsidRPr="005B5980">
        <w:t>The tale of “MacAlpin’s Treason,” a story often cited as a pivotal moment in the unification of Scotland, is notably absent from contemporary records and appears to have been a later addition to his legend</w:t>
      </w:r>
      <w:r w:rsidR="00852BF7" w:rsidRPr="00735775">
        <w:t xml:space="preserve"> in ‘The Prophecy of Berchán’.</w:t>
      </w:r>
      <w:r w:rsidR="00F0354A" w:rsidRPr="00735775">
        <w:rPr>
          <w:rStyle w:val="FootnoteReference"/>
        </w:rPr>
        <w:footnoteReference w:id="38"/>
      </w:r>
      <w:r w:rsidRPr="005B5980">
        <w:t xml:space="preserve"> This narrative may have been introduced to dramatize the historical account or to simplify the intricate process of unifying the Picts and Scots under a single ruler. Such embellishments reflect the chroniclers' efforts to create a more compelling and accessible story, even if it means sacrificing historical accuracy.</w:t>
      </w:r>
    </w:p>
    <w:p w14:paraId="1EAA4F3A" w14:textId="4AEC046F" w:rsidR="00BF0297" w:rsidRPr="00735775" w:rsidRDefault="00BF0297" w:rsidP="00BF0297">
      <w:r w:rsidRPr="00BF0297">
        <w:t xml:space="preserve">The political landscape of Scotland prior to unification was both multi-ethnic and complex, characterized by the political </w:t>
      </w:r>
      <w:r w:rsidR="00E95656" w:rsidRPr="00735775">
        <w:t>manoeuvring</w:t>
      </w:r>
      <w:r w:rsidRPr="00BF0297">
        <w:t xml:space="preserve"> of rival noble families. Mormaers (Earls) within Scotland operated somewhat like independent political entities, each wielding significant local power. The idea of a singular figure unifying a divided land in such a context is less plausible than the notion of a powerful leader gradually consolidating his influence over a fragmented landscape. Historical evidence supports the theory of a more gradual unification process, achieved through strategic intermarriages and alliances, particularly in response to the collective threat posed by Scandinavian invasions. This gradual consolidation helped to forge a sense of shared identity and laid the groundwork for a more unified Scottish nation.</w:t>
      </w:r>
      <w:r w:rsidR="002E0A42" w:rsidRPr="00735775">
        <w:rPr>
          <w:rStyle w:val="FootnoteReference"/>
        </w:rPr>
        <w:footnoteReference w:id="39"/>
      </w:r>
    </w:p>
    <w:p w14:paraId="319064FD" w14:textId="732DE660" w:rsidR="00922A70" w:rsidRPr="00735775" w:rsidRDefault="00922A70" w:rsidP="00922A70">
      <w:pPr>
        <w:rPr>
          <w:b/>
          <w:bCs/>
          <w:i/>
          <w:iCs/>
        </w:rPr>
      </w:pPr>
      <w:r w:rsidRPr="00735775">
        <w:rPr>
          <w:b/>
          <w:bCs/>
          <w:i/>
          <w:iCs/>
        </w:rPr>
        <w:t>Conclusion</w:t>
      </w:r>
    </w:p>
    <w:p w14:paraId="62D62F8F" w14:textId="08BA36C3" w:rsidR="00922A70" w:rsidRDefault="00BF0297" w:rsidP="00922A70">
      <w:r w:rsidRPr="00735775">
        <w:t>In conclusion, this research highlights the complexities surrounding Kenneth MacAlpin's role in the unification of Scotland and the formation of the Kingdom of Alba. The investigation reveals significant challenges in verifying the historical accuracy of his achievements due to the scarcity of contemporary sources and the reliance on later medieval chronicles. While traditional accounts portray Kenneth as a pivotal figure in Scottish unification, the evidence suggests a more nuanced process involving gradual consolidation, strategic alliances, and responses to external threats, particularly from</w:t>
      </w:r>
      <w:r w:rsidRPr="00BF0297">
        <w:t xml:space="preserve"> the Vikings. The research </w:t>
      </w:r>
      <w:r w:rsidR="002A1182">
        <w:t>highlights</w:t>
      </w:r>
      <w:r w:rsidRPr="00BF0297">
        <w:t xml:space="preserve"> the importance of critically assessing historical narratives and considering the potential for later embellishments to influence our understanding of early Scottish history. </w:t>
      </w:r>
    </w:p>
    <w:p w14:paraId="59EF9E94" w14:textId="70D1CEB5" w:rsidR="00922A70" w:rsidRPr="001738FA" w:rsidRDefault="001738FA" w:rsidP="00922A70">
      <w:pPr>
        <w:rPr>
          <w:b/>
          <w:bCs/>
          <w:sz w:val="32"/>
          <w:szCs w:val="32"/>
          <w:u w:val="single"/>
        </w:rPr>
      </w:pPr>
      <w:r w:rsidRPr="001738FA">
        <w:rPr>
          <w:b/>
          <w:bCs/>
          <w:sz w:val="32"/>
          <w:szCs w:val="32"/>
          <w:u w:val="single"/>
        </w:rPr>
        <w:lastRenderedPageBreak/>
        <w:t>Bibliography</w:t>
      </w:r>
    </w:p>
    <w:p w14:paraId="24F383CB" w14:textId="77777777" w:rsidR="00B4286E" w:rsidRPr="00A43D01" w:rsidRDefault="00B4286E" w:rsidP="00A43D01">
      <w:pPr>
        <w:ind w:left="720" w:hanging="720"/>
      </w:pPr>
      <w:r w:rsidRPr="00A43D01">
        <w:t xml:space="preserve">BBC, </w:t>
      </w:r>
      <w:r w:rsidRPr="00A43D01">
        <w:rPr>
          <w:i/>
          <w:iCs/>
        </w:rPr>
        <w:t>Kenneth MacAlpin (Cináed mac Ailpín)</w:t>
      </w:r>
      <w:r w:rsidRPr="00A43D01">
        <w:t xml:space="preserve"> &lt;https://www.bbc.co.uk/scotland/history/articles/kenneth_macalpin/&gt; [Accessed 06 January 2025]</w:t>
      </w:r>
    </w:p>
    <w:p w14:paraId="2D13B759" w14:textId="77777777" w:rsidR="00B4286E" w:rsidRPr="00D8566B" w:rsidRDefault="00B4286E" w:rsidP="00A43D01">
      <w:pPr>
        <w:ind w:left="720" w:hanging="720"/>
      </w:pPr>
      <w:r>
        <w:t xml:space="preserve">BBC, </w:t>
      </w:r>
      <w:r>
        <w:rPr>
          <w:i/>
          <w:iCs/>
        </w:rPr>
        <w:t>Kenneth MacAlpine – Born to be King?</w:t>
      </w:r>
      <w:r>
        <w:t xml:space="preserve"> &lt;</w:t>
      </w:r>
      <w:r w:rsidRPr="00464143">
        <w:t>https://www.bbc.co.uk/history/scottishhistory/darkages/features_darkages_macalpine.shtml</w:t>
      </w:r>
      <w:r>
        <w:t>&gt; [</w:t>
      </w:r>
      <w:r w:rsidRPr="00DB7B9D">
        <w:t xml:space="preserve">Accessed </w:t>
      </w:r>
      <w:r>
        <w:t>0</w:t>
      </w:r>
      <w:r w:rsidRPr="00DB7B9D">
        <w:t>6 January 2025</w:t>
      </w:r>
      <w:r>
        <w:t>]</w:t>
      </w:r>
    </w:p>
    <w:p w14:paraId="686D9870" w14:textId="77777777" w:rsidR="00B4286E" w:rsidRPr="00A43D01" w:rsidRDefault="00B4286E" w:rsidP="00172A08">
      <w:pPr>
        <w:pStyle w:val="FootnoteText"/>
        <w:spacing w:after="160"/>
        <w:ind w:left="720" w:hanging="720"/>
        <w:rPr>
          <w:sz w:val="24"/>
          <w:szCs w:val="24"/>
        </w:rPr>
      </w:pPr>
      <w:r w:rsidRPr="00A43D01">
        <w:rPr>
          <w:sz w:val="24"/>
          <w:szCs w:val="24"/>
        </w:rPr>
        <w:t xml:space="preserve">BBC, </w:t>
      </w:r>
      <w:r w:rsidRPr="00A43D01">
        <w:rPr>
          <w:i/>
          <w:iCs/>
          <w:sz w:val="24"/>
          <w:szCs w:val="24"/>
        </w:rPr>
        <w:t>Scotland’s First Census</w:t>
      </w:r>
      <w:r w:rsidRPr="00A43D01">
        <w:rPr>
          <w:sz w:val="24"/>
          <w:szCs w:val="24"/>
        </w:rPr>
        <w:t xml:space="preserve"> (2011) &lt;https://www.bbc.co.uk/scotland/history/first_census_scotland.shtml&gt; [Accessed 6 January 2025]</w:t>
      </w:r>
    </w:p>
    <w:p w14:paraId="4F7DE8FD" w14:textId="77777777" w:rsidR="00B4286E" w:rsidRPr="00A43D01" w:rsidRDefault="00B4286E" w:rsidP="00A43D01">
      <w:pPr>
        <w:ind w:left="720" w:hanging="720"/>
      </w:pPr>
      <w:r w:rsidRPr="00A43D01">
        <w:t xml:space="preserve">Britain Express, </w:t>
      </w:r>
      <w:r w:rsidRPr="00A43D01">
        <w:rPr>
          <w:i/>
          <w:iCs/>
        </w:rPr>
        <w:t>Kenneth MacAlpin</w:t>
      </w:r>
      <w:r w:rsidRPr="00A43D01">
        <w:t xml:space="preserve"> &lt;https://www.britainexpress.com/scotland/history/kenneth-macalpin.htm&gt; [Accessed 06 January 2025]</w:t>
      </w:r>
    </w:p>
    <w:p w14:paraId="2C6005C2" w14:textId="77777777" w:rsidR="00B4286E" w:rsidRPr="000F29DE" w:rsidRDefault="00B4286E" w:rsidP="00A43D01">
      <w:pPr>
        <w:ind w:left="720" w:hanging="720"/>
      </w:pPr>
      <w:r>
        <w:t xml:space="preserve">Britroyals, </w:t>
      </w:r>
      <w:r>
        <w:rPr>
          <w:i/>
          <w:iCs/>
        </w:rPr>
        <w:t>King Kenneth MacAlpin (834-859)</w:t>
      </w:r>
      <w:r>
        <w:t xml:space="preserve"> &lt;</w:t>
      </w:r>
      <w:r w:rsidRPr="000F29DE">
        <w:t>https://www.britroyals.com/scots.asp?id=kenneth1</w:t>
      </w:r>
      <w:r>
        <w:t>&gt; [</w:t>
      </w:r>
      <w:r w:rsidRPr="00DB7B9D">
        <w:t xml:space="preserve">Accessed </w:t>
      </w:r>
      <w:r>
        <w:t>0</w:t>
      </w:r>
      <w:r w:rsidRPr="00DB7B9D">
        <w:t>6 January 2025</w:t>
      </w:r>
      <w:r>
        <w:t>]</w:t>
      </w:r>
    </w:p>
    <w:p w14:paraId="7AC9A0C4" w14:textId="77777777" w:rsidR="00B4286E" w:rsidRDefault="00B4286E" w:rsidP="00A43D01">
      <w:pPr>
        <w:ind w:left="720" w:hanging="720"/>
      </w:pPr>
      <w:r>
        <w:t xml:space="preserve">Canon, John and Robert Crowcroft, </w:t>
      </w:r>
      <w:r>
        <w:rPr>
          <w:i/>
          <w:iCs/>
        </w:rPr>
        <w:t>A Dictionary of British History</w:t>
      </w:r>
      <w:r>
        <w:t>, 3</w:t>
      </w:r>
      <w:r w:rsidRPr="00B26039">
        <w:rPr>
          <w:vertAlign w:val="superscript"/>
        </w:rPr>
        <w:t>rd</w:t>
      </w:r>
      <w:r>
        <w:t xml:space="preserve"> edn. (Oxford: Oxford University Press, 2015) &lt;</w:t>
      </w:r>
      <w:r w:rsidRPr="00116E49">
        <w:t>https://www-oxfordreference-com.ezproxy.uwtsd.ac.uk/display/10.1093/acref/9780191758027.001.0001/acref-9780191758027-e-1932</w:t>
      </w:r>
      <w:r>
        <w:t>&gt; [</w:t>
      </w:r>
      <w:r w:rsidRPr="00DB7B9D">
        <w:t xml:space="preserve">Accessed </w:t>
      </w:r>
      <w:r>
        <w:t>0</w:t>
      </w:r>
      <w:r w:rsidRPr="00DB7B9D">
        <w:t>6 January 2025</w:t>
      </w:r>
      <w:r>
        <w:t>]</w:t>
      </w:r>
    </w:p>
    <w:p w14:paraId="1705DBC2" w14:textId="1A49700E" w:rsidR="00735775" w:rsidRPr="00B26039" w:rsidRDefault="00735775" w:rsidP="00A43D01">
      <w:pPr>
        <w:ind w:left="720" w:hanging="720"/>
      </w:pPr>
      <w:r>
        <w:t xml:space="preserve">Clan Carruthers Society, </w:t>
      </w:r>
      <w:r>
        <w:rPr>
          <w:i/>
          <w:iCs/>
        </w:rPr>
        <w:t>CLAN CARRUTHERS: Carruthers and Kenneth McAlpin (King of Scots)</w:t>
      </w:r>
      <w:r>
        <w:t xml:space="preserve"> [illus.] (2021) &lt;</w:t>
      </w:r>
      <w:r w:rsidRPr="00735775">
        <w:t>https://clancarrutherssociety.org/2021/04/18/clan-carruthers-carruthers-and-king-kenneth-mcalpin-king-of-scots/</w:t>
      </w:r>
      <w:r>
        <w:t>&gt; [</w:t>
      </w:r>
      <w:r w:rsidRPr="00DB7B9D">
        <w:t xml:space="preserve">Accessed </w:t>
      </w:r>
      <w:r>
        <w:t>0</w:t>
      </w:r>
      <w:r w:rsidRPr="00DB7B9D">
        <w:t>6 January 2025</w:t>
      </w:r>
      <w:r>
        <w:t>]</w:t>
      </w:r>
    </w:p>
    <w:p w14:paraId="24296F5F" w14:textId="768FC1BC" w:rsidR="00B4286E" w:rsidRPr="00A43D01" w:rsidRDefault="00B4286E" w:rsidP="00A43D01">
      <w:pPr>
        <w:pStyle w:val="FootnoteText"/>
        <w:spacing w:after="160"/>
        <w:ind w:left="720" w:hanging="720"/>
        <w:rPr>
          <w:sz w:val="24"/>
          <w:szCs w:val="24"/>
        </w:rPr>
      </w:pPr>
      <w:r w:rsidRPr="00A43D01">
        <w:rPr>
          <w:sz w:val="24"/>
          <w:szCs w:val="24"/>
        </w:rPr>
        <w:t>Crowcroft</w:t>
      </w:r>
      <w:r>
        <w:rPr>
          <w:sz w:val="24"/>
          <w:szCs w:val="24"/>
        </w:rPr>
        <w:t>,</w:t>
      </w:r>
      <w:r w:rsidRPr="00A43D01">
        <w:rPr>
          <w:sz w:val="24"/>
          <w:szCs w:val="24"/>
        </w:rPr>
        <w:t xml:space="preserve"> Robert and John Cannon, </w:t>
      </w:r>
      <w:r w:rsidRPr="00A43D01">
        <w:rPr>
          <w:i/>
          <w:iCs/>
          <w:sz w:val="24"/>
          <w:szCs w:val="24"/>
        </w:rPr>
        <w:t>The Oxford Companion to British History</w:t>
      </w:r>
      <w:r w:rsidRPr="00A43D01">
        <w:rPr>
          <w:sz w:val="24"/>
          <w:szCs w:val="24"/>
        </w:rPr>
        <w:t>, 2</w:t>
      </w:r>
      <w:r w:rsidRPr="00A43D01">
        <w:rPr>
          <w:sz w:val="24"/>
          <w:szCs w:val="24"/>
          <w:vertAlign w:val="superscript"/>
        </w:rPr>
        <w:t>nd</w:t>
      </w:r>
      <w:r w:rsidRPr="00A43D01">
        <w:rPr>
          <w:sz w:val="24"/>
          <w:szCs w:val="24"/>
        </w:rPr>
        <w:t xml:space="preserve"> edn. (Oxford: Oxford University Press, 2015) &lt;https://www-oxfordreference-com.ezproxy.uwtsd.ac.uk/display/10.1093/acref/9780199677832.001.0001/acref-9780199677832-e-2408&gt; [Accessed 06 January 2025]</w:t>
      </w:r>
    </w:p>
    <w:p w14:paraId="64A26634" w14:textId="77777777" w:rsidR="00B4286E" w:rsidRDefault="00B4286E" w:rsidP="00A43D01">
      <w:pPr>
        <w:ind w:left="720" w:hanging="720"/>
      </w:pPr>
      <w:proofErr w:type="spellStart"/>
      <w:r>
        <w:t>Drurie</w:t>
      </w:r>
      <w:proofErr w:type="spellEnd"/>
      <w:r>
        <w:t xml:space="preserve">, Bruce, ‘MacAlpine Clan History’, </w:t>
      </w:r>
      <w:proofErr w:type="spellStart"/>
      <w:r>
        <w:rPr>
          <w:i/>
          <w:iCs/>
        </w:rPr>
        <w:t>Scotclans</w:t>
      </w:r>
      <w:proofErr w:type="spellEnd"/>
      <w:r>
        <w:t xml:space="preserve"> &lt;</w:t>
      </w:r>
      <w:r w:rsidRPr="00A43D01">
        <w:t>https://www.scotclans.com/blogs/clans-new2/macalpine-clan-history</w:t>
      </w:r>
      <w:r>
        <w:t>&gt; [</w:t>
      </w:r>
      <w:r w:rsidRPr="00DB7B9D">
        <w:t xml:space="preserve">Accessed </w:t>
      </w:r>
      <w:r>
        <w:t>0</w:t>
      </w:r>
      <w:r w:rsidRPr="00DB7B9D">
        <w:t>6 January 2025</w:t>
      </w:r>
      <w:r>
        <w:t>]</w:t>
      </w:r>
    </w:p>
    <w:p w14:paraId="4537B8CD" w14:textId="77777777" w:rsidR="00B4286E" w:rsidRPr="00A43D01" w:rsidRDefault="00B4286E" w:rsidP="00A43D01">
      <w:pPr>
        <w:ind w:left="720" w:hanging="720"/>
      </w:pPr>
      <w:r w:rsidRPr="00A43D01">
        <w:t>Duke</w:t>
      </w:r>
      <w:r>
        <w:t>,</w:t>
      </w:r>
      <w:r w:rsidRPr="00A43D01">
        <w:t xml:space="preserve"> Graham and Ali Hood, ‘Kenneth MacAlpin’, </w:t>
      </w:r>
      <w:r w:rsidRPr="00A43D01">
        <w:rPr>
          <w:i/>
          <w:iCs/>
        </w:rPr>
        <w:t>Rex Factor</w:t>
      </w:r>
      <w:r w:rsidRPr="00A43D01">
        <w:t>, 02 February 2015. &lt;https://rexfactor.wordpress.com/2015/02/02/kenneth-macalpin/&gt; [accessed 06 January 2025]</w:t>
      </w:r>
    </w:p>
    <w:p w14:paraId="05B95722" w14:textId="77777777" w:rsidR="00B4286E" w:rsidRPr="00A43D01" w:rsidRDefault="00B4286E" w:rsidP="00A43D01">
      <w:pPr>
        <w:pStyle w:val="FootnoteText"/>
        <w:spacing w:after="160"/>
        <w:ind w:left="720" w:hanging="720"/>
        <w:rPr>
          <w:sz w:val="24"/>
          <w:szCs w:val="24"/>
        </w:rPr>
      </w:pPr>
      <w:r w:rsidRPr="00A43D01">
        <w:rPr>
          <w:sz w:val="24"/>
          <w:szCs w:val="24"/>
        </w:rPr>
        <w:lastRenderedPageBreak/>
        <w:t>Easton</w:t>
      </w:r>
      <w:r>
        <w:rPr>
          <w:sz w:val="24"/>
          <w:szCs w:val="24"/>
        </w:rPr>
        <w:t>,</w:t>
      </w:r>
      <w:r w:rsidRPr="00A43D01">
        <w:rPr>
          <w:sz w:val="24"/>
          <w:szCs w:val="24"/>
        </w:rPr>
        <w:t xml:space="preserve"> Henrietta, </w:t>
      </w:r>
      <w:r w:rsidRPr="00A43D01">
        <w:rPr>
          <w:i/>
          <w:iCs/>
          <w:sz w:val="24"/>
          <w:szCs w:val="24"/>
        </w:rPr>
        <w:t>The First Kings of Scotland</w:t>
      </w:r>
      <w:r w:rsidRPr="00A43D01">
        <w:rPr>
          <w:sz w:val="24"/>
          <w:szCs w:val="24"/>
        </w:rPr>
        <w:t>, Discover Britain (2023) &lt;https://www.discoverbritain.com/history/icons/first-kings-of-scotland&gt; [Accessed 06 January 2025]</w:t>
      </w:r>
    </w:p>
    <w:p w14:paraId="325071D8" w14:textId="77777777" w:rsidR="00B4286E" w:rsidRPr="006C3E28" w:rsidRDefault="00B4286E" w:rsidP="00A43D01">
      <w:pPr>
        <w:ind w:left="720" w:hanging="720"/>
      </w:pPr>
      <w:r>
        <w:t xml:space="preserve">Encyclopedia Britannica, </w:t>
      </w:r>
      <w:r>
        <w:rPr>
          <w:i/>
          <w:iCs/>
        </w:rPr>
        <w:t>Alba</w:t>
      </w:r>
      <w:r>
        <w:t xml:space="preserve"> (2019) &lt;</w:t>
      </w:r>
      <w:r w:rsidRPr="006C3E28">
        <w:t>https://www.britannica.com/place/Alba-historical-kingdom-Scotland/additional-info#history</w:t>
      </w:r>
      <w:r>
        <w:t>&gt; [</w:t>
      </w:r>
      <w:r w:rsidRPr="00DB7B9D">
        <w:t xml:space="preserve">Accessed </w:t>
      </w:r>
      <w:r>
        <w:t>0</w:t>
      </w:r>
      <w:r w:rsidRPr="00DB7B9D">
        <w:t>6 January 2025</w:t>
      </w:r>
      <w:r>
        <w:t>]</w:t>
      </w:r>
    </w:p>
    <w:p w14:paraId="532C31AD" w14:textId="77777777" w:rsidR="00B4286E" w:rsidRPr="00A43D01" w:rsidRDefault="00B4286E" w:rsidP="00A43D01">
      <w:pPr>
        <w:pStyle w:val="FootnoteText"/>
        <w:spacing w:after="160"/>
        <w:ind w:left="720" w:hanging="720"/>
        <w:rPr>
          <w:sz w:val="24"/>
          <w:szCs w:val="24"/>
        </w:rPr>
      </w:pPr>
      <w:r w:rsidRPr="00A43D01">
        <w:rPr>
          <w:sz w:val="24"/>
          <w:szCs w:val="24"/>
        </w:rPr>
        <w:t xml:space="preserve">Encyclopedia Britannica, </w:t>
      </w:r>
      <w:r w:rsidRPr="00A43D01">
        <w:rPr>
          <w:i/>
          <w:iCs/>
          <w:sz w:val="24"/>
          <w:szCs w:val="24"/>
        </w:rPr>
        <w:t>Kenneth I</w:t>
      </w:r>
      <w:r w:rsidRPr="00A43D01">
        <w:rPr>
          <w:sz w:val="24"/>
          <w:szCs w:val="24"/>
        </w:rPr>
        <w:t xml:space="preserve"> (2024) &lt;https://www.britannica.com/biography/Kenneth-I&gt; [Accessed 06 January 2025]</w:t>
      </w:r>
    </w:p>
    <w:p w14:paraId="617A9B41" w14:textId="77777777" w:rsidR="00B4286E" w:rsidRPr="00A43D01" w:rsidRDefault="00B4286E" w:rsidP="00A43D01">
      <w:pPr>
        <w:pStyle w:val="FootnoteText"/>
        <w:spacing w:after="160"/>
        <w:ind w:left="720" w:hanging="720"/>
        <w:rPr>
          <w:sz w:val="24"/>
          <w:szCs w:val="24"/>
        </w:rPr>
      </w:pPr>
      <w:r w:rsidRPr="00A43D01">
        <w:rPr>
          <w:sz w:val="24"/>
          <w:szCs w:val="24"/>
        </w:rPr>
        <w:t xml:space="preserve">Encyclopedia Britannica, </w:t>
      </w:r>
      <w:r w:rsidRPr="00A43D01">
        <w:rPr>
          <w:i/>
          <w:iCs/>
          <w:sz w:val="24"/>
          <w:szCs w:val="24"/>
        </w:rPr>
        <w:t>Stone of Scone</w:t>
      </w:r>
      <w:r w:rsidRPr="00A43D01">
        <w:rPr>
          <w:sz w:val="24"/>
          <w:szCs w:val="24"/>
        </w:rPr>
        <w:t xml:space="preserve"> (2024) &lt;https://www.britannica.com/topic/Stone-of-Scone&gt; [Accessed 06 January 2025]</w:t>
      </w:r>
    </w:p>
    <w:p w14:paraId="37A2EB8C" w14:textId="77777777" w:rsidR="00B4286E" w:rsidRPr="00A43D01" w:rsidRDefault="00B4286E" w:rsidP="00172A08">
      <w:pPr>
        <w:pStyle w:val="FootnoteText"/>
        <w:spacing w:after="160"/>
        <w:ind w:left="720" w:hanging="720"/>
        <w:rPr>
          <w:sz w:val="24"/>
          <w:szCs w:val="24"/>
        </w:rPr>
      </w:pPr>
      <w:r w:rsidRPr="00A43D01">
        <w:rPr>
          <w:sz w:val="24"/>
          <w:szCs w:val="24"/>
        </w:rPr>
        <w:t xml:space="preserve">Encyclopedia Brittanica, </w:t>
      </w:r>
      <w:r w:rsidRPr="00A43D01">
        <w:rPr>
          <w:i/>
          <w:iCs/>
          <w:sz w:val="24"/>
          <w:szCs w:val="24"/>
        </w:rPr>
        <w:t>Caledonia</w:t>
      </w:r>
      <w:r w:rsidRPr="00A43D01">
        <w:rPr>
          <w:sz w:val="24"/>
          <w:szCs w:val="24"/>
        </w:rPr>
        <w:t xml:space="preserve"> (2024) &lt;https://www.britannica.com/place/Caledonia-ancient-region-Britain&gt; [Accessed 6 January 2025]</w:t>
      </w:r>
    </w:p>
    <w:p w14:paraId="00333906" w14:textId="77777777" w:rsidR="00B4286E" w:rsidRPr="00A43D01" w:rsidRDefault="00B4286E" w:rsidP="00A43D01">
      <w:pPr>
        <w:pStyle w:val="FootnoteText"/>
        <w:spacing w:after="160"/>
        <w:ind w:left="720" w:hanging="720"/>
        <w:rPr>
          <w:sz w:val="24"/>
          <w:szCs w:val="24"/>
        </w:rPr>
      </w:pPr>
      <w:r w:rsidRPr="00A43D01">
        <w:rPr>
          <w:sz w:val="24"/>
          <w:szCs w:val="24"/>
        </w:rPr>
        <w:t xml:space="preserve">English Monarchs, </w:t>
      </w:r>
      <w:r w:rsidRPr="00A43D01">
        <w:rPr>
          <w:i/>
          <w:iCs/>
          <w:sz w:val="24"/>
          <w:szCs w:val="24"/>
        </w:rPr>
        <w:t>Kenneth MacAlpin</w:t>
      </w:r>
      <w:r w:rsidRPr="00A43D01">
        <w:rPr>
          <w:sz w:val="24"/>
          <w:szCs w:val="24"/>
        </w:rPr>
        <w:t xml:space="preserve"> &lt;https://www.englishmonarchs.co.uk/macalpin.htm&gt; [Accessed 06 January 2025]</w:t>
      </w:r>
    </w:p>
    <w:p w14:paraId="481F4284" w14:textId="77777777" w:rsidR="00B4286E" w:rsidRPr="00DB2CF2" w:rsidRDefault="00B4286E" w:rsidP="00A43D01">
      <w:pPr>
        <w:ind w:left="720" w:hanging="720"/>
      </w:pPr>
      <w:r>
        <w:t xml:space="preserve">From Dot to Domesday, </w:t>
      </w:r>
      <w:r>
        <w:rPr>
          <w:i/>
          <w:iCs/>
        </w:rPr>
        <w:t>The Birth of Nations: SCOTLAND</w:t>
      </w:r>
      <w:r>
        <w:t xml:space="preserve"> (2024) &lt;</w:t>
      </w:r>
      <w:r w:rsidRPr="00DB2CF2">
        <w:t>http://www.dot-domesday.me.uk/scotsandpicts_two.htm</w:t>
      </w:r>
      <w:r>
        <w:t>&gt; [</w:t>
      </w:r>
      <w:r w:rsidRPr="00DB7B9D">
        <w:t xml:space="preserve">Accessed </w:t>
      </w:r>
      <w:r>
        <w:t>0</w:t>
      </w:r>
      <w:r w:rsidRPr="00DB7B9D">
        <w:t>6 January 2025</w:t>
      </w:r>
      <w:r>
        <w:t>]</w:t>
      </w:r>
    </w:p>
    <w:p w14:paraId="7247A9A7" w14:textId="77777777" w:rsidR="00B4286E" w:rsidRPr="00A43D01" w:rsidRDefault="00B4286E" w:rsidP="00A43D01">
      <w:pPr>
        <w:pStyle w:val="FootnoteText"/>
        <w:spacing w:after="160"/>
        <w:ind w:left="720" w:hanging="720"/>
        <w:rPr>
          <w:sz w:val="24"/>
          <w:szCs w:val="24"/>
        </w:rPr>
      </w:pPr>
      <w:r w:rsidRPr="00A43D01">
        <w:rPr>
          <w:sz w:val="24"/>
          <w:szCs w:val="24"/>
        </w:rPr>
        <w:t>Gunn</w:t>
      </w:r>
      <w:r>
        <w:rPr>
          <w:sz w:val="24"/>
          <w:szCs w:val="24"/>
        </w:rPr>
        <w:t>,</w:t>
      </w:r>
      <w:r w:rsidRPr="00A43D01">
        <w:rPr>
          <w:sz w:val="24"/>
          <w:szCs w:val="24"/>
        </w:rPr>
        <w:t xml:space="preserve"> Robert M</w:t>
      </w:r>
      <w:r>
        <w:rPr>
          <w:sz w:val="24"/>
          <w:szCs w:val="24"/>
        </w:rPr>
        <w:t>.</w:t>
      </w:r>
      <w:r w:rsidRPr="00A43D01">
        <w:rPr>
          <w:sz w:val="24"/>
          <w:szCs w:val="24"/>
        </w:rPr>
        <w:t xml:space="preserve">, </w:t>
      </w:r>
      <w:r w:rsidRPr="00A43D01">
        <w:rPr>
          <w:i/>
          <w:iCs/>
          <w:sz w:val="24"/>
          <w:szCs w:val="24"/>
        </w:rPr>
        <w:t>Scottish Origins… To William Wallace: Chapter Three – The Viking Invasions, and Scotland’s Nationality</w:t>
      </w:r>
      <w:r w:rsidRPr="00A43D01">
        <w:rPr>
          <w:sz w:val="24"/>
          <w:szCs w:val="24"/>
        </w:rPr>
        <w:t>, Scottish History &lt;https://www.scottish-history.com/origins3.shtml&gt; [Accessed 06 January 2025]</w:t>
      </w:r>
    </w:p>
    <w:p w14:paraId="424462E1" w14:textId="77777777" w:rsidR="00B4286E" w:rsidRPr="00A43D01" w:rsidRDefault="00B4286E" w:rsidP="00A43D01">
      <w:pPr>
        <w:pStyle w:val="FootnoteText"/>
        <w:spacing w:after="160"/>
        <w:ind w:left="720" w:hanging="720"/>
        <w:rPr>
          <w:sz w:val="24"/>
          <w:szCs w:val="24"/>
        </w:rPr>
      </w:pPr>
      <w:r w:rsidRPr="00A43D01">
        <w:rPr>
          <w:sz w:val="24"/>
          <w:szCs w:val="24"/>
        </w:rPr>
        <w:t xml:space="preserve">Halfmoon, </w:t>
      </w:r>
      <w:r w:rsidRPr="00A43D01">
        <w:rPr>
          <w:i/>
          <w:iCs/>
          <w:sz w:val="24"/>
          <w:szCs w:val="24"/>
        </w:rPr>
        <w:t>Mac Alpin’s Treason: The End of the Picts &lt;</w:t>
      </w:r>
      <w:r w:rsidRPr="00A43D01">
        <w:rPr>
          <w:sz w:val="24"/>
          <w:szCs w:val="24"/>
        </w:rPr>
        <w:t>https://halfmoon.tripod.com/macalpin.html&gt; [Accessed 06 January 2025]</w:t>
      </w:r>
    </w:p>
    <w:p w14:paraId="54922B47" w14:textId="77777777" w:rsidR="00B4286E" w:rsidRPr="00A43D01" w:rsidRDefault="00B4286E" w:rsidP="00A43D01">
      <w:pPr>
        <w:pStyle w:val="FootnoteText"/>
        <w:spacing w:after="160"/>
        <w:ind w:left="720" w:hanging="720"/>
        <w:rPr>
          <w:sz w:val="24"/>
          <w:szCs w:val="24"/>
        </w:rPr>
      </w:pPr>
      <w:r w:rsidRPr="00A43D01">
        <w:rPr>
          <w:sz w:val="24"/>
          <w:szCs w:val="24"/>
        </w:rPr>
        <w:t xml:space="preserve">Historic Environment Scotland, </w:t>
      </w:r>
      <w:r w:rsidRPr="00A43D01">
        <w:rPr>
          <w:i/>
          <w:iCs/>
          <w:sz w:val="24"/>
          <w:szCs w:val="24"/>
        </w:rPr>
        <w:t>Dunkeld Cathedral</w:t>
      </w:r>
      <w:r w:rsidRPr="00A43D01">
        <w:rPr>
          <w:sz w:val="24"/>
          <w:szCs w:val="24"/>
        </w:rPr>
        <w:t xml:space="preserve"> &lt;https://www.historicenvironment.scot/visit-a-place/places/dunkeld-cathedral/#:~:text=In%20849%2C%20relics%20of%20St,Cormac%20became%20Bishop%20of%20Dunkeld&gt; [Accessed 06 January 2025]</w:t>
      </w:r>
    </w:p>
    <w:p w14:paraId="06931EF5" w14:textId="77777777" w:rsidR="00B4286E" w:rsidRPr="00A43D01" w:rsidRDefault="00B4286E" w:rsidP="00A43D01">
      <w:pPr>
        <w:ind w:left="720" w:hanging="720"/>
      </w:pPr>
      <w:r w:rsidRPr="00A43D01">
        <w:t>Hodge</w:t>
      </w:r>
      <w:r>
        <w:t>,</w:t>
      </w:r>
      <w:r w:rsidRPr="00A43D01">
        <w:t xml:space="preserve"> Anton, ‘Vikings v Picts, Scots, Irish and Anglo-Saxons’, </w:t>
      </w:r>
      <w:r w:rsidRPr="00A43D01">
        <w:rPr>
          <w:i/>
          <w:iCs/>
        </w:rPr>
        <w:t>The Northern Tapestry</w:t>
      </w:r>
      <w:r w:rsidRPr="00A43D01">
        <w:t>, 17 November 2024. &lt; https://northerntapestry.com/2024/11/17/vikings-v-picts-scots-irish-and-anglo-saxons/#:~:text=The%20third%20person%20mentioned%20in,the%20Synchronisations%20of%20Flann%20Mainistreach &gt; [accessed 06 January 2025]</w:t>
      </w:r>
    </w:p>
    <w:p w14:paraId="55176083" w14:textId="77777777" w:rsidR="00B4286E" w:rsidRPr="00A43D01" w:rsidRDefault="00B4286E" w:rsidP="00A43D01">
      <w:pPr>
        <w:pStyle w:val="FootnoteText"/>
        <w:spacing w:after="160"/>
        <w:ind w:left="720" w:hanging="720"/>
        <w:rPr>
          <w:sz w:val="24"/>
          <w:szCs w:val="24"/>
        </w:rPr>
      </w:pPr>
      <w:r w:rsidRPr="00A43D01">
        <w:rPr>
          <w:sz w:val="24"/>
          <w:szCs w:val="24"/>
        </w:rPr>
        <w:t>Jeffers</w:t>
      </w:r>
      <w:r>
        <w:rPr>
          <w:sz w:val="24"/>
          <w:szCs w:val="24"/>
        </w:rPr>
        <w:t>,</w:t>
      </w:r>
      <w:r w:rsidRPr="00A43D01">
        <w:rPr>
          <w:sz w:val="24"/>
          <w:szCs w:val="24"/>
        </w:rPr>
        <w:t xml:space="preserve"> Jamie, </w:t>
      </w:r>
      <w:r w:rsidRPr="00A43D01">
        <w:rPr>
          <w:i/>
          <w:iCs/>
          <w:sz w:val="24"/>
          <w:szCs w:val="24"/>
        </w:rPr>
        <w:t>249 – Kenneth MacAlpin and the Birth of Scotland</w:t>
      </w:r>
      <w:r w:rsidRPr="00A43D01">
        <w:rPr>
          <w:sz w:val="24"/>
          <w:szCs w:val="24"/>
        </w:rPr>
        <w:t xml:space="preserve"> [podcast], The British History Podcast, 3 August 2017 &lt; https://www.thebritishhistorypodcast.com/249-kenneth-macalpin-birth-scotland/&gt; [accessed 06 January 2025]</w:t>
      </w:r>
    </w:p>
    <w:p w14:paraId="7CDE74AD" w14:textId="77777777" w:rsidR="00B4286E" w:rsidRPr="00A43D01" w:rsidRDefault="00B4286E" w:rsidP="00A43D01">
      <w:pPr>
        <w:pStyle w:val="FootnoteText"/>
        <w:spacing w:after="160"/>
        <w:ind w:left="720" w:hanging="720"/>
        <w:rPr>
          <w:sz w:val="24"/>
          <w:szCs w:val="24"/>
        </w:rPr>
      </w:pPr>
      <w:r w:rsidRPr="00A43D01">
        <w:rPr>
          <w:sz w:val="24"/>
          <w:szCs w:val="24"/>
        </w:rPr>
        <w:t xml:space="preserve">Mac </w:t>
      </w:r>
      <w:proofErr w:type="spellStart"/>
      <w:r w:rsidRPr="00A43D01">
        <w:rPr>
          <w:sz w:val="24"/>
          <w:szCs w:val="24"/>
        </w:rPr>
        <w:t>Shamhráin</w:t>
      </w:r>
      <w:proofErr w:type="spellEnd"/>
      <w:r>
        <w:rPr>
          <w:sz w:val="24"/>
          <w:szCs w:val="24"/>
        </w:rPr>
        <w:t>,</w:t>
      </w:r>
      <w:r w:rsidRPr="00A43D01">
        <w:rPr>
          <w:sz w:val="24"/>
          <w:szCs w:val="24"/>
        </w:rPr>
        <w:t xml:space="preserve"> Ailbhe, </w:t>
      </w:r>
      <w:r w:rsidRPr="00A43D01">
        <w:rPr>
          <w:i/>
          <w:iCs/>
          <w:sz w:val="24"/>
          <w:szCs w:val="24"/>
        </w:rPr>
        <w:t>Cináed Kenneth MacAlpin</w:t>
      </w:r>
      <w:r w:rsidRPr="00A43D01">
        <w:rPr>
          <w:sz w:val="24"/>
          <w:szCs w:val="24"/>
        </w:rPr>
        <w:t>, Dictionary of Irish Biography (2009) &lt;DOI: https://doi.org/10.3318/dib.001669.v1&gt;</w:t>
      </w:r>
    </w:p>
    <w:p w14:paraId="7D2F110C" w14:textId="77777777" w:rsidR="00B4286E" w:rsidRPr="00A43D01" w:rsidRDefault="00B4286E" w:rsidP="00A43D01">
      <w:pPr>
        <w:pStyle w:val="FootnoteText"/>
        <w:spacing w:after="160"/>
        <w:ind w:left="720" w:hanging="720"/>
        <w:rPr>
          <w:sz w:val="24"/>
          <w:szCs w:val="24"/>
        </w:rPr>
      </w:pPr>
      <w:r w:rsidRPr="00A43D01">
        <w:rPr>
          <w:sz w:val="24"/>
          <w:szCs w:val="24"/>
        </w:rPr>
        <w:lastRenderedPageBreak/>
        <w:t xml:space="preserve">Marcella, ‘Saint Berchán of </w:t>
      </w:r>
      <w:proofErr w:type="spellStart"/>
      <w:r w:rsidRPr="00A43D01">
        <w:rPr>
          <w:sz w:val="24"/>
          <w:szCs w:val="24"/>
        </w:rPr>
        <w:t>Clúain</w:t>
      </w:r>
      <w:proofErr w:type="spellEnd"/>
      <w:r w:rsidRPr="00A43D01">
        <w:rPr>
          <w:sz w:val="24"/>
          <w:szCs w:val="24"/>
        </w:rPr>
        <w:t xml:space="preserve"> </w:t>
      </w:r>
      <w:proofErr w:type="spellStart"/>
      <w:r w:rsidRPr="00A43D01">
        <w:rPr>
          <w:sz w:val="24"/>
          <w:szCs w:val="24"/>
        </w:rPr>
        <w:t>Sosta</w:t>
      </w:r>
      <w:proofErr w:type="spellEnd"/>
      <w:r w:rsidRPr="00A43D01">
        <w:rPr>
          <w:sz w:val="24"/>
          <w:szCs w:val="24"/>
        </w:rPr>
        <w:t xml:space="preserve">’, </w:t>
      </w:r>
      <w:proofErr w:type="spellStart"/>
      <w:r w:rsidRPr="00A43D01">
        <w:rPr>
          <w:i/>
          <w:iCs/>
          <w:sz w:val="24"/>
          <w:szCs w:val="24"/>
        </w:rPr>
        <w:t>Ominum</w:t>
      </w:r>
      <w:proofErr w:type="spellEnd"/>
      <w:r w:rsidRPr="00A43D01">
        <w:rPr>
          <w:i/>
          <w:iCs/>
          <w:sz w:val="24"/>
          <w:szCs w:val="24"/>
        </w:rPr>
        <w:t xml:space="preserve"> Sanctorum </w:t>
      </w:r>
      <w:proofErr w:type="spellStart"/>
      <w:r w:rsidRPr="00A43D01">
        <w:rPr>
          <w:i/>
          <w:iCs/>
          <w:sz w:val="24"/>
          <w:szCs w:val="24"/>
        </w:rPr>
        <w:t>Hiberniae</w:t>
      </w:r>
      <w:proofErr w:type="spellEnd"/>
      <w:r w:rsidRPr="00A43D01">
        <w:rPr>
          <w:sz w:val="24"/>
          <w:szCs w:val="24"/>
        </w:rPr>
        <w:t>, 04 August 2015 &lt;https://www.omniumsanctorumhiberniae.com/2015/08/saint-berchan-of-cluain-sosta-august-4.html&gt; [Accessed 06 January 2025]</w:t>
      </w:r>
    </w:p>
    <w:p w14:paraId="11ADF179" w14:textId="77777777" w:rsidR="00B4286E" w:rsidRPr="001944E6" w:rsidRDefault="00B4286E" w:rsidP="00A43D01">
      <w:pPr>
        <w:ind w:left="720" w:hanging="720"/>
      </w:pPr>
      <w:r>
        <w:t xml:space="preserve">National Museums Scotland, </w:t>
      </w:r>
      <w:r>
        <w:rPr>
          <w:i/>
          <w:iCs/>
        </w:rPr>
        <w:t>A Brief History of Roman Scotland</w:t>
      </w:r>
      <w:r>
        <w:t xml:space="preserve"> &lt;</w:t>
      </w:r>
      <w:r w:rsidRPr="00D40947">
        <w:t>https://www.nms.ac.uk/discover-catalogue/a-brief-history-of-roman-scotland</w:t>
      </w:r>
      <w:r>
        <w:t>&gt; [</w:t>
      </w:r>
      <w:r w:rsidRPr="00DB7B9D">
        <w:t xml:space="preserve">Accessed </w:t>
      </w:r>
      <w:r>
        <w:t>0</w:t>
      </w:r>
      <w:r w:rsidRPr="00DB7B9D">
        <w:t>6 January 2025</w:t>
      </w:r>
      <w:r>
        <w:t>]</w:t>
      </w:r>
    </w:p>
    <w:p w14:paraId="59156906" w14:textId="77777777" w:rsidR="00B4286E" w:rsidRPr="00A43D01" w:rsidRDefault="00B4286E" w:rsidP="00172A08">
      <w:pPr>
        <w:pStyle w:val="FootnoteText"/>
        <w:spacing w:after="160"/>
        <w:ind w:left="720" w:hanging="720"/>
        <w:rPr>
          <w:sz w:val="24"/>
          <w:szCs w:val="24"/>
        </w:rPr>
      </w:pPr>
      <w:r w:rsidRPr="00A43D01">
        <w:rPr>
          <w:sz w:val="24"/>
          <w:szCs w:val="24"/>
        </w:rPr>
        <w:t xml:space="preserve">National Museums Scotland, </w:t>
      </w:r>
      <w:r w:rsidRPr="00A43D01">
        <w:rPr>
          <w:i/>
          <w:iCs/>
          <w:sz w:val="24"/>
          <w:szCs w:val="24"/>
        </w:rPr>
        <w:t>A Brief History of Roman Scotland</w:t>
      </w:r>
      <w:r w:rsidRPr="00A43D01">
        <w:rPr>
          <w:sz w:val="24"/>
          <w:szCs w:val="24"/>
        </w:rPr>
        <w:t xml:space="preserve"> &lt;https://www.nms.ac.uk/discover-catalogue/a-brief-history-of-roman-scotland&gt; [Accessed 6 January 2025]</w:t>
      </w:r>
    </w:p>
    <w:p w14:paraId="256B029E" w14:textId="77777777" w:rsidR="00B4286E" w:rsidRPr="00A43D01" w:rsidRDefault="00B4286E" w:rsidP="00A43D01">
      <w:pPr>
        <w:ind w:left="720" w:hanging="720"/>
      </w:pPr>
      <w:proofErr w:type="spellStart"/>
      <w:r w:rsidRPr="00A43D01">
        <w:t>Olypen</w:t>
      </w:r>
      <w:proofErr w:type="spellEnd"/>
      <w:r w:rsidRPr="00A43D01">
        <w:t xml:space="preserve">, </w:t>
      </w:r>
      <w:proofErr w:type="spellStart"/>
      <w:r w:rsidRPr="00A43D01">
        <w:rPr>
          <w:i/>
          <w:iCs/>
        </w:rPr>
        <w:t>Macalpin</w:t>
      </w:r>
      <w:proofErr w:type="spellEnd"/>
      <w:r w:rsidRPr="00A43D01">
        <w:rPr>
          <w:i/>
          <w:iCs/>
        </w:rPr>
        <w:t xml:space="preserve"> Biography</w:t>
      </w:r>
      <w:r w:rsidRPr="00A43D01">
        <w:t xml:space="preserve"> &lt;https://olypen.com/zob/genealogy/Scot/MacAlpin/Biography.html&gt; [Accessed 06 January 2025]</w:t>
      </w:r>
    </w:p>
    <w:p w14:paraId="15502F68" w14:textId="77777777" w:rsidR="00B4286E" w:rsidRPr="00A43D01" w:rsidRDefault="00B4286E" w:rsidP="00A43D01">
      <w:pPr>
        <w:pStyle w:val="FootnoteText"/>
        <w:spacing w:after="160"/>
        <w:ind w:left="720" w:hanging="720"/>
        <w:rPr>
          <w:sz w:val="24"/>
          <w:szCs w:val="24"/>
        </w:rPr>
      </w:pPr>
      <w:r w:rsidRPr="00A43D01">
        <w:rPr>
          <w:sz w:val="24"/>
          <w:szCs w:val="24"/>
        </w:rPr>
        <w:t>Skene</w:t>
      </w:r>
      <w:r>
        <w:rPr>
          <w:sz w:val="24"/>
          <w:szCs w:val="24"/>
        </w:rPr>
        <w:t>,</w:t>
      </w:r>
      <w:r w:rsidRPr="00A43D01">
        <w:rPr>
          <w:sz w:val="24"/>
          <w:szCs w:val="24"/>
        </w:rPr>
        <w:t xml:space="preserve"> William Forbes, </w:t>
      </w:r>
      <w:r w:rsidRPr="00A43D01">
        <w:rPr>
          <w:i/>
          <w:iCs/>
          <w:sz w:val="24"/>
          <w:szCs w:val="24"/>
        </w:rPr>
        <w:t>Chronicles of the Picts, Chronicles of the Scots, and Other Early Memorials of Scottish History</w:t>
      </w:r>
      <w:r w:rsidRPr="00A43D01">
        <w:rPr>
          <w:sz w:val="24"/>
          <w:szCs w:val="24"/>
        </w:rPr>
        <w:t xml:space="preserve"> (Edinburgh: H. M General Register House, 1867) </w:t>
      </w:r>
    </w:p>
    <w:p w14:paraId="4037719D" w14:textId="77777777" w:rsidR="00B4286E" w:rsidRPr="003B0FFA" w:rsidRDefault="00B4286E" w:rsidP="00A43D01">
      <w:pPr>
        <w:ind w:left="720" w:hanging="720"/>
      </w:pPr>
      <w:r>
        <w:t xml:space="preserve">Sullivan, Kerry, </w:t>
      </w:r>
      <w:r w:rsidRPr="003B0FFA">
        <w:t>‘Kenneth MacAlpin: King of the Picts and Legendary Founder of Scotia</w:t>
      </w:r>
      <w:r>
        <w:t xml:space="preserve">’, </w:t>
      </w:r>
      <w:r>
        <w:rPr>
          <w:i/>
          <w:iCs/>
        </w:rPr>
        <w:t xml:space="preserve">Ancient Origins, </w:t>
      </w:r>
      <w:r>
        <w:t>04 December 2016 &lt;</w:t>
      </w:r>
      <w:r w:rsidRPr="001E14B7">
        <w:t>https://www.ancient-origins.net/history-famous-people/kenneth-macalpin-king-picts-and-legendary-founder-scotia-007134?utm_</w:t>
      </w:r>
      <w:r>
        <w:t>&gt; [</w:t>
      </w:r>
      <w:r w:rsidRPr="00DB7B9D">
        <w:t xml:space="preserve">Accessed </w:t>
      </w:r>
      <w:r>
        <w:t>0</w:t>
      </w:r>
      <w:r w:rsidRPr="00DB7B9D">
        <w:t>6 January 2025</w:t>
      </w:r>
      <w:r>
        <w:t>]</w:t>
      </w:r>
    </w:p>
    <w:p w14:paraId="2A0E5CCB" w14:textId="77777777" w:rsidR="00B4286E" w:rsidRPr="00A43D01" w:rsidRDefault="00B4286E" w:rsidP="00A43D01">
      <w:pPr>
        <w:pStyle w:val="FootnoteText"/>
        <w:spacing w:after="160"/>
        <w:ind w:left="720" w:hanging="720"/>
        <w:rPr>
          <w:sz w:val="24"/>
          <w:szCs w:val="24"/>
        </w:rPr>
      </w:pPr>
      <w:r w:rsidRPr="00A43D01">
        <w:rPr>
          <w:i/>
          <w:iCs/>
          <w:sz w:val="24"/>
          <w:szCs w:val="24"/>
        </w:rPr>
        <w:t>The Chronicle of the Kings of Alba</w:t>
      </w:r>
      <w:r w:rsidRPr="00A43D01">
        <w:rPr>
          <w:sz w:val="24"/>
          <w:szCs w:val="24"/>
        </w:rPr>
        <w:t>, trans. by A O Anderson (1922) &lt;https://origin-rh.web.fordham.edu/Halsall/source/chroniclekingsofalba.asp&gt; [Accessed 06 January 2025]</w:t>
      </w:r>
    </w:p>
    <w:p w14:paraId="040A998A" w14:textId="77777777" w:rsidR="00B4286E" w:rsidRPr="009B33C3" w:rsidRDefault="00B4286E" w:rsidP="00A43D01">
      <w:pPr>
        <w:ind w:left="720" w:hanging="720"/>
      </w:pPr>
      <w:r>
        <w:t xml:space="preserve">The Highland Kings, </w:t>
      </w:r>
      <w:r>
        <w:rPr>
          <w:i/>
          <w:iCs/>
        </w:rPr>
        <w:t>The First Scottish King</w:t>
      </w:r>
      <w:r>
        <w:t xml:space="preserve"> &lt;</w:t>
      </w:r>
      <w:r w:rsidRPr="009B33C3">
        <w:t>https://www.highland-kings.com/lineage</w:t>
      </w:r>
      <w:r>
        <w:t>&gt; [</w:t>
      </w:r>
      <w:r w:rsidRPr="00DB7B9D">
        <w:t xml:space="preserve">Accessed </w:t>
      </w:r>
      <w:r>
        <w:t>0</w:t>
      </w:r>
      <w:r w:rsidRPr="00DB7B9D">
        <w:t>6 January 2025</w:t>
      </w:r>
      <w:r>
        <w:t>]</w:t>
      </w:r>
    </w:p>
    <w:p w14:paraId="25B0E2AE" w14:textId="77777777" w:rsidR="00B4286E" w:rsidRPr="00A43D01" w:rsidRDefault="00B4286E" w:rsidP="00A43D01">
      <w:pPr>
        <w:pStyle w:val="FootnoteText"/>
        <w:spacing w:after="160"/>
        <w:ind w:left="720" w:hanging="720"/>
        <w:rPr>
          <w:sz w:val="24"/>
          <w:szCs w:val="24"/>
        </w:rPr>
      </w:pPr>
      <w:r w:rsidRPr="00A43D01">
        <w:rPr>
          <w:sz w:val="24"/>
          <w:szCs w:val="24"/>
        </w:rPr>
        <w:t xml:space="preserve">The Royal Family, </w:t>
      </w:r>
      <w:r w:rsidRPr="00A43D01">
        <w:rPr>
          <w:i/>
          <w:iCs/>
          <w:sz w:val="24"/>
          <w:szCs w:val="24"/>
        </w:rPr>
        <w:t>Kenneth I (r. 843-858)</w:t>
      </w:r>
      <w:r w:rsidRPr="00A43D01">
        <w:rPr>
          <w:sz w:val="24"/>
          <w:szCs w:val="24"/>
        </w:rPr>
        <w:t xml:space="preserve"> &lt;https://www.royal.uk/kenneth-i-r-843-858&gt; [Accessed 06 January 2025]</w:t>
      </w:r>
    </w:p>
    <w:p w14:paraId="0DF4F2BF" w14:textId="77777777" w:rsidR="00B4286E" w:rsidRPr="00A43D01" w:rsidRDefault="00B4286E" w:rsidP="00A43D01">
      <w:pPr>
        <w:ind w:left="720" w:hanging="720"/>
      </w:pPr>
      <w:r w:rsidRPr="00A43D01">
        <w:t xml:space="preserve">Tim, ‘The Disaster of 839, </w:t>
      </w:r>
      <w:r w:rsidRPr="00A43D01">
        <w:rPr>
          <w:i/>
          <w:iCs/>
        </w:rPr>
        <w:t>Senchus: Notes on Medieval Scotland</w:t>
      </w:r>
      <w:r w:rsidRPr="00A43D01">
        <w:t>, 16 July 2010. &lt; https://senchus.wordpress.com/2010/07/16/the-disaster-of-839/&gt; [accessed 06 January 2025]</w:t>
      </w:r>
    </w:p>
    <w:p w14:paraId="09115272" w14:textId="77777777" w:rsidR="00B4286E" w:rsidRPr="00A43D01" w:rsidRDefault="00B4286E" w:rsidP="00A43D01">
      <w:pPr>
        <w:ind w:left="720" w:hanging="720"/>
      </w:pPr>
      <w:r w:rsidRPr="00A43D01">
        <w:t xml:space="preserve">Undiscovered Scotland, </w:t>
      </w:r>
      <w:r w:rsidRPr="00A43D01">
        <w:rPr>
          <w:i/>
          <w:iCs/>
        </w:rPr>
        <w:t>King Kenneth I &lt;</w:t>
      </w:r>
      <w:r w:rsidRPr="00A43D01">
        <w:t>https://www.undiscoveredscotland.co.uk/usbiography/monarchs/kennethi.html&gt; [Accessed 06 January 2025</w:t>
      </w:r>
      <w:r>
        <w:t>]</w:t>
      </w:r>
    </w:p>
    <w:p w14:paraId="77669FE7" w14:textId="77777777" w:rsidR="00B4286E" w:rsidRPr="00704917" w:rsidRDefault="00B4286E" w:rsidP="00A43D01">
      <w:pPr>
        <w:ind w:left="720" w:hanging="720"/>
      </w:pPr>
      <w:r>
        <w:t xml:space="preserve">Webster, Yvette and Craig Webster, </w:t>
      </w:r>
      <w:r>
        <w:rPr>
          <w:i/>
          <w:iCs/>
        </w:rPr>
        <w:t>Kenneth MacAlpin</w:t>
      </w:r>
      <w:r>
        <w:t>, Secrets of Scotland &lt;</w:t>
      </w:r>
      <w:r w:rsidRPr="003B0FFA">
        <w:t>https://secretsofscotland.com/kenneth-macalpin/</w:t>
      </w:r>
      <w:r>
        <w:t>&gt; [</w:t>
      </w:r>
      <w:r w:rsidRPr="00DB7B9D">
        <w:t xml:space="preserve">Accessed </w:t>
      </w:r>
      <w:r>
        <w:t>0</w:t>
      </w:r>
      <w:r w:rsidRPr="00DB7B9D">
        <w:t>6 January 2025</w:t>
      </w:r>
      <w:r>
        <w:t>]</w:t>
      </w:r>
    </w:p>
    <w:p w14:paraId="37114E64" w14:textId="77777777" w:rsidR="00B4286E" w:rsidRPr="00A43D01" w:rsidRDefault="00B4286E" w:rsidP="00A43D01">
      <w:pPr>
        <w:pStyle w:val="FootnoteText"/>
        <w:spacing w:after="160"/>
        <w:ind w:left="720" w:hanging="720"/>
        <w:rPr>
          <w:sz w:val="24"/>
          <w:szCs w:val="24"/>
        </w:rPr>
      </w:pPr>
      <w:r w:rsidRPr="00A43D01">
        <w:rPr>
          <w:sz w:val="24"/>
          <w:szCs w:val="24"/>
        </w:rPr>
        <w:t xml:space="preserve">Who Begat Whom, </w:t>
      </w:r>
      <w:r w:rsidRPr="00A43D01">
        <w:rPr>
          <w:i/>
          <w:iCs/>
          <w:sz w:val="24"/>
          <w:szCs w:val="24"/>
        </w:rPr>
        <w:t>Kenneth King of Scotland</w:t>
      </w:r>
      <w:r w:rsidRPr="00A43D01">
        <w:rPr>
          <w:sz w:val="24"/>
          <w:szCs w:val="24"/>
        </w:rPr>
        <w:t xml:space="preserve"> &lt;https://www.whobegatwhom.co.uk/ind1998.html&gt; [Accessed 06 January 2025]</w:t>
      </w:r>
    </w:p>
    <w:p w14:paraId="2B61D27A" w14:textId="77777777" w:rsidR="00A43D01" w:rsidRDefault="00A43D01" w:rsidP="00A43D01"/>
    <w:p w14:paraId="0560EAF5" w14:textId="77777777" w:rsidR="00A43D01" w:rsidRDefault="00A43D01" w:rsidP="00A43D01"/>
    <w:p w14:paraId="2CA5C7FF" w14:textId="77777777" w:rsidR="00A43D01" w:rsidRPr="00162933" w:rsidRDefault="00A43D01" w:rsidP="00A43D01"/>
    <w:p w14:paraId="170FC64F" w14:textId="77777777" w:rsidR="009B33C3" w:rsidRPr="00384C43" w:rsidRDefault="009B33C3" w:rsidP="009B33C3">
      <w:hyperlink r:id="rId11" w:history="1">
        <w:r w:rsidRPr="00770427">
          <w:rPr>
            <w:rStyle w:val="Hyperlink"/>
            <w:highlight w:val="green"/>
          </w:rPr>
          <w:t>https://www.discoverbritain.com/history/historic-events/picts-scots-scotland/</w:t>
        </w:r>
      </w:hyperlink>
      <w:r w:rsidRPr="00770427">
        <w:rPr>
          <w:highlight w:val="green"/>
        </w:rPr>
        <w:t xml:space="preserve"> -</w:t>
      </w:r>
      <w:r w:rsidRPr="00384C43">
        <w:t xml:space="preserve"> </w:t>
      </w:r>
    </w:p>
    <w:p w14:paraId="789F503A" w14:textId="77777777" w:rsidR="00764E26" w:rsidRDefault="00764E26" w:rsidP="002329FD"/>
    <w:p w14:paraId="3AD90AAC" w14:textId="77777777" w:rsidR="00764E26" w:rsidRDefault="00764E26" w:rsidP="002329FD"/>
    <w:p w14:paraId="669E9173" w14:textId="77777777" w:rsidR="00764E26" w:rsidRDefault="00764E26" w:rsidP="002329FD"/>
    <w:p w14:paraId="33D6E856" w14:textId="77777777" w:rsidR="00764E26" w:rsidRDefault="00764E26" w:rsidP="002329FD"/>
    <w:p w14:paraId="698BB43D" w14:textId="77777777" w:rsidR="00764E26" w:rsidRDefault="00764E26" w:rsidP="002329FD"/>
    <w:p w14:paraId="6C292E2A" w14:textId="77777777" w:rsidR="00085A78" w:rsidRDefault="00085A78" w:rsidP="002329FD"/>
    <w:p w14:paraId="5A70E63D" w14:textId="77777777" w:rsidR="00B06115" w:rsidRPr="00B06115" w:rsidRDefault="00B06115" w:rsidP="002329FD"/>
    <w:p w14:paraId="4FDB5CE5" w14:textId="77777777" w:rsidR="009B0F4D" w:rsidRPr="009B0F4D" w:rsidRDefault="009B0F4D" w:rsidP="002329FD">
      <w:pPr>
        <w:rPr>
          <w:b/>
          <w:bCs/>
        </w:rPr>
      </w:pPr>
    </w:p>
    <w:p w14:paraId="4B754C40" w14:textId="77777777" w:rsidR="009B0F4D" w:rsidRPr="002329FD" w:rsidRDefault="009B0F4D" w:rsidP="002329FD">
      <w:pPr>
        <w:rPr>
          <w:highlight w:val="yellow"/>
        </w:rPr>
      </w:pPr>
    </w:p>
    <w:p w14:paraId="0147C9E5" w14:textId="77777777" w:rsidR="002329FD" w:rsidRPr="002329FD" w:rsidRDefault="002329FD">
      <w:pPr>
        <w:rPr>
          <w:b/>
          <w:bCs/>
        </w:rPr>
      </w:pPr>
    </w:p>
    <w:sectPr w:rsidR="002329FD" w:rsidRPr="002329FD">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30E85B" w14:textId="77777777" w:rsidR="008009A3" w:rsidRDefault="008009A3" w:rsidP="00C85114">
      <w:pPr>
        <w:spacing w:after="0" w:line="240" w:lineRule="auto"/>
      </w:pPr>
      <w:r>
        <w:separator/>
      </w:r>
    </w:p>
  </w:endnote>
  <w:endnote w:type="continuationSeparator" w:id="0">
    <w:p w14:paraId="6C77C4AB" w14:textId="77777777" w:rsidR="008009A3" w:rsidRDefault="008009A3" w:rsidP="00C85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68D931" w14:textId="77777777" w:rsidR="008009A3" w:rsidRDefault="008009A3" w:rsidP="00C85114">
      <w:pPr>
        <w:spacing w:after="0" w:line="240" w:lineRule="auto"/>
      </w:pPr>
      <w:r>
        <w:separator/>
      </w:r>
    </w:p>
  </w:footnote>
  <w:footnote w:type="continuationSeparator" w:id="0">
    <w:p w14:paraId="3B25BDDB" w14:textId="77777777" w:rsidR="008009A3" w:rsidRDefault="008009A3" w:rsidP="00C85114">
      <w:pPr>
        <w:spacing w:after="0" w:line="240" w:lineRule="auto"/>
      </w:pPr>
      <w:r>
        <w:continuationSeparator/>
      </w:r>
    </w:p>
  </w:footnote>
  <w:footnote w:id="1">
    <w:p w14:paraId="00EF012B" w14:textId="10DB6C70" w:rsidR="00C85114" w:rsidRDefault="00C85114">
      <w:pPr>
        <w:pStyle w:val="FootnoteText"/>
      </w:pPr>
      <w:r>
        <w:rPr>
          <w:rStyle w:val="FootnoteReference"/>
        </w:rPr>
        <w:footnoteRef/>
      </w:r>
      <w:r>
        <w:t xml:space="preserve"> </w:t>
      </w:r>
      <w:r w:rsidR="00CC7FA4">
        <w:t xml:space="preserve">Encyclopedia Brittanica, </w:t>
      </w:r>
      <w:r w:rsidR="00DB7B9D" w:rsidRPr="00CC7FA4">
        <w:rPr>
          <w:i/>
          <w:iCs/>
        </w:rPr>
        <w:t>Caledonia</w:t>
      </w:r>
      <w:r w:rsidR="00DB7B9D" w:rsidRPr="00DB7B9D">
        <w:t xml:space="preserve"> </w:t>
      </w:r>
      <w:r w:rsidR="00CC7FA4">
        <w:t>(</w:t>
      </w:r>
      <w:r w:rsidR="00DB7B9D" w:rsidRPr="00DB7B9D">
        <w:t>2024</w:t>
      </w:r>
      <w:r w:rsidR="00CC7FA4">
        <w:t>)</w:t>
      </w:r>
      <w:r w:rsidR="00DB7B9D" w:rsidRPr="00DB7B9D">
        <w:t xml:space="preserve"> </w:t>
      </w:r>
      <w:r w:rsidR="00CC7FA4">
        <w:t>&lt;</w:t>
      </w:r>
      <w:r w:rsidR="00DB7B9D" w:rsidRPr="00DB7B9D">
        <w:t>https://www.britannica.com/place/Caledonia-ancient-region-Britain</w:t>
      </w:r>
      <w:r w:rsidR="00CC7FA4">
        <w:t>&gt;</w:t>
      </w:r>
      <w:r w:rsidR="00DB7B9D" w:rsidRPr="00DB7B9D">
        <w:t xml:space="preserve"> </w:t>
      </w:r>
      <w:r w:rsidR="000F3C60">
        <w:t>[</w:t>
      </w:r>
      <w:r w:rsidR="00DB7B9D" w:rsidRPr="00DB7B9D">
        <w:t>Accessed 6 January 2025</w:t>
      </w:r>
      <w:r w:rsidR="000F3C60">
        <w:t>]</w:t>
      </w:r>
      <w:r w:rsidR="00CC7FA4">
        <w:t>.</w:t>
      </w:r>
    </w:p>
  </w:footnote>
  <w:footnote w:id="2">
    <w:p w14:paraId="1720417A" w14:textId="406E0FA7" w:rsidR="00C85114" w:rsidRDefault="00C85114">
      <w:pPr>
        <w:pStyle w:val="FootnoteText"/>
      </w:pPr>
      <w:r>
        <w:rPr>
          <w:rStyle w:val="FootnoteReference"/>
        </w:rPr>
        <w:footnoteRef/>
      </w:r>
      <w:r>
        <w:t xml:space="preserve"> </w:t>
      </w:r>
      <w:r w:rsidR="006820BF">
        <w:t xml:space="preserve">National Museums Scotland, </w:t>
      </w:r>
      <w:r w:rsidR="006820BF" w:rsidRPr="00CC7FA4">
        <w:rPr>
          <w:i/>
          <w:iCs/>
        </w:rPr>
        <w:t xml:space="preserve">A </w:t>
      </w:r>
      <w:r w:rsidR="00CC7FA4" w:rsidRPr="00CC7FA4">
        <w:rPr>
          <w:i/>
          <w:iCs/>
        </w:rPr>
        <w:t>B</w:t>
      </w:r>
      <w:r w:rsidR="006820BF" w:rsidRPr="00CC7FA4">
        <w:rPr>
          <w:i/>
          <w:iCs/>
        </w:rPr>
        <w:t xml:space="preserve">rief </w:t>
      </w:r>
      <w:r w:rsidR="00CC7FA4" w:rsidRPr="00CC7FA4">
        <w:rPr>
          <w:i/>
          <w:iCs/>
        </w:rPr>
        <w:t>H</w:t>
      </w:r>
      <w:r w:rsidR="006820BF" w:rsidRPr="00CC7FA4">
        <w:rPr>
          <w:i/>
          <w:iCs/>
        </w:rPr>
        <w:t>istory of Roman Scotland</w:t>
      </w:r>
      <w:r w:rsidR="00CC7FA4">
        <w:t xml:space="preserve"> &lt;</w:t>
      </w:r>
      <w:r w:rsidR="00CC7FA4" w:rsidRPr="00CC7FA4">
        <w:t>https://www.nms.ac.uk/discover-catalogue/a-brief-history-of-roman-scotland</w:t>
      </w:r>
      <w:r w:rsidR="00CC7FA4">
        <w:t>&gt;</w:t>
      </w:r>
      <w:r w:rsidR="000F3C60">
        <w:t xml:space="preserve"> [</w:t>
      </w:r>
      <w:r w:rsidR="000F3C60" w:rsidRPr="00DB7B9D">
        <w:t>Accessed 6 January 2025</w:t>
      </w:r>
      <w:r w:rsidR="000F3C60">
        <w:t>]</w:t>
      </w:r>
      <w:r w:rsidR="00CC7FA4">
        <w:t>.</w:t>
      </w:r>
    </w:p>
  </w:footnote>
  <w:footnote w:id="3">
    <w:p w14:paraId="4EA43A46" w14:textId="0E5C82DC" w:rsidR="001C3805" w:rsidRPr="00735775" w:rsidRDefault="001C3805">
      <w:pPr>
        <w:pStyle w:val="FootnoteText"/>
      </w:pPr>
      <w:r>
        <w:rPr>
          <w:rStyle w:val="FootnoteReference"/>
        </w:rPr>
        <w:footnoteRef/>
      </w:r>
      <w:r>
        <w:t xml:space="preserve"> </w:t>
      </w:r>
      <w:r w:rsidR="004F1BF3">
        <w:t>Clan Carruthers Society,</w:t>
      </w:r>
      <w:r w:rsidR="00442CBE">
        <w:t xml:space="preserve"> </w:t>
      </w:r>
      <w:r w:rsidR="00442CBE">
        <w:rPr>
          <w:i/>
          <w:iCs/>
        </w:rPr>
        <w:t>CLAN CARRUTHERS: Carruthers and Kenneth McAlpin (King of Scots)</w:t>
      </w:r>
      <w:r w:rsidR="00735775">
        <w:t xml:space="preserve"> [illus.] (2021) &lt;</w:t>
      </w:r>
      <w:r w:rsidR="00735775" w:rsidRPr="00735775">
        <w:t>https://clancarrutherssociety.org/2021/04/18/clan-carruthers-carruthers-and-king-kenneth-mcalpin-king-of-scots/</w:t>
      </w:r>
      <w:r w:rsidR="00735775">
        <w:t>&gt; [</w:t>
      </w:r>
      <w:r w:rsidR="00735775" w:rsidRPr="00DB7B9D">
        <w:t xml:space="preserve">Accessed </w:t>
      </w:r>
      <w:r w:rsidR="00735775">
        <w:t>0</w:t>
      </w:r>
      <w:r w:rsidR="00735775" w:rsidRPr="00DB7B9D">
        <w:t>6 January 2025</w:t>
      </w:r>
      <w:r w:rsidR="00735775">
        <w:t>].</w:t>
      </w:r>
    </w:p>
  </w:footnote>
  <w:footnote w:id="4">
    <w:p w14:paraId="5DD5CC3C" w14:textId="42AE7AD2" w:rsidR="00226093" w:rsidRDefault="00226093">
      <w:pPr>
        <w:pStyle w:val="FootnoteText"/>
      </w:pPr>
      <w:r>
        <w:rPr>
          <w:rStyle w:val="FootnoteReference"/>
        </w:rPr>
        <w:footnoteRef/>
      </w:r>
      <w:r>
        <w:t xml:space="preserve"> </w:t>
      </w:r>
      <w:r w:rsidR="00FD4990">
        <w:t xml:space="preserve">BBC, </w:t>
      </w:r>
      <w:r w:rsidR="00EC31EC" w:rsidRPr="00CC7FA4">
        <w:rPr>
          <w:i/>
          <w:iCs/>
        </w:rPr>
        <w:t xml:space="preserve">Scotland’s </w:t>
      </w:r>
      <w:r w:rsidR="00CC7FA4">
        <w:rPr>
          <w:i/>
          <w:iCs/>
        </w:rPr>
        <w:t>F</w:t>
      </w:r>
      <w:r w:rsidR="00EC31EC" w:rsidRPr="00CC7FA4">
        <w:rPr>
          <w:i/>
          <w:iCs/>
        </w:rPr>
        <w:t xml:space="preserve">irst </w:t>
      </w:r>
      <w:r w:rsidR="00CC7FA4">
        <w:rPr>
          <w:i/>
          <w:iCs/>
        </w:rPr>
        <w:t>C</w:t>
      </w:r>
      <w:r w:rsidR="00EC31EC" w:rsidRPr="00CC7FA4">
        <w:rPr>
          <w:i/>
          <w:iCs/>
        </w:rPr>
        <w:t>ensus</w:t>
      </w:r>
      <w:r w:rsidR="00EC31EC">
        <w:t xml:space="preserve"> (2011) </w:t>
      </w:r>
      <w:r w:rsidR="00CC7FA4">
        <w:t>&lt;</w:t>
      </w:r>
      <w:r w:rsidR="00CC7FA4" w:rsidRPr="00CC7FA4">
        <w:t>https://www.bbc.co.uk/scotland/history/first_census_scotland.shtml</w:t>
      </w:r>
      <w:r w:rsidR="00CC7FA4">
        <w:t>&gt;</w:t>
      </w:r>
      <w:r w:rsidR="000F3C60">
        <w:t xml:space="preserve"> [</w:t>
      </w:r>
      <w:r w:rsidR="000F3C60" w:rsidRPr="00DB7B9D">
        <w:t>Accessed 6 January 2025</w:t>
      </w:r>
      <w:r w:rsidR="000F3C60">
        <w:t>]</w:t>
      </w:r>
      <w:r w:rsidR="00CC7FA4">
        <w:t>.</w:t>
      </w:r>
    </w:p>
  </w:footnote>
  <w:footnote w:id="5">
    <w:p w14:paraId="344FED6C" w14:textId="07621412" w:rsidR="00226093" w:rsidRDefault="00226093">
      <w:pPr>
        <w:pStyle w:val="FootnoteText"/>
      </w:pPr>
      <w:r>
        <w:rPr>
          <w:rStyle w:val="FootnoteReference"/>
        </w:rPr>
        <w:footnoteRef/>
      </w:r>
      <w:r>
        <w:t xml:space="preserve"> </w:t>
      </w:r>
      <w:r w:rsidR="00CC7FA4" w:rsidRPr="00A54797">
        <w:t>Encyclopedia Britannica</w:t>
      </w:r>
      <w:r w:rsidR="00CC7FA4">
        <w:t>,</w:t>
      </w:r>
      <w:r w:rsidR="00A54797" w:rsidRPr="00A54797">
        <w:t xml:space="preserve"> </w:t>
      </w:r>
      <w:r w:rsidR="00A54797" w:rsidRPr="00CC7FA4">
        <w:rPr>
          <w:i/>
          <w:iCs/>
        </w:rPr>
        <w:t>Kenneth I</w:t>
      </w:r>
      <w:r w:rsidR="00A54797" w:rsidRPr="00A54797">
        <w:t xml:space="preserve"> </w:t>
      </w:r>
      <w:r w:rsidR="00CC7FA4">
        <w:t>(</w:t>
      </w:r>
      <w:r w:rsidR="00A54797" w:rsidRPr="00A54797">
        <w:t>2024</w:t>
      </w:r>
      <w:r w:rsidR="00CC7FA4">
        <w:t>)</w:t>
      </w:r>
      <w:r w:rsidR="00A54797" w:rsidRPr="00A54797">
        <w:t xml:space="preserve"> </w:t>
      </w:r>
      <w:r w:rsidR="00CC7FA4">
        <w:t>&lt;</w:t>
      </w:r>
      <w:r w:rsidR="00A54797" w:rsidRPr="00A54797">
        <w:t>https://www.britannica.com/biography/Kenneth-I</w:t>
      </w:r>
      <w:r w:rsidR="00CC7FA4">
        <w:t>&gt;</w:t>
      </w:r>
      <w:r w:rsidR="00A54797" w:rsidRPr="00A54797">
        <w:t xml:space="preserve"> </w:t>
      </w:r>
      <w:r w:rsidR="000F3C60">
        <w:t>[</w:t>
      </w:r>
      <w:r w:rsidR="000F3C60" w:rsidRPr="00DB7B9D">
        <w:t xml:space="preserve">Accessed </w:t>
      </w:r>
      <w:r w:rsidR="00BF6DF2">
        <w:t>0</w:t>
      </w:r>
      <w:r w:rsidR="000F3C60" w:rsidRPr="00DB7B9D">
        <w:t>6 January 2025</w:t>
      </w:r>
      <w:r w:rsidR="000F3C60">
        <w:t>]</w:t>
      </w:r>
      <w:r w:rsidR="00CC7FA4">
        <w:t>.</w:t>
      </w:r>
    </w:p>
  </w:footnote>
  <w:footnote w:id="6">
    <w:p w14:paraId="1D06B4D8" w14:textId="75D676B0" w:rsidR="00226093" w:rsidRDefault="00226093">
      <w:pPr>
        <w:pStyle w:val="FootnoteText"/>
      </w:pPr>
      <w:r>
        <w:rPr>
          <w:rStyle w:val="FootnoteReference"/>
        </w:rPr>
        <w:footnoteRef/>
      </w:r>
      <w:r>
        <w:t xml:space="preserve"> </w:t>
      </w:r>
      <w:r w:rsidR="00FD3273" w:rsidRPr="002842CF">
        <w:t>Jamie Jeffers</w:t>
      </w:r>
      <w:r w:rsidR="00C05646" w:rsidRPr="002842CF">
        <w:t xml:space="preserve">, </w:t>
      </w:r>
      <w:r w:rsidR="00C05646" w:rsidRPr="002842CF">
        <w:rPr>
          <w:i/>
          <w:iCs/>
        </w:rPr>
        <w:t>249 – Kenneth MacAlpin and the Birth of Scotland</w:t>
      </w:r>
      <w:r w:rsidR="0072572B" w:rsidRPr="002842CF">
        <w:t xml:space="preserve"> [podcast], The</w:t>
      </w:r>
      <w:r w:rsidR="00744EA9" w:rsidRPr="002842CF">
        <w:t xml:space="preserve"> British </w:t>
      </w:r>
      <w:r w:rsidR="0072572B" w:rsidRPr="002842CF">
        <w:t>H</w:t>
      </w:r>
      <w:r w:rsidR="00744EA9" w:rsidRPr="002842CF">
        <w:t>istory Podcast</w:t>
      </w:r>
      <w:r w:rsidR="006B366D" w:rsidRPr="002842CF">
        <w:t>, 3 August 2017 &lt;</w:t>
      </w:r>
      <w:r w:rsidR="00C61EBA" w:rsidRPr="002842CF">
        <w:t xml:space="preserve"> https://www.thebritishhistorypodcast.com/249-kenneth-macalpin-birth-scotland/</w:t>
      </w:r>
      <w:r w:rsidR="006B366D" w:rsidRPr="002842CF">
        <w:t xml:space="preserve">&gt; [accessed </w:t>
      </w:r>
      <w:r w:rsidR="00C61EBA" w:rsidRPr="002842CF">
        <w:t>06 January 2025</w:t>
      </w:r>
      <w:r w:rsidR="006B366D" w:rsidRPr="002842CF">
        <w:t>].</w:t>
      </w:r>
    </w:p>
  </w:footnote>
  <w:footnote w:id="7">
    <w:p w14:paraId="1079297C" w14:textId="265C8EBF" w:rsidR="00226093" w:rsidRPr="006B2EE3" w:rsidRDefault="00226093" w:rsidP="006B2EE3">
      <w:pPr>
        <w:spacing w:after="0"/>
        <w:rPr>
          <w:sz w:val="20"/>
          <w:szCs w:val="20"/>
        </w:rPr>
      </w:pPr>
      <w:r>
        <w:rPr>
          <w:rStyle w:val="FootnoteReference"/>
        </w:rPr>
        <w:footnoteRef/>
      </w:r>
      <w:r>
        <w:t xml:space="preserve"> </w:t>
      </w:r>
      <w:r w:rsidR="00A813E6" w:rsidRPr="006B2EE3">
        <w:rPr>
          <w:sz w:val="20"/>
          <w:szCs w:val="20"/>
        </w:rPr>
        <w:t xml:space="preserve">Tim, ‘The Disaster of 839, </w:t>
      </w:r>
      <w:r w:rsidR="006B2EE3" w:rsidRPr="006B2EE3">
        <w:rPr>
          <w:i/>
          <w:iCs/>
          <w:sz w:val="20"/>
          <w:szCs w:val="20"/>
        </w:rPr>
        <w:t>Senchus: Notes on Medieval Scotland</w:t>
      </w:r>
      <w:r w:rsidR="00A813E6" w:rsidRPr="006B2EE3">
        <w:rPr>
          <w:sz w:val="20"/>
          <w:szCs w:val="20"/>
        </w:rPr>
        <w:t xml:space="preserve">, </w:t>
      </w:r>
      <w:r w:rsidR="006B2EE3" w:rsidRPr="006B2EE3">
        <w:rPr>
          <w:sz w:val="20"/>
          <w:szCs w:val="20"/>
        </w:rPr>
        <w:t>16</w:t>
      </w:r>
      <w:r w:rsidR="00A813E6" w:rsidRPr="006B2EE3">
        <w:rPr>
          <w:sz w:val="20"/>
          <w:szCs w:val="20"/>
        </w:rPr>
        <w:t xml:space="preserve"> </w:t>
      </w:r>
      <w:r w:rsidR="006B2EE3" w:rsidRPr="006B2EE3">
        <w:rPr>
          <w:sz w:val="20"/>
          <w:szCs w:val="20"/>
        </w:rPr>
        <w:t>July</w:t>
      </w:r>
      <w:r w:rsidR="00A813E6" w:rsidRPr="006B2EE3">
        <w:rPr>
          <w:sz w:val="20"/>
          <w:szCs w:val="20"/>
        </w:rPr>
        <w:t xml:space="preserve"> </w:t>
      </w:r>
      <w:r w:rsidR="006B2EE3" w:rsidRPr="006B2EE3">
        <w:rPr>
          <w:sz w:val="20"/>
          <w:szCs w:val="20"/>
        </w:rPr>
        <w:t>2010</w:t>
      </w:r>
      <w:r w:rsidR="00A813E6" w:rsidRPr="006B2EE3">
        <w:rPr>
          <w:sz w:val="20"/>
          <w:szCs w:val="20"/>
        </w:rPr>
        <w:t>. &lt;</w:t>
      </w:r>
      <w:r w:rsidR="006B2EE3" w:rsidRPr="006B2EE3">
        <w:t xml:space="preserve"> </w:t>
      </w:r>
      <w:r w:rsidR="006B2EE3" w:rsidRPr="006B2EE3">
        <w:rPr>
          <w:sz w:val="20"/>
          <w:szCs w:val="20"/>
        </w:rPr>
        <w:t>https://senchus.wordpress.com/2010/07/16/the-disaster-of-839/</w:t>
      </w:r>
      <w:r w:rsidR="00A813E6" w:rsidRPr="006B2EE3">
        <w:rPr>
          <w:sz w:val="20"/>
          <w:szCs w:val="20"/>
        </w:rPr>
        <w:t xml:space="preserve">&gt; [accessed </w:t>
      </w:r>
      <w:r w:rsidR="006B2EE3" w:rsidRPr="006B2EE3">
        <w:rPr>
          <w:sz w:val="20"/>
          <w:szCs w:val="20"/>
        </w:rPr>
        <w:t>06</w:t>
      </w:r>
      <w:r w:rsidR="00A813E6" w:rsidRPr="006B2EE3">
        <w:rPr>
          <w:sz w:val="20"/>
          <w:szCs w:val="20"/>
        </w:rPr>
        <w:t xml:space="preserve"> </w:t>
      </w:r>
      <w:r w:rsidR="006B2EE3" w:rsidRPr="006B2EE3">
        <w:rPr>
          <w:sz w:val="20"/>
          <w:szCs w:val="20"/>
        </w:rPr>
        <w:t>January</w:t>
      </w:r>
      <w:r w:rsidR="00A813E6" w:rsidRPr="006B2EE3">
        <w:rPr>
          <w:sz w:val="20"/>
          <w:szCs w:val="20"/>
        </w:rPr>
        <w:t xml:space="preserve"> </w:t>
      </w:r>
      <w:r w:rsidR="006B2EE3" w:rsidRPr="006B2EE3">
        <w:rPr>
          <w:sz w:val="20"/>
          <w:szCs w:val="20"/>
        </w:rPr>
        <w:t>2025</w:t>
      </w:r>
      <w:r w:rsidR="00A813E6" w:rsidRPr="006B2EE3">
        <w:rPr>
          <w:sz w:val="20"/>
          <w:szCs w:val="20"/>
        </w:rPr>
        <w:t xml:space="preserve">]. </w:t>
      </w:r>
    </w:p>
  </w:footnote>
  <w:footnote w:id="8">
    <w:p w14:paraId="5852103C" w14:textId="70A71C56" w:rsidR="00226093" w:rsidRPr="003840C7" w:rsidRDefault="00226093" w:rsidP="003840C7">
      <w:pPr>
        <w:spacing w:after="0"/>
        <w:rPr>
          <w:sz w:val="20"/>
          <w:szCs w:val="20"/>
        </w:rPr>
      </w:pPr>
      <w:r>
        <w:rPr>
          <w:rStyle w:val="FootnoteReference"/>
        </w:rPr>
        <w:footnoteRef/>
      </w:r>
      <w:r>
        <w:t xml:space="preserve"> </w:t>
      </w:r>
      <w:r w:rsidR="00247C8B" w:rsidRPr="003840C7">
        <w:rPr>
          <w:sz w:val="20"/>
          <w:szCs w:val="20"/>
        </w:rPr>
        <w:t>Anton</w:t>
      </w:r>
      <w:r w:rsidR="00764CEE" w:rsidRPr="003840C7">
        <w:rPr>
          <w:sz w:val="20"/>
          <w:szCs w:val="20"/>
        </w:rPr>
        <w:t xml:space="preserve"> </w:t>
      </w:r>
      <w:r w:rsidR="00247C8B" w:rsidRPr="003840C7">
        <w:rPr>
          <w:sz w:val="20"/>
          <w:szCs w:val="20"/>
        </w:rPr>
        <w:t>Hodge</w:t>
      </w:r>
      <w:r w:rsidR="00764CEE" w:rsidRPr="003840C7">
        <w:rPr>
          <w:sz w:val="20"/>
          <w:szCs w:val="20"/>
        </w:rPr>
        <w:t>, ‘</w:t>
      </w:r>
      <w:r w:rsidR="00247C8B" w:rsidRPr="003840C7">
        <w:rPr>
          <w:sz w:val="20"/>
          <w:szCs w:val="20"/>
        </w:rPr>
        <w:t>Vikings v Picts, Scots, Irish and Anglo-Saxons</w:t>
      </w:r>
      <w:r w:rsidR="003840C7" w:rsidRPr="003840C7">
        <w:rPr>
          <w:sz w:val="20"/>
          <w:szCs w:val="20"/>
        </w:rPr>
        <w:t>’</w:t>
      </w:r>
      <w:r w:rsidR="00764CEE" w:rsidRPr="003840C7">
        <w:rPr>
          <w:sz w:val="20"/>
          <w:szCs w:val="20"/>
        </w:rPr>
        <w:t xml:space="preserve">, </w:t>
      </w:r>
      <w:r w:rsidR="003840C7" w:rsidRPr="003840C7">
        <w:rPr>
          <w:i/>
          <w:iCs/>
          <w:sz w:val="20"/>
          <w:szCs w:val="20"/>
        </w:rPr>
        <w:t>The Northern Tapestry</w:t>
      </w:r>
      <w:r w:rsidR="00764CEE" w:rsidRPr="003840C7">
        <w:rPr>
          <w:sz w:val="20"/>
          <w:szCs w:val="20"/>
        </w:rPr>
        <w:t xml:space="preserve">, </w:t>
      </w:r>
      <w:r w:rsidR="003840C7" w:rsidRPr="003840C7">
        <w:rPr>
          <w:sz w:val="20"/>
          <w:szCs w:val="20"/>
        </w:rPr>
        <w:t>17</w:t>
      </w:r>
      <w:r w:rsidR="00764CEE" w:rsidRPr="003840C7">
        <w:rPr>
          <w:sz w:val="20"/>
          <w:szCs w:val="20"/>
        </w:rPr>
        <w:t xml:space="preserve"> </w:t>
      </w:r>
      <w:r w:rsidR="003840C7" w:rsidRPr="003840C7">
        <w:rPr>
          <w:sz w:val="20"/>
          <w:szCs w:val="20"/>
        </w:rPr>
        <w:t>November</w:t>
      </w:r>
      <w:r w:rsidR="00764CEE" w:rsidRPr="003840C7">
        <w:rPr>
          <w:sz w:val="20"/>
          <w:szCs w:val="20"/>
        </w:rPr>
        <w:t xml:space="preserve"> </w:t>
      </w:r>
      <w:r w:rsidR="003840C7" w:rsidRPr="003840C7">
        <w:rPr>
          <w:sz w:val="20"/>
          <w:szCs w:val="20"/>
        </w:rPr>
        <w:t>2024</w:t>
      </w:r>
      <w:r w:rsidR="00764CEE" w:rsidRPr="003840C7">
        <w:rPr>
          <w:sz w:val="20"/>
          <w:szCs w:val="20"/>
        </w:rPr>
        <w:t>. &lt;</w:t>
      </w:r>
      <w:r w:rsidR="003840C7" w:rsidRPr="003840C7">
        <w:t xml:space="preserve"> </w:t>
      </w:r>
      <w:r w:rsidR="003840C7" w:rsidRPr="003840C7">
        <w:rPr>
          <w:sz w:val="20"/>
          <w:szCs w:val="20"/>
        </w:rPr>
        <w:t xml:space="preserve">https://northerntapestry.com/2024/11/17/vikings-v-picts-scots-irish-and-anglo-saxons/#:~:text=The%20third%20person%20mentioned%20in,the%20Synchronisations%20of%20Flann%20Mainistreach </w:t>
      </w:r>
      <w:r w:rsidR="00764CEE" w:rsidRPr="003840C7">
        <w:rPr>
          <w:sz w:val="20"/>
          <w:szCs w:val="20"/>
        </w:rPr>
        <w:t xml:space="preserve">&gt; [accessed </w:t>
      </w:r>
      <w:r w:rsidR="003840C7" w:rsidRPr="003840C7">
        <w:rPr>
          <w:sz w:val="20"/>
          <w:szCs w:val="20"/>
        </w:rPr>
        <w:t>06</w:t>
      </w:r>
      <w:r w:rsidR="00764CEE" w:rsidRPr="003840C7">
        <w:rPr>
          <w:sz w:val="20"/>
          <w:szCs w:val="20"/>
        </w:rPr>
        <w:t xml:space="preserve"> </w:t>
      </w:r>
      <w:r w:rsidR="003840C7" w:rsidRPr="003840C7">
        <w:rPr>
          <w:sz w:val="20"/>
          <w:szCs w:val="20"/>
        </w:rPr>
        <w:t>January</w:t>
      </w:r>
      <w:r w:rsidR="00764CEE" w:rsidRPr="003840C7">
        <w:rPr>
          <w:sz w:val="20"/>
          <w:szCs w:val="20"/>
        </w:rPr>
        <w:t xml:space="preserve"> </w:t>
      </w:r>
      <w:r w:rsidR="003840C7" w:rsidRPr="003840C7">
        <w:rPr>
          <w:sz w:val="20"/>
          <w:szCs w:val="20"/>
        </w:rPr>
        <w:t>2025</w:t>
      </w:r>
      <w:r w:rsidR="00764CEE" w:rsidRPr="003840C7">
        <w:rPr>
          <w:sz w:val="20"/>
          <w:szCs w:val="20"/>
        </w:rPr>
        <w:t xml:space="preserve">]. </w:t>
      </w:r>
    </w:p>
  </w:footnote>
  <w:footnote w:id="9">
    <w:p w14:paraId="5AA9AF03" w14:textId="0B96F124" w:rsidR="00226093" w:rsidRPr="00BF6DF2" w:rsidRDefault="00226093" w:rsidP="00BF6DF2">
      <w:pPr>
        <w:spacing w:after="0"/>
        <w:rPr>
          <w:sz w:val="20"/>
          <w:szCs w:val="20"/>
        </w:rPr>
      </w:pPr>
      <w:r w:rsidRPr="00BF6DF2">
        <w:rPr>
          <w:rStyle w:val="FootnoteReference"/>
        </w:rPr>
        <w:footnoteRef/>
      </w:r>
      <w:r w:rsidRPr="00BF6DF2">
        <w:t xml:space="preserve"> </w:t>
      </w:r>
      <w:r w:rsidR="009854E3" w:rsidRPr="00BF6DF2">
        <w:rPr>
          <w:sz w:val="20"/>
          <w:szCs w:val="20"/>
        </w:rPr>
        <w:t xml:space="preserve">Graham Duke and Ali Hood, ‘Kenneth MacAlpin’, </w:t>
      </w:r>
      <w:r w:rsidR="009854E3" w:rsidRPr="00BF6DF2">
        <w:rPr>
          <w:i/>
          <w:iCs/>
          <w:sz w:val="20"/>
          <w:szCs w:val="20"/>
        </w:rPr>
        <w:t>Rex Factor</w:t>
      </w:r>
      <w:r w:rsidR="009854E3" w:rsidRPr="00BF6DF2">
        <w:rPr>
          <w:sz w:val="20"/>
          <w:szCs w:val="20"/>
        </w:rPr>
        <w:t xml:space="preserve">, </w:t>
      </w:r>
      <w:r w:rsidR="00BF6DF2" w:rsidRPr="00BF6DF2">
        <w:rPr>
          <w:sz w:val="20"/>
          <w:szCs w:val="20"/>
        </w:rPr>
        <w:t>02</w:t>
      </w:r>
      <w:r w:rsidR="009854E3" w:rsidRPr="00BF6DF2">
        <w:rPr>
          <w:sz w:val="20"/>
          <w:szCs w:val="20"/>
        </w:rPr>
        <w:t xml:space="preserve"> </w:t>
      </w:r>
      <w:r w:rsidR="00BF6DF2" w:rsidRPr="00BF6DF2">
        <w:rPr>
          <w:sz w:val="20"/>
          <w:szCs w:val="20"/>
        </w:rPr>
        <w:t>February</w:t>
      </w:r>
      <w:r w:rsidR="009854E3" w:rsidRPr="00BF6DF2">
        <w:rPr>
          <w:sz w:val="20"/>
          <w:szCs w:val="20"/>
        </w:rPr>
        <w:t xml:space="preserve"> </w:t>
      </w:r>
      <w:r w:rsidR="00BF6DF2" w:rsidRPr="00BF6DF2">
        <w:rPr>
          <w:sz w:val="20"/>
          <w:szCs w:val="20"/>
        </w:rPr>
        <w:t>2015</w:t>
      </w:r>
      <w:r w:rsidR="009854E3" w:rsidRPr="00BF6DF2">
        <w:rPr>
          <w:sz w:val="20"/>
          <w:szCs w:val="20"/>
        </w:rPr>
        <w:t>. &lt;</w:t>
      </w:r>
      <w:r w:rsidR="00BF6DF2" w:rsidRPr="00BF6DF2">
        <w:rPr>
          <w:sz w:val="20"/>
          <w:szCs w:val="20"/>
        </w:rPr>
        <w:t>https://rexfactor.wordpress.com/2015/02/02/kenneth-macalpin/</w:t>
      </w:r>
      <w:r w:rsidR="009854E3" w:rsidRPr="00BF6DF2">
        <w:rPr>
          <w:sz w:val="20"/>
          <w:szCs w:val="20"/>
        </w:rPr>
        <w:t xml:space="preserve">&gt; [accessed </w:t>
      </w:r>
      <w:r w:rsidR="00BF6DF2" w:rsidRPr="00BF6DF2">
        <w:rPr>
          <w:sz w:val="20"/>
          <w:szCs w:val="20"/>
        </w:rPr>
        <w:t>06</w:t>
      </w:r>
      <w:r w:rsidR="009854E3" w:rsidRPr="00BF6DF2">
        <w:rPr>
          <w:sz w:val="20"/>
          <w:szCs w:val="20"/>
        </w:rPr>
        <w:t xml:space="preserve"> </w:t>
      </w:r>
      <w:r w:rsidR="00BF6DF2" w:rsidRPr="00BF6DF2">
        <w:rPr>
          <w:sz w:val="20"/>
          <w:szCs w:val="20"/>
        </w:rPr>
        <w:t>January</w:t>
      </w:r>
      <w:r w:rsidR="009854E3" w:rsidRPr="00BF6DF2">
        <w:rPr>
          <w:sz w:val="20"/>
          <w:szCs w:val="20"/>
        </w:rPr>
        <w:t xml:space="preserve"> </w:t>
      </w:r>
      <w:r w:rsidR="00BF6DF2" w:rsidRPr="00BF6DF2">
        <w:rPr>
          <w:sz w:val="20"/>
          <w:szCs w:val="20"/>
        </w:rPr>
        <w:t>2025</w:t>
      </w:r>
      <w:r w:rsidR="009854E3" w:rsidRPr="00BF6DF2">
        <w:rPr>
          <w:sz w:val="20"/>
          <w:szCs w:val="20"/>
        </w:rPr>
        <w:t xml:space="preserve">]. </w:t>
      </w:r>
    </w:p>
  </w:footnote>
  <w:footnote w:id="10">
    <w:p w14:paraId="2FC956BC" w14:textId="797E88D2" w:rsidR="00226093" w:rsidRDefault="00226093">
      <w:pPr>
        <w:pStyle w:val="FootnoteText"/>
      </w:pPr>
      <w:r>
        <w:rPr>
          <w:rStyle w:val="FootnoteReference"/>
        </w:rPr>
        <w:footnoteRef/>
      </w:r>
      <w:r>
        <w:t xml:space="preserve"> </w:t>
      </w:r>
      <w:r w:rsidR="006E76D7">
        <w:t xml:space="preserve">Undiscovered Scotland, </w:t>
      </w:r>
      <w:r w:rsidR="006E76D7" w:rsidRPr="00015C8B">
        <w:rPr>
          <w:i/>
          <w:iCs/>
        </w:rPr>
        <w:t>King Kenneth I</w:t>
      </w:r>
      <w:r w:rsidR="00015C8B" w:rsidRPr="00015C8B">
        <w:rPr>
          <w:i/>
          <w:iCs/>
        </w:rPr>
        <w:t xml:space="preserve"> </w:t>
      </w:r>
      <w:r w:rsidR="00015C8B">
        <w:rPr>
          <w:i/>
          <w:iCs/>
        </w:rPr>
        <w:t>&lt;</w:t>
      </w:r>
      <w:r w:rsidR="00015C8B" w:rsidRPr="00015C8B">
        <w:t>https://www.undiscoveredscotland.co.uk/usbiography/monarchs/kennethi.html</w:t>
      </w:r>
      <w:r w:rsidR="00015C8B">
        <w:t>&gt;</w:t>
      </w:r>
      <w:r w:rsidR="000F3C60">
        <w:t xml:space="preserve"> [</w:t>
      </w:r>
      <w:r w:rsidR="000F3C60" w:rsidRPr="00DB7B9D">
        <w:t xml:space="preserve">Accessed </w:t>
      </w:r>
      <w:r w:rsidR="00015C8B">
        <w:t>0</w:t>
      </w:r>
      <w:r w:rsidR="000F3C60" w:rsidRPr="00DB7B9D">
        <w:t>6 January 2025</w:t>
      </w:r>
      <w:r w:rsidR="000F3C60">
        <w:t>]</w:t>
      </w:r>
      <w:r w:rsidR="00015C8B">
        <w:t>.</w:t>
      </w:r>
    </w:p>
  </w:footnote>
  <w:footnote w:id="11">
    <w:p w14:paraId="59A226C8" w14:textId="4FE29D67" w:rsidR="00226093" w:rsidRPr="00107761" w:rsidRDefault="00226093">
      <w:pPr>
        <w:pStyle w:val="FootnoteText"/>
      </w:pPr>
      <w:r w:rsidRPr="00107761">
        <w:rPr>
          <w:rStyle w:val="FootnoteReference"/>
        </w:rPr>
        <w:footnoteRef/>
      </w:r>
      <w:r w:rsidRPr="00107761">
        <w:t xml:space="preserve"> </w:t>
      </w:r>
      <w:r w:rsidR="0010198B" w:rsidRPr="00107761">
        <w:t xml:space="preserve">Halfmoon, </w:t>
      </w:r>
      <w:r w:rsidR="0010198B" w:rsidRPr="00107761">
        <w:rPr>
          <w:i/>
          <w:iCs/>
        </w:rPr>
        <w:t>Mac Alpin’s Treason: The End of the Picts</w:t>
      </w:r>
      <w:r w:rsidR="009A0AD2" w:rsidRPr="00107761">
        <w:rPr>
          <w:i/>
          <w:iCs/>
        </w:rPr>
        <w:t xml:space="preserve"> </w:t>
      </w:r>
      <w:r w:rsidR="00AE7E0B" w:rsidRPr="00107761">
        <w:rPr>
          <w:i/>
          <w:iCs/>
        </w:rPr>
        <w:t>&lt;</w:t>
      </w:r>
      <w:r w:rsidR="00015C8B" w:rsidRPr="00107761">
        <w:t>https://halfmoon.tripod.com/macalpin.html</w:t>
      </w:r>
      <w:r w:rsidR="00AE7E0B" w:rsidRPr="00107761">
        <w:t>&gt;</w:t>
      </w:r>
      <w:r w:rsidR="000F3C60" w:rsidRPr="00107761">
        <w:t xml:space="preserve"> [Accessed </w:t>
      </w:r>
      <w:r w:rsidR="00AE7E0B" w:rsidRPr="00107761">
        <w:t>0</w:t>
      </w:r>
      <w:r w:rsidR="000F3C60" w:rsidRPr="00107761">
        <w:t>6 January 2025]</w:t>
      </w:r>
      <w:r w:rsidR="00AE7E0B" w:rsidRPr="00107761">
        <w:t>.</w:t>
      </w:r>
    </w:p>
  </w:footnote>
  <w:footnote w:id="12">
    <w:p w14:paraId="6DC2B5B1" w14:textId="221B9270" w:rsidR="00226093" w:rsidRPr="00107761" w:rsidRDefault="00226093">
      <w:pPr>
        <w:pStyle w:val="FootnoteText"/>
      </w:pPr>
      <w:r w:rsidRPr="00107761">
        <w:rPr>
          <w:rStyle w:val="FootnoteReference"/>
        </w:rPr>
        <w:footnoteRef/>
      </w:r>
      <w:r w:rsidRPr="00107761">
        <w:t xml:space="preserve"> </w:t>
      </w:r>
      <w:r w:rsidR="0010198B" w:rsidRPr="00107761">
        <w:t>Ibid.</w:t>
      </w:r>
    </w:p>
  </w:footnote>
  <w:footnote w:id="13">
    <w:p w14:paraId="5AA98BE7" w14:textId="619649E5" w:rsidR="00226093" w:rsidRPr="00107761" w:rsidRDefault="00226093">
      <w:pPr>
        <w:pStyle w:val="FootnoteText"/>
      </w:pPr>
      <w:r w:rsidRPr="00107761">
        <w:rPr>
          <w:rStyle w:val="FootnoteReference"/>
        </w:rPr>
        <w:footnoteRef/>
      </w:r>
      <w:r w:rsidRPr="00107761">
        <w:t xml:space="preserve"> </w:t>
      </w:r>
      <w:r w:rsidR="00035DE5" w:rsidRPr="00107761">
        <w:rPr>
          <w:i/>
          <w:iCs/>
        </w:rPr>
        <w:t>The Chronicle of the Kings of Alba</w:t>
      </w:r>
      <w:r w:rsidR="00035DE5" w:rsidRPr="00107761">
        <w:t xml:space="preserve">, </w:t>
      </w:r>
      <w:r w:rsidR="00390731" w:rsidRPr="00107761">
        <w:t>trans. by A O Anderson</w:t>
      </w:r>
      <w:r w:rsidR="00005183" w:rsidRPr="00107761">
        <w:t xml:space="preserve"> (1922) pp. 249-</w:t>
      </w:r>
      <w:r w:rsidR="00B856B3" w:rsidRPr="00107761">
        <w:t xml:space="preserve">253 </w:t>
      </w:r>
      <w:r w:rsidR="00D65ED3" w:rsidRPr="00107761">
        <w:t>&lt;</w:t>
      </w:r>
      <w:r w:rsidR="00AE7E0B" w:rsidRPr="00107761">
        <w:t>https://origin-rh.web.fordham.edu/Halsall/source/chroniclekingsofalba.asp</w:t>
      </w:r>
      <w:r w:rsidR="00D65ED3" w:rsidRPr="00107761">
        <w:t>&gt;</w:t>
      </w:r>
      <w:r w:rsidR="000F3C60" w:rsidRPr="00107761">
        <w:t xml:space="preserve"> [Accessed </w:t>
      </w:r>
      <w:r w:rsidR="00D65ED3" w:rsidRPr="00107761">
        <w:t>0</w:t>
      </w:r>
      <w:r w:rsidR="000F3C60" w:rsidRPr="00107761">
        <w:t>6 January 2025]</w:t>
      </w:r>
      <w:r w:rsidR="00D65ED3" w:rsidRPr="00107761">
        <w:t>.</w:t>
      </w:r>
    </w:p>
  </w:footnote>
  <w:footnote w:id="14">
    <w:p w14:paraId="070E03EC" w14:textId="5CDC1162" w:rsidR="003475B4" w:rsidRPr="00107761" w:rsidRDefault="003475B4" w:rsidP="000F3C60">
      <w:pPr>
        <w:spacing w:after="0"/>
        <w:rPr>
          <w:sz w:val="20"/>
          <w:szCs w:val="20"/>
        </w:rPr>
      </w:pPr>
      <w:r w:rsidRPr="00107761">
        <w:rPr>
          <w:rStyle w:val="FootnoteReference"/>
          <w:sz w:val="20"/>
          <w:szCs w:val="20"/>
        </w:rPr>
        <w:footnoteRef/>
      </w:r>
      <w:r w:rsidRPr="00107761">
        <w:rPr>
          <w:sz w:val="20"/>
          <w:szCs w:val="20"/>
        </w:rPr>
        <w:t xml:space="preserve"> </w:t>
      </w:r>
      <w:r w:rsidR="009E1F80" w:rsidRPr="00107761">
        <w:rPr>
          <w:sz w:val="20"/>
          <w:szCs w:val="20"/>
        </w:rPr>
        <w:t xml:space="preserve">Britain Express, </w:t>
      </w:r>
      <w:r w:rsidR="009E1F80" w:rsidRPr="00107761">
        <w:rPr>
          <w:i/>
          <w:iCs/>
          <w:sz w:val="20"/>
          <w:szCs w:val="20"/>
        </w:rPr>
        <w:t>Kenneth MacAlpin</w:t>
      </w:r>
      <w:r w:rsidR="009E1F80" w:rsidRPr="00107761">
        <w:rPr>
          <w:sz w:val="20"/>
          <w:szCs w:val="20"/>
        </w:rPr>
        <w:t xml:space="preserve"> &lt;https://www.britainexpress.com/scotland/history/kenneth-macalpin.htm&gt;</w:t>
      </w:r>
      <w:r w:rsidR="00107761">
        <w:rPr>
          <w:sz w:val="20"/>
          <w:szCs w:val="20"/>
        </w:rPr>
        <w:t xml:space="preserve"> </w:t>
      </w:r>
      <w:r w:rsidR="000F3C60" w:rsidRPr="00107761">
        <w:rPr>
          <w:sz w:val="20"/>
          <w:szCs w:val="20"/>
        </w:rPr>
        <w:t xml:space="preserve">[Accessed </w:t>
      </w:r>
      <w:r w:rsidR="009E1F80" w:rsidRPr="00107761">
        <w:rPr>
          <w:sz w:val="20"/>
          <w:szCs w:val="20"/>
        </w:rPr>
        <w:t>0</w:t>
      </w:r>
      <w:r w:rsidR="000F3C60" w:rsidRPr="00107761">
        <w:rPr>
          <w:sz w:val="20"/>
          <w:szCs w:val="20"/>
        </w:rPr>
        <w:t>6 January 2025]</w:t>
      </w:r>
      <w:r w:rsidR="009E1F80" w:rsidRPr="00107761">
        <w:rPr>
          <w:sz w:val="20"/>
          <w:szCs w:val="20"/>
        </w:rPr>
        <w:t>.</w:t>
      </w:r>
    </w:p>
  </w:footnote>
  <w:footnote w:id="15">
    <w:p w14:paraId="0AB43824" w14:textId="33F388C3" w:rsidR="00226093" w:rsidRPr="00107761" w:rsidRDefault="00226093">
      <w:pPr>
        <w:pStyle w:val="FootnoteText"/>
      </w:pPr>
      <w:r w:rsidRPr="00107761">
        <w:rPr>
          <w:rStyle w:val="FootnoteReference"/>
        </w:rPr>
        <w:footnoteRef/>
      </w:r>
      <w:r w:rsidRPr="00107761">
        <w:t xml:space="preserve"> </w:t>
      </w:r>
      <w:r w:rsidR="00543921" w:rsidRPr="00107761">
        <w:t>I</w:t>
      </w:r>
      <w:r w:rsidR="007B59DA" w:rsidRPr="00107761">
        <w:t>bid</w:t>
      </w:r>
      <w:r w:rsidR="00543921" w:rsidRPr="00107761">
        <w:t xml:space="preserve">. </w:t>
      </w:r>
    </w:p>
  </w:footnote>
  <w:footnote w:id="16">
    <w:p w14:paraId="203D6673" w14:textId="6677AE3F" w:rsidR="00226093" w:rsidRDefault="00226093">
      <w:pPr>
        <w:pStyle w:val="FootnoteText"/>
      </w:pPr>
      <w:r w:rsidRPr="00107761">
        <w:rPr>
          <w:rStyle w:val="FootnoteReference"/>
        </w:rPr>
        <w:footnoteRef/>
      </w:r>
      <w:r w:rsidRPr="00107761">
        <w:t xml:space="preserve"> </w:t>
      </w:r>
      <w:r w:rsidR="003D220D" w:rsidRPr="00107761">
        <w:t xml:space="preserve">The </w:t>
      </w:r>
      <w:r w:rsidR="007B59DA" w:rsidRPr="00107761">
        <w:t>Royal</w:t>
      </w:r>
      <w:r w:rsidR="003D220D" w:rsidRPr="00107761">
        <w:t xml:space="preserve"> Family</w:t>
      </w:r>
      <w:r w:rsidR="007B59DA" w:rsidRPr="00107761">
        <w:t xml:space="preserve">, </w:t>
      </w:r>
      <w:r w:rsidR="007B59DA" w:rsidRPr="00107761">
        <w:rPr>
          <w:i/>
          <w:iCs/>
        </w:rPr>
        <w:t>Kenneth I (r. 843-858)</w:t>
      </w:r>
      <w:r w:rsidR="007B59DA" w:rsidRPr="00107761">
        <w:t xml:space="preserve"> </w:t>
      </w:r>
      <w:r w:rsidR="00107761" w:rsidRPr="00107761">
        <w:t>&lt;https://www.royal.uk/kenneth-i-r-843-858&gt;</w:t>
      </w:r>
      <w:r w:rsidR="000F3C60" w:rsidRPr="00107761">
        <w:t xml:space="preserve"> [Accessed </w:t>
      </w:r>
      <w:r w:rsidR="00107761">
        <w:t>0</w:t>
      </w:r>
      <w:r w:rsidR="000F3C60" w:rsidRPr="00107761">
        <w:t>6 January 2025]</w:t>
      </w:r>
      <w:r w:rsidR="00107761">
        <w:t>.</w:t>
      </w:r>
    </w:p>
  </w:footnote>
  <w:footnote w:id="17">
    <w:p w14:paraId="565D8621" w14:textId="537C860B" w:rsidR="00226093" w:rsidRDefault="00226093">
      <w:pPr>
        <w:pStyle w:val="FootnoteText"/>
      </w:pPr>
      <w:r>
        <w:rPr>
          <w:rStyle w:val="FootnoteReference"/>
        </w:rPr>
        <w:footnoteRef/>
      </w:r>
      <w:r>
        <w:t xml:space="preserve"> </w:t>
      </w:r>
      <w:proofErr w:type="spellStart"/>
      <w:r w:rsidR="007B59DA">
        <w:t>Olypen</w:t>
      </w:r>
      <w:proofErr w:type="spellEnd"/>
      <w:r w:rsidR="007B59DA">
        <w:t xml:space="preserve">, </w:t>
      </w:r>
      <w:proofErr w:type="spellStart"/>
      <w:r w:rsidR="007B59DA" w:rsidRPr="00FC5ECA">
        <w:rPr>
          <w:i/>
          <w:iCs/>
        </w:rPr>
        <w:t>Macalpin</w:t>
      </w:r>
      <w:proofErr w:type="spellEnd"/>
      <w:r w:rsidR="007B59DA" w:rsidRPr="00FC5ECA">
        <w:rPr>
          <w:i/>
          <w:iCs/>
        </w:rPr>
        <w:t xml:space="preserve"> Biography</w:t>
      </w:r>
      <w:r w:rsidR="007B59DA">
        <w:t xml:space="preserve"> </w:t>
      </w:r>
      <w:r w:rsidR="00FC5ECA">
        <w:t>&lt;</w:t>
      </w:r>
      <w:r w:rsidR="00FC5ECA" w:rsidRPr="00FC5ECA">
        <w:t>https://olypen.com/zob/genealogy/Scot/MacAlpin/Biography.html</w:t>
      </w:r>
      <w:r w:rsidR="00FC5ECA">
        <w:t>&gt;</w:t>
      </w:r>
      <w:r w:rsidR="000F3C60">
        <w:t xml:space="preserve"> [</w:t>
      </w:r>
      <w:r w:rsidR="000F3C60" w:rsidRPr="00DB7B9D">
        <w:t xml:space="preserve">Accessed </w:t>
      </w:r>
      <w:r w:rsidR="00107761">
        <w:t>0</w:t>
      </w:r>
      <w:r w:rsidR="000F3C60" w:rsidRPr="00DB7B9D">
        <w:t>6 January 2025</w:t>
      </w:r>
      <w:r w:rsidR="000F3C60">
        <w:t>]</w:t>
      </w:r>
      <w:r w:rsidR="00107761">
        <w:t>.</w:t>
      </w:r>
    </w:p>
  </w:footnote>
  <w:footnote w:id="18">
    <w:p w14:paraId="2CF9C670" w14:textId="69F784EA" w:rsidR="00226093" w:rsidRDefault="00226093">
      <w:pPr>
        <w:pStyle w:val="FootnoteText"/>
      </w:pPr>
      <w:r>
        <w:rPr>
          <w:rStyle w:val="FootnoteReference"/>
        </w:rPr>
        <w:footnoteRef/>
      </w:r>
      <w:r>
        <w:t xml:space="preserve"> </w:t>
      </w:r>
      <w:r w:rsidR="009F3045">
        <w:t xml:space="preserve">Who Begat Whom, </w:t>
      </w:r>
      <w:r w:rsidR="00DC0811" w:rsidRPr="00C93401">
        <w:rPr>
          <w:i/>
          <w:iCs/>
        </w:rPr>
        <w:t>Kenneth King of Scotland</w:t>
      </w:r>
      <w:r w:rsidR="00DC0811">
        <w:t xml:space="preserve"> </w:t>
      </w:r>
      <w:r w:rsidR="00C93401">
        <w:t>&lt;</w:t>
      </w:r>
      <w:r w:rsidR="00C93401" w:rsidRPr="00C93401">
        <w:t>https://www.whobegatwhom.co.uk/ind1998.html</w:t>
      </w:r>
      <w:r w:rsidR="00C93401">
        <w:t>&gt;</w:t>
      </w:r>
      <w:r w:rsidR="000F3C60">
        <w:t xml:space="preserve"> [</w:t>
      </w:r>
      <w:r w:rsidR="000F3C60" w:rsidRPr="00DB7B9D">
        <w:t xml:space="preserve">Accessed </w:t>
      </w:r>
      <w:r w:rsidR="00C93401">
        <w:t>0</w:t>
      </w:r>
      <w:r w:rsidR="000F3C60" w:rsidRPr="00DB7B9D">
        <w:t>6 January 2025</w:t>
      </w:r>
      <w:r w:rsidR="000F3C60">
        <w:t>]</w:t>
      </w:r>
      <w:r w:rsidR="00C93401">
        <w:t>.</w:t>
      </w:r>
    </w:p>
  </w:footnote>
  <w:footnote w:id="19">
    <w:p w14:paraId="050AE94D" w14:textId="49A580EC" w:rsidR="009C3CAB" w:rsidRDefault="009C3CAB">
      <w:pPr>
        <w:pStyle w:val="FootnoteText"/>
      </w:pPr>
      <w:r>
        <w:rPr>
          <w:rStyle w:val="FootnoteReference"/>
        </w:rPr>
        <w:footnoteRef/>
      </w:r>
      <w:r>
        <w:t xml:space="preserve"> </w:t>
      </w:r>
      <w:r w:rsidR="00CD1DD5">
        <w:t>Encyclopedia Britannica,</w:t>
      </w:r>
      <w:r w:rsidR="0010283B" w:rsidRPr="000B0E3E">
        <w:t xml:space="preserve"> </w:t>
      </w:r>
      <w:r w:rsidR="0010283B" w:rsidRPr="00CD1DD5">
        <w:rPr>
          <w:i/>
          <w:iCs/>
        </w:rPr>
        <w:t>Stone of Scone</w:t>
      </w:r>
      <w:r w:rsidR="00CD1DD5">
        <w:t xml:space="preserve"> (</w:t>
      </w:r>
      <w:r w:rsidR="0010283B" w:rsidRPr="000B0E3E">
        <w:t>2024</w:t>
      </w:r>
      <w:r w:rsidR="00CD1DD5">
        <w:t>)</w:t>
      </w:r>
      <w:r w:rsidR="0010283B" w:rsidRPr="000B0E3E">
        <w:t xml:space="preserve"> </w:t>
      </w:r>
      <w:r w:rsidR="00CD1DD5">
        <w:t>&lt;</w:t>
      </w:r>
      <w:r w:rsidR="0010283B" w:rsidRPr="000B0E3E">
        <w:t>https://www.britannica.com/topic/Stone-of-Scon</w:t>
      </w:r>
      <w:r w:rsidR="00CD1DD5">
        <w:t>e&gt;</w:t>
      </w:r>
      <w:r w:rsidR="0010283B" w:rsidRPr="000B0E3E">
        <w:t xml:space="preserve"> </w:t>
      </w:r>
      <w:r w:rsidR="000F3C60">
        <w:t>[</w:t>
      </w:r>
      <w:r w:rsidR="000F3C60" w:rsidRPr="00DB7B9D">
        <w:t xml:space="preserve">Accessed </w:t>
      </w:r>
      <w:r w:rsidR="00CD1DD5">
        <w:t>0</w:t>
      </w:r>
      <w:r w:rsidR="000F3C60" w:rsidRPr="00DB7B9D">
        <w:t>6 January 2025</w:t>
      </w:r>
      <w:r w:rsidR="000F3C60">
        <w:t>]</w:t>
      </w:r>
      <w:r w:rsidR="00CD1DD5">
        <w:t>.</w:t>
      </w:r>
    </w:p>
  </w:footnote>
  <w:footnote w:id="20">
    <w:p w14:paraId="73C04F41" w14:textId="3687B292" w:rsidR="009C3CAB" w:rsidRDefault="009C3CAB">
      <w:pPr>
        <w:pStyle w:val="FootnoteText"/>
      </w:pPr>
      <w:r>
        <w:rPr>
          <w:rStyle w:val="FootnoteReference"/>
        </w:rPr>
        <w:footnoteRef/>
      </w:r>
      <w:r>
        <w:t xml:space="preserve"> </w:t>
      </w:r>
      <w:r w:rsidR="0010283B">
        <w:t xml:space="preserve">Undiscovered Scotland, </w:t>
      </w:r>
      <w:r w:rsidR="0010283B" w:rsidRPr="00CD1DD5">
        <w:rPr>
          <w:i/>
          <w:iCs/>
        </w:rPr>
        <w:t>King Kenneth I</w:t>
      </w:r>
      <w:r w:rsidR="00CD1DD5">
        <w:t xml:space="preserve"> </w:t>
      </w:r>
      <w:r w:rsidR="000F3C60">
        <w:t>[</w:t>
      </w:r>
      <w:r w:rsidR="000F3C60" w:rsidRPr="00DB7B9D">
        <w:t xml:space="preserve">Accessed </w:t>
      </w:r>
      <w:r w:rsidR="00CD1DD5">
        <w:t>0</w:t>
      </w:r>
      <w:r w:rsidR="000F3C60" w:rsidRPr="00DB7B9D">
        <w:t>6 January 2025</w:t>
      </w:r>
      <w:r w:rsidR="000F3C60">
        <w:t>]</w:t>
      </w:r>
      <w:r w:rsidR="00CD1DD5">
        <w:t>.</w:t>
      </w:r>
    </w:p>
  </w:footnote>
  <w:footnote w:id="21">
    <w:p w14:paraId="7F9568E4" w14:textId="3C1A449E" w:rsidR="009C3CAB" w:rsidRDefault="009C3CAB">
      <w:pPr>
        <w:pStyle w:val="FootnoteText"/>
      </w:pPr>
      <w:r>
        <w:rPr>
          <w:rStyle w:val="FootnoteReference"/>
        </w:rPr>
        <w:footnoteRef/>
      </w:r>
      <w:r>
        <w:t xml:space="preserve"> </w:t>
      </w:r>
      <w:r w:rsidR="0010283B">
        <w:t xml:space="preserve">Historic Environment Scotland, </w:t>
      </w:r>
      <w:r w:rsidR="0010283B" w:rsidRPr="00CD1DD5">
        <w:rPr>
          <w:i/>
          <w:iCs/>
        </w:rPr>
        <w:t>Dunkeld Cathedral</w:t>
      </w:r>
      <w:r w:rsidR="0010283B">
        <w:t xml:space="preserve"> </w:t>
      </w:r>
      <w:r w:rsidR="00CD1DD5">
        <w:t>&lt;</w:t>
      </w:r>
      <w:r w:rsidR="00CD1DD5" w:rsidRPr="00CD1DD5">
        <w:t>https://www.historicenvironment.scot/visit-a-place/places/dunkeld-cathedral/#:~:text=In%20849%2C%20relics%20of%20St,Cormac%20became%20Bishop%20of%20Dunkeld</w:t>
      </w:r>
      <w:r w:rsidR="00CD1DD5">
        <w:t>&gt;</w:t>
      </w:r>
      <w:r w:rsidR="000F3C60">
        <w:t xml:space="preserve"> [</w:t>
      </w:r>
      <w:r w:rsidR="000F3C60" w:rsidRPr="00DB7B9D">
        <w:t xml:space="preserve">Accessed </w:t>
      </w:r>
      <w:r w:rsidR="00CD1DD5">
        <w:t>0</w:t>
      </w:r>
      <w:r w:rsidR="000F3C60" w:rsidRPr="00DB7B9D">
        <w:t>6 January 2025</w:t>
      </w:r>
      <w:r w:rsidR="000F3C60">
        <w:t>]</w:t>
      </w:r>
      <w:r w:rsidR="00CD1DD5">
        <w:t>.</w:t>
      </w:r>
    </w:p>
  </w:footnote>
  <w:footnote w:id="22">
    <w:p w14:paraId="2E58E8E5" w14:textId="4B43F055" w:rsidR="009C3CAB" w:rsidRDefault="009C3CAB">
      <w:pPr>
        <w:pStyle w:val="FootnoteText"/>
      </w:pPr>
      <w:r>
        <w:rPr>
          <w:rStyle w:val="FootnoteReference"/>
        </w:rPr>
        <w:footnoteRef/>
      </w:r>
      <w:r>
        <w:t xml:space="preserve"> </w:t>
      </w:r>
      <w:r w:rsidR="0010283B">
        <w:t xml:space="preserve">Undiscovered Scotland, </w:t>
      </w:r>
      <w:r w:rsidR="0010283B" w:rsidRPr="00CD1DD5">
        <w:rPr>
          <w:i/>
          <w:iCs/>
        </w:rPr>
        <w:t>King Kenneth I</w:t>
      </w:r>
      <w:r w:rsidR="000F3C60">
        <w:t xml:space="preserve"> [</w:t>
      </w:r>
      <w:r w:rsidR="000F3C60" w:rsidRPr="00DB7B9D">
        <w:t xml:space="preserve">Accessed </w:t>
      </w:r>
      <w:r w:rsidR="00CD1DD5">
        <w:t>0</w:t>
      </w:r>
      <w:r w:rsidR="000F3C60" w:rsidRPr="00DB7B9D">
        <w:t>6 January 2025</w:t>
      </w:r>
      <w:r w:rsidR="000F3C60">
        <w:t>]</w:t>
      </w:r>
      <w:r w:rsidR="00CD1DD5">
        <w:t>.</w:t>
      </w:r>
    </w:p>
  </w:footnote>
  <w:footnote w:id="23">
    <w:p w14:paraId="6C92C6E7" w14:textId="5A53DECC" w:rsidR="009C3CAB" w:rsidRDefault="009C3CAB">
      <w:pPr>
        <w:pStyle w:val="FootnoteText"/>
      </w:pPr>
      <w:r>
        <w:rPr>
          <w:rStyle w:val="FootnoteReference"/>
        </w:rPr>
        <w:footnoteRef/>
      </w:r>
      <w:r>
        <w:t xml:space="preserve"> </w:t>
      </w:r>
      <w:r w:rsidR="0010283B">
        <w:t>Ibid.</w:t>
      </w:r>
    </w:p>
  </w:footnote>
  <w:footnote w:id="24">
    <w:p w14:paraId="2E963F86" w14:textId="00B9E6C5" w:rsidR="009C3CAB" w:rsidRDefault="009C3CAB">
      <w:pPr>
        <w:pStyle w:val="FootnoteText"/>
      </w:pPr>
      <w:r>
        <w:rPr>
          <w:rStyle w:val="FootnoteReference"/>
        </w:rPr>
        <w:footnoteRef/>
      </w:r>
      <w:r>
        <w:t xml:space="preserve"> </w:t>
      </w:r>
      <w:r w:rsidR="0010283B">
        <w:t xml:space="preserve">Henrietta Easton, </w:t>
      </w:r>
      <w:r w:rsidR="0010283B" w:rsidRPr="00CD1DD5">
        <w:rPr>
          <w:i/>
          <w:iCs/>
        </w:rPr>
        <w:t>The First Kings of Scotland</w:t>
      </w:r>
      <w:r w:rsidR="0010283B">
        <w:t xml:space="preserve">, Discover Britain </w:t>
      </w:r>
      <w:r w:rsidR="00CD1DD5">
        <w:t>(</w:t>
      </w:r>
      <w:r w:rsidR="0010283B">
        <w:t>2023</w:t>
      </w:r>
      <w:r w:rsidR="00CD1DD5">
        <w:t>)</w:t>
      </w:r>
      <w:r w:rsidR="0010283B">
        <w:t xml:space="preserve"> </w:t>
      </w:r>
      <w:r w:rsidR="00CD1DD5">
        <w:t>&lt;</w:t>
      </w:r>
      <w:r w:rsidR="000F3C60" w:rsidRPr="00CD1DD5">
        <w:t>https://www.discoverbritain.com/history/icons/first-kings-of-scotland</w:t>
      </w:r>
      <w:r w:rsidR="00CD1DD5">
        <w:t>&gt;</w:t>
      </w:r>
      <w:r w:rsidR="000F3C60">
        <w:t xml:space="preserve"> [</w:t>
      </w:r>
      <w:r w:rsidR="000F3C60" w:rsidRPr="00DB7B9D">
        <w:t xml:space="preserve">Accessed </w:t>
      </w:r>
      <w:r w:rsidR="00CD1DD5">
        <w:t>0</w:t>
      </w:r>
      <w:r w:rsidR="000F3C60" w:rsidRPr="00DB7B9D">
        <w:t>6 January 2025</w:t>
      </w:r>
      <w:r w:rsidR="000F3C60">
        <w:t>]</w:t>
      </w:r>
      <w:r w:rsidR="00CD1DD5">
        <w:t>.</w:t>
      </w:r>
    </w:p>
  </w:footnote>
  <w:footnote w:id="25">
    <w:p w14:paraId="6A275C51" w14:textId="1B856972" w:rsidR="00AE37D9" w:rsidRDefault="00AE37D9">
      <w:pPr>
        <w:pStyle w:val="FootnoteText"/>
      </w:pPr>
      <w:r>
        <w:rPr>
          <w:rStyle w:val="FootnoteReference"/>
        </w:rPr>
        <w:footnoteRef/>
      </w:r>
      <w:r>
        <w:t xml:space="preserve"> </w:t>
      </w:r>
      <w:r w:rsidR="00A97C1A" w:rsidRPr="00FF1863">
        <w:t xml:space="preserve">BBC, </w:t>
      </w:r>
      <w:r w:rsidR="00FF1863" w:rsidRPr="00CA58FD">
        <w:rPr>
          <w:i/>
          <w:iCs/>
        </w:rPr>
        <w:t>Kenneth MacAlpin (Cináed mac Ailpín)</w:t>
      </w:r>
      <w:r w:rsidR="00CD1DD5">
        <w:t xml:space="preserve"> </w:t>
      </w:r>
      <w:r w:rsidR="00236AF7">
        <w:t>&lt;</w:t>
      </w:r>
      <w:r w:rsidR="000F3C60" w:rsidRPr="00236AF7">
        <w:t>https://www.bbc.co.uk/scotland/history/articles/kenneth_macalpin/</w:t>
      </w:r>
      <w:r w:rsidR="00236AF7">
        <w:t>&gt;</w:t>
      </w:r>
      <w:r w:rsidR="000F3C60">
        <w:t xml:space="preserve"> [</w:t>
      </w:r>
      <w:r w:rsidR="000F3C60" w:rsidRPr="00DB7B9D">
        <w:t xml:space="preserve">Accessed </w:t>
      </w:r>
      <w:r w:rsidR="00236AF7">
        <w:t>0</w:t>
      </w:r>
      <w:r w:rsidR="000F3C60" w:rsidRPr="00DB7B9D">
        <w:t>6 January 2025</w:t>
      </w:r>
      <w:r w:rsidR="000F3C60">
        <w:t>]</w:t>
      </w:r>
      <w:r w:rsidR="00236AF7">
        <w:t>.</w:t>
      </w:r>
    </w:p>
  </w:footnote>
  <w:footnote w:id="26">
    <w:p w14:paraId="608AF9A6" w14:textId="26123254" w:rsidR="00AE37D9" w:rsidRDefault="00AE37D9">
      <w:pPr>
        <w:pStyle w:val="FootnoteText"/>
      </w:pPr>
      <w:r>
        <w:rPr>
          <w:rStyle w:val="FootnoteReference"/>
        </w:rPr>
        <w:footnoteRef/>
      </w:r>
      <w:r>
        <w:t xml:space="preserve"> </w:t>
      </w:r>
      <w:r w:rsidR="000622CE">
        <w:t xml:space="preserve">Halfmoon, </w:t>
      </w:r>
      <w:r w:rsidR="000622CE" w:rsidRPr="006E027A">
        <w:rPr>
          <w:i/>
          <w:iCs/>
        </w:rPr>
        <w:t>Mac Alpin’s Treason: The End of the Picts</w:t>
      </w:r>
      <w:r w:rsidR="006E027A">
        <w:t xml:space="preserve"> </w:t>
      </w:r>
      <w:r w:rsidR="000F3C60">
        <w:t>[</w:t>
      </w:r>
      <w:r w:rsidR="000F3C60" w:rsidRPr="00DB7B9D">
        <w:t xml:space="preserve">Accessed </w:t>
      </w:r>
      <w:r w:rsidR="00CA58FD">
        <w:t>0</w:t>
      </w:r>
      <w:r w:rsidR="000F3C60" w:rsidRPr="00DB7B9D">
        <w:t>6 January 2025</w:t>
      </w:r>
      <w:r w:rsidR="000F3C60">
        <w:t>]</w:t>
      </w:r>
      <w:r w:rsidR="00CA58FD">
        <w:t>.</w:t>
      </w:r>
    </w:p>
  </w:footnote>
  <w:footnote w:id="27">
    <w:p w14:paraId="520A1DF5" w14:textId="5C16FAD6" w:rsidR="00AE37D9" w:rsidRDefault="00AE37D9">
      <w:pPr>
        <w:pStyle w:val="FootnoteText"/>
      </w:pPr>
      <w:r>
        <w:rPr>
          <w:rStyle w:val="FootnoteReference"/>
        </w:rPr>
        <w:footnoteRef/>
      </w:r>
      <w:r>
        <w:t xml:space="preserve"> </w:t>
      </w:r>
      <w:r w:rsidR="000622CE">
        <w:t xml:space="preserve">Robert M Gunn, </w:t>
      </w:r>
      <w:r w:rsidR="000622CE" w:rsidRPr="00E31FE2">
        <w:rPr>
          <w:i/>
          <w:iCs/>
        </w:rPr>
        <w:t>Scottish Origins… To William Wallace</w:t>
      </w:r>
      <w:r w:rsidR="00277F0B" w:rsidRPr="00E31FE2">
        <w:rPr>
          <w:i/>
          <w:iCs/>
        </w:rPr>
        <w:t xml:space="preserve">: Chapter Three </w:t>
      </w:r>
      <w:r w:rsidR="00E31FE2" w:rsidRPr="00E31FE2">
        <w:rPr>
          <w:i/>
          <w:iCs/>
        </w:rPr>
        <w:t>– The Viking Invasions, and Scotland’s Nationality</w:t>
      </w:r>
      <w:r w:rsidR="000622CE">
        <w:t xml:space="preserve">, Scottish History </w:t>
      </w:r>
      <w:r w:rsidR="00E31FE2">
        <w:t>&lt;</w:t>
      </w:r>
      <w:r w:rsidR="00E31FE2" w:rsidRPr="00E31FE2">
        <w:t>https://www.scottish-history.com/origins3.shtml</w:t>
      </w:r>
      <w:r w:rsidR="00E31FE2">
        <w:t>&gt;</w:t>
      </w:r>
      <w:r w:rsidR="000F3C60">
        <w:t xml:space="preserve"> [</w:t>
      </w:r>
      <w:r w:rsidR="000F3C60" w:rsidRPr="00DB7B9D">
        <w:t xml:space="preserve">Accessed </w:t>
      </w:r>
      <w:r w:rsidR="00E31FE2">
        <w:t>0</w:t>
      </w:r>
      <w:r w:rsidR="000F3C60" w:rsidRPr="00DB7B9D">
        <w:t>6 January 2025</w:t>
      </w:r>
      <w:r w:rsidR="000F3C60">
        <w:t>]</w:t>
      </w:r>
      <w:r w:rsidR="00E31FE2">
        <w:t>.</w:t>
      </w:r>
    </w:p>
  </w:footnote>
  <w:footnote w:id="28">
    <w:p w14:paraId="745B8C0B" w14:textId="7439396C" w:rsidR="002E0A42" w:rsidRDefault="002E0A42">
      <w:pPr>
        <w:pStyle w:val="FootnoteText"/>
      </w:pPr>
      <w:r>
        <w:rPr>
          <w:rStyle w:val="FootnoteReference"/>
        </w:rPr>
        <w:footnoteRef/>
      </w:r>
      <w:r>
        <w:t xml:space="preserve"> </w:t>
      </w:r>
      <w:r w:rsidR="00FF1863">
        <w:t>Ibid.</w:t>
      </w:r>
    </w:p>
  </w:footnote>
  <w:footnote w:id="29">
    <w:p w14:paraId="7AFB0BC7" w14:textId="41806085" w:rsidR="002E0A42" w:rsidRDefault="002E0A42">
      <w:pPr>
        <w:pStyle w:val="FootnoteText"/>
      </w:pPr>
      <w:r>
        <w:rPr>
          <w:rStyle w:val="FootnoteReference"/>
        </w:rPr>
        <w:footnoteRef/>
      </w:r>
      <w:r>
        <w:t xml:space="preserve"> </w:t>
      </w:r>
      <w:r w:rsidR="00CA58FD" w:rsidRPr="00FF1863">
        <w:t>BBC, Kenneth MacAlpin (Cináed mac Ailpín)</w:t>
      </w:r>
      <w:r w:rsidR="00CA58FD">
        <w:t xml:space="preserve"> </w:t>
      </w:r>
      <w:r w:rsidR="00CA58FD" w:rsidRPr="00107761">
        <w:t>[Accessed 06 January 2025].</w:t>
      </w:r>
    </w:p>
  </w:footnote>
  <w:footnote w:id="30">
    <w:p w14:paraId="6E954996" w14:textId="600D2BD0" w:rsidR="002E0A42" w:rsidRDefault="002E0A42">
      <w:pPr>
        <w:pStyle w:val="FootnoteText"/>
      </w:pPr>
      <w:r>
        <w:rPr>
          <w:rStyle w:val="FootnoteReference"/>
        </w:rPr>
        <w:footnoteRef/>
      </w:r>
      <w:r>
        <w:t xml:space="preserve"> </w:t>
      </w:r>
      <w:r w:rsidR="00C331C7">
        <w:t>Henrietta Easton, ‘The First Kings of Scotland’</w:t>
      </w:r>
      <w:r w:rsidR="005A34F3">
        <w:t xml:space="preserve"> </w:t>
      </w:r>
      <w:r w:rsidR="00C331C7">
        <w:t>[</w:t>
      </w:r>
      <w:r w:rsidR="00C331C7" w:rsidRPr="00DB7B9D">
        <w:t xml:space="preserve">Accessed </w:t>
      </w:r>
      <w:r w:rsidR="00C331C7">
        <w:t>0</w:t>
      </w:r>
      <w:r w:rsidR="00C331C7" w:rsidRPr="00DB7B9D">
        <w:t>6 January 2025</w:t>
      </w:r>
      <w:r w:rsidR="00C331C7">
        <w:t>].</w:t>
      </w:r>
    </w:p>
  </w:footnote>
  <w:footnote w:id="31">
    <w:p w14:paraId="5A961237" w14:textId="4F5709E0" w:rsidR="002E0A42" w:rsidRDefault="002E0A42">
      <w:pPr>
        <w:pStyle w:val="FootnoteText"/>
      </w:pPr>
      <w:r>
        <w:rPr>
          <w:rStyle w:val="FootnoteReference"/>
        </w:rPr>
        <w:footnoteRef/>
      </w:r>
      <w:r>
        <w:t xml:space="preserve"> </w:t>
      </w:r>
      <w:r w:rsidR="00C331C7">
        <w:t xml:space="preserve">English Monarchs, </w:t>
      </w:r>
      <w:r w:rsidR="00C331C7" w:rsidRPr="007958AA">
        <w:rPr>
          <w:i/>
          <w:iCs/>
        </w:rPr>
        <w:t>Kenneth MacAlpin</w:t>
      </w:r>
      <w:r w:rsidR="007958AA">
        <w:t xml:space="preserve"> &lt;</w:t>
      </w:r>
      <w:r w:rsidR="007958AA" w:rsidRPr="007958AA">
        <w:t>https://www.englishmonarchs.co.uk/macalpin.htm</w:t>
      </w:r>
      <w:r w:rsidR="007958AA">
        <w:t>&gt;</w:t>
      </w:r>
      <w:r w:rsidR="00C331C7">
        <w:t xml:space="preserve"> [</w:t>
      </w:r>
      <w:r w:rsidR="00C331C7" w:rsidRPr="00DB7B9D">
        <w:t xml:space="preserve">Accessed </w:t>
      </w:r>
      <w:r w:rsidR="007958AA">
        <w:t>0</w:t>
      </w:r>
      <w:r w:rsidR="00C331C7" w:rsidRPr="00DB7B9D">
        <w:t>6 January 2025</w:t>
      </w:r>
      <w:r w:rsidR="00C331C7">
        <w:t>]</w:t>
      </w:r>
      <w:r w:rsidR="007958AA">
        <w:t>.</w:t>
      </w:r>
    </w:p>
  </w:footnote>
  <w:footnote w:id="32">
    <w:p w14:paraId="2F2EB0C2" w14:textId="65D9C5C5" w:rsidR="002E0A42" w:rsidRDefault="002E0A42">
      <w:pPr>
        <w:pStyle w:val="FootnoteText"/>
      </w:pPr>
      <w:r>
        <w:rPr>
          <w:rStyle w:val="FootnoteReference"/>
        </w:rPr>
        <w:footnoteRef/>
      </w:r>
      <w:r>
        <w:t xml:space="preserve"> </w:t>
      </w:r>
      <w:r w:rsidR="007958AA" w:rsidRPr="00107761">
        <w:rPr>
          <w:i/>
          <w:iCs/>
        </w:rPr>
        <w:t>The Chronicle of the Kings of Alba</w:t>
      </w:r>
      <w:r w:rsidR="007958AA" w:rsidRPr="00107761">
        <w:t>, pp. 249-253 [Accessed 06 January 2025].</w:t>
      </w:r>
    </w:p>
  </w:footnote>
  <w:footnote w:id="33">
    <w:p w14:paraId="76AA5063" w14:textId="14BC4DD3" w:rsidR="002E0A42" w:rsidRDefault="002E0A42">
      <w:pPr>
        <w:pStyle w:val="FootnoteText"/>
      </w:pPr>
      <w:r>
        <w:rPr>
          <w:rStyle w:val="FootnoteReference"/>
        </w:rPr>
        <w:footnoteRef/>
      </w:r>
      <w:r>
        <w:t xml:space="preserve"> </w:t>
      </w:r>
      <w:r w:rsidR="00496263">
        <w:t xml:space="preserve">William Forbes Skene, </w:t>
      </w:r>
      <w:r w:rsidR="00496263">
        <w:rPr>
          <w:i/>
          <w:iCs/>
        </w:rPr>
        <w:t>Chronicles of the Picts, Chronicles of the Scots, and Other Early Memorials of Scottish History</w:t>
      </w:r>
      <w:r w:rsidR="00E23037">
        <w:t xml:space="preserve"> (Edinburgh: H. M General Register House, 1867) p. 404</w:t>
      </w:r>
      <w:r w:rsidR="0011071F">
        <w:t>.</w:t>
      </w:r>
    </w:p>
  </w:footnote>
  <w:footnote w:id="34">
    <w:p w14:paraId="40D19BEF" w14:textId="12CE2C48" w:rsidR="002E0A42" w:rsidRDefault="002E0A42">
      <w:pPr>
        <w:pStyle w:val="FootnoteText"/>
      </w:pPr>
      <w:r>
        <w:rPr>
          <w:rStyle w:val="FootnoteReference"/>
        </w:rPr>
        <w:footnoteRef/>
      </w:r>
      <w:r>
        <w:t xml:space="preserve"> </w:t>
      </w:r>
      <w:r w:rsidR="001B0D37">
        <w:t xml:space="preserve">Rex Factor, </w:t>
      </w:r>
      <w:r w:rsidR="001B0D37" w:rsidRPr="00864419">
        <w:rPr>
          <w:i/>
          <w:iCs/>
        </w:rPr>
        <w:t>Kenneth MacAlpi</w:t>
      </w:r>
      <w:r w:rsidR="00864419" w:rsidRPr="00864419">
        <w:rPr>
          <w:i/>
          <w:iCs/>
        </w:rPr>
        <w:t>n</w:t>
      </w:r>
      <w:r w:rsidR="00CA58FD" w:rsidRPr="00107761">
        <w:t xml:space="preserve"> [Accessed 06 January 2025].</w:t>
      </w:r>
    </w:p>
  </w:footnote>
  <w:footnote w:id="35">
    <w:p w14:paraId="3315F412" w14:textId="1B55BB39" w:rsidR="002E0A42" w:rsidRDefault="002E0A42">
      <w:pPr>
        <w:pStyle w:val="FootnoteText"/>
      </w:pPr>
      <w:r>
        <w:rPr>
          <w:rStyle w:val="FootnoteReference"/>
        </w:rPr>
        <w:footnoteRef/>
      </w:r>
      <w:r>
        <w:t xml:space="preserve"> </w:t>
      </w:r>
      <w:r w:rsidR="005A4E7B">
        <w:t xml:space="preserve">Henrietta Easton, </w:t>
      </w:r>
      <w:r w:rsidR="005A4E7B" w:rsidRPr="00864419">
        <w:rPr>
          <w:i/>
          <w:iCs/>
        </w:rPr>
        <w:t>The First Kings of Scotland</w:t>
      </w:r>
      <w:r w:rsidR="00864419">
        <w:t xml:space="preserve"> </w:t>
      </w:r>
      <w:r w:rsidR="008A7584">
        <w:t>[</w:t>
      </w:r>
      <w:r w:rsidR="008A7584" w:rsidRPr="00DB7B9D">
        <w:t xml:space="preserve">Accessed </w:t>
      </w:r>
      <w:r w:rsidR="00864419">
        <w:t>0</w:t>
      </w:r>
      <w:r w:rsidR="008A7584" w:rsidRPr="00DB7B9D">
        <w:t>6 January 2025</w:t>
      </w:r>
      <w:r w:rsidR="008A7584">
        <w:t>]</w:t>
      </w:r>
      <w:r w:rsidR="00864419">
        <w:t>.</w:t>
      </w:r>
    </w:p>
  </w:footnote>
  <w:footnote w:id="36">
    <w:p w14:paraId="318F040F" w14:textId="02EB6A24" w:rsidR="002E0A42" w:rsidRPr="00833ECE" w:rsidRDefault="002E0A42">
      <w:pPr>
        <w:pStyle w:val="FootnoteText"/>
      </w:pPr>
      <w:r>
        <w:rPr>
          <w:rStyle w:val="FootnoteReference"/>
        </w:rPr>
        <w:footnoteRef/>
      </w:r>
      <w:r>
        <w:t xml:space="preserve"> </w:t>
      </w:r>
      <w:r w:rsidR="00934516">
        <w:t>Encyclopedia Britannica,</w:t>
      </w:r>
      <w:r w:rsidR="005A4E7B" w:rsidRPr="005A4E7B">
        <w:t xml:space="preserve"> </w:t>
      </w:r>
      <w:r w:rsidR="005A4E7B" w:rsidRPr="00934516">
        <w:rPr>
          <w:i/>
          <w:iCs/>
        </w:rPr>
        <w:t xml:space="preserve">Kenneth </w:t>
      </w:r>
      <w:r w:rsidR="00934516" w:rsidRPr="00934516">
        <w:rPr>
          <w:i/>
          <w:iCs/>
        </w:rPr>
        <w:t>I</w:t>
      </w:r>
      <w:r w:rsidR="00934516">
        <w:t xml:space="preserve"> </w:t>
      </w:r>
      <w:r w:rsidR="008A7584">
        <w:t>[</w:t>
      </w:r>
      <w:r w:rsidR="008A7584" w:rsidRPr="00DB7B9D">
        <w:t xml:space="preserve">Accessed </w:t>
      </w:r>
      <w:r w:rsidR="00934516">
        <w:t>0</w:t>
      </w:r>
      <w:r w:rsidR="008A7584" w:rsidRPr="00DB7B9D">
        <w:t>6 January 2025</w:t>
      </w:r>
      <w:r w:rsidR="008A7584">
        <w:t>]</w:t>
      </w:r>
      <w:r w:rsidR="00934516">
        <w:t>.</w:t>
      </w:r>
    </w:p>
  </w:footnote>
  <w:footnote w:id="37">
    <w:p w14:paraId="7D1E930A" w14:textId="0E2B7E5F" w:rsidR="00837329" w:rsidRDefault="00837329">
      <w:pPr>
        <w:pStyle w:val="FootnoteText"/>
      </w:pPr>
      <w:r>
        <w:rPr>
          <w:rStyle w:val="FootnoteReference"/>
        </w:rPr>
        <w:footnoteRef/>
      </w:r>
      <w:r>
        <w:t xml:space="preserve"> </w:t>
      </w:r>
      <w:r w:rsidR="004A0AC5">
        <w:t xml:space="preserve">Ailbhe Mac </w:t>
      </w:r>
      <w:proofErr w:type="spellStart"/>
      <w:r w:rsidR="004A0AC5">
        <w:t>Shamhráin</w:t>
      </w:r>
      <w:proofErr w:type="spellEnd"/>
      <w:r w:rsidR="004A0AC5">
        <w:t xml:space="preserve">, </w:t>
      </w:r>
      <w:r w:rsidR="004A0AC5">
        <w:rPr>
          <w:i/>
          <w:iCs/>
        </w:rPr>
        <w:t>Cináed Kenneth MacAlpin</w:t>
      </w:r>
      <w:r w:rsidR="004A0AC5">
        <w:t xml:space="preserve">, </w:t>
      </w:r>
      <w:r w:rsidR="001D2781">
        <w:t xml:space="preserve">Dictionary of Irish Biography (2009) </w:t>
      </w:r>
      <w:r w:rsidR="00957F3C">
        <w:t>&lt;</w:t>
      </w:r>
      <w:r w:rsidR="001D2781">
        <w:t xml:space="preserve">DOI: </w:t>
      </w:r>
      <w:r w:rsidR="00BD2C27" w:rsidRPr="00BD2C27">
        <w:t>https://doi.org/10.3318/dib.001669.v1</w:t>
      </w:r>
      <w:r w:rsidR="00957F3C">
        <w:t>&gt;</w:t>
      </w:r>
    </w:p>
  </w:footnote>
  <w:footnote w:id="38">
    <w:p w14:paraId="748B72BD" w14:textId="13DC289E" w:rsidR="00F0354A" w:rsidRDefault="00F0354A">
      <w:pPr>
        <w:pStyle w:val="FootnoteText"/>
      </w:pPr>
      <w:r>
        <w:rPr>
          <w:rStyle w:val="FootnoteReference"/>
        </w:rPr>
        <w:footnoteRef/>
      </w:r>
      <w:r>
        <w:t xml:space="preserve"> </w:t>
      </w:r>
      <w:r w:rsidR="00380A46">
        <w:t>Marc</w:t>
      </w:r>
      <w:r w:rsidR="00C04C8B">
        <w:t>ella, ‘</w:t>
      </w:r>
      <w:r w:rsidR="00C676B8">
        <w:t xml:space="preserve">Saint Berchán of </w:t>
      </w:r>
      <w:proofErr w:type="spellStart"/>
      <w:r w:rsidR="00C676B8">
        <w:t>Clúain</w:t>
      </w:r>
      <w:proofErr w:type="spellEnd"/>
      <w:r w:rsidR="00C676B8">
        <w:t xml:space="preserve"> </w:t>
      </w:r>
      <w:proofErr w:type="spellStart"/>
      <w:r w:rsidR="00C676B8">
        <w:t>Sosta</w:t>
      </w:r>
      <w:proofErr w:type="spellEnd"/>
      <w:r w:rsidR="002379D4">
        <w:t xml:space="preserve">’, </w:t>
      </w:r>
      <w:proofErr w:type="spellStart"/>
      <w:r w:rsidR="002379D4">
        <w:rPr>
          <w:i/>
          <w:iCs/>
        </w:rPr>
        <w:t>Ominum</w:t>
      </w:r>
      <w:proofErr w:type="spellEnd"/>
      <w:r w:rsidR="002379D4">
        <w:rPr>
          <w:i/>
          <w:iCs/>
        </w:rPr>
        <w:t xml:space="preserve"> Sanctorum </w:t>
      </w:r>
      <w:proofErr w:type="spellStart"/>
      <w:r w:rsidR="002379D4">
        <w:rPr>
          <w:i/>
          <w:iCs/>
        </w:rPr>
        <w:t>Hiberniae</w:t>
      </w:r>
      <w:proofErr w:type="spellEnd"/>
      <w:r w:rsidR="002379D4">
        <w:t>, 04 August 2015 &lt;</w:t>
      </w:r>
      <w:r w:rsidR="00380A46" w:rsidRPr="002379D4">
        <w:t>https://www.omniumsanctorumhiberniae.com/2015/08/saint-berchan-of-cluain-sosta-august-4.html</w:t>
      </w:r>
      <w:r w:rsidR="002379D4">
        <w:t>&gt;</w:t>
      </w:r>
      <w:r w:rsidR="008A7584">
        <w:t xml:space="preserve"> [</w:t>
      </w:r>
      <w:r w:rsidR="008A7584" w:rsidRPr="00DB7B9D">
        <w:t xml:space="preserve">Accessed </w:t>
      </w:r>
      <w:r w:rsidR="002379D4">
        <w:t>0</w:t>
      </w:r>
      <w:r w:rsidR="008A7584" w:rsidRPr="00DB7B9D">
        <w:t>6 January 2025</w:t>
      </w:r>
      <w:r w:rsidR="008A7584">
        <w:t>]</w:t>
      </w:r>
      <w:r w:rsidR="002379D4">
        <w:t>.</w:t>
      </w:r>
    </w:p>
  </w:footnote>
  <w:footnote w:id="39">
    <w:p w14:paraId="4AEA8317" w14:textId="798A7D8E" w:rsidR="006E1DA7" w:rsidRPr="00833ECE" w:rsidRDefault="002E0A42" w:rsidP="006E1DA7">
      <w:pPr>
        <w:pStyle w:val="FootnoteText"/>
      </w:pPr>
      <w:r w:rsidRPr="00833ECE">
        <w:rPr>
          <w:rStyle w:val="FootnoteReference"/>
        </w:rPr>
        <w:footnoteRef/>
      </w:r>
      <w:r w:rsidRPr="00833ECE">
        <w:t xml:space="preserve"> </w:t>
      </w:r>
      <w:r w:rsidR="006E1DA7" w:rsidRPr="00833ECE">
        <w:t xml:space="preserve">Robert Crowcroft and John Cannon, </w:t>
      </w:r>
      <w:r w:rsidR="00F165F5" w:rsidRPr="009A11C1">
        <w:rPr>
          <w:i/>
          <w:iCs/>
        </w:rPr>
        <w:t>The Oxford Companion to British History</w:t>
      </w:r>
      <w:r w:rsidR="00F165F5">
        <w:t>, 2</w:t>
      </w:r>
      <w:r w:rsidR="00F165F5" w:rsidRPr="00F165F5">
        <w:rPr>
          <w:vertAlign w:val="superscript"/>
        </w:rPr>
        <w:t>nd</w:t>
      </w:r>
      <w:r w:rsidR="00F165F5">
        <w:t xml:space="preserve"> </w:t>
      </w:r>
      <w:r w:rsidR="009A11C1">
        <w:t>edn. (Oxford: Oxford University Press, 2015</w:t>
      </w:r>
      <w:r w:rsidR="007B2AF0">
        <w:t>) &lt;</w:t>
      </w:r>
      <w:r w:rsidR="007B2AF0" w:rsidRPr="007B2AF0">
        <w:t>https://www-oxfordreference-</w:t>
      </w:r>
      <w:r w:rsidR="007B2AF0">
        <w:t>c</w:t>
      </w:r>
      <w:r w:rsidR="007B2AF0" w:rsidRPr="007B2AF0">
        <w:t>om.ezproxy.uwtsd.ac.uk/display/10.1093/acref/9780199677832.001.0001/acref-9780199677832-e-2408</w:t>
      </w:r>
      <w:r w:rsidR="007B2AF0">
        <w:t>&gt;</w:t>
      </w:r>
      <w:r w:rsidR="008A7584">
        <w:t xml:space="preserve"> [</w:t>
      </w:r>
      <w:r w:rsidR="008A7584" w:rsidRPr="00DB7B9D">
        <w:t xml:space="preserve">Accessed </w:t>
      </w:r>
      <w:r w:rsidR="007B2AF0">
        <w:t>0</w:t>
      </w:r>
      <w:r w:rsidR="008A7584" w:rsidRPr="00DB7B9D">
        <w:t>6 January 2025</w:t>
      </w:r>
      <w:r w:rsidR="008A7584">
        <w:t>]</w:t>
      </w:r>
      <w:r w:rsidR="007B2AF0">
        <w:t>.</w:t>
      </w:r>
    </w:p>
    <w:p w14:paraId="5B72FCFA" w14:textId="21B3DB54" w:rsidR="002E0A42" w:rsidRDefault="002E0A42">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B0B31B" w14:textId="6D50108D" w:rsidR="00115B3E" w:rsidRDefault="00115B3E" w:rsidP="00115B3E">
    <w:pPr>
      <w:pStyle w:val="Header"/>
    </w:pPr>
    <w:r>
      <w:t>Chris Guy</w:t>
    </w:r>
    <w:r>
      <w:tab/>
    </w:r>
    <w:hyperlink r:id="rId1" w:history="1">
      <w:r w:rsidRPr="00741C06">
        <w:rPr>
          <w:rStyle w:val="Hyperlink"/>
        </w:rPr>
        <w:t>Academic Skills (HPHP4902)</w:t>
      </w:r>
    </w:hyperlink>
    <w:r>
      <w:ptab w:relativeTo="margin" w:alignment="right" w:leader="none"/>
    </w:r>
    <w:r>
      <w:t>06/01/2025</w:t>
    </w:r>
  </w:p>
  <w:p w14:paraId="56345EB3" w14:textId="77777777" w:rsidR="00115B3E" w:rsidRDefault="00115B3E">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Chris Guy (2404993)">
    <w15:presenceInfo w15:providerId="AD" w15:userId="S::2404993@student.uwtsd.ac.uk::91dc8477-774e-4c94-9289-3fffe9cf4cd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A70"/>
    <w:rsid w:val="00005183"/>
    <w:rsid w:val="000075F5"/>
    <w:rsid w:val="000120C9"/>
    <w:rsid w:val="00015C8B"/>
    <w:rsid w:val="000246B9"/>
    <w:rsid w:val="00027985"/>
    <w:rsid w:val="00035DE5"/>
    <w:rsid w:val="00037382"/>
    <w:rsid w:val="00050DD7"/>
    <w:rsid w:val="000549D0"/>
    <w:rsid w:val="00055340"/>
    <w:rsid w:val="000622CE"/>
    <w:rsid w:val="00063A56"/>
    <w:rsid w:val="00072E44"/>
    <w:rsid w:val="000771C5"/>
    <w:rsid w:val="00085A78"/>
    <w:rsid w:val="000A337A"/>
    <w:rsid w:val="000B0E3E"/>
    <w:rsid w:val="000B0FAD"/>
    <w:rsid w:val="000B3DA0"/>
    <w:rsid w:val="000B49F3"/>
    <w:rsid w:val="000D2E77"/>
    <w:rsid w:val="000E4643"/>
    <w:rsid w:val="000E59BF"/>
    <w:rsid w:val="000F1443"/>
    <w:rsid w:val="000F29DE"/>
    <w:rsid w:val="000F3C60"/>
    <w:rsid w:val="0010198B"/>
    <w:rsid w:val="0010283B"/>
    <w:rsid w:val="00104645"/>
    <w:rsid w:val="00107761"/>
    <w:rsid w:val="0011071F"/>
    <w:rsid w:val="00115B3E"/>
    <w:rsid w:val="00116E49"/>
    <w:rsid w:val="00120544"/>
    <w:rsid w:val="00126210"/>
    <w:rsid w:val="00131E57"/>
    <w:rsid w:val="00133EB0"/>
    <w:rsid w:val="00137E2B"/>
    <w:rsid w:val="001418C7"/>
    <w:rsid w:val="00146C12"/>
    <w:rsid w:val="00147207"/>
    <w:rsid w:val="00151E03"/>
    <w:rsid w:val="00162933"/>
    <w:rsid w:val="001646FA"/>
    <w:rsid w:val="001671F9"/>
    <w:rsid w:val="00172A08"/>
    <w:rsid w:val="001738FA"/>
    <w:rsid w:val="00180E2D"/>
    <w:rsid w:val="001816E8"/>
    <w:rsid w:val="001827BD"/>
    <w:rsid w:val="001944E6"/>
    <w:rsid w:val="001A32A9"/>
    <w:rsid w:val="001B0AFA"/>
    <w:rsid w:val="001B0D37"/>
    <w:rsid w:val="001B74DE"/>
    <w:rsid w:val="001C13E9"/>
    <w:rsid w:val="001C3805"/>
    <w:rsid w:val="001C3E6E"/>
    <w:rsid w:val="001D1A9F"/>
    <w:rsid w:val="001D2781"/>
    <w:rsid w:val="001E14B7"/>
    <w:rsid w:val="001E2547"/>
    <w:rsid w:val="001E3BB9"/>
    <w:rsid w:val="002140D2"/>
    <w:rsid w:val="00226093"/>
    <w:rsid w:val="0023055D"/>
    <w:rsid w:val="002329FD"/>
    <w:rsid w:val="00236AF7"/>
    <w:rsid w:val="002379D4"/>
    <w:rsid w:val="00241CBC"/>
    <w:rsid w:val="00247C8B"/>
    <w:rsid w:val="0025742E"/>
    <w:rsid w:val="00276C82"/>
    <w:rsid w:val="00277F0B"/>
    <w:rsid w:val="00282D12"/>
    <w:rsid w:val="0028367A"/>
    <w:rsid w:val="002842CF"/>
    <w:rsid w:val="002932D8"/>
    <w:rsid w:val="00293B0E"/>
    <w:rsid w:val="002A1182"/>
    <w:rsid w:val="002B620D"/>
    <w:rsid w:val="002E0A42"/>
    <w:rsid w:val="00302E0D"/>
    <w:rsid w:val="00322621"/>
    <w:rsid w:val="00332B0D"/>
    <w:rsid w:val="003475B4"/>
    <w:rsid w:val="003554FF"/>
    <w:rsid w:val="003660C5"/>
    <w:rsid w:val="003768CB"/>
    <w:rsid w:val="00380A46"/>
    <w:rsid w:val="003840C7"/>
    <w:rsid w:val="00384C43"/>
    <w:rsid w:val="00390731"/>
    <w:rsid w:val="003B0FFA"/>
    <w:rsid w:val="003C51EC"/>
    <w:rsid w:val="003C6804"/>
    <w:rsid w:val="003D220D"/>
    <w:rsid w:val="003F2783"/>
    <w:rsid w:val="003F40CD"/>
    <w:rsid w:val="003F597B"/>
    <w:rsid w:val="00401281"/>
    <w:rsid w:val="00431AD1"/>
    <w:rsid w:val="00442CBE"/>
    <w:rsid w:val="00464143"/>
    <w:rsid w:val="0046721A"/>
    <w:rsid w:val="00472E45"/>
    <w:rsid w:val="00486119"/>
    <w:rsid w:val="00496263"/>
    <w:rsid w:val="004A0AC5"/>
    <w:rsid w:val="004A58D4"/>
    <w:rsid w:val="004E0F26"/>
    <w:rsid w:val="004F1278"/>
    <w:rsid w:val="004F1BF3"/>
    <w:rsid w:val="00516A3D"/>
    <w:rsid w:val="00521666"/>
    <w:rsid w:val="00543921"/>
    <w:rsid w:val="005523AF"/>
    <w:rsid w:val="005543E7"/>
    <w:rsid w:val="00556696"/>
    <w:rsid w:val="00567F8C"/>
    <w:rsid w:val="00576ECB"/>
    <w:rsid w:val="00592FA4"/>
    <w:rsid w:val="005975F8"/>
    <w:rsid w:val="005A34F3"/>
    <w:rsid w:val="005A4E7B"/>
    <w:rsid w:val="005B5980"/>
    <w:rsid w:val="005E3000"/>
    <w:rsid w:val="005E59AF"/>
    <w:rsid w:val="00602373"/>
    <w:rsid w:val="006058EF"/>
    <w:rsid w:val="00613019"/>
    <w:rsid w:val="00632391"/>
    <w:rsid w:val="00652BE1"/>
    <w:rsid w:val="006612E1"/>
    <w:rsid w:val="006820BF"/>
    <w:rsid w:val="00690449"/>
    <w:rsid w:val="006B2EE3"/>
    <w:rsid w:val="006B366D"/>
    <w:rsid w:val="006C3E28"/>
    <w:rsid w:val="006D5D52"/>
    <w:rsid w:val="006E027A"/>
    <w:rsid w:val="006E1DA7"/>
    <w:rsid w:val="006E7469"/>
    <w:rsid w:val="006E76D7"/>
    <w:rsid w:val="00704917"/>
    <w:rsid w:val="00722CC3"/>
    <w:rsid w:val="00722FA3"/>
    <w:rsid w:val="0072372D"/>
    <w:rsid w:val="0072572B"/>
    <w:rsid w:val="00735775"/>
    <w:rsid w:val="00744EA9"/>
    <w:rsid w:val="00764CEE"/>
    <w:rsid w:val="00764E26"/>
    <w:rsid w:val="007665D7"/>
    <w:rsid w:val="00770427"/>
    <w:rsid w:val="007820D2"/>
    <w:rsid w:val="007958AA"/>
    <w:rsid w:val="007B28EA"/>
    <w:rsid w:val="007B2AF0"/>
    <w:rsid w:val="007B59DA"/>
    <w:rsid w:val="007C54D8"/>
    <w:rsid w:val="007C55FA"/>
    <w:rsid w:val="007C6398"/>
    <w:rsid w:val="007E1E5C"/>
    <w:rsid w:val="007E5CBA"/>
    <w:rsid w:val="007F5CAA"/>
    <w:rsid w:val="008009A3"/>
    <w:rsid w:val="00804AE0"/>
    <w:rsid w:val="00807671"/>
    <w:rsid w:val="00811D69"/>
    <w:rsid w:val="00833ECE"/>
    <w:rsid w:val="00837329"/>
    <w:rsid w:val="00852BF7"/>
    <w:rsid w:val="00864419"/>
    <w:rsid w:val="00866E3C"/>
    <w:rsid w:val="008706AC"/>
    <w:rsid w:val="008735BC"/>
    <w:rsid w:val="00873BC8"/>
    <w:rsid w:val="00880D63"/>
    <w:rsid w:val="00882A7C"/>
    <w:rsid w:val="008A4F97"/>
    <w:rsid w:val="008A7584"/>
    <w:rsid w:val="008C2CD4"/>
    <w:rsid w:val="008D5349"/>
    <w:rsid w:val="008F24DF"/>
    <w:rsid w:val="0091670B"/>
    <w:rsid w:val="00922A70"/>
    <w:rsid w:val="009278B0"/>
    <w:rsid w:val="00934516"/>
    <w:rsid w:val="00935B38"/>
    <w:rsid w:val="00957F3C"/>
    <w:rsid w:val="00982375"/>
    <w:rsid w:val="00984DDD"/>
    <w:rsid w:val="009854E3"/>
    <w:rsid w:val="009869C0"/>
    <w:rsid w:val="0099472A"/>
    <w:rsid w:val="00996B4A"/>
    <w:rsid w:val="009A0AD2"/>
    <w:rsid w:val="009A11C1"/>
    <w:rsid w:val="009B0F4D"/>
    <w:rsid w:val="009B33C3"/>
    <w:rsid w:val="009C1982"/>
    <w:rsid w:val="009C3CAB"/>
    <w:rsid w:val="009E0F44"/>
    <w:rsid w:val="009E1F80"/>
    <w:rsid w:val="009F3045"/>
    <w:rsid w:val="00A248CE"/>
    <w:rsid w:val="00A43D01"/>
    <w:rsid w:val="00A52201"/>
    <w:rsid w:val="00A54797"/>
    <w:rsid w:val="00A813E6"/>
    <w:rsid w:val="00A97C1A"/>
    <w:rsid w:val="00AD359B"/>
    <w:rsid w:val="00AE1CF0"/>
    <w:rsid w:val="00AE37D9"/>
    <w:rsid w:val="00AE7586"/>
    <w:rsid w:val="00AE7E0B"/>
    <w:rsid w:val="00AF3287"/>
    <w:rsid w:val="00AF72C5"/>
    <w:rsid w:val="00B0046A"/>
    <w:rsid w:val="00B06115"/>
    <w:rsid w:val="00B168CE"/>
    <w:rsid w:val="00B2108F"/>
    <w:rsid w:val="00B26039"/>
    <w:rsid w:val="00B349FA"/>
    <w:rsid w:val="00B4286E"/>
    <w:rsid w:val="00B47596"/>
    <w:rsid w:val="00B856B3"/>
    <w:rsid w:val="00BA699E"/>
    <w:rsid w:val="00BB029E"/>
    <w:rsid w:val="00BC301B"/>
    <w:rsid w:val="00BC7D19"/>
    <w:rsid w:val="00BD2C27"/>
    <w:rsid w:val="00BE3417"/>
    <w:rsid w:val="00BE3ACE"/>
    <w:rsid w:val="00BF0297"/>
    <w:rsid w:val="00BF6DF2"/>
    <w:rsid w:val="00C00DAC"/>
    <w:rsid w:val="00C04C8B"/>
    <w:rsid w:val="00C05646"/>
    <w:rsid w:val="00C10EC8"/>
    <w:rsid w:val="00C331C7"/>
    <w:rsid w:val="00C43357"/>
    <w:rsid w:val="00C46183"/>
    <w:rsid w:val="00C61EBA"/>
    <w:rsid w:val="00C676B8"/>
    <w:rsid w:val="00C76403"/>
    <w:rsid w:val="00C85114"/>
    <w:rsid w:val="00C86AB0"/>
    <w:rsid w:val="00C93401"/>
    <w:rsid w:val="00C95ED2"/>
    <w:rsid w:val="00CA4B9C"/>
    <w:rsid w:val="00CA58FD"/>
    <w:rsid w:val="00CC21B9"/>
    <w:rsid w:val="00CC7FA4"/>
    <w:rsid w:val="00CD1DD5"/>
    <w:rsid w:val="00CF34A1"/>
    <w:rsid w:val="00CF5DD8"/>
    <w:rsid w:val="00D018B9"/>
    <w:rsid w:val="00D01CF9"/>
    <w:rsid w:val="00D04C6E"/>
    <w:rsid w:val="00D04F03"/>
    <w:rsid w:val="00D21B7B"/>
    <w:rsid w:val="00D40947"/>
    <w:rsid w:val="00D65D2A"/>
    <w:rsid w:val="00D65ED3"/>
    <w:rsid w:val="00D66D70"/>
    <w:rsid w:val="00D8566B"/>
    <w:rsid w:val="00DA54C6"/>
    <w:rsid w:val="00DB2CF2"/>
    <w:rsid w:val="00DB6DB3"/>
    <w:rsid w:val="00DB7B9D"/>
    <w:rsid w:val="00DC0811"/>
    <w:rsid w:val="00DC1D7C"/>
    <w:rsid w:val="00DD2F59"/>
    <w:rsid w:val="00DF4822"/>
    <w:rsid w:val="00DF5650"/>
    <w:rsid w:val="00DF6375"/>
    <w:rsid w:val="00E1290A"/>
    <w:rsid w:val="00E21BAE"/>
    <w:rsid w:val="00E23037"/>
    <w:rsid w:val="00E31FE2"/>
    <w:rsid w:val="00E3743D"/>
    <w:rsid w:val="00E44E67"/>
    <w:rsid w:val="00E54438"/>
    <w:rsid w:val="00E55E8C"/>
    <w:rsid w:val="00E723FE"/>
    <w:rsid w:val="00E8185C"/>
    <w:rsid w:val="00E863DF"/>
    <w:rsid w:val="00E95656"/>
    <w:rsid w:val="00EA70FF"/>
    <w:rsid w:val="00EC31EC"/>
    <w:rsid w:val="00EC7008"/>
    <w:rsid w:val="00ED13FA"/>
    <w:rsid w:val="00ED7CF9"/>
    <w:rsid w:val="00EF52DA"/>
    <w:rsid w:val="00F0354A"/>
    <w:rsid w:val="00F075EC"/>
    <w:rsid w:val="00F165F5"/>
    <w:rsid w:val="00F40B7E"/>
    <w:rsid w:val="00F45E4F"/>
    <w:rsid w:val="00F743B7"/>
    <w:rsid w:val="00F91C30"/>
    <w:rsid w:val="00FA44E9"/>
    <w:rsid w:val="00FC5ECA"/>
    <w:rsid w:val="00FD1F70"/>
    <w:rsid w:val="00FD3273"/>
    <w:rsid w:val="00FD4990"/>
    <w:rsid w:val="00FE72A7"/>
    <w:rsid w:val="00FF1863"/>
    <w:rsid w:val="00FF59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4EF236"/>
  <w15:chartTrackingRefBased/>
  <w15:docId w15:val="{04572DBD-8259-482C-A94D-C2B41E05B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A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2A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2A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2A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2A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2A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2A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2A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2A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A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2A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2A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2A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2A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2A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A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A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A70"/>
    <w:rPr>
      <w:rFonts w:eastAsiaTheme="majorEastAsia" w:cstheme="majorBidi"/>
      <w:color w:val="272727" w:themeColor="text1" w:themeTint="D8"/>
    </w:rPr>
  </w:style>
  <w:style w:type="paragraph" w:styleId="Title">
    <w:name w:val="Title"/>
    <w:basedOn w:val="Normal"/>
    <w:next w:val="Normal"/>
    <w:link w:val="TitleChar"/>
    <w:uiPriority w:val="10"/>
    <w:qFormat/>
    <w:rsid w:val="00922A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A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A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2A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A70"/>
    <w:pPr>
      <w:spacing w:before="160"/>
      <w:jc w:val="center"/>
    </w:pPr>
    <w:rPr>
      <w:i/>
      <w:iCs/>
      <w:color w:val="404040" w:themeColor="text1" w:themeTint="BF"/>
    </w:rPr>
  </w:style>
  <w:style w:type="character" w:customStyle="1" w:styleId="QuoteChar">
    <w:name w:val="Quote Char"/>
    <w:basedOn w:val="DefaultParagraphFont"/>
    <w:link w:val="Quote"/>
    <w:uiPriority w:val="29"/>
    <w:rsid w:val="00922A70"/>
    <w:rPr>
      <w:i/>
      <w:iCs/>
      <w:color w:val="404040" w:themeColor="text1" w:themeTint="BF"/>
    </w:rPr>
  </w:style>
  <w:style w:type="paragraph" w:styleId="ListParagraph">
    <w:name w:val="List Paragraph"/>
    <w:basedOn w:val="Normal"/>
    <w:uiPriority w:val="34"/>
    <w:qFormat/>
    <w:rsid w:val="00922A70"/>
    <w:pPr>
      <w:ind w:left="720"/>
      <w:contextualSpacing/>
    </w:pPr>
  </w:style>
  <w:style w:type="character" w:styleId="IntenseEmphasis">
    <w:name w:val="Intense Emphasis"/>
    <w:basedOn w:val="DefaultParagraphFont"/>
    <w:uiPriority w:val="21"/>
    <w:qFormat/>
    <w:rsid w:val="00922A70"/>
    <w:rPr>
      <w:i/>
      <w:iCs/>
      <w:color w:val="0F4761" w:themeColor="accent1" w:themeShade="BF"/>
    </w:rPr>
  </w:style>
  <w:style w:type="paragraph" w:styleId="IntenseQuote">
    <w:name w:val="Intense Quote"/>
    <w:basedOn w:val="Normal"/>
    <w:next w:val="Normal"/>
    <w:link w:val="IntenseQuoteChar"/>
    <w:uiPriority w:val="30"/>
    <w:qFormat/>
    <w:rsid w:val="00922A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2A70"/>
    <w:rPr>
      <w:i/>
      <w:iCs/>
      <w:color w:val="0F4761" w:themeColor="accent1" w:themeShade="BF"/>
    </w:rPr>
  </w:style>
  <w:style w:type="character" w:styleId="IntenseReference">
    <w:name w:val="Intense Reference"/>
    <w:basedOn w:val="DefaultParagraphFont"/>
    <w:uiPriority w:val="32"/>
    <w:qFormat/>
    <w:rsid w:val="00922A70"/>
    <w:rPr>
      <w:b/>
      <w:bCs/>
      <w:smallCaps/>
      <w:color w:val="0F4761" w:themeColor="accent1" w:themeShade="BF"/>
      <w:spacing w:val="5"/>
    </w:rPr>
  </w:style>
  <w:style w:type="character" w:styleId="Hyperlink">
    <w:name w:val="Hyperlink"/>
    <w:basedOn w:val="DefaultParagraphFont"/>
    <w:uiPriority w:val="99"/>
    <w:unhideWhenUsed/>
    <w:rsid w:val="002329FD"/>
    <w:rPr>
      <w:color w:val="467886" w:themeColor="hyperlink"/>
      <w:u w:val="single"/>
    </w:rPr>
  </w:style>
  <w:style w:type="character" w:styleId="UnresolvedMention">
    <w:name w:val="Unresolved Mention"/>
    <w:basedOn w:val="DefaultParagraphFont"/>
    <w:uiPriority w:val="99"/>
    <w:semiHidden/>
    <w:unhideWhenUsed/>
    <w:rsid w:val="002329FD"/>
    <w:rPr>
      <w:color w:val="605E5C"/>
      <w:shd w:val="clear" w:color="auto" w:fill="E1DFDD"/>
    </w:rPr>
  </w:style>
  <w:style w:type="character" w:styleId="CommentReference">
    <w:name w:val="annotation reference"/>
    <w:basedOn w:val="DefaultParagraphFont"/>
    <w:uiPriority w:val="99"/>
    <w:semiHidden/>
    <w:unhideWhenUsed/>
    <w:rsid w:val="009B0F4D"/>
    <w:rPr>
      <w:sz w:val="16"/>
      <w:szCs w:val="16"/>
    </w:rPr>
  </w:style>
  <w:style w:type="paragraph" w:styleId="CommentText">
    <w:name w:val="annotation text"/>
    <w:basedOn w:val="Normal"/>
    <w:link w:val="CommentTextChar"/>
    <w:uiPriority w:val="99"/>
    <w:unhideWhenUsed/>
    <w:rsid w:val="009B0F4D"/>
    <w:pPr>
      <w:spacing w:line="240" w:lineRule="auto"/>
    </w:pPr>
    <w:rPr>
      <w:sz w:val="20"/>
      <w:szCs w:val="20"/>
    </w:rPr>
  </w:style>
  <w:style w:type="character" w:customStyle="1" w:styleId="CommentTextChar">
    <w:name w:val="Comment Text Char"/>
    <w:basedOn w:val="DefaultParagraphFont"/>
    <w:link w:val="CommentText"/>
    <w:uiPriority w:val="99"/>
    <w:rsid w:val="009B0F4D"/>
    <w:rPr>
      <w:sz w:val="20"/>
      <w:szCs w:val="20"/>
    </w:rPr>
  </w:style>
  <w:style w:type="paragraph" w:styleId="CommentSubject">
    <w:name w:val="annotation subject"/>
    <w:basedOn w:val="CommentText"/>
    <w:next w:val="CommentText"/>
    <w:link w:val="CommentSubjectChar"/>
    <w:uiPriority w:val="99"/>
    <w:semiHidden/>
    <w:unhideWhenUsed/>
    <w:rsid w:val="009B0F4D"/>
    <w:rPr>
      <w:b/>
      <w:bCs/>
    </w:rPr>
  </w:style>
  <w:style w:type="character" w:customStyle="1" w:styleId="CommentSubjectChar">
    <w:name w:val="Comment Subject Char"/>
    <w:basedOn w:val="CommentTextChar"/>
    <w:link w:val="CommentSubject"/>
    <w:uiPriority w:val="99"/>
    <w:semiHidden/>
    <w:rsid w:val="009B0F4D"/>
    <w:rPr>
      <w:b/>
      <w:bCs/>
      <w:sz w:val="20"/>
      <w:szCs w:val="20"/>
    </w:rPr>
  </w:style>
  <w:style w:type="paragraph" w:styleId="Caption">
    <w:name w:val="caption"/>
    <w:basedOn w:val="Normal"/>
    <w:next w:val="Normal"/>
    <w:uiPriority w:val="35"/>
    <w:unhideWhenUsed/>
    <w:qFormat/>
    <w:rsid w:val="007E5CBA"/>
    <w:pPr>
      <w:spacing w:after="200" w:line="240" w:lineRule="auto"/>
    </w:pPr>
    <w:rPr>
      <w:i/>
      <w:iCs/>
      <w:color w:val="0E2841" w:themeColor="text2"/>
      <w:sz w:val="18"/>
      <w:szCs w:val="18"/>
    </w:rPr>
  </w:style>
  <w:style w:type="paragraph" w:styleId="NormalWeb">
    <w:name w:val="Normal (Web)"/>
    <w:basedOn w:val="Normal"/>
    <w:uiPriority w:val="99"/>
    <w:semiHidden/>
    <w:unhideWhenUsed/>
    <w:rsid w:val="0091670B"/>
    <w:rPr>
      <w:rFonts w:ascii="Times New Roman" w:hAnsi="Times New Roman" w:cs="Times New Roman"/>
    </w:rPr>
  </w:style>
  <w:style w:type="paragraph" w:styleId="Revision">
    <w:name w:val="Revision"/>
    <w:hidden/>
    <w:uiPriority w:val="99"/>
    <w:semiHidden/>
    <w:rsid w:val="000F1443"/>
    <w:pPr>
      <w:spacing w:after="0" w:line="240" w:lineRule="auto"/>
    </w:pPr>
  </w:style>
  <w:style w:type="paragraph" w:styleId="FootnoteText">
    <w:name w:val="footnote text"/>
    <w:basedOn w:val="Normal"/>
    <w:link w:val="FootnoteTextChar"/>
    <w:uiPriority w:val="99"/>
    <w:unhideWhenUsed/>
    <w:rsid w:val="00C85114"/>
    <w:pPr>
      <w:spacing w:after="0" w:line="240" w:lineRule="auto"/>
    </w:pPr>
    <w:rPr>
      <w:sz w:val="20"/>
      <w:szCs w:val="20"/>
    </w:rPr>
  </w:style>
  <w:style w:type="character" w:customStyle="1" w:styleId="FootnoteTextChar">
    <w:name w:val="Footnote Text Char"/>
    <w:basedOn w:val="DefaultParagraphFont"/>
    <w:link w:val="FootnoteText"/>
    <w:uiPriority w:val="99"/>
    <w:rsid w:val="00C85114"/>
    <w:rPr>
      <w:sz w:val="20"/>
      <w:szCs w:val="20"/>
    </w:rPr>
  </w:style>
  <w:style w:type="character" w:styleId="FootnoteReference">
    <w:name w:val="footnote reference"/>
    <w:basedOn w:val="DefaultParagraphFont"/>
    <w:uiPriority w:val="99"/>
    <w:semiHidden/>
    <w:unhideWhenUsed/>
    <w:rsid w:val="00C85114"/>
    <w:rPr>
      <w:vertAlign w:val="superscript"/>
    </w:rPr>
  </w:style>
  <w:style w:type="character" w:styleId="FollowedHyperlink">
    <w:name w:val="FollowedHyperlink"/>
    <w:basedOn w:val="DefaultParagraphFont"/>
    <w:uiPriority w:val="99"/>
    <w:semiHidden/>
    <w:unhideWhenUsed/>
    <w:rsid w:val="002842CF"/>
    <w:rPr>
      <w:color w:val="96607D" w:themeColor="followedHyperlink"/>
      <w:u w:val="single"/>
    </w:rPr>
  </w:style>
  <w:style w:type="paragraph" w:styleId="Header">
    <w:name w:val="header"/>
    <w:basedOn w:val="Normal"/>
    <w:link w:val="HeaderChar"/>
    <w:uiPriority w:val="99"/>
    <w:unhideWhenUsed/>
    <w:rsid w:val="00115B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B3E"/>
  </w:style>
  <w:style w:type="paragraph" w:styleId="Footer">
    <w:name w:val="footer"/>
    <w:basedOn w:val="Normal"/>
    <w:link w:val="FooterChar"/>
    <w:uiPriority w:val="99"/>
    <w:unhideWhenUsed/>
    <w:rsid w:val="00115B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B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2354247">
      <w:bodyDiv w:val="1"/>
      <w:marLeft w:val="0"/>
      <w:marRight w:val="0"/>
      <w:marTop w:val="0"/>
      <w:marBottom w:val="0"/>
      <w:divBdr>
        <w:top w:val="none" w:sz="0" w:space="0" w:color="auto"/>
        <w:left w:val="none" w:sz="0" w:space="0" w:color="auto"/>
        <w:bottom w:val="none" w:sz="0" w:space="0" w:color="auto"/>
        <w:right w:val="none" w:sz="0" w:space="0" w:color="auto"/>
      </w:divBdr>
    </w:div>
    <w:div w:id="273486226">
      <w:bodyDiv w:val="1"/>
      <w:marLeft w:val="0"/>
      <w:marRight w:val="0"/>
      <w:marTop w:val="0"/>
      <w:marBottom w:val="0"/>
      <w:divBdr>
        <w:top w:val="none" w:sz="0" w:space="0" w:color="auto"/>
        <w:left w:val="none" w:sz="0" w:space="0" w:color="auto"/>
        <w:bottom w:val="none" w:sz="0" w:space="0" w:color="auto"/>
        <w:right w:val="none" w:sz="0" w:space="0" w:color="auto"/>
      </w:divBdr>
    </w:div>
    <w:div w:id="387651174">
      <w:bodyDiv w:val="1"/>
      <w:marLeft w:val="0"/>
      <w:marRight w:val="0"/>
      <w:marTop w:val="0"/>
      <w:marBottom w:val="0"/>
      <w:divBdr>
        <w:top w:val="none" w:sz="0" w:space="0" w:color="auto"/>
        <w:left w:val="none" w:sz="0" w:space="0" w:color="auto"/>
        <w:bottom w:val="none" w:sz="0" w:space="0" w:color="auto"/>
        <w:right w:val="none" w:sz="0" w:space="0" w:color="auto"/>
      </w:divBdr>
    </w:div>
    <w:div w:id="391318034">
      <w:bodyDiv w:val="1"/>
      <w:marLeft w:val="0"/>
      <w:marRight w:val="0"/>
      <w:marTop w:val="0"/>
      <w:marBottom w:val="0"/>
      <w:divBdr>
        <w:top w:val="none" w:sz="0" w:space="0" w:color="auto"/>
        <w:left w:val="none" w:sz="0" w:space="0" w:color="auto"/>
        <w:bottom w:val="none" w:sz="0" w:space="0" w:color="auto"/>
        <w:right w:val="none" w:sz="0" w:space="0" w:color="auto"/>
      </w:divBdr>
    </w:div>
    <w:div w:id="423263196">
      <w:bodyDiv w:val="1"/>
      <w:marLeft w:val="0"/>
      <w:marRight w:val="0"/>
      <w:marTop w:val="0"/>
      <w:marBottom w:val="0"/>
      <w:divBdr>
        <w:top w:val="none" w:sz="0" w:space="0" w:color="auto"/>
        <w:left w:val="none" w:sz="0" w:space="0" w:color="auto"/>
        <w:bottom w:val="none" w:sz="0" w:space="0" w:color="auto"/>
        <w:right w:val="none" w:sz="0" w:space="0" w:color="auto"/>
      </w:divBdr>
    </w:div>
    <w:div w:id="429202234">
      <w:bodyDiv w:val="1"/>
      <w:marLeft w:val="0"/>
      <w:marRight w:val="0"/>
      <w:marTop w:val="0"/>
      <w:marBottom w:val="0"/>
      <w:divBdr>
        <w:top w:val="none" w:sz="0" w:space="0" w:color="auto"/>
        <w:left w:val="none" w:sz="0" w:space="0" w:color="auto"/>
        <w:bottom w:val="none" w:sz="0" w:space="0" w:color="auto"/>
        <w:right w:val="none" w:sz="0" w:space="0" w:color="auto"/>
      </w:divBdr>
    </w:div>
    <w:div w:id="436214513">
      <w:bodyDiv w:val="1"/>
      <w:marLeft w:val="0"/>
      <w:marRight w:val="0"/>
      <w:marTop w:val="0"/>
      <w:marBottom w:val="0"/>
      <w:divBdr>
        <w:top w:val="none" w:sz="0" w:space="0" w:color="auto"/>
        <w:left w:val="none" w:sz="0" w:space="0" w:color="auto"/>
        <w:bottom w:val="none" w:sz="0" w:space="0" w:color="auto"/>
        <w:right w:val="none" w:sz="0" w:space="0" w:color="auto"/>
      </w:divBdr>
    </w:div>
    <w:div w:id="484780119">
      <w:bodyDiv w:val="1"/>
      <w:marLeft w:val="0"/>
      <w:marRight w:val="0"/>
      <w:marTop w:val="0"/>
      <w:marBottom w:val="0"/>
      <w:divBdr>
        <w:top w:val="none" w:sz="0" w:space="0" w:color="auto"/>
        <w:left w:val="none" w:sz="0" w:space="0" w:color="auto"/>
        <w:bottom w:val="none" w:sz="0" w:space="0" w:color="auto"/>
        <w:right w:val="none" w:sz="0" w:space="0" w:color="auto"/>
      </w:divBdr>
    </w:div>
    <w:div w:id="532040440">
      <w:bodyDiv w:val="1"/>
      <w:marLeft w:val="0"/>
      <w:marRight w:val="0"/>
      <w:marTop w:val="0"/>
      <w:marBottom w:val="0"/>
      <w:divBdr>
        <w:top w:val="none" w:sz="0" w:space="0" w:color="auto"/>
        <w:left w:val="none" w:sz="0" w:space="0" w:color="auto"/>
        <w:bottom w:val="none" w:sz="0" w:space="0" w:color="auto"/>
        <w:right w:val="none" w:sz="0" w:space="0" w:color="auto"/>
      </w:divBdr>
    </w:div>
    <w:div w:id="900793459">
      <w:bodyDiv w:val="1"/>
      <w:marLeft w:val="0"/>
      <w:marRight w:val="0"/>
      <w:marTop w:val="0"/>
      <w:marBottom w:val="0"/>
      <w:divBdr>
        <w:top w:val="none" w:sz="0" w:space="0" w:color="auto"/>
        <w:left w:val="none" w:sz="0" w:space="0" w:color="auto"/>
        <w:bottom w:val="none" w:sz="0" w:space="0" w:color="auto"/>
        <w:right w:val="none" w:sz="0" w:space="0" w:color="auto"/>
      </w:divBdr>
    </w:div>
    <w:div w:id="1079407554">
      <w:bodyDiv w:val="1"/>
      <w:marLeft w:val="0"/>
      <w:marRight w:val="0"/>
      <w:marTop w:val="0"/>
      <w:marBottom w:val="0"/>
      <w:divBdr>
        <w:top w:val="none" w:sz="0" w:space="0" w:color="auto"/>
        <w:left w:val="none" w:sz="0" w:space="0" w:color="auto"/>
        <w:bottom w:val="none" w:sz="0" w:space="0" w:color="auto"/>
        <w:right w:val="none" w:sz="0" w:space="0" w:color="auto"/>
      </w:divBdr>
    </w:div>
    <w:div w:id="1132596100">
      <w:bodyDiv w:val="1"/>
      <w:marLeft w:val="0"/>
      <w:marRight w:val="0"/>
      <w:marTop w:val="0"/>
      <w:marBottom w:val="0"/>
      <w:divBdr>
        <w:top w:val="none" w:sz="0" w:space="0" w:color="auto"/>
        <w:left w:val="none" w:sz="0" w:space="0" w:color="auto"/>
        <w:bottom w:val="none" w:sz="0" w:space="0" w:color="auto"/>
        <w:right w:val="none" w:sz="0" w:space="0" w:color="auto"/>
      </w:divBdr>
    </w:div>
    <w:div w:id="1189300394">
      <w:bodyDiv w:val="1"/>
      <w:marLeft w:val="0"/>
      <w:marRight w:val="0"/>
      <w:marTop w:val="0"/>
      <w:marBottom w:val="0"/>
      <w:divBdr>
        <w:top w:val="none" w:sz="0" w:space="0" w:color="auto"/>
        <w:left w:val="none" w:sz="0" w:space="0" w:color="auto"/>
        <w:bottom w:val="none" w:sz="0" w:space="0" w:color="auto"/>
        <w:right w:val="none" w:sz="0" w:space="0" w:color="auto"/>
      </w:divBdr>
    </w:div>
    <w:div w:id="1293291585">
      <w:bodyDiv w:val="1"/>
      <w:marLeft w:val="0"/>
      <w:marRight w:val="0"/>
      <w:marTop w:val="0"/>
      <w:marBottom w:val="0"/>
      <w:divBdr>
        <w:top w:val="none" w:sz="0" w:space="0" w:color="auto"/>
        <w:left w:val="none" w:sz="0" w:space="0" w:color="auto"/>
        <w:bottom w:val="none" w:sz="0" w:space="0" w:color="auto"/>
        <w:right w:val="none" w:sz="0" w:space="0" w:color="auto"/>
      </w:divBdr>
    </w:div>
    <w:div w:id="1295981668">
      <w:bodyDiv w:val="1"/>
      <w:marLeft w:val="0"/>
      <w:marRight w:val="0"/>
      <w:marTop w:val="0"/>
      <w:marBottom w:val="0"/>
      <w:divBdr>
        <w:top w:val="none" w:sz="0" w:space="0" w:color="auto"/>
        <w:left w:val="none" w:sz="0" w:space="0" w:color="auto"/>
        <w:bottom w:val="none" w:sz="0" w:space="0" w:color="auto"/>
        <w:right w:val="none" w:sz="0" w:space="0" w:color="auto"/>
      </w:divBdr>
    </w:div>
    <w:div w:id="1351755871">
      <w:bodyDiv w:val="1"/>
      <w:marLeft w:val="0"/>
      <w:marRight w:val="0"/>
      <w:marTop w:val="0"/>
      <w:marBottom w:val="0"/>
      <w:divBdr>
        <w:top w:val="none" w:sz="0" w:space="0" w:color="auto"/>
        <w:left w:val="none" w:sz="0" w:space="0" w:color="auto"/>
        <w:bottom w:val="none" w:sz="0" w:space="0" w:color="auto"/>
        <w:right w:val="none" w:sz="0" w:space="0" w:color="auto"/>
      </w:divBdr>
    </w:div>
    <w:div w:id="1367757805">
      <w:bodyDiv w:val="1"/>
      <w:marLeft w:val="0"/>
      <w:marRight w:val="0"/>
      <w:marTop w:val="0"/>
      <w:marBottom w:val="0"/>
      <w:divBdr>
        <w:top w:val="none" w:sz="0" w:space="0" w:color="auto"/>
        <w:left w:val="none" w:sz="0" w:space="0" w:color="auto"/>
        <w:bottom w:val="none" w:sz="0" w:space="0" w:color="auto"/>
        <w:right w:val="none" w:sz="0" w:space="0" w:color="auto"/>
      </w:divBdr>
    </w:div>
    <w:div w:id="1473401482">
      <w:bodyDiv w:val="1"/>
      <w:marLeft w:val="0"/>
      <w:marRight w:val="0"/>
      <w:marTop w:val="0"/>
      <w:marBottom w:val="0"/>
      <w:divBdr>
        <w:top w:val="none" w:sz="0" w:space="0" w:color="auto"/>
        <w:left w:val="none" w:sz="0" w:space="0" w:color="auto"/>
        <w:bottom w:val="none" w:sz="0" w:space="0" w:color="auto"/>
        <w:right w:val="none" w:sz="0" w:space="0" w:color="auto"/>
      </w:divBdr>
    </w:div>
    <w:div w:id="1656108412">
      <w:bodyDiv w:val="1"/>
      <w:marLeft w:val="0"/>
      <w:marRight w:val="0"/>
      <w:marTop w:val="0"/>
      <w:marBottom w:val="0"/>
      <w:divBdr>
        <w:top w:val="none" w:sz="0" w:space="0" w:color="auto"/>
        <w:left w:val="none" w:sz="0" w:space="0" w:color="auto"/>
        <w:bottom w:val="none" w:sz="0" w:space="0" w:color="auto"/>
        <w:right w:val="none" w:sz="0" w:space="0" w:color="auto"/>
      </w:divBdr>
    </w:div>
    <w:div w:id="1682707872">
      <w:bodyDiv w:val="1"/>
      <w:marLeft w:val="0"/>
      <w:marRight w:val="0"/>
      <w:marTop w:val="0"/>
      <w:marBottom w:val="0"/>
      <w:divBdr>
        <w:top w:val="none" w:sz="0" w:space="0" w:color="auto"/>
        <w:left w:val="none" w:sz="0" w:space="0" w:color="auto"/>
        <w:bottom w:val="none" w:sz="0" w:space="0" w:color="auto"/>
        <w:right w:val="none" w:sz="0" w:space="0" w:color="auto"/>
      </w:divBdr>
    </w:div>
    <w:div w:id="1759011776">
      <w:bodyDiv w:val="1"/>
      <w:marLeft w:val="0"/>
      <w:marRight w:val="0"/>
      <w:marTop w:val="0"/>
      <w:marBottom w:val="0"/>
      <w:divBdr>
        <w:top w:val="none" w:sz="0" w:space="0" w:color="auto"/>
        <w:left w:val="none" w:sz="0" w:space="0" w:color="auto"/>
        <w:bottom w:val="none" w:sz="0" w:space="0" w:color="auto"/>
        <w:right w:val="none" w:sz="0" w:space="0" w:color="auto"/>
      </w:divBdr>
    </w:div>
    <w:div w:id="1895921557">
      <w:bodyDiv w:val="1"/>
      <w:marLeft w:val="0"/>
      <w:marRight w:val="0"/>
      <w:marTop w:val="0"/>
      <w:marBottom w:val="0"/>
      <w:divBdr>
        <w:top w:val="none" w:sz="0" w:space="0" w:color="auto"/>
        <w:left w:val="none" w:sz="0" w:space="0" w:color="auto"/>
        <w:bottom w:val="none" w:sz="0" w:space="0" w:color="auto"/>
        <w:right w:val="none" w:sz="0" w:space="0" w:color="auto"/>
      </w:divBdr>
    </w:div>
    <w:div w:id="1929655719">
      <w:bodyDiv w:val="1"/>
      <w:marLeft w:val="0"/>
      <w:marRight w:val="0"/>
      <w:marTop w:val="0"/>
      <w:marBottom w:val="0"/>
      <w:divBdr>
        <w:top w:val="none" w:sz="0" w:space="0" w:color="auto"/>
        <w:left w:val="none" w:sz="0" w:space="0" w:color="auto"/>
        <w:bottom w:val="none" w:sz="0" w:space="0" w:color="auto"/>
        <w:right w:val="none" w:sz="0" w:space="0" w:color="auto"/>
      </w:divBdr>
    </w:div>
    <w:div w:id="1933271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discoverbritain.com/history/historic-events/picts-scots-scotland/"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 Id="rId14" Type="http://schemas.microsoft.com/office/2011/relationships/people" Target="people.xml"/></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course/view.php?id=101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946072417f820ea17a1ea2c3f195afcb">
  <xsd:schema xmlns:xsd="http://www.w3.org/2001/XMLSchema" xmlns:xs="http://www.w3.org/2001/XMLSchema" xmlns:p="http://schemas.microsoft.com/office/2006/metadata/properties" xmlns:ns3="bf244c3e-e0b4-4871-bb4e-fd032a14544d" targetNamespace="http://schemas.microsoft.com/office/2006/metadata/properties" ma:root="true" ma:fieldsID="7878b4940bbb61b52c0e98e01d51d3bb"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Bri24</b:Tag>
    <b:SourceType>InternetSite</b:SourceType>
    <b:Guid>{6045FFDD-E065-4EB5-8067-F46C9743FF15}</b:Guid>
    <b:Title>Caledonia</b:Title>
    <b:Year>2024</b:Year>
    <b:Author>
      <b:Author>
        <b:NameList>
          <b:Person>
            <b:Last>Britannica</b:Last>
            <b:First>Encyclopedia</b:First>
          </b:Person>
        </b:NameList>
      </b:Author>
    </b:Author>
    <b:YearAccessed>2025</b:YearAccessed>
    <b:MonthAccessed>January</b:MonthAccessed>
    <b:DayAccessed>05</b:DayAccessed>
    <b:URL>https://www.britannica.com/place/Roman-Britain</b:URL>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495E8715-3404-400F-8EF9-6C10CDC91A1B}">
  <ds:schemaRefs>
    <ds:schemaRef ds:uri="http://schemas.microsoft.com/sharepoint/v3/contenttype/forms"/>
  </ds:schemaRefs>
</ds:datastoreItem>
</file>

<file path=customXml/itemProps2.xml><?xml version="1.0" encoding="utf-8"?>
<ds:datastoreItem xmlns:ds="http://schemas.openxmlformats.org/officeDocument/2006/customXml" ds:itemID="{82B3C3C3-1420-4378-92F7-60C9ECE57D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36654D-C9A6-404E-B01E-4F046A276231}">
  <ds:schemaRefs>
    <ds:schemaRef ds:uri="http://schemas.openxmlformats.org/officeDocument/2006/bibliography"/>
  </ds:schemaRefs>
</ds:datastoreItem>
</file>

<file path=customXml/itemProps4.xml><?xml version="1.0" encoding="utf-8"?>
<ds:datastoreItem xmlns:ds="http://schemas.openxmlformats.org/officeDocument/2006/customXml" ds:itemID="{0910DD0B-7A83-44E7-9EF7-2B312256AE0A}">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2753</Words>
  <Characters>15696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Guy (2404993)</dc:creator>
  <cp:keywords/>
  <dc:description/>
  <cp:lastModifiedBy>Chris Guy (2404993)</cp:lastModifiedBy>
  <cp:revision>3</cp:revision>
  <dcterms:created xsi:type="dcterms:W3CDTF">2025-01-06T22:31:00Z</dcterms:created>
  <dcterms:modified xsi:type="dcterms:W3CDTF">2025-01-06T22:34:00Z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