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5247D" w:rsidRDefault="0075247D" w:rsidP="0075247D">
      <w:bookmarkStart w:id="0" w:name="_Toc224915777"/>
      <w:r>
        <w:rPr>
          <w:noProof/>
          <w:lang w:eastAsia="en-GB"/>
        </w:rPr>
        <w:drawing>
          <wp:inline distT="0" distB="0" distL="0" distR="0" wp14:anchorId="1480CC07" wp14:editId="2C1FEDDA">
            <wp:extent cx="2526030" cy="1403350"/>
            <wp:effectExtent l="0" t="0" r="762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 logo.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26030" cy="1403350"/>
                    </a:xfrm>
                    <a:prstGeom prst="rect">
                      <a:avLst/>
                    </a:prstGeom>
                  </pic:spPr>
                </pic:pic>
              </a:graphicData>
            </a:graphic>
          </wp:inline>
        </w:drawing>
      </w:r>
    </w:p>
    <w:p w:rsidR="0075247D" w:rsidRPr="0075247D" w:rsidRDefault="0075247D" w:rsidP="0075247D">
      <w:r w:rsidRPr="0075247D">
        <w:t xml:space="preserve">Student Name: </w:t>
      </w:r>
      <w:r>
        <w:tab/>
      </w:r>
      <w:r>
        <w:tab/>
      </w:r>
      <w:proofErr w:type="spellStart"/>
      <w:r w:rsidRPr="0075247D">
        <w:t>Aysha</w:t>
      </w:r>
      <w:proofErr w:type="spellEnd"/>
      <w:r w:rsidRPr="0075247D">
        <w:t xml:space="preserve"> Bi</w:t>
      </w:r>
    </w:p>
    <w:p w:rsidR="0075247D" w:rsidRPr="0075247D" w:rsidRDefault="0075247D" w:rsidP="0075247D">
      <w:r w:rsidRPr="0075247D">
        <w:t xml:space="preserve">Student ID: </w:t>
      </w:r>
      <w:r>
        <w:tab/>
      </w:r>
      <w:r>
        <w:tab/>
      </w:r>
      <w:r w:rsidRPr="0075247D">
        <w:t>2318967</w:t>
      </w:r>
    </w:p>
    <w:p w:rsidR="0075247D" w:rsidRPr="0075247D" w:rsidRDefault="0075247D" w:rsidP="0075247D">
      <w:r w:rsidRPr="0075247D">
        <w:t>Module Name:</w:t>
      </w:r>
      <w:r>
        <w:tab/>
      </w:r>
      <w:r>
        <w:tab/>
        <w:t>Psychopathological</w:t>
      </w:r>
      <w:r w:rsidRPr="0075247D">
        <w:t xml:space="preserve"> Classification and Provisions</w:t>
      </w:r>
    </w:p>
    <w:p w:rsidR="0075247D" w:rsidRPr="0075247D" w:rsidRDefault="0075247D" w:rsidP="0075247D">
      <w:r w:rsidRPr="0075247D">
        <w:t>Module Code:</w:t>
      </w:r>
      <w:r>
        <w:tab/>
      </w:r>
      <w:r>
        <w:tab/>
        <w:t>BMHP6029</w:t>
      </w:r>
    </w:p>
    <w:p w:rsidR="0075247D" w:rsidRPr="0075247D" w:rsidRDefault="0075247D" w:rsidP="0075247D">
      <w:pPr>
        <w:ind w:left="2160" w:hanging="2160"/>
      </w:pPr>
      <w:r w:rsidRPr="0075247D">
        <w:t>Ass</w:t>
      </w:r>
      <w:r>
        <w:t>ignment Title:</w:t>
      </w:r>
      <w:r>
        <w:tab/>
      </w:r>
      <w:r w:rsidRPr="0075247D">
        <w:t>Major Depressive Disorder: Classification, Diagnosis, Treatment and Contemporary Issues</w:t>
      </w:r>
    </w:p>
    <w:p w:rsidR="0075247D" w:rsidRDefault="0075247D" w:rsidP="0075247D">
      <w:pPr>
        <w:spacing w:before="100" w:beforeAutospacing="1" w:after="100" w:afterAutospacing="1" w:line="360" w:lineRule="auto"/>
        <w:jc w:val="both"/>
        <w:outlineLvl w:val="0"/>
        <w:rPr>
          <w:rFonts w:ascii="Arial" w:eastAsia="Times New Roman" w:hAnsi="Arial" w:cs="Arial"/>
          <w:b/>
          <w:bCs/>
          <w:kern w:val="36"/>
          <w:sz w:val="32"/>
          <w:u w:val="single"/>
        </w:rPr>
      </w:pPr>
    </w:p>
    <w:p w:rsidR="0075247D" w:rsidRDefault="0075247D" w:rsidP="0075247D">
      <w:pPr>
        <w:spacing w:before="100" w:beforeAutospacing="1" w:after="100" w:afterAutospacing="1" w:line="360" w:lineRule="auto"/>
        <w:jc w:val="both"/>
        <w:outlineLvl w:val="0"/>
        <w:rPr>
          <w:rFonts w:ascii="Arial" w:eastAsia="Times New Roman" w:hAnsi="Arial" w:cs="Arial"/>
          <w:b/>
          <w:bCs/>
          <w:kern w:val="36"/>
          <w:sz w:val="32"/>
          <w:u w:val="single"/>
        </w:rPr>
      </w:pPr>
    </w:p>
    <w:p w:rsidR="0075247D" w:rsidRDefault="0075247D" w:rsidP="00A67768">
      <w:pPr>
        <w:spacing w:before="100" w:beforeAutospacing="1" w:after="100" w:afterAutospacing="1" w:line="360" w:lineRule="auto"/>
        <w:jc w:val="center"/>
        <w:outlineLvl w:val="0"/>
        <w:rPr>
          <w:rFonts w:ascii="Arial" w:eastAsia="Times New Roman" w:hAnsi="Arial" w:cs="Arial"/>
          <w:b/>
          <w:bCs/>
          <w:kern w:val="36"/>
          <w:sz w:val="32"/>
          <w:u w:val="single"/>
        </w:rPr>
      </w:pPr>
    </w:p>
    <w:p w:rsidR="0075247D" w:rsidRDefault="0075247D" w:rsidP="00A67768">
      <w:pPr>
        <w:spacing w:before="100" w:beforeAutospacing="1" w:after="100" w:afterAutospacing="1" w:line="360" w:lineRule="auto"/>
        <w:jc w:val="center"/>
        <w:outlineLvl w:val="0"/>
        <w:rPr>
          <w:rFonts w:ascii="Arial" w:eastAsia="Times New Roman" w:hAnsi="Arial" w:cs="Arial"/>
          <w:b/>
          <w:bCs/>
          <w:kern w:val="36"/>
          <w:sz w:val="32"/>
          <w:u w:val="single"/>
        </w:rPr>
      </w:pPr>
    </w:p>
    <w:bookmarkEnd w:id="0"/>
    <w:p w:rsidR="00A024AF" w:rsidRPr="00A67768" w:rsidRDefault="00BD49F4" w:rsidP="00A67768">
      <w:pPr>
        <w:spacing w:line="360" w:lineRule="auto"/>
        <w:jc w:val="both"/>
        <w:rPr>
          <w:rFonts w:ascii="Arial" w:eastAsia="Times New Roman" w:hAnsi="Arial" w:cs="Arial"/>
          <w:b/>
          <w:bCs/>
        </w:rPr>
      </w:pPr>
      <w:r w:rsidRPr="00A67768">
        <w:rPr>
          <w:rFonts w:ascii="Arial" w:eastAsia="Times New Roman" w:hAnsi="Arial" w:cs="Arial"/>
          <w:b/>
          <w:bCs/>
        </w:rPr>
        <w:br w:type="page"/>
      </w:r>
    </w:p>
    <w:sdt>
      <w:sdtPr>
        <w:rPr>
          <w:rFonts w:asciiTheme="minorHAnsi" w:eastAsiaTheme="minorHAnsi" w:hAnsiTheme="minorHAnsi" w:cstheme="minorBidi"/>
          <w:color w:val="auto"/>
          <w:sz w:val="22"/>
          <w:szCs w:val="22"/>
        </w:rPr>
        <w:id w:val="936792631"/>
        <w:docPartObj>
          <w:docPartGallery w:val="Table of Contents"/>
          <w:docPartUnique/>
        </w:docPartObj>
      </w:sdtPr>
      <w:sdtEndPr>
        <w:rPr>
          <w:b/>
          <w:bCs/>
          <w:noProof/>
        </w:rPr>
      </w:sdtEndPr>
      <w:sdtContent>
        <w:p w:rsidR="0075247D" w:rsidRDefault="0075247D">
          <w:pPr>
            <w:pStyle w:val="TOCHeading"/>
          </w:pPr>
          <w:r>
            <w:t>Table of Contents</w:t>
          </w:r>
        </w:p>
        <w:p w:rsidR="0075247D" w:rsidRDefault="0075247D">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224918574" w:history="1">
            <w:r w:rsidRPr="00105677">
              <w:rPr>
                <w:rStyle w:val="Hyperlink"/>
                <w:noProof/>
              </w:rPr>
              <w:t>1. Introduction</w:t>
            </w:r>
            <w:r>
              <w:rPr>
                <w:noProof/>
                <w:webHidden/>
              </w:rPr>
              <w:tab/>
            </w:r>
            <w:r>
              <w:rPr>
                <w:noProof/>
                <w:webHidden/>
              </w:rPr>
              <w:fldChar w:fldCharType="begin"/>
            </w:r>
            <w:r>
              <w:rPr>
                <w:noProof/>
                <w:webHidden/>
              </w:rPr>
              <w:instrText xml:space="preserve"> PAGEREF _Toc224918574 \h </w:instrText>
            </w:r>
            <w:r>
              <w:rPr>
                <w:noProof/>
                <w:webHidden/>
              </w:rPr>
            </w:r>
            <w:r>
              <w:rPr>
                <w:noProof/>
                <w:webHidden/>
              </w:rPr>
              <w:fldChar w:fldCharType="separate"/>
            </w:r>
            <w:r>
              <w:rPr>
                <w:noProof/>
                <w:webHidden/>
              </w:rPr>
              <w:t>3</w:t>
            </w:r>
            <w:r>
              <w:rPr>
                <w:noProof/>
                <w:webHidden/>
              </w:rPr>
              <w:fldChar w:fldCharType="end"/>
            </w:r>
          </w:hyperlink>
        </w:p>
        <w:p w:rsidR="0075247D" w:rsidRDefault="00FF34C4">
          <w:pPr>
            <w:pStyle w:val="TOC1"/>
            <w:tabs>
              <w:tab w:val="right" w:leader="dot" w:pos="9350"/>
            </w:tabs>
            <w:rPr>
              <w:rFonts w:eastAsiaTheme="minorEastAsia"/>
              <w:noProof/>
              <w:lang w:eastAsia="en-GB"/>
            </w:rPr>
          </w:pPr>
          <w:hyperlink w:anchor="_Toc224918575" w:history="1">
            <w:r w:rsidR="0075247D" w:rsidRPr="00105677">
              <w:rPr>
                <w:rStyle w:val="Hyperlink"/>
                <w:noProof/>
              </w:rPr>
              <w:t>2. Classification and Diagnosis</w:t>
            </w:r>
            <w:r w:rsidR="0075247D">
              <w:rPr>
                <w:noProof/>
                <w:webHidden/>
              </w:rPr>
              <w:tab/>
            </w:r>
            <w:r w:rsidR="0075247D">
              <w:rPr>
                <w:noProof/>
                <w:webHidden/>
              </w:rPr>
              <w:fldChar w:fldCharType="begin"/>
            </w:r>
            <w:r w:rsidR="0075247D">
              <w:rPr>
                <w:noProof/>
                <w:webHidden/>
              </w:rPr>
              <w:instrText xml:space="preserve"> PAGEREF _Toc224918575 \h </w:instrText>
            </w:r>
            <w:r w:rsidR="0075247D">
              <w:rPr>
                <w:noProof/>
                <w:webHidden/>
              </w:rPr>
            </w:r>
            <w:r w:rsidR="0075247D">
              <w:rPr>
                <w:noProof/>
                <w:webHidden/>
              </w:rPr>
              <w:fldChar w:fldCharType="separate"/>
            </w:r>
            <w:r w:rsidR="0075247D">
              <w:rPr>
                <w:noProof/>
                <w:webHidden/>
              </w:rPr>
              <w:t>3</w:t>
            </w:r>
            <w:r w:rsidR="0075247D">
              <w:rPr>
                <w:noProof/>
                <w:webHidden/>
              </w:rPr>
              <w:fldChar w:fldCharType="end"/>
            </w:r>
          </w:hyperlink>
        </w:p>
        <w:p w:rsidR="0075247D" w:rsidRDefault="00FF34C4">
          <w:pPr>
            <w:pStyle w:val="TOC1"/>
            <w:tabs>
              <w:tab w:val="right" w:leader="dot" w:pos="9350"/>
            </w:tabs>
            <w:rPr>
              <w:rFonts w:eastAsiaTheme="minorEastAsia"/>
              <w:noProof/>
              <w:lang w:eastAsia="en-GB"/>
            </w:rPr>
          </w:pPr>
          <w:hyperlink w:anchor="_Toc224918576" w:history="1">
            <w:r w:rsidR="0075247D" w:rsidRPr="00105677">
              <w:rPr>
                <w:rStyle w:val="Hyperlink"/>
                <w:noProof/>
              </w:rPr>
              <w:t>3. Treatment and Rehabilitation</w:t>
            </w:r>
            <w:r w:rsidR="0075247D">
              <w:rPr>
                <w:noProof/>
                <w:webHidden/>
              </w:rPr>
              <w:tab/>
            </w:r>
            <w:r w:rsidR="0075247D">
              <w:rPr>
                <w:noProof/>
                <w:webHidden/>
              </w:rPr>
              <w:fldChar w:fldCharType="begin"/>
            </w:r>
            <w:r w:rsidR="0075247D">
              <w:rPr>
                <w:noProof/>
                <w:webHidden/>
              </w:rPr>
              <w:instrText xml:space="preserve"> PAGEREF _Toc224918576 \h </w:instrText>
            </w:r>
            <w:r w:rsidR="0075247D">
              <w:rPr>
                <w:noProof/>
                <w:webHidden/>
              </w:rPr>
            </w:r>
            <w:r w:rsidR="0075247D">
              <w:rPr>
                <w:noProof/>
                <w:webHidden/>
              </w:rPr>
              <w:fldChar w:fldCharType="separate"/>
            </w:r>
            <w:r w:rsidR="0075247D">
              <w:rPr>
                <w:noProof/>
                <w:webHidden/>
              </w:rPr>
              <w:t>4</w:t>
            </w:r>
            <w:r w:rsidR="0075247D">
              <w:rPr>
                <w:noProof/>
                <w:webHidden/>
              </w:rPr>
              <w:fldChar w:fldCharType="end"/>
            </w:r>
          </w:hyperlink>
        </w:p>
        <w:p w:rsidR="0075247D" w:rsidRDefault="00FF34C4">
          <w:pPr>
            <w:pStyle w:val="TOC2"/>
            <w:tabs>
              <w:tab w:val="right" w:leader="dot" w:pos="9350"/>
            </w:tabs>
            <w:rPr>
              <w:rFonts w:eastAsiaTheme="minorEastAsia"/>
              <w:noProof/>
              <w:lang w:eastAsia="en-GB"/>
            </w:rPr>
          </w:pPr>
          <w:hyperlink w:anchor="_Toc224918577" w:history="1">
            <w:r w:rsidR="0075247D" w:rsidRPr="00105677">
              <w:rPr>
                <w:rStyle w:val="Hyperlink"/>
                <w:rFonts w:cs="Arial"/>
                <w:noProof/>
              </w:rPr>
              <w:t xml:space="preserve">3.1 Standard Treatment </w:t>
            </w:r>
            <w:r w:rsidR="0075247D" w:rsidRPr="00105677">
              <w:rPr>
                <w:rStyle w:val="Hyperlink"/>
                <w:noProof/>
              </w:rPr>
              <w:t>Approaches</w:t>
            </w:r>
            <w:r w:rsidR="0075247D">
              <w:rPr>
                <w:noProof/>
                <w:webHidden/>
              </w:rPr>
              <w:tab/>
            </w:r>
            <w:r w:rsidR="0075247D">
              <w:rPr>
                <w:noProof/>
                <w:webHidden/>
              </w:rPr>
              <w:fldChar w:fldCharType="begin"/>
            </w:r>
            <w:r w:rsidR="0075247D">
              <w:rPr>
                <w:noProof/>
                <w:webHidden/>
              </w:rPr>
              <w:instrText xml:space="preserve"> PAGEREF _Toc224918577 \h </w:instrText>
            </w:r>
            <w:r w:rsidR="0075247D">
              <w:rPr>
                <w:noProof/>
                <w:webHidden/>
              </w:rPr>
            </w:r>
            <w:r w:rsidR="0075247D">
              <w:rPr>
                <w:noProof/>
                <w:webHidden/>
              </w:rPr>
              <w:fldChar w:fldCharType="separate"/>
            </w:r>
            <w:r w:rsidR="0075247D">
              <w:rPr>
                <w:noProof/>
                <w:webHidden/>
              </w:rPr>
              <w:t>4</w:t>
            </w:r>
            <w:r w:rsidR="0075247D">
              <w:rPr>
                <w:noProof/>
                <w:webHidden/>
              </w:rPr>
              <w:fldChar w:fldCharType="end"/>
            </w:r>
          </w:hyperlink>
        </w:p>
        <w:p w:rsidR="0075247D" w:rsidRDefault="00FF34C4">
          <w:pPr>
            <w:pStyle w:val="TOC2"/>
            <w:tabs>
              <w:tab w:val="right" w:leader="dot" w:pos="9350"/>
            </w:tabs>
            <w:rPr>
              <w:rFonts w:eastAsiaTheme="minorEastAsia"/>
              <w:noProof/>
              <w:lang w:eastAsia="en-GB"/>
            </w:rPr>
          </w:pPr>
          <w:hyperlink w:anchor="_Toc224918578" w:history="1">
            <w:r w:rsidR="0075247D" w:rsidRPr="00105677">
              <w:rPr>
                <w:rStyle w:val="Hyperlink"/>
                <w:rFonts w:cs="Arial"/>
                <w:noProof/>
              </w:rPr>
              <w:t xml:space="preserve">3.2 </w:t>
            </w:r>
            <w:r w:rsidR="0075247D" w:rsidRPr="00105677">
              <w:rPr>
                <w:rStyle w:val="Hyperlink"/>
                <w:noProof/>
              </w:rPr>
              <w:t>Rehabilitation</w:t>
            </w:r>
            <w:r w:rsidR="0075247D" w:rsidRPr="00105677">
              <w:rPr>
                <w:rStyle w:val="Hyperlink"/>
                <w:rFonts w:cs="Arial"/>
                <w:noProof/>
              </w:rPr>
              <w:t xml:space="preserve"> Approaches</w:t>
            </w:r>
            <w:r w:rsidR="0075247D">
              <w:rPr>
                <w:noProof/>
                <w:webHidden/>
              </w:rPr>
              <w:tab/>
            </w:r>
            <w:r w:rsidR="0075247D">
              <w:rPr>
                <w:noProof/>
                <w:webHidden/>
              </w:rPr>
              <w:fldChar w:fldCharType="begin"/>
            </w:r>
            <w:r w:rsidR="0075247D">
              <w:rPr>
                <w:noProof/>
                <w:webHidden/>
              </w:rPr>
              <w:instrText xml:space="preserve"> PAGEREF _Toc224918578 \h </w:instrText>
            </w:r>
            <w:r w:rsidR="0075247D">
              <w:rPr>
                <w:noProof/>
                <w:webHidden/>
              </w:rPr>
            </w:r>
            <w:r w:rsidR="0075247D">
              <w:rPr>
                <w:noProof/>
                <w:webHidden/>
              </w:rPr>
              <w:fldChar w:fldCharType="separate"/>
            </w:r>
            <w:r w:rsidR="0075247D">
              <w:rPr>
                <w:noProof/>
                <w:webHidden/>
              </w:rPr>
              <w:t>5</w:t>
            </w:r>
            <w:r w:rsidR="0075247D">
              <w:rPr>
                <w:noProof/>
                <w:webHidden/>
              </w:rPr>
              <w:fldChar w:fldCharType="end"/>
            </w:r>
          </w:hyperlink>
        </w:p>
        <w:p w:rsidR="0075247D" w:rsidRDefault="00FF34C4">
          <w:pPr>
            <w:pStyle w:val="TOC2"/>
            <w:tabs>
              <w:tab w:val="right" w:leader="dot" w:pos="9350"/>
            </w:tabs>
            <w:rPr>
              <w:rFonts w:eastAsiaTheme="minorEastAsia"/>
              <w:noProof/>
              <w:lang w:eastAsia="en-GB"/>
            </w:rPr>
          </w:pPr>
          <w:hyperlink w:anchor="_Toc224918579" w:history="1">
            <w:r w:rsidR="0075247D" w:rsidRPr="00105677">
              <w:rPr>
                <w:rStyle w:val="Hyperlink"/>
                <w:rFonts w:cs="Arial"/>
                <w:noProof/>
              </w:rPr>
              <w:t xml:space="preserve">3.3 </w:t>
            </w:r>
            <w:r w:rsidR="0075247D" w:rsidRPr="00105677">
              <w:rPr>
                <w:rStyle w:val="Hyperlink"/>
                <w:noProof/>
              </w:rPr>
              <w:t>Effectiveness</w:t>
            </w:r>
            <w:r w:rsidR="0075247D" w:rsidRPr="00105677">
              <w:rPr>
                <w:rStyle w:val="Hyperlink"/>
                <w:rFonts w:cs="Arial"/>
                <w:noProof/>
              </w:rPr>
              <w:t xml:space="preserve"> and Limitations</w:t>
            </w:r>
            <w:r w:rsidR="0075247D">
              <w:rPr>
                <w:noProof/>
                <w:webHidden/>
              </w:rPr>
              <w:tab/>
            </w:r>
            <w:r w:rsidR="0075247D">
              <w:rPr>
                <w:noProof/>
                <w:webHidden/>
              </w:rPr>
              <w:fldChar w:fldCharType="begin"/>
            </w:r>
            <w:r w:rsidR="0075247D">
              <w:rPr>
                <w:noProof/>
                <w:webHidden/>
              </w:rPr>
              <w:instrText xml:space="preserve"> PAGEREF _Toc224918579 \h </w:instrText>
            </w:r>
            <w:r w:rsidR="0075247D">
              <w:rPr>
                <w:noProof/>
                <w:webHidden/>
              </w:rPr>
            </w:r>
            <w:r w:rsidR="0075247D">
              <w:rPr>
                <w:noProof/>
                <w:webHidden/>
              </w:rPr>
              <w:fldChar w:fldCharType="separate"/>
            </w:r>
            <w:r w:rsidR="0075247D">
              <w:rPr>
                <w:noProof/>
                <w:webHidden/>
              </w:rPr>
              <w:t>5</w:t>
            </w:r>
            <w:r w:rsidR="0075247D">
              <w:rPr>
                <w:noProof/>
                <w:webHidden/>
              </w:rPr>
              <w:fldChar w:fldCharType="end"/>
            </w:r>
          </w:hyperlink>
        </w:p>
        <w:p w:rsidR="0075247D" w:rsidRDefault="00FF34C4">
          <w:pPr>
            <w:pStyle w:val="TOC2"/>
            <w:tabs>
              <w:tab w:val="right" w:leader="dot" w:pos="9350"/>
            </w:tabs>
            <w:rPr>
              <w:rFonts w:eastAsiaTheme="minorEastAsia"/>
              <w:noProof/>
              <w:lang w:eastAsia="en-GB"/>
            </w:rPr>
          </w:pPr>
          <w:hyperlink w:anchor="_Toc224918580" w:history="1">
            <w:r w:rsidR="0075247D" w:rsidRPr="00105677">
              <w:rPr>
                <w:rStyle w:val="Hyperlink"/>
                <w:rFonts w:cs="Arial"/>
                <w:noProof/>
              </w:rPr>
              <w:t>3.4 International Comparison</w:t>
            </w:r>
            <w:r w:rsidR="0075247D">
              <w:rPr>
                <w:noProof/>
                <w:webHidden/>
              </w:rPr>
              <w:tab/>
            </w:r>
            <w:r w:rsidR="0075247D">
              <w:rPr>
                <w:noProof/>
                <w:webHidden/>
              </w:rPr>
              <w:fldChar w:fldCharType="begin"/>
            </w:r>
            <w:r w:rsidR="0075247D">
              <w:rPr>
                <w:noProof/>
                <w:webHidden/>
              </w:rPr>
              <w:instrText xml:space="preserve"> PAGEREF _Toc224918580 \h </w:instrText>
            </w:r>
            <w:r w:rsidR="0075247D">
              <w:rPr>
                <w:noProof/>
                <w:webHidden/>
              </w:rPr>
            </w:r>
            <w:r w:rsidR="0075247D">
              <w:rPr>
                <w:noProof/>
                <w:webHidden/>
              </w:rPr>
              <w:fldChar w:fldCharType="separate"/>
            </w:r>
            <w:r w:rsidR="0075247D">
              <w:rPr>
                <w:noProof/>
                <w:webHidden/>
              </w:rPr>
              <w:t>5</w:t>
            </w:r>
            <w:r w:rsidR="0075247D">
              <w:rPr>
                <w:noProof/>
                <w:webHidden/>
              </w:rPr>
              <w:fldChar w:fldCharType="end"/>
            </w:r>
          </w:hyperlink>
        </w:p>
        <w:p w:rsidR="0075247D" w:rsidRDefault="00FF34C4">
          <w:pPr>
            <w:pStyle w:val="TOC1"/>
            <w:tabs>
              <w:tab w:val="right" w:leader="dot" w:pos="9350"/>
            </w:tabs>
            <w:rPr>
              <w:rFonts w:eastAsiaTheme="minorEastAsia"/>
              <w:noProof/>
              <w:lang w:eastAsia="en-GB"/>
            </w:rPr>
          </w:pPr>
          <w:hyperlink w:anchor="_Toc224918581" w:history="1">
            <w:r w:rsidR="0075247D" w:rsidRPr="00105677">
              <w:rPr>
                <w:rStyle w:val="Hyperlink"/>
                <w:noProof/>
              </w:rPr>
              <w:t>4. Current Debates and Emerging Issues</w:t>
            </w:r>
            <w:r w:rsidR="0075247D">
              <w:rPr>
                <w:noProof/>
                <w:webHidden/>
              </w:rPr>
              <w:tab/>
            </w:r>
            <w:r w:rsidR="0075247D">
              <w:rPr>
                <w:noProof/>
                <w:webHidden/>
              </w:rPr>
              <w:fldChar w:fldCharType="begin"/>
            </w:r>
            <w:r w:rsidR="0075247D">
              <w:rPr>
                <w:noProof/>
                <w:webHidden/>
              </w:rPr>
              <w:instrText xml:space="preserve"> PAGEREF _Toc224918581 \h </w:instrText>
            </w:r>
            <w:r w:rsidR="0075247D">
              <w:rPr>
                <w:noProof/>
                <w:webHidden/>
              </w:rPr>
            </w:r>
            <w:r w:rsidR="0075247D">
              <w:rPr>
                <w:noProof/>
                <w:webHidden/>
              </w:rPr>
              <w:fldChar w:fldCharType="separate"/>
            </w:r>
            <w:r w:rsidR="0075247D">
              <w:rPr>
                <w:noProof/>
                <w:webHidden/>
              </w:rPr>
              <w:t>6</w:t>
            </w:r>
            <w:r w:rsidR="0075247D">
              <w:rPr>
                <w:noProof/>
                <w:webHidden/>
              </w:rPr>
              <w:fldChar w:fldCharType="end"/>
            </w:r>
          </w:hyperlink>
        </w:p>
        <w:p w:rsidR="0075247D" w:rsidRDefault="00FF34C4">
          <w:pPr>
            <w:pStyle w:val="TOC2"/>
            <w:tabs>
              <w:tab w:val="right" w:leader="dot" w:pos="9350"/>
            </w:tabs>
            <w:rPr>
              <w:rFonts w:eastAsiaTheme="minorEastAsia"/>
              <w:noProof/>
              <w:lang w:eastAsia="en-GB"/>
            </w:rPr>
          </w:pPr>
          <w:hyperlink w:anchor="_Toc224918582" w:history="1">
            <w:r w:rsidR="0075247D" w:rsidRPr="00105677">
              <w:rPr>
                <w:rStyle w:val="Hyperlink"/>
                <w:rFonts w:cs="Arial"/>
                <w:noProof/>
              </w:rPr>
              <w:t>4.1 Overdiagnosis and Medicalisation</w:t>
            </w:r>
            <w:r w:rsidR="0075247D">
              <w:rPr>
                <w:noProof/>
                <w:webHidden/>
              </w:rPr>
              <w:tab/>
            </w:r>
            <w:r w:rsidR="0075247D">
              <w:rPr>
                <w:noProof/>
                <w:webHidden/>
              </w:rPr>
              <w:fldChar w:fldCharType="begin"/>
            </w:r>
            <w:r w:rsidR="0075247D">
              <w:rPr>
                <w:noProof/>
                <w:webHidden/>
              </w:rPr>
              <w:instrText xml:space="preserve"> PAGEREF _Toc224918582 \h </w:instrText>
            </w:r>
            <w:r w:rsidR="0075247D">
              <w:rPr>
                <w:noProof/>
                <w:webHidden/>
              </w:rPr>
            </w:r>
            <w:r w:rsidR="0075247D">
              <w:rPr>
                <w:noProof/>
                <w:webHidden/>
              </w:rPr>
              <w:fldChar w:fldCharType="separate"/>
            </w:r>
            <w:r w:rsidR="0075247D">
              <w:rPr>
                <w:noProof/>
                <w:webHidden/>
              </w:rPr>
              <w:t>6</w:t>
            </w:r>
            <w:r w:rsidR="0075247D">
              <w:rPr>
                <w:noProof/>
                <w:webHidden/>
              </w:rPr>
              <w:fldChar w:fldCharType="end"/>
            </w:r>
          </w:hyperlink>
        </w:p>
        <w:p w:rsidR="0075247D" w:rsidRDefault="00FF34C4">
          <w:pPr>
            <w:pStyle w:val="TOC2"/>
            <w:tabs>
              <w:tab w:val="right" w:leader="dot" w:pos="9350"/>
            </w:tabs>
            <w:rPr>
              <w:rFonts w:eastAsiaTheme="minorEastAsia"/>
              <w:noProof/>
              <w:lang w:eastAsia="en-GB"/>
            </w:rPr>
          </w:pPr>
          <w:hyperlink w:anchor="_Toc224918583" w:history="1">
            <w:r w:rsidR="0075247D" w:rsidRPr="00105677">
              <w:rPr>
                <w:rStyle w:val="Hyperlink"/>
                <w:rFonts w:cs="Arial"/>
                <w:noProof/>
              </w:rPr>
              <w:t>4.2 Neurodivergence and Reclassification</w:t>
            </w:r>
            <w:r w:rsidR="0075247D">
              <w:rPr>
                <w:noProof/>
                <w:webHidden/>
              </w:rPr>
              <w:tab/>
            </w:r>
            <w:r w:rsidR="0075247D">
              <w:rPr>
                <w:noProof/>
                <w:webHidden/>
              </w:rPr>
              <w:fldChar w:fldCharType="begin"/>
            </w:r>
            <w:r w:rsidR="0075247D">
              <w:rPr>
                <w:noProof/>
                <w:webHidden/>
              </w:rPr>
              <w:instrText xml:space="preserve"> PAGEREF _Toc224918583 \h </w:instrText>
            </w:r>
            <w:r w:rsidR="0075247D">
              <w:rPr>
                <w:noProof/>
                <w:webHidden/>
              </w:rPr>
            </w:r>
            <w:r w:rsidR="0075247D">
              <w:rPr>
                <w:noProof/>
                <w:webHidden/>
              </w:rPr>
              <w:fldChar w:fldCharType="separate"/>
            </w:r>
            <w:r w:rsidR="0075247D">
              <w:rPr>
                <w:noProof/>
                <w:webHidden/>
              </w:rPr>
              <w:t>6</w:t>
            </w:r>
            <w:r w:rsidR="0075247D">
              <w:rPr>
                <w:noProof/>
                <w:webHidden/>
              </w:rPr>
              <w:fldChar w:fldCharType="end"/>
            </w:r>
          </w:hyperlink>
        </w:p>
        <w:p w:rsidR="0075247D" w:rsidRDefault="00FF34C4">
          <w:pPr>
            <w:pStyle w:val="TOC2"/>
            <w:tabs>
              <w:tab w:val="right" w:leader="dot" w:pos="9350"/>
            </w:tabs>
            <w:rPr>
              <w:rFonts w:eastAsiaTheme="minorEastAsia"/>
              <w:noProof/>
              <w:lang w:eastAsia="en-GB"/>
            </w:rPr>
          </w:pPr>
          <w:hyperlink w:anchor="_Toc224918584" w:history="1">
            <w:r w:rsidR="0075247D" w:rsidRPr="00105677">
              <w:rPr>
                <w:rStyle w:val="Hyperlink"/>
                <w:rFonts w:cs="Arial"/>
                <w:noProof/>
              </w:rPr>
              <w:t>4.3 Impact of Changing Diagnostic Criteria</w:t>
            </w:r>
            <w:r w:rsidR="0075247D">
              <w:rPr>
                <w:noProof/>
                <w:webHidden/>
              </w:rPr>
              <w:tab/>
            </w:r>
            <w:r w:rsidR="0075247D">
              <w:rPr>
                <w:noProof/>
                <w:webHidden/>
              </w:rPr>
              <w:fldChar w:fldCharType="begin"/>
            </w:r>
            <w:r w:rsidR="0075247D">
              <w:rPr>
                <w:noProof/>
                <w:webHidden/>
              </w:rPr>
              <w:instrText xml:space="preserve"> PAGEREF _Toc224918584 \h </w:instrText>
            </w:r>
            <w:r w:rsidR="0075247D">
              <w:rPr>
                <w:noProof/>
                <w:webHidden/>
              </w:rPr>
            </w:r>
            <w:r w:rsidR="0075247D">
              <w:rPr>
                <w:noProof/>
                <w:webHidden/>
              </w:rPr>
              <w:fldChar w:fldCharType="separate"/>
            </w:r>
            <w:r w:rsidR="0075247D">
              <w:rPr>
                <w:noProof/>
                <w:webHidden/>
              </w:rPr>
              <w:t>6</w:t>
            </w:r>
            <w:r w:rsidR="0075247D">
              <w:rPr>
                <w:noProof/>
                <w:webHidden/>
              </w:rPr>
              <w:fldChar w:fldCharType="end"/>
            </w:r>
          </w:hyperlink>
        </w:p>
        <w:p w:rsidR="0075247D" w:rsidRDefault="00FF34C4">
          <w:pPr>
            <w:pStyle w:val="TOC2"/>
            <w:tabs>
              <w:tab w:val="right" w:leader="dot" w:pos="9350"/>
            </w:tabs>
            <w:rPr>
              <w:rFonts w:eastAsiaTheme="minorEastAsia"/>
              <w:noProof/>
              <w:lang w:eastAsia="en-GB"/>
            </w:rPr>
          </w:pPr>
          <w:hyperlink w:anchor="_Toc224918585" w:history="1">
            <w:r w:rsidR="0075247D" w:rsidRPr="00105677">
              <w:rPr>
                <w:rStyle w:val="Hyperlink"/>
                <w:rFonts w:cs="Arial"/>
                <w:noProof/>
              </w:rPr>
              <w:t>4.4 UK Policy and Legal Framework</w:t>
            </w:r>
            <w:r w:rsidR="0075247D">
              <w:rPr>
                <w:noProof/>
                <w:webHidden/>
              </w:rPr>
              <w:tab/>
            </w:r>
            <w:r w:rsidR="0075247D">
              <w:rPr>
                <w:noProof/>
                <w:webHidden/>
              </w:rPr>
              <w:fldChar w:fldCharType="begin"/>
            </w:r>
            <w:r w:rsidR="0075247D">
              <w:rPr>
                <w:noProof/>
                <w:webHidden/>
              </w:rPr>
              <w:instrText xml:space="preserve"> PAGEREF _Toc224918585 \h </w:instrText>
            </w:r>
            <w:r w:rsidR="0075247D">
              <w:rPr>
                <w:noProof/>
                <w:webHidden/>
              </w:rPr>
            </w:r>
            <w:r w:rsidR="0075247D">
              <w:rPr>
                <w:noProof/>
                <w:webHidden/>
              </w:rPr>
              <w:fldChar w:fldCharType="separate"/>
            </w:r>
            <w:r w:rsidR="0075247D">
              <w:rPr>
                <w:noProof/>
                <w:webHidden/>
              </w:rPr>
              <w:t>7</w:t>
            </w:r>
            <w:r w:rsidR="0075247D">
              <w:rPr>
                <w:noProof/>
                <w:webHidden/>
              </w:rPr>
              <w:fldChar w:fldCharType="end"/>
            </w:r>
          </w:hyperlink>
        </w:p>
        <w:p w:rsidR="0075247D" w:rsidRDefault="00FF34C4">
          <w:pPr>
            <w:pStyle w:val="TOC2"/>
            <w:tabs>
              <w:tab w:val="right" w:leader="dot" w:pos="9350"/>
            </w:tabs>
            <w:rPr>
              <w:rFonts w:eastAsiaTheme="minorEastAsia"/>
              <w:noProof/>
              <w:lang w:eastAsia="en-GB"/>
            </w:rPr>
          </w:pPr>
          <w:hyperlink w:anchor="_Toc224918586" w:history="1">
            <w:r w:rsidR="0075247D" w:rsidRPr="00105677">
              <w:rPr>
                <w:rStyle w:val="Hyperlink"/>
                <w:rFonts w:cs="Arial"/>
                <w:noProof/>
              </w:rPr>
              <w:t>4.5 Social and Cultural Influences</w:t>
            </w:r>
            <w:r w:rsidR="0075247D">
              <w:rPr>
                <w:noProof/>
                <w:webHidden/>
              </w:rPr>
              <w:tab/>
            </w:r>
            <w:r w:rsidR="0075247D">
              <w:rPr>
                <w:noProof/>
                <w:webHidden/>
              </w:rPr>
              <w:fldChar w:fldCharType="begin"/>
            </w:r>
            <w:r w:rsidR="0075247D">
              <w:rPr>
                <w:noProof/>
                <w:webHidden/>
              </w:rPr>
              <w:instrText xml:space="preserve"> PAGEREF _Toc224918586 \h </w:instrText>
            </w:r>
            <w:r w:rsidR="0075247D">
              <w:rPr>
                <w:noProof/>
                <w:webHidden/>
              </w:rPr>
            </w:r>
            <w:r w:rsidR="0075247D">
              <w:rPr>
                <w:noProof/>
                <w:webHidden/>
              </w:rPr>
              <w:fldChar w:fldCharType="separate"/>
            </w:r>
            <w:r w:rsidR="0075247D">
              <w:rPr>
                <w:noProof/>
                <w:webHidden/>
              </w:rPr>
              <w:t>7</w:t>
            </w:r>
            <w:r w:rsidR="0075247D">
              <w:rPr>
                <w:noProof/>
                <w:webHidden/>
              </w:rPr>
              <w:fldChar w:fldCharType="end"/>
            </w:r>
          </w:hyperlink>
        </w:p>
        <w:p w:rsidR="0075247D" w:rsidRDefault="00FF34C4">
          <w:pPr>
            <w:pStyle w:val="TOC1"/>
            <w:tabs>
              <w:tab w:val="right" w:leader="dot" w:pos="9350"/>
            </w:tabs>
            <w:rPr>
              <w:rFonts w:eastAsiaTheme="minorEastAsia"/>
              <w:noProof/>
              <w:lang w:eastAsia="en-GB"/>
            </w:rPr>
          </w:pPr>
          <w:hyperlink w:anchor="_Toc224918587" w:history="1">
            <w:r w:rsidR="0075247D" w:rsidRPr="00105677">
              <w:rPr>
                <w:rStyle w:val="Hyperlink"/>
                <w:noProof/>
              </w:rPr>
              <w:t>5. Recommendations</w:t>
            </w:r>
            <w:r w:rsidR="0075247D">
              <w:rPr>
                <w:noProof/>
                <w:webHidden/>
              </w:rPr>
              <w:tab/>
            </w:r>
            <w:r w:rsidR="0075247D">
              <w:rPr>
                <w:noProof/>
                <w:webHidden/>
              </w:rPr>
              <w:fldChar w:fldCharType="begin"/>
            </w:r>
            <w:r w:rsidR="0075247D">
              <w:rPr>
                <w:noProof/>
                <w:webHidden/>
              </w:rPr>
              <w:instrText xml:space="preserve"> PAGEREF _Toc224918587 \h </w:instrText>
            </w:r>
            <w:r w:rsidR="0075247D">
              <w:rPr>
                <w:noProof/>
                <w:webHidden/>
              </w:rPr>
            </w:r>
            <w:r w:rsidR="0075247D">
              <w:rPr>
                <w:noProof/>
                <w:webHidden/>
              </w:rPr>
              <w:fldChar w:fldCharType="separate"/>
            </w:r>
            <w:r w:rsidR="0075247D">
              <w:rPr>
                <w:noProof/>
                <w:webHidden/>
              </w:rPr>
              <w:t>7</w:t>
            </w:r>
            <w:r w:rsidR="0075247D">
              <w:rPr>
                <w:noProof/>
                <w:webHidden/>
              </w:rPr>
              <w:fldChar w:fldCharType="end"/>
            </w:r>
          </w:hyperlink>
        </w:p>
        <w:p w:rsidR="0075247D" w:rsidRDefault="00FF34C4">
          <w:pPr>
            <w:pStyle w:val="TOC1"/>
            <w:tabs>
              <w:tab w:val="right" w:leader="dot" w:pos="9350"/>
            </w:tabs>
            <w:rPr>
              <w:rFonts w:eastAsiaTheme="minorEastAsia"/>
              <w:noProof/>
              <w:lang w:eastAsia="en-GB"/>
            </w:rPr>
          </w:pPr>
          <w:hyperlink w:anchor="_Toc224918588" w:history="1">
            <w:r w:rsidR="0075247D" w:rsidRPr="00105677">
              <w:rPr>
                <w:rStyle w:val="Hyperlink"/>
                <w:noProof/>
              </w:rPr>
              <w:t>6. Conclusion</w:t>
            </w:r>
            <w:r w:rsidR="0075247D">
              <w:rPr>
                <w:noProof/>
                <w:webHidden/>
              </w:rPr>
              <w:tab/>
            </w:r>
            <w:r w:rsidR="0075247D">
              <w:rPr>
                <w:noProof/>
                <w:webHidden/>
              </w:rPr>
              <w:fldChar w:fldCharType="begin"/>
            </w:r>
            <w:r w:rsidR="0075247D">
              <w:rPr>
                <w:noProof/>
                <w:webHidden/>
              </w:rPr>
              <w:instrText xml:space="preserve"> PAGEREF _Toc224918588 \h </w:instrText>
            </w:r>
            <w:r w:rsidR="0075247D">
              <w:rPr>
                <w:noProof/>
                <w:webHidden/>
              </w:rPr>
            </w:r>
            <w:r w:rsidR="0075247D">
              <w:rPr>
                <w:noProof/>
                <w:webHidden/>
              </w:rPr>
              <w:fldChar w:fldCharType="separate"/>
            </w:r>
            <w:r w:rsidR="0075247D">
              <w:rPr>
                <w:noProof/>
                <w:webHidden/>
              </w:rPr>
              <w:t>8</w:t>
            </w:r>
            <w:r w:rsidR="0075247D">
              <w:rPr>
                <w:noProof/>
                <w:webHidden/>
              </w:rPr>
              <w:fldChar w:fldCharType="end"/>
            </w:r>
          </w:hyperlink>
        </w:p>
        <w:p w:rsidR="0075247D" w:rsidRDefault="00FF34C4">
          <w:pPr>
            <w:pStyle w:val="TOC1"/>
            <w:tabs>
              <w:tab w:val="right" w:leader="dot" w:pos="9350"/>
            </w:tabs>
            <w:rPr>
              <w:rFonts w:eastAsiaTheme="minorEastAsia"/>
              <w:noProof/>
              <w:lang w:eastAsia="en-GB"/>
            </w:rPr>
          </w:pPr>
          <w:hyperlink w:anchor="_Toc224918589" w:history="1">
            <w:r w:rsidR="0075247D" w:rsidRPr="00105677">
              <w:rPr>
                <w:rStyle w:val="Hyperlink"/>
                <w:rFonts w:cs="Arial"/>
                <w:noProof/>
              </w:rPr>
              <w:t>References</w:t>
            </w:r>
            <w:r w:rsidR="0075247D">
              <w:rPr>
                <w:noProof/>
                <w:webHidden/>
              </w:rPr>
              <w:tab/>
            </w:r>
            <w:r w:rsidR="0075247D">
              <w:rPr>
                <w:noProof/>
                <w:webHidden/>
              </w:rPr>
              <w:fldChar w:fldCharType="begin"/>
            </w:r>
            <w:r w:rsidR="0075247D">
              <w:rPr>
                <w:noProof/>
                <w:webHidden/>
              </w:rPr>
              <w:instrText xml:space="preserve"> PAGEREF _Toc224918589 \h </w:instrText>
            </w:r>
            <w:r w:rsidR="0075247D">
              <w:rPr>
                <w:noProof/>
                <w:webHidden/>
              </w:rPr>
            </w:r>
            <w:r w:rsidR="0075247D">
              <w:rPr>
                <w:noProof/>
                <w:webHidden/>
              </w:rPr>
              <w:fldChar w:fldCharType="separate"/>
            </w:r>
            <w:r w:rsidR="0075247D">
              <w:rPr>
                <w:noProof/>
                <w:webHidden/>
              </w:rPr>
              <w:t>9</w:t>
            </w:r>
            <w:r w:rsidR="0075247D">
              <w:rPr>
                <w:noProof/>
                <w:webHidden/>
              </w:rPr>
              <w:fldChar w:fldCharType="end"/>
            </w:r>
          </w:hyperlink>
        </w:p>
        <w:p w:rsidR="0075247D" w:rsidRDefault="0075247D">
          <w:r>
            <w:rPr>
              <w:b/>
              <w:bCs/>
              <w:noProof/>
            </w:rPr>
            <w:fldChar w:fldCharType="end"/>
          </w:r>
        </w:p>
      </w:sdtContent>
    </w:sdt>
    <w:p w:rsidR="00BD49F4" w:rsidRPr="00A67768" w:rsidRDefault="00A67768" w:rsidP="00A67768">
      <w:pPr>
        <w:spacing w:line="360" w:lineRule="auto"/>
        <w:jc w:val="both"/>
        <w:rPr>
          <w:rFonts w:ascii="Arial" w:eastAsia="Times New Roman" w:hAnsi="Arial" w:cs="Arial"/>
          <w:b/>
          <w:bCs/>
        </w:rPr>
      </w:pPr>
      <w:r w:rsidRPr="00A67768">
        <w:rPr>
          <w:rFonts w:ascii="Arial" w:eastAsia="Times New Roman" w:hAnsi="Arial" w:cs="Arial"/>
          <w:b/>
          <w:bCs/>
        </w:rPr>
        <w:br w:type="page"/>
      </w:r>
    </w:p>
    <w:p w:rsidR="00BD49F4" w:rsidRPr="00BD49F4" w:rsidRDefault="00BD49F4" w:rsidP="00FC19C0">
      <w:pPr>
        <w:pStyle w:val="Heading1"/>
      </w:pPr>
      <w:bookmarkStart w:id="1" w:name="_Toc224915778"/>
      <w:bookmarkStart w:id="2" w:name="_Toc224918574"/>
      <w:r w:rsidRPr="00A67768">
        <w:lastRenderedPageBreak/>
        <w:t>1. Introduction</w:t>
      </w:r>
      <w:bookmarkEnd w:id="1"/>
      <w:bookmarkEnd w:id="2"/>
    </w:p>
    <w:p w:rsidR="00BD49F4" w:rsidRPr="00BD49F4" w:rsidRDefault="00BD49F4" w:rsidP="00A67768">
      <w:pPr>
        <w:spacing w:before="100" w:beforeAutospacing="1" w:after="100" w:afterAutospacing="1" w:line="360" w:lineRule="auto"/>
        <w:jc w:val="both"/>
        <w:rPr>
          <w:rFonts w:ascii="Arial" w:eastAsia="Times New Roman" w:hAnsi="Arial" w:cs="Arial"/>
        </w:rPr>
      </w:pPr>
      <w:r w:rsidRPr="00BD49F4">
        <w:rPr>
          <w:rFonts w:ascii="Arial" w:eastAsia="Times New Roman" w:hAnsi="Arial" w:cs="Arial"/>
        </w:rPr>
        <w:t xml:space="preserve">Mental health disorders are a major public health </w:t>
      </w:r>
      <w:r w:rsidR="00236A2A">
        <w:rPr>
          <w:rFonts w:ascii="Arial" w:eastAsia="Times New Roman" w:hAnsi="Arial" w:cs="Arial"/>
        </w:rPr>
        <w:t>global issue</w:t>
      </w:r>
      <w:r w:rsidRPr="00BD49F4">
        <w:rPr>
          <w:rFonts w:ascii="Arial" w:eastAsia="Times New Roman" w:hAnsi="Arial" w:cs="Arial"/>
        </w:rPr>
        <w:t xml:space="preserve">, including in the United Kingdom. One of the most common and serious conditions is </w:t>
      </w:r>
      <w:r w:rsidRPr="00A67768">
        <w:rPr>
          <w:rFonts w:ascii="Arial" w:eastAsia="Times New Roman" w:hAnsi="Arial" w:cs="Arial"/>
          <w:bCs/>
        </w:rPr>
        <w:t>Major Depressive Disorder (MDD)</w:t>
      </w:r>
      <w:r w:rsidRPr="00BD49F4">
        <w:rPr>
          <w:rFonts w:ascii="Arial" w:eastAsia="Times New Roman" w:hAnsi="Arial" w:cs="Arial"/>
        </w:rPr>
        <w:t xml:space="preserve">, which is classified in the ICD-11 as a </w:t>
      </w:r>
      <w:r w:rsidRPr="00A67768">
        <w:rPr>
          <w:rFonts w:ascii="Arial" w:eastAsia="Times New Roman" w:hAnsi="Arial" w:cs="Arial"/>
          <w:bCs/>
        </w:rPr>
        <w:t>Depressive Episode</w:t>
      </w:r>
      <w:r w:rsidRPr="00BD49F4">
        <w:rPr>
          <w:rFonts w:ascii="Arial" w:eastAsia="Times New Roman" w:hAnsi="Arial" w:cs="Arial"/>
        </w:rPr>
        <w:t xml:space="preserve">. This disorder affects millions of people each year and can have a strong impact on daily life. People with depression may struggle with constant sadness, low energy, and a loss of interest in activities they once enjoyed. According to data from the NHS, depression is one of the leading causes of disability in the UK. It not only affects individuals’ quality of life but also increases </w:t>
      </w:r>
      <w:r w:rsidR="00FC19C0">
        <w:rPr>
          <w:rFonts w:ascii="Arial" w:eastAsia="Times New Roman" w:hAnsi="Arial" w:cs="Arial"/>
        </w:rPr>
        <w:t>healthcare service utilisation</w:t>
      </w:r>
      <w:r w:rsidRPr="00BD49F4">
        <w:rPr>
          <w:rFonts w:ascii="Arial" w:eastAsia="Times New Roman" w:hAnsi="Arial" w:cs="Arial"/>
        </w:rPr>
        <w:t xml:space="preserve"> and creates economi</w:t>
      </w:r>
      <w:r w:rsidR="00FC19C0">
        <w:rPr>
          <w:rFonts w:ascii="Arial" w:eastAsia="Times New Roman" w:hAnsi="Arial" w:cs="Arial"/>
        </w:rPr>
        <w:t>c challenges for society</w:t>
      </w:r>
      <w:r w:rsidR="00A67768">
        <w:rPr>
          <w:rFonts w:ascii="Arial" w:eastAsia="Times New Roman" w:hAnsi="Arial" w:cs="Arial"/>
        </w:rPr>
        <w:t xml:space="preserve"> </w:t>
      </w:r>
      <w:r w:rsidR="00FC19C0">
        <w:rPr>
          <w:rFonts w:ascii="Arial" w:eastAsia="Times New Roman" w:hAnsi="Arial" w:cs="Arial"/>
          <w:noProof/>
        </w:rPr>
        <w:t>(NICE</w:t>
      </w:r>
      <w:r w:rsidR="00FC19C0" w:rsidRPr="00A67768">
        <w:rPr>
          <w:rFonts w:ascii="Arial" w:eastAsia="Times New Roman" w:hAnsi="Arial" w:cs="Arial"/>
          <w:noProof/>
        </w:rPr>
        <w:t>, 2022)</w:t>
      </w:r>
      <w:r w:rsidR="00FC19C0">
        <w:rPr>
          <w:rFonts w:ascii="Arial" w:eastAsia="Times New Roman" w:hAnsi="Arial" w:cs="Arial"/>
          <w:noProof/>
        </w:rPr>
        <w:t>.</w:t>
      </w:r>
    </w:p>
    <w:p w:rsidR="00BD49F4" w:rsidRPr="00BD49F4" w:rsidRDefault="00BD49F4" w:rsidP="00A67768">
      <w:pPr>
        <w:spacing w:before="100" w:beforeAutospacing="1" w:after="100" w:afterAutospacing="1" w:line="360" w:lineRule="auto"/>
        <w:jc w:val="both"/>
        <w:rPr>
          <w:rFonts w:ascii="Arial" w:eastAsia="Times New Roman" w:hAnsi="Arial" w:cs="Arial"/>
        </w:rPr>
      </w:pPr>
      <w:r w:rsidRPr="00BD49F4">
        <w:rPr>
          <w:rFonts w:ascii="Arial" w:eastAsia="Times New Roman" w:hAnsi="Arial" w:cs="Arial"/>
        </w:rPr>
        <w:t xml:space="preserve">This disorder has been chosen for this report because it is very common and affects people of all ages, backgrounds, and lifestyles. It is also complex to diagnose, as symptoms can vary from person to person and may overlap with other mental health conditions. In addition, there are ongoing debates about how depression should be classified and treated. Some experts believe it is </w:t>
      </w:r>
      <w:r w:rsidR="00FC19C0">
        <w:rPr>
          <w:rFonts w:ascii="Arial" w:eastAsia="Times New Roman" w:hAnsi="Arial" w:cs="Arial"/>
        </w:rPr>
        <w:t>over-diagnosed</w:t>
      </w:r>
      <w:r w:rsidRPr="00BD49F4">
        <w:rPr>
          <w:rFonts w:ascii="Arial" w:eastAsia="Times New Roman" w:hAnsi="Arial" w:cs="Arial"/>
        </w:rPr>
        <w:t>, while others argue that many people still do not receive the help they need. The number of depression cases has also increased in recent years, especially after the COVID-19 pandemic, making it an important and timely topic to study.</w:t>
      </w:r>
    </w:p>
    <w:p w:rsidR="00BD49F4" w:rsidRPr="00BD49F4" w:rsidRDefault="00BD49F4" w:rsidP="00A67768">
      <w:pPr>
        <w:spacing w:before="100" w:beforeAutospacing="1" w:after="100" w:afterAutospacing="1" w:line="360" w:lineRule="auto"/>
        <w:jc w:val="both"/>
        <w:rPr>
          <w:rFonts w:ascii="Arial" w:eastAsia="Times New Roman" w:hAnsi="Arial" w:cs="Arial"/>
        </w:rPr>
      </w:pPr>
      <w:r w:rsidRPr="00BD49F4">
        <w:rPr>
          <w:rFonts w:ascii="Arial" w:eastAsia="Times New Roman" w:hAnsi="Arial" w:cs="Arial"/>
        </w:rPr>
        <w:t xml:space="preserve">This report will examine Major Depressive Disorder using the ICD-11 framework. It will first explain how the condition is classified and diagnosed. Then, it will discuss the different treatment and rehabilitation methods used to support individuals. The report will also explore current debates, such as </w:t>
      </w:r>
      <w:r w:rsidR="00FC19C0">
        <w:rPr>
          <w:rFonts w:ascii="Arial" w:eastAsia="Times New Roman" w:hAnsi="Arial" w:cs="Arial"/>
        </w:rPr>
        <w:t>medicalisation</w:t>
      </w:r>
      <w:r w:rsidRPr="00BD49F4">
        <w:rPr>
          <w:rFonts w:ascii="Arial" w:eastAsia="Times New Roman" w:hAnsi="Arial" w:cs="Arial"/>
        </w:rPr>
        <w:t xml:space="preserve">, neurodiversity, and the influence of UK policies. Finally, it will provide </w:t>
      </w:r>
      <w:r w:rsidR="00FC19C0">
        <w:rPr>
          <w:rFonts w:ascii="Arial" w:eastAsia="Times New Roman" w:hAnsi="Arial" w:cs="Arial"/>
        </w:rPr>
        <w:t>research-based recommendations</w:t>
      </w:r>
      <w:r w:rsidRPr="00BD49F4">
        <w:rPr>
          <w:rFonts w:ascii="Arial" w:eastAsia="Times New Roman" w:hAnsi="Arial" w:cs="Arial"/>
        </w:rPr>
        <w:t xml:space="preserve"> to impro</w:t>
      </w:r>
      <w:r w:rsidR="00FC19C0">
        <w:rPr>
          <w:rFonts w:ascii="Arial" w:eastAsia="Times New Roman" w:hAnsi="Arial" w:cs="Arial"/>
        </w:rPr>
        <w:t xml:space="preserve">ve mental health care in the UK </w:t>
      </w:r>
      <w:r w:rsidR="00FC19C0">
        <w:rPr>
          <w:rFonts w:ascii="Arial" w:eastAsia="Times New Roman" w:hAnsi="Arial" w:cs="Arial"/>
          <w:noProof/>
        </w:rPr>
        <w:t>(NICE</w:t>
      </w:r>
      <w:r w:rsidR="00FC19C0" w:rsidRPr="00A67768">
        <w:rPr>
          <w:rFonts w:ascii="Arial" w:eastAsia="Times New Roman" w:hAnsi="Arial" w:cs="Arial"/>
          <w:noProof/>
        </w:rPr>
        <w:t>, 2022)</w:t>
      </w:r>
      <w:r w:rsidR="00FC19C0">
        <w:rPr>
          <w:rFonts w:ascii="Arial" w:eastAsia="Times New Roman" w:hAnsi="Arial" w:cs="Arial"/>
          <w:noProof/>
        </w:rPr>
        <w:t>.</w:t>
      </w:r>
    </w:p>
    <w:p w:rsidR="00BD49F4" w:rsidRPr="00BD49F4" w:rsidRDefault="00BD49F4" w:rsidP="00A67768">
      <w:pPr>
        <w:pStyle w:val="Heading1"/>
      </w:pPr>
      <w:bookmarkStart w:id="3" w:name="_Toc224915779"/>
      <w:bookmarkStart w:id="4" w:name="_Toc224918575"/>
      <w:r w:rsidRPr="00A67768">
        <w:t>2. Classification and Diagnosis</w:t>
      </w:r>
      <w:bookmarkEnd w:id="3"/>
      <w:bookmarkEnd w:id="4"/>
    </w:p>
    <w:p w:rsidR="00BD49F4" w:rsidRPr="00A67768" w:rsidRDefault="00BD49F4" w:rsidP="00A67768">
      <w:pPr>
        <w:pStyle w:val="NormalWeb"/>
        <w:spacing w:line="360" w:lineRule="auto"/>
        <w:jc w:val="both"/>
        <w:rPr>
          <w:rFonts w:ascii="Arial" w:hAnsi="Arial" w:cs="Arial"/>
          <w:sz w:val="22"/>
          <w:szCs w:val="22"/>
        </w:rPr>
      </w:pPr>
      <w:r w:rsidRPr="00A67768">
        <w:rPr>
          <w:rFonts w:ascii="Arial" w:hAnsi="Arial" w:cs="Arial"/>
          <w:sz w:val="22"/>
          <w:szCs w:val="22"/>
        </w:rPr>
        <w:t xml:space="preserve">In the ICD-11 (Chapter 6: Mental, </w:t>
      </w:r>
      <w:r w:rsidR="00FC19C0">
        <w:rPr>
          <w:rFonts w:ascii="Arial" w:hAnsi="Arial" w:cs="Arial"/>
          <w:sz w:val="22"/>
          <w:szCs w:val="22"/>
        </w:rPr>
        <w:t>Behavioural</w:t>
      </w:r>
      <w:r w:rsidRPr="00A67768">
        <w:rPr>
          <w:rFonts w:ascii="Arial" w:hAnsi="Arial" w:cs="Arial"/>
          <w:sz w:val="22"/>
          <w:szCs w:val="22"/>
        </w:rPr>
        <w:t xml:space="preserve"> or Neurodevelopmental Disorders), depression is classified as a depressive disorder under two main categories. These are </w:t>
      </w:r>
      <w:r w:rsidRPr="00A67768">
        <w:rPr>
          <w:rFonts w:ascii="Arial" w:hAnsi="Arial" w:cs="Arial"/>
          <w:bCs/>
          <w:sz w:val="22"/>
          <w:szCs w:val="22"/>
        </w:rPr>
        <w:t>Code 6A70 – Single Episode Depressive Disorder</w:t>
      </w:r>
      <w:r w:rsidRPr="00A67768">
        <w:rPr>
          <w:rFonts w:ascii="Arial" w:hAnsi="Arial" w:cs="Arial"/>
          <w:sz w:val="22"/>
          <w:szCs w:val="22"/>
        </w:rPr>
        <w:t xml:space="preserve">, which refers to a person experiencing depression for the first time, and </w:t>
      </w:r>
      <w:r w:rsidRPr="00A67768">
        <w:rPr>
          <w:rFonts w:ascii="Arial" w:hAnsi="Arial" w:cs="Arial"/>
          <w:bCs/>
          <w:sz w:val="22"/>
          <w:szCs w:val="22"/>
        </w:rPr>
        <w:t>Code 6A71 – Recurrent Depressive Disorder</w:t>
      </w:r>
      <w:r w:rsidRPr="00A67768">
        <w:rPr>
          <w:rFonts w:ascii="Arial" w:hAnsi="Arial" w:cs="Arial"/>
          <w:sz w:val="22"/>
          <w:szCs w:val="22"/>
        </w:rPr>
        <w:t>, which is used when a person has repeated episodes of depression over time. This classification helps healthcare professionals understand the pattern of the illness and decide the most suitable treatment.</w:t>
      </w:r>
    </w:p>
    <w:p w:rsidR="00BD49F4" w:rsidRPr="00A67768" w:rsidRDefault="00BD49F4" w:rsidP="00A67768">
      <w:pPr>
        <w:pStyle w:val="NormalWeb"/>
        <w:spacing w:line="360" w:lineRule="auto"/>
        <w:jc w:val="both"/>
        <w:rPr>
          <w:rFonts w:ascii="Arial" w:hAnsi="Arial" w:cs="Arial"/>
          <w:sz w:val="22"/>
          <w:szCs w:val="22"/>
        </w:rPr>
      </w:pPr>
      <w:r w:rsidRPr="00A67768">
        <w:rPr>
          <w:rFonts w:ascii="Arial" w:hAnsi="Arial" w:cs="Arial"/>
          <w:sz w:val="22"/>
          <w:szCs w:val="22"/>
        </w:rPr>
        <w:t xml:space="preserve">ICD-11 also classifies depression based on how severe the symptoms are. It can be described as mild, moderate, or severe. In severe cases, a person may also experience psychotic symptoms </w:t>
      </w:r>
      <w:r w:rsidRPr="00A67768">
        <w:rPr>
          <w:rFonts w:ascii="Arial" w:hAnsi="Arial" w:cs="Arial"/>
          <w:sz w:val="22"/>
          <w:szCs w:val="22"/>
        </w:rPr>
        <w:lastRenderedPageBreak/>
        <w:t>such as hallucinations or delusions. This system focuses on three important aspects: how long the symptoms last, how intense they are, and how much they affect a person’s daily life, such as wor</w:t>
      </w:r>
      <w:r w:rsidR="00E57E1B">
        <w:rPr>
          <w:rFonts w:ascii="Arial" w:hAnsi="Arial" w:cs="Arial"/>
          <w:sz w:val="22"/>
          <w:szCs w:val="22"/>
        </w:rPr>
        <w:t>k, relationships, and self-care</w:t>
      </w:r>
      <w:r w:rsidR="00A67768">
        <w:rPr>
          <w:rFonts w:ascii="Arial" w:hAnsi="Arial" w:cs="Arial"/>
          <w:sz w:val="22"/>
          <w:szCs w:val="22"/>
        </w:rPr>
        <w:t xml:space="preserve"> </w:t>
      </w:r>
      <w:r w:rsidR="00E57E1B">
        <w:rPr>
          <w:rFonts w:ascii="Arial" w:hAnsi="Arial" w:cs="Arial"/>
          <w:noProof/>
          <w:sz w:val="22"/>
          <w:szCs w:val="22"/>
        </w:rPr>
        <w:t>(Cipriani</w:t>
      </w:r>
      <w:r w:rsidR="00E57E1B" w:rsidRPr="00A67768">
        <w:rPr>
          <w:rFonts w:ascii="Arial" w:hAnsi="Arial" w:cs="Arial"/>
          <w:noProof/>
          <w:sz w:val="22"/>
          <w:szCs w:val="22"/>
        </w:rPr>
        <w:t xml:space="preserve"> et al., 2018)</w:t>
      </w:r>
      <w:r w:rsidR="00E57E1B">
        <w:rPr>
          <w:rFonts w:ascii="Arial" w:hAnsi="Arial" w:cs="Arial"/>
          <w:noProof/>
          <w:sz w:val="22"/>
          <w:szCs w:val="22"/>
        </w:rPr>
        <w:t>.</w:t>
      </w:r>
    </w:p>
    <w:p w:rsidR="00BD49F4" w:rsidRPr="00A67768" w:rsidRDefault="00BD49F4" w:rsidP="00A67768">
      <w:pPr>
        <w:pStyle w:val="NormalWeb"/>
        <w:spacing w:line="360" w:lineRule="auto"/>
        <w:jc w:val="both"/>
        <w:rPr>
          <w:rFonts w:ascii="Arial" w:hAnsi="Arial" w:cs="Arial"/>
          <w:sz w:val="22"/>
          <w:szCs w:val="22"/>
        </w:rPr>
      </w:pPr>
      <w:r w:rsidRPr="00A67768">
        <w:rPr>
          <w:rFonts w:ascii="Arial" w:hAnsi="Arial" w:cs="Arial"/>
          <w:sz w:val="22"/>
          <w:szCs w:val="22"/>
        </w:rPr>
        <w:t>To diagnose depression, ICD-11 states that a person must experience key symptoms such as persistent sadness, loss of interest in activities (also called anhedonia), and low energy or fatigue. In addition, they may have other symptoms like changes in sleep or appetite, feelings of worthlessness, difficulty concentrating, or thoughts of self-harm. These symptoms must last for at least two weeks and must significantly affect the person’s ability to function normally.</w:t>
      </w:r>
    </w:p>
    <w:p w:rsidR="00BD49F4" w:rsidRPr="00A67768" w:rsidRDefault="00BD49F4" w:rsidP="00A67768">
      <w:pPr>
        <w:pStyle w:val="NormalWeb"/>
        <w:spacing w:line="360" w:lineRule="auto"/>
        <w:jc w:val="both"/>
        <w:rPr>
          <w:rFonts w:ascii="Arial" w:hAnsi="Arial" w:cs="Arial"/>
          <w:sz w:val="22"/>
          <w:szCs w:val="22"/>
        </w:rPr>
      </w:pPr>
      <w:r w:rsidRPr="00A67768">
        <w:rPr>
          <w:rFonts w:ascii="Arial" w:hAnsi="Arial" w:cs="Arial"/>
          <w:sz w:val="22"/>
          <w:szCs w:val="22"/>
        </w:rPr>
        <w:t>Doctors usually diagnose depression through clinical interviews, where they talk to the patient about their feelings and experiences. They may also use structured tools</w:t>
      </w:r>
      <w:r w:rsidR="00E57E1B">
        <w:rPr>
          <w:rFonts w:ascii="Arial" w:hAnsi="Arial" w:cs="Arial"/>
          <w:sz w:val="22"/>
          <w:szCs w:val="22"/>
        </w:rPr>
        <w:t>, such as the PHQ-9 questionnaire, especially in NHS settings, alongside</w:t>
      </w:r>
      <w:r w:rsidRPr="00A67768">
        <w:rPr>
          <w:rFonts w:ascii="Arial" w:hAnsi="Arial" w:cs="Arial"/>
          <w:sz w:val="22"/>
          <w:szCs w:val="22"/>
        </w:rPr>
        <w:t xml:space="preserve"> observing </w:t>
      </w:r>
      <w:r w:rsidR="00A67768" w:rsidRPr="00A67768">
        <w:rPr>
          <w:rFonts w:ascii="Arial" w:hAnsi="Arial" w:cs="Arial"/>
          <w:sz w:val="22"/>
          <w:szCs w:val="22"/>
        </w:rPr>
        <w:t>behavio</w:t>
      </w:r>
      <w:r w:rsidR="00E57E1B">
        <w:rPr>
          <w:rFonts w:ascii="Arial" w:hAnsi="Arial" w:cs="Arial"/>
          <w:sz w:val="22"/>
          <w:szCs w:val="22"/>
        </w:rPr>
        <w:t>u</w:t>
      </w:r>
      <w:r w:rsidR="00A67768" w:rsidRPr="00A67768">
        <w:rPr>
          <w:rFonts w:ascii="Arial" w:hAnsi="Arial" w:cs="Arial"/>
          <w:sz w:val="22"/>
          <w:szCs w:val="22"/>
        </w:rPr>
        <w:t>r</w:t>
      </w:r>
      <w:r w:rsidRPr="00A67768">
        <w:rPr>
          <w:rFonts w:ascii="Arial" w:hAnsi="Arial" w:cs="Arial"/>
          <w:sz w:val="22"/>
          <w:szCs w:val="22"/>
        </w:rPr>
        <w:t xml:space="preserve"> and </w:t>
      </w:r>
      <w:r w:rsidR="00E57E1B">
        <w:rPr>
          <w:rFonts w:ascii="Arial" w:hAnsi="Arial" w:cs="Arial"/>
          <w:sz w:val="22"/>
          <w:szCs w:val="22"/>
        </w:rPr>
        <w:t>reviewing the patient’s history</w:t>
      </w:r>
      <w:r w:rsidR="00A67768">
        <w:rPr>
          <w:rFonts w:ascii="Arial" w:hAnsi="Arial" w:cs="Arial"/>
          <w:sz w:val="22"/>
          <w:szCs w:val="22"/>
        </w:rPr>
        <w:t xml:space="preserve"> </w:t>
      </w:r>
      <w:r w:rsidR="00E57E1B">
        <w:rPr>
          <w:rFonts w:ascii="Arial" w:hAnsi="Arial" w:cs="Arial"/>
          <w:noProof/>
          <w:sz w:val="22"/>
          <w:szCs w:val="22"/>
        </w:rPr>
        <w:t>(Cipriani</w:t>
      </w:r>
      <w:r w:rsidR="00E57E1B" w:rsidRPr="00A67768">
        <w:rPr>
          <w:rFonts w:ascii="Arial" w:hAnsi="Arial" w:cs="Arial"/>
          <w:noProof/>
          <w:sz w:val="22"/>
          <w:szCs w:val="22"/>
        </w:rPr>
        <w:t xml:space="preserve"> et al., 2018)</w:t>
      </w:r>
      <w:r w:rsidR="00E57E1B">
        <w:rPr>
          <w:rFonts w:ascii="Arial" w:hAnsi="Arial" w:cs="Arial"/>
          <w:noProof/>
          <w:sz w:val="22"/>
          <w:szCs w:val="22"/>
        </w:rPr>
        <w:t>.</w:t>
      </w:r>
    </w:p>
    <w:p w:rsidR="00BD49F4" w:rsidRPr="00A67768" w:rsidRDefault="00BD49F4" w:rsidP="00A67768">
      <w:pPr>
        <w:pStyle w:val="NormalWeb"/>
        <w:spacing w:line="360" w:lineRule="auto"/>
        <w:jc w:val="both"/>
        <w:rPr>
          <w:rFonts w:ascii="Arial" w:hAnsi="Arial" w:cs="Arial"/>
          <w:sz w:val="22"/>
          <w:szCs w:val="22"/>
        </w:rPr>
      </w:pPr>
      <w:r w:rsidRPr="00A67768">
        <w:rPr>
          <w:rFonts w:ascii="Arial" w:hAnsi="Arial" w:cs="Arial"/>
          <w:sz w:val="22"/>
          <w:szCs w:val="22"/>
        </w:rPr>
        <w:t xml:space="preserve">Compared to ICD-10, ICD-11 is more flexible. It does not require a strict number of symptoms and </w:t>
      </w:r>
      <w:r w:rsidR="00E57E1B">
        <w:rPr>
          <w:rFonts w:ascii="Arial" w:hAnsi="Arial" w:cs="Arial"/>
          <w:sz w:val="22"/>
          <w:szCs w:val="22"/>
        </w:rPr>
        <w:t xml:space="preserve">takes cultural differences </w:t>
      </w:r>
      <w:r w:rsidR="003426F0">
        <w:rPr>
          <w:rFonts w:ascii="Arial" w:hAnsi="Arial" w:cs="Arial"/>
          <w:sz w:val="22"/>
          <w:szCs w:val="22"/>
        </w:rPr>
        <w:t>into account more carefully</w:t>
      </w:r>
      <w:r w:rsidRPr="00A67768">
        <w:rPr>
          <w:rFonts w:ascii="Arial" w:hAnsi="Arial" w:cs="Arial"/>
          <w:sz w:val="22"/>
          <w:szCs w:val="22"/>
        </w:rPr>
        <w:t>. The use of the term “disorder” instead of “illness” reflects a broader understanding that depression is influenced by biological, psychological, and social factors, and this helps reduce stigma and improve patient engagement.</w:t>
      </w:r>
    </w:p>
    <w:p w:rsidR="00BD49F4" w:rsidRPr="00BD49F4" w:rsidRDefault="00BD49F4" w:rsidP="00A67768">
      <w:pPr>
        <w:pStyle w:val="Heading1"/>
      </w:pPr>
      <w:bookmarkStart w:id="5" w:name="_Toc224915780"/>
      <w:bookmarkStart w:id="6" w:name="_Toc224918576"/>
      <w:r w:rsidRPr="00A67768">
        <w:t>3. Treatment and Rehabilitation</w:t>
      </w:r>
      <w:bookmarkEnd w:id="5"/>
      <w:bookmarkEnd w:id="6"/>
    </w:p>
    <w:p w:rsidR="00BD49F4" w:rsidRPr="00A67768" w:rsidRDefault="00BD49F4" w:rsidP="00A67768">
      <w:pPr>
        <w:pStyle w:val="Heading2"/>
      </w:pPr>
      <w:bookmarkStart w:id="7" w:name="_Toc224915781"/>
      <w:bookmarkStart w:id="8" w:name="_Toc224918577"/>
      <w:r w:rsidRPr="00A67768">
        <w:rPr>
          <w:rStyle w:val="Strong"/>
          <w:rFonts w:cs="Arial"/>
          <w:b/>
          <w:bCs/>
          <w:szCs w:val="22"/>
        </w:rPr>
        <w:t xml:space="preserve">3.1 Standard Treatment </w:t>
      </w:r>
      <w:r w:rsidRPr="00A67768">
        <w:rPr>
          <w:rStyle w:val="Strong"/>
          <w:b/>
          <w:bCs/>
        </w:rPr>
        <w:t>Approaches</w:t>
      </w:r>
      <w:bookmarkEnd w:id="7"/>
      <w:bookmarkEnd w:id="8"/>
    </w:p>
    <w:p w:rsidR="00BD49F4" w:rsidRPr="00A67768" w:rsidRDefault="00BD49F4" w:rsidP="00A67768">
      <w:pPr>
        <w:pStyle w:val="NormalWeb"/>
        <w:spacing w:line="360" w:lineRule="auto"/>
        <w:jc w:val="both"/>
        <w:rPr>
          <w:rFonts w:ascii="Arial" w:hAnsi="Arial" w:cs="Arial"/>
          <w:sz w:val="22"/>
          <w:szCs w:val="22"/>
        </w:rPr>
      </w:pPr>
      <w:r w:rsidRPr="00A67768">
        <w:rPr>
          <w:rFonts w:ascii="Arial" w:hAnsi="Arial" w:cs="Arial"/>
          <w:sz w:val="22"/>
          <w:szCs w:val="22"/>
        </w:rPr>
        <w:t xml:space="preserve">In the UK, treatment for depression is guided by the </w:t>
      </w:r>
      <w:r w:rsidRPr="00A67768">
        <w:rPr>
          <w:rStyle w:val="Strong"/>
          <w:rFonts w:ascii="Arial" w:hAnsi="Arial" w:cs="Arial"/>
          <w:b w:val="0"/>
          <w:sz w:val="22"/>
          <w:szCs w:val="22"/>
        </w:rPr>
        <w:t>National Institute for Health and Care Excellence (NICE)</w:t>
      </w:r>
      <w:r w:rsidRPr="00A67768">
        <w:rPr>
          <w:rFonts w:ascii="Arial" w:hAnsi="Arial" w:cs="Arial"/>
          <w:sz w:val="22"/>
          <w:szCs w:val="22"/>
        </w:rPr>
        <w:t>. These guidelines help doctors and mental health professionals choose the best treatments based on how severe the depression is.</w:t>
      </w:r>
    </w:p>
    <w:p w:rsidR="00BD49F4" w:rsidRPr="00A67768" w:rsidRDefault="00BD49F4" w:rsidP="00A67768">
      <w:pPr>
        <w:pStyle w:val="NormalWeb"/>
        <w:spacing w:line="360" w:lineRule="auto"/>
        <w:jc w:val="both"/>
        <w:rPr>
          <w:rFonts w:ascii="Arial" w:hAnsi="Arial" w:cs="Arial"/>
          <w:sz w:val="22"/>
          <w:szCs w:val="22"/>
        </w:rPr>
      </w:pPr>
      <w:r w:rsidRPr="00A67768">
        <w:rPr>
          <w:rFonts w:ascii="Arial" w:hAnsi="Arial" w:cs="Arial"/>
          <w:sz w:val="22"/>
          <w:szCs w:val="22"/>
        </w:rPr>
        <w:t xml:space="preserve">One of the most common approaches is </w:t>
      </w:r>
      <w:r w:rsidRPr="00A67768">
        <w:rPr>
          <w:rStyle w:val="Strong"/>
          <w:rFonts w:ascii="Arial" w:hAnsi="Arial" w:cs="Arial"/>
          <w:b w:val="0"/>
          <w:sz w:val="22"/>
          <w:szCs w:val="22"/>
        </w:rPr>
        <w:t>psychological therapy</w:t>
      </w:r>
      <w:r w:rsidRPr="00A67768">
        <w:rPr>
          <w:rFonts w:ascii="Arial" w:hAnsi="Arial" w:cs="Arial"/>
          <w:sz w:val="22"/>
          <w:szCs w:val="22"/>
        </w:rPr>
        <w:t xml:space="preserve">. This includes treatments like Cognitive </w:t>
      </w:r>
      <w:r w:rsidR="00E57E1B" w:rsidRPr="00A67768">
        <w:rPr>
          <w:rFonts w:ascii="Arial" w:hAnsi="Arial" w:cs="Arial"/>
          <w:sz w:val="22"/>
          <w:szCs w:val="22"/>
        </w:rPr>
        <w:t>Behavioural</w:t>
      </w:r>
      <w:r w:rsidRPr="00A67768">
        <w:rPr>
          <w:rFonts w:ascii="Arial" w:hAnsi="Arial" w:cs="Arial"/>
          <w:sz w:val="22"/>
          <w:szCs w:val="22"/>
        </w:rPr>
        <w:t xml:space="preserve"> Therapy (CBT), Interpersonal Therapy (IPT), and </w:t>
      </w:r>
      <w:r w:rsidR="00E57E1B" w:rsidRPr="00A67768">
        <w:rPr>
          <w:rFonts w:ascii="Arial" w:hAnsi="Arial" w:cs="Arial"/>
          <w:sz w:val="22"/>
          <w:szCs w:val="22"/>
        </w:rPr>
        <w:t>behavioural</w:t>
      </w:r>
      <w:r w:rsidRPr="00A67768">
        <w:rPr>
          <w:rFonts w:ascii="Arial" w:hAnsi="Arial" w:cs="Arial"/>
          <w:sz w:val="22"/>
          <w:szCs w:val="22"/>
        </w:rPr>
        <w:t xml:space="preserve"> activation. CBT is especially popular and is widely offered through NHS services such as </w:t>
      </w:r>
      <w:r w:rsidRPr="00A67768">
        <w:rPr>
          <w:rStyle w:val="Strong"/>
          <w:rFonts w:ascii="Arial" w:hAnsi="Arial" w:cs="Arial"/>
          <w:b w:val="0"/>
          <w:sz w:val="22"/>
          <w:szCs w:val="22"/>
        </w:rPr>
        <w:t>Improving Access to Psychological Therapies (IAPT)</w:t>
      </w:r>
      <w:r w:rsidRPr="00A67768">
        <w:rPr>
          <w:rFonts w:ascii="Arial" w:hAnsi="Arial" w:cs="Arial"/>
          <w:b/>
          <w:sz w:val="22"/>
          <w:szCs w:val="22"/>
        </w:rPr>
        <w:t>.</w:t>
      </w:r>
      <w:r w:rsidRPr="00A67768">
        <w:rPr>
          <w:rFonts w:ascii="Arial" w:hAnsi="Arial" w:cs="Arial"/>
          <w:sz w:val="22"/>
          <w:szCs w:val="22"/>
        </w:rPr>
        <w:t xml:space="preserve"> CBT helps people understand and change negative thinking patterns, which can improve mood and </w:t>
      </w:r>
      <w:r w:rsidR="00A67768" w:rsidRPr="00A67768">
        <w:rPr>
          <w:rFonts w:ascii="Arial" w:hAnsi="Arial" w:cs="Arial"/>
          <w:sz w:val="22"/>
          <w:szCs w:val="22"/>
        </w:rPr>
        <w:t>behavio</w:t>
      </w:r>
      <w:r w:rsidR="00E57E1B">
        <w:rPr>
          <w:rFonts w:ascii="Arial" w:hAnsi="Arial" w:cs="Arial"/>
          <w:sz w:val="22"/>
          <w:szCs w:val="22"/>
        </w:rPr>
        <w:t>u</w:t>
      </w:r>
      <w:r w:rsidR="00A67768" w:rsidRPr="00A67768">
        <w:rPr>
          <w:rFonts w:ascii="Arial" w:hAnsi="Arial" w:cs="Arial"/>
          <w:sz w:val="22"/>
          <w:szCs w:val="22"/>
        </w:rPr>
        <w:t>r</w:t>
      </w:r>
      <w:r w:rsidR="00A67768">
        <w:rPr>
          <w:rFonts w:ascii="Arial" w:hAnsi="Arial" w:cs="Arial"/>
          <w:sz w:val="22"/>
          <w:szCs w:val="22"/>
        </w:rPr>
        <w:t xml:space="preserve"> </w:t>
      </w:r>
      <w:r w:rsidR="00E57E1B">
        <w:rPr>
          <w:rFonts w:ascii="Arial" w:hAnsi="Arial" w:cs="Arial"/>
          <w:noProof/>
          <w:sz w:val="22"/>
          <w:szCs w:val="22"/>
        </w:rPr>
        <w:t>(Cipriani</w:t>
      </w:r>
      <w:r w:rsidR="00E57E1B" w:rsidRPr="00A67768">
        <w:rPr>
          <w:rFonts w:ascii="Arial" w:hAnsi="Arial" w:cs="Arial"/>
          <w:noProof/>
          <w:sz w:val="22"/>
          <w:szCs w:val="22"/>
        </w:rPr>
        <w:t xml:space="preserve"> et al., 2018)</w:t>
      </w:r>
      <w:r w:rsidR="00E57E1B">
        <w:rPr>
          <w:rFonts w:ascii="Arial" w:hAnsi="Arial" w:cs="Arial"/>
          <w:noProof/>
          <w:sz w:val="22"/>
          <w:szCs w:val="22"/>
        </w:rPr>
        <w:t>.</w:t>
      </w:r>
    </w:p>
    <w:p w:rsidR="00BD49F4" w:rsidRPr="00A67768" w:rsidRDefault="00BD49F4" w:rsidP="00A67768">
      <w:pPr>
        <w:pStyle w:val="NormalWeb"/>
        <w:spacing w:line="360" w:lineRule="auto"/>
        <w:jc w:val="both"/>
        <w:rPr>
          <w:rFonts w:ascii="Arial" w:hAnsi="Arial" w:cs="Arial"/>
          <w:sz w:val="22"/>
          <w:szCs w:val="22"/>
        </w:rPr>
      </w:pPr>
      <w:r w:rsidRPr="00A67768">
        <w:rPr>
          <w:rFonts w:ascii="Arial" w:hAnsi="Arial" w:cs="Arial"/>
          <w:sz w:val="22"/>
          <w:szCs w:val="22"/>
        </w:rPr>
        <w:t xml:space="preserve">Another important approach is </w:t>
      </w:r>
      <w:r w:rsidRPr="00A67768">
        <w:rPr>
          <w:rStyle w:val="Strong"/>
          <w:rFonts w:ascii="Arial" w:hAnsi="Arial" w:cs="Arial"/>
          <w:b w:val="0"/>
          <w:sz w:val="22"/>
          <w:szCs w:val="22"/>
        </w:rPr>
        <w:t>medication</w:t>
      </w:r>
      <w:r w:rsidRPr="00A67768">
        <w:rPr>
          <w:rFonts w:ascii="Arial" w:hAnsi="Arial" w:cs="Arial"/>
          <w:sz w:val="22"/>
          <w:szCs w:val="22"/>
        </w:rPr>
        <w:t>, also known as pharmacological treatment. Doctors may prescribe antidepressants such as Selective Serotonin Reuptake Inhibitors (SSRIs), for example</w:t>
      </w:r>
      <w:r w:rsidR="00E57E1B">
        <w:rPr>
          <w:rFonts w:ascii="Arial" w:hAnsi="Arial" w:cs="Arial"/>
          <w:sz w:val="22"/>
          <w:szCs w:val="22"/>
        </w:rPr>
        <w:t>,</w:t>
      </w:r>
      <w:r w:rsidRPr="00A67768">
        <w:rPr>
          <w:rFonts w:ascii="Arial" w:hAnsi="Arial" w:cs="Arial"/>
          <w:sz w:val="22"/>
          <w:szCs w:val="22"/>
        </w:rPr>
        <w:t xml:space="preserve"> </w:t>
      </w:r>
      <w:r w:rsidRPr="00A67768">
        <w:rPr>
          <w:rStyle w:val="Strong"/>
          <w:rFonts w:ascii="Arial" w:hAnsi="Arial" w:cs="Arial"/>
          <w:b w:val="0"/>
          <w:sz w:val="22"/>
          <w:szCs w:val="22"/>
        </w:rPr>
        <w:t>Fluoxetine</w:t>
      </w:r>
      <w:r w:rsidRPr="00A67768">
        <w:rPr>
          <w:rFonts w:ascii="Arial" w:hAnsi="Arial" w:cs="Arial"/>
          <w:sz w:val="22"/>
          <w:szCs w:val="22"/>
        </w:rPr>
        <w:t xml:space="preserve">, or Serotonin-Norepinephrine Reuptake Inhibitors (SNRIs). These medicines </w:t>
      </w:r>
      <w:r w:rsidRPr="00A67768">
        <w:rPr>
          <w:rFonts w:ascii="Arial" w:hAnsi="Arial" w:cs="Arial"/>
          <w:sz w:val="22"/>
          <w:szCs w:val="22"/>
        </w:rPr>
        <w:lastRenderedPageBreak/>
        <w:t xml:space="preserve">work by balancing </w:t>
      </w:r>
      <w:r w:rsidR="00E57E1B">
        <w:rPr>
          <w:rFonts w:ascii="Arial" w:hAnsi="Arial" w:cs="Arial"/>
          <w:sz w:val="22"/>
          <w:szCs w:val="22"/>
        </w:rPr>
        <w:t xml:space="preserve">brain chemicals </w:t>
      </w:r>
      <w:r w:rsidRPr="00A67768">
        <w:rPr>
          <w:rFonts w:ascii="Arial" w:hAnsi="Arial" w:cs="Arial"/>
          <w:sz w:val="22"/>
          <w:szCs w:val="22"/>
        </w:rPr>
        <w:t>that affect mood. Medication is usually recommended for people with moderate to severe depression.</w:t>
      </w:r>
    </w:p>
    <w:p w:rsidR="00BD49F4" w:rsidRPr="00A67768" w:rsidRDefault="00BD49F4" w:rsidP="00A67768">
      <w:pPr>
        <w:pStyle w:val="NormalWeb"/>
        <w:spacing w:line="360" w:lineRule="auto"/>
        <w:jc w:val="both"/>
        <w:rPr>
          <w:rFonts w:ascii="Arial" w:hAnsi="Arial" w:cs="Arial"/>
          <w:sz w:val="22"/>
          <w:szCs w:val="22"/>
        </w:rPr>
      </w:pPr>
      <w:r w:rsidRPr="00A67768">
        <w:rPr>
          <w:rFonts w:ascii="Arial" w:hAnsi="Arial" w:cs="Arial"/>
          <w:sz w:val="22"/>
          <w:szCs w:val="22"/>
        </w:rPr>
        <w:t xml:space="preserve">In many cases, </w:t>
      </w:r>
      <w:r w:rsidR="00A67768">
        <w:rPr>
          <w:rFonts w:ascii="Arial" w:hAnsi="Arial" w:cs="Arial"/>
          <w:sz w:val="22"/>
          <w:szCs w:val="22"/>
        </w:rPr>
        <w:t xml:space="preserve">a </w:t>
      </w:r>
      <w:r w:rsidRPr="00A67768">
        <w:rPr>
          <w:rStyle w:val="Strong"/>
          <w:rFonts w:ascii="Arial" w:hAnsi="Arial" w:cs="Arial"/>
          <w:b w:val="0"/>
          <w:sz w:val="22"/>
          <w:szCs w:val="22"/>
        </w:rPr>
        <w:t xml:space="preserve">combined </w:t>
      </w:r>
      <w:r w:rsidR="003426F0">
        <w:rPr>
          <w:rStyle w:val="Strong"/>
          <w:rFonts w:ascii="Arial" w:hAnsi="Arial" w:cs="Arial"/>
          <w:b w:val="0"/>
          <w:sz w:val="22"/>
          <w:szCs w:val="22"/>
        </w:rPr>
        <w:t xml:space="preserve">therapy and medication treatment </w:t>
      </w:r>
      <w:r w:rsidRPr="00A67768">
        <w:rPr>
          <w:rFonts w:ascii="Arial" w:hAnsi="Arial" w:cs="Arial"/>
          <w:sz w:val="22"/>
          <w:szCs w:val="22"/>
        </w:rPr>
        <w:t>is used. Research shows that this combination often works better, especially for people with more severe symptoms.</w:t>
      </w:r>
    </w:p>
    <w:p w:rsidR="00BD49F4" w:rsidRPr="00A67768" w:rsidRDefault="00BD49F4" w:rsidP="00A67768">
      <w:pPr>
        <w:pStyle w:val="Heading2"/>
      </w:pPr>
      <w:bookmarkStart w:id="9" w:name="_Toc224915782"/>
      <w:bookmarkStart w:id="10" w:name="_Toc224918578"/>
      <w:r w:rsidRPr="00A67768">
        <w:rPr>
          <w:rStyle w:val="Strong"/>
          <w:rFonts w:cs="Arial"/>
          <w:b/>
          <w:bCs/>
          <w:szCs w:val="22"/>
        </w:rPr>
        <w:t xml:space="preserve">3.2 </w:t>
      </w:r>
      <w:r w:rsidRPr="00A67768">
        <w:rPr>
          <w:rStyle w:val="Strong"/>
          <w:b/>
          <w:bCs/>
        </w:rPr>
        <w:t>Rehabilitation</w:t>
      </w:r>
      <w:r w:rsidRPr="00A67768">
        <w:rPr>
          <w:rStyle w:val="Strong"/>
          <w:rFonts w:cs="Arial"/>
          <w:b/>
          <w:bCs/>
          <w:szCs w:val="22"/>
        </w:rPr>
        <w:t xml:space="preserve"> Approaches</w:t>
      </w:r>
      <w:bookmarkEnd w:id="9"/>
      <w:bookmarkEnd w:id="10"/>
    </w:p>
    <w:p w:rsidR="00BD49F4" w:rsidRPr="00A67768" w:rsidRDefault="00BD49F4" w:rsidP="00A67768">
      <w:pPr>
        <w:pStyle w:val="NormalWeb"/>
        <w:spacing w:line="360" w:lineRule="auto"/>
        <w:jc w:val="both"/>
        <w:rPr>
          <w:rFonts w:ascii="Arial" w:hAnsi="Arial" w:cs="Arial"/>
          <w:sz w:val="22"/>
          <w:szCs w:val="22"/>
        </w:rPr>
      </w:pPr>
      <w:r w:rsidRPr="00A67768">
        <w:rPr>
          <w:rFonts w:ascii="Arial" w:hAnsi="Arial" w:cs="Arial"/>
          <w:sz w:val="22"/>
          <w:szCs w:val="22"/>
        </w:rPr>
        <w:t>Rehabilitation focuses on helping people recover and return to normal life. In the UK, the NHS uses a recovery-based approach that encourages independence and improves quality of life.</w:t>
      </w:r>
    </w:p>
    <w:p w:rsidR="00BD49F4" w:rsidRPr="00A67768" w:rsidRDefault="00BD49F4" w:rsidP="00A67768">
      <w:pPr>
        <w:pStyle w:val="NormalWeb"/>
        <w:spacing w:line="360" w:lineRule="auto"/>
        <w:jc w:val="both"/>
        <w:rPr>
          <w:rFonts w:ascii="Arial" w:hAnsi="Arial" w:cs="Arial"/>
          <w:sz w:val="22"/>
          <w:szCs w:val="22"/>
        </w:rPr>
      </w:pPr>
      <w:r w:rsidRPr="00A67768">
        <w:rPr>
          <w:rFonts w:ascii="Arial" w:hAnsi="Arial" w:cs="Arial"/>
          <w:sz w:val="22"/>
          <w:szCs w:val="22"/>
        </w:rPr>
        <w:t xml:space="preserve">This includes helping individuals reconnect socially, return to work, and prevent future episodes of depression. Services such as community mental health teams, supported employment </w:t>
      </w:r>
      <w:r w:rsidR="00A67768" w:rsidRPr="00A67768">
        <w:rPr>
          <w:rFonts w:ascii="Arial" w:hAnsi="Arial" w:cs="Arial"/>
          <w:sz w:val="22"/>
          <w:szCs w:val="22"/>
        </w:rPr>
        <w:t>programs</w:t>
      </w:r>
      <w:r w:rsidRPr="00A67768">
        <w:rPr>
          <w:rFonts w:ascii="Arial" w:hAnsi="Arial" w:cs="Arial"/>
          <w:sz w:val="22"/>
          <w:szCs w:val="22"/>
        </w:rPr>
        <w:t>, and peer support groups play an important role. These services provide ongoing support and help individuals bui</w:t>
      </w:r>
      <w:r w:rsidR="00E57E1B">
        <w:rPr>
          <w:rFonts w:ascii="Arial" w:hAnsi="Arial" w:cs="Arial"/>
          <w:sz w:val="22"/>
          <w:szCs w:val="22"/>
        </w:rPr>
        <w:t>ld confidence and coping skills</w:t>
      </w:r>
      <w:r w:rsidR="00A67768">
        <w:rPr>
          <w:rFonts w:ascii="Arial" w:hAnsi="Arial" w:cs="Arial"/>
          <w:sz w:val="22"/>
          <w:szCs w:val="22"/>
        </w:rPr>
        <w:t xml:space="preserve"> </w:t>
      </w:r>
      <w:r w:rsidR="00E57E1B">
        <w:rPr>
          <w:rFonts w:ascii="Arial" w:hAnsi="Arial" w:cs="Arial"/>
          <w:noProof/>
          <w:sz w:val="22"/>
          <w:szCs w:val="22"/>
        </w:rPr>
        <w:t>(Cuijpers</w:t>
      </w:r>
      <w:r w:rsidR="00E57E1B" w:rsidRPr="00A67768">
        <w:rPr>
          <w:rFonts w:ascii="Arial" w:hAnsi="Arial" w:cs="Arial"/>
          <w:noProof/>
          <w:sz w:val="22"/>
          <w:szCs w:val="22"/>
        </w:rPr>
        <w:t xml:space="preserve"> et al., 2008)</w:t>
      </w:r>
      <w:r w:rsidR="00E57E1B">
        <w:rPr>
          <w:rFonts w:ascii="Arial" w:hAnsi="Arial" w:cs="Arial"/>
          <w:noProof/>
          <w:sz w:val="22"/>
          <w:szCs w:val="22"/>
        </w:rPr>
        <w:t>.</w:t>
      </w:r>
    </w:p>
    <w:p w:rsidR="00BD49F4" w:rsidRPr="00A67768" w:rsidRDefault="00BD49F4" w:rsidP="00A67768">
      <w:pPr>
        <w:pStyle w:val="Heading2"/>
      </w:pPr>
      <w:bookmarkStart w:id="11" w:name="_Toc224915783"/>
      <w:bookmarkStart w:id="12" w:name="_Toc224918579"/>
      <w:r w:rsidRPr="00A67768">
        <w:rPr>
          <w:rStyle w:val="Strong"/>
          <w:rFonts w:cs="Arial"/>
          <w:b/>
          <w:bCs/>
          <w:szCs w:val="22"/>
        </w:rPr>
        <w:t xml:space="preserve">3.3 </w:t>
      </w:r>
      <w:r w:rsidRPr="00A67768">
        <w:rPr>
          <w:rStyle w:val="Strong"/>
          <w:b/>
          <w:bCs/>
        </w:rPr>
        <w:t>Effectiveness</w:t>
      </w:r>
      <w:r w:rsidRPr="00A67768">
        <w:rPr>
          <w:rStyle w:val="Strong"/>
          <w:rFonts w:cs="Arial"/>
          <w:b/>
          <w:bCs/>
          <w:szCs w:val="22"/>
        </w:rPr>
        <w:t xml:space="preserve"> and Limitations</w:t>
      </w:r>
      <w:bookmarkEnd w:id="11"/>
      <w:bookmarkEnd w:id="12"/>
    </w:p>
    <w:p w:rsidR="00BD49F4" w:rsidRPr="00A67768" w:rsidRDefault="00BD49F4" w:rsidP="00A67768">
      <w:pPr>
        <w:pStyle w:val="NormalWeb"/>
        <w:spacing w:line="360" w:lineRule="auto"/>
        <w:jc w:val="both"/>
        <w:rPr>
          <w:rFonts w:ascii="Arial" w:hAnsi="Arial" w:cs="Arial"/>
          <w:sz w:val="22"/>
          <w:szCs w:val="22"/>
        </w:rPr>
      </w:pPr>
      <w:r w:rsidRPr="00A67768">
        <w:rPr>
          <w:rFonts w:ascii="Arial" w:hAnsi="Arial" w:cs="Arial"/>
          <w:sz w:val="22"/>
          <w:szCs w:val="22"/>
        </w:rPr>
        <w:t>Treatments for depression can be very effective, but they also have some limitations. For example, CBT has strong evidence showing it can reduce the chances of depression returning. Similarly, antidepressants like SSRIs are helpful in reducing symptoms.</w:t>
      </w:r>
    </w:p>
    <w:p w:rsidR="00BD49F4" w:rsidRPr="00A67768" w:rsidRDefault="00BD49F4" w:rsidP="00A67768">
      <w:pPr>
        <w:pStyle w:val="NormalWeb"/>
        <w:spacing w:line="360" w:lineRule="auto"/>
        <w:jc w:val="both"/>
        <w:rPr>
          <w:rFonts w:ascii="Arial" w:hAnsi="Arial" w:cs="Arial"/>
          <w:sz w:val="22"/>
          <w:szCs w:val="22"/>
        </w:rPr>
      </w:pPr>
      <w:r w:rsidRPr="00A67768">
        <w:rPr>
          <w:rFonts w:ascii="Arial" w:hAnsi="Arial" w:cs="Arial"/>
          <w:sz w:val="22"/>
          <w:szCs w:val="22"/>
        </w:rPr>
        <w:t xml:space="preserve">However, not all patients respond to treatment in the same way. Some people may experience side effects from medication, and relapse rates can be high. In the UK, long waiting times for therapy can also delay treatment. Factors such as income, access to services, and cultural background can also </w:t>
      </w:r>
      <w:r w:rsidR="00E57E1B">
        <w:rPr>
          <w:rFonts w:ascii="Arial" w:hAnsi="Arial" w:cs="Arial"/>
          <w:sz w:val="22"/>
          <w:szCs w:val="22"/>
        </w:rPr>
        <w:t>affect the effectiveness of treatment</w:t>
      </w:r>
      <w:r w:rsidR="00A67768">
        <w:rPr>
          <w:rFonts w:ascii="Arial" w:hAnsi="Arial" w:cs="Arial"/>
          <w:sz w:val="22"/>
          <w:szCs w:val="22"/>
        </w:rPr>
        <w:t xml:space="preserve"> </w:t>
      </w:r>
      <w:r w:rsidR="00E57E1B">
        <w:rPr>
          <w:rFonts w:ascii="Arial" w:hAnsi="Arial" w:cs="Arial"/>
          <w:noProof/>
          <w:sz w:val="22"/>
          <w:szCs w:val="22"/>
        </w:rPr>
        <w:t>(Cuijpers</w:t>
      </w:r>
      <w:r w:rsidR="00E57E1B" w:rsidRPr="00A67768">
        <w:rPr>
          <w:rFonts w:ascii="Arial" w:hAnsi="Arial" w:cs="Arial"/>
          <w:noProof/>
          <w:sz w:val="22"/>
          <w:szCs w:val="22"/>
        </w:rPr>
        <w:t xml:space="preserve"> et al., 2008)</w:t>
      </w:r>
      <w:r w:rsidR="00E57E1B">
        <w:rPr>
          <w:rFonts w:ascii="Arial" w:hAnsi="Arial" w:cs="Arial"/>
          <w:noProof/>
          <w:sz w:val="22"/>
          <w:szCs w:val="22"/>
        </w:rPr>
        <w:t>.</w:t>
      </w:r>
    </w:p>
    <w:p w:rsidR="00BD49F4" w:rsidRPr="00A67768" w:rsidRDefault="00BD49F4" w:rsidP="00A67768">
      <w:pPr>
        <w:pStyle w:val="Heading2"/>
      </w:pPr>
      <w:bookmarkStart w:id="13" w:name="_Toc224915784"/>
      <w:bookmarkStart w:id="14" w:name="_Toc224918580"/>
      <w:r w:rsidRPr="00A67768">
        <w:rPr>
          <w:rStyle w:val="Strong"/>
          <w:rFonts w:cs="Arial"/>
          <w:b/>
          <w:bCs/>
          <w:szCs w:val="22"/>
        </w:rPr>
        <w:t>3.4 International Comparison</w:t>
      </w:r>
      <w:bookmarkEnd w:id="13"/>
      <w:bookmarkEnd w:id="14"/>
    </w:p>
    <w:p w:rsidR="00BD49F4" w:rsidRPr="00A67768" w:rsidRDefault="00BD49F4" w:rsidP="00A67768">
      <w:pPr>
        <w:pStyle w:val="NormalWeb"/>
        <w:spacing w:line="360" w:lineRule="auto"/>
        <w:jc w:val="both"/>
        <w:rPr>
          <w:rFonts w:ascii="Arial" w:hAnsi="Arial" w:cs="Arial"/>
          <w:sz w:val="22"/>
          <w:szCs w:val="22"/>
        </w:rPr>
      </w:pPr>
      <w:r w:rsidRPr="00A67768">
        <w:rPr>
          <w:rFonts w:ascii="Arial" w:hAnsi="Arial" w:cs="Arial"/>
          <w:sz w:val="22"/>
          <w:szCs w:val="22"/>
        </w:rPr>
        <w:t>Treatment approaches vary across countries. The UK places a strong focus on psychological therapies, while countries like the United States often rely more on medication. In low-income countries, limited resources mean that medication is used more than therapy.</w:t>
      </w:r>
    </w:p>
    <w:p w:rsidR="00BD49F4" w:rsidRDefault="00BD49F4" w:rsidP="00A67768">
      <w:pPr>
        <w:pStyle w:val="NormalWeb"/>
        <w:spacing w:line="360" w:lineRule="auto"/>
        <w:jc w:val="both"/>
        <w:rPr>
          <w:rFonts w:ascii="Arial" w:hAnsi="Arial" w:cs="Arial"/>
          <w:sz w:val="22"/>
          <w:szCs w:val="22"/>
        </w:rPr>
      </w:pPr>
      <w:r w:rsidRPr="00A67768">
        <w:rPr>
          <w:rFonts w:ascii="Arial" w:hAnsi="Arial" w:cs="Arial"/>
          <w:sz w:val="22"/>
          <w:szCs w:val="22"/>
        </w:rPr>
        <w:t xml:space="preserve">The UK’s NHS system aims to provide fair access to treatment for everyone. However, challenges such as staff shortages and waiting lists still affect </w:t>
      </w:r>
      <w:r w:rsidR="00E57E1B">
        <w:rPr>
          <w:rFonts w:ascii="Arial" w:hAnsi="Arial" w:cs="Arial"/>
          <w:sz w:val="22"/>
          <w:szCs w:val="22"/>
        </w:rPr>
        <w:t>the quality of service delivery</w:t>
      </w:r>
      <w:r w:rsidR="00A67768">
        <w:rPr>
          <w:rFonts w:ascii="Arial" w:hAnsi="Arial" w:cs="Arial"/>
          <w:sz w:val="22"/>
          <w:szCs w:val="22"/>
        </w:rPr>
        <w:t xml:space="preserve"> </w:t>
      </w:r>
      <w:r w:rsidR="00E57E1B">
        <w:rPr>
          <w:rFonts w:ascii="Arial" w:hAnsi="Arial" w:cs="Arial"/>
          <w:noProof/>
          <w:sz w:val="22"/>
          <w:szCs w:val="22"/>
        </w:rPr>
        <w:t>(Cuijpers</w:t>
      </w:r>
      <w:r w:rsidR="00E57E1B" w:rsidRPr="00A67768">
        <w:rPr>
          <w:rFonts w:ascii="Arial" w:hAnsi="Arial" w:cs="Arial"/>
          <w:noProof/>
          <w:sz w:val="22"/>
          <w:szCs w:val="22"/>
        </w:rPr>
        <w:t xml:space="preserve"> et al., 2008)</w:t>
      </w:r>
      <w:r w:rsidR="00E57E1B">
        <w:rPr>
          <w:rFonts w:ascii="Arial" w:hAnsi="Arial" w:cs="Arial"/>
          <w:noProof/>
          <w:sz w:val="22"/>
          <w:szCs w:val="22"/>
        </w:rPr>
        <w:t>.</w:t>
      </w:r>
    </w:p>
    <w:p w:rsidR="00A67768" w:rsidRPr="00BD49F4" w:rsidRDefault="00A67768" w:rsidP="00A67768">
      <w:pPr>
        <w:pStyle w:val="NormalWeb"/>
        <w:spacing w:line="360" w:lineRule="auto"/>
        <w:jc w:val="both"/>
        <w:rPr>
          <w:rFonts w:ascii="Arial" w:hAnsi="Arial" w:cs="Arial"/>
          <w:sz w:val="22"/>
          <w:szCs w:val="22"/>
        </w:rPr>
      </w:pPr>
    </w:p>
    <w:p w:rsidR="00BD49F4" w:rsidRPr="00BD49F4" w:rsidRDefault="00BD49F4" w:rsidP="00A67768">
      <w:pPr>
        <w:pStyle w:val="Heading1"/>
      </w:pPr>
      <w:bookmarkStart w:id="15" w:name="_Toc224915785"/>
      <w:bookmarkStart w:id="16" w:name="_Toc224918581"/>
      <w:r w:rsidRPr="00A67768">
        <w:lastRenderedPageBreak/>
        <w:t>4. Current Debates and Emerging Issues</w:t>
      </w:r>
      <w:bookmarkEnd w:id="15"/>
      <w:bookmarkEnd w:id="16"/>
    </w:p>
    <w:p w:rsidR="0045383E" w:rsidRPr="00A67768" w:rsidRDefault="0045383E" w:rsidP="00A67768">
      <w:pPr>
        <w:pStyle w:val="Heading2"/>
      </w:pPr>
      <w:bookmarkStart w:id="17" w:name="_Toc224915786"/>
      <w:bookmarkStart w:id="18" w:name="_Toc224918582"/>
      <w:r w:rsidRPr="00A67768">
        <w:rPr>
          <w:rStyle w:val="Strong"/>
          <w:rFonts w:cs="Arial"/>
          <w:b/>
          <w:bCs/>
          <w:szCs w:val="22"/>
        </w:rPr>
        <w:t xml:space="preserve">4.1 </w:t>
      </w:r>
      <w:proofErr w:type="spellStart"/>
      <w:r w:rsidR="00E57E1B">
        <w:rPr>
          <w:rStyle w:val="Strong"/>
          <w:rFonts w:cs="Arial"/>
          <w:b/>
          <w:bCs/>
          <w:szCs w:val="22"/>
        </w:rPr>
        <w:t>Overdiagnosis</w:t>
      </w:r>
      <w:proofErr w:type="spellEnd"/>
      <w:r w:rsidRPr="00A67768">
        <w:rPr>
          <w:rStyle w:val="Strong"/>
          <w:rFonts w:cs="Arial"/>
          <w:b/>
          <w:bCs/>
          <w:szCs w:val="22"/>
        </w:rPr>
        <w:t xml:space="preserve"> and </w:t>
      </w:r>
      <w:bookmarkEnd w:id="17"/>
      <w:r w:rsidR="00E57E1B">
        <w:rPr>
          <w:rStyle w:val="Strong"/>
          <w:rFonts w:cs="Arial"/>
          <w:b/>
          <w:bCs/>
          <w:szCs w:val="22"/>
        </w:rPr>
        <w:t>Medicalisation</w:t>
      </w:r>
      <w:bookmarkEnd w:id="18"/>
    </w:p>
    <w:p w:rsidR="0045383E" w:rsidRPr="00A67768" w:rsidRDefault="0045383E" w:rsidP="00A67768">
      <w:pPr>
        <w:pStyle w:val="NormalWeb"/>
        <w:spacing w:line="360" w:lineRule="auto"/>
        <w:jc w:val="both"/>
        <w:rPr>
          <w:rFonts w:ascii="Arial" w:hAnsi="Arial" w:cs="Arial"/>
          <w:sz w:val="22"/>
          <w:szCs w:val="22"/>
        </w:rPr>
      </w:pPr>
      <w:r w:rsidRPr="00A67768">
        <w:rPr>
          <w:rFonts w:ascii="Arial" w:hAnsi="Arial" w:cs="Arial"/>
          <w:sz w:val="22"/>
          <w:szCs w:val="22"/>
        </w:rPr>
        <w:t xml:space="preserve">One important debate about depression is whether it is being </w:t>
      </w:r>
      <w:proofErr w:type="spellStart"/>
      <w:r w:rsidR="00E57E1B">
        <w:rPr>
          <w:rFonts w:ascii="Arial" w:hAnsi="Arial" w:cs="Arial"/>
          <w:sz w:val="22"/>
          <w:szCs w:val="22"/>
        </w:rPr>
        <w:t>overdiagnosed</w:t>
      </w:r>
      <w:proofErr w:type="spellEnd"/>
      <w:r w:rsidRPr="00A67768">
        <w:rPr>
          <w:rFonts w:ascii="Arial" w:hAnsi="Arial" w:cs="Arial"/>
          <w:sz w:val="22"/>
          <w:szCs w:val="22"/>
        </w:rPr>
        <w:t xml:space="preserve"> in modern healthcare systems. Some experts argue that normal human emotions, such as sadness, stress, or grief, are sometimes labelled as a mental disorder. This is called </w:t>
      </w:r>
      <w:r w:rsidR="00E57E1B">
        <w:rPr>
          <w:rStyle w:val="Emphasis"/>
          <w:rFonts w:ascii="Arial" w:hAnsi="Arial" w:cs="Arial"/>
          <w:sz w:val="22"/>
          <w:szCs w:val="22"/>
        </w:rPr>
        <w:t>medicalisation</w:t>
      </w:r>
      <w:r w:rsidRPr="00A67768">
        <w:rPr>
          <w:rFonts w:ascii="Arial" w:hAnsi="Arial" w:cs="Arial"/>
          <w:sz w:val="22"/>
          <w:szCs w:val="22"/>
        </w:rPr>
        <w:t>, where everyday feelings are treated as medical problems. Critics believe that the diagnostic criteria may be too broad, meaning that people with mild or temporary symptoms could be diagnose</w:t>
      </w:r>
      <w:r w:rsidR="00E57E1B">
        <w:rPr>
          <w:rFonts w:ascii="Arial" w:hAnsi="Arial" w:cs="Arial"/>
          <w:sz w:val="22"/>
          <w:szCs w:val="22"/>
        </w:rPr>
        <w:t>d with depression unnecessarily</w:t>
      </w:r>
      <w:r w:rsidR="00A67768">
        <w:rPr>
          <w:rFonts w:ascii="Arial" w:hAnsi="Arial" w:cs="Arial"/>
          <w:sz w:val="22"/>
          <w:szCs w:val="22"/>
        </w:rPr>
        <w:t xml:space="preserve"> </w:t>
      </w:r>
      <w:r w:rsidR="00E57E1B" w:rsidRPr="00A67768">
        <w:rPr>
          <w:rFonts w:ascii="Arial" w:hAnsi="Arial" w:cs="Arial"/>
          <w:noProof/>
          <w:sz w:val="22"/>
          <w:szCs w:val="22"/>
        </w:rPr>
        <w:t>(</w:t>
      </w:r>
      <w:r w:rsidR="00614F85">
        <w:rPr>
          <w:rFonts w:ascii="Arial" w:hAnsi="Arial" w:cs="Arial"/>
          <w:noProof/>
          <w:sz w:val="22"/>
          <w:szCs w:val="22"/>
        </w:rPr>
        <w:t xml:space="preserve">NHS </w:t>
      </w:r>
      <w:r w:rsidR="00E57E1B" w:rsidRPr="00A67768">
        <w:rPr>
          <w:rFonts w:ascii="Arial" w:hAnsi="Arial" w:cs="Arial"/>
          <w:noProof/>
          <w:sz w:val="22"/>
          <w:szCs w:val="22"/>
        </w:rPr>
        <w:t>England, 2023)</w:t>
      </w:r>
      <w:r w:rsidR="00E57E1B">
        <w:rPr>
          <w:rFonts w:ascii="Arial" w:hAnsi="Arial" w:cs="Arial"/>
          <w:noProof/>
          <w:sz w:val="22"/>
          <w:szCs w:val="22"/>
        </w:rPr>
        <w:t>.</w:t>
      </w:r>
    </w:p>
    <w:p w:rsidR="0045383E" w:rsidRPr="00A67768" w:rsidRDefault="0045383E" w:rsidP="00A67768">
      <w:pPr>
        <w:pStyle w:val="NormalWeb"/>
        <w:spacing w:line="360" w:lineRule="auto"/>
        <w:jc w:val="both"/>
        <w:rPr>
          <w:rFonts w:ascii="Arial" w:hAnsi="Arial" w:cs="Arial"/>
          <w:sz w:val="22"/>
          <w:szCs w:val="22"/>
        </w:rPr>
      </w:pPr>
      <w:r w:rsidRPr="00A67768">
        <w:rPr>
          <w:rFonts w:ascii="Arial" w:hAnsi="Arial" w:cs="Arial"/>
          <w:sz w:val="22"/>
          <w:szCs w:val="22"/>
        </w:rPr>
        <w:t xml:space="preserve">However, others argue the opposite. They believe that many people with depression are still not diagnosed, especially individuals from minority or disadvantaged groups. This means that some people who genuinely need help may not receive it. Therefore, the debate continues between the </w:t>
      </w:r>
      <w:r w:rsidR="00E57E1B">
        <w:rPr>
          <w:rFonts w:ascii="Arial" w:hAnsi="Arial" w:cs="Arial"/>
          <w:sz w:val="22"/>
          <w:szCs w:val="22"/>
        </w:rPr>
        <w:t xml:space="preserve">risks of </w:t>
      </w:r>
      <w:proofErr w:type="spellStart"/>
      <w:r w:rsidR="00E57E1B">
        <w:rPr>
          <w:rFonts w:ascii="Arial" w:hAnsi="Arial" w:cs="Arial"/>
          <w:sz w:val="22"/>
          <w:szCs w:val="22"/>
        </w:rPr>
        <w:t>overdiagnosis</w:t>
      </w:r>
      <w:proofErr w:type="spellEnd"/>
      <w:r w:rsidR="00E57E1B">
        <w:rPr>
          <w:rFonts w:ascii="Arial" w:hAnsi="Arial" w:cs="Arial"/>
          <w:sz w:val="22"/>
          <w:szCs w:val="22"/>
        </w:rPr>
        <w:t xml:space="preserve"> and </w:t>
      </w:r>
      <w:proofErr w:type="spellStart"/>
      <w:r w:rsidR="00E57E1B">
        <w:rPr>
          <w:rFonts w:ascii="Arial" w:hAnsi="Arial" w:cs="Arial"/>
          <w:sz w:val="22"/>
          <w:szCs w:val="22"/>
        </w:rPr>
        <w:t>underdiagnosis</w:t>
      </w:r>
      <w:proofErr w:type="spellEnd"/>
      <w:r w:rsidRPr="00A67768">
        <w:rPr>
          <w:rFonts w:ascii="Arial" w:hAnsi="Arial" w:cs="Arial"/>
          <w:sz w:val="22"/>
          <w:szCs w:val="22"/>
        </w:rPr>
        <w:t>.</w:t>
      </w:r>
    </w:p>
    <w:p w:rsidR="0045383E" w:rsidRPr="00A67768" w:rsidRDefault="0045383E" w:rsidP="00A67768">
      <w:pPr>
        <w:pStyle w:val="Heading2"/>
      </w:pPr>
      <w:bookmarkStart w:id="19" w:name="_Toc224915787"/>
      <w:bookmarkStart w:id="20" w:name="_Toc224918583"/>
      <w:r w:rsidRPr="00A67768">
        <w:rPr>
          <w:rStyle w:val="Strong"/>
          <w:rFonts w:cs="Arial"/>
          <w:b/>
          <w:bCs/>
          <w:szCs w:val="22"/>
        </w:rPr>
        <w:t xml:space="preserve">4.2 </w:t>
      </w:r>
      <w:proofErr w:type="spellStart"/>
      <w:r w:rsidRPr="00A67768">
        <w:rPr>
          <w:rStyle w:val="Strong"/>
          <w:rFonts w:cs="Arial"/>
          <w:b/>
          <w:bCs/>
          <w:szCs w:val="22"/>
        </w:rPr>
        <w:t>Neurodivergence</w:t>
      </w:r>
      <w:proofErr w:type="spellEnd"/>
      <w:r w:rsidRPr="00A67768">
        <w:rPr>
          <w:rStyle w:val="Strong"/>
          <w:rFonts w:cs="Arial"/>
          <w:b/>
          <w:bCs/>
          <w:szCs w:val="22"/>
        </w:rPr>
        <w:t xml:space="preserve"> and Reclassification</w:t>
      </w:r>
      <w:bookmarkEnd w:id="19"/>
      <w:bookmarkEnd w:id="20"/>
    </w:p>
    <w:p w:rsidR="0045383E" w:rsidRPr="00A67768" w:rsidRDefault="0045383E" w:rsidP="00A67768">
      <w:pPr>
        <w:pStyle w:val="NormalWeb"/>
        <w:spacing w:line="360" w:lineRule="auto"/>
        <w:jc w:val="both"/>
        <w:rPr>
          <w:rFonts w:ascii="Arial" w:hAnsi="Arial" w:cs="Arial"/>
          <w:sz w:val="22"/>
          <w:szCs w:val="22"/>
        </w:rPr>
      </w:pPr>
      <w:r w:rsidRPr="00A67768">
        <w:rPr>
          <w:rFonts w:ascii="Arial" w:hAnsi="Arial" w:cs="Arial"/>
          <w:sz w:val="22"/>
          <w:szCs w:val="22"/>
        </w:rPr>
        <w:t xml:space="preserve">Another important discussion is about </w:t>
      </w:r>
      <w:proofErr w:type="spellStart"/>
      <w:r w:rsidRPr="00A67768">
        <w:rPr>
          <w:rFonts w:ascii="Arial" w:hAnsi="Arial" w:cs="Arial"/>
          <w:sz w:val="22"/>
          <w:szCs w:val="22"/>
        </w:rPr>
        <w:t>neurodivergence</w:t>
      </w:r>
      <w:proofErr w:type="spellEnd"/>
      <w:r w:rsidRPr="00A67768">
        <w:rPr>
          <w:rFonts w:ascii="Arial" w:hAnsi="Arial" w:cs="Arial"/>
          <w:sz w:val="22"/>
          <w:szCs w:val="22"/>
        </w:rPr>
        <w:t>. This approach suggests that differences in thinking and feeling should not always be seen as illnesses but as natural variations in the human brain. From this perspective, depression may not always be viewed purely as a disorder but as part of a wider range of human emotional experiences.</w:t>
      </w:r>
    </w:p>
    <w:p w:rsidR="0045383E" w:rsidRPr="00A67768" w:rsidRDefault="0045383E" w:rsidP="00A67768">
      <w:pPr>
        <w:pStyle w:val="NormalWeb"/>
        <w:spacing w:line="360" w:lineRule="auto"/>
        <w:jc w:val="both"/>
        <w:rPr>
          <w:rFonts w:ascii="Arial" w:hAnsi="Arial" w:cs="Arial"/>
          <w:sz w:val="22"/>
          <w:szCs w:val="22"/>
        </w:rPr>
      </w:pPr>
      <w:r w:rsidRPr="00A67768">
        <w:rPr>
          <w:rFonts w:ascii="Arial" w:hAnsi="Arial" w:cs="Arial"/>
          <w:sz w:val="22"/>
          <w:szCs w:val="22"/>
        </w:rPr>
        <w:t xml:space="preserve">The ICD-11 has tried to address this issue by using a more flexible diagnostic system. This means it allows healthcare professionals to consider </w:t>
      </w:r>
      <w:r w:rsidR="003426F0">
        <w:rPr>
          <w:rFonts w:ascii="Arial" w:hAnsi="Arial" w:cs="Arial"/>
          <w:sz w:val="22"/>
          <w:szCs w:val="22"/>
        </w:rPr>
        <w:t>a range of</w:t>
      </w:r>
      <w:r w:rsidRPr="00A67768">
        <w:rPr>
          <w:rFonts w:ascii="Arial" w:hAnsi="Arial" w:cs="Arial"/>
          <w:sz w:val="22"/>
          <w:szCs w:val="22"/>
        </w:rPr>
        <w:t xml:space="preserve"> experiences and symptoms rather than following very strict rules. This approach helps to </w:t>
      </w:r>
      <w:r w:rsidR="003426F0">
        <w:rPr>
          <w:rFonts w:ascii="Arial" w:hAnsi="Arial" w:cs="Arial"/>
          <w:sz w:val="22"/>
          <w:szCs w:val="22"/>
        </w:rPr>
        <w:t>recognise that people experience depression in different ways, making diagnosis more personalised</w:t>
      </w:r>
      <w:r w:rsidR="00A67768">
        <w:rPr>
          <w:rFonts w:ascii="Arial" w:hAnsi="Arial" w:cs="Arial"/>
          <w:sz w:val="22"/>
          <w:szCs w:val="22"/>
        </w:rPr>
        <w:t xml:space="preserve"> </w:t>
      </w:r>
      <w:r w:rsidR="003426F0" w:rsidRPr="00A67768">
        <w:rPr>
          <w:rFonts w:ascii="Arial" w:hAnsi="Arial" w:cs="Arial"/>
          <w:noProof/>
          <w:sz w:val="22"/>
          <w:szCs w:val="22"/>
        </w:rPr>
        <w:t>(</w:t>
      </w:r>
      <w:r w:rsidR="00614F85">
        <w:rPr>
          <w:rFonts w:ascii="Arial" w:hAnsi="Arial" w:cs="Arial"/>
          <w:noProof/>
          <w:sz w:val="22"/>
          <w:szCs w:val="22"/>
        </w:rPr>
        <w:t xml:space="preserve">NHS </w:t>
      </w:r>
      <w:r w:rsidR="003426F0" w:rsidRPr="00A67768">
        <w:rPr>
          <w:rFonts w:ascii="Arial" w:hAnsi="Arial" w:cs="Arial"/>
          <w:noProof/>
          <w:sz w:val="22"/>
          <w:szCs w:val="22"/>
        </w:rPr>
        <w:t>England, 2023)</w:t>
      </w:r>
      <w:r w:rsidR="003426F0">
        <w:rPr>
          <w:rFonts w:ascii="Arial" w:hAnsi="Arial" w:cs="Arial"/>
          <w:noProof/>
          <w:sz w:val="22"/>
          <w:szCs w:val="22"/>
        </w:rPr>
        <w:t>.</w:t>
      </w:r>
    </w:p>
    <w:p w:rsidR="0045383E" w:rsidRPr="00A67768" w:rsidRDefault="0045383E" w:rsidP="00A67768">
      <w:pPr>
        <w:pStyle w:val="Heading2"/>
      </w:pPr>
      <w:bookmarkStart w:id="21" w:name="_Toc224915788"/>
      <w:bookmarkStart w:id="22" w:name="_Toc224918584"/>
      <w:r w:rsidRPr="00A67768">
        <w:rPr>
          <w:rStyle w:val="Strong"/>
          <w:rFonts w:cs="Arial"/>
          <w:b/>
          <w:bCs/>
          <w:szCs w:val="22"/>
        </w:rPr>
        <w:t>4.3 Impact of Changing Diagnostic Criteria</w:t>
      </w:r>
      <w:bookmarkEnd w:id="21"/>
      <w:bookmarkEnd w:id="22"/>
    </w:p>
    <w:p w:rsidR="0045383E" w:rsidRPr="00A67768" w:rsidRDefault="0045383E" w:rsidP="00A67768">
      <w:pPr>
        <w:pStyle w:val="NormalWeb"/>
        <w:spacing w:line="360" w:lineRule="auto"/>
        <w:jc w:val="both"/>
        <w:rPr>
          <w:rFonts w:ascii="Arial" w:hAnsi="Arial" w:cs="Arial"/>
          <w:sz w:val="22"/>
          <w:szCs w:val="22"/>
        </w:rPr>
      </w:pPr>
      <w:r w:rsidRPr="00A67768">
        <w:rPr>
          <w:rFonts w:ascii="Arial" w:hAnsi="Arial" w:cs="Arial"/>
          <w:sz w:val="22"/>
          <w:szCs w:val="22"/>
        </w:rPr>
        <w:t>Changes in diagnostic systems like ICD-11 can have a big impact on healthcare. For example, they affect how doctors diagnose patients, how treatments are provided, and how mental health services are funded.</w:t>
      </w:r>
    </w:p>
    <w:p w:rsidR="0045383E" w:rsidRPr="00A67768" w:rsidRDefault="0045383E" w:rsidP="00A67768">
      <w:pPr>
        <w:pStyle w:val="NormalWeb"/>
        <w:spacing w:line="360" w:lineRule="auto"/>
        <w:jc w:val="both"/>
        <w:rPr>
          <w:rFonts w:ascii="Arial" w:hAnsi="Arial" w:cs="Arial"/>
          <w:sz w:val="22"/>
          <w:szCs w:val="22"/>
        </w:rPr>
      </w:pPr>
      <w:r w:rsidRPr="00A67768">
        <w:rPr>
          <w:rFonts w:ascii="Arial" w:hAnsi="Arial" w:cs="Arial"/>
          <w:sz w:val="22"/>
          <w:szCs w:val="22"/>
        </w:rPr>
        <w:t xml:space="preserve">If the criteria for depression are broadened, more people may be diagnosed. This can help individuals receive early support. However, it can also put pressure on healthcare systems, especially the NHS, which may struggle to meet increased demand. On the other hand, stricter </w:t>
      </w:r>
      <w:r w:rsidRPr="00A67768">
        <w:rPr>
          <w:rFonts w:ascii="Arial" w:hAnsi="Arial" w:cs="Arial"/>
          <w:sz w:val="22"/>
          <w:szCs w:val="22"/>
        </w:rPr>
        <w:lastRenderedPageBreak/>
        <w:t>criteria might reduce the number of diagnoses but could also result in some people not receiving the help they need.</w:t>
      </w:r>
    </w:p>
    <w:p w:rsidR="0045383E" w:rsidRPr="00A67768" w:rsidRDefault="0045383E" w:rsidP="00A67768">
      <w:pPr>
        <w:pStyle w:val="Heading2"/>
      </w:pPr>
      <w:bookmarkStart w:id="23" w:name="_Toc224915789"/>
      <w:bookmarkStart w:id="24" w:name="_Toc224918585"/>
      <w:r w:rsidRPr="00A67768">
        <w:rPr>
          <w:rStyle w:val="Strong"/>
          <w:rFonts w:cs="Arial"/>
          <w:b/>
          <w:bCs/>
          <w:szCs w:val="22"/>
        </w:rPr>
        <w:t>4.4 UK Policy and Legal Framework</w:t>
      </w:r>
      <w:bookmarkEnd w:id="23"/>
      <w:bookmarkEnd w:id="24"/>
    </w:p>
    <w:p w:rsidR="0045383E" w:rsidRPr="00A67768" w:rsidRDefault="0045383E" w:rsidP="00A67768">
      <w:pPr>
        <w:pStyle w:val="NormalWeb"/>
        <w:spacing w:line="360" w:lineRule="auto"/>
        <w:jc w:val="both"/>
        <w:rPr>
          <w:rFonts w:ascii="Arial" w:hAnsi="Arial" w:cs="Arial"/>
          <w:sz w:val="22"/>
          <w:szCs w:val="22"/>
        </w:rPr>
      </w:pPr>
      <w:r w:rsidRPr="00A67768">
        <w:rPr>
          <w:rFonts w:ascii="Arial" w:hAnsi="Arial" w:cs="Arial"/>
          <w:sz w:val="22"/>
          <w:szCs w:val="22"/>
        </w:rPr>
        <w:t xml:space="preserve">In the UK, mental health care is guided by important laws and policies. The </w:t>
      </w:r>
      <w:r w:rsidRPr="00A67768">
        <w:rPr>
          <w:rStyle w:val="Strong"/>
          <w:rFonts w:ascii="Arial" w:hAnsi="Arial" w:cs="Arial"/>
          <w:b w:val="0"/>
          <w:sz w:val="22"/>
          <w:szCs w:val="22"/>
        </w:rPr>
        <w:t>Mental Health Act 1983</w:t>
      </w:r>
      <w:r w:rsidRPr="00A67768">
        <w:rPr>
          <w:rFonts w:ascii="Arial" w:hAnsi="Arial" w:cs="Arial"/>
          <w:sz w:val="22"/>
          <w:szCs w:val="22"/>
        </w:rPr>
        <w:t xml:space="preserve"> allows people with severe mental health conditions to receive treatment even without their consent in certain situations. The </w:t>
      </w:r>
      <w:r w:rsidRPr="00A67768">
        <w:rPr>
          <w:rStyle w:val="Strong"/>
          <w:rFonts w:ascii="Arial" w:hAnsi="Arial" w:cs="Arial"/>
          <w:b w:val="0"/>
          <w:sz w:val="22"/>
          <w:szCs w:val="22"/>
        </w:rPr>
        <w:t>Mental Capacity Act 2005</w:t>
      </w:r>
      <w:r w:rsidRPr="00A67768">
        <w:rPr>
          <w:rFonts w:ascii="Arial" w:hAnsi="Arial" w:cs="Arial"/>
          <w:sz w:val="22"/>
          <w:szCs w:val="22"/>
        </w:rPr>
        <w:t xml:space="preserve"> protects individuals by ensuring they can make their own decisions whenever possible. The </w:t>
      </w:r>
      <w:r w:rsidRPr="00A67768">
        <w:rPr>
          <w:rStyle w:val="Strong"/>
          <w:rFonts w:ascii="Arial" w:hAnsi="Arial" w:cs="Arial"/>
          <w:b w:val="0"/>
          <w:sz w:val="22"/>
          <w:szCs w:val="22"/>
        </w:rPr>
        <w:t>Equality Act 2010</w:t>
      </w:r>
      <w:r w:rsidRPr="00A67768">
        <w:rPr>
          <w:rFonts w:ascii="Arial" w:hAnsi="Arial" w:cs="Arial"/>
          <w:sz w:val="22"/>
          <w:szCs w:val="22"/>
        </w:rPr>
        <w:t xml:space="preserve"> ensures that people with mental health cond</w:t>
      </w:r>
      <w:r w:rsidR="003426F0">
        <w:rPr>
          <w:rFonts w:ascii="Arial" w:hAnsi="Arial" w:cs="Arial"/>
          <w:sz w:val="22"/>
          <w:szCs w:val="22"/>
        </w:rPr>
        <w:t>itions are not treated unfairly</w:t>
      </w:r>
      <w:r w:rsidR="00A67768">
        <w:rPr>
          <w:rFonts w:ascii="Arial" w:hAnsi="Arial" w:cs="Arial"/>
          <w:sz w:val="22"/>
          <w:szCs w:val="22"/>
        </w:rPr>
        <w:t xml:space="preserve"> </w:t>
      </w:r>
      <w:r w:rsidR="003426F0" w:rsidRPr="00A67768">
        <w:rPr>
          <w:rFonts w:ascii="Arial" w:hAnsi="Arial" w:cs="Arial"/>
          <w:noProof/>
          <w:sz w:val="22"/>
          <w:szCs w:val="22"/>
        </w:rPr>
        <w:t>(Layard, 2006)</w:t>
      </w:r>
      <w:r w:rsidR="003426F0">
        <w:rPr>
          <w:rFonts w:ascii="Arial" w:hAnsi="Arial" w:cs="Arial"/>
          <w:noProof/>
          <w:sz w:val="22"/>
          <w:szCs w:val="22"/>
        </w:rPr>
        <w:t>.</w:t>
      </w:r>
    </w:p>
    <w:p w:rsidR="0045383E" w:rsidRPr="00A67768" w:rsidRDefault="0045383E" w:rsidP="00A67768">
      <w:pPr>
        <w:pStyle w:val="NormalWeb"/>
        <w:spacing w:line="360" w:lineRule="auto"/>
        <w:jc w:val="both"/>
        <w:rPr>
          <w:rFonts w:ascii="Arial" w:hAnsi="Arial" w:cs="Arial"/>
          <w:sz w:val="22"/>
          <w:szCs w:val="22"/>
        </w:rPr>
      </w:pPr>
      <w:r w:rsidRPr="00A67768">
        <w:rPr>
          <w:rFonts w:ascii="Arial" w:hAnsi="Arial" w:cs="Arial"/>
          <w:sz w:val="22"/>
          <w:szCs w:val="22"/>
        </w:rPr>
        <w:t>The NHS also focuses on early intervention, community-based care, and reducing stigma around mental illness. However, there are still inequalities in access to care, especially among ethnic minorities and people from lower socioeconomic backgrounds.</w:t>
      </w:r>
    </w:p>
    <w:p w:rsidR="0045383E" w:rsidRPr="00A67768" w:rsidRDefault="0045383E" w:rsidP="00A67768">
      <w:pPr>
        <w:pStyle w:val="Heading2"/>
      </w:pPr>
      <w:bookmarkStart w:id="25" w:name="_Toc224915790"/>
      <w:bookmarkStart w:id="26" w:name="_Toc224918586"/>
      <w:r w:rsidRPr="00A67768">
        <w:rPr>
          <w:rStyle w:val="Strong"/>
          <w:rFonts w:cs="Arial"/>
          <w:b/>
          <w:bCs/>
          <w:szCs w:val="22"/>
        </w:rPr>
        <w:t>4.5 Social and Cultural Influences</w:t>
      </w:r>
      <w:bookmarkEnd w:id="25"/>
      <w:bookmarkEnd w:id="26"/>
    </w:p>
    <w:p w:rsidR="0045383E" w:rsidRPr="00A67768" w:rsidRDefault="0045383E" w:rsidP="00A67768">
      <w:pPr>
        <w:pStyle w:val="NormalWeb"/>
        <w:spacing w:line="360" w:lineRule="auto"/>
        <w:jc w:val="both"/>
        <w:rPr>
          <w:rFonts w:ascii="Arial" w:hAnsi="Arial" w:cs="Arial"/>
          <w:sz w:val="22"/>
          <w:szCs w:val="22"/>
        </w:rPr>
      </w:pPr>
      <w:r w:rsidRPr="00A67768">
        <w:rPr>
          <w:rFonts w:ascii="Arial" w:hAnsi="Arial" w:cs="Arial"/>
          <w:sz w:val="22"/>
          <w:szCs w:val="22"/>
        </w:rPr>
        <w:t xml:space="preserve">Depression is not only a medical issue but </w:t>
      </w:r>
      <w:r w:rsidR="003426F0">
        <w:rPr>
          <w:rFonts w:ascii="Arial" w:hAnsi="Arial" w:cs="Arial"/>
          <w:sz w:val="22"/>
          <w:szCs w:val="22"/>
        </w:rPr>
        <w:t xml:space="preserve">is </w:t>
      </w:r>
      <w:r w:rsidRPr="00A67768">
        <w:rPr>
          <w:rFonts w:ascii="Arial" w:hAnsi="Arial" w:cs="Arial"/>
          <w:sz w:val="22"/>
          <w:szCs w:val="22"/>
        </w:rPr>
        <w:t>also influenced by social and cultural factors. For example, a person’s income, education, and living conditions can affect their mental health. Cultural beliefs may also influence how people understand and respond to depression. In some cultures, mental health problems are still seen as a sign of weakness, which can prevent people from seeking help.</w:t>
      </w:r>
    </w:p>
    <w:p w:rsidR="0045383E" w:rsidRPr="00A67768" w:rsidRDefault="0045383E" w:rsidP="00A67768">
      <w:pPr>
        <w:pStyle w:val="NormalWeb"/>
        <w:spacing w:line="360" w:lineRule="auto"/>
        <w:jc w:val="both"/>
        <w:rPr>
          <w:rFonts w:ascii="Arial" w:hAnsi="Arial" w:cs="Arial"/>
          <w:sz w:val="22"/>
          <w:szCs w:val="22"/>
        </w:rPr>
      </w:pPr>
      <w:r w:rsidRPr="00A67768">
        <w:rPr>
          <w:rFonts w:ascii="Arial" w:hAnsi="Arial" w:cs="Arial"/>
          <w:sz w:val="22"/>
          <w:szCs w:val="22"/>
        </w:rPr>
        <w:t>In the UK, recent challenges such as the rising cost of living, job insecurity, and social pressures have contributed to increasing rates of depression. These factors show that mental health is closely conne</w:t>
      </w:r>
      <w:r w:rsidR="003426F0">
        <w:rPr>
          <w:rFonts w:ascii="Arial" w:hAnsi="Arial" w:cs="Arial"/>
          <w:sz w:val="22"/>
          <w:szCs w:val="22"/>
        </w:rPr>
        <w:t>cted to wider social conditions</w:t>
      </w:r>
      <w:r w:rsidR="00A67768">
        <w:rPr>
          <w:rFonts w:ascii="Arial" w:hAnsi="Arial" w:cs="Arial"/>
          <w:sz w:val="22"/>
          <w:szCs w:val="22"/>
        </w:rPr>
        <w:t xml:space="preserve"> </w:t>
      </w:r>
      <w:r w:rsidR="003426F0" w:rsidRPr="00A67768">
        <w:rPr>
          <w:rFonts w:ascii="Arial" w:hAnsi="Arial" w:cs="Arial"/>
          <w:noProof/>
          <w:sz w:val="22"/>
          <w:szCs w:val="22"/>
        </w:rPr>
        <w:t>(Layard, 2006)</w:t>
      </w:r>
      <w:r w:rsidR="003426F0">
        <w:rPr>
          <w:rFonts w:ascii="Arial" w:hAnsi="Arial" w:cs="Arial"/>
          <w:noProof/>
          <w:sz w:val="22"/>
          <w:szCs w:val="22"/>
        </w:rPr>
        <w:t>.</w:t>
      </w:r>
    </w:p>
    <w:p w:rsidR="00BD49F4" w:rsidRPr="00BD49F4" w:rsidRDefault="00BD49F4" w:rsidP="00A67768">
      <w:pPr>
        <w:pStyle w:val="Heading1"/>
      </w:pPr>
      <w:bookmarkStart w:id="27" w:name="_Toc224915791"/>
      <w:bookmarkStart w:id="28" w:name="_Toc224918587"/>
      <w:r w:rsidRPr="00A67768">
        <w:t>5. Recommendations</w:t>
      </w:r>
      <w:bookmarkEnd w:id="27"/>
      <w:bookmarkEnd w:id="28"/>
    </w:p>
    <w:p w:rsidR="00246BA4" w:rsidRPr="00246BA4" w:rsidRDefault="00246BA4" w:rsidP="00A67768">
      <w:pPr>
        <w:spacing w:before="100" w:beforeAutospacing="1" w:after="100" w:afterAutospacing="1" w:line="360" w:lineRule="auto"/>
        <w:jc w:val="both"/>
        <w:rPr>
          <w:rFonts w:ascii="Arial" w:eastAsia="Times New Roman" w:hAnsi="Arial" w:cs="Arial"/>
        </w:rPr>
      </w:pPr>
      <w:r w:rsidRPr="00246BA4">
        <w:rPr>
          <w:rFonts w:ascii="Arial" w:eastAsia="Times New Roman" w:hAnsi="Arial" w:cs="Arial"/>
        </w:rPr>
        <w:t xml:space="preserve">Based on the analysis, several important recommendations can help improve mental health care for people with depression in the UK. First, early diagnosis should be improved. This can be done by increasing mental health screening in primary care settings such as GP clinics, where patients are often seen first. Using digital tools </w:t>
      </w:r>
      <w:r w:rsidR="003426F0">
        <w:rPr>
          <w:rFonts w:ascii="Arial" w:eastAsia="Times New Roman" w:hAnsi="Arial" w:cs="Arial"/>
        </w:rPr>
        <w:t>such as online questionnaires and mental health apps can also help identify symptoms early</w:t>
      </w:r>
      <w:r w:rsidRPr="00246BA4">
        <w:rPr>
          <w:rFonts w:ascii="Arial" w:eastAsia="Times New Roman" w:hAnsi="Arial" w:cs="Arial"/>
        </w:rPr>
        <w:t>, allowing p</w:t>
      </w:r>
      <w:r w:rsidR="003426F0">
        <w:rPr>
          <w:rFonts w:ascii="Arial" w:eastAsia="Times New Roman" w:hAnsi="Arial" w:cs="Arial"/>
        </w:rPr>
        <w:t>eople to receive support sooner</w:t>
      </w:r>
      <w:r w:rsidR="00A67768">
        <w:rPr>
          <w:rFonts w:ascii="Arial" w:eastAsia="Times New Roman" w:hAnsi="Arial" w:cs="Arial"/>
        </w:rPr>
        <w:t xml:space="preserve"> </w:t>
      </w:r>
      <w:r w:rsidR="003426F0" w:rsidRPr="00A67768">
        <w:rPr>
          <w:rFonts w:ascii="Arial" w:eastAsia="Times New Roman" w:hAnsi="Arial" w:cs="Arial"/>
          <w:noProof/>
        </w:rPr>
        <w:t>(Layard, 2006)</w:t>
      </w:r>
      <w:r w:rsidR="003426F0">
        <w:rPr>
          <w:rFonts w:ascii="Arial" w:eastAsia="Times New Roman" w:hAnsi="Arial" w:cs="Arial"/>
          <w:noProof/>
        </w:rPr>
        <w:t>.</w:t>
      </w:r>
    </w:p>
    <w:p w:rsidR="00246BA4" w:rsidRPr="00246BA4" w:rsidRDefault="00246BA4" w:rsidP="00A67768">
      <w:pPr>
        <w:spacing w:before="100" w:beforeAutospacing="1" w:after="100" w:afterAutospacing="1" w:line="360" w:lineRule="auto"/>
        <w:jc w:val="both"/>
        <w:rPr>
          <w:rFonts w:ascii="Arial" w:eastAsia="Times New Roman" w:hAnsi="Arial" w:cs="Arial"/>
        </w:rPr>
      </w:pPr>
      <w:r w:rsidRPr="00246BA4">
        <w:rPr>
          <w:rFonts w:ascii="Arial" w:eastAsia="Times New Roman" w:hAnsi="Arial" w:cs="Arial"/>
        </w:rPr>
        <w:t xml:space="preserve">Second, waiting times for treatment need to be reduced. Many patients currently face long delays before accessing therapy. Expanding the NHS mental health workforce by training and hiring </w:t>
      </w:r>
      <w:r w:rsidRPr="00246BA4">
        <w:rPr>
          <w:rFonts w:ascii="Arial" w:eastAsia="Times New Roman" w:hAnsi="Arial" w:cs="Arial"/>
        </w:rPr>
        <w:lastRenderedPageBreak/>
        <w:t>more professionals, along with increasing funding for services like Improving Access to Psychological Therapies (IAPT), can help address this issue.</w:t>
      </w:r>
    </w:p>
    <w:p w:rsidR="00246BA4" w:rsidRPr="00246BA4" w:rsidRDefault="00246BA4" w:rsidP="00A67768">
      <w:pPr>
        <w:spacing w:before="100" w:beforeAutospacing="1" w:after="100" w:afterAutospacing="1" w:line="360" w:lineRule="auto"/>
        <w:jc w:val="both"/>
        <w:rPr>
          <w:rFonts w:ascii="Arial" w:eastAsia="Times New Roman" w:hAnsi="Arial" w:cs="Arial"/>
        </w:rPr>
      </w:pPr>
      <w:r w:rsidRPr="00246BA4">
        <w:rPr>
          <w:rFonts w:ascii="Arial" w:eastAsia="Times New Roman" w:hAnsi="Arial" w:cs="Arial"/>
        </w:rPr>
        <w:t xml:space="preserve">Third, treatment approaches should be more </w:t>
      </w:r>
      <w:r w:rsidR="003426F0">
        <w:rPr>
          <w:rFonts w:ascii="Arial" w:eastAsia="Times New Roman" w:hAnsi="Arial" w:cs="Arial"/>
        </w:rPr>
        <w:t>personalised</w:t>
      </w:r>
      <w:r w:rsidRPr="00246BA4">
        <w:rPr>
          <w:rFonts w:ascii="Arial" w:eastAsia="Times New Roman" w:hAnsi="Arial" w:cs="Arial"/>
        </w:rPr>
        <w:t xml:space="preserve">. Every individual experiences depression differently, so care should be tailored to meet their specific needs. It is also important to consider cultural differences to ensure that treatment is respectful and effective for people from </w:t>
      </w:r>
      <w:r w:rsidR="003426F0">
        <w:rPr>
          <w:rFonts w:ascii="Arial" w:eastAsia="Times New Roman" w:hAnsi="Arial" w:cs="Arial"/>
        </w:rPr>
        <w:t>diverse backgrounds</w:t>
      </w:r>
      <w:r w:rsidR="00A67768">
        <w:rPr>
          <w:rFonts w:ascii="Arial" w:eastAsia="Times New Roman" w:hAnsi="Arial" w:cs="Arial"/>
        </w:rPr>
        <w:t xml:space="preserve"> </w:t>
      </w:r>
      <w:r w:rsidR="003426F0" w:rsidRPr="00A67768">
        <w:rPr>
          <w:rFonts w:ascii="Arial" w:eastAsia="Times New Roman" w:hAnsi="Arial" w:cs="Arial"/>
          <w:noProof/>
        </w:rPr>
        <w:t>(McManus et al., 2016)</w:t>
      </w:r>
      <w:r w:rsidR="003426F0">
        <w:rPr>
          <w:rFonts w:ascii="Arial" w:eastAsia="Times New Roman" w:hAnsi="Arial" w:cs="Arial"/>
          <w:noProof/>
        </w:rPr>
        <w:t>.</w:t>
      </w:r>
    </w:p>
    <w:p w:rsidR="00246BA4" w:rsidRPr="00246BA4" w:rsidRDefault="00246BA4" w:rsidP="00A67768">
      <w:pPr>
        <w:spacing w:before="100" w:beforeAutospacing="1" w:after="100" w:afterAutospacing="1" w:line="360" w:lineRule="auto"/>
        <w:jc w:val="both"/>
        <w:rPr>
          <w:rFonts w:ascii="Arial" w:eastAsia="Times New Roman" w:hAnsi="Arial" w:cs="Arial"/>
        </w:rPr>
      </w:pPr>
      <w:r w:rsidRPr="00246BA4">
        <w:rPr>
          <w:rFonts w:ascii="Arial" w:eastAsia="Times New Roman" w:hAnsi="Arial" w:cs="Arial"/>
        </w:rPr>
        <w:t xml:space="preserve">Fourth, community rehabilitation should be strengthened. Peer support </w:t>
      </w:r>
      <w:r w:rsidR="00A67768" w:rsidRPr="00A67768">
        <w:rPr>
          <w:rFonts w:ascii="Arial" w:eastAsia="Times New Roman" w:hAnsi="Arial" w:cs="Arial"/>
        </w:rPr>
        <w:t>programs</w:t>
      </w:r>
      <w:r w:rsidRPr="00246BA4">
        <w:rPr>
          <w:rFonts w:ascii="Arial" w:eastAsia="Times New Roman" w:hAnsi="Arial" w:cs="Arial"/>
        </w:rPr>
        <w:t xml:space="preserve">, </w:t>
      </w:r>
      <w:r w:rsidR="003426F0">
        <w:rPr>
          <w:rFonts w:ascii="Arial" w:eastAsia="Times New Roman" w:hAnsi="Arial" w:cs="Arial"/>
        </w:rPr>
        <w:t>in which individuals with shared experiences support one another</w:t>
      </w:r>
      <w:r w:rsidRPr="00246BA4">
        <w:rPr>
          <w:rFonts w:ascii="Arial" w:eastAsia="Times New Roman" w:hAnsi="Arial" w:cs="Arial"/>
        </w:rPr>
        <w:t>, can be highly beneficial. Additionally, providing better employment support can help individuals regain independence and confidence.</w:t>
      </w:r>
    </w:p>
    <w:p w:rsidR="00246BA4" w:rsidRPr="00246BA4" w:rsidRDefault="00246BA4" w:rsidP="00A67768">
      <w:pPr>
        <w:spacing w:before="100" w:beforeAutospacing="1" w:after="100" w:afterAutospacing="1" w:line="360" w:lineRule="auto"/>
        <w:jc w:val="both"/>
        <w:rPr>
          <w:rFonts w:ascii="Arial" w:eastAsia="Times New Roman" w:hAnsi="Arial" w:cs="Arial"/>
        </w:rPr>
      </w:pPr>
      <w:r w:rsidRPr="00246BA4">
        <w:rPr>
          <w:rFonts w:ascii="Arial" w:eastAsia="Times New Roman" w:hAnsi="Arial" w:cs="Arial"/>
        </w:rPr>
        <w:t>Finally, more research and better data collection are needed. Long-term studies can improve understanding of depression, while exploring neurodiversity perspectives can lead to more inclusive approaches. Overall, these improvements could lead to better outcomes for patients and reduce press</w:t>
      </w:r>
      <w:r w:rsidR="003426F0">
        <w:rPr>
          <w:rFonts w:ascii="Arial" w:eastAsia="Times New Roman" w:hAnsi="Arial" w:cs="Arial"/>
        </w:rPr>
        <w:t>ure on the UK healthcare system</w:t>
      </w:r>
      <w:r w:rsidR="00A67768">
        <w:rPr>
          <w:rFonts w:ascii="Arial" w:eastAsia="Times New Roman" w:hAnsi="Arial" w:cs="Arial"/>
        </w:rPr>
        <w:t xml:space="preserve"> </w:t>
      </w:r>
      <w:r w:rsidR="003426F0">
        <w:rPr>
          <w:rFonts w:ascii="Arial" w:eastAsia="Times New Roman" w:hAnsi="Arial" w:cs="Arial"/>
          <w:noProof/>
        </w:rPr>
        <w:t>(McManus</w:t>
      </w:r>
      <w:r w:rsidR="003426F0" w:rsidRPr="00A67768">
        <w:rPr>
          <w:rFonts w:ascii="Arial" w:eastAsia="Times New Roman" w:hAnsi="Arial" w:cs="Arial"/>
          <w:noProof/>
        </w:rPr>
        <w:t xml:space="preserve"> et al., 2016)</w:t>
      </w:r>
    </w:p>
    <w:p w:rsidR="00BD49F4" w:rsidRPr="00BD49F4" w:rsidRDefault="00BD49F4" w:rsidP="00A024AF">
      <w:pPr>
        <w:pStyle w:val="Heading1"/>
      </w:pPr>
      <w:bookmarkStart w:id="29" w:name="_Toc224915792"/>
      <w:bookmarkStart w:id="30" w:name="_Toc224918588"/>
      <w:r w:rsidRPr="00A67768">
        <w:t>6. Conclusion</w:t>
      </w:r>
      <w:bookmarkEnd w:id="29"/>
      <w:bookmarkEnd w:id="30"/>
    </w:p>
    <w:p w:rsidR="00BD49F4" w:rsidRPr="00BD49F4" w:rsidRDefault="00BD49F4" w:rsidP="00A67768">
      <w:pPr>
        <w:spacing w:before="100" w:beforeAutospacing="1" w:after="100" w:afterAutospacing="1" w:line="360" w:lineRule="auto"/>
        <w:jc w:val="both"/>
        <w:rPr>
          <w:rFonts w:ascii="Arial" w:eastAsia="Times New Roman" w:hAnsi="Arial" w:cs="Arial"/>
        </w:rPr>
      </w:pPr>
      <w:r w:rsidRPr="00BD49F4">
        <w:rPr>
          <w:rFonts w:ascii="Arial" w:eastAsia="Times New Roman" w:hAnsi="Arial" w:cs="Arial"/>
        </w:rPr>
        <w:t>Major Depressive Disorder remains a complex and multifaceted mental health condition with significant implications for individuals and healthcare systems. The ICD-11 provides a more flexible and inclusive framework for classification and diagnosis, reflecting advances in understa</w:t>
      </w:r>
      <w:r w:rsidR="003426F0">
        <w:rPr>
          <w:rFonts w:ascii="Arial" w:eastAsia="Times New Roman" w:hAnsi="Arial" w:cs="Arial"/>
        </w:rPr>
        <w:t>nding depression</w:t>
      </w:r>
      <w:r w:rsidR="00A024AF">
        <w:rPr>
          <w:rFonts w:ascii="Arial" w:eastAsia="Times New Roman" w:hAnsi="Arial" w:cs="Arial"/>
        </w:rPr>
        <w:t xml:space="preserve"> </w:t>
      </w:r>
      <w:r w:rsidR="003426F0" w:rsidRPr="00A024AF">
        <w:rPr>
          <w:rFonts w:ascii="Arial" w:eastAsia="Times New Roman" w:hAnsi="Arial" w:cs="Arial"/>
          <w:noProof/>
        </w:rPr>
        <w:t>(</w:t>
      </w:r>
      <w:r w:rsidR="007D2AE5">
        <w:rPr>
          <w:rFonts w:ascii="Arial" w:eastAsia="Times New Roman" w:hAnsi="Arial" w:cs="Arial"/>
          <w:noProof/>
        </w:rPr>
        <w:t>Harrison et al., 2021</w:t>
      </w:r>
      <w:r w:rsidR="003426F0" w:rsidRPr="00A024AF">
        <w:rPr>
          <w:rFonts w:ascii="Arial" w:eastAsia="Times New Roman" w:hAnsi="Arial" w:cs="Arial"/>
          <w:noProof/>
        </w:rPr>
        <w:t>)</w:t>
      </w:r>
      <w:r w:rsidR="003426F0">
        <w:rPr>
          <w:rFonts w:ascii="Arial" w:eastAsia="Times New Roman" w:hAnsi="Arial" w:cs="Arial"/>
          <w:noProof/>
        </w:rPr>
        <w:t>.</w:t>
      </w:r>
    </w:p>
    <w:p w:rsidR="00BD49F4" w:rsidRPr="00BD49F4" w:rsidRDefault="00BD49F4" w:rsidP="00A67768">
      <w:pPr>
        <w:spacing w:before="100" w:beforeAutospacing="1" w:after="100" w:afterAutospacing="1" w:line="360" w:lineRule="auto"/>
        <w:jc w:val="both"/>
        <w:rPr>
          <w:rFonts w:ascii="Arial" w:eastAsia="Times New Roman" w:hAnsi="Arial" w:cs="Arial"/>
        </w:rPr>
      </w:pPr>
      <w:r w:rsidRPr="00BD49F4">
        <w:rPr>
          <w:rFonts w:ascii="Arial" w:eastAsia="Times New Roman" w:hAnsi="Arial" w:cs="Arial"/>
        </w:rPr>
        <w:t xml:space="preserve">While effective treatments exist, challenges such as relapse rates, service accessibility, and social inequalities persist. Current debates highlight the need to balance medical and social perspectives, particularly in relation to neurodiversity and </w:t>
      </w:r>
      <w:proofErr w:type="spellStart"/>
      <w:r w:rsidR="003426F0">
        <w:rPr>
          <w:rFonts w:ascii="Arial" w:eastAsia="Times New Roman" w:hAnsi="Arial" w:cs="Arial"/>
        </w:rPr>
        <w:t>overdiagnosis</w:t>
      </w:r>
      <w:proofErr w:type="spellEnd"/>
      <w:r w:rsidRPr="00BD49F4">
        <w:rPr>
          <w:rFonts w:ascii="Arial" w:eastAsia="Times New Roman" w:hAnsi="Arial" w:cs="Arial"/>
        </w:rPr>
        <w:t>.</w:t>
      </w:r>
      <w:r w:rsidR="00A024AF">
        <w:rPr>
          <w:rFonts w:ascii="Arial" w:eastAsia="Times New Roman" w:hAnsi="Arial" w:cs="Arial"/>
        </w:rPr>
        <w:t xml:space="preserve"> </w:t>
      </w:r>
    </w:p>
    <w:p w:rsidR="00BD49F4" w:rsidRPr="00A67768" w:rsidRDefault="00BD49F4" w:rsidP="00A67768">
      <w:pPr>
        <w:spacing w:before="100" w:beforeAutospacing="1" w:after="100" w:afterAutospacing="1" w:line="360" w:lineRule="auto"/>
        <w:jc w:val="both"/>
        <w:rPr>
          <w:rFonts w:ascii="Arial" w:eastAsia="Times New Roman" w:hAnsi="Arial" w:cs="Arial"/>
        </w:rPr>
      </w:pPr>
      <w:r w:rsidRPr="00BD49F4">
        <w:rPr>
          <w:rFonts w:ascii="Arial" w:eastAsia="Times New Roman" w:hAnsi="Arial" w:cs="Arial"/>
        </w:rPr>
        <w:t>UK-specific policies and legislation play a crucial role in shaping mental health care, yet further improvements are required to ensure equitable access and effective treatment. By implementing evidence-based recommendations, the UK healthcare system can better address the growing burden of depressi</w:t>
      </w:r>
      <w:r w:rsidR="003426F0">
        <w:rPr>
          <w:rFonts w:ascii="Arial" w:eastAsia="Times New Roman" w:hAnsi="Arial" w:cs="Arial"/>
        </w:rPr>
        <w:t>on and improve patient outcomes</w:t>
      </w:r>
      <w:r w:rsidR="00A024AF">
        <w:rPr>
          <w:rFonts w:ascii="Arial" w:eastAsia="Times New Roman" w:hAnsi="Arial" w:cs="Arial"/>
        </w:rPr>
        <w:t xml:space="preserve"> </w:t>
      </w:r>
      <w:r w:rsidR="003426F0" w:rsidRPr="00A024AF">
        <w:rPr>
          <w:rFonts w:ascii="Arial" w:eastAsia="Times New Roman" w:hAnsi="Arial" w:cs="Arial"/>
          <w:noProof/>
        </w:rPr>
        <w:t>(</w:t>
      </w:r>
      <w:r w:rsidR="007D2AE5">
        <w:rPr>
          <w:rFonts w:ascii="Arial" w:eastAsia="Times New Roman" w:hAnsi="Arial" w:cs="Arial"/>
          <w:noProof/>
        </w:rPr>
        <w:t>Harrison et al., 2021</w:t>
      </w:r>
      <w:r w:rsidR="003426F0" w:rsidRPr="00A024AF">
        <w:rPr>
          <w:rFonts w:ascii="Arial" w:eastAsia="Times New Roman" w:hAnsi="Arial" w:cs="Arial"/>
          <w:noProof/>
        </w:rPr>
        <w:t>)</w:t>
      </w:r>
    </w:p>
    <w:p w:rsidR="00BD49F4" w:rsidRPr="00A67768" w:rsidRDefault="00BD49F4" w:rsidP="00A67768">
      <w:pPr>
        <w:spacing w:line="360" w:lineRule="auto"/>
        <w:jc w:val="both"/>
        <w:rPr>
          <w:rFonts w:ascii="Arial" w:eastAsia="Times New Roman" w:hAnsi="Arial" w:cs="Arial"/>
        </w:rPr>
      </w:pPr>
      <w:r w:rsidRPr="00A67768">
        <w:rPr>
          <w:rFonts w:ascii="Arial" w:eastAsia="Times New Roman" w:hAnsi="Arial" w:cs="Arial"/>
        </w:rPr>
        <w:br w:type="page"/>
      </w:r>
    </w:p>
    <w:p w:rsidR="00246BA4" w:rsidRPr="00A67768" w:rsidRDefault="00246BA4" w:rsidP="00A67768">
      <w:pPr>
        <w:spacing w:before="100" w:beforeAutospacing="1" w:after="100" w:afterAutospacing="1" w:line="360" w:lineRule="auto"/>
        <w:jc w:val="both"/>
        <w:rPr>
          <w:rFonts w:ascii="Arial" w:eastAsia="Times New Roman" w:hAnsi="Arial" w:cs="Arial"/>
        </w:rPr>
      </w:pPr>
      <w:bookmarkStart w:id="31" w:name="_GoBack"/>
      <w:bookmarkEnd w:id="31"/>
      <w:r w:rsidRPr="00A67768">
        <w:rPr>
          <w:rFonts w:ascii="Arial" w:eastAsia="Times New Roman" w:hAnsi="Arial" w:cs="Arial"/>
        </w:rPr>
        <w:lastRenderedPageBreak/>
        <w:t xml:space="preserve"> </w:t>
      </w:r>
      <w:r w:rsidRPr="00246BA4">
        <w:rPr>
          <w:rFonts w:ascii="Arial" w:eastAsia="Times New Roman" w:hAnsi="Arial" w:cs="Arial"/>
        </w:rPr>
        <w:t xml:space="preserve">  </w:t>
      </w:r>
    </w:p>
    <w:p w:rsidR="00151A03" w:rsidRPr="00A67768" w:rsidRDefault="00FF34C4" w:rsidP="00A67768">
      <w:pPr>
        <w:spacing w:line="360" w:lineRule="auto"/>
        <w:jc w:val="both"/>
        <w:rPr>
          <w:rFonts w:ascii="Arial" w:eastAsia="Times New Roman" w:hAnsi="Arial" w:cs="Arial"/>
        </w:rPr>
      </w:pPr>
    </w:p>
    <w:sectPr w:rsidR="00151A03" w:rsidRPr="00A67768" w:rsidSect="001C68F2">
      <w:head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F34C4" w:rsidRDefault="00FF34C4" w:rsidP="00A67768">
      <w:pPr>
        <w:spacing w:after="0" w:line="240" w:lineRule="auto"/>
      </w:pPr>
      <w:r>
        <w:separator/>
      </w:r>
    </w:p>
  </w:endnote>
  <w:endnote w:type="continuationSeparator" w:id="0">
    <w:p w:rsidR="00FF34C4" w:rsidRDefault="00FF34C4" w:rsidP="00A677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F34C4" w:rsidRDefault="00FF34C4" w:rsidP="00A67768">
      <w:pPr>
        <w:spacing w:after="0" w:line="240" w:lineRule="auto"/>
      </w:pPr>
      <w:r>
        <w:separator/>
      </w:r>
    </w:p>
  </w:footnote>
  <w:footnote w:type="continuationSeparator" w:id="0">
    <w:p w:rsidR="00FF34C4" w:rsidRDefault="00FF34C4" w:rsidP="00A677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29454936"/>
      <w:docPartObj>
        <w:docPartGallery w:val="Page Numbers (Top of Page)"/>
        <w:docPartUnique/>
      </w:docPartObj>
    </w:sdtPr>
    <w:sdtEndPr>
      <w:rPr>
        <w:noProof/>
      </w:rPr>
    </w:sdtEndPr>
    <w:sdtContent>
      <w:p w:rsidR="001C68F2" w:rsidRDefault="001C68F2">
        <w:pPr>
          <w:pStyle w:val="Header"/>
          <w:jc w:val="right"/>
        </w:pPr>
        <w:r>
          <w:fldChar w:fldCharType="begin"/>
        </w:r>
        <w:r>
          <w:instrText xml:space="preserve"> PAGE   \* MERGEFORMAT </w:instrText>
        </w:r>
        <w:r>
          <w:fldChar w:fldCharType="separate"/>
        </w:r>
        <w:r w:rsidR="00236A2A">
          <w:rPr>
            <w:noProof/>
          </w:rPr>
          <w:t>9</w:t>
        </w:r>
        <w:r>
          <w:rPr>
            <w:noProof/>
          </w:rPr>
          <w:fldChar w:fldCharType="end"/>
        </w:r>
      </w:p>
    </w:sdtContent>
  </w:sdt>
  <w:p w:rsidR="001C68F2" w:rsidRDefault="001C68F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A72233"/>
    <w:multiLevelType w:val="multilevel"/>
    <w:tmpl w:val="8334E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A124CC"/>
    <w:multiLevelType w:val="multilevel"/>
    <w:tmpl w:val="CDFCD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1A12AC3"/>
    <w:multiLevelType w:val="multilevel"/>
    <w:tmpl w:val="67C8D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30806BF"/>
    <w:multiLevelType w:val="multilevel"/>
    <w:tmpl w:val="D96A4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605D99"/>
    <w:multiLevelType w:val="multilevel"/>
    <w:tmpl w:val="DB749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940FE4"/>
    <w:multiLevelType w:val="multilevel"/>
    <w:tmpl w:val="A52C0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521076"/>
    <w:multiLevelType w:val="multilevel"/>
    <w:tmpl w:val="68423C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3B64F2D"/>
    <w:multiLevelType w:val="multilevel"/>
    <w:tmpl w:val="8FD41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C366731"/>
    <w:multiLevelType w:val="multilevel"/>
    <w:tmpl w:val="0B8C6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4685EFD"/>
    <w:multiLevelType w:val="multilevel"/>
    <w:tmpl w:val="D6228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8F6CC9"/>
    <w:multiLevelType w:val="multilevel"/>
    <w:tmpl w:val="6DFE1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8020168"/>
    <w:multiLevelType w:val="multilevel"/>
    <w:tmpl w:val="62DACC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FC439C8"/>
    <w:multiLevelType w:val="multilevel"/>
    <w:tmpl w:val="C75A6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2204188"/>
    <w:multiLevelType w:val="multilevel"/>
    <w:tmpl w:val="7F489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814183E"/>
    <w:multiLevelType w:val="multilevel"/>
    <w:tmpl w:val="85CEC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9536F55"/>
    <w:multiLevelType w:val="multilevel"/>
    <w:tmpl w:val="E2AA3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B766199"/>
    <w:multiLevelType w:val="multilevel"/>
    <w:tmpl w:val="0B925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F224FAD"/>
    <w:multiLevelType w:val="multilevel"/>
    <w:tmpl w:val="F0BE7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9B016BC"/>
    <w:multiLevelType w:val="multilevel"/>
    <w:tmpl w:val="C928A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CAB12E9"/>
    <w:multiLevelType w:val="multilevel"/>
    <w:tmpl w:val="572EF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EF85596"/>
    <w:multiLevelType w:val="multilevel"/>
    <w:tmpl w:val="53520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F8617C3"/>
    <w:multiLevelType w:val="multilevel"/>
    <w:tmpl w:val="83D88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193135D"/>
    <w:multiLevelType w:val="multilevel"/>
    <w:tmpl w:val="1DDE3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9DD19E5"/>
    <w:multiLevelType w:val="multilevel"/>
    <w:tmpl w:val="2A742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33C10C1"/>
    <w:multiLevelType w:val="multilevel"/>
    <w:tmpl w:val="EE3C30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6FB494B"/>
    <w:multiLevelType w:val="multilevel"/>
    <w:tmpl w:val="E75A0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C3D0348"/>
    <w:multiLevelType w:val="multilevel"/>
    <w:tmpl w:val="1D665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6"/>
  </w:num>
  <w:num w:numId="2">
    <w:abstractNumId w:val="2"/>
  </w:num>
  <w:num w:numId="3">
    <w:abstractNumId w:val="15"/>
  </w:num>
  <w:num w:numId="4">
    <w:abstractNumId w:val="5"/>
  </w:num>
  <w:num w:numId="5">
    <w:abstractNumId w:val="11"/>
  </w:num>
  <w:num w:numId="6">
    <w:abstractNumId w:val="13"/>
  </w:num>
  <w:num w:numId="7">
    <w:abstractNumId w:val="7"/>
  </w:num>
  <w:num w:numId="8">
    <w:abstractNumId w:val="16"/>
  </w:num>
  <w:num w:numId="9">
    <w:abstractNumId w:val="6"/>
  </w:num>
  <w:num w:numId="10">
    <w:abstractNumId w:val="3"/>
  </w:num>
  <w:num w:numId="11">
    <w:abstractNumId w:val="1"/>
  </w:num>
  <w:num w:numId="12">
    <w:abstractNumId w:val="10"/>
  </w:num>
  <w:num w:numId="13">
    <w:abstractNumId w:val="25"/>
  </w:num>
  <w:num w:numId="14">
    <w:abstractNumId w:val="9"/>
  </w:num>
  <w:num w:numId="15">
    <w:abstractNumId w:val="21"/>
  </w:num>
  <w:num w:numId="16">
    <w:abstractNumId w:val="4"/>
  </w:num>
  <w:num w:numId="17">
    <w:abstractNumId w:val="23"/>
  </w:num>
  <w:num w:numId="18">
    <w:abstractNumId w:val="8"/>
  </w:num>
  <w:num w:numId="19">
    <w:abstractNumId w:val="12"/>
  </w:num>
  <w:num w:numId="20">
    <w:abstractNumId w:val="14"/>
  </w:num>
  <w:num w:numId="21">
    <w:abstractNumId w:val="18"/>
  </w:num>
  <w:num w:numId="22">
    <w:abstractNumId w:val="22"/>
  </w:num>
  <w:num w:numId="23">
    <w:abstractNumId w:val="17"/>
  </w:num>
  <w:num w:numId="24">
    <w:abstractNumId w:val="19"/>
  </w:num>
  <w:num w:numId="25">
    <w:abstractNumId w:val="0"/>
  </w:num>
  <w:num w:numId="26">
    <w:abstractNumId w:val="20"/>
  </w:num>
  <w:num w:numId="27">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D49F4"/>
    <w:rsid w:val="000B5113"/>
    <w:rsid w:val="001433B0"/>
    <w:rsid w:val="001C68F2"/>
    <w:rsid w:val="00236A2A"/>
    <w:rsid w:val="00246BA4"/>
    <w:rsid w:val="003426F0"/>
    <w:rsid w:val="00444C2B"/>
    <w:rsid w:val="0045383E"/>
    <w:rsid w:val="00614F85"/>
    <w:rsid w:val="006A4515"/>
    <w:rsid w:val="007165A1"/>
    <w:rsid w:val="0075247D"/>
    <w:rsid w:val="007D2AE5"/>
    <w:rsid w:val="0081124F"/>
    <w:rsid w:val="00911AC2"/>
    <w:rsid w:val="009263ED"/>
    <w:rsid w:val="00930121"/>
    <w:rsid w:val="00A024AF"/>
    <w:rsid w:val="00A238F6"/>
    <w:rsid w:val="00A67768"/>
    <w:rsid w:val="00AB7C99"/>
    <w:rsid w:val="00B6774D"/>
    <w:rsid w:val="00BD49F4"/>
    <w:rsid w:val="00D36635"/>
    <w:rsid w:val="00E57E1B"/>
    <w:rsid w:val="00F15375"/>
    <w:rsid w:val="00FC19C0"/>
    <w:rsid w:val="00FE6972"/>
    <w:rsid w:val="00FF34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CD353C"/>
  <w15:chartTrackingRefBased/>
  <w15:docId w15:val="{DE93DBA9-9B7A-4EAF-B613-E29404C7C7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link w:val="Heading1Char"/>
    <w:uiPriority w:val="9"/>
    <w:qFormat/>
    <w:rsid w:val="00A67768"/>
    <w:pPr>
      <w:spacing w:before="100" w:beforeAutospacing="1" w:after="100" w:afterAutospacing="1" w:line="240" w:lineRule="auto"/>
      <w:outlineLvl w:val="0"/>
    </w:pPr>
    <w:rPr>
      <w:rFonts w:ascii="Arial" w:eastAsia="Times New Roman" w:hAnsi="Arial" w:cs="Times New Roman"/>
      <w:b/>
      <w:bCs/>
      <w:color w:val="000000" w:themeColor="text1"/>
      <w:kern w:val="36"/>
      <w:szCs w:val="48"/>
    </w:rPr>
  </w:style>
  <w:style w:type="paragraph" w:styleId="Heading2">
    <w:name w:val="heading 2"/>
    <w:basedOn w:val="Normal"/>
    <w:link w:val="Heading2Char"/>
    <w:uiPriority w:val="9"/>
    <w:qFormat/>
    <w:rsid w:val="00A67768"/>
    <w:pPr>
      <w:spacing w:before="100" w:beforeAutospacing="1" w:after="100" w:afterAutospacing="1" w:line="240" w:lineRule="auto"/>
      <w:outlineLvl w:val="1"/>
    </w:pPr>
    <w:rPr>
      <w:rFonts w:ascii="Arial" w:eastAsia="Times New Roman" w:hAnsi="Arial" w:cs="Times New Roman"/>
      <w:b/>
      <w:bCs/>
      <w:color w:val="000000" w:themeColor="text1"/>
      <w:szCs w:val="36"/>
    </w:rPr>
  </w:style>
  <w:style w:type="paragraph" w:styleId="Heading3">
    <w:name w:val="heading 3"/>
    <w:basedOn w:val="Normal"/>
    <w:link w:val="Heading3Char"/>
    <w:uiPriority w:val="9"/>
    <w:qFormat/>
    <w:rsid w:val="00BD49F4"/>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BD49F4"/>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7768"/>
    <w:rPr>
      <w:rFonts w:ascii="Arial" w:eastAsia="Times New Roman" w:hAnsi="Arial" w:cs="Times New Roman"/>
      <w:b/>
      <w:bCs/>
      <w:color w:val="000000" w:themeColor="text1"/>
      <w:kern w:val="36"/>
      <w:szCs w:val="48"/>
    </w:rPr>
  </w:style>
  <w:style w:type="character" w:customStyle="1" w:styleId="Heading2Char">
    <w:name w:val="Heading 2 Char"/>
    <w:basedOn w:val="DefaultParagraphFont"/>
    <w:link w:val="Heading2"/>
    <w:uiPriority w:val="9"/>
    <w:rsid w:val="00A67768"/>
    <w:rPr>
      <w:rFonts w:ascii="Arial" w:eastAsia="Times New Roman" w:hAnsi="Arial" w:cs="Times New Roman"/>
      <w:b/>
      <w:bCs/>
      <w:color w:val="000000" w:themeColor="text1"/>
      <w:szCs w:val="36"/>
    </w:rPr>
  </w:style>
  <w:style w:type="character" w:customStyle="1" w:styleId="Heading3Char">
    <w:name w:val="Heading 3 Char"/>
    <w:basedOn w:val="DefaultParagraphFont"/>
    <w:link w:val="Heading3"/>
    <w:uiPriority w:val="9"/>
    <w:rsid w:val="00BD49F4"/>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BD49F4"/>
    <w:rPr>
      <w:rFonts w:ascii="Times New Roman" w:eastAsia="Times New Roman" w:hAnsi="Times New Roman" w:cs="Times New Roman"/>
      <w:b/>
      <w:bCs/>
      <w:sz w:val="24"/>
      <w:szCs w:val="24"/>
    </w:rPr>
  </w:style>
  <w:style w:type="paragraph" w:styleId="NormalWeb">
    <w:name w:val="Normal (Web)"/>
    <w:basedOn w:val="Normal"/>
    <w:uiPriority w:val="99"/>
    <w:unhideWhenUsed/>
    <w:rsid w:val="00BD49F4"/>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BD49F4"/>
    <w:rPr>
      <w:b/>
      <w:bCs/>
    </w:rPr>
  </w:style>
  <w:style w:type="character" w:styleId="Emphasis">
    <w:name w:val="Emphasis"/>
    <w:basedOn w:val="DefaultParagraphFont"/>
    <w:uiPriority w:val="20"/>
    <w:qFormat/>
    <w:rsid w:val="00BD49F4"/>
    <w:rPr>
      <w:i/>
      <w:iCs/>
    </w:rPr>
  </w:style>
  <w:style w:type="character" w:styleId="Hyperlink">
    <w:name w:val="Hyperlink"/>
    <w:basedOn w:val="DefaultParagraphFont"/>
    <w:uiPriority w:val="99"/>
    <w:unhideWhenUsed/>
    <w:rsid w:val="00BD49F4"/>
    <w:rPr>
      <w:color w:val="0000FF"/>
      <w:u w:val="single"/>
    </w:rPr>
  </w:style>
  <w:style w:type="paragraph" w:styleId="Bibliography">
    <w:name w:val="Bibliography"/>
    <w:basedOn w:val="Normal"/>
    <w:next w:val="Normal"/>
    <w:uiPriority w:val="37"/>
    <w:unhideWhenUsed/>
    <w:rsid w:val="00A67768"/>
  </w:style>
  <w:style w:type="paragraph" w:styleId="Header">
    <w:name w:val="header"/>
    <w:basedOn w:val="Normal"/>
    <w:link w:val="HeaderChar"/>
    <w:uiPriority w:val="99"/>
    <w:unhideWhenUsed/>
    <w:rsid w:val="00A67768"/>
    <w:pPr>
      <w:tabs>
        <w:tab w:val="center" w:pos="4680"/>
        <w:tab w:val="right" w:pos="9360"/>
      </w:tabs>
      <w:spacing w:after="0" w:line="240" w:lineRule="auto"/>
    </w:pPr>
  </w:style>
  <w:style w:type="character" w:customStyle="1" w:styleId="HeaderChar">
    <w:name w:val="Header Char"/>
    <w:basedOn w:val="DefaultParagraphFont"/>
    <w:link w:val="Header"/>
    <w:uiPriority w:val="99"/>
    <w:rsid w:val="00A67768"/>
  </w:style>
  <w:style w:type="paragraph" w:styleId="Footer">
    <w:name w:val="footer"/>
    <w:basedOn w:val="Normal"/>
    <w:link w:val="FooterChar"/>
    <w:uiPriority w:val="99"/>
    <w:unhideWhenUsed/>
    <w:rsid w:val="00A67768"/>
    <w:pPr>
      <w:tabs>
        <w:tab w:val="center" w:pos="4680"/>
        <w:tab w:val="right" w:pos="9360"/>
      </w:tabs>
      <w:spacing w:after="0" w:line="240" w:lineRule="auto"/>
    </w:pPr>
  </w:style>
  <w:style w:type="character" w:customStyle="1" w:styleId="FooterChar">
    <w:name w:val="Footer Char"/>
    <w:basedOn w:val="DefaultParagraphFont"/>
    <w:link w:val="Footer"/>
    <w:uiPriority w:val="99"/>
    <w:rsid w:val="00A67768"/>
  </w:style>
  <w:style w:type="paragraph" w:styleId="TOCHeading">
    <w:name w:val="TOC Heading"/>
    <w:basedOn w:val="Heading1"/>
    <w:next w:val="Normal"/>
    <w:uiPriority w:val="39"/>
    <w:unhideWhenUsed/>
    <w:qFormat/>
    <w:rsid w:val="00A024AF"/>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rPr>
  </w:style>
  <w:style w:type="paragraph" w:styleId="TOC1">
    <w:name w:val="toc 1"/>
    <w:basedOn w:val="Normal"/>
    <w:next w:val="Normal"/>
    <w:autoRedefine/>
    <w:uiPriority w:val="39"/>
    <w:unhideWhenUsed/>
    <w:rsid w:val="00A024AF"/>
    <w:pPr>
      <w:spacing w:after="100"/>
    </w:pPr>
  </w:style>
  <w:style w:type="paragraph" w:styleId="TOC2">
    <w:name w:val="toc 2"/>
    <w:basedOn w:val="Normal"/>
    <w:next w:val="Normal"/>
    <w:autoRedefine/>
    <w:uiPriority w:val="39"/>
    <w:unhideWhenUsed/>
    <w:rsid w:val="00A024A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4132126">
      <w:bodyDiv w:val="1"/>
      <w:marLeft w:val="0"/>
      <w:marRight w:val="0"/>
      <w:marTop w:val="0"/>
      <w:marBottom w:val="0"/>
      <w:divBdr>
        <w:top w:val="none" w:sz="0" w:space="0" w:color="auto"/>
        <w:left w:val="none" w:sz="0" w:space="0" w:color="auto"/>
        <w:bottom w:val="none" w:sz="0" w:space="0" w:color="auto"/>
        <w:right w:val="none" w:sz="0" w:space="0" w:color="auto"/>
      </w:divBdr>
    </w:div>
    <w:div w:id="149905385">
      <w:bodyDiv w:val="1"/>
      <w:marLeft w:val="0"/>
      <w:marRight w:val="0"/>
      <w:marTop w:val="0"/>
      <w:marBottom w:val="0"/>
      <w:divBdr>
        <w:top w:val="none" w:sz="0" w:space="0" w:color="auto"/>
        <w:left w:val="none" w:sz="0" w:space="0" w:color="auto"/>
        <w:bottom w:val="none" w:sz="0" w:space="0" w:color="auto"/>
        <w:right w:val="none" w:sz="0" w:space="0" w:color="auto"/>
      </w:divBdr>
    </w:div>
    <w:div w:id="379284841">
      <w:bodyDiv w:val="1"/>
      <w:marLeft w:val="0"/>
      <w:marRight w:val="0"/>
      <w:marTop w:val="0"/>
      <w:marBottom w:val="0"/>
      <w:divBdr>
        <w:top w:val="none" w:sz="0" w:space="0" w:color="auto"/>
        <w:left w:val="none" w:sz="0" w:space="0" w:color="auto"/>
        <w:bottom w:val="none" w:sz="0" w:space="0" w:color="auto"/>
        <w:right w:val="none" w:sz="0" w:space="0" w:color="auto"/>
      </w:divBdr>
    </w:div>
    <w:div w:id="610670848">
      <w:bodyDiv w:val="1"/>
      <w:marLeft w:val="0"/>
      <w:marRight w:val="0"/>
      <w:marTop w:val="0"/>
      <w:marBottom w:val="0"/>
      <w:divBdr>
        <w:top w:val="none" w:sz="0" w:space="0" w:color="auto"/>
        <w:left w:val="none" w:sz="0" w:space="0" w:color="auto"/>
        <w:bottom w:val="none" w:sz="0" w:space="0" w:color="auto"/>
        <w:right w:val="none" w:sz="0" w:space="0" w:color="auto"/>
      </w:divBdr>
    </w:div>
    <w:div w:id="768238499">
      <w:bodyDiv w:val="1"/>
      <w:marLeft w:val="0"/>
      <w:marRight w:val="0"/>
      <w:marTop w:val="0"/>
      <w:marBottom w:val="0"/>
      <w:divBdr>
        <w:top w:val="none" w:sz="0" w:space="0" w:color="auto"/>
        <w:left w:val="none" w:sz="0" w:space="0" w:color="auto"/>
        <w:bottom w:val="none" w:sz="0" w:space="0" w:color="auto"/>
        <w:right w:val="none" w:sz="0" w:space="0" w:color="auto"/>
      </w:divBdr>
    </w:div>
    <w:div w:id="830024429">
      <w:bodyDiv w:val="1"/>
      <w:marLeft w:val="0"/>
      <w:marRight w:val="0"/>
      <w:marTop w:val="0"/>
      <w:marBottom w:val="0"/>
      <w:divBdr>
        <w:top w:val="none" w:sz="0" w:space="0" w:color="auto"/>
        <w:left w:val="none" w:sz="0" w:space="0" w:color="auto"/>
        <w:bottom w:val="none" w:sz="0" w:space="0" w:color="auto"/>
        <w:right w:val="none" w:sz="0" w:space="0" w:color="auto"/>
      </w:divBdr>
    </w:div>
    <w:div w:id="917639023">
      <w:bodyDiv w:val="1"/>
      <w:marLeft w:val="0"/>
      <w:marRight w:val="0"/>
      <w:marTop w:val="0"/>
      <w:marBottom w:val="0"/>
      <w:divBdr>
        <w:top w:val="none" w:sz="0" w:space="0" w:color="auto"/>
        <w:left w:val="none" w:sz="0" w:space="0" w:color="auto"/>
        <w:bottom w:val="none" w:sz="0" w:space="0" w:color="auto"/>
        <w:right w:val="none" w:sz="0" w:space="0" w:color="auto"/>
      </w:divBdr>
    </w:div>
    <w:div w:id="919488235">
      <w:bodyDiv w:val="1"/>
      <w:marLeft w:val="0"/>
      <w:marRight w:val="0"/>
      <w:marTop w:val="0"/>
      <w:marBottom w:val="0"/>
      <w:divBdr>
        <w:top w:val="none" w:sz="0" w:space="0" w:color="auto"/>
        <w:left w:val="none" w:sz="0" w:space="0" w:color="auto"/>
        <w:bottom w:val="none" w:sz="0" w:space="0" w:color="auto"/>
        <w:right w:val="none" w:sz="0" w:space="0" w:color="auto"/>
      </w:divBdr>
    </w:div>
    <w:div w:id="1011448921">
      <w:bodyDiv w:val="1"/>
      <w:marLeft w:val="0"/>
      <w:marRight w:val="0"/>
      <w:marTop w:val="0"/>
      <w:marBottom w:val="0"/>
      <w:divBdr>
        <w:top w:val="none" w:sz="0" w:space="0" w:color="auto"/>
        <w:left w:val="none" w:sz="0" w:space="0" w:color="auto"/>
        <w:bottom w:val="none" w:sz="0" w:space="0" w:color="auto"/>
        <w:right w:val="none" w:sz="0" w:space="0" w:color="auto"/>
      </w:divBdr>
    </w:div>
    <w:div w:id="1035697964">
      <w:bodyDiv w:val="1"/>
      <w:marLeft w:val="0"/>
      <w:marRight w:val="0"/>
      <w:marTop w:val="0"/>
      <w:marBottom w:val="0"/>
      <w:divBdr>
        <w:top w:val="none" w:sz="0" w:space="0" w:color="auto"/>
        <w:left w:val="none" w:sz="0" w:space="0" w:color="auto"/>
        <w:bottom w:val="none" w:sz="0" w:space="0" w:color="auto"/>
        <w:right w:val="none" w:sz="0" w:space="0" w:color="auto"/>
      </w:divBdr>
    </w:div>
    <w:div w:id="1067848452">
      <w:bodyDiv w:val="1"/>
      <w:marLeft w:val="0"/>
      <w:marRight w:val="0"/>
      <w:marTop w:val="0"/>
      <w:marBottom w:val="0"/>
      <w:divBdr>
        <w:top w:val="none" w:sz="0" w:space="0" w:color="auto"/>
        <w:left w:val="none" w:sz="0" w:space="0" w:color="auto"/>
        <w:bottom w:val="none" w:sz="0" w:space="0" w:color="auto"/>
        <w:right w:val="none" w:sz="0" w:space="0" w:color="auto"/>
      </w:divBdr>
    </w:div>
    <w:div w:id="1078867241">
      <w:bodyDiv w:val="1"/>
      <w:marLeft w:val="0"/>
      <w:marRight w:val="0"/>
      <w:marTop w:val="0"/>
      <w:marBottom w:val="0"/>
      <w:divBdr>
        <w:top w:val="none" w:sz="0" w:space="0" w:color="auto"/>
        <w:left w:val="none" w:sz="0" w:space="0" w:color="auto"/>
        <w:bottom w:val="none" w:sz="0" w:space="0" w:color="auto"/>
        <w:right w:val="none" w:sz="0" w:space="0" w:color="auto"/>
      </w:divBdr>
    </w:div>
    <w:div w:id="1090590045">
      <w:bodyDiv w:val="1"/>
      <w:marLeft w:val="0"/>
      <w:marRight w:val="0"/>
      <w:marTop w:val="0"/>
      <w:marBottom w:val="0"/>
      <w:divBdr>
        <w:top w:val="none" w:sz="0" w:space="0" w:color="auto"/>
        <w:left w:val="none" w:sz="0" w:space="0" w:color="auto"/>
        <w:bottom w:val="none" w:sz="0" w:space="0" w:color="auto"/>
        <w:right w:val="none" w:sz="0" w:space="0" w:color="auto"/>
      </w:divBdr>
    </w:div>
    <w:div w:id="1095125732">
      <w:bodyDiv w:val="1"/>
      <w:marLeft w:val="0"/>
      <w:marRight w:val="0"/>
      <w:marTop w:val="0"/>
      <w:marBottom w:val="0"/>
      <w:divBdr>
        <w:top w:val="none" w:sz="0" w:space="0" w:color="auto"/>
        <w:left w:val="none" w:sz="0" w:space="0" w:color="auto"/>
        <w:bottom w:val="none" w:sz="0" w:space="0" w:color="auto"/>
        <w:right w:val="none" w:sz="0" w:space="0" w:color="auto"/>
      </w:divBdr>
    </w:div>
    <w:div w:id="1160385396">
      <w:bodyDiv w:val="1"/>
      <w:marLeft w:val="0"/>
      <w:marRight w:val="0"/>
      <w:marTop w:val="0"/>
      <w:marBottom w:val="0"/>
      <w:divBdr>
        <w:top w:val="none" w:sz="0" w:space="0" w:color="auto"/>
        <w:left w:val="none" w:sz="0" w:space="0" w:color="auto"/>
        <w:bottom w:val="none" w:sz="0" w:space="0" w:color="auto"/>
        <w:right w:val="none" w:sz="0" w:space="0" w:color="auto"/>
      </w:divBdr>
    </w:div>
    <w:div w:id="1180002494">
      <w:bodyDiv w:val="1"/>
      <w:marLeft w:val="0"/>
      <w:marRight w:val="0"/>
      <w:marTop w:val="0"/>
      <w:marBottom w:val="0"/>
      <w:divBdr>
        <w:top w:val="none" w:sz="0" w:space="0" w:color="auto"/>
        <w:left w:val="none" w:sz="0" w:space="0" w:color="auto"/>
        <w:bottom w:val="none" w:sz="0" w:space="0" w:color="auto"/>
        <w:right w:val="none" w:sz="0" w:space="0" w:color="auto"/>
      </w:divBdr>
    </w:div>
    <w:div w:id="1344160624">
      <w:bodyDiv w:val="1"/>
      <w:marLeft w:val="0"/>
      <w:marRight w:val="0"/>
      <w:marTop w:val="0"/>
      <w:marBottom w:val="0"/>
      <w:divBdr>
        <w:top w:val="none" w:sz="0" w:space="0" w:color="auto"/>
        <w:left w:val="none" w:sz="0" w:space="0" w:color="auto"/>
        <w:bottom w:val="none" w:sz="0" w:space="0" w:color="auto"/>
        <w:right w:val="none" w:sz="0" w:space="0" w:color="auto"/>
      </w:divBdr>
    </w:div>
    <w:div w:id="1436628926">
      <w:bodyDiv w:val="1"/>
      <w:marLeft w:val="0"/>
      <w:marRight w:val="0"/>
      <w:marTop w:val="0"/>
      <w:marBottom w:val="0"/>
      <w:divBdr>
        <w:top w:val="none" w:sz="0" w:space="0" w:color="auto"/>
        <w:left w:val="none" w:sz="0" w:space="0" w:color="auto"/>
        <w:bottom w:val="none" w:sz="0" w:space="0" w:color="auto"/>
        <w:right w:val="none" w:sz="0" w:space="0" w:color="auto"/>
      </w:divBdr>
    </w:div>
    <w:div w:id="1444694163">
      <w:bodyDiv w:val="1"/>
      <w:marLeft w:val="0"/>
      <w:marRight w:val="0"/>
      <w:marTop w:val="0"/>
      <w:marBottom w:val="0"/>
      <w:divBdr>
        <w:top w:val="none" w:sz="0" w:space="0" w:color="auto"/>
        <w:left w:val="none" w:sz="0" w:space="0" w:color="auto"/>
        <w:bottom w:val="none" w:sz="0" w:space="0" w:color="auto"/>
        <w:right w:val="none" w:sz="0" w:space="0" w:color="auto"/>
      </w:divBdr>
    </w:div>
    <w:div w:id="1453667041">
      <w:bodyDiv w:val="1"/>
      <w:marLeft w:val="0"/>
      <w:marRight w:val="0"/>
      <w:marTop w:val="0"/>
      <w:marBottom w:val="0"/>
      <w:divBdr>
        <w:top w:val="none" w:sz="0" w:space="0" w:color="auto"/>
        <w:left w:val="none" w:sz="0" w:space="0" w:color="auto"/>
        <w:bottom w:val="none" w:sz="0" w:space="0" w:color="auto"/>
        <w:right w:val="none" w:sz="0" w:space="0" w:color="auto"/>
      </w:divBdr>
    </w:div>
    <w:div w:id="1626153205">
      <w:bodyDiv w:val="1"/>
      <w:marLeft w:val="0"/>
      <w:marRight w:val="0"/>
      <w:marTop w:val="0"/>
      <w:marBottom w:val="0"/>
      <w:divBdr>
        <w:top w:val="none" w:sz="0" w:space="0" w:color="auto"/>
        <w:left w:val="none" w:sz="0" w:space="0" w:color="auto"/>
        <w:bottom w:val="none" w:sz="0" w:space="0" w:color="auto"/>
        <w:right w:val="none" w:sz="0" w:space="0" w:color="auto"/>
      </w:divBdr>
    </w:div>
    <w:div w:id="1662611397">
      <w:bodyDiv w:val="1"/>
      <w:marLeft w:val="0"/>
      <w:marRight w:val="0"/>
      <w:marTop w:val="0"/>
      <w:marBottom w:val="0"/>
      <w:divBdr>
        <w:top w:val="none" w:sz="0" w:space="0" w:color="auto"/>
        <w:left w:val="none" w:sz="0" w:space="0" w:color="auto"/>
        <w:bottom w:val="none" w:sz="0" w:space="0" w:color="auto"/>
        <w:right w:val="none" w:sz="0" w:space="0" w:color="auto"/>
      </w:divBdr>
    </w:div>
    <w:div w:id="1671761690">
      <w:bodyDiv w:val="1"/>
      <w:marLeft w:val="0"/>
      <w:marRight w:val="0"/>
      <w:marTop w:val="0"/>
      <w:marBottom w:val="0"/>
      <w:divBdr>
        <w:top w:val="none" w:sz="0" w:space="0" w:color="auto"/>
        <w:left w:val="none" w:sz="0" w:space="0" w:color="auto"/>
        <w:bottom w:val="none" w:sz="0" w:space="0" w:color="auto"/>
        <w:right w:val="none" w:sz="0" w:space="0" w:color="auto"/>
      </w:divBdr>
    </w:div>
    <w:div w:id="1983775898">
      <w:bodyDiv w:val="1"/>
      <w:marLeft w:val="0"/>
      <w:marRight w:val="0"/>
      <w:marTop w:val="0"/>
      <w:marBottom w:val="0"/>
      <w:divBdr>
        <w:top w:val="none" w:sz="0" w:space="0" w:color="auto"/>
        <w:left w:val="none" w:sz="0" w:space="0" w:color="auto"/>
        <w:bottom w:val="none" w:sz="0" w:space="0" w:color="auto"/>
        <w:right w:val="none" w:sz="0" w:space="0" w:color="auto"/>
      </w:divBdr>
    </w:div>
    <w:div w:id="21456157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Psy08</b:Tag>
    <b:SourceType>JournalArticle</b:SourceType>
    <b:Guid>{D61FDA49-EC60-4831-9D39-32BA1DD15429}</b:Guid>
    <b:Title>Psychotherapy for Depression in Adults: A Meta-Analysis of Comparative Outcome Studies</b:Title>
    <b:JournalName>Journal of Consulting and Clinical Psychology</b:JournalName>
    <b:Year>2008</b:Year>
    <b:Pages>909-922</b:Pages>
    <b:Volume>76</b:Volume>
    <b:Issue>6</b:Issue>
    <b:Author>
      <b:Author>
        <b:NameList>
          <b:Person>
            <b:Last>Cuijpers</b:Last>
            <b:First>Pim </b:First>
          </b:Person>
          <b:Person>
            <b:Last>Straten</b:Last>
            <b:Middle>van </b:Middle>
            <b:First>Annemieke </b:First>
          </b:Person>
          <b:Person>
            <b:Last>Andersson</b:Last>
            <b:First>Gerhard </b:First>
          </b:Person>
        </b:NameList>
      </b:Author>
    </b:Author>
    <b:RefOrder>3</b:RefOrder>
  </b:Source>
  <b:Source>
    <b:Tag>Org19</b:Tag>
    <b:SourceType>DocumentFromInternetSite</b:SourceType>
    <b:Guid>{B2A642F3-3D00-472D-BDC2-5E0559EAFB76}</b:Guid>
    <b:Title>World Health Organization - ICD-11 for Mortality and Morbidity Statistics.</b:Title>
    <b:Year>2019</b:Year>
    <b:Author>
      <b:Author>
        <b:NameList>
          <b:Person>
            <b:Last>Organization</b:Last>
            <b:First>World</b:First>
            <b:Middle>Health</b:Middle>
          </b:Person>
        </b:NameList>
      </b:Author>
    </b:Author>
    <b:URL>https://icd.who.int/en/</b:URL>
    <b:RefOrder>7</b:RefOrder>
  </b:Source>
  <b:Source>
    <b:Tag>Nat22</b:Tag>
    <b:SourceType>InternetSite</b:SourceType>
    <b:Guid>{BD587DD0-84A1-407E-8D97-27DA6B5A30C7}</b:Guid>
    <b:Title>Depression in adults: treatment and management</b:Title>
    <b:Year>2022</b:Year>
    <b:URL>https://www.nice.org.uk/guidance/ng222</b:URL>
    <b:Author>
      <b:Author>
        <b:NameList>
          <b:Person>
            <b:Last>(NICE)</b:Last>
            <b:First>National</b:First>
            <b:Middle>Institute for Health and Care Excellence</b:Middle>
          </b:Person>
        </b:NameList>
      </b:Author>
    </b:Author>
    <b:RefOrder>1</b:RefOrder>
  </b:Source>
  <b:Source>
    <b:Tag>McM16</b:Tag>
    <b:SourceType>Report</b:SourceType>
    <b:Guid>{910C82D2-CA42-4B86-9D75-E739E852F986}</b:Guid>
    <b:Title>Mental health and wellbeing in England: Adult Psychiatric Morbidity Survey 2014</b:Title>
    <b:Year>2016</b:Year>
    <b:Author>
      <b:Author>
        <b:NameList>
          <b:Person>
            <b:Last>McManus, </b:Last>
            <b:First>S. </b:First>
          </b:Person>
          <b:Person>
            <b:Last>Bebbington, </b:Last>
            <b:First>P. </b:First>
          </b:Person>
          <b:Person>
            <b:Last>Jenkins, </b:Last>
            <b:First>R. </b:First>
          </b:Person>
          <b:Person>
            <b:Last>Brugha</b:Last>
            <b:First>T. </b:First>
          </b:Person>
        </b:NameList>
      </b:Author>
    </b:Author>
    <b:Publisher>NHS Digital</b:Publisher>
    <b:RefOrder>6</b:RefOrder>
  </b:Source>
  <b:Source>
    <b:Tag>Cip18</b:Tag>
    <b:SourceType>JournalArticle</b:SourceType>
    <b:Guid>{C5DB6AF7-5070-4CB5-97B9-5DA5168B928D}</b:Guid>
    <b:Title>Antidepressants might work for people with major depression: where do we go from here?</b:Title>
    <b:Year>2018</b:Year>
    <b:JournalName>The Lancet Psychiatry</b:JournalName>
    <b:Pages>461–463</b:Pages>
    <b:Volume>5</b:Volume>
    <b:Issue>6</b:Issue>
    <b:Author>
      <b:Author>
        <b:NameList>
          <b:Person>
            <b:Last>Cipriani</b:Last>
            <b:First>Andrea </b:First>
          </b:Person>
          <b:Person>
            <b:Last>Salanti</b:Last>
            <b:First>Georgia </b:First>
          </b:Person>
          <b:Person>
            <b:Last>Furukawa</b:Last>
            <b:Middle>A</b:Middle>
            <b:First> Toshi</b:First>
          </b:Person>
          <b:Person>
            <b:Last>Egger</b:Last>
            <b:First>Matthias </b:First>
          </b:Person>
          <b:Person>
            <b:Last>Leucht</b:Last>
            <b:First>Stefan </b:First>
          </b:Person>
        </b:NameList>
      </b:Author>
    </b:Author>
    <b:RefOrder>2</b:RefOrder>
  </b:Source>
  <b:Source>
    <b:Tag>Ric06</b:Tag>
    <b:SourceType>JournalArticle</b:SourceType>
    <b:Guid>{C9636949-6EA0-414F-B0DB-9E153B1B024F}</b:Guid>
    <b:Author>
      <b:Author>
        <b:NameList>
          <b:Person>
            <b:Last>Layard</b:Last>
            <b:First>Richard</b:First>
          </b:Person>
        </b:NameList>
      </b:Author>
    </b:Author>
    <b:Title>The case for psychological treatment centres</b:Title>
    <b:JournalName>BMJ (British Medical Journal)</b:JournalName>
    <b:Year>2006</b:Year>
    <b:Pages>1030–1032</b:Pages>
    <b:Volume>332</b:Volume>
    <b:Issue>7548</b:Issue>
    <b:RefOrder>5</b:RefOrder>
  </b:Source>
  <b:Source>
    <b:Tag>NHS23</b:Tag>
    <b:SourceType>Report</b:SourceType>
    <b:Guid>{21A1B2BC-E104-4B89-8478-D8C652621A0B}</b:Guid>
    <b:Title>Mental Health of Children and Young People in England, 2023 – wave 4 follow up to the 2017 survey</b:Title>
    <b:Year>2023</b:Year>
    <b:Author>
      <b:Author>
        <b:NameList>
          <b:Person>
            <b:Last>England</b:Last>
            <b:First>NHS</b:First>
          </b:Person>
        </b:NameList>
      </b:Author>
    </b:Author>
    <b:Publisher>NHS England</b:Publisher>
    <b:RefOrder>4</b:RefOrder>
  </b:Source>
</b:Sources>
</file>

<file path=customXml/itemProps1.xml><?xml version="1.0" encoding="utf-8"?>
<ds:datastoreItem xmlns:ds="http://schemas.openxmlformats.org/officeDocument/2006/customXml" ds:itemID="{57240F4D-BB9B-49AF-A686-E46A0F4F8A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1120</TotalTime>
  <Pages>9</Pages>
  <Words>2293</Words>
  <Characters>13076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Aysha Bi</dc:creator>
  <cp:keywords/>
  <dc:description/>
  <cp:lastModifiedBy>Dell</cp:lastModifiedBy>
  <cp:revision>19</cp:revision>
  <dcterms:created xsi:type="dcterms:W3CDTF">2026-03-19T17:23:00Z</dcterms:created>
  <dcterms:modified xsi:type="dcterms:W3CDTF">2026-03-20T13:03:00Z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5d93e81e-5c12-455c-8eb0-e4c5deb8d398</vt:lpwstr>
  </property>
</Properties>
</file>