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39385C" w14:textId="77777777" w:rsidR="00A769E1" w:rsidRPr="0055641F" w:rsidRDefault="00A769E1" w:rsidP="00901F4F">
      <w:pPr>
        <w:pStyle w:val="Title"/>
        <w:rPr>
          <w:rFonts w:asciiTheme="minorHAnsi" w:hAnsiTheme="minorHAnsi" w:cstheme="minorHAnsi"/>
          <w:b/>
          <w:sz w:val="22"/>
          <w:szCs w:val="22"/>
          <w:shd w:val="clear" w:color="auto" w:fill="FFFFFF"/>
        </w:rPr>
      </w:pPr>
    </w:p>
    <w:p w14:paraId="5668B1FF" w14:textId="77777777" w:rsidR="00A769E1" w:rsidRPr="0055641F" w:rsidRDefault="00A769E1" w:rsidP="00901F4F">
      <w:pPr>
        <w:pStyle w:val="Title"/>
        <w:rPr>
          <w:rFonts w:asciiTheme="minorHAnsi" w:hAnsiTheme="minorHAnsi" w:cstheme="minorHAnsi"/>
          <w:b/>
          <w:sz w:val="22"/>
          <w:szCs w:val="22"/>
          <w:shd w:val="clear" w:color="auto" w:fill="FFFFFF"/>
        </w:rPr>
      </w:pPr>
    </w:p>
    <w:p w14:paraId="2D126581" w14:textId="77777777" w:rsidR="00A769E1" w:rsidRPr="0055641F" w:rsidRDefault="00A769E1" w:rsidP="00901F4F">
      <w:pPr>
        <w:pStyle w:val="Title"/>
        <w:rPr>
          <w:rFonts w:asciiTheme="minorHAnsi" w:hAnsiTheme="minorHAnsi" w:cstheme="minorHAnsi"/>
          <w:b/>
          <w:sz w:val="22"/>
          <w:szCs w:val="22"/>
          <w:shd w:val="clear" w:color="auto" w:fill="FFFFFF"/>
        </w:rPr>
      </w:pPr>
    </w:p>
    <w:p w14:paraId="335298A8" w14:textId="71538B42" w:rsidR="00901F4F" w:rsidRPr="0055641F" w:rsidRDefault="00901F4F" w:rsidP="00901F4F">
      <w:pPr>
        <w:pStyle w:val="Title"/>
        <w:rPr>
          <w:rFonts w:asciiTheme="minorHAnsi" w:hAnsiTheme="minorHAnsi" w:cstheme="minorHAnsi"/>
          <w:b/>
          <w:sz w:val="28"/>
          <w:szCs w:val="28"/>
          <w:shd w:val="clear" w:color="auto" w:fill="FFFFFF"/>
        </w:rPr>
      </w:pPr>
      <w:r w:rsidRPr="0055641F">
        <w:rPr>
          <w:rFonts w:asciiTheme="minorHAnsi" w:hAnsiTheme="minorHAnsi" w:cstheme="minorHAnsi"/>
          <w:b/>
          <w:sz w:val="28"/>
          <w:szCs w:val="28"/>
          <w:shd w:val="clear" w:color="auto" w:fill="FFFFFF"/>
        </w:rPr>
        <w:t>PERSONNEL RESOURCING AND DEVELOPMENT</w:t>
      </w:r>
    </w:p>
    <w:p w14:paraId="26845B5C" w14:textId="77777777" w:rsidR="00A769E1" w:rsidRPr="0055641F" w:rsidRDefault="00901F4F" w:rsidP="00A769E1">
      <w:pPr>
        <w:pStyle w:val="Title"/>
        <w:pBdr>
          <w:bottom w:val="single" w:sz="4" w:space="1" w:color="auto"/>
        </w:pBdr>
        <w:rPr>
          <w:rFonts w:asciiTheme="minorHAnsi" w:hAnsiTheme="minorHAnsi" w:cstheme="minorHAnsi"/>
          <w:sz w:val="28"/>
          <w:szCs w:val="28"/>
        </w:rPr>
      </w:pPr>
      <w:r w:rsidRPr="0055641F">
        <w:rPr>
          <w:rFonts w:asciiTheme="minorHAnsi" w:hAnsiTheme="minorHAnsi" w:cstheme="minorHAnsi"/>
          <w:b/>
          <w:sz w:val="28"/>
          <w:szCs w:val="28"/>
          <w:shd w:val="clear" w:color="auto" w:fill="FFFFFF"/>
        </w:rPr>
        <w:t xml:space="preserve">ESSAY: </w:t>
      </w:r>
      <w:r w:rsidRPr="0055641F">
        <w:rPr>
          <w:rFonts w:asciiTheme="minorHAnsi" w:hAnsiTheme="minorHAnsi" w:cstheme="minorHAnsi"/>
          <w:b/>
          <w:sz w:val="28"/>
          <w:szCs w:val="28"/>
        </w:rPr>
        <w:t>HOW TO ENGAGE EMPLOYEES THROUGHOUT THE EMPLOYEE LIFECYCLE</w:t>
      </w:r>
      <w:r w:rsidRPr="0055641F">
        <w:rPr>
          <w:rFonts w:asciiTheme="minorHAnsi" w:hAnsiTheme="minorHAnsi" w:cstheme="minorHAnsi"/>
          <w:sz w:val="28"/>
          <w:szCs w:val="28"/>
        </w:rPr>
        <w:t xml:space="preserve"> </w:t>
      </w:r>
    </w:p>
    <w:p w14:paraId="40DCF3DA" w14:textId="77777777" w:rsidR="00A769E1" w:rsidRPr="0055641F" w:rsidRDefault="00A769E1" w:rsidP="00A769E1">
      <w:pPr>
        <w:pStyle w:val="Title"/>
        <w:pBdr>
          <w:bottom w:val="single" w:sz="4" w:space="1" w:color="auto"/>
        </w:pBdr>
        <w:rPr>
          <w:rFonts w:asciiTheme="minorHAnsi" w:hAnsiTheme="minorHAnsi" w:cstheme="minorHAnsi"/>
          <w:sz w:val="22"/>
          <w:szCs w:val="22"/>
        </w:rPr>
      </w:pPr>
    </w:p>
    <w:p w14:paraId="133D8937" w14:textId="77777777" w:rsidR="00A769E1" w:rsidRPr="0055641F" w:rsidRDefault="00A769E1" w:rsidP="00A769E1">
      <w:pPr>
        <w:pStyle w:val="Title"/>
        <w:pBdr>
          <w:bottom w:val="single" w:sz="4" w:space="1" w:color="auto"/>
        </w:pBdr>
        <w:rPr>
          <w:rFonts w:asciiTheme="minorHAnsi" w:hAnsiTheme="minorHAnsi" w:cstheme="minorHAnsi"/>
          <w:sz w:val="22"/>
          <w:szCs w:val="22"/>
        </w:rPr>
      </w:pPr>
    </w:p>
    <w:sdt>
      <w:sdtPr>
        <w:rPr>
          <w:rFonts w:asciiTheme="minorHAnsi" w:eastAsiaTheme="minorHAnsi" w:hAnsiTheme="minorHAnsi" w:cstheme="minorHAnsi"/>
          <w:color w:val="auto"/>
          <w:sz w:val="22"/>
          <w:szCs w:val="22"/>
          <w:lang w:val="en-IN"/>
        </w:rPr>
        <w:id w:val="832027634"/>
        <w:docPartObj>
          <w:docPartGallery w:val="Table of Contents"/>
          <w:docPartUnique/>
        </w:docPartObj>
      </w:sdtPr>
      <w:sdtEndPr>
        <w:rPr>
          <w:b/>
          <w:bCs/>
          <w:noProof/>
        </w:rPr>
      </w:sdtEndPr>
      <w:sdtContent>
        <w:p w14:paraId="793ED70B" w14:textId="06BD3ABF" w:rsidR="0055641F" w:rsidRPr="0055641F" w:rsidRDefault="00A769E1" w:rsidP="0055641F">
          <w:pPr>
            <w:pStyle w:val="TOCHeading"/>
            <w:spacing w:line="360" w:lineRule="auto"/>
            <w:jc w:val="center"/>
            <w:rPr>
              <w:rFonts w:asciiTheme="minorHAnsi" w:hAnsiTheme="minorHAnsi" w:cstheme="minorHAnsi"/>
              <w:b/>
              <w:color w:val="auto"/>
              <w:sz w:val="28"/>
              <w:szCs w:val="28"/>
            </w:rPr>
          </w:pPr>
          <w:r w:rsidRPr="0055641F">
            <w:rPr>
              <w:rFonts w:asciiTheme="minorHAnsi" w:hAnsiTheme="minorHAnsi" w:cstheme="minorHAnsi"/>
              <w:b/>
              <w:color w:val="auto"/>
              <w:sz w:val="28"/>
              <w:szCs w:val="28"/>
            </w:rPr>
            <w:t>Table of Contents</w:t>
          </w:r>
          <w:r w:rsidR="0055641F">
            <w:rPr>
              <w:rFonts w:asciiTheme="minorHAnsi" w:hAnsiTheme="minorHAnsi" w:cstheme="minorHAnsi"/>
              <w:b/>
              <w:color w:val="auto"/>
              <w:sz w:val="28"/>
              <w:szCs w:val="28"/>
            </w:rPr>
            <w:t>:</w:t>
          </w:r>
        </w:p>
        <w:p w14:paraId="3F0C7EBD" w14:textId="3343F0A7" w:rsidR="0055641F" w:rsidRDefault="00A769E1">
          <w:pPr>
            <w:pStyle w:val="TOC1"/>
            <w:tabs>
              <w:tab w:val="right" w:leader="dot" w:pos="9016"/>
            </w:tabs>
            <w:rPr>
              <w:rFonts w:asciiTheme="minorHAnsi" w:eastAsiaTheme="minorEastAsia" w:hAnsiTheme="minorHAnsi"/>
              <w:noProof/>
              <w:sz w:val="22"/>
              <w:lang w:val="en-GB" w:eastAsia="en-GB"/>
            </w:rPr>
          </w:pPr>
          <w:r w:rsidRPr="0055641F">
            <w:rPr>
              <w:rFonts w:asciiTheme="minorHAnsi" w:hAnsiTheme="minorHAnsi" w:cstheme="minorHAnsi"/>
              <w:sz w:val="22"/>
            </w:rPr>
            <w:fldChar w:fldCharType="begin"/>
          </w:r>
          <w:r w:rsidRPr="0055641F">
            <w:rPr>
              <w:rFonts w:asciiTheme="minorHAnsi" w:hAnsiTheme="minorHAnsi" w:cstheme="minorHAnsi"/>
              <w:sz w:val="22"/>
            </w:rPr>
            <w:instrText xml:space="preserve"> TOC \o "1-3" \h \z \u </w:instrText>
          </w:r>
          <w:r w:rsidRPr="0055641F">
            <w:rPr>
              <w:rFonts w:asciiTheme="minorHAnsi" w:hAnsiTheme="minorHAnsi" w:cstheme="minorHAnsi"/>
              <w:sz w:val="22"/>
            </w:rPr>
            <w:fldChar w:fldCharType="separate"/>
          </w:r>
          <w:hyperlink w:anchor="_Toc127118420" w:history="1">
            <w:r w:rsidR="0055641F" w:rsidRPr="009246B1">
              <w:rPr>
                <w:rStyle w:val="Hyperlink"/>
                <w:rFonts w:cstheme="minorHAnsi"/>
                <w:noProof/>
              </w:rPr>
              <w:t>Introduction:</w:t>
            </w:r>
            <w:r w:rsidR="0055641F">
              <w:rPr>
                <w:noProof/>
                <w:webHidden/>
              </w:rPr>
              <w:tab/>
            </w:r>
            <w:r w:rsidR="0055641F">
              <w:rPr>
                <w:noProof/>
                <w:webHidden/>
              </w:rPr>
              <w:fldChar w:fldCharType="begin"/>
            </w:r>
            <w:r w:rsidR="0055641F">
              <w:rPr>
                <w:noProof/>
                <w:webHidden/>
              </w:rPr>
              <w:instrText xml:space="preserve"> PAGEREF _Toc127118420 \h </w:instrText>
            </w:r>
            <w:r w:rsidR="0055641F">
              <w:rPr>
                <w:noProof/>
                <w:webHidden/>
              </w:rPr>
            </w:r>
            <w:r w:rsidR="0055641F">
              <w:rPr>
                <w:noProof/>
                <w:webHidden/>
              </w:rPr>
              <w:fldChar w:fldCharType="separate"/>
            </w:r>
            <w:r w:rsidR="0055641F">
              <w:rPr>
                <w:noProof/>
                <w:webHidden/>
              </w:rPr>
              <w:t>2</w:t>
            </w:r>
            <w:r w:rsidR="0055641F">
              <w:rPr>
                <w:noProof/>
                <w:webHidden/>
              </w:rPr>
              <w:fldChar w:fldCharType="end"/>
            </w:r>
          </w:hyperlink>
        </w:p>
        <w:p w14:paraId="5D66E935" w14:textId="595A131B" w:rsidR="0055641F" w:rsidRDefault="0055641F">
          <w:pPr>
            <w:pStyle w:val="TOC1"/>
            <w:tabs>
              <w:tab w:val="right" w:leader="dot" w:pos="9016"/>
            </w:tabs>
            <w:rPr>
              <w:rFonts w:asciiTheme="minorHAnsi" w:eastAsiaTheme="minorEastAsia" w:hAnsiTheme="minorHAnsi"/>
              <w:noProof/>
              <w:sz w:val="22"/>
              <w:lang w:val="en-GB" w:eastAsia="en-GB"/>
            </w:rPr>
          </w:pPr>
          <w:hyperlink w:anchor="_Toc127118421" w:history="1">
            <w:r w:rsidRPr="009246B1">
              <w:rPr>
                <w:rStyle w:val="Hyperlink"/>
                <w:rFonts w:cstheme="minorHAnsi"/>
                <w:noProof/>
              </w:rPr>
              <w:t>The role of human resources in engaging the employee:</w:t>
            </w:r>
            <w:r>
              <w:rPr>
                <w:noProof/>
                <w:webHidden/>
              </w:rPr>
              <w:tab/>
            </w:r>
            <w:r>
              <w:rPr>
                <w:noProof/>
                <w:webHidden/>
              </w:rPr>
              <w:fldChar w:fldCharType="begin"/>
            </w:r>
            <w:r>
              <w:rPr>
                <w:noProof/>
                <w:webHidden/>
              </w:rPr>
              <w:instrText xml:space="preserve"> PAGEREF _Toc127118421 \h </w:instrText>
            </w:r>
            <w:r>
              <w:rPr>
                <w:noProof/>
                <w:webHidden/>
              </w:rPr>
            </w:r>
            <w:r>
              <w:rPr>
                <w:noProof/>
                <w:webHidden/>
              </w:rPr>
              <w:fldChar w:fldCharType="separate"/>
            </w:r>
            <w:r>
              <w:rPr>
                <w:noProof/>
                <w:webHidden/>
              </w:rPr>
              <w:t>2</w:t>
            </w:r>
            <w:r>
              <w:rPr>
                <w:noProof/>
                <w:webHidden/>
              </w:rPr>
              <w:fldChar w:fldCharType="end"/>
            </w:r>
          </w:hyperlink>
        </w:p>
        <w:p w14:paraId="500D7A35" w14:textId="4F02F32F" w:rsidR="0055641F" w:rsidRDefault="0055641F">
          <w:pPr>
            <w:pStyle w:val="TOC1"/>
            <w:tabs>
              <w:tab w:val="right" w:leader="dot" w:pos="9016"/>
            </w:tabs>
            <w:rPr>
              <w:rFonts w:asciiTheme="minorHAnsi" w:eastAsiaTheme="minorEastAsia" w:hAnsiTheme="minorHAnsi"/>
              <w:noProof/>
              <w:sz w:val="22"/>
              <w:lang w:val="en-GB" w:eastAsia="en-GB"/>
            </w:rPr>
          </w:pPr>
          <w:hyperlink w:anchor="_Toc127118422" w:history="1">
            <w:r w:rsidRPr="009246B1">
              <w:rPr>
                <w:rStyle w:val="Hyperlink"/>
                <w:rFonts w:cstheme="minorHAnsi"/>
                <w:noProof/>
              </w:rPr>
              <w:t>How to engage and what advantages of engaging a team?</w:t>
            </w:r>
            <w:r>
              <w:rPr>
                <w:noProof/>
                <w:webHidden/>
              </w:rPr>
              <w:tab/>
            </w:r>
            <w:r>
              <w:rPr>
                <w:noProof/>
                <w:webHidden/>
              </w:rPr>
              <w:fldChar w:fldCharType="begin"/>
            </w:r>
            <w:r>
              <w:rPr>
                <w:noProof/>
                <w:webHidden/>
              </w:rPr>
              <w:instrText xml:space="preserve"> PAGEREF _Toc127118422 \h </w:instrText>
            </w:r>
            <w:r>
              <w:rPr>
                <w:noProof/>
                <w:webHidden/>
              </w:rPr>
            </w:r>
            <w:r>
              <w:rPr>
                <w:noProof/>
                <w:webHidden/>
              </w:rPr>
              <w:fldChar w:fldCharType="separate"/>
            </w:r>
            <w:r>
              <w:rPr>
                <w:noProof/>
                <w:webHidden/>
              </w:rPr>
              <w:t>3</w:t>
            </w:r>
            <w:r>
              <w:rPr>
                <w:noProof/>
                <w:webHidden/>
              </w:rPr>
              <w:fldChar w:fldCharType="end"/>
            </w:r>
          </w:hyperlink>
        </w:p>
        <w:p w14:paraId="301628EF" w14:textId="6E8F1544" w:rsidR="0055641F" w:rsidRDefault="0055641F">
          <w:pPr>
            <w:pStyle w:val="TOC1"/>
            <w:tabs>
              <w:tab w:val="right" w:leader="dot" w:pos="9016"/>
            </w:tabs>
            <w:rPr>
              <w:rFonts w:asciiTheme="minorHAnsi" w:eastAsiaTheme="minorEastAsia" w:hAnsiTheme="minorHAnsi"/>
              <w:noProof/>
              <w:sz w:val="22"/>
              <w:lang w:val="en-GB" w:eastAsia="en-GB"/>
            </w:rPr>
          </w:pPr>
          <w:hyperlink w:anchor="_Toc127118423" w:history="1">
            <w:r w:rsidRPr="009246B1">
              <w:rPr>
                <w:rStyle w:val="Hyperlink"/>
                <w:rFonts w:cstheme="minorHAnsi"/>
                <w:noProof/>
              </w:rPr>
              <w:t>Employee life cycle :</w:t>
            </w:r>
            <w:r>
              <w:rPr>
                <w:noProof/>
                <w:webHidden/>
              </w:rPr>
              <w:tab/>
            </w:r>
            <w:r>
              <w:rPr>
                <w:noProof/>
                <w:webHidden/>
              </w:rPr>
              <w:fldChar w:fldCharType="begin"/>
            </w:r>
            <w:r>
              <w:rPr>
                <w:noProof/>
                <w:webHidden/>
              </w:rPr>
              <w:instrText xml:space="preserve"> PAGEREF _Toc127118423 \h </w:instrText>
            </w:r>
            <w:r>
              <w:rPr>
                <w:noProof/>
                <w:webHidden/>
              </w:rPr>
            </w:r>
            <w:r>
              <w:rPr>
                <w:noProof/>
                <w:webHidden/>
              </w:rPr>
              <w:fldChar w:fldCharType="separate"/>
            </w:r>
            <w:r>
              <w:rPr>
                <w:noProof/>
                <w:webHidden/>
              </w:rPr>
              <w:t>4</w:t>
            </w:r>
            <w:r>
              <w:rPr>
                <w:noProof/>
                <w:webHidden/>
              </w:rPr>
              <w:fldChar w:fldCharType="end"/>
            </w:r>
          </w:hyperlink>
        </w:p>
        <w:p w14:paraId="5D2D1EF5" w14:textId="0DBCA935" w:rsidR="0055641F" w:rsidRDefault="0055641F">
          <w:pPr>
            <w:pStyle w:val="TOC1"/>
            <w:tabs>
              <w:tab w:val="right" w:leader="dot" w:pos="9016"/>
            </w:tabs>
            <w:rPr>
              <w:rFonts w:asciiTheme="minorHAnsi" w:eastAsiaTheme="minorEastAsia" w:hAnsiTheme="minorHAnsi"/>
              <w:noProof/>
              <w:sz w:val="22"/>
              <w:lang w:val="en-GB" w:eastAsia="en-GB"/>
            </w:rPr>
          </w:pPr>
          <w:hyperlink w:anchor="_Toc127118424" w:history="1">
            <w:r w:rsidRPr="009246B1">
              <w:rPr>
                <w:rStyle w:val="Hyperlink"/>
                <w:rFonts w:cstheme="minorHAnsi"/>
                <w:noProof/>
              </w:rPr>
              <w:t>How can Hilton engage employees throughout the employee lifecycle?</w:t>
            </w:r>
            <w:r>
              <w:rPr>
                <w:noProof/>
                <w:webHidden/>
              </w:rPr>
              <w:tab/>
            </w:r>
            <w:r>
              <w:rPr>
                <w:noProof/>
                <w:webHidden/>
              </w:rPr>
              <w:fldChar w:fldCharType="begin"/>
            </w:r>
            <w:r>
              <w:rPr>
                <w:noProof/>
                <w:webHidden/>
              </w:rPr>
              <w:instrText xml:space="preserve"> PAGEREF _Toc127118424 \h </w:instrText>
            </w:r>
            <w:r>
              <w:rPr>
                <w:noProof/>
                <w:webHidden/>
              </w:rPr>
            </w:r>
            <w:r>
              <w:rPr>
                <w:noProof/>
                <w:webHidden/>
              </w:rPr>
              <w:fldChar w:fldCharType="separate"/>
            </w:r>
            <w:r>
              <w:rPr>
                <w:noProof/>
                <w:webHidden/>
              </w:rPr>
              <w:t>6</w:t>
            </w:r>
            <w:r>
              <w:rPr>
                <w:noProof/>
                <w:webHidden/>
              </w:rPr>
              <w:fldChar w:fldCharType="end"/>
            </w:r>
          </w:hyperlink>
        </w:p>
        <w:p w14:paraId="27097772" w14:textId="7DC1DB8D" w:rsidR="0055641F" w:rsidRDefault="0055641F">
          <w:pPr>
            <w:pStyle w:val="TOC1"/>
            <w:tabs>
              <w:tab w:val="right" w:leader="dot" w:pos="9016"/>
            </w:tabs>
            <w:rPr>
              <w:rFonts w:asciiTheme="minorHAnsi" w:eastAsiaTheme="minorEastAsia" w:hAnsiTheme="minorHAnsi"/>
              <w:noProof/>
              <w:sz w:val="22"/>
              <w:lang w:val="en-GB" w:eastAsia="en-GB"/>
            </w:rPr>
          </w:pPr>
          <w:hyperlink w:anchor="_Toc127118425" w:history="1">
            <w:r w:rsidRPr="009246B1">
              <w:rPr>
                <w:rStyle w:val="Hyperlink"/>
                <w:rFonts w:cstheme="minorHAnsi"/>
                <w:noProof/>
              </w:rPr>
              <w:t>Employee engagement model:</w:t>
            </w:r>
            <w:r>
              <w:rPr>
                <w:noProof/>
                <w:webHidden/>
              </w:rPr>
              <w:tab/>
            </w:r>
            <w:r>
              <w:rPr>
                <w:noProof/>
                <w:webHidden/>
              </w:rPr>
              <w:fldChar w:fldCharType="begin"/>
            </w:r>
            <w:r>
              <w:rPr>
                <w:noProof/>
                <w:webHidden/>
              </w:rPr>
              <w:instrText xml:space="preserve"> PAGEREF _Toc127118425 \h </w:instrText>
            </w:r>
            <w:r>
              <w:rPr>
                <w:noProof/>
                <w:webHidden/>
              </w:rPr>
            </w:r>
            <w:r>
              <w:rPr>
                <w:noProof/>
                <w:webHidden/>
              </w:rPr>
              <w:fldChar w:fldCharType="separate"/>
            </w:r>
            <w:r>
              <w:rPr>
                <w:noProof/>
                <w:webHidden/>
              </w:rPr>
              <w:t>7</w:t>
            </w:r>
            <w:r>
              <w:rPr>
                <w:noProof/>
                <w:webHidden/>
              </w:rPr>
              <w:fldChar w:fldCharType="end"/>
            </w:r>
          </w:hyperlink>
        </w:p>
        <w:p w14:paraId="31380D1B" w14:textId="1DBEE15D" w:rsidR="0055641F" w:rsidRDefault="0055641F">
          <w:pPr>
            <w:pStyle w:val="TOC1"/>
            <w:tabs>
              <w:tab w:val="right" w:leader="dot" w:pos="9016"/>
            </w:tabs>
            <w:rPr>
              <w:rFonts w:asciiTheme="minorHAnsi" w:eastAsiaTheme="minorEastAsia" w:hAnsiTheme="minorHAnsi"/>
              <w:noProof/>
              <w:sz w:val="22"/>
              <w:lang w:val="en-GB" w:eastAsia="en-GB"/>
            </w:rPr>
          </w:pPr>
          <w:hyperlink w:anchor="_Toc127118426" w:history="1">
            <w:r w:rsidRPr="009246B1">
              <w:rPr>
                <w:rStyle w:val="Hyperlink"/>
                <w:rFonts w:cstheme="minorHAnsi"/>
                <w:noProof/>
              </w:rPr>
              <w:t>Conclusion:</w:t>
            </w:r>
            <w:r>
              <w:rPr>
                <w:noProof/>
                <w:webHidden/>
              </w:rPr>
              <w:tab/>
            </w:r>
            <w:r>
              <w:rPr>
                <w:noProof/>
                <w:webHidden/>
              </w:rPr>
              <w:fldChar w:fldCharType="begin"/>
            </w:r>
            <w:r>
              <w:rPr>
                <w:noProof/>
                <w:webHidden/>
              </w:rPr>
              <w:instrText xml:space="preserve"> PAGEREF _Toc127118426 \h </w:instrText>
            </w:r>
            <w:r>
              <w:rPr>
                <w:noProof/>
                <w:webHidden/>
              </w:rPr>
            </w:r>
            <w:r>
              <w:rPr>
                <w:noProof/>
                <w:webHidden/>
              </w:rPr>
              <w:fldChar w:fldCharType="separate"/>
            </w:r>
            <w:r>
              <w:rPr>
                <w:noProof/>
                <w:webHidden/>
              </w:rPr>
              <w:t>9</w:t>
            </w:r>
            <w:r>
              <w:rPr>
                <w:noProof/>
                <w:webHidden/>
              </w:rPr>
              <w:fldChar w:fldCharType="end"/>
            </w:r>
          </w:hyperlink>
        </w:p>
        <w:p w14:paraId="4E5BA398" w14:textId="0F6F4255" w:rsidR="0055641F" w:rsidRDefault="0055641F">
          <w:pPr>
            <w:pStyle w:val="TOC1"/>
            <w:tabs>
              <w:tab w:val="right" w:leader="dot" w:pos="9016"/>
            </w:tabs>
            <w:rPr>
              <w:rFonts w:asciiTheme="minorHAnsi" w:eastAsiaTheme="minorEastAsia" w:hAnsiTheme="minorHAnsi"/>
              <w:noProof/>
              <w:sz w:val="22"/>
              <w:lang w:val="en-GB" w:eastAsia="en-GB"/>
            </w:rPr>
          </w:pPr>
          <w:hyperlink w:anchor="_Toc127118427" w:history="1">
            <w:r w:rsidRPr="009246B1">
              <w:rPr>
                <w:rStyle w:val="Hyperlink"/>
                <w:rFonts w:cstheme="minorHAnsi"/>
                <w:noProof/>
              </w:rPr>
              <w:t>References:</w:t>
            </w:r>
            <w:r>
              <w:rPr>
                <w:noProof/>
                <w:webHidden/>
              </w:rPr>
              <w:tab/>
            </w:r>
            <w:r>
              <w:rPr>
                <w:noProof/>
                <w:webHidden/>
              </w:rPr>
              <w:fldChar w:fldCharType="begin"/>
            </w:r>
            <w:r>
              <w:rPr>
                <w:noProof/>
                <w:webHidden/>
              </w:rPr>
              <w:instrText xml:space="preserve"> PAGEREF _Toc127118427 \h </w:instrText>
            </w:r>
            <w:r>
              <w:rPr>
                <w:noProof/>
                <w:webHidden/>
              </w:rPr>
            </w:r>
            <w:r>
              <w:rPr>
                <w:noProof/>
                <w:webHidden/>
              </w:rPr>
              <w:fldChar w:fldCharType="separate"/>
            </w:r>
            <w:r>
              <w:rPr>
                <w:noProof/>
                <w:webHidden/>
              </w:rPr>
              <w:t>10</w:t>
            </w:r>
            <w:r>
              <w:rPr>
                <w:noProof/>
                <w:webHidden/>
              </w:rPr>
              <w:fldChar w:fldCharType="end"/>
            </w:r>
          </w:hyperlink>
        </w:p>
        <w:p w14:paraId="47ADCB0D" w14:textId="2C9FCF71" w:rsidR="00A769E1" w:rsidRPr="0055641F" w:rsidRDefault="00A769E1" w:rsidP="00A769E1">
          <w:pPr>
            <w:rPr>
              <w:rFonts w:asciiTheme="minorHAnsi" w:hAnsiTheme="minorHAnsi" w:cstheme="minorHAnsi"/>
              <w:b/>
              <w:bCs/>
              <w:noProof/>
              <w:sz w:val="22"/>
            </w:rPr>
          </w:pPr>
          <w:r w:rsidRPr="0055641F">
            <w:rPr>
              <w:rFonts w:asciiTheme="minorHAnsi" w:hAnsiTheme="minorHAnsi" w:cstheme="minorHAnsi"/>
              <w:b/>
              <w:bCs/>
              <w:noProof/>
              <w:sz w:val="22"/>
            </w:rPr>
            <w:fldChar w:fldCharType="end"/>
          </w:r>
        </w:p>
      </w:sdtContent>
    </w:sdt>
    <w:p w14:paraId="2205D5A9" w14:textId="0C5BF459" w:rsidR="00901F4F" w:rsidRPr="0055641F" w:rsidRDefault="005E319D" w:rsidP="00A769E1">
      <w:pPr>
        <w:pStyle w:val="Title"/>
        <w:pBdr>
          <w:bottom w:val="single" w:sz="4" w:space="1" w:color="auto"/>
        </w:pBdr>
        <w:rPr>
          <w:rFonts w:asciiTheme="minorHAnsi" w:hAnsiTheme="minorHAnsi" w:cstheme="minorHAnsi"/>
          <w:sz w:val="22"/>
          <w:szCs w:val="22"/>
        </w:rPr>
      </w:pPr>
      <w:r w:rsidRPr="0055641F">
        <w:rPr>
          <w:rFonts w:asciiTheme="minorHAnsi" w:hAnsiTheme="minorHAnsi" w:cstheme="minorHAnsi"/>
          <w:sz w:val="22"/>
          <w:szCs w:val="22"/>
        </w:rPr>
        <w:br w:type="page"/>
      </w:r>
    </w:p>
    <w:p w14:paraId="2EE2730B" w14:textId="285DDFD5" w:rsidR="005E319D" w:rsidRPr="00251A2A" w:rsidRDefault="00901F4F" w:rsidP="00020178">
      <w:pPr>
        <w:pStyle w:val="Heading1"/>
        <w:rPr>
          <w:rFonts w:asciiTheme="minorHAnsi" w:hAnsiTheme="minorHAnsi" w:cstheme="minorHAnsi"/>
          <w:szCs w:val="28"/>
        </w:rPr>
      </w:pPr>
      <w:bookmarkStart w:id="0" w:name="_Toc127118420"/>
      <w:r w:rsidRPr="00251A2A">
        <w:rPr>
          <w:rFonts w:asciiTheme="minorHAnsi" w:hAnsiTheme="minorHAnsi" w:cstheme="minorHAnsi"/>
          <w:szCs w:val="28"/>
        </w:rPr>
        <w:lastRenderedPageBreak/>
        <w:t>Introduction</w:t>
      </w:r>
      <w:r w:rsidR="00653B78" w:rsidRPr="00251A2A">
        <w:rPr>
          <w:rFonts w:asciiTheme="minorHAnsi" w:hAnsiTheme="minorHAnsi" w:cstheme="minorHAnsi"/>
          <w:szCs w:val="28"/>
        </w:rPr>
        <w:t>:</w:t>
      </w:r>
      <w:bookmarkEnd w:id="0"/>
    </w:p>
    <w:p w14:paraId="64F81AC6" w14:textId="77777777" w:rsidR="00A769E1" w:rsidRPr="0055641F" w:rsidRDefault="009906BC" w:rsidP="00A769E1">
      <w:pPr>
        <w:ind w:firstLine="720"/>
        <w:rPr>
          <w:rFonts w:asciiTheme="minorHAnsi" w:hAnsiTheme="minorHAnsi" w:cstheme="minorHAnsi"/>
          <w:sz w:val="22"/>
        </w:rPr>
      </w:pPr>
      <w:r w:rsidRPr="0055641F">
        <w:rPr>
          <w:rFonts w:asciiTheme="minorHAnsi" w:hAnsiTheme="minorHAnsi" w:cstheme="minorHAnsi"/>
          <w:sz w:val="22"/>
        </w:rPr>
        <w:t xml:space="preserve">Every business organization and its processes are completed with the efforts of human resources. Human resources are an integral part of a business organization hence, it is important to manage human resources efficiently. In this essay, human resource management theories and the aspect of employee engagement will be discussed in detail. Employee lifecycle will also be discussed in the essay. An employment engagement model will also be given. The chosen organization for the purpose of this essay is hotel Hilton which was established in the year 1919 and was founded by Conrad Hilton (hilton.com, 2023). Examples related to employee engagement will also be discussed in the essay. </w:t>
      </w:r>
    </w:p>
    <w:p w14:paraId="61129C04" w14:textId="3460C705" w:rsidR="00C53AA9" w:rsidRPr="00251A2A" w:rsidRDefault="00C53AA9" w:rsidP="00A769E1">
      <w:pPr>
        <w:pStyle w:val="Heading1"/>
        <w:rPr>
          <w:rFonts w:asciiTheme="minorHAnsi" w:hAnsiTheme="minorHAnsi" w:cstheme="minorHAnsi"/>
          <w:szCs w:val="28"/>
        </w:rPr>
      </w:pPr>
      <w:bookmarkStart w:id="1" w:name="_Toc127118421"/>
      <w:r w:rsidRPr="00251A2A">
        <w:rPr>
          <w:rFonts w:asciiTheme="minorHAnsi" w:hAnsiTheme="minorHAnsi" w:cstheme="minorHAnsi"/>
          <w:szCs w:val="28"/>
        </w:rPr>
        <w:t>The role of human resources in engaging the employee</w:t>
      </w:r>
      <w:r w:rsidR="00653B78" w:rsidRPr="00251A2A">
        <w:rPr>
          <w:rFonts w:asciiTheme="minorHAnsi" w:hAnsiTheme="minorHAnsi" w:cstheme="minorHAnsi"/>
          <w:szCs w:val="28"/>
        </w:rPr>
        <w:t>:</w:t>
      </w:r>
      <w:bookmarkEnd w:id="1"/>
    </w:p>
    <w:p w14:paraId="5F3855EF" w14:textId="77777777" w:rsidR="00A769E1" w:rsidRPr="0055641F" w:rsidRDefault="00B4246B" w:rsidP="00A769E1">
      <w:pPr>
        <w:ind w:firstLine="720"/>
        <w:rPr>
          <w:rFonts w:asciiTheme="minorHAnsi" w:hAnsiTheme="minorHAnsi" w:cstheme="minorHAnsi"/>
          <w:sz w:val="22"/>
        </w:rPr>
      </w:pPr>
      <w:r w:rsidRPr="0055641F">
        <w:rPr>
          <w:rFonts w:asciiTheme="minorHAnsi" w:hAnsiTheme="minorHAnsi" w:cstheme="minorHAnsi"/>
          <w:sz w:val="22"/>
        </w:rPr>
        <w:t xml:space="preserve">It is the most important component of human resource management to engage the employees and maintain them. It is essential for an organization if they want to retain its employees. Human resource management can try to make the environment exciting so that the employees can feel good about working in an organization. </w:t>
      </w:r>
    </w:p>
    <w:p w14:paraId="7D2AE679" w14:textId="77777777" w:rsidR="00A769E1" w:rsidRPr="0055641F" w:rsidRDefault="00B4246B" w:rsidP="00A769E1">
      <w:pPr>
        <w:ind w:firstLine="720"/>
        <w:rPr>
          <w:rFonts w:asciiTheme="minorHAnsi" w:hAnsiTheme="minorHAnsi" w:cstheme="minorHAnsi"/>
          <w:sz w:val="22"/>
        </w:rPr>
      </w:pPr>
      <w:r w:rsidRPr="0055641F">
        <w:rPr>
          <w:rFonts w:asciiTheme="minorHAnsi" w:hAnsiTheme="minorHAnsi" w:cstheme="minorHAnsi"/>
          <w:sz w:val="22"/>
        </w:rPr>
        <w:t xml:space="preserve">Employee engagement is not department specific, all the departments need to be engaged. There are a lot of ways by which the human resource management of the company can engage employees. The first and foremost strategy is to hire employees which are appropriate for the culture of the organization. When the organization hires employees what's a perfect fit for the culture of the organization, it becomes easier for an organization to retain them and engage them (cipd.co.uk, 2023). This does not mean that all the employees need to be the same. The personalities of all employees can be different and should be different for productivity. </w:t>
      </w:r>
    </w:p>
    <w:p w14:paraId="21A2DE5E" w14:textId="77777777" w:rsidR="00A769E1" w:rsidRPr="0055641F" w:rsidRDefault="00B4246B" w:rsidP="00A769E1">
      <w:pPr>
        <w:ind w:firstLine="720"/>
        <w:rPr>
          <w:rFonts w:asciiTheme="minorHAnsi" w:hAnsiTheme="minorHAnsi" w:cstheme="minorHAnsi"/>
          <w:sz w:val="22"/>
        </w:rPr>
      </w:pPr>
      <w:r w:rsidRPr="0055641F">
        <w:rPr>
          <w:rFonts w:asciiTheme="minorHAnsi" w:hAnsiTheme="minorHAnsi" w:cstheme="minorHAnsi"/>
          <w:sz w:val="22"/>
        </w:rPr>
        <w:t xml:space="preserve">However, the principles believe, motivation to work and the drive to work should be a proper cultural fit. The human resource management of a company should also try to maintain the culture of the organization so that the hired employees feel comfortable (Bridger, 2022). Employees as well as the organization should be able to communicate their values for the development and enhancement of the organization. </w:t>
      </w:r>
    </w:p>
    <w:p w14:paraId="38310B24" w14:textId="77777777" w:rsidR="00A769E1" w:rsidRPr="0055641F" w:rsidRDefault="00B4246B" w:rsidP="00A769E1">
      <w:pPr>
        <w:ind w:firstLine="720"/>
        <w:rPr>
          <w:rFonts w:asciiTheme="minorHAnsi" w:hAnsiTheme="minorHAnsi" w:cstheme="minorHAnsi"/>
          <w:sz w:val="22"/>
        </w:rPr>
      </w:pPr>
      <w:r w:rsidRPr="0055641F">
        <w:rPr>
          <w:rFonts w:asciiTheme="minorHAnsi" w:hAnsiTheme="minorHAnsi" w:cstheme="minorHAnsi"/>
          <w:sz w:val="22"/>
        </w:rPr>
        <w:t xml:space="preserve">Employees should be able to give feedback and the organization should be able to receive it in order to improve the environment in the organization. Human resource management can make incentives as a way to engage employees when incentives are offered the employees often work harder to achieve those goals. </w:t>
      </w:r>
    </w:p>
    <w:p w14:paraId="031C6D14" w14:textId="6C2AF0C7" w:rsidR="00B4246B" w:rsidRPr="0055641F" w:rsidRDefault="00B4246B" w:rsidP="00A769E1">
      <w:pPr>
        <w:ind w:firstLine="720"/>
        <w:rPr>
          <w:rFonts w:asciiTheme="minorHAnsi" w:hAnsiTheme="minorHAnsi" w:cstheme="minorHAnsi"/>
          <w:sz w:val="22"/>
        </w:rPr>
      </w:pPr>
      <w:r w:rsidRPr="0055641F">
        <w:rPr>
          <w:rFonts w:asciiTheme="minorHAnsi" w:hAnsiTheme="minorHAnsi" w:cstheme="minorHAnsi"/>
          <w:sz w:val="22"/>
        </w:rPr>
        <w:t>Engagement of employees should not be ignored by an HR of an organization (forbes.com, 2023).</w:t>
      </w:r>
    </w:p>
    <w:p w14:paraId="74914DE9" w14:textId="5BD1F9F9" w:rsidR="00B4246B" w:rsidRPr="00251A2A" w:rsidRDefault="00B4246B" w:rsidP="00B4246B">
      <w:pPr>
        <w:pStyle w:val="Heading1"/>
        <w:rPr>
          <w:rFonts w:asciiTheme="minorHAnsi" w:hAnsiTheme="minorHAnsi" w:cstheme="minorHAnsi"/>
          <w:szCs w:val="28"/>
        </w:rPr>
      </w:pPr>
      <w:bookmarkStart w:id="2" w:name="_Toc127118422"/>
      <w:r w:rsidRPr="00251A2A">
        <w:rPr>
          <w:rFonts w:asciiTheme="minorHAnsi" w:hAnsiTheme="minorHAnsi" w:cstheme="minorHAnsi"/>
          <w:szCs w:val="28"/>
        </w:rPr>
        <w:lastRenderedPageBreak/>
        <w:t>How to engage and what advantages of engaging a team?</w:t>
      </w:r>
      <w:bookmarkEnd w:id="2"/>
    </w:p>
    <w:p w14:paraId="67CF2D47" w14:textId="77777777" w:rsidR="00A769E1" w:rsidRPr="0055641F" w:rsidRDefault="00B4246B" w:rsidP="00A769E1">
      <w:pPr>
        <w:ind w:firstLine="720"/>
        <w:rPr>
          <w:rFonts w:asciiTheme="minorHAnsi" w:hAnsiTheme="minorHAnsi" w:cstheme="minorHAnsi"/>
          <w:sz w:val="22"/>
        </w:rPr>
      </w:pPr>
      <w:r w:rsidRPr="0055641F">
        <w:rPr>
          <w:rFonts w:asciiTheme="minorHAnsi" w:hAnsiTheme="minorHAnsi" w:cstheme="minorHAnsi"/>
          <w:sz w:val="22"/>
        </w:rPr>
        <w:t xml:space="preserve">It is very important for an organization to be aware that every employee is different and unique in their own way and they can respond differently to various employee engagement ideas. The most important way of engaging employees in an organization is to keep them motivated by communication (forbes.com, 2023). With the help of feedback and the organization can </w:t>
      </w:r>
      <w:proofErr w:type="spellStart"/>
      <w:r w:rsidRPr="0055641F">
        <w:rPr>
          <w:rFonts w:asciiTheme="minorHAnsi" w:hAnsiTheme="minorHAnsi" w:cstheme="minorHAnsi"/>
          <w:sz w:val="22"/>
        </w:rPr>
        <w:t>findout</w:t>
      </w:r>
      <w:proofErr w:type="spellEnd"/>
      <w:r w:rsidRPr="0055641F">
        <w:rPr>
          <w:rFonts w:asciiTheme="minorHAnsi" w:hAnsiTheme="minorHAnsi" w:cstheme="minorHAnsi"/>
          <w:sz w:val="22"/>
        </w:rPr>
        <w:t xml:space="preserve"> what the employees enjoy the most and how they like to be recognized for their contributions. What is the one thing the employees value the most about the workplace and what makes them passionate about their work. The organization’s long-term goal should be to devise an employee engagement strategy, which is carefully made to fit the work culture in an organization and also engage and recognize the unique requirements of all employees. There are several ways an organization can use to engage its employees, such as to create an environment where employees feel good and passionate about working. To Include employees to develop strategies or growth of the company and when the company is facing a loss so that they feel that their efforts and contributions are important and haven't influence over the computer. Organizations can host various social events, but the employees can have fun and connect with the organization as well as each other. </w:t>
      </w:r>
    </w:p>
    <w:p w14:paraId="0566E5F3" w14:textId="70C8F0EA" w:rsidR="00B4246B" w:rsidRPr="0055641F" w:rsidRDefault="00B4246B" w:rsidP="00A769E1">
      <w:pPr>
        <w:ind w:firstLine="720"/>
        <w:rPr>
          <w:rFonts w:asciiTheme="minorHAnsi" w:hAnsiTheme="minorHAnsi" w:cstheme="minorHAnsi"/>
          <w:sz w:val="22"/>
        </w:rPr>
      </w:pPr>
      <w:r w:rsidRPr="0055641F">
        <w:rPr>
          <w:rFonts w:asciiTheme="minorHAnsi" w:hAnsiTheme="minorHAnsi" w:cstheme="minorHAnsi"/>
          <w:sz w:val="22"/>
        </w:rPr>
        <w:t>Organizations can delegate responsibility and leadership to employees. Reinforcement is the most liked employee engagement strategy by the employees because the recognizes their efforts and provides them with various perks and incentives. Several ways an organization can use to engage its employees, such as to create an environment where employees feel good and fashionable about working. Include employees to develop strategies or growth of the company and when the company is facing laws so that they feel that they are efforts and contributions are important and haven't influence over the computer. Organizations can cause various social events, but the employees can have fun and connect with the organization as well as each other (forbes.com, 2023). Did the responsibility and leadership to the employees. Reinforcement is the most like employing engagement strategies by the employees because the recognizes their efforts and provides them with various perks and incentives. High levels of employee engagement result in high productivity, profitability, and retention of the best talent in the company. Low levels of employee engagement cost around 8.1 trillion dollars to the global economy since there was no productivity. When employees have properly engaged in an organization the productivity, contribution, and effort toward achieving the organization's goals increases which is an advantage to the organization (Ahmed et al., 2020).</w:t>
      </w:r>
    </w:p>
    <w:p w14:paraId="6260D657" w14:textId="77777777" w:rsidR="0055641F" w:rsidRDefault="0055641F" w:rsidP="00DF4E6C">
      <w:pPr>
        <w:pStyle w:val="Heading1"/>
        <w:rPr>
          <w:rFonts w:asciiTheme="minorHAnsi" w:hAnsiTheme="minorHAnsi" w:cstheme="minorHAnsi"/>
          <w:sz w:val="22"/>
          <w:szCs w:val="22"/>
        </w:rPr>
      </w:pPr>
    </w:p>
    <w:p w14:paraId="68E942CB" w14:textId="61931386" w:rsidR="00903309" w:rsidRPr="00251A2A" w:rsidRDefault="00903309" w:rsidP="00DF4E6C">
      <w:pPr>
        <w:pStyle w:val="Heading1"/>
        <w:rPr>
          <w:rFonts w:asciiTheme="minorHAnsi" w:hAnsiTheme="minorHAnsi" w:cstheme="minorHAnsi"/>
          <w:szCs w:val="28"/>
        </w:rPr>
      </w:pPr>
      <w:bookmarkStart w:id="3" w:name="_Toc127118423"/>
      <w:r w:rsidRPr="00251A2A">
        <w:rPr>
          <w:rFonts w:asciiTheme="minorHAnsi" w:hAnsiTheme="minorHAnsi" w:cstheme="minorHAnsi"/>
          <w:szCs w:val="28"/>
        </w:rPr>
        <w:t xml:space="preserve">Employee life cycle </w:t>
      </w:r>
      <w:r w:rsidR="00653B78" w:rsidRPr="00251A2A">
        <w:rPr>
          <w:rFonts w:asciiTheme="minorHAnsi" w:hAnsiTheme="minorHAnsi" w:cstheme="minorHAnsi"/>
          <w:szCs w:val="28"/>
        </w:rPr>
        <w:t>:</w:t>
      </w:r>
      <w:bookmarkEnd w:id="3"/>
    </w:p>
    <w:p w14:paraId="7AD67739" w14:textId="10A8C59D" w:rsidR="00A769E1" w:rsidRPr="0055641F" w:rsidRDefault="004C4F26" w:rsidP="00A769E1">
      <w:pPr>
        <w:ind w:firstLine="360"/>
        <w:rPr>
          <w:rFonts w:asciiTheme="minorHAnsi" w:hAnsiTheme="minorHAnsi" w:cstheme="minorHAnsi"/>
          <w:sz w:val="22"/>
        </w:rPr>
      </w:pPr>
      <w:r w:rsidRPr="0055641F">
        <w:rPr>
          <w:rFonts w:asciiTheme="minorHAnsi" w:hAnsiTheme="minorHAnsi" w:cstheme="minorHAnsi"/>
          <w:sz w:val="22"/>
        </w:rPr>
        <w:t xml:space="preserve">An employee life cycle can be described as a model which shows the life of the employee and </w:t>
      </w:r>
      <w:r w:rsidR="00901F4F" w:rsidRPr="0055641F">
        <w:rPr>
          <w:rFonts w:asciiTheme="minorHAnsi" w:hAnsiTheme="minorHAnsi" w:cstheme="minorHAnsi"/>
          <w:sz w:val="22"/>
        </w:rPr>
        <w:t>its</w:t>
      </w:r>
      <w:r w:rsidRPr="0055641F">
        <w:rPr>
          <w:rFonts w:asciiTheme="minorHAnsi" w:hAnsiTheme="minorHAnsi" w:cstheme="minorHAnsi"/>
          <w:sz w:val="22"/>
        </w:rPr>
        <w:t xml:space="preserve"> journey in an organization. It has various stages from recruitment, joining, training to leaving the organization. This process is sequential which includes a lot of stages. Many organizations as a part of their human resource strategy have employee life cycle which is developed to enhance the effectiveness and profitability of the organization. It cannot be considered as a one-time even but an ongoing process to attain organization goals</w:t>
      </w:r>
      <w:r w:rsidR="00DF4E6C" w:rsidRPr="0055641F">
        <w:rPr>
          <w:rFonts w:asciiTheme="minorHAnsi" w:hAnsiTheme="minorHAnsi" w:cstheme="minorHAnsi"/>
          <w:sz w:val="22"/>
        </w:rPr>
        <w:t xml:space="preserve"> (</w:t>
      </w:r>
      <w:proofErr w:type="spellStart"/>
      <w:r w:rsidR="00DF4E6C" w:rsidRPr="0055641F">
        <w:rPr>
          <w:rFonts w:asciiTheme="minorHAnsi" w:hAnsiTheme="minorHAnsi" w:cstheme="minorHAnsi"/>
          <w:sz w:val="22"/>
          <w:shd w:val="clear" w:color="auto" w:fill="FFFFFF"/>
        </w:rPr>
        <w:t>Kerdpitak</w:t>
      </w:r>
      <w:proofErr w:type="spellEnd"/>
      <w:r w:rsidR="00DF4E6C" w:rsidRPr="0055641F">
        <w:rPr>
          <w:rFonts w:asciiTheme="minorHAnsi" w:hAnsiTheme="minorHAnsi" w:cstheme="minorHAnsi"/>
          <w:sz w:val="22"/>
          <w:shd w:val="clear" w:color="auto" w:fill="FFFFFF"/>
        </w:rPr>
        <w:t xml:space="preserve"> &amp; </w:t>
      </w:r>
      <w:proofErr w:type="spellStart"/>
      <w:r w:rsidR="00DF4E6C" w:rsidRPr="0055641F">
        <w:rPr>
          <w:rFonts w:asciiTheme="minorHAnsi" w:hAnsiTheme="minorHAnsi" w:cstheme="minorHAnsi"/>
          <w:sz w:val="22"/>
          <w:shd w:val="clear" w:color="auto" w:fill="FFFFFF"/>
        </w:rPr>
        <w:t>Jermsittiparsert</w:t>
      </w:r>
      <w:proofErr w:type="spellEnd"/>
      <w:r w:rsidR="00DF4E6C" w:rsidRPr="0055641F">
        <w:rPr>
          <w:rFonts w:asciiTheme="minorHAnsi" w:hAnsiTheme="minorHAnsi" w:cstheme="minorHAnsi"/>
          <w:sz w:val="22"/>
          <w:shd w:val="clear" w:color="auto" w:fill="FFFFFF"/>
        </w:rPr>
        <w:t>, 2020)</w:t>
      </w:r>
      <w:r w:rsidRPr="0055641F">
        <w:rPr>
          <w:rFonts w:asciiTheme="minorHAnsi" w:hAnsiTheme="minorHAnsi" w:cstheme="minorHAnsi"/>
          <w:sz w:val="22"/>
        </w:rPr>
        <w:t>. The purpose of an employee life cycle is to satisfy the employees which are productive and contribute towards the goals of the organization.</w:t>
      </w:r>
      <w:r w:rsidR="001A12A4" w:rsidRPr="0055641F">
        <w:rPr>
          <w:rFonts w:asciiTheme="minorHAnsi" w:hAnsiTheme="minorHAnsi" w:cstheme="minorHAnsi"/>
          <w:sz w:val="22"/>
        </w:rPr>
        <w:t xml:space="preserve"> There are many stages of unemployed life cycle. They are as follows:</w:t>
      </w:r>
    </w:p>
    <w:p w14:paraId="3A00A344" w14:textId="77777777" w:rsidR="004474DB" w:rsidRPr="0055641F" w:rsidRDefault="001A12A4" w:rsidP="00DF4E6C">
      <w:pPr>
        <w:pStyle w:val="ListParagraph"/>
        <w:numPr>
          <w:ilvl w:val="0"/>
          <w:numId w:val="1"/>
        </w:numPr>
        <w:rPr>
          <w:rFonts w:asciiTheme="minorHAnsi" w:hAnsiTheme="minorHAnsi" w:cstheme="minorHAnsi"/>
          <w:sz w:val="22"/>
        </w:rPr>
      </w:pPr>
      <w:r w:rsidRPr="0055641F">
        <w:rPr>
          <w:rFonts w:asciiTheme="minorHAnsi" w:hAnsiTheme="minorHAnsi" w:cstheme="minorHAnsi"/>
          <w:sz w:val="22"/>
        </w:rPr>
        <w:t>The first stage is candidate attraction. Candidate attraction means when the organization tries to attract and influence the eligible candidates towards their jobs. This involves creating vacancy for jobs, then making a job description which describes the responsibilities, duties and perks of the jobs. This job description is then posted and advertised with the help of branding and so on</w:t>
      </w:r>
      <w:r w:rsidR="0067600B" w:rsidRPr="0055641F">
        <w:rPr>
          <w:rFonts w:asciiTheme="minorHAnsi" w:hAnsiTheme="minorHAnsi" w:cstheme="minorHAnsi"/>
          <w:sz w:val="22"/>
        </w:rPr>
        <w:t xml:space="preserve"> (</w:t>
      </w:r>
      <w:r w:rsidR="0067600B" w:rsidRPr="0055641F">
        <w:rPr>
          <w:rFonts w:asciiTheme="minorHAnsi" w:hAnsiTheme="minorHAnsi" w:cstheme="minorHAnsi"/>
          <w:sz w:val="22"/>
          <w:shd w:val="clear" w:color="auto" w:fill="FFFFFF"/>
        </w:rPr>
        <w:t>Maurer, 2019)</w:t>
      </w:r>
      <w:r w:rsidRPr="0055641F">
        <w:rPr>
          <w:rFonts w:asciiTheme="minorHAnsi" w:hAnsiTheme="minorHAnsi" w:cstheme="minorHAnsi"/>
          <w:sz w:val="22"/>
        </w:rPr>
        <w:t>.</w:t>
      </w:r>
    </w:p>
    <w:p w14:paraId="45844597" w14:textId="77777777" w:rsidR="001A12A4" w:rsidRPr="0055641F" w:rsidRDefault="001A12A4" w:rsidP="00DF4E6C">
      <w:pPr>
        <w:pStyle w:val="ListParagraph"/>
        <w:numPr>
          <w:ilvl w:val="0"/>
          <w:numId w:val="1"/>
        </w:numPr>
        <w:rPr>
          <w:rFonts w:asciiTheme="minorHAnsi" w:hAnsiTheme="minorHAnsi" w:cstheme="minorHAnsi"/>
          <w:sz w:val="22"/>
        </w:rPr>
      </w:pPr>
      <w:r w:rsidRPr="0055641F">
        <w:rPr>
          <w:rFonts w:asciiTheme="minorHAnsi" w:hAnsiTheme="minorHAnsi" w:cstheme="minorHAnsi"/>
          <w:sz w:val="22"/>
        </w:rPr>
        <w:t>The second stage is recruitment of employees. Once the candidates are attracted, the organization tries to hire the best of all. It is the most important stage in an employee life cycle. To hire the best fit for the organization, the company needs to go to a lot of process such as taking a look at the portfolio of the candidate, checking if the experience required is correct, Letter of recommendations, interview and screening, selection of the right candidate, and to offer the job to the best fit for the organization</w:t>
      </w:r>
      <w:r w:rsidR="0067600B" w:rsidRPr="0055641F">
        <w:rPr>
          <w:rFonts w:asciiTheme="minorHAnsi" w:hAnsiTheme="minorHAnsi" w:cstheme="minorHAnsi"/>
          <w:sz w:val="22"/>
        </w:rPr>
        <w:t xml:space="preserve"> (forbes.com, 2023).</w:t>
      </w:r>
    </w:p>
    <w:p w14:paraId="7E6E7C2E" w14:textId="4654719D" w:rsidR="001A12A4" w:rsidRPr="0055641F" w:rsidRDefault="00643C57" w:rsidP="00DF4E6C">
      <w:pPr>
        <w:pStyle w:val="ListParagraph"/>
        <w:numPr>
          <w:ilvl w:val="0"/>
          <w:numId w:val="1"/>
        </w:numPr>
        <w:rPr>
          <w:rFonts w:asciiTheme="minorHAnsi" w:hAnsiTheme="minorHAnsi" w:cstheme="minorHAnsi"/>
          <w:sz w:val="22"/>
        </w:rPr>
      </w:pPr>
      <w:r w:rsidRPr="0055641F">
        <w:rPr>
          <w:rFonts w:asciiTheme="minorHAnsi" w:hAnsiTheme="minorHAnsi" w:cstheme="minorHAnsi"/>
          <w:sz w:val="22"/>
        </w:rPr>
        <w:t xml:space="preserve">The following stage in an employee life cycle is onboarding of employee. After the candidate is hired and the candidate has accepted job drop offer by the organization, </w:t>
      </w:r>
      <w:r w:rsidR="00901F4F" w:rsidRPr="0055641F">
        <w:rPr>
          <w:rFonts w:asciiTheme="minorHAnsi" w:hAnsiTheme="minorHAnsi" w:cstheme="minorHAnsi"/>
          <w:sz w:val="22"/>
        </w:rPr>
        <w:t>it</w:t>
      </w:r>
      <w:r w:rsidRPr="0055641F">
        <w:rPr>
          <w:rFonts w:asciiTheme="minorHAnsi" w:hAnsiTheme="minorHAnsi" w:cstheme="minorHAnsi"/>
          <w:sz w:val="22"/>
        </w:rPr>
        <w:t xml:space="preserve"> is time for the company to onboard the candidate. This stage in an employee life cycle helps the employee to get familiarized with the company as well as gives time to the other employees in the company to get to know the new candidate. In this stage there are other substages like pre onboarding, onboarding, orientation, employee training, establishing a performance management system, safety and security training according to the requirements and so on. In this time the candidate becomes comfortable and gets to know the working pattern and environment in the company and becomes familiar with the work profile.</w:t>
      </w:r>
    </w:p>
    <w:p w14:paraId="6F9EF81B" w14:textId="77777777" w:rsidR="00643C57" w:rsidRPr="0055641F" w:rsidRDefault="00643C57" w:rsidP="00DF4E6C">
      <w:pPr>
        <w:pStyle w:val="ListParagraph"/>
        <w:numPr>
          <w:ilvl w:val="0"/>
          <w:numId w:val="1"/>
        </w:numPr>
        <w:rPr>
          <w:rFonts w:asciiTheme="minorHAnsi" w:hAnsiTheme="minorHAnsi" w:cstheme="minorHAnsi"/>
          <w:sz w:val="22"/>
        </w:rPr>
      </w:pPr>
      <w:r w:rsidRPr="0055641F">
        <w:rPr>
          <w:rFonts w:asciiTheme="minorHAnsi" w:hAnsiTheme="minorHAnsi" w:cstheme="minorHAnsi"/>
          <w:sz w:val="22"/>
        </w:rPr>
        <w:t xml:space="preserve">The next staging an employee lifecycle is development of the employee. Is it the responsibility of an organization to ensure that the employees are provided with development opportunities so that they can enhance their skills. Human resource managers should be able to recognize </w:t>
      </w:r>
      <w:r w:rsidRPr="0055641F">
        <w:rPr>
          <w:rFonts w:asciiTheme="minorHAnsi" w:hAnsiTheme="minorHAnsi" w:cstheme="minorHAnsi"/>
          <w:sz w:val="22"/>
        </w:rPr>
        <w:lastRenderedPageBreak/>
        <w:t>the employees and train and develop them accordingly by providing them with required resources. It is mandatory for the organization to offer various workshops, seminars and other programs that will help the employee to develop and enhance. It is the responsibility of the employee to recognize the skills that they want to develop, identifying the skills they must create a development plan and work accordingly.</w:t>
      </w:r>
    </w:p>
    <w:p w14:paraId="40A10657" w14:textId="77777777" w:rsidR="00643C57" w:rsidRPr="0055641F" w:rsidRDefault="00643C57" w:rsidP="00DF4E6C">
      <w:pPr>
        <w:pStyle w:val="ListParagraph"/>
        <w:numPr>
          <w:ilvl w:val="0"/>
          <w:numId w:val="1"/>
        </w:numPr>
        <w:rPr>
          <w:rFonts w:asciiTheme="minorHAnsi" w:hAnsiTheme="minorHAnsi" w:cstheme="minorHAnsi"/>
          <w:sz w:val="22"/>
        </w:rPr>
      </w:pPr>
      <w:r w:rsidRPr="0055641F">
        <w:rPr>
          <w:rFonts w:asciiTheme="minorHAnsi" w:hAnsiTheme="minorHAnsi" w:cstheme="minorHAnsi"/>
          <w:sz w:val="22"/>
        </w:rPr>
        <w:t>The next stage with an employee lifecycle is to track progress. It is the responsibly of the organization to track the employees’ progress to measure the success of the employee. Organization should also be able to recognize any challenges and problems that the employees might have faced to achieve their goals and give them alternatives to overcome the same. V</w:t>
      </w:r>
      <w:r w:rsidR="00862301" w:rsidRPr="0055641F">
        <w:rPr>
          <w:rFonts w:asciiTheme="minorHAnsi" w:hAnsiTheme="minorHAnsi" w:cstheme="minorHAnsi"/>
          <w:sz w:val="22"/>
        </w:rPr>
        <w:t>arious tools</w:t>
      </w:r>
      <w:r w:rsidRPr="0055641F">
        <w:rPr>
          <w:rFonts w:asciiTheme="minorHAnsi" w:hAnsiTheme="minorHAnsi" w:cstheme="minorHAnsi"/>
          <w:sz w:val="22"/>
        </w:rPr>
        <w:t xml:space="preserve"> </w:t>
      </w:r>
      <w:r w:rsidR="00862301" w:rsidRPr="0055641F">
        <w:rPr>
          <w:rFonts w:asciiTheme="minorHAnsi" w:hAnsiTheme="minorHAnsi" w:cstheme="minorHAnsi"/>
          <w:sz w:val="22"/>
        </w:rPr>
        <w:t>c</w:t>
      </w:r>
      <w:r w:rsidRPr="0055641F">
        <w:rPr>
          <w:rFonts w:asciiTheme="minorHAnsi" w:hAnsiTheme="minorHAnsi" w:cstheme="minorHAnsi"/>
          <w:sz w:val="22"/>
        </w:rPr>
        <w:t>an be used to t</w:t>
      </w:r>
      <w:r w:rsidR="00862301" w:rsidRPr="0055641F">
        <w:rPr>
          <w:rFonts w:asciiTheme="minorHAnsi" w:hAnsiTheme="minorHAnsi" w:cstheme="minorHAnsi"/>
          <w:sz w:val="22"/>
        </w:rPr>
        <w:t xml:space="preserve">rack </w:t>
      </w:r>
      <w:r w:rsidRPr="0055641F">
        <w:rPr>
          <w:rFonts w:asciiTheme="minorHAnsi" w:hAnsiTheme="minorHAnsi" w:cstheme="minorHAnsi"/>
          <w:sz w:val="22"/>
        </w:rPr>
        <w:t>progresses of employees such as performance</w:t>
      </w:r>
      <w:r w:rsidR="00862301" w:rsidRPr="0055641F">
        <w:rPr>
          <w:rFonts w:asciiTheme="minorHAnsi" w:hAnsiTheme="minorHAnsi" w:cstheme="minorHAnsi"/>
          <w:sz w:val="22"/>
        </w:rPr>
        <w:t xml:space="preserve"> appraisal </w:t>
      </w:r>
      <w:r w:rsidRPr="0055641F">
        <w:rPr>
          <w:rFonts w:asciiTheme="minorHAnsi" w:hAnsiTheme="minorHAnsi" w:cstheme="minorHAnsi"/>
          <w:sz w:val="22"/>
        </w:rPr>
        <w:t>forms, development</w:t>
      </w:r>
      <w:r w:rsidR="00862301" w:rsidRPr="0055641F">
        <w:rPr>
          <w:rFonts w:asciiTheme="minorHAnsi" w:hAnsiTheme="minorHAnsi" w:cstheme="minorHAnsi"/>
          <w:sz w:val="22"/>
        </w:rPr>
        <w:t xml:space="preserve"> </w:t>
      </w:r>
      <w:r w:rsidRPr="0055641F">
        <w:rPr>
          <w:rFonts w:asciiTheme="minorHAnsi" w:hAnsiTheme="minorHAnsi" w:cstheme="minorHAnsi"/>
          <w:sz w:val="22"/>
        </w:rPr>
        <w:t>logs and so on. Feedback of employees also help the organization to track their pro</w:t>
      </w:r>
      <w:r w:rsidR="00862301" w:rsidRPr="0055641F">
        <w:rPr>
          <w:rFonts w:asciiTheme="minorHAnsi" w:hAnsiTheme="minorHAnsi" w:cstheme="minorHAnsi"/>
          <w:sz w:val="22"/>
        </w:rPr>
        <w:t>gress.</w:t>
      </w:r>
    </w:p>
    <w:p w14:paraId="7C7D0C0C" w14:textId="08246F71" w:rsidR="00862301" w:rsidRPr="0055641F" w:rsidRDefault="00862301" w:rsidP="00DF4E6C">
      <w:pPr>
        <w:pStyle w:val="ListParagraph"/>
        <w:numPr>
          <w:ilvl w:val="0"/>
          <w:numId w:val="1"/>
        </w:numPr>
        <w:rPr>
          <w:rFonts w:asciiTheme="minorHAnsi" w:hAnsiTheme="minorHAnsi" w:cstheme="minorHAnsi"/>
          <w:sz w:val="22"/>
        </w:rPr>
      </w:pPr>
      <w:r w:rsidRPr="0055641F">
        <w:rPr>
          <w:rFonts w:asciiTheme="minorHAnsi" w:hAnsiTheme="minorHAnsi" w:cstheme="minorHAnsi"/>
          <w:sz w:val="22"/>
        </w:rPr>
        <w:t xml:space="preserve">The next stage in an employee life cycle is retention of employees. It is an established fact that hiring </w:t>
      </w:r>
      <w:r w:rsidR="00901F4F" w:rsidRPr="0055641F">
        <w:rPr>
          <w:rFonts w:asciiTheme="minorHAnsi" w:hAnsiTheme="minorHAnsi" w:cstheme="minorHAnsi"/>
          <w:sz w:val="22"/>
        </w:rPr>
        <w:t>and recruiting</w:t>
      </w:r>
      <w:r w:rsidRPr="0055641F">
        <w:rPr>
          <w:rFonts w:asciiTheme="minorHAnsi" w:hAnsiTheme="minorHAnsi" w:cstheme="minorHAnsi"/>
          <w:sz w:val="22"/>
        </w:rPr>
        <w:t xml:space="preserve"> the appropriate employees and candidates is a tedious in a complex part for an organization. Is it hard to recruit however, the even more difficult part is to retain them. In today's corporate world, most of the employees are attracted by other employers with their candidate attraction skills. So for an organization to retain the best talent, it is quite essential to provide them with them perks and incentives as well as necessary  resources and opportunities for development</w:t>
      </w:r>
      <w:r w:rsidR="00DF4E6C" w:rsidRPr="0055641F">
        <w:rPr>
          <w:rFonts w:asciiTheme="minorHAnsi" w:hAnsiTheme="minorHAnsi" w:cstheme="minorHAnsi"/>
          <w:sz w:val="22"/>
        </w:rPr>
        <w:t xml:space="preserve"> (</w:t>
      </w:r>
      <w:r w:rsidR="00DF4E6C" w:rsidRPr="0055641F">
        <w:rPr>
          <w:rFonts w:asciiTheme="minorHAnsi" w:hAnsiTheme="minorHAnsi" w:cstheme="minorHAnsi"/>
          <w:color w:val="222222"/>
          <w:sz w:val="22"/>
          <w:shd w:val="clear" w:color="auto" w:fill="FFFFFF"/>
        </w:rPr>
        <w:t>Han et al., 2019)</w:t>
      </w:r>
      <w:r w:rsidRPr="0055641F">
        <w:rPr>
          <w:rFonts w:asciiTheme="minorHAnsi" w:hAnsiTheme="minorHAnsi" w:cstheme="minorHAnsi"/>
          <w:sz w:val="22"/>
        </w:rPr>
        <w:t xml:space="preserve">. Employee retention is a strategy </w:t>
      </w:r>
      <w:r w:rsidR="00901F4F" w:rsidRPr="0055641F">
        <w:rPr>
          <w:rFonts w:asciiTheme="minorHAnsi" w:hAnsiTheme="minorHAnsi" w:cstheme="minorHAnsi"/>
          <w:sz w:val="22"/>
        </w:rPr>
        <w:t>devised</w:t>
      </w:r>
      <w:r w:rsidRPr="0055641F">
        <w:rPr>
          <w:rFonts w:asciiTheme="minorHAnsi" w:hAnsiTheme="minorHAnsi" w:cstheme="minorHAnsi"/>
          <w:sz w:val="22"/>
        </w:rPr>
        <w:t xml:space="preserve"> by the human source management of an organization</w:t>
      </w:r>
      <w:r w:rsidR="0067600B" w:rsidRPr="0055641F">
        <w:rPr>
          <w:rFonts w:asciiTheme="minorHAnsi" w:hAnsiTheme="minorHAnsi" w:cstheme="minorHAnsi"/>
          <w:sz w:val="22"/>
        </w:rPr>
        <w:t xml:space="preserve"> (</w:t>
      </w:r>
      <w:proofErr w:type="spellStart"/>
      <w:r w:rsidR="0067600B" w:rsidRPr="0055641F">
        <w:rPr>
          <w:rFonts w:asciiTheme="minorHAnsi" w:hAnsiTheme="minorHAnsi" w:cstheme="minorHAnsi"/>
          <w:sz w:val="22"/>
          <w:shd w:val="clear" w:color="auto" w:fill="FFFFFF"/>
        </w:rPr>
        <w:t>Lukjanova</w:t>
      </w:r>
      <w:proofErr w:type="spellEnd"/>
      <w:r w:rsidR="0067600B" w:rsidRPr="0055641F">
        <w:rPr>
          <w:rFonts w:asciiTheme="minorHAnsi" w:hAnsiTheme="minorHAnsi" w:cstheme="minorHAnsi"/>
          <w:sz w:val="22"/>
          <w:shd w:val="clear" w:color="auto" w:fill="FFFFFF"/>
        </w:rPr>
        <w:t>, 2019)</w:t>
      </w:r>
      <w:r w:rsidRPr="0055641F">
        <w:rPr>
          <w:rFonts w:asciiTheme="minorHAnsi" w:hAnsiTheme="minorHAnsi" w:cstheme="minorHAnsi"/>
          <w:sz w:val="22"/>
        </w:rPr>
        <w:t>. It is very important, expensive as well as time consuming process. There are various methods by which employee retention strategies can be made by the help of motivating the employees, trusting them, building a cordial and a strong relationship with the employees and carrying out various activities which will retain them</w:t>
      </w:r>
      <w:r w:rsidR="0067600B" w:rsidRPr="0055641F">
        <w:rPr>
          <w:rFonts w:asciiTheme="minorHAnsi" w:hAnsiTheme="minorHAnsi" w:cstheme="minorHAnsi"/>
          <w:sz w:val="22"/>
        </w:rPr>
        <w:t xml:space="preserve"> (</w:t>
      </w:r>
      <w:r w:rsidR="0067600B" w:rsidRPr="0055641F">
        <w:rPr>
          <w:rFonts w:asciiTheme="minorHAnsi" w:hAnsiTheme="minorHAnsi" w:cstheme="minorHAnsi"/>
          <w:sz w:val="22"/>
          <w:shd w:val="clear" w:color="auto" w:fill="FFFFFF"/>
        </w:rPr>
        <w:t>Singh, 2019)</w:t>
      </w:r>
      <w:r w:rsidRPr="0055641F">
        <w:rPr>
          <w:rFonts w:asciiTheme="minorHAnsi" w:hAnsiTheme="minorHAnsi" w:cstheme="minorHAnsi"/>
          <w:sz w:val="22"/>
        </w:rPr>
        <w:t>. Communication is also an important aspect of retention making the work environment happy and fun is also essentially for employee retention</w:t>
      </w:r>
      <w:r w:rsidR="00DF4E6C" w:rsidRPr="0055641F">
        <w:rPr>
          <w:rFonts w:asciiTheme="minorHAnsi" w:hAnsiTheme="minorHAnsi" w:cstheme="minorHAnsi"/>
          <w:sz w:val="22"/>
        </w:rPr>
        <w:t xml:space="preserve"> (</w:t>
      </w:r>
      <w:r w:rsidR="00DF4E6C" w:rsidRPr="0055641F">
        <w:rPr>
          <w:rFonts w:asciiTheme="minorHAnsi" w:hAnsiTheme="minorHAnsi" w:cstheme="minorHAnsi"/>
          <w:color w:val="222222"/>
          <w:sz w:val="22"/>
          <w:shd w:val="clear" w:color="auto" w:fill="FFFFFF"/>
        </w:rPr>
        <w:t>Ghani et al., 2022)</w:t>
      </w:r>
      <w:r w:rsidRPr="0055641F">
        <w:rPr>
          <w:rFonts w:asciiTheme="minorHAnsi" w:hAnsiTheme="minorHAnsi" w:cstheme="minorHAnsi"/>
          <w:sz w:val="22"/>
        </w:rPr>
        <w:t>.</w:t>
      </w:r>
    </w:p>
    <w:p w14:paraId="45C4D3F8" w14:textId="03A793C5" w:rsidR="00F20E04" w:rsidRPr="0055641F" w:rsidRDefault="00862301" w:rsidP="00DF4E6C">
      <w:pPr>
        <w:pStyle w:val="ListParagraph"/>
        <w:numPr>
          <w:ilvl w:val="0"/>
          <w:numId w:val="1"/>
        </w:numPr>
        <w:rPr>
          <w:rFonts w:asciiTheme="minorHAnsi" w:hAnsiTheme="minorHAnsi" w:cstheme="minorHAnsi"/>
          <w:sz w:val="22"/>
        </w:rPr>
      </w:pPr>
      <w:r w:rsidRPr="0055641F">
        <w:rPr>
          <w:rFonts w:asciiTheme="minorHAnsi" w:hAnsiTheme="minorHAnsi" w:cstheme="minorHAnsi"/>
          <w:sz w:val="22"/>
        </w:rPr>
        <w:t xml:space="preserve">The last stage in an employee's life cycle is off boarding of the employee. Termination is not the end of an employee's life cycle. It is important for organization articulate the exit of employees in a prescribed and a proper manner. It is the responsibility to the organization to take necessary steps when off-boarding or terminating in an employment. The organization aims towards protecting the interests of the business as well as maintaining a cordial and a positive relationship with the </w:t>
      </w:r>
      <w:r w:rsidR="00901F4F" w:rsidRPr="0055641F">
        <w:rPr>
          <w:rFonts w:asciiTheme="minorHAnsi" w:hAnsiTheme="minorHAnsi" w:cstheme="minorHAnsi"/>
          <w:sz w:val="22"/>
        </w:rPr>
        <w:t>ex-employees</w:t>
      </w:r>
      <w:r w:rsidRPr="0055641F">
        <w:rPr>
          <w:rFonts w:asciiTheme="minorHAnsi" w:hAnsiTheme="minorHAnsi" w:cstheme="minorHAnsi"/>
          <w:sz w:val="22"/>
        </w:rPr>
        <w:t xml:space="preserve">. There are some substages which are part of employee offboarding such as the organization must carry out an exit interview which helps the organization </w:t>
      </w:r>
      <w:r w:rsidR="00901F4F" w:rsidRPr="0055641F">
        <w:rPr>
          <w:rFonts w:asciiTheme="minorHAnsi" w:hAnsiTheme="minorHAnsi" w:cstheme="minorHAnsi"/>
          <w:sz w:val="22"/>
        </w:rPr>
        <w:t>gain valuable</w:t>
      </w:r>
      <w:r w:rsidRPr="0055641F">
        <w:rPr>
          <w:rFonts w:asciiTheme="minorHAnsi" w:hAnsiTheme="minorHAnsi" w:cstheme="minorHAnsi"/>
          <w:sz w:val="22"/>
        </w:rPr>
        <w:t xml:space="preserve"> information. An organization must create a document checklist </w:t>
      </w:r>
      <w:r w:rsidRPr="0055641F">
        <w:rPr>
          <w:rFonts w:asciiTheme="minorHAnsi" w:hAnsiTheme="minorHAnsi" w:cstheme="minorHAnsi"/>
          <w:sz w:val="22"/>
        </w:rPr>
        <w:lastRenderedPageBreak/>
        <w:t xml:space="preserve">which enables the organization as well as employee will be aware of the documents that need to be exchanged. Information must be given to the rest of that team and to maintain positive and </w:t>
      </w:r>
      <w:r w:rsidR="00903309" w:rsidRPr="0055641F">
        <w:rPr>
          <w:rFonts w:asciiTheme="minorHAnsi" w:hAnsiTheme="minorHAnsi" w:cstheme="minorHAnsi"/>
          <w:sz w:val="22"/>
        </w:rPr>
        <w:t>cordial relationship with the employees.</w:t>
      </w:r>
    </w:p>
    <w:p w14:paraId="2B04ABFC" w14:textId="5EAF24CC" w:rsidR="00F20E04" w:rsidRPr="0055641F" w:rsidRDefault="00F20E04" w:rsidP="00DF4E6C">
      <w:pPr>
        <w:rPr>
          <w:rFonts w:asciiTheme="minorHAnsi" w:hAnsiTheme="minorHAnsi" w:cstheme="minorHAnsi"/>
          <w:sz w:val="22"/>
        </w:rPr>
      </w:pPr>
    </w:p>
    <w:p w14:paraId="0023801A" w14:textId="0726EFD8" w:rsidR="00901F4F" w:rsidRPr="0055641F" w:rsidRDefault="00901F4F" w:rsidP="00DF4E6C">
      <w:pPr>
        <w:rPr>
          <w:rFonts w:asciiTheme="minorHAnsi" w:hAnsiTheme="minorHAnsi" w:cstheme="minorHAnsi"/>
          <w:sz w:val="22"/>
        </w:rPr>
      </w:pPr>
    </w:p>
    <w:p w14:paraId="6D46A2AF" w14:textId="77777777" w:rsidR="00F20E04" w:rsidRPr="00251A2A" w:rsidRDefault="00903309" w:rsidP="00DF4E6C">
      <w:pPr>
        <w:pStyle w:val="Heading1"/>
        <w:rPr>
          <w:rFonts w:asciiTheme="minorHAnsi" w:hAnsiTheme="minorHAnsi" w:cstheme="minorHAnsi"/>
          <w:szCs w:val="28"/>
        </w:rPr>
      </w:pPr>
      <w:bookmarkStart w:id="4" w:name="_Toc127118424"/>
      <w:r w:rsidRPr="00251A2A">
        <w:rPr>
          <w:rFonts w:asciiTheme="minorHAnsi" w:hAnsiTheme="minorHAnsi" w:cstheme="minorHAnsi"/>
          <w:szCs w:val="28"/>
        </w:rPr>
        <w:t>How can Hilton engage employees throughout the employee lifecycle?</w:t>
      </w:r>
      <w:bookmarkEnd w:id="4"/>
    </w:p>
    <w:p w14:paraId="49DBFFFF" w14:textId="77777777" w:rsidR="003905AA" w:rsidRPr="0055641F" w:rsidRDefault="00F20E04" w:rsidP="00A769E1">
      <w:pPr>
        <w:ind w:firstLine="720"/>
        <w:rPr>
          <w:rFonts w:asciiTheme="minorHAnsi" w:eastAsiaTheme="majorEastAsia" w:hAnsiTheme="minorHAnsi" w:cstheme="minorHAnsi"/>
          <w:sz w:val="22"/>
        </w:rPr>
      </w:pPr>
      <w:r w:rsidRPr="0055641F">
        <w:rPr>
          <w:rFonts w:asciiTheme="minorHAnsi" w:eastAsiaTheme="majorEastAsia" w:hAnsiTheme="minorHAnsi" w:cstheme="minorHAnsi"/>
          <w:sz w:val="22"/>
        </w:rPr>
        <w:t>Hilton has a team member engagement strategy in which they have devised strategies to engage the employees. The strategy they have set goals for the year 2030, according to which they aim to train their employees to manage hotels considering the relevancy towards the environment and various social issues. They have also disclosed their progress on the same for same that there are around 99% of their hotels in which at least one team member is trained for anti-human trafficking. 100% of their general managers in hotels and engineers would require to be trained in using the light stay system out of which more than 15,000 team members are already trained since the year 2017</w:t>
      </w:r>
      <w:r w:rsidR="0067600B" w:rsidRPr="0055641F">
        <w:rPr>
          <w:rFonts w:asciiTheme="minorHAnsi" w:eastAsiaTheme="majorEastAsia" w:hAnsiTheme="minorHAnsi" w:cstheme="minorHAnsi"/>
          <w:sz w:val="22"/>
        </w:rPr>
        <w:t xml:space="preserve"> (</w:t>
      </w:r>
      <w:r w:rsidR="0067600B" w:rsidRPr="0055641F">
        <w:rPr>
          <w:rFonts w:asciiTheme="minorHAnsi" w:hAnsiTheme="minorHAnsi" w:cstheme="minorHAnsi"/>
          <w:sz w:val="22"/>
        </w:rPr>
        <w:t>linkedin.com, 2023)</w:t>
      </w:r>
      <w:r w:rsidRPr="0055641F">
        <w:rPr>
          <w:rFonts w:asciiTheme="minorHAnsi" w:eastAsiaTheme="majorEastAsia" w:hAnsiTheme="minorHAnsi" w:cstheme="minorHAnsi"/>
          <w:sz w:val="22"/>
        </w:rPr>
        <w:t xml:space="preserve">. This strategy of Hilton is known as </w:t>
      </w:r>
      <w:r w:rsidRPr="0055641F">
        <w:rPr>
          <w:rFonts w:asciiTheme="minorHAnsi" w:eastAsiaTheme="majorEastAsia" w:hAnsiTheme="minorHAnsi" w:cstheme="minorHAnsi"/>
          <w:b/>
          <w:bCs/>
          <w:sz w:val="22"/>
          <w:u w:val="single"/>
        </w:rPr>
        <w:t>thrive at Hilton</w:t>
      </w:r>
      <w:r w:rsidRPr="0055641F">
        <w:rPr>
          <w:rFonts w:asciiTheme="minorHAnsi" w:eastAsiaTheme="majorEastAsia" w:hAnsiTheme="minorHAnsi" w:cstheme="minorHAnsi"/>
          <w:sz w:val="22"/>
        </w:rPr>
        <w:t xml:space="preserve"> where they have </w:t>
      </w:r>
      <w:r w:rsidR="003905AA" w:rsidRPr="0055641F">
        <w:rPr>
          <w:rFonts w:asciiTheme="minorHAnsi" w:eastAsiaTheme="majorEastAsia" w:hAnsiTheme="minorHAnsi" w:cstheme="minorHAnsi"/>
          <w:sz w:val="22"/>
        </w:rPr>
        <w:t xml:space="preserve">developed </w:t>
      </w:r>
      <w:r w:rsidRPr="0055641F">
        <w:rPr>
          <w:rFonts w:asciiTheme="minorHAnsi" w:eastAsiaTheme="majorEastAsia" w:hAnsiTheme="minorHAnsi" w:cstheme="minorHAnsi"/>
          <w:sz w:val="22"/>
        </w:rPr>
        <w:t>a</w:t>
      </w:r>
      <w:r w:rsidR="003905AA" w:rsidRPr="0055641F">
        <w:rPr>
          <w:rFonts w:asciiTheme="minorHAnsi" w:eastAsiaTheme="majorEastAsia" w:hAnsiTheme="minorHAnsi" w:cstheme="minorHAnsi"/>
          <w:sz w:val="22"/>
        </w:rPr>
        <w:t>nd</w:t>
      </w:r>
      <w:r w:rsidRPr="0055641F">
        <w:rPr>
          <w:rFonts w:asciiTheme="minorHAnsi" w:eastAsiaTheme="majorEastAsia" w:hAnsiTheme="minorHAnsi" w:cstheme="minorHAnsi"/>
          <w:sz w:val="22"/>
        </w:rPr>
        <w:t xml:space="preserve"> learning in development program to help the members through professionally. There are various aspects of this program such as Hilton University apps, work culture reserves, hospitality learning, reimbursement programs, and so on. This strategy also allows Hilton to help leadership in their organization grow using which around 75,000 new employees have developed into managers.</w:t>
      </w:r>
      <w:r w:rsidR="003905AA" w:rsidRPr="0055641F">
        <w:rPr>
          <w:rFonts w:asciiTheme="minorHAnsi" w:eastAsiaTheme="majorEastAsia" w:hAnsiTheme="minorHAnsi" w:cstheme="minorHAnsi"/>
          <w:sz w:val="22"/>
        </w:rPr>
        <w:t xml:space="preserve"> Th</w:t>
      </w:r>
      <w:r w:rsidRPr="0055641F">
        <w:rPr>
          <w:rFonts w:asciiTheme="minorHAnsi" w:eastAsiaTheme="majorEastAsia" w:hAnsiTheme="minorHAnsi" w:cstheme="minorHAnsi"/>
          <w:sz w:val="22"/>
        </w:rPr>
        <w:t xml:space="preserve">ey have created an engaging workplace in which this celebrate their employees with the recognition programs. </w:t>
      </w:r>
      <w:r w:rsidR="003905AA" w:rsidRPr="0055641F">
        <w:rPr>
          <w:rFonts w:asciiTheme="minorHAnsi" w:eastAsiaTheme="majorEastAsia" w:hAnsiTheme="minorHAnsi" w:cstheme="minorHAnsi"/>
          <w:sz w:val="22"/>
        </w:rPr>
        <w:t>They have offered perks like parental leaves and so on</w:t>
      </w:r>
      <w:r w:rsidR="00DF4E6C" w:rsidRPr="0055641F">
        <w:rPr>
          <w:rFonts w:asciiTheme="minorHAnsi" w:eastAsiaTheme="majorEastAsia" w:hAnsiTheme="minorHAnsi" w:cstheme="minorHAnsi"/>
          <w:sz w:val="22"/>
        </w:rPr>
        <w:t xml:space="preserve"> (</w:t>
      </w:r>
      <w:r w:rsidR="00DF4E6C" w:rsidRPr="0055641F">
        <w:rPr>
          <w:rFonts w:asciiTheme="minorHAnsi" w:hAnsiTheme="minorHAnsi" w:cstheme="minorHAnsi"/>
          <w:sz w:val="22"/>
        </w:rPr>
        <w:t>cr.hilton.com, 2023)</w:t>
      </w:r>
      <w:r w:rsidR="003905AA" w:rsidRPr="0055641F">
        <w:rPr>
          <w:rFonts w:asciiTheme="minorHAnsi" w:eastAsiaTheme="majorEastAsia" w:hAnsiTheme="minorHAnsi" w:cstheme="minorHAnsi"/>
          <w:sz w:val="22"/>
        </w:rPr>
        <w:t>.</w:t>
      </w:r>
    </w:p>
    <w:p w14:paraId="17F8AD2F" w14:textId="77777777" w:rsidR="003905AA" w:rsidRPr="0055641F" w:rsidRDefault="003905AA" w:rsidP="00DF4E6C">
      <w:pPr>
        <w:rPr>
          <w:rFonts w:asciiTheme="minorHAnsi" w:hAnsiTheme="minorHAnsi" w:cstheme="minorHAnsi"/>
          <w:sz w:val="22"/>
        </w:rPr>
      </w:pPr>
      <w:r w:rsidRPr="0055641F">
        <w:rPr>
          <w:rFonts w:asciiTheme="minorHAnsi" w:hAnsiTheme="minorHAnsi" w:cstheme="minorHAnsi"/>
          <w:sz w:val="22"/>
        </w:rPr>
        <w:br w:type="page"/>
      </w:r>
    </w:p>
    <w:p w14:paraId="3A18ABDB" w14:textId="7F047A97" w:rsidR="00F20E04" w:rsidRPr="00251A2A" w:rsidRDefault="003905AA" w:rsidP="00DF4E6C">
      <w:pPr>
        <w:pStyle w:val="Heading1"/>
        <w:rPr>
          <w:rFonts w:asciiTheme="minorHAnsi" w:hAnsiTheme="minorHAnsi" w:cstheme="minorHAnsi"/>
          <w:szCs w:val="28"/>
        </w:rPr>
      </w:pPr>
      <w:bookmarkStart w:id="5" w:name="_Toc127118425"/>
      <w:r w:rsidRPr="00251A2A">
        <w:rPr>
          <w:rFonts w:asciiTheme="minorHAnsi" w:hAnsiTheme="minorHAnsi" w:cstheme="minorHAnsi"/>
          <w:szCs w:val="28"/>
        </w:rPr>
        <w:lastRenderedPageBreak/>
        <w:t>Employee engagement model</w:t>
      </w:r>
      <w:r w:rsidR="00653B78" w:rsidRPr="00251A2A">
        <w:rPr>
          <w:rFonts w:asciiTheme="minorHAnsi" w:hAnsiTheme="minorHAnsi" w:cstheme="minorHAnsi"/>
          <w:szCs w:val="28"/>
        </w:rPr>
        <w:t>:</w:t>
      </w:r>
      <w:bookmarkEnd w:id="5"/>
    </w:p>
    <w:p w14:paraId="01352E21" w14:textId="77777777" w:rsidR="00A769E1" w:rsidRPr="0055641F" w:rsidRDefault="00A769E1" w:rsidP="00A769E1">
      <w:pPr>
        <w:rPr>
          <w:rFonts w:asciiTheme="minorHAnsi" w:hAnsiTheme="minorHAnsi" w:cstheme="minorHAnsi"/>
          <w:sz w:val="22"/>
        </w:rPr>
      </w:pPr>
    </w:p>
    <w:p w14:paraId="5F85CAD8" w14:textId="77777777" w:rsidR="003905AA" w:rsidRPr="0055641F" w:rsidRDefault="003905AA" w:rsidP="00DF4E6C">
      <w:pPr>
        <w:rPr>
          <w:rFonts w:asciiTheme="minorHAnsi" w:eastAsiaTheme="majorEastAsia" w:hAnsiTheme="minorHAnsi" w:cstheme="minorHAnsi"/>
          <w:sz w:val="22"/>
        </w:rPr>
      </w:pPr>
      <w:r w:rsidRPr="0055641F">
        <w:rPr>
          <w:rFonts w:asciiTheme="minorHAnsi" w:hAnsiTheme="minorHAnsi" w:cstheme="minorHAnsi"/>
          <w:noProof/>
          <w:sz w:val="22"/>
          <w:lang w:val="en-US"/>
        </w:rPr>
        <w:drawing>
          <wp:inline distT="0" distB="0" distL="0" distR="0" wp14:anchorId="5AA424FA" wp14:editId="662B73CB">
            <wp:extent cx="5731510" cy="3526155"/>
            <wp:effectExtent l="0" t="0" r="2540" b="0"/>
            <wp:docPr id="1" name="Picture 1" descr="6: Right Management's Employee Engagement Model | Download Scientif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 Right Management's Employee Engagement Model | Download Scientific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26155"/>
                    </a:xfrm>
                    <a:prstGeom prst="rect">
                      <a:avLst/>
                    </a:prstGeom>
                    <a:noFill/>
                    <a:ln>
                      <a:noFill/>
                    </a:ln>
                  </pic:spPr>
                </pic:pic>
              </a:graphicData>
            </a:graphic>
          </wp:inline>
        </w:drawing>
      </w:r>
    </w:p>
    <w:p w14:paraId="142793A7" w14:textId="77777777" w:rsidR="00A769E1" w:rsidRPr="0055641F" w:rsidRDefault="00A769E1" w:rsidP="0067600B">
      <w:pPr>
        <w:jc w:val="center"/>
        <w:rPr>
          <w:rFonts w:asciiTheme="minorHAnsi" w:eastAsiaTheme="majorEastAsia" w:hAnsiTheme="minorHAnsi" w:cstheme="minorHAnsi"/>
          <w:b/>
          <w:bCs/>
          <w:sz w:val="22"/>
        </w:rPr>
      </w:pPr>
    </w:p>
    <w:p w14:paraId="2AC3BBF4" w14:textId="70374A3A" w:rsidR="0067600B" w:rsidRPr="00251A2A" w:rsidRDefault="0067600B" w:rsidP="0067600B">
      <w:pPr>
        <w:jc w:val="center"/>
        <w:rPr>
          <w:rFonts w:asciiTheme="minorHAnsi" w:eastAsiaTheme="majorEastAsia" w:hAnsiTheme="minorHAnsi" w:cstheme="minorHAnsi"/>
          <w:b/>
          <w:bCs/>
          <w:sz w:val="28"/>
          <w:szCs w:val="28"/>
        </w:rPr>
      </w:pPr>
      <w:r w:rsidRPr="00251A2A">
        <w:rPr>
          <w:rFonts w:asciiTheme="minorHAnsi" w:eastAsiaTheme="majorEastAsia" w:hAnsiTheme="minorHAnsi" w:cstheme="minorHAnsi"/>
          <w:b/>
          <w:bCs/>
          <w:sz w:val="28"/>
          <w:szCs w:val="28"/>
        </w:rPr>
        <w:t>Figure 1: Employee engagement model</w:t>
      </w:r>
    </w:p>
    <w:p w14:paraId="320E404E" w14:textId="649DB562" w:rsidR="0067600B" w:rsidRPr="00251A2A" w:rsidRDefault="007F7C4C" w:rsidP="0067600B">
      <w:pPr>
        <w:jc w:val="center"/>
        <w:rPr>
          <w:rFonts w:asciiTheme="minorHAnsi" w:eastAsiaTheme="majorEastAsia" w:hAnsiTheme="minorHAnsi" w:cstheme="minorHAnsi"/>
          <w:b/>
          <w:bCs/>
          <w:sz w:val="28"/>
          <w:szCs w:val="28"/>
        </w:rPr>
      </w:pPr>
      <w:r w:rsidRPr="00251A2A">
        <w:rPr>
          <w:rFonts w:asciiTheme="minorHAnsi" w:eastAsiaTheme="majorEastAsia" w:hAnsiTheme="minorHAnsi" w:cstheme="minorHAnsi"/>
          <w:b/>
          <w:bCs/>
          <w:sz w:val="28"/>
          <w:szCs w:val="28"/>
        </w:rPr>
        <w:t>Source:</w:t>
      </w:r>
      <w:r w:rsidR="0067600B" w:rsidRPr="00251A2A">
        <w:rPr>
          <w:rFonts w:asciiTheme="minorHAnsi" w:eastAsiaTheme="majorEastAsia" w:hAnsiTheme="minorHAnsi" w:cstheme="minorHAnsi"/>
          <w:b/>
          <w:bCs/>
          <w:sz w:val="28"/>
          <w:szCs w:val="28"/>
        </w:rPr>
        <w:t xml:space="preserve"> </w:t>
      </w:r>
      <w:r w:rsidR="0067600B" w:rsidRPr="00251A2A">
        <w:rPr>
          <w:rFonts w:asciiTheme="minorHAnsi" w:hAnsiTheme="minorHAnsi" w:cstheme="minorHAnsi"/>
          <w:b/>
          <w:bCs/>
          <w:sz w:val="28"/>
          <w:szCs w:val="28"/>
        </w:rPr>
        <w:t>researchgate.net, (2023)</w:t>
      </w:r>
    </w:p>
    <w:p w14:paraId="48F69A5F" w14:textId="77777777" w:rsidR="00A769E1" w:rsidRPr="0055641F" w:rsidRDefault="00A769E1" w:rsidP="00DF4E6C">
      <w:pPr>
        <w:rPr>
          <w:rFonts w:asciiTheme="minorHAnsi" w:hAnsiTheme="minorHAnsi" w:cstheme="minorHAnsi"/>
          <w:sz w:val="22"/>
        </w:rPr>
      </w:pPr>
    </w:p>
    <w:p w14:paraId="39B128EB" w14:textId="77777777" w:rsidR="00A769E1" w:rsidRPr="0055641F" w:rsidRDefault="00B05C3B" w:rsidP="00A769E1">
      <w:pPr>
        <w:ind w:firstLine="720"/>
        <w:rPr>
          <w:rFonts w:asciiTheme="minorHAnsi" w:hAnsiTheme="minorHAnsi" w:cstheme="minorHAnsi"/>
          <w:sz w:val="22"/>
        </w:rPr>
      </w:pPr>
      <w:r w:rsidRPr="0055641F">
        <w:rPr>
          <w:rFonts w:asciiTheme="minorHAnsi" w:hAnsiTheme="minorHAnsi" w:cstheme="minorHAnsi"/>
          <w:sz w:val="22"/>
        </w:rPr>
        <w:t xml:space="preserve">According to the employee engagement model shown about, it suggests that job engagement and the engagement of the organization leads to commitment, satisfaction and pride along with advocacy in in the employees which leads to employee engagement and results in productive performance and profitability, better customer service, improved productivity, improved retention and employer attraction. </w:t>
      </w:r>
    </w:p>
    <w:p w14:paraId="67C5C0CF" w14:textId="378D1025" w:rsidR="00B05C3B" w:rsidRPr="0055641F" w:rsidRDefault="00B05C3B" w:rsidP="00A769E1">
      <w:pPr>
        <w:ind w:firstLine="720"/>
        <w:rPr>
          <w:rFonts w:asciiTheme="minorHAnsi" w:hAnsiTheme="minorHAnsi" w:cstheme="minorHAnsi"/>
          <w:sz w:val="22"/>
        </w:rPr>
      </w:pPr>
      <w:r w:rsidRPr="0055641F">
        <w:rPr>
          <w:rFonts w:asciiTheme="minorHAnsi" w:hAnsiTheme="minorHAnsi" w:cstheme="minorHAnsi"/>
          <w:sz w:val="22"/>
        </w:rPr>
        <w:t>This model proves to be very beneficial for the organizations since 44% of the retention rate increases because of employee engagement, the company becomes 33% more profitable around 50% productivity is increased and the customer loyalty towards the organization is increased by 56%.</w:t>
      </w:r>
    </w:p>
    <w:p w14:paraId="4DC5F698" w14:textId="77777777" w:rsidR="00A769E1" w:rsidRPr="0055641F" w:rsidRDefault="00A769E1" w:rsidP="00A769E1">
      <w:pPr>
        <w:rPr>
          <w:rFonts w:asciiTheme="minorHAnsi" w:hAnsiTheme="minorHAnsi" w:cstheme="minorHAnsi"/>
          <w:sz w:val="22"/>
        </w:rPr>
      </w:pPr>
    </w:p>
    <w:p w14:paraId="2882A230" w14:textId="126BD48E" w:rsidR="00B05C3B" w:rsidRPr="0055641F" w:rsidRDefault="00B05C3B" w:rsidP="00A769E1">
      <w:pPr>
        <w:ind w:firstLine="720"/>
        <w:rPr>
          <w:rFonts w:asciiTheme="minorHAnsi" w:hAnsiTheme="minorHAnsi" w:cstheme="minorHAnsi"/>
          <w:sz w:val="22"/>
        </w:rPr>
      </w:pPr>
      <w:r w:rsidRPr="0055641F">
        <w:rPr>
          <w:rFonts w:asciiTheme="minorHAnsi" w:hAnsiTheme="minorHAnsi" w:cstheme="minorHAnsi"/>
          <w:sz w:val="22"/>
        </w:rPr>
        <w:lastRenderedPageBreak/>
        <w:t>Hyatt is an example of employee engagement in the industry when it comes to employee engagement in hospitality industry. The organization chooses non-traditional ways of employing engagement, which focuses on prioritizing emotional bonds along with empathy. Hyatt CE</w:t>
      </w:r>
      <w:r w:rsidR="002E1FEB" w:rsidRPr="0055641F">
        <w:rPr>
          <w:rFonts w:asciiTheme="minorHAnsi" w:hAnsiTheme="minorHAnsi" w:cstheme="minorHAnsi"/>
          <w:sz w:val="22"/>
        </w:rPr>
        <w:t>O</w:t>
      </w:r>
      <w:r w:rsidRPr="0055641F">
        <w:rPr>
          <w:rFonts w:asciiTheme="minorHAnsi" w:hAnsiTheme="minorHAnsi" w:cstheme="minorHAnsi"/>
          <w:sz w:val="22"/>
        </w:rPr>
        <w:t xml:space="preserve"> Mark says that the main reason why </w:t>
      </w:r>
      <w:r w:rsidR="005E319D" w:rsidRPr="0055641F">
        <w:rPr>
          <w:rFonts w:asciiTheme="minorHAnsi" w:hAnsiTheme="minorHAnsi" w:cstheme="minorHAnsi"/>
          <w:sz w:val="22"/>
        </w:rPr>
        <w:t>H</w:t>
      </w:r>
      <w:r w:rsidRPr="0055641F">
        <w:rPr>
          <w:rFonts w:asciiTheme="minorHAnsi" w:hAnsiTheme="minorHAnsi" w:cstheme="minorHAnsi"/>
          <w:sz w:val="22"/>
        </w:rPr>
        <w:t xml:space="preserve">yatt is a successful venture is because there is </w:t>
      </w:r>
      <w:r w:rsidR="00901F4F" w:rsidRPr="0055641F">
        <w:rPr>
          <w:rFonts w:asciiTheme="minorHAnsi" w:hAnsiTheme="minorHAnsi" w:cstheme="minorHAnsi"/>
          <w:sz w:val="22"/>
        </w:rPr>
        <w:t>an</w:t>
      </w:r>
      <w:r w:rsidRPr="0055641F">
        <w:rPr>
          <w:rFonts w:asciiTheme="minorHAnsi" w:hAnsiTheme="minorHAnsi" w:cstheme="minorHAnsi"/>
          <w:sz w:val="22"/>
        </w:rPr>
        <w:t xml:space="preserve"> emotional connection with the employees which makes their work life fulfilling. The company does not provide any script to their employees they have the freedom to be their selves</w:t>
      </w:r>
      <w:r w:rsidR="00DF4E6C" w:rsidRPr="0055641F">
        <w:rPr>
          <w:rFonts w:asciiTheme="minorHAnsi" w:hAnsiTheme="minorHAnsi" w:cstheme="minorHAnsi"/>
          <w:sz w:val="22"/>
        </w:rPr>
        <w:t xml:space="preserve"> (about.hyatt.com, 2023)</w:t>
      </w:r>
      <w:r w:rsidRPr="0055641F">
        <w:rPr>
          <w:rFonts w:asciiTheme="minorHAnsi" w:hAnsiTheme="minorHAnsi" w:cstheme="minorHAnsi"/>
          <w:sz w:val="22"/>
        </w:rPr>
        <w:t>.</w:t>
      </w:r>
      <w:r w:rsidR="002E1FEB" w:rsidRPr="0055641F">
        <w:rPr>
          <w:rFonts w:asciiTheme="minorHAnsi" w:hAnsiTheme="minorHAnsi" w:cstheme="minorHAnsi"/>
          <w:sz w:val="22"/>
        </w:rPr>
        <w:t xml:space="preserve"> Marriott has defined that the organization core value includes employee value proposition which helps in employee engagement. Organization empowers its employees to adopt the EVP according to their own terms. Employees are motivated to give feedback about how they feel working in the company</w:t>
      </w:r>
      <w:r w:rsidR="00DF4E6C" w:rsidRPr="0055641F">
        <w:rPr>
          <w:rFonts w:asciiTheme="minorHAnsi" w:hAnsiTheme="minorHAnsi" w:cstheme="minorHAnsi"/>
          <w:sz w:val="22"/>
        </w:rPr>
        <w:t xml:space="preserve"> (linkedin.com, 2023).</w:t>
      </w:r>
    </w:p>
    <w:p w14:paraId="2EA3E57F" w14:textId="3DED466C" w:rsidR="00901F4F" w:rsidRPr="0055641F" w:rsidRDefault="00901F4F" w:rsidP="00DF4E6C">
      <w:pPr>
        <w:rPr>
          <w:rFonts w:asciiTheme="minorHAnsi" w:hAnsiTheme="minorHAnsi" w:cstheme="minorHAnsi"/>
          <w:sz w:val="22"/>
        </w:rPr>
      </w:pPr>
    </w:p>
    <w:p w14:paraId="52B371E7" w14:textId="6350F713" w:rsidR="00901F4F" w:rsidRPr="0055641F" w:rsidRDefault="00901F4F" w:rsidP="00DF4E6C">
      <w:pPr>
        <w:rPr>
          <w:rFonts w:asciiTheme="minorHAnsi" w:hAnsiTheme="minorHAnsi" w:cstheme="minorHAnsi"/>
          <w:sz w:val="22"/>
        </w:rPr>
      </w:pPr>
    </w:p>
    <w:p w14:paraId="34237E87" w14:textId="48DE1B33" w:rsidR="00901F4F" w:rsidRPr="0055641F" w:rsidRDefault="00901F4F" w:rsidP="00DF4E6C">
      <w:pPr>
        <w:rPr>
          <w:rFonts w:asciiTheme="minorHAnsi" w:hAnsiTheme="minorHAnsi" w:cstheme="minorHAnsi"/>
          <w:sz w:val="22"/>
        </w:rPr>
      </w:pPr>
    </w:p>
    <w:p w14:paraId="0BC659E2" w14:textId="250194D8" w:rsidR="00901F4F" w:rsidRPr="0055641F" w:rsidRDefault="00901F4F" w:rsidP="00DF4E6C">
      <w:pPr>
        <w:rPr>
          <w:rFonts w:asciiTheme="minorHAnsi" w:hAnsiTheme="minorHAnsi" w:cstheme="minorHAnsi"/>
          <w:sz w:val="22"/>
        </w:rPr>
      </w:pPr>
    </w:p>
    <w:p w14:paraId="48B7FA36" w14:textId="25575337" w:rsidR="00901F4F" w:rsidRPr="0055641F" w:rsidRDefault="00901F4F" w:rsidP="00DF4E6C">
      <w:pPr>
        <w:rPr>
          <w:rFonts w:asciiTheme="minorHAnsi" w:hAnsiTheme="minorHAnsi" w:cstheme="minorHAnsi"/>
          <w:sz w:val="22"/>
        </w:rPr>
      </w:pPr>
    </w:p>
    <w:p w14:paraId="22201E9A" w14:textId="5483FC87" w:rsidR="00901F4F" w:rsidRPr="0055641F" w:rsidRDefault="00901F4F" w:rsidP="00DF4E6C">
      <w:pPr>
        <w:rPr>
          <w:rFonts w:asciiTheme="minorHAnsi" w:hAnsiTheme="minorHAnsi" w:cstheme="minorHAnsi"/>
          <w:sz w:val="22"/>
        </w:rPr>
      </w:pPr>
    </w:p>
    <w:p w14:paraId="667BB842" w14:textId="3B412E87" w:rsidR="00901F4F" w:rsidRPr="0055641F" w:rsidRDefault="00901F4F" w:rsidP="00DF4E6C">
      <w:pPr>
        <w:rPr>
          <w:rFonts w:asciiTheme="minorHAnsi" w:hAnsiTheme="minorHAnsi" w:cstheme="minorHAnsi"/>
          <w:sz w:val="22"/>
        </w:rPr>
      </w:pPr>
    </w:p>
    <w:p w14:paraId="4EA2B274" w14:textId="4C728CBB" w:rsidR="00901F4F" w:rsidRPr="0055641F" w:rsidRDefault="00901F4F" w:rsidP="00DF4E6C">
      <w:pPr>
        <w:rPr>
          <w:rFonts w:asciiTheme="minorHAnsi" w:hAnsiTheme="minorHAnsi" w:cstheme="minorHAnsi"/>
          <w:sz w:val="22"/>
        </w:rPr>
      </w:pPr>
    </w:p>
    <w:p w14:paraId="618DC5F6" w14:textId="00973504" w:rsidR="00901F4F" w:rsidRPr="0055641F" w:rsidRDefault="00901F4F" w:rsidP="00DF4E6C">
      <w:pPr>
        <w:rPr>
          <w:rFonts w:asciiTheme="minorHAnsi" w:hAnsiTheme="minorHAnsi" w:cstheme="minorHAnsi"/>
          <w:sz w:val="22"/>
        </w:rPr>
      </w:pPr>
    </w:p>
    <w:p w14:paraId="43D989E2" w14:textId="0ACCFFEC" w:rsidR="00901F4F" w:rsidRPr="0055641F" w:rsidRDefault="00901F4F" w:rsidP="00DF4E6C">
      <w:pPr>
        <w:rPr>
          <w:rFonts w:asciiTheme="minorHAnsi" w:hAnsiTheme="minorHAnsi" w:cstheme="minorHAnsi"/>
          <w:sz w:val="22"/>
        </w:rPr>
      </w:pPr>
    </w:p>
    <w:p w14:paraId="7582AFC0" w14:textId="6557B922" w:rsidR="00901F4F" w:rsidRPr="0055641F" w:rsidRDefault="00901F4F" w:rsidP="00DF4E6C">
      <w:pPr>
        <w:rPr>
          <w:rFonts w:asciiTheme="minorHAnsi" w:hAnsiTheme="minorHAnsi" w:cstheme="minorHAnsi"/>
          <w:sz w:val="22"/>
        </w:rPr>
      </w:pPr>
    </w:p>
    <w:p w14:paraId="71664B27" w14:textId="7E75EDBE" w:rsidR="00901F4F" w:rsidRPr="0055641F" w:rsidRDefault="00901F4F" w:rsidP="00DF4E6C">
      <w:pPr>
        <w:rPr>
          <w:rFonts w:asciiTheme="minorHAnsi" w:hAnsiTheme="minorHAnsi" w:cstheme="minorHAnsi"/>
          <w:sz w:val="22"/>
        </w:rPr>
      </w:pPr>
    </w:p>
    <w:p w14:paraId="0D2E863E" w14:textId="1CC15EE0" w:rsidR="00901F4F" w:rsidRPr="0055641F" w:rsidRDefault="00901F4F" w:rsidP="00DF4E6C">
      <w:pPr>
        <w:rPr>
          <w:rFonts w:asciiTheme="minorHAnsi" w:hAnsiTheme="minorHAnsi" w:cstheme="minorHAnsi"/>
          <w:sz w:val="22"/>
        </w:rPr>
      </w:pPr>
    </w:p>
    <w:p w14:paraId="41617976" w14:textId="0AB80208" w:rsidR="00901F4F" w:rsidRPr="0055641F" w:rsidRDefault="00901F4F" w:rsidP="00DF4E6C">
      <w:pPr>
        <w:rPr>
          <w:rFonts w:asciiTheme="minorHAnsi" w:hAnsiTheme="minorHAnsi" w:cstheme="minorHAnsi"/>
          <w:sz w:val="22"/>
        </w:rPr>
      </w:pPr>
    </w:p>
    <w:p w14:paraId="5032AFD1" w14:textId="3FBB2E09" w:rsidR="00901F4F" w:rsidRPr="0055641F" w:rsidRDefault="00901F4F" w:rsidP="00DF4E6C">
      <w:pPr>
        <w:rPr>
          <w:rFonts w:asciiTheme="minorHAnsi" w:hAnsiTheme="minorHAnsi" w:cstheme="minorHAnsi"/>
          <w:sz w:val="22"/>
        </w:rPr>
      </w:pPr>
    </w:p>
    <w:p w14:paraId="28C133EF" w14:textId="16F22A79" w:rsidR="0055641F" w:rsidRDefault="0055641F" w:rsidP="00DF4E6C">
      <w:pPr>
        <w:pStyle w:val="Heading1"/>
        <w:rPr>
          <w:rFonts w:asciiTheme="minorHAnsi" w:hAnsiTheme="minorHAnsi" w:cstheme="minorHAnsi"/>
          <w:sz w:val="22"/>
          <w:szCs w:val="22"/>
        </w:rPr>
      </w:pPr>
    </w:p>
    <w:p w14:paraId="635424D8" w14:textId="77777777" w:rsidR="0055641F" w:rsidRPr="0055641F" w:rsidRDefault="0055641F" w:rsidP="0055641F"/>
    <w:p w14:paraId="3694CEE0" w14:textId="0F9A2D1C" w:rsidR="005E319D" w:rsidRPr="00251A2A" w:rsidRDefault="00901F4F" w:rsidP="00DF4E6C">
      <w:pPr>
        <w:pStyle w:val="Heading1"/>
        <w:rPr>
          <w:rFonts w:asciiTheme="minorHAnsi" w:hAnsiTheme="minorHAnsi" w:cstheme="minorHAnsi"/>
          <w:szCs w:val="28"/>
        </w:rPr>
      </w:pPr>
      <w:bookmarkStart w:id="6" w:name="_Toc127118426"/>
      <w:r w:rsidRPr="00251A2A">
        <w:rPr>
          <w:rFonts w:asciiTheme="minorHAnsi" w:hAnsiTheme="minorHAnsi" w:cstheme="minorHAnsi"/>
          <w:szCs w:val="28"/>
        </w:rPr>
        <w:lastRenderedPageBreak/>
        <w:t>Conclusion</w:t>
      </w:r>
      <w:r w:rsidR="00C2112B" w:rsidRPr="00251A2A">
        <w:rPr>
          <w:rFonts w:asciiTheme="minorHAnsi" w:hAnsiTheme="minorHAnsi" w:cstheme="minorHAnsi"/>
          <w:szCs w:val="28"/>
        </w:rPr>
        <w:t>:</w:t>
      </w:r>
      <w:bookmarkEnd w:id="6"/>
    </w:p>
    <w:p w14:paraId="05D12D23" w14:textId="20B46CC0" w:rsidR="005E319D" w:rsidRPr="0055641F" w:rsidRDefault="005E319D" w:rsidP="00A769E1">
      <w:pPr>
        <w:ind w:firstLine="720"/>
        <w:rPr>
          <w:rFonts w:asciiTheme="minorHAnsi" w:hAnsiTheme="minorHAnsi" w:cstheme="minorHAnsi"/>
          <w:sz w:val="22"/>
        </w:rPr>
      </w:pPr>
      <w:r w:rsidRPr="0055641F">
        <w:rPr>
          <w:rFonts w:asciiTheme="minorHAnsi" w:hAnsiTheme="minorHAnsi" w:cstheme="minorHAnsi"/>
          <w:sz w:val="22"/>
        </w:rPr>
        <w:t xml:space="preserve">In this essay, the role of human resource management in a company to engage the employees has been </w:t>
      </w:r>
      <w:r w:rsidR="00901F4F" w:rsidRPr="0055641F">
        <w:rPr>
          <w:rFonts w:asciiTheme="minorHAnsi" w:hAnsiTheme="minorHAnsi" w:cstheme="minorHAnsi"/>
          <w:sz w:val="22"/>
        </w:rPr>
        <w:t>analysed</w:t>
      </w:r>
      <w:r w:rsidRPr="0055641F">
        <w:rPr>
          <w:rFonts w:asciiTheme="minorHAnsi" w:hAnsiTheme="minorHAnsi" w:cstheme="minorHAnsi"/>
          <w:sz w:val="22"/>
        </w:rPr>
        <w:t xml:space="preserve"> along with that how to engage employees and advantages of the same</w:t>
      </w:r>
      <w:r w:rsidR="00DF4E6C" w:rsidRPr="0055641F">
        <w:rPr>
          <w:rFonts w:asciiTheme="minorHAnsi" w:hAnsiTheme="minorHAnsi" w:cstheme="minorHAnsi"/>
          <w:sz w:val="22"/>
        </w:rPr>
        <w:t xml:space="preserve"> have been discusses. E</w:t>
      </w:r>
      <w:r w:rsidRPr="0055641F">
        <w:rPr>
          <w:rFonts w:asciiTheme="minorHAnsi" w:hAnsiTheme="minorHAnsi" w:cstheme="minorHAnsi"/>
          <w:sz w:val="22"/>
        </w:rPr>
        <w:t>mployee life cycle which includes a lot of stages like c</w:t>
      </w:r>
      <w:r w:rsidR="00DF4E6C" w:rsidRPr="0055641F">
        <w:rPr>
          <w:rFonts w:asciiTheme="minorHAnsi" w:hAnsiTheme="minorHAnsi" w:cstheme="minorHAnsi"/>
          <w:sz w:val="22"/>
        </w:rPr>
        <w:t xml:space="preserve">andidate </w:t>
      </w:r>
      <w:r w:rsidRPr="0055641F">
        <w:rPr>
          <w:rFonts w:asciiTheme="minorHAnsi" w:hAnsiTheme="minorHAnsi" w:cstheme="minorHAnsi"/>
          <w:sz w:val="22"/>
        </w:rPr>
        <w:t>attraction, recruitment, re</w:t>
      </w:r>
      <w:r w:rsidR="00DF4E6C" w:rsidRPr="0055641F">
        <w:rPr>
          <w:rFonts w:asciiTheme="minorHAnsi" w:hAnsiTheme="minorHAnsi" w:cstheme="minorHAnsi"/>
          <w:sz w:val="22"/>
        </w:rPr>
        <w:t>ten</w:t>
      </w:r>
      <w:r w:rsidRPr="0055641F">
        <w:rPr>
          <w:rFonts w:asciiTheme="minorHAnsi" w:hAnsiTheme="minorHAnsi" w:cstheme="minorHAnsi"/>
          <w:sz w:val="22"/>
        </w:rPr>
        <w:t>tion, developmen</w:t>
      </w:r>
      <w:r w:rsidR="00DF4E6C" w:rsidRPr="0055641F">
        <w:rPr>
          <w:rFonts w:asciiTheme="minorHAnsi" w:hAnsiTheme="minorHAnsi" w:cstheme="minorHAnsi"/>
          <w:sz w:val="22"/>
        </w:rPr>
        <w:t>t, off</w:t>
      </w:r>
      <w:r w:rsidRPr="0055641F">
        <w:rPr>
          <w:rFonts w:asciiTheme="minorHAnsi" w:hAnsiTheme="minorHAnsi" w:cstheme="minorHAnsi"/>
          <w:sz w:val="22"/>
        </w:rPr>
        <w:t xml:space="preserve">boarding, and so on have been critically </w:t>
      </w:r>
      <w:r w:rsidR="00901F4F" w:rsidRPr="0055641F">
        <w:rPr>
          <w:rFonts w:asciiTheme="minorHAnsi" w:hAnsiTheme="minorHAnsi" w:cstheme="minorHAnsi"/>
          <w:sz w:val="22"/>
        </w:rPr>
        <w:t>analysed</w:t>
      </w:r>
      <w:r w:rsidRPr="0055641F">
        <w:rPr>
          <w:rFonts w:asciiTheme="minorHAnsi" w:hAnsiTheme="minorHAnsi" w:cstheme="minorHAnsi"/>
          <w:sz w:val="22"/>
        </w:rPr>
        <w:t xml:space="preserve">. Strategy used by Hilton to engage their employees have been discussed. Engagement model has been </w:t>
      </w:r>
      <w:r w:rsidR="00DF4E6C" w:rsidRPr="0055641F">
        <w:rPr>
          <w:rFonts w:asciiTheme="minorHAnsi" w:hAnsiTheme="minorHAnsi" w:cstheme="minorHAnsi"/>
          <w:sz w:val="22"/>
        </w:rPr>
        <w:t xml:space="preserve">given </w:t>
      </w:r>
      <w:r w:rsidRPr="0055641F">
        <w:rPr>
          <w:rFonts w:asciiTheme="minorHAnsi" w:hAnsiTheme="minorHAnsi" w:cstheme="minorHAnsi"/>
          <w:sz w:val="22"/>
        </w:rPr>
        <w:t>along with examples of the organizations from the same industry</w:t>
      </w:r>
      <w:r w:rsidR="00DF4E6C" w:rsidRPr="0055641F">
        <w:rPr>
          <w:rFonts w:asciiTheme="minorHAnsi" w:hAnsiTheme="minorHAnsi" w:cstheme="minorHAnsi"/>
          <w:sz w:val="22"/>
        </w:rPr>
        <w:t>.</w:t>
      </w:r>
    </w:p>
    <w:p w14:paraId="44BD4F50" w14:textId="77777777" w:rsidR="005E319D" w:rsidRPr="0055641F" w:rsidRDefault="005E319D" w:rsidP="00DF4E6C">
      <w:pPr>
        <w:rPr>
          <w:rFonts w:asciiTheme="minorHAnsi" w:hAnsiTheme="minorHAnsi" w:cstheme="minorHAnsi"/>
          <w:sz w:val="22"/>
        </w:rPr>
      </w:pPr>
    </w:p>
    <w:p w14:paraId="2D98815C" w14:textId="3E920919" w:rsidR="00B05C3B" w:rsidRPr="0055641F" w:rsidRDefault="00B05C3B" w:rsidP="00DF4E6C">
      <w:pPr>
        <w:rPr>
          <w:rFonts w:asciiTheme="minorHAnsi" w:hAnsiTheme="minorHAnsi" w:cstheme="minorHAnsi"/>
          <w:sz w:val="22"/>
        </w:rPr>
      </w:pPr>
      <w:r w:rsidRPr="0055641F">
        <w:rPr>
          <w:rFonts w:asciiTheme="minorHAnsi" w:hAnsiTheme="minorHAnsi" w:cstheme="minorHAnsi"/>
          <w:sz w:val="22"/>
        </w:rPr>
        <w:br w:type="page"/>
      </w:r>
    </w:p>
    <w:p w14:paraId="4A68BBD0" w14:textId="2EF9EE09" w:rsidR="00A769E1" w:rsidRPr="00251A2A" w:rsidRDefault="00901F4F" w:rsidP="00A769E1">
      <w:pPr>
        <w:pStyle w:val="Heading1"/>
        <w:rPr>
          <w:rFonts w:asciiTheme="minorHAnsi" w:hAnsiTheme="minorHAnsi" w:cstheme="minorHAnsi"/>
          <w:szCs w:val="28"/>
        </w:rPr>
      </w:pPr>
      <w:bookmarkStart w:id="7" w:name="_Toc127118427"/>
      <w:r w:rsidRPr="00251A2A">
        <w:rPr>
          <w:rFonts w:asciiTheme="minorHAnsi" w:hAnsiTheme="minorHAnsi" w:cstheme="minorHAnsi"/>
          <w:szCs w:val="28"/>
        </w:rPr>
        <w:lastRenderedPageBreak/>
        <w:t>References</w:t>
      </w:r>
      <w:r w:rsidR="00A769E1" w:rsidRPr="00251A2A">
        <w:rPr>
          <w:rFonts w:asciiTheme="minorHAnsi" w:hAnsiTheme="minorHAnsi" w:cstheme="minorHAnsi"/>
          <w:szCs w:val="28"/>
        </w:rPr>
        <w:t>:</w:t>
      </w:r>
      <w:bookmarkEnd w:id="7"/>
    </w:p>
    <w:p w14:paraId="0B6636B6" w14:textId="4D980DF3" w:rsidR="005E319D" w:rsidRPr="0055641F" w:rsidRDefault="005E319D" w:rsidP="00DF4E6C">
      <w:pPr>
        <w:ind w:left="720" w:hanging="720"/>
        <w:rPr>
          <w:rFonts w:asciiTheme="minorHAnsi" w:hAnsiTheme="minorHAnsi" w:cstheme="minorHAnsi"/>
          <w:sz w:val="22"/>
        </w:rPr>
      </w:pPr>
      <w:r w:rsidRPr="0055641F">
        <w:rPr>
          <w:rFonts w:asciiTheme="minorHAnsi" w:hAnsiTheme="minorHAnsi" w:cstheme="minorHAnsi"/>
          <w:sz w:val="22"/>
        </w:rPr>
        <w:t xml:space="preserve">about.hyatt.com, (2023). [Online] employee engagement Available at: </w:t>
      </w:r>
      <w:r w:rsidR="00901F4F" w:rsidRPr="0055641F">
        <w:rPr>
          <w:rFonts w:asciiTheme="minorHAnsi" w:hAnsiTheme="minorHAnsi" w:cstheme="minorHAnsi"/>
          <w:sz w:val="22"/>
        </w:rPr>
        <w:t xml:space="preserve">https://about.hyatt.com/#:~:text=About%20Hyatt%20WE%20care%20FOR%20PEOPLE%20SO%20THEY,family.%20It’s%20a%20workplace%20where%20coworkers%20become%20friends [Accessed on 10 February 2023]. </w:t>
      </w:r>
    </w:p>
    <w:p w14:paraId="6B4DADFF" w14:textId="77777777" w:rsidR="005E319D" w:rsidRPr="0055641F" w:rsidRDefault="005E319D" w:rsidP="00DF4E6C">
      <w:pPr>
        <w:ind w:left="720" w:hanging="720"/>
        <w:rPr>
          <w:rFonts w:asciiTheme="minorHAnsi" w:hAnsiTheme="minorHAnsi" w:cstheme="minorHAnsi"/>
          <w:sz w:val="22"/>
        </w:rPr>
      </w:pPr>
      <w:r w:rsidRPr="0055641F">
        <w:rPr>
          <w:rFonts w:asciiTheme="minorHAnsi" w:hAnsiTheme="minorHAnsi" w:cstheme="minorHAnsi"/>
          <w:color w:val="222222"/>
          <w:sz w:val="22"/>
          <w:shd w:val="clear" w:color="auto" w:fill="FFFFFF"/>
        </w:rPr>
        <w:t xml:space="preserve">Ahmed, T., Khan, M.S., </w:t>
      </w:r>
      <w:proofErr w:type="spellStart"/>
      <w:r w:rsidRPr="0055641F">
        <w:rPr>
          <w:rFonts w:asciiTheme="minorHAnsi" w:hAnsiTheme="minorHAnsi" w:cstheme="minorHAnsi"/>
          <w:color w:val="222222"/>
          <w:sz w:val="22"/>
          <w:shd w:val="clear" w:color="auto" w:fill="FFFFFF"/>
        </w:rPr>
        <w:t>Thitivesa</w:t>
      </w:r>
      <w:proofErr w:type="spellEnd"/>
      <w:r w:rsidRPr="0055641F">
        <w:rPr>
          <w:rFonts w:asciiTheme="minorHAnsi" w:hAnsiTheme="minorHAnsi" w:cstheme="minorHAnsi"/>
          <w:color w:val="222222"/>
          <w:sz w:val="22"/>
          <w:shd w:val="clear" w:color="auto" w:fill="FFFFFF"/>
        </w:rPr>
        <w:t xml:space="preserve">, D., </w:t>
      </w:r>
      <w:proofErr w:type="spellStart"/>
      <w:r w:rsidRPr="0055641F">
        <w:rPr>
          <w:rFonts w:asciiTheme="minorHAnsi" w:hAnsiTheme="minorHAnsi" w:cstheme="minorHAnsi"/>
          <w:color w:val="222222"/>
          <w:sz w:val="22"/>
          <w:shd w:val="clear" w:color="auto" w:fill="FFFFFF"/>
        </w:rPr>
        <w:t>Siraphatthada</w:t>
      </w:r>
      <w:proofErr w:type="spellEnd"/>
      <w:r w:rsidRPr="0055641F">
        <w:rPr>
          <w:rFonts w:asciiTheme="minorHAnsi" w:hAnsiTheme="minorHAnsi" w:cstheme="minorHAnsi"/>
          <w:color w:val="222222"/>
          <w:sz w:val="22"/>
          <w:shd w:val="clear" w:color="auto" w:fill="FFFFFF"/>
        </w:rPr>
        <w:t xml:space="preserve">, Y. and </w:t>
      </w:r>
      <w:proofErr w:type="spellStart"/>
      <w:r w:rsidRPr="0055641F">
        <w:rPr>
          <w:rFonts w:asciiTheme="minorHAnsi" w:hAnsiTheme="minorHAnsi" w:cstheme="minorHAnsi"/>
          <w:color w:val="222222"/>
          <w:sz w:val="22"/>
          <w:shd w:val="clear" w:color="auto" w:fill="FFFFFF"/>
        </w:rPr>
        <w:t>Phumdara</w:t>
      </w:r>
      <w:proofErr w:type="spellEnd"/>
      <w:r w:rsidRPr="0055641F">
        <w:rPr>
          <w:rFonts w:asciiTheme="minorHAnsi" w:hAnsiTheme="minorHAnsi" w:cstheme="minorHAnsi"/>
          <w:color w:val="222222"/>
          <w:sz w:val="22"/>
          <w:shd w:val="clear" w:color="auto" w:fill="FFFFFF"/>
        </w:rPr>
        <w:t>, T., 2020. Impact of employees engagement and knowledge sharing on organizational performance: Study of HR challenges in COVID-19 pandemic. </w:t>
      </w:r>
      <w:r w:rsidRPr="0055641F">
        <w:rPr>
          <w:rFonts w:asciiTheme="minorHAnsi" w:hAnsiTheme="minorHAnsi" w:cstheme="minorHAnsi"/>
          <w:i/>
          <w:iCs/>
          <w:color w:val="222222"/>
          <w:sz w:val="22"/>
          <w:shd w:val="clear" w:color="auto" w:fill="FFFFFF"/>
        </w:rPr>
        <w:t>Human Systems Management</w:t>
      </w:r>
      <w:r w:rsidRPr="0055641F">
        <w:rPr>
          <w:rFonts w:asciiTheme="minorHAnsi" w:hAnsiTheme="minorHAnsi" w:cstheme="minorHAnsi"/>
          <w:color w:val="222222"/>
          <w:sz w:val="22"/>
          <w:shd w:val="clear" w:color="auto" w:fill="FFFFFF"/>
        </w:rPr>
        <w:t>, </w:t>
      </w:r>
      <w:r w:rsidRPr="0055641F">
        <w:rPr>
          <w:rFonts w:asciiTheme="minorHAnsi" w:hAnsiTheme="minorHAnsi" w:cstheme="minorHAnsi"/>
          <w:i/>
          <w:iCs/>
          <w:color w:val="222222"/>
          <w:sz w:val="22"/>
          <w:shd w:val="clear" w:color="auto" w:fill="FFFFFF"/>
        </w:rPr>
        <w:t>39</w:t>
      </w:r>
      <w:r w:rsidRPr="0055641F">
        <w:rPr>
          <w:rFonts w:asciiTheme="minorHAnsi" w:hAnsiTheme="minorHAnsi" w:cstheme="minorHAnsi"/>
          <w:color w:val="222222"/>
          <w:sz w:val="22"/>
          <w:shd w:val="clear" w:color="auto" w:fill="FFFFFF"/>
        </w:rPr>
        <w:t>(4), pp.589-601.</w:t>
      </w:r>
      <w:r w:rsidRPr="0055641F">
        <w:rPr>
          <w:rFonts w:asciiTheme="minorHAnsi" w:hAnsiTheme="minorHAnsi" w:cstheme="minorHAnsi"/>
          <w:sz w:val="22"/>
        </w:rPr>
        <w:t xml:space="preserve"> </w:t>
      </w:r>
    </w:p>
    <w:p w14:paraId="1E18ED39" w14:textId="1EFBF87B" w:rsidR="005E319D" w:rsidRPr="0055641F" w:rsidRDefault="005E319D" w:rsidP="00901F4F">
      <w:pPr>
        <w:ind w:left="720" w:hanging="720"/>
        <w:rPr>
          <w:rFonts w:asciiTheme="minorHAnsi" w:hAnsiTheme="minorHAnsi" w:cstheme="minorHAnsi"/>
          <w:sz w:val="22"/>
        </w:rPr>
      </w:pPr>
      <w:r w:rsidRPr="0055641F">
        <w:rPr>
          <w:rFonts w:asciiTheme="minorHAnsi" w:hAnsiTheme="minorHAnsi" w:cstheme="minorHAnsi"/>
          <w:color w:val="222222"/>
          <w:sz w:val="22"/>
          <w:shd w:val="clear" w:color="auto" w:fill="FFFFFF"/>
        </w:rPr>
        <w:t>Bridger, E., 2022. </w:t>
      </w:r>
      <w:r w:rsidRPr="0055641F">
        <w:rPr>
          <w:rFonts w:asciiTheme="minorHAnsi" w:hAnsiTheme="minorHAnsi" w:cstheme="minorHAnsi"/>
          <w:i/>
          <w:iCs/>
          <w:color w:val="222222"/>
          <w:sz w:val="22"/>
          <w:shd w:val="clear" w:color="auto" w:fill="FFFFFF"/>
        </w:rPr>
        <w:t>Employee engagement: A practical introduction</w:t>
      </w:r>
      <w:r w:rsidRPr="0055641F">
        <w:rPr>
          <w:rFonts w:asciiTheme="minorHAnsi" w:hAnsiTheme="minorHAnsi" w:cstheme="minorHAnsi"/>
          <w:color w:val="222222"/>
          <w:sz w:val="22"/>
          <w:shd w:val="clear" w:color="auto" w:fill="FFFFFF"/>
        </w:rPr>
        <w:t> (</w:t>
      </w:r>
      <w:r w:rsidR="00901F4F" w:rsidRPr="0055641F">
        <w:rPr>
          <w:rFonts w:asciiTheme="minorHAnsi" w:hAnsiTheme="minorHAnsi" w:cstheme="minorHAnsi"/>
          <w:color w:val="222222"/>
          <w:sz w:val="22"/>
          <w:shd w:val="clear" w:color="auto" w:fill="FFFFFF"/>
        </w:rPr>
        <w:t>Vol. 24). Kogan Page Publishers</w:t>
      </w:r>
      <w:r w:rsidRPr="0055641F">
        <w:rPr>
          <w:rFonts w:asciiTheme="minorHAnsi" w:hAnsiTheme="minorHAnsi" w:cstheme="minorHAnsi"/>
          <w:sz w:val="22"/>
        </w:rPr>
        <w:t xml:space="preserve"> </w:t>
      </w:r>
      <w:r w:rsidR="00901F4F" w:rsidRPr="0055641F">
        <w:rPr>
          <w:rFonts w:asciiTheme="minorHAnsi" w:hAnsiTheme="minorHAnsi" w:cstheme="minorHAnsi"/>
          <w:sz w:val="22"/>
        </w:rPr>
        <w:t xml:space="preserve">[Accessed on 10 February 2023]. </w:t>
      </w:r>
    </w:p>
    <w:p w14:paraId="3D51789A" w14:textId="5CB75650" w:rsidR="005E319D" w:rsidRPr="0055641F" w:rsidRDefault="005E319D" w:rsidP="00901F4F">
      <w:pPr>
        <w:ind w:left="720" w:hanging="720"/>
        <w:rPr>
          <w:rFonts w:asciiTheme="minorHAnsi" w:hAnsiTheme="minorHAnsi" w:cstheme="minorHAnsi"/>
          <w:sz w:val="22"/>
        </w:rPr>
      </w:pPr>
      <w:r w:rsidRPr="0055641F">
        <w:rPr>
          <w:rFonts w:asciiTheme="minorHAnsi" w:hAnsiTheme="minorHAnsi" w:cstheme="minorHAnsi"/>
          <w:sz w:val="22"/>
        </w:rPr>
        <w:t xml:space="preserve">cipd.co.uk, (2023). [Online] Employee engagement Available at: https://www.cipd.co.uk/knowledge/fundamentals/relations/engagement/factsheet </w:t>
      </w:r>
      <w:r w:rsidR="00901F4F" w:rsidRPr="0055641F">
        <w:rPr>
          <w:rFonts w:asciiTheme="minorHAnsi" w:hAnsiTheme="minorHAnsi" w:cstheme="minorHAnsi"/>
          <w:sz w:val="22"/>
        </w:rPr>
        <w:t xml:space="preserve">[Accessed on 10 February 2023]. </w:t>
      </w:r>
    </w:p>
    <w:p w14:paraId="798C7E10" w14:textId="3D2C8137" w:rsidR="005E319D" w:rsidRPr="0055641F" w:rsidRDefault="005E319D" w:rsidP="00901F4F">
      <w:pPr>
        <w:ind w:left="720" w:hanging="720"/>
        <w:rPr>
          <w:rFonts w:asciiTheme="minorHAnsi" w:hAnsiTheme="minorHAnsi" w:cstheme="minorHAnsi"/>
          <w:sz w:val="22"/>
        </w:rPr>
      </w:pPr>
      <w:r w:rsidRPr="0055641F">
        <w:rPr>
          <w:rFonts w:asciiTheme="minorHAnsi" w:hAnsiTheme="minorHAnsi" w:cstheme="minorHAnsi"/>
          <w:sz w:val="22"/>
        </w:rPr>
        <w:t xml:space="preserve">cr.hilton.com, (2023). [Online] Team member engagement Available at; https://cr.hilton.com/wp-content/uploads/2020/04/Hilton-Team-Member-Engagement.pdf </w:t>
      </w:r>
      <w:r w:rsidR="00901F4F" w:rsidRPr="0055641F">
        <w:rPr>
          <w:rFonts w:asciiTheme="minorHAnsi" w:hAnsiTheme="minorHAnsi" w:cstheme="minorHAnsi"/>
          <w:sz w:val="22"/>
        </w:rPr>
        <w:t xml:space="preserve">[Accessed on 10 February 2023]. </w:t>
      </w:r>
    </w:p>
    <w:p w14:paraId="1DCD2F04" w14:textId="3292C5E8" w:rsidR="005E319D" w:rsidRPr="0055641F" w:rsidRDefault="005E319D" w:rsidP="00901F4F">
      <w:pPr>
        <w:ind w:left="720" w:hanging="720"/>
        <w:rPr>
          <w:rFonts w:asciiTheme="minorHAnsi" w:hAnsiTheme="minorHAnsi" w:cstheme="minorHAnsi"/>
          <w:sz w:val="22"/>
        </w:rPr>
      </w:pPr>
      <w:r w:rsidRPr="0055641F">
        <w:rPr>
          <w:rFonts w:asciiTheme="minorHAnsi" w:hAnsiTheme="minorHAnsi" w:cstheme="minorHAnsi"/>
          <w:sz w:val="22"/>
        </w:rPr>
        <w:t xml:space="preserve">forbes.com, (2023). [Online] employee engagement Available at: https://www.forbes.com/sites/forbeshumanresourcescouncil/2022/11/08/fostering-employee-engagement-in-the-current-work-environment/?sh=4a0c2b7c5c1c </w:t>
      </w:r>
      <w:r w:rsidR="00901F4F" w:rsidRPr="0055641F">
        <w:rPr>
          <w:rFonts w:asciiTheme="minorHAnsi" w:hAnsiTheme="minorHAnsi" w:cstheme="minorHAnsi"/>
          <w:sz w:val="22"/>
        </w:rPr>
        <w:t xml:space="preserve">[Accessed on 10 February 2023]. </w:t>
      </w:r>
    </w:p>
    <w:p w14:paraId="63916206" w14:textId="1EA4146C" w:rsidR="005E319D" w:rsidRPr="0055641F" w:rsidRDefault="005E319D" w:rsidP="00901F4F">
      <w:pPr>
        <w:ind w:left="720" w:hanging="720"/>
        <w:rPr>
          <w:rFonts w:asciiTheme="minorHAnsi" w:hAnsiTheme="minorHAnsi" w:cstheme="minorHAnsi"/>
          <w:sz w:val="22"/>
        </w:rPr>
      </w:pPr>
      <w:r w:rsidRPr="0055641F">
        <w:rPr>
          <w:rFonts w:asciiTheme="minorHAnsi" w:hAnsiTheme="minorHAnsi" w:cstheme="minorHAnsi"/>
          <w:sz w:val="22"/>
        </w:rPr>
        <w:t xml:space="preserve">forbes.com, (2023). [Online] employee engagement Available at: https://www.forbes.com/sites/hvmacarthur/2021/03/18/hrs-new-role-how-human-resources-needs-to-evolve-to-support-the-future-of-work/?sh=168d2abb3bc1 </w:t>
      </w:r>
      <w:r w:rsidR="00901F4F" w:rsidRPr="0055641F">
        <w:rPr>
          <w:rFonts w:asciiTheme="minorHAnsi" w:hAnsiTheme="minorHAnsi" w:cstheme="minorHAnsi"/>
          <w:sz w:val="22"/>
        </w:rPr>
        <w:t xml:space="preserve">[Accessed on 10 February 2023]. </w:t>
      </w:r>
    </w:p>
    <w:p w14:paraId="5B6A7B83" w14:textId="77777777" w:rsidR="005E319D" w:rsidRPr="0055641F" w:rsidRDefault="005E319D" w:rsidP="00DF4E6C">
      <w:pPr>
        <w:ind w:left="720" w:hanging="720"/>
        <w:rPr>
          <w:rFonts w:asciiTheme="minorHAnsi" w:hAnsiTheme="minorHAnsi" w:cstheme="minorHAnsi"/>
          <w:sz w:val="22"/>
        </w:rPr>
      </w:pPr>
      <w:r w:rsidRPr="0055641F">
        <w:rPr>
          <w:rFonts w:asciiTheme="minorHAnsi" w:hAnsiTheme="minorHAnsi" w:cstheme="minorHAnsi"/>
          <w:color w:val="222222"/>
          <w:sz w:val="22"/>
          <w:shd w:val="clear" w:color="auto" w:fill="FFFFFF"/>
        </w:rPr>
        <w:t>Ghani, B., Zada, M., Memon, K.R., Ullah, R., Khattak, A., Han, H., Ariza-Montes, A. and Araya-Castillo, L., 2022. Challenges and strategies for employee retention in the hospitality industry: A review. </w:t>
      </w:r>
      <w:r w:rsidRPr="0055641F">
        <w:rPr>
          <w:rFonts w:asciiTheme="minorHAnsi" w:hAnsiTheme="minorHAnsi" w:cstheme="minorHAnsi"/>
          <w:i/>
          <w:iCs/>
          <w:color w:val="222222"/>
          <w:sz w:val="22"/>
          <w:shd w:val="clear" w:color="auto" w:fill="FFFFFF"/>
        </w:rPr>
        <w:t>Sustainability</w:t>
      </w:r>
      <w:r w:rsidRPr="0055641F">
        <w:rPr>
          <w:rFonts w:asciiTheme="minorHAnsi" w:hAnsiTheme="minorHAnsi" w:cstheme="minorHAnsi"/>
          <w:color w:val="222222"/>
          <w:sz w:val="22"/>
          <w:shd w:val="clear" w:color="auto" w:fill="FFFFFF"/>
        </w:rPr>
        <w:t>, </w:t>
      </w:r>
      <w:r w:rsidRPr="0055641F">
        <w:rPr>
          <w:rFonts w:asciiTheme="minorHAnsi" w:hAnsiTheme="minorHAnsi" w:cstheme="minorHAnsi"/>
          <w:i/>
          <w:iCs/>
          <w:color w:val="222222"/>
          <w:sz w:val="22"/>
          <w:shd w:val="clear" w:color="auto" w:fill="FFFFFF"/>
        </w:rPr>
        <w:t>14</w:t>
      </w:r>
      <w:r w:rsidRPr="0055641F">
        <w:rPr>
          <w:rFonts w:asciiTheme="minorHAnsi" w:hAnsiTheme="minorHAnsi" w:cstheme="minorHAnsi"/>
          <w:color w:val="222222"/>
          <w:sz w:val="22"/>
          <w:shd w:val="clear" w:color="auto" w:fill="FFFFFF"/>
        </w:rPr>
        <w:t>(5), p.2885.</w:t>
      </w:r>
      <w:r w:rsidRPr="0055641F">
        <w:rPr>
          <w:rFonts w:asciiTheme="minorHAnsi" w:hAnsiTheme="minorHAnsi" w:cstheme="minorHAnsi"/>
          <w:sz w:val="22"/>
        </w:rPr>
        <w:t xml:space="preserve"> </w:t>
      </w:r>
    </w:p>
    <w:p w14:paraId="1F1129AF" w14:textId="77777777" w:rsidR="005E319D" w:rsidRPr="0055641F" w:rsidRDefault="005E319D" w:rsidP="00DF4E6C">
      <w:pPr>
        <w:ind w:left="720" w:hanging="720"/>
        <w:rPr>
          <w:rFonts w:asciiTheme="minorHAnsi" w:hAnsiTheme="minorHAnsi" w:cstheme="minorHAnsi"/>
          <w:sz w:val="22"/>
        </w:rPr>
      </w:pPr>
      <w:r w:rsidRPr="0055641F">
        <w:rPr>
          <w:rFonts w:asciiTheme="minorHAnsi" w:hAnsiTheme="minorHAnsi" w:cstheme="minorHAnsi"/>
          <w:color w:val="222222"/>
          <w:sz w:val="22"/>
          <w:shd w:val="clear" w:color="auto" w:fill="FFFFFF"/>
        </w:rPr>
        <w:t xml:space="preserve">Han, Z., Wang, Q. and Yan, X., 2019. How responsible leadership motivates employees to engage in organizational citizenship </w:t>
      </w:r>
      <w:proofErr w:type="spellStart"/>
      <w:r w:rsidRPr="0055641F">
        <w:rPr>
          <w:rFonts w:asciiTheme="minorHAnsi" w:hAnsiTheme="minorHAnsi" w:cstheme="minorHAnsi"/>
          <w:color w:val="222222"/>
          <w:sz w:val="22"/>
          <w:shd w:val="clear" w:color="auto" w:fill="FFFFFF"/>
        </w:rPr>
        <w:t>behavior</w:t>
      </w:r>
      <w:proofErr w:type="spellEnd"/>
      <w:r w:rsidRPr="0055641F">
        <w:rPr>
          <w:rFonts w:asciiTheme="minorHAnsi" w:hAnsiTheme="minorHAnsi" w:cstheme="minorHAnsi"/>
          <w:color w:val="222222"/>
          <w:sz w:val="22"/>
          <w:shd w:val="clear" w:color="auto" w:fill="FFFFFF"/>
        </w:rPr>
        <w:t xml:space="preserve"> for the environment: A double-mediation model. </w:t>
      </w:r>
      <w:r w:rsidRPr="0055641F">
        <w:rPr>
          <w:rFonts w:asciiTheme="minorHAnsi" w:hAnsiTheme="minorHAnsi" w:cstheme="minorHAnsi"/>
          <w:i/>
          <w:iCs/>
          <w:color w:val="222222"/>
          <w:sz w:val="22"/>
          <w:shd w:val="clear" w:color="auto" w:fill="FFFFFF"/>
        </w:rPr>
        <w:t>Sustainability</w:t>
      </w:r>
      <w:r w:rsidRPr="0055641F">
        <w:rPr>
          <w:rFonts w:asciiTheme="minorHAnsi" w:hAnsiTheme="minorHAnsi" w:cstheme="minorHAnsi"/>
          <w:color w:val="222222"/>
          <w:sz w:val="22"/>
          <w:shd w:val="clear" w:color="auto" w:fill="FFFFFF"/>
        </w:rPr>
        <w:t>, </w:t>
      </w:r>
      <w:r w:rsidRPr="0055641F">
        <w:rPr>
          <w:rFonts w:asciiTheme="minorHAnsi" w:hAnsiTheme="minorHAnsi" w:cstheme="minorHAnsi"/>
          <w:i/>
          <w:iCs/>
          <w:color w:val="222222"/>
          <w:sz w:val="22"/>
          <w:shd w:val="clear" w:color="auto" w:fill="FFFFFF"/>
        </w:rPr>
        <w:t>11</w:t>
      </w:r>
      <w:r w:rsidRPr="0055641F">
        <w:rPr>
          <w:rFonts w:asciiTheme="minorHAnsi" w:hAnsiTheme="minorHAnsi" w:cstheme="minorHAnsi"/>
          <w:color w:val="222222"/>
          <w:sz w:val="22"/>
          <w:shd w:val="clear" w:color="auto" w:fill="FFFFFF"/>
        </w:rPr>
        <w:t>(3), p.605.</w:t>
      </w:r>
      <w:r w:rsidRPr="0055641F">
        <w:rPr>
          <w:rFonts w:asciiTheme="minorHAnsi" w:hAnsiTheme="minorHAnsi" w:cstheme="minorHAnsi"/>
          <w:sz w:val="22"/>
        </w:rPr>
        <w:t xml:space="preserve"> </w:t>
      </w:r>
    </w:p>
    <w:p w14:paraId="7078D0EC" w14:textId="405B60C9" w:rsidR="005E319D" w:rsidRPr="0055641F" w:rsidRDefault="005E319D" w:rsidP="00901F4F">
      <w:pPr>
        <w:ind w:left="720" w:hanging="720"/>
        <w:rPr>
          <w:rFonts w:asciiTheme="minorHAnsi" w:hAnsiTheme="minorHAnsi" w:cstheme="minorHAnsi"/>
          <w:sz w:val="22"/>
        </w:rPr>
      </w:pPr>
      <w:r w:rsidRPr="0055641F">
        <w:rPr>
          <w:rFonts w:asciiTheme="minorHAnsi" w:hAnsiTheme="minorHAnsi" w:cstheme="minorHAnsi"/>
          <w:sz w:val="22"/>
        </w:rPr>
        <w:lastRenderedPageBreak/>
        <w:t xml:space="preserve">hbr.org, (2023). [Online] Employee engagement Available at: https://hbr.org/topic/subject/employee-engagement </w:t>
      </w:r>
      <w:r w:rsidR="00901F4F" w:rsidRPr="0055641F">
        <w:rPr>
          <w:rFonts w:asciiTheme="minorHAnsi" w:hAnsiTheme="minorHAnsi" w:cstheme="minorHAnsi"/>
          <w:sz w:val="22"/>
        </w:rPr>
        <w:t xml:space="preserve">[Accessed on 10 February 2023]. </w:t>
      </w:r>
    </w:p>
    <w:p w14:paraId="0E770B9E" w14:textId="2C4EEA9D" w:rsidR="00901F4F" w:rsidRPr="0055641F" w:rsidRDefault="005E319D" w:rsidP="00901F4F">
      <w:pPr>
        <w:ind w:left="720" w:hanging="720"/>
        <w:rPr>
          <w:rFonts w:asciiTheme="minorHAnsi" w:hAnsiTheme="minorHAnsi" w:cstheme="minorHAnsi"/>
          <w:sz w:val="22"/>
        </w:rPr>
      </w:pPr>
      <w:r w:rsidRPr="0055641F">
        <w:rPr>
          <w:rFonts w:asciiTheme="minorHAnsi" w:hAnsiTheme="minorHAnsi" w:cstheme="minorHAnsi"/>
          <w:sz w:val="22"/>
        </w:rPr>
        <w:t xml:space="preserve">hilton.com, (2023). [Online] About us Available at: https://www.hilton.com/en/corporate/ </w:t>
      </w:r>
      <w:r w:rsidR="00901F4F" w:rsidRPr="0055641F">
        <w:rPr>
          <w:rFonts w:asciiTheme="minorHAnsi" w:hAnsiTheme="minorHAnsi" w:cstheme="minorHAnsi"/>
          <w:sz w:val="22"/>
        </w:rPr>
        <w:t xml:space="preserve">[Accessed on 10 February 2023]. </w:t>
      </w:r>
    </w:p>
    <w:p w14:paraId="65F3F055" w14:textId="198FB89D" w:rsidR="005E319D" w:rsidRPr="0055641F" w:rsidRDefault="005E319D" w:rsidP="00901F4F">
      <w:pPr>
        <w:ind w:left="720" w:hanging="720"/>
        <w:rPr>
          <w:rFonts w:asciiTheme="minorHAnsi" w:hAnsiTheme="minorHAnsi" w:cstheme="minorHAnsi"/>
          <w:sz w:val="22"/>
        </w:rPr>
      </w:pPr>
      <w:r w:rsidRPr="0055641F">
        <w:rPr>
          <w:rFonts w:asciiTheme="minorHAnsi" w:hAnsiTheme="minorHAnsi" w:cstheme="minorHAnsi"/>
          <w:color w:val="222222"/>
          <w:sz w:val="22"/>
          <w:shd w:val="clear" w:color="auto" w:fill="FFFFFF"/>
        </w:rPr>
        <w:t>Inamdar, S.P. and Abhi, S., 2020. A Strategic approach to HR analytics: A framework for employee life cycle model. </w:t>
      </w:r>
      <w:r w:rsidRPr="0055641F">
        <w:rPr>
          <w:rFonts w:asciiTheme="minorHAnsi" w:hAnsiTheme="minorHAnsi" w:cstheme="minorHAnsi"/>
          <w:i/>
          <w:iCs/>
          <w:color w:val="222222"/>
          <w:sz w:val="22"/>
          <w:shd w:val="clear" w:color="auto" w:fill="FFFFFF"/>
        </w:rPr>
        <w:t>AIMA Journal of Management &amp; Research</w:t>
      </w:r>
      <w:r w:rsidRPr="0055641F">
        <w:rPr>
          <w:rFonts w:asciiTheme="minorHAnsi" w:hAnsiTheme="minorHAnsi" w:cstheme="minorHAnsi"/>
          <w:color w:val="222222"/>
          <w:sz w:val="22"/>
          <w:shd w:val="clear" w:color="auto" w:fill="FFFFFF"/>
        </w:rPr>
        <w:t>, </w:t>
      </w:r>
      <w:r w:rsidRPr="0055641F">
        <w:rPr>
          <w:rFonts w:asciiTheme="minorHAnsi" w:hAnsiTheme="minorHAnsi" w:cstheme="minorHAnsi"/>
          <w:i/>
          <w:iCs/>
          <w:color w:val="222222"/>
          <w:sz w:val="22"/>
          <w:shd w:val="clear" w:color="auto" w:fill="FFFFFF"/>
        </w:rPr>
        <w:t>14</w:t>
      </w:r>
      <w:r w:rsidR="00901F4F" w:rsidRPr="0055641F">
        <w:rPr>
          <w:rFonts w:asciiTheme="minorHAnsi" w:hAnsiTheme="minorHAnsi" w:cstheme="minorHAnsi"/>
          <w:color w:val="222222"/>
          <w:sz w:val="22"/>
          <w:shd w:val="clear" w:color="auto" w:fill="FFFFFF"/>
        </w:rPr>
        <w:t>(1/4), pp.1-9.</w:t>
      </w:r>
    </w:p>
    <w:p w14:paraId="5A57DDCB" w14:textId="77777777" w:rsidR="005E319D" w:rsidRPr="0055641F" w:rsidRDefault="005E319D" w:rsidP="00DF4E6C">
      <w:pPr>
        <w:ind w:left="720" w:hanging="720"/>
        <w:rPr>
          <w:rFonts w:asciiTheme="minorHAnsi" w:hAnsiTheme="minorHAnsi" w:cstheme="minorHAnsi"/>
          <w:sz w:val="22"/>
        </w:rPr>
      </w:pPr>
      <w:proofErr w:type="spellStart"/>
      <w:r w:rsidRPr="0055641F">
        <w:rPr>
          <w:rFonts w:asciiTheme="minorHAnsi" w:hAnsiTheme="minorHAnsi" w:cstheme="minorHAnsi"/>
          <w:sz w:val="22"/>
          <w:shd w:val="clear" w:color="auto" w:fill="FFFFFF"/>
        </w:rPr>
        <w:t>Kerdpitak</w:t>
      </w:r>
      <w:proofErr w:type="spellEnd"/>
      <w:r w:rsidRPr="0055641F">
        <w:rPr>
          <w:rFonts w:asciiTheme="minorHAnsi" w:hAnsiTheme="minorHAnsi" w:cstheme="minorHAnsi"/>
          <w:sz w:val="22"/>
          <w:shd w:val="clear" w:color="auto" w:fill="FFFFFF"/>
        </w:rPr>
        <w:t xml:space="preserve">, C. and </w:t>
      </w:r>
      <w:proofErr w:type="spellStart"/>
      <w:r w:rsidRPr="0055641F">
        <w:rPr>
          <w:rFonts w:asciiTheme="minorHAnsi" w:hAnsiTheme="minorHAnsi" w:cstheme="minorHAnsi"/>
          <w:sz w:val="22"/>
          <w:shd w:val="clear" w:color="auto" w:fill="FFFFFF"/>
        </w:rPr>
        <w:t>Jermsittiparsert</w:t>
      </w:r>
      <w:proofErr w:type="spellEnd"/>
      <w:r w:rsidRPr="0055641F">
        <w:rPr>
          <w:rFonts w:asciiTheme="minorHAnsi" w:hAnsiTheme="minorHAnsi" w:cstheme="minorHAnsi"/>
          <w:sz w:val="22"/>
          <w:shd w:val="clear" w:color="auto" w:fill="FFFFFF"/>
        </w:rPr>
        <w:t>, K., 2020. The impact of human resource management practices on competitive advantage: Mediating role of employee engagement in Thailand. </w:t>
      </w:r>
      <w:r w:rsidRPr="0055641F">
        <w:rPr>
          <w:rFonts w:asciiTheme="minorHAnsi" w:hAnsiTheme="minorHAnsi" w:cstheme="minorHAnsi"/>
          <w:i/>
          <w:iCs/>
          <w:sz w:val="22"/>
          <w:shd w:val="clear" w:color="auto" w:fill="FFFFFF"/>
        </w:rPr>
        <w:t>Systematic Reviews in Pharmacy</w:t>
      </w:r>
      <w:r w:rsidRPr="0055641F">
        <w:rPr>
          <w:rFonts w:asciiTheme="minorHAnsi" w:hAnsiTheme="minorHAnsi" w:cstheme="minorHAnsi"/>
          <w:sz w:val="22"/>
          <w:shd w:val="clear" w:color="auto" w:fill="FFFFFF"/>
        </w:rPr>
        <w:t>, </w:t>
      </w:r>
      <w:r w:rsidRPr="0055641F">
        <w:rPr>
          <w:rFonts w:asciiTheme="minorHAnsi" w:hAnsiTheme="minorHAnsi" w:cstheme="minorHAnsi"/>
          <w:i/>
          <w:iCs/>
          <w:sz w:val="22"/>
          <w:shd w:val="clear" w:color="auto" w:fill="FFFFFF"/>
        </w:rPr>
        <w:t>11</w:t>
      </w:r>
      <w:r w:rsidRPr="0055641F">
        <w:rPr>
          <w:rFonts w:asciiTheme="minorHAnsi" w:hAnsiTheme="minorHAnsi" w:cstheme="minorHAnsi"/>
          <w:sz w:val="22"/>
          <w:shd w:val="clear" w:color="auto" w:fill="FFFFFF"/>
        </w:rPr>
        <w:t>(1), pp.443-452.</w:t>
      </w:r>
      <w:r w:rsidRPr="0055641F">
        <w:rPr>
          <w:rFonts w:asciiTheme="minorHAnsi" w:hAnsiTheme="minorHAnsi" w:cstheme="minorHAnsi"/>
          <w:sz w:val="22"/>
        </w:rPr>
        <w:t xml:space="preserve"> </w:t>
      </w:r>
    </w:p>
    <w:p w14:paraId="77E4AAAE" w14:textId="0D31D166" w:rsidR="005E319D" w:rsidRPr="0055641F" w:rsidRDefault="005E319D" w:rsidP="00901F4F">
      <w:pPr>
        <w:ind w:left="720" w:hanging="720"/>
        <w:rPr>
          <w:rFonts w:asciiTheme="minorHAnsi" w:hAnsiTheme="minorHAnsi" w:cstheme="minorHAnsi"/>
          <w:sz w:val="22"/>
        </w:rPr>
      </w:pPr>
      <w:r w:rsidRPr="0055641F">
        <w:rPr>
          <w:rFonts w:asciiTheme="minorHAnsi" w:hAnsiTheme="minorHAnsi" w:cstheme="minorHAnsi"/>
          <w:sz w:val="22"/>
        </w:rPr>
        <w:t xml:space="preserve">linkedin.com, (2023). [Online] Hilton employee engagement Available at: https://www.linkedin.com/pulse/how-hilton-keeps-its-employees-happy-five-employee-tips-bybee-cpa </w:t>
      </w:r>
      <w:r w:rsidR="00901F4F" w:rsidRPr="0055641F">
        <w:rPr>
          <w:rFonts w:asciiTheme="minorHAnsi" w:hAnsiTheme="minorHAnsi" w:cstheme="minorHAnsi"/>
          <w:sz w:val="22"/>
        </w:rPr>
        <w:t xml:space="preserve">[Accessed on 10 February 2023]. </w:t>
      </w:r>
      <w:r w:rsidRPr="0055641F">
        <w:rPr>
          <w:rFonts w:asciiTheme="minorHAnsi" w:hAnsiTheme="minorHAnsi" w:cstheme="minorHAnsi"/>
          <w:sz w:val="22"/>
        </w:rPr>
        <w:t xml:space="preserve"> </w:t>
      </w:r>
    </w:p>
    <w:p w14:paraId="1A74D1AB" w14:textId="1A5ACBBC" w:rsidR="005E319D" w:rsidRPr="0055641F" w:rsidRDefault="005E319D" w:rsidP="00901F4F">
      <w:pPr>
        <w:ind w:left="720" w:hanging="720"/>
        <w:rPr>
          <w:rFonts w:asciiTheme="minorHAnsi" w:hAnsiTheme="minorHAnsi" w:cstheme="minorHAnsi"/>
          <w:sz w:val="22"/>
        </w:rPr>
      </w:pPr>
      <w:r w:rsidRPr="0055641F">
        <w:rPr>
          <w:rFonts w:asciiTheme="minorHAnsi" w:hAnsiTheme="minorHAnsi" w:cstheme="minorHAnsi"/>
          <w:sz w:val="22"/>
        </w:rPr>
        <w:t xml:space="preserve">linkedin.com, (2023). [Online] Marriot employee engagement Available at: https://www.linkedin.com/business/talent/blog/talent-engagement/marriott-international-shares-secrets-to-driving-employee-engagement#:~:text=Here%20are%20the%20steps%20Marriott%20has%20taken%20to,is%20rooted%20in%20the%20history%20of%20the </w:t>
      </w:r>
      <w:r w:rsidR="00901F4F" w:rsidRPr="0055641F">
        <w:rPr>
          <w:rFonts w:asciiTheme="minorHAnsi" w:hAnsiTheme="minorHAnsi" w:cstheme="minorHAnsi"/>
          <w:sz w:val="22"/>
        </w:rPr>
        <w:t xml:space="preserve">[Accessed on 10 February 2023]. </w:t>
      </w:r>
    </w:p>
    <w:p w14:paraId="0E9C5BB9" w14:textId="77777777" w:rsidR="005E319D" w:rsidRPr="0055641F" w:rsidRDefault="005E319D" w:rsidP="00DF4E6C">
      <w:pPr>
        <w:ind w:left="720" w:hanging="720"/>
        <w:rPr>
          <w:rFonts w:asciiTheme="minorHAnsi" w:hAnsiTheme="minorHAnsi" w:cstheme="minorHAnsi"/>
          <w:sz w:val="22"/>
        </w:rPr>
      </w:pPr>
      <w:proofErr w:type="spellStart"/>
      <w:r w:rsidRPr="0055641F">
        <w:rPr>
          <w:rFonts w:asciiTheme="minorHAnsi" w:hAnsiTheme="minorHAnsi" w:cstheme="minorHAnsi"/>
          <w:sz w:val="22"/>
          <w:shd w:val="clear" w:color="auto" w:fill="FFFFFF"/>
        </w:rPr>
        <w:t>Lukjanova</w:t>
      </w:r>
      <w:proofErr w:type="spellEnd"/>
      <w:r w:rsidRPr="0055641F">
        <w:rPr>
          <w:rFonts w:asciiTheme="minorHAnsi" w:hAnsiTheme="minorHAnsi" w:cstheme="minorHAnsi"/>
          <w:sz w:val="22"/>
          <w:shd w:val="clear" w:color="auto" w:fill="FFFFFF"/>
        </w:rPr>
        <w:t>, E., 2019. Improving employee satisfaction with tailored HRM processes: Case-Lemon Companies.</w:t>
      </w:r>
      <w:r w:rsidRPr="0055641F">
        <w:rPr>
          <w:rFonts w:asciiTheme="minorHAnsi" w:hAnsiTheme="minorHAnsi" w:cstheme="minorHAnsi"/>
          <w:sz w:val="22"/>
        </w:rPr>
        <w:t xml:space="preserve"> </w:t>
      </w:r>
    </w:p>
    <w:p w14:paraId="1F779071" w14:textId="77777777" w:rsidR="005E319D" w:rsidRPr="0055641F" w:rsidRDefault="005E319D" w:rsidP="00DF4E6C">
      <w:pPr>
        <w:ind w:left="720" w:hanging="720"/>
        <w:rPr>
          <w:rFonts w:asciiTheme="minorHAnsi" w:hAnsiTheme="minorHAnsi" w:cstheme="minorHAnsi"/>
          <w:sz w:val="22"/>
        </w:rPr>
      </w:pPr>
      <w:r w:rsidRPr="0055641F">
        <w:rPr>
          <w:rFonts w:asciiTheme="minorHAnsi" w:hAnsiTheme="minorHAnsi" w:cstheme="minorHAnsi"/>
          <w:sz w:val="22"/>
          <w:shd w:val="clear" w:color="auto" w:fill="FFFFFF"/>
        </w:rPr>
        <w:t>Maurer, R., 2019. New employee onboarding guide. </w:t>
      </w:r>
      <w:r w:rsidRPr="0055641F">
        <w:rPr>
          <w:rFonts w:asciiTheme="minorHAnsi" w:hAnsiTheme="minorHAnsi" w:cstheme="minorHAnsi"/>
          <w:i/>
          <w:iCs/>
          <w:sz w:val="22"/>
          <w:shd w:val="clear" w:color="auto" w:fill="FFFFFF"/>
        </w:rPr>
        <w:t>Proper onboarding is key to retaining, engaging talent</w:t>
      </w:r>
      <w:r w:rsidRPr="0055641F">
        <w:rPr>
          <w:rFonts w:asciiTheme="minorHAnsi" w:hAnsiTheme="minorHAnsi" w:cstheme="minorHAnsi"/>
          <w:sz w:val="22"/>
          <w:shd w:val="clear" w:color="auto" w:fill="FFFFFF"/>
        </w:rPr>
        <w:t>.</w:t>
      </w:r>
      <w:r w:rsidRPr="0055641F">
        <w:rPr>
          <w:rFonts w:asciiTheme="minorHAnsi" w:hAnsiTheme="minorHAnsi" w:cstheme="minorHAnsi"/>
          <w:sz w:val="22"/>
        </w:rPr>
        <w:t xml:space="preserve"> </w:t>
      </w:r>
    </w:p>
    <w:p w14:paraId="48ECF66C" w14:textId="29C2DCC8" w:rsidR="005E319D" w:rsidRPr="0055641F" w:rsidRDefault="0067600B" w:rsidP="00901F4F">
      <w:pPr>
        <w:ind w:left="720" w:hanging="720"/>
        <w:rPr>
          <w:rFonts w:asciiTheme="minorHAnsi" w:hAnsiTheme="minorHAnsi" w:cstheme="minorHAnsi"/>
          <w:sz w:val="22"/>
        </w:rPr>
      </w:pPr>
      <w:r w:rsidRPr="0055641F">
        <w:rPr>
          <w:rFonts w:asciiTheme="minorHAnsi" w:hAnsiTheme="minorHAnsi" w:cstheme="minorHAnsi"/>
          <w:sz w:val="22"/>
        </w:rPr>
        <w:t xml:space="preserve">forbes.com, (2023). [Online] Role of HR in employee engagement Available at: </w:t>
      </w:r>
      <w:r w:rsidR="005E319D" w:rsidRPr="0055641F">
        <w:rPr>
          <w:rFonts w:asciiTheme="minorHAnsi" w:hAnsiTheme="minorHAnsi" w:cstheme="minorHAnsi"/>
          <w:sz w:val="22"/>
        </w:rPr>
        <w:t>ps://www.forbes.com/sites/forbeshumanresourcescouncil/2019/10/21/the-employee-life-cycle-is-about-an-experience/?sh=79a3d46e248c</w:t>
      </w:r>
      <w:r w:rsidRPr="0055641F">
        <w:rPr>
          <w:rFonts w:asciiTheme="minorHAnsi" w:hAnsiTheme="minorHAnsi" w:cstheme="minorHAnsi"/>
          <w:sz w:val="22"/>
        </w:rPr>
        <w:t xml:space="preserve"> </w:t>
      </w:r>
      <w:r w:rsidR="00901F4F" w:rsidRPr="0055641F">
        <w:rPr>
          <w:rFonts w:asciiTheme="minorHAnsi" w:hAnsiTheme="minorHAnsi" w:cstheme="minorHAnsi"/>
          <w:sz w:val="22"/>
        </w:rPr>
        <w:t xml:space="preserve">[Accessed on 10 February 2023]. </w:t>
      </w:r>
    </w:p>
    <w:p w14:paraId="45B66FFD" w14:textId="27599206" w:rsidR="005E319D" w:rsidRPr="0055641F" w:rsidRDefault="005E319D" w:rsidP="00901F4F">
      <w:pPr>
        <w:ind w:left="720" w:hanging="720"/>
        <w:rPr>
          <w:rFonts w:asciiTheme="minorHAnsi" w:hAnsiTheme="minorHAnsi" w:cstheme="minorHAnsi"/>
          <w:sz w:val="22"/>
        </w:rPr>
      </w:pPr>
      <w:r w:rsidRPr="0055641F">
        <w:rPr>
          <w:rFonts w:asciiTheme="minorHAnsi" w:hAnsiTheme="minorHAnsi" w:cstheme="minorHAnsi"/>
          <w:sz w:val="22"/>
        </w:rPr>
        <w:t xml:space="preserve">researchgate.net, (2023). [Online] Employee engagement model Available at: </w:t>
      </w:r>
      <w:r w:rsidR="00901F4F" w:rsidRPr="0055641F">
        <w:rPr>
          <w:rFonts w:asciiTheme="minorHAnsi" w:hAnsiTheme="minorHAnsi" w:cstheme="minorHAnsi"/>
          <w:sz w:val="22"/>
        </w:rPr>
        <w:t xml:space="preserve">htps://www.researchgate.net/figure/Right-Managements-Employee-Engagement-Model_fig6_310492258 [Accessed on 10 February 2023]. </w:t>
      </w:r>
    </w:p>
    <w:p w14:paraId="02F32630" w14:textId="77777777" w:rsidR="005E319D" w:rsidRPr="0055641F" w:rsidRDefault="005E319D" w:rsidP="00DF4E6C">
      <w:pPr>
        <w:ind w:left="720" w:hanging="720"/>
        <w:rPr>
          <w:rFonts w:asciiTheme="minorHAnsi" w:hAnsiTheme="minorHAnsi" w:cstheme="minorHAnsi"/>
          <w:sz w:val="22"/>
        </w:rPr>
      </w:pPr>
      <w:r w:rsidRPr="0055641F">
        <w:rPr>
          <w:rFonts w:asciiTheme="minorHAnsi" w:hAnsiTheme="minorHAnsi" w:cstheme="minorHAnsi"/>
          <w:sz w:val="22"/>
          <w:shd w:val="clear" w:color="auto" w:fill="FFFFFF"/>
        </w:rPr>
        <w:t>Singh, D., 2019. A literature review on employee retention with focus on recent trends. </w:t>
      </w:r>
      <w:r w:rsidRPr="0055641F">
        <w:rPr>
          <w:rFonts w:asciiTheme="minorHAnsi" w:hAnsiTheme="minorHAnsi" w:cstheme="minorHAnsi"/>
          <w:i/>
          <w:iCs/>
          <w:sz w:val="22"/>
          <w:shd w:val="clear" w:color="auto" w:fill="FFFFFF"/>
        </w:rPr>
        <w:t>International Journal of Scientific Research in Science and Technology</w:t>
      </w:r>
      <w:r w:rsidRPr="0055641F">
        <w:rPr>
          <w:rFonts w:asciiTheme="minorHAnsi" w:hAnsiTheme="minorHAnsi" w:cstheme="minorHAnsi"/>
          <w:sz w:val="22"/>
          <w:shd w:val="clear" w:color="auto" w:fill="FFFFFF"/>
        </w:rPr>
        <w:t>, </w:t>
      </w:r>
      <w:r w:rsidRPr="0055641F">
        <w:rPr>
          <w:rFonts w:asciiTheme="minorHAnsi" w:hAnsiTheme="minorHAnsi" w:cstheme="minorHAnsi"/>
          <w:i/>
          <w:iCs/>
          <w:sz w:val="22"/>
          <w:shd w:val="clear" w:color="auto" w:fill="FFFFFF"/>
        </w:rPr>
        <w:t>6</w:t>
      </w:r>
      <w:r w:rsidRPr="0055641F">
        <w:rPr>
          <w:rFonts w:asciiTheme="minorHAnsi" w:hAnsiTheme="minorHAnsi" w:cstheme="minorHAnsi"/>
          <w:sz w:val="22"/>
          <w:shd w:val="clear" w:color="auto" w:fill="FFFFFF"/>
        </w:rPr>
        <w:t>(1), pp.425-431.</w:t>
      </w:r>
      <w:r w:rsidRPr="0055641F">
        <w:rPr>
          <w:rFonts w:asciiTheme="minorHAnsi" w:hAnsiTheme="minorHAnsi" w:cstheme="minorHAnsi"/>
          <w:sz w:val="22"/>
        </w:rPr>
        <w:t xml:space="preserve"> </w:t>
      </w:r>
    </w:p>
    <w:p w14:paraId="14665F1B" w14:textId="77777777" w:rsidR="00643C57" w:rsidRPr="0055641F" w:rsidRDefault="00643C57" w:rsidP="00DF4E6C">
      <w:pPr>
        <w:pStyle w:val="Heading1"/>
        <w:ind w:left="720" w:hanging="720"/>
        <w:rPr>
          <w:rFonts w:asciiTheme="minorHAnsi" w:hAnsiTheme="minorHAnsi" w:cstheme="minorHAnsi"/>
          <w:sz w:val="22"/>
          <w:szCs w:val="22"/>
        </w:rPr>
      </w:pPr>
    </w:p>
    <w:sectPr w:rsidR="00643C57" w:rsidRPr="0055641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8B5F3" w14:textId="77777777" w:rsidR="00AF12D4" w:rsidRDefault="00AF12D4" w:rsidP="00901F4F">
      <w:pPr>
        <w:spacing w:after="0" w:line="240" w:lineRule="auto"/>
      </w:pPr>
      <w:r>
        <w:separator/>
      </w:r>
    </w:p>
  </w:endnote>
  <w:endnote w:type="continuationSeparator" w:id="0">
    <w:p w14:paraId="2CBFB5B1" w14:textId="77777777" w:rsidR="00AF12D4" w:rsidRDefault="00AF12D4" w:rsidP="00901F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0411954"/>
      <w:docPartObj>
        <w:docPartGallery w:val="Page Numbers (Bottom of Page)"/>
        <w:docPartUnique/>
      </w:docPartObj>
    </w:sdtPr>
    <w:sdtEndPr>
      <w:rPr>
        <w:noProof/>
      </w:rPr>
    </w:sdtEndPr>
    <w:sdtContent>
      <w:p w14:paraId="32C6481E" w14:textId="23133725" w:rsidR="00901F4F" w:rsidRDefault="00901F4F">
        <w:pPr>
          <w:pStyle w:val="Footer"/>
          <w:jc w:val="right"/>
        </w:pPr>
        <w:r>
          <w:fldChar w:fldCharType="begin"/>
        </w:r>
        <w:r>
          <w:instrText xml:space="preserve"> PAGE   \* MERGEFORMAT </w:instrText>
        </w:r>
        <w:r>
          <w:fldChar w:fldCharType="separate"/>
        </w:r>
        <w:r w:rsidR="007F7C4C">
          <w:rPr>
            <w:noProof/>
          </w:rPr>
          <w:t>17</w:t>
        </w:r>
        <w:r>
          <w:rPr>
            <w:noProof/>
          </w:rPr>
          <w:fldChar w:fldCharType="end"/>
        </w:r>
      </w:p>
    </w:sdtContent>
  </w:sdt>
  <w:p w14:paraId="714500DD" w14:textId="77777777" w:rsidR="00901F4F" w:rsidRDefault="00901F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E1F4E4" w14:textId="77777777" w:rsidR="00AF12D4" w:rsidRDefault="00AF12D4" w:rsidP="00901F4F">
      <w:pPr>
        <w:spacing w:after="0" w:line="240" w:lineRule="auto"/>
      </w:pPr>
      <w:r>
        <w:separator/>
      </w:r>
    </w:p>
  </w:footnote>
  <w:footnote w:type="continuationSeparator" w:id="0">
    <w:p w14:paraId="12C1E371" w14:textId="77777777" w:rsidR="00AF12D4" w:rsidRDefault="00AF12D4" w:rsidP="00901F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10261D"/>
    <w:multiLevelType w:val="hybridMultilevel"/>
    <w:tmpl w:val="A0BCF1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964670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xBAIjY2MLEFbSUQpOLS7OzM8DKTCsBQDW7MI9LAAAAA=="/>
  </w:docVars>
  <w:rsids>
    <w:rsidRoot w:val="004C4F26"/>
    <w:rsid w:val="00020178"/>
    <w:rsid w:val="001A12A4"/>
    <w:rsid w:val="00251A2A"/>
    <w:rsid w:val="002E1FEB"/>
    <w:rsid w:val="00304E3C"/>
    <w:rsid w:val="003161BF"/>
    <w:rsid w:val="003905AA"/>
    <w:rsid w:val="004474DB"/>
    <w:rsid w:val="004C4F26"/>
    <w:rsid w:val="0055641F"/>
    <w:rsid w:val="005E319D"/>
    <w:rsid w:val="00643C57"/>
    <w:rsid w:val="00653B78"/>
    <w:rsid w:val="0067600B"/>
    <w:rsid w:val="0074400B"/>
    <w:rsid w:val="007F7C4C"/>
    <w:rsid w:val="00862301"/>
    <w:rsid w:val="00891B41"/>
    <w:rsid w:val="008A6792"/>
    <w:rsid w:val="00901F4F"/>
    <w:rsid w:val="00903309"/>
    <w:rsid w:val="00950EEE"/>
    <w:rsid w:val="009906BC"/>
    <w:rsid w:val="00A769E1"/>
    <w:rsid w:val="00AF12D4"/>
    <w:rsid w:val="00B05C3B"/>
    <w:rsid w:val="00B4246B"/>
    <w:rsid w:val="00C2112B"/>
    <w:rsid w:val="00C53AA9"/>
    <w:rsid w:val="00DF23B2"/>
    <w:rsid w:val="00DF4E6C"/>
    <w:rsid w:val="00F20E04"/>
    <w:rsid w:val="00F23C4D"/>
    <w:rsid w:val="00F6318E"/>
    <w:rsid w:val="00F820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DE87C"/>
  <w15:chartTrackingRefBased/>
  <w15:docId w15:val="{57A77F1B-9B36-4C46-A6A9-A9ED55510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18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8204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F82044"/>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50EEE"/>
    <w:pPr>
      <w:spacing w:after="0"/>
      <w:contextualSpacing/>
      <w:jc w:val="center"/>
    </w:pPr>
    <w:rPr>
      <w:rFonts w:eastAsiaTheme="majorEastAsia" w:cstheme="majorBidi"/>
      <w:spacing w:val="-10"/>
      <w:kern w:val="28"/>
      <w:sz w:val="36"/>
      <w:szCs w:val="21"/>
      <w:u w:val="single"/>
      <w:shd w:val="clear" w:color="auto" w:fill="F9F9F9"/>
    </w:rPr>
  </w:style>
  <w:style w:type="character" w:customStyle="1" w:styleId="TitleChar">
    <w:name w:val="Title Char"/>
    <w:basedOn w:val="DefaultParagraphFont"/>
    <w:link w:val="Title"/>
    <w:uiPriority w:val="10"/>
    <w:rsid w:val="00950EEE"/>
    <w:rPr>
      <w:rFonts w:ascii="Times New Roman" w:eastAsiaTheme="majorEastAsia" w:hAnsi="Times New Roman" w:cstheme="majorBidi"/>
      <w:spacing w:val="-10"/>
      <w:kern w:val="28"/>
      <w:sz w:val="36"/>
      <w:szCs w:val="21"/>
      <w:u w:val="single"/>
    </w:rPr>
  </w:style>
  <w:style w:type="character" w:customStyle="1" w:styleId="Heading1Char">
    <w:name w:val="Heading 1 Char"/>
    <w:basedOn w:val="DefaultParagraphFont"/>
    <w:link w:val="Heading1"/>
    <w:uiPriority w:val="9"/>
    <w:rsid w:val="00F82044"/>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F82044"/>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903309"/>
    <w:pPr>
      <w:ind w:left="720"/>
      <w:contextualSpacing/>
    </w:pPr>
  </w:style>
  <w:style w:type="character" w:styleId="Hyperlink">
    <w:name w:val="Hyperlink"/>
    <w:basedOn w:val="DefaultParagraphFont"/>
    <w:uiPriority w:val="99"/>
    <w:unhideWhenUsed/>
    <w:rsid w:val="003161BF"/>
    <w:rPr>
      <w:color w:val="0563C1" w:themeColor="hyperlink"/>
      <w:u w:val="single"/>
    </w:rPr>
  </w:style>
  <w:style w:type="character" w:customStyle="1" w:styleId="UnresolvedMention1">
    <w:name w:val="Unresolved Mention1"/>
    <w:basedOn w:val="DefaultParagraphFont"/>
    <w:uiPriority w:val="99"/>
    <w:semiHidden/>
    <w:unhideWhenUsed/>
    <w:rsid w:val="003161BF"/>
    <w:rPr>
      <w:color w:val="605E5C"/>
      <w:shd w:val="clear" w:color="auto" w:fill="E1DFDD"/>
    </w:rPr>
  </w:style>
  <w:style w:type="paragraph" w:styleId="NormalWeb">
    <w:name w:val="Normal (Web)"/>
    <w:basedOn w:val="Normal"/>
    <w:uiPriority w:val="99"/>
    <w:semiHidden/>
    <w:unhideWhenUsed/>
    <w:rsid w:val="00B4246B"/>
    <w:pPr>
      <w:spacing w:before="100" w:beforeAutospacing="1" w:after="100" w:afterAutospacing="1" w:line="240" w:lineRule="auto"/>
      <w:jc w:val="left"/>
    </w:pPr>
    <w:rPr>
      <w:rFonts w:eastAsia="Times New Roman" w:cs="Times New Roman"/>
      <w:szCs w:val="24"/>
      <w:lang w:eastAsia="en-IN"/>
    </w:rPr>
  </w:style>
  <w:style w:type="paragraph" w:styleId="Header">
    <w:name w:val="header"/>
    <w:basedOn w:val="Normal"/>
    <w:link w:val="HeaderChar"/>
    <w:uiPriority w:val="99"/>
    <w:unhideWhenUsed/>
    <w:rsid w:val="00901F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1F4F"/>
    <w:rPr>
      <w:rFonts w:ascii="Times New Roman" w:hAnsi="Times New Roman"/>
      <w:sz w:val="24"/>
    </w:rPr>
  </w:style>
  <w:style w:type="paragraph" w:styleId="Footer">
    <w:name w:val="footer"/>
    <w:basedOn w:val="Normal"/>
    <w:link w:val="FooterChar"/>
    <w:uiPriority w:val="99"/>
    <w:unhideWhenUsed/>
    <w:rsid w:val="00901F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1F4F"/>
    <w:rPr>
      <w:rFonts w:ascii="Times New Roman" w:hAnsi="Times New Roman"/>
      <w:sz w:val="24"/>
    </w:rPr>
  </w:style>
  <w:style w:type="paragraph" w:styleId="TOCHeading">
    <w:name w:val="TOC Heading"/>
    <w:basedOn w:val="Heading1"/>
    <w:next w:val="Normal"/>
    <w:uiPriority w:val="39"/>
    <w:unhideWhenUsed/>
    <w:qFormat/>
    <w:rsid w:val="00901F4F"/>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01F4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4730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E8332E-E78C-4CB3-BA17-EF388B431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2976</Words>
  <Characters>16964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Cristina Ivanof</cp:lastModifiedBy>
  <cp:revision>6</cp:revision>
  <dcterms:created xsi:type="dcterms:W3CDTF">2023-02-10T10:53:00Z</dcterms:created>
  <dcterms:modified xsi:type="dcterms:W3CDTF">2023-02-12T18:22:00Z</dcterms:modified>
</cp:coreProperties>
</file>