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77027E" w14:textId="77777777" w:rsidR="001B5566" w:rsidRPr="001145C6" w:rsidRDefault="001145C6" w:rsidP="001B5566">
      <w:pPr>
        <w:jc w:val="center"/>
        <w:rPr>
          <w:rFonts w:ascii="Arial" w:hAnsi="Arial" w:cs="Arial"/>
          <w:b/>
          <w:sz w:val="52"/>
          <w:szCs w:val="144"/>
          <w:u w:val="single"/>
        </w:rPr>
      </w:pPr>
      <w:r w:rsidRPr="001145C6">
        <w:rPr>
          <w:rFonts w:ascii="Arial" w:hAnsi="Arial" w:cs="Arial"/>
          <w:b/>
          <w:sz w:val="52"/>
          <w:szCs w:val="144"/>
          <w:u w:val="single"/>
        </w:rPr>
        <w:t>BMHR7001</w:t>
      </w:r>
    </w:p>
    <w:p w14:paraId="31A76B33" w14:textId="77777777" w:rsidR="001B5566" w:rsidRPr="001145C6" w:rsidRDefault="001145C6" w:rsidP="001B5566">
      <w:pPr>
        <w:jc w:val="center"/>
        <w:rPr>
          <w:rFonts w:ascii="Arial" w:hAnsi="Arial" w:cs="Arial"/>
          <w:b/>
          <w:sz w:val="52"/>
          <w:szCs w:val="144"/>
          <w:u w:val="single"/>
        </w:rPr>
      </w:pPr>
      <w:r w:rsidRPr="001145C6">
        <w:rPr>
          <w:rFonts w:ascii="Arial" w:hAnsi="Arial" w:cs="Arial"/>
          <w:b/>
          <w:sz w:val="52"/>
          <w:szCs w:val="144"/>
          <w:u w:val="single"/>
        </w:rPr>
        <w:t>Designing, Delivering</w:t>
      </w:r>
      <w:r w:rsidR="00396B33">
        <w:rPr>
          <w:rFonts w:ascii="Arial" w:hAnsi="Arial" w:cs="Arial"/>
          <w:b/>
          <w:sz w:val="52"/>
          <w:szCs w:val="144"/>
          <w:u w:val="single"/>
        </w:rPr>
        <w:t>,</w:t>
      </w:r>
      <w:r w:rsidRPr="001145C6">
        <w:rPr>
          <w:rFonts w:ascii="Arial" w:hAnsi="Arial" w:cs="Arial"/>
          <w:b/>
          <w:sz w:val="52"/>
          <w:szCs w:val="144"/>
          <w:u w:val="single"/>
        </w:rPr>
        <w:t xml:space="preserve"> and Evaluating Learning and Development.</w:t>
      </w:r>
    </w:p>
    <w:p w14:paraId="7EC84BAE" w14:textId="77777777" w:rsidR="001145C6" w:rsidRDefault="001145C6" w:rsidP="001B5566">
      <w:pPr>
        <w:jc w:val="center"/>
        <w:rPr>
          <w:rFonts w:ascii="Arial" w:hAnsi="Arial" w:cs="Arial"/>
          <w:b/>
          <w:sz w:val="72"/>
          <w:szCs w:val="144"/>
          <w:u w:val="single"/>
        </w:rPr>
      </w:pPr>
    </w:p>
    <w:p w14:paraId="650C4F57" w14:textId="77777777" w:rsidR="001145C6" w:rsidRDefault="001145C6" w:rsidP="001B5566">
      <w:pPr>
        <w:jc w:val="center"/>
        <w:rPr>
          <w:rFonts w:ascii="Arial" w:hAnsi="Arial" w:cs="Arial"/>
          <w:b/>
          <w:sz w:val="72"/>
          <w:szCs w:val="144"/>
          <w:u w:val="single"/>
        </w:rPr>
      </w:pPr>
      <w:r>
        <w:rPr>
          <w:rFonts w:ascii="Arial" w:hAnsi="Arial" w:cs="Arial"/>
          <w:b/>
          <w:sz w:val="72"/>
          <w:szCs w:val="144"/>
          <w:u w:val="single"/>
        </w:rPr>
        <w:t>Designing learning that sticks.</w:t>
      </w:r>
    </w:p>
    <w:p w14:paraId="244CA3A2" w14:textId="7E6DB540" w:rsidR="001145C6" w:rsidRPr="0037221B" w:rsidRDefault="0037221B" w:rsidP="001B5566">
      <w:pPr>
        <w:jc w:val="center"/>
        <w:rPr>
          <w:rFonts w:ascii="Arial" w:hAnsi="Arial" w:cs="Arial"/>
          <w:b/>
          <w:sz w:val="32"/>
          <w:szCs w:val="144"/>
        </w:rPr>
      </w:pPr>
      <w:r>
        <w:rPr>
          <w:rFonts w:ascii="Arial" w:hAnsi="Arial" w:cs="Arial"/>
          <w:b/>
          <w:sz w:val="32"/>
          <w:szCs w:val="144"/>
        </w:rPr>
        <w:t>(</w:t>
      </w:r>
      <w:r w:rsidRPr="0037221B">
        <w:rPr>
          <w:rFonts w:ascii="Arial" w:hAnsi="Arial" w:cs="Arial"/>
          <w:b/>
          <w:sz w:val="32"/>
          <w:szCs w:val="144"/>
        </w:rPr>
        <w:t xml:space="preserve">Words: </w:t>
      </w:r>
      <w:r w:rsidR="00502B15">
        <w:rPr>
          <w:rFonts w:ascii="Arial" w:hAnsi="Arial" w:cs="Arial"/>
          <w:b/>
          <w:sz w:val="32"/>
          <w:szCs w:val="144"/>
        </w:rPr>
        <w:t>3,842</w:t>
      </w:r>
      <w:r>
        <w:rPr>
          <w:rFonts w:ascii="Arial" w:hAnsi="Arial" w:cs="Arial"/>
          <w:b/>
          <w:sz w:val="32"/>
          <w:szCs w:val="144"/>
        </w:rPr>
        <w:t>)</w:t>
      </w:r>
    </w:p>
    <w:p w14:paraId="2B2E4E53" w14:textId="77777777" w:rsidR="001B5566" w:rsidRDefault="001B5566" w:rsidP="004E6A98">
      <w:pPr>
        <w:rPr>
          <w:rFonts w:ascii="Arial" w:hAnsi="Arial" w:cs="Arial"/>
          <w:b/>
          <w:sz w:val="52"/>
          <w:szCs w:val="144"/>
        </w:rPr>
      </w:pPr>
    </w:p>
    <w:p w14:paraId="00E087FF" w14:textId="77777777" w:rsidR="0037221B" w:rsidRPr="004E6A98" w:rsidRDefault="0037221B" w:rsidP="004E6A98">
      <w:pPr>
        <w:rPr>
          <w:rFonts w:ascii="Arial" w:hAnsi="Arial" w:cs="Arial"/>
          <w:b/>
          <w:sz w:val="52"/>
          <w:szCs w:val="144"/>
        </w:rPr>
      </w:pPr>
    </w:p>
    <w:p w14:paraId="2A7FA324" w14:textId="77777777" w:rsidR="001B5566" w:rsidRPr="004E6A98" w:rsidRDefault="001B5566" w:rsidP="001B5566">
      <w:pPr>
        <w:jc w:val="center"/>
        <w:rPr>
          <w:rFonts w:ascii="Arial" w:hAnsi="Arial" w:cs="Arial"/>
          <w:b/>
          <w:sz w:val="52"/>
          <w:szCs w:val="144"/>
          <w:u w:val="single"/>
        </w:rPr>
      </w:pPr>
      <w:r w:rsidRPr="004E6A98">
        <w:rPr>
          <w:rFonts w:ascii="Arial" w:hAnsi="Arial" w:cs="Arial"/>
          <w:b/>
          <w:sz w:val="52"/>
          <w:szCs w:val="144"/>
          <w:u w:val="single"/>
        </w:rPr>
        <w:t>Rebecca Morgan</w:t>
      </w:r>
    </w:p>
    <w:p w14:paraId="7DA25F83" w14:textId="77777777" w:rsidR="000F7391" w:rsidRPr="004E6A98" w:rsidRDefault="001B5566" w:rsidP="004E6A98">
      <w:pPr>
        <w:jc w:val="center"/>
        <w:rPr>
          <w:rFonts w:ascii="Arial" w:hAnsi="Arial" w:cs="Arial"/>
          <w:b/>
          <w:sz w:val="72"/>
          <w:szCs w:val="144"/>
        </w:rPr>
      </w:pPr>
      <w:r w:rsidRPr="0097144A">
        <w:rPr>
          <w:rFonts w:ascii="Arial" w:hAnsi="Arial" w:cs="Arial"/>
          <w:b/>
          <w:sz w:val="72"/>
          <w:szCs w:val="144"/>
        </w:rPr>
        <w:t>(2016110)</w:t>
      </w:r>
    </w:p>
    <w:p w14:paraId="593710B6" w14:textId="77777777" w:rsidR="00BD1C75" w:rsidRPr="0097144A" w:rsidRDefault="001B5566">
      <w:pPr>
        <w:rPr>
          <w:rFonts w:ascii="Arial" w:hAnsi="Arial" w:cs="Arial"/>
          <w:b/>
          <w:sz w:val="144"/>
          <w:szCs w:val="144"/>
          <w:u w:val="single"/>
        </w:rPr>
      </w:pPr>
      <w:r w:rsidRPr="0097144A">
        <w:rPr>
          <w:rFonts w:ascii="Arial" w:hAnsi="Arial" w:cs="Arial"/>
          <w:b/>
          <w:noProof/>
          <w:sz w:val="72"/>
          <w:szCs w:val="144"/>
          <w:u w:val="single"/>
          <w:lang w:eastAsia="en-GB"/>
        </w:rPr>
        <w:drawing>
          <wp:anchor distT="0" distB="0" distL="114300" distR="114300" simplePos="0" relativeHeight="251658240" behindDoc="1" locked="0" layoutInCell="1" allowOverlap="1" wp14:anchorId="6B769BF0" wp14:editId="40493C46">
            <wp:simplePos x="0" y="0"/>
            <wp:positionH relativeFrom="margin">
              <wp:align>center</wp:align>
            </wp:positionH>
            <wp:positionV relativeFrom="paragraph">
              <wp:posOffset>574040</wp:posOffset>
            </wp:positionV>
            <wp:extent cx="4287154" cy="1533525"/>
            <wp:effectExtent l="0" t="0" r="0" b="0"/>
            <wp:wrapTight wrapText="bothSides">
              <wp:wrapPolygon edited="0">
                <wp:start x="0" y="0"/>
                <wp:lineTo x="0" y="21198"/>
                <wp:lineTo x="21501" y="21198"/>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nbill logo.jpg"/>
                    <pic:cNvPicPr/>
                  </pic:nvPicPr>
                  <pic:blipFill>
                    <a:blip r:embed="rId8">
                      <a:extLst>
                        <a:ext uri="{28A0092B-C50C-407E-A947-70E740481C1C}">
                          <a14:useLocalDpi xmlns:a14="http://schemas.microsoft.com/office/drawing/2010/main" val="0"/>
                        </a:ext>
                      </a:extLst>
                    </a:blip>
                    <a:stretch>
                      <a:fillRect/>
                    </a:stretch>
                  </pic:blipFill>
                  <pic:spPr>
                    <a:xfrm>
                      <a:off x="0" y="0"/>
                      <a:ext cx="4287154" cy="1533525"/>
                    </a:xfrm>
                    <a:prstGeom prst="rect">
                      <a:avLst/>
                    </a:prstGeom>
                  </pic:spPr>
                </pic:pic>
              </a:graphicData>
            </a:graphic>
          </wp:anchor>
        </w:drawing>
      </w:r>
    </w:p>
    <w:p w14:paraId="3088F427" w14:textId="77777777" w:rsidR="000008F6" w:rsidRPr="000008F6" w:rsidRDefault="000008F6" w:rsidP="00842AE3">
      <w:pPr>
        <w:spacing w:line="360" w:lineRule="auto"/>
        <w:rPr>
          <w:rFonts w:ascii="Arial" w:hAnsi="Arial" w:cs="Arial"/>
          <w:b/>
          <w:szCs w:val="144"/>
          <w:u w:val="single"/>
        </w:rPr>
      </w:pPr>
    </w:p>
    <w:p w14:paraId="110B5470" w14:textId="77777777" w:rsidR="000008F6" w:rsidRDefault="000008F6" w:rsidP="004E6A98">
      <w:pPr>
        <w:spacing w:line="360" w:lineRule="auto"/>
        <w:rPr>
          <w:rFonts w:ascii="Arial" w:hAnsi="Arial" w:cs="Arial"/>
          <w:b/>
          <w:color w:val="002060"/>
          <w:sz w:val="24"/>
          <w:szCs w:val="144"/>
          <w:u w:val="single"/>
        </w:rPr>
      </w:pPr>
    </w:p>
    <w:p w14:paraId="7AB2FF1C" w14:textId="77777777" w:rsidR="000008F6" w:rsidRDefault="000008F6" w:rsidP="004E6A98">
      <w:pPr>
        <w:spacing w:line="360" w:lineRule="auto"/>
        <w:rPr>
          <w:rFonts w:ascii="Arial" w:hAnsi="Arial" w:cs="Arial"/>
          <w:b/>
          <w:color w:val="002060"/>
          <w:sz w:val="24"/>
          <w:szCs w:val="144"/>
          <w:u w:val="single"/>
        </w:rPr>
      </w:pPr>
    </w:p>
    <w:p w14:paraId="3FF1DEBE" w14:textId="77777777" w:rsidR="000008F6" w:rsidRDefault="000008F6" w:rsidP="004E6A98">
      <w:pPr>
        <w:spacing w:line="360" w:lineRule="auto"/>
        <w:rPr>
          <w:rFonts w:ascii="Arial" w:hAnsi="Arial" w:cs="Arial"/>
          <w:b/>
          <w:color w:val="002060"/>
          <w:sz w:val="24"/>
          <w:szCs w:val="144"/>
          <w:u w:val="single"/>
        </w:rPr>
      </w:pPr>
    </w:p>
    <w:p w14:paraId="3CFAE562" w14:textId="77777777" w:rsidR="00A17210" w:rsidRDefault="00842AE3">
      <w:pPr>
        <w:rPr>
          <w:color w:val="2E74B5" w:themeColor="accent1" w:themeShade="BF"/>
          <w:sz w:val="32"/>
          <w:u w:val="single"/>
        </w:rPr>
      </w:pPr>
      <w:r w:rsidRPr="006A1036">
        <w:rPr>
          <w:color w:val="2E74B5" w:themeColor="accent1" w:themeShade="BF"/>
          <w:sz w:val="32"/>
          <w:u w:val="single"/>
        </w:rPr>
        <w:lastRenderedPageBreak/>
        <w:t>Executive Summary.</w:t>
      </w:r>
    </w:p>
    <w:p w14:paraId="003EA996" w14:textId="09A0DA49" w:rsidR="00041617" w:rsidRDefault="00005A72" w:rsidP="00005A72">
      <w:pPr>
        <w:spacing w:line="360" w:lineRule="auto"/>
      </w:pPr>
      <w:r>
        <w:t xml:space="preserve">This report will highlight the effect the COVID-19 pandemic has had on Hornbill Engineering Ltd in the context of its Learning and Development function. It will underline a learning need in management development that has been exposed due to the </w:t>
      </w:r>
      <w:r w:rsidR="00126809">
        <w:t xml:space="preserve">external factors, </w:t>
      </w:r>
      <w:r>
        <w:t>increased pressures</w:t>
      </w:r>
      <w:r w:rsidR="0037221B">
        <w:t>,</w:t>
      </w:r>
      <w:r>
        <w:t xml:space="preserve"> and changes in remote working, as a direct result.</w:t>
      </w:r>
    </w:p>
    <w:p w14:paraId="7EFC8FD1" w14:textId="77777777" w:rsidR="00005A72" w:rsidRDefault="00005A72" w:rsidP="00005A72">
      <w:pPr>
        <w:spacing w:line="360" w:lineRule="auto"/>
      </w:pPr>
      <w:r>
        <w:t>Hornbill’s mission statement following the pandemic is to improve project controls and employee competency and reten</w:t>
      </w:r>
      <w:r w:rsidR="00126809">
        <w:t xml:space="preserve">tion. Ultimately, it will be conveyed that the company suffers loss where poor management skills lay </w:t>
      </w:r>
      <w:r>
        <w:t xml:space="preserve">and </w:t>
      </w:r>
      <w:r w:rsidR="00126809">
        <w:t>so a large scale of reaching their mission may be completed</w:t>
      </w:r>
      <w:r>
        <w:t xml:space="preserve"> through improving management skills throughout the company.</w:t>
      </w:r>
    </w:p>
    <w:p w14:paraId="3A264B33" w14:textId="6DB0CCDB" w:rsidR="009F2DDB" w:rsidRDefault="0037221B" w:rsidP="00005A72">
      <w:pPr>
        <w:spacing w:line="360" w:lineRule="auto"/>
      </w:pPr>
      <w:r>
        <w:t>Literature research</w:t>
      </w:r>
      <w:r w:rsidR="00126809">
        <w:t xml:space="preserve"> w</w:t>
      </w:r>
      <w:r w:rsidR="006846B0">
        <w:t>ill identify the importance of upholding</w:t>
      </w:r>
      <w:r w:rsidR="00126809">
        <w:t xml:space="preserve"> Learning and D</w:t>
      </w:r>
      <w:r w:rsidR="006846B0">
        <w:t xml:space="preserve">evelopment opportunities even where budgets are tight. It will exhibit the importance of identifying learning needs before undertaking training, and the effect it has on future planning for learning and development. </w:t>
      </w:r>
    </w:p>
    <w:p w14:paraId="6A1FB892" w14:textId="1E924E02" w:rsidR="006846B0" w:rsidRDefault="006846B0" w:rsidP="00005A72">
      <w:pPr>
        <w:spacing w:line="360" w:lineRule="auto"/>
      </w:pPr>
      <w:r>
        <w:t>Furthermore, the design of learning will be explored and conclusions will convey that it is of u</w:t>
      </w:r>
      <w:r w:rsidR="0037221B">
        <w:t>t</w:t>
      </w:r>
      <w:r>
        <w:t>most importance to consider the factors which establish the most benefits from that particular training. It will be revealed, that learning is not as simple as providing information, but delivering it in a way that it will be absorbed and utilised by that individual.</w:t>
      </w:r>
    </w:p>
    <w:p w14:paraId="5DF89918" w14:textId="77777777" w:rsidR="006846B0" w:rsidRDefault="006846B0" w:rsidP="00005A72">
      <w:pPr>
        <w:spacing w:line="360" w:lineRule="auto"/>
      </w:pPr>
      <w:r>
        <w:t xml:space="preserve">Finally, the evaluation of learning will be explored to convey the advantage of providing learning and development to the workforce. The literature will indicate that there are many levels of evaluation, and </w:t>
      </w:r>
      <w:r w:rsidR="002B047C">
        <w:t>how it may be utilised towards the profitability of the company as a whole.</w:t>
      </w:r>
    </w:p>
    <w:p w14:paraId="251628AE" w14:textId="1595DFCC" w:rsidR="00126809" w:rsidRDefault="00126809" w:rsidP="00005A72">
      <w:pPr>
        <w:spacing w:line="360" w:lineRule="auto"/>
      </w:pPr>
      <w:r>
        <w:t>Recommendations will be made to Hornbill to design a suitable learning plan which accommodates the managers learning styles, is effective and is beneficial in cost</w:t>
      </w:r>
      <w:r w:rsidR="0037221B">
        <w:t>,</w:t>
      </w:r>
      <w:r>
        <w:t xml:space="preserve"> and results in a good return on investment in the future.</w:t>
      </w:r>
      <w:r w:rsidR="002B047C">
        <w:t xml:space="preserve"> These recommendations will be complete with rough costings to exhibit the potential investment amount and possible benefit the company may reap from the provision.</w:t>
      </w:r>
    </w:p>
    <w:p w14:paraId="5E235175" w14:textId="77777777" w:rsidR="00126809" w:rsidRDefault="00126809" w:rsidP="00005A72">
      <w:pPr>
        <w:spacing w:line="360" w:lineRule="auto"/>
      </w:pPr>
    </w:p>
    <w:p w14:paraId="31B73F25" w14:textId="77777777" w:rsidR="0037221B" w:rsidRDefault="0037221B" w:rsidP="00005A72">
      <w:pPr>
        <w:spacing w:line="360" w:lineRule="auto"/>
      </w:pPr>
    </w:p>
    <w:p w14:paraId="0BF8E2D4" w14:textId="77777777" w:rsidR="002B047C" w:rsidRDefault="002B047C" w:rsidP="00005A72">
      <w:pPr>
        <w:spacing w:line="360" w:lineRule="auto"/>
      </w:pPr>
    </w:p>
    <w:p w14:paraId="66229304" w14:textId="77777777" w:rsidR="002B047C" w:rsidRDefault="002B047C" w:rsidP="00005A72">
      <w:pPr>
        <w:spacing w:line="360" w:lineRule="auto"/>
      </w:pPr>
    </w:p>
    <w:p w14:paraId="576EDC8A" w14:textId="77777777" w:rsidR="002B047C" w:rsidRPr="00005A72" w:rsidRDefault="002B047C" w:rsidP="00005A72">
      <w:pPr>
        <w:spacing w:line="360" w:lineRule="auto"/>
      </w:pPr>
    </w:p>
    <w:sdt>
      <w:sdtPr>
        <w:rPr>
          <w:rFonts w:asciiTheme="minorHAnsi" w:eastAsiaTheme="minorHAnsi" w:hAnsiTheme="minorHAnsi" w:cstheme="minorBidi"/>
          <w:color w:val="auto"/>
          <w:sz w:val="22"/>
          <w:szCs w:val="22"/>
          <w:lang w:val="en-GB"/>
        </w:rPr>
        <w:id w:val="210692837"/>
        <w:docPartObj>
          <w:docPartGallery w:val="Table of Contents"/>
          <w:docPartUnique/>
        </w:docPartObj>
      </w:sdtPr>
      <w:sdtEndPr>
        <w:rPr>
          <w:b/>
          <w:bCs/>
          <w:noProof/>
        </w:rPr>
      </w:sdtEndPr>
      <w:sdtContent>
        <w:p w14:paraId="530F7D0A" w14:textId="77777777" w:rsidR="0069636D" w:rsidRPr="00341B16" w:rsidRDefault="0069636D">
          <w:pPr>
            <w:pStyle w:val="TOCHeading"/>
            <w:rPr>
              <w:u w:val="single"/>
            </w:rPr>
          </w:pPr>
          <w:r w:rsidRPr="00341B16">
            <w:rPr>
              <w:u w:val="single"/>
            </w:rPr>
            <w:t>Contents</w:t>
          </w:r>
        </w:p>
        <w:p w14:paraId="736D85F2" w14:textId="77777777" w:rsidR="00502B15" w:rsidRDefault="0069636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72070177" w:history="1">
            <w:r w:rsidR="00502B15" w:rsidRPr="00717959">
              <w:rPr>
                <w:rStyle w:val="Hyperlink"/>
                <w:noProof/>
              </w:rPr>
              <w:t>Glossary of Abbreviations</w:t>
            </w:r>
            <w:r w:rsidR="00502B15">
              <w:rPr>
                <w:noProof/>
                <w:webHidden/>
              </w:rPr>
              <w:tab/>
            </w:r>
            <w:r w:rsidR="00502B15">
              <w:rPr>
                <w:noProof/>
                <w:webHidden/>
              </w:rPr>
              <w:fldChar w:fldCharType="begin"/>
            </w:r>
            <w:r w:rsidR="00502B15">
              <w:rPr>
                <w:noProof/>
                <w:webHidden/>
              </w:rPr>
              <w:instrText xml:space="preserve"> PAGEREF _Toc72070177 \h </w:instrText>
            </w:r>
            <w:r w:rsidR="00502B15">
              <w:rPr>
                <w:noProof/>
                <w:webHidden/>
              </w:rPr>
            </w:r>
            <w:r w:rsidR="00502B15">
              <w:rPr>
                <w:noProof/>
                <w:webHidden/>
              </w:rPr>
              <w:fldChar w:fldCharType="separate"/>
            </w:r>
            <w:r w:rsidR="00502B15">
              <w:rPr>
                <w:noProof/>
                <w:webHidden/>
              </w:rPr>
              <w:t>4</w:t>
            </w:r>
            <w:r w:rsidR="00502B15">
              <w:rPr>
                <w:noProof/>
                <w:webHidden/>
              </w:rPr>
              <w:fldChar w:fldCharType="end"/>
            </w:r>
          </w:hyperlink>
        </w:p>
        <w:p w14:paraId="4BB87905" w14:textId="77777777" w:rsidR="00502B15" w:rsidRDefault="00502B15">
          <w:pPr>
            <w:pStyle w:val="TOC1"/>
            <w:tabs>
              <w:tab w:val="right" w:leader="dot" w:pos="9016"/>
            </w:tabs>
            <w:rPr>
              <w:rFonts w:eastAsiaTheme="minorEastAsia"/>
              <w:noProof/>
              <w:lang w:eastAsia="en-GB"/>
            </w:rPr>
          </w:pPr>
          <w:hyperlink w:anchor="_Toc72070178" w:history="1">
            <w:r w:rsidRPr="00717959">
              <w:rPr>
                <w:rStyle w:val="Hyperlink"/>
                <w:noProof/>
              </w:rPr>
              <w:t>Introduction</w:t>
            </w:r>
            <w:r>
              <w:rPr>
                <w:noProof/>
                <w:webHidden/>
              </w:rPr>
              <w:tab/>
            </w:r>
            <w:r>
              <w:rPr>
                <w:noProof/>
                <w:webHidden/>
              </w:rPr>
              <w:fldChar w:fldCharType="begin"/>
            </w:r>
            <w:r>
              <w:rPr>
                <w:noProof/>
                <w:webHidden/>
              </w:rPr>
              <w:instrText xml:space="preserve"> PAGEREF _Toc72070178 \h </w:instrText>
            </w:r>
            <w:r>
              <w:rPr>
                <w:noProof/>
                <w:webHidden/>
              </w:rPr>
            </w:r>
            <w:r>
              <w:rPr>
                <w:noProof/>
                <w:webHidden/>
              </w:rPr>
              <w:fldChar w:fldCharType="separate"/>
            </w:r>
            <w:r>
              <w:rPr>
                <w:noProof/>
                <w:webHidden/>
              </w:rPr>
              <w:t>5</w:t>
            </w:r>
            <w:r>
              <w:rPr>
                <w:noProof/>
                <w:webHidden/>
              </w:rPr>
              <w:fldChar w:fldCharType="end"/>
            </w:r>
          </w:hyperlink>
        </w:p>
        <w:p w14:paraId="7F078210" w14:textId="77777777" w:rsidR="00502B15" w:rsidRDefault="00502B15">
          <w:pPr>
            <w:pStyle w:val="TOC1"/>
            <w:tabs>
              <w:tab w:val="right" w:leader="dot" w:pos="9016"/>
            </w:tabs>
            <w:rPr>
              <w:rFonts w:eastAsiaTheme="minorEastAsia"/>
              <w:noProof/>
              <w:lang w:eastAsia="en-GB"/>
            </w:rPr>
          </w:pPr>
          <w:hyperlink w:anchor="_Toc72070179" w:history="1">
            <w:r w:rsidRPr="00717959">
              <w:rPr>
                <w:rStyle w:val="Hyperlink"/>
                <w:noProof/>
              </w:rPr>
              <w:t>Literature Review</w:t>
            </w:r>
            <w:r>
              <w:rPr>
                <w:noProof/>
                <w:webHidden/>
              </w:rPr>
              <w:tab/>
            </w:r>
            <w:r>
              <w:rPr>
                <w:noProof/>
                <w:webHidden/>
              </w:rPr>
              <w:fldChar w:fldCharType="begin"/>
            </w:r>
            <w:r>
              <w:rPr>
                <w:noProof/>
                <w:webHidden/>
              </w:rPr>
              <w:instrText xml:space="preserve"> PAGEREF _Toc72070179 \h </w:instrText>
            </w:r>
            <w:r>
              <w:rPr>
                <w:noProof/>
                <w:webHidden/>
              </w:rPr>
            </w:r>
            <w:r>
              <w:rPr>
                <w:noProof/>
                <w:webHidden/>
              </w:rPr>
              <w:fldChar w:fldCharType="separate"/>
            </w:r>
            <w:r>
              <w:rPr>
                <w:noProof/>
                <w:webHidden/>
              </w:rPr>
              <w:t>6</w:t>
            </w:r>
            <w:r>
              <w:rPr>
                <w:noProof/>
                <w:webHidden/>
              </w:rPr>
              <w:fldChar w:fldCharType="end"/>
            </w:r>
          </w:hyperlink>
        </w:p>
        <w:p w14:paraId="5E15AA6E" w14:textId="77777777" w:rsidR="00502B15" w:rsidRDefault="00502B15">
          <w:pPr>
            <w:pStyle w:val="TOC2"/>
            <w:tabs>
              <w:tab w:val="right" w:leader="dot" w:pos="9016"/>
            </w:tabs>
            <w:rPr>
              <w:rFonts w:eastAsiaTheme="minorEastAsia"/>
              <w:noProof/>
              <w:lang w:eastAsia="en-GB"/>
            </w:rPr>
          </w:pPr>
          <w:hyperlink w:anchor="_Toc72070180" w:history="1">
            <w:r w:rsidRPr="00717959">
              <w:rPr>
                <w:rStyle w:val="Hyperlink"/>
                <w:noProof/>
              </w:rPr>
              <w:t>External Factors</w:t>
            </w:r>
            <w:r>
              <w:rPr>
                <w:noProof/>
                <w:webHidden/>
              </w:rPr>
              <w:tab/>
            </w:r>
            <w:r>
              <w:rPr>
                <w:noProof/>
                <w:webHidden/>
              </w:rPr>
              <w:fldChar w:fldCharType="begin"/>
            </w:r>
            <w:r>
              <w:rPr>
                <w:noProof/>
                <w:webHidden/>
              </w:rPr>
              <w:instrText xml:space="preserve"> PAGEREF _Toc72070180 \h </w:instrText>
            </w:r>
            <w:r>
              <w:rPr>
                <w:noProof/>
                <w:webHidden/>
              </w:rPr>
            </w:r>
            <w:r>
              <w:rPr>
                <w:noProof/>
                <w:webHidden/>
              </w:rPr>
              <w:fldChar w:fldCharType="separate"/>
            </w:r>
            <w:r>
              <w:rPr>
                <w:noProof/>
                <w:webHidden/>
              </w:rPr>
              <w:t>6</w:t>
            </w:r>
            <w:r>
              <w:rPr>
                <w:noProof/>
                <w:webHidden/>
              </w:rPr>
              <w:fldChar w:fldCharType="end"/>
            </w:r>
          </w:hyperlink>
        </w:p>
        <w:p w14:paraId="0038194E" w14:textId="77777777" w:rsidR="00502B15" w:rsidRDefault="00502B15">
          <w:pPr>
            <w:pStyle w:val="TOC2"/>
            <w:tabs>
              <w:tab w:val="right" w:leader="dot" w:pos="9016"/>
            </w:tabs>
            <w:rPr>
              <w:rFonts w:eastAsiaTheme="minorEastAsia"/>
              <w:noProof/>
              <w:lang w:eastAsia="en-GB"/>
            </w:rPr>
          </w:pPr>
          <w:hyperlink w:anchor="_Toc72070181" w:history="1">
            <w:r w:rsidRPr="00717959">
              <w:rPr>
                <w:rStyle w:val="Hyperlink"/>
                <w:noProof/>
              </w:rPr>
              <w:t>Establishing Learning Needs</w:t>
            </w:r>
            <w:r>
              <w:rPr>
                <w:noProof/>
                <w:webHidden/>
              </w:rPr>
              <w:tab/>
            </w:r>
            <w:r>
              <w:rPr>
                <w:noProof/>
                <w:webHidden/>
              </w:rPr>
              <w:fldChar w:fldCharType="begin"/>
            </w:r>
            <w:r>
              <w:rPr>
                <w:noProof/>
                <w:webHidden/>
              </w:rPr>
              <w:instrText xml:space="preserve"> PAGEREF _Toc72070181 \h </w:instrText>
            </w:r>
            <w:r>
              <w:rPr>
                <w:noProof/>
                <w:webHidden/>
              </w:rPr>
            </w:r>
            <w:r>
              <w:rPr>
                <w:noProof/>
                <w:webHidden/>
              </w:rPr>
              <w:fldChar w:fldCharType="separate"/>
            </w:r>
            <w:r>
              <w:rPr>
                <w:noProof/>
                <w:webHidden/>
              </w:rPr>
              <w:t>7</w:t>
            </w:r>
            <w:r>
              <w:rPr>
                <w:noProof/>
                <w:webHidden/>
              </w:rPr>
              <w:fldChar w:fldCharType="end"/>
            </w:r>
          </w:hyperlink>
        </w:p>
        <w:p w14:paraId="032F6290" w14:textId="77777777" w:rsidR="00502B15" w:rsidRDefault="00502B15">
          <w:pPr>
            <w:pStyle w:val="TOC2"/>
            <w:tabs>
              <w:tab w:val="right" w:leader="dot" w:pos="9016"/>
            </w:tabs>
            <w:rPr>
              <w:rFonts w:eastAsiaTheme="minorEastAsia"/>
              <w:noProof/>
              <w:lang w:eastAsia="en-GB"/>
            </w:rPr>
          </w:pPr>
          <w:hyperlink w:anchor="_Toc72070182" w:history="1">
            <w:r w:rsidRPr="00717959">
              <w:rPr>
                <w:rStyle w:val="Hyperlink"/>
                <w:noProof/>
              </w:rPr>
              <w:t>Designing Learning</w:t>
            </w:r>
            <w:r>
              <w:rPr>
                <w:noProof/>
                <w:webHidden/>
              </w:rPr>
              <w:tab/>
            </w:r>
            <w:r>
              <w:rPr>
                <w:noProof/>
                <w:webHidden/>
              </w:rPr>
              <w:fldChar w:fldCharType="begin"/>
            </w:r>
            <w:r>
              <w:rPr>
                <w:noProof/>
                <w:webHidden/>
              </w:rPr>
              <w:instrText xml:space="preserve"> PAGEREF _Toc72070182 \h </w:instrText>
            </w:r>
            <w:r>
              <w:rPr>
                <w:noProof/>
                <w:webHidden/>
              </w:rPr>
            </w:r>
            <w:r>
              <w:rPr>
                <w:noProof/>
                <w:webHidden/>
              </w:rPr>
              <w:fldChar w:fldCharType="separate"/>
            </w:r>
            <w:r>
              <w:rPr>
                <w:noProof/>
                <w:webHidden/>
              </w:rPr>
              <w:t>8</w:t>
            </w:r>
            <w:r>
              <w:rPr>
                <w:noProof/>
                <w:webHidden/>
              </w:rPr>
              <w:fldChar w:fldCharType="end"/>
            </w:r>
          </w:hyperlink>
        </w:p>
        <w:p w14:paraId="4BE4DBA5" w14:textId="77777777" w:rsidR="00502B15" w:rsidRDefault="00502B15">
          <w:pPr>
            <w:pStyle w:val="TOC2"/>
            <w:tabs>
              <w:tab w:val="right" w:leader="dot" w:pos="9016"/>
            </w:tabs>
            <w:rPr>
              <w:rFonts w:eastAsiaTheme="minorEastAsia"/>
              <w:noProof/>
              <w:lang w:eastAsia="en-GB"/>
            </w:rPr>
          </w:pPr>
          <w:hyperlink w:anchor="_Toc72070183" w:history="1">
            <w:r w:rsidRPr="00717959">
              <w:rPr>
                <w:rStyle w:val="Hyperlink"/>
                <w:noProof/>
              </w:rPr>
              <w:t>Evaluating Learning</w:t>
            </w:r>
            <w:r>
              <w:rPr>
                <w:noProof/>
                <w:webHidden/>
              </w:rPr>
              <w:tab/>
            </w:r>
            <w:r>
              <w:rPr>
                <w:noProof/>
                <w:webHidden/>
              </w:rPr>
              <w:fldChar w:fldCharType="begin"/>
            </w:r>
            <w:r>
              <w:rPr>
                <w:noProof/>
                <w:webHidden/>
              </w:rPr>
              <w:instrText xml:space="preserve"> PAGEREF _Toc72070183 \h </w:instrText>
            </w:r>
            <w:r>
              <w:rPr>
                <w:noProof/>
                <w:webHidden/>
              </w:rPr>
            </w:r>
            <w:r>
              <w:rPr>
                <w:noProof/>
                <w:webHidden/>
              </w:rPr>
              <w:fldChar w:fldCharType="separate"/>
            </w:r>
            <w:r>
              <w:rPr>
                <w:noProof/>
                <w:webHidden/>
              </w:rPr>
              <w:t>11</w:t>
            </w:r>
            <w:r>
              <w:rPr>
                <w:noProof/>
                <w:webHidden/>
              </w:rPr>
              <w:fldChar w:fldCharType="end"/>
            </w:r>
          </w:hyperlink>
        </w:p>
        <w:p w14:paraId="25CB2D09" w14:textId="77777777" w:rsidR="00502B15" w:rsidRDefault="00502B15">
          <w:pPr>
            <w:pStyle w:val="TOC1"/>
            <w:tabs>
              <w:tab w:val="right" w:leader="dot" w:pos="9016"/>
            </w:tabs>
            <w:rPr>
              <w:rFonts w:eastAsiaTheme="minorEastAsia"/>
              <w:noProof/>
              <w:lang w:eastAsia="en-GB"/>
            </w:rPr>
          </w:pPr>
          <w:hyperlink w:anchor="_Toc72070184" w:history="1">
            <w:r w:rsidRPr="00717959">
              <w:rPr>
                <w:rStyle w:val="Hyperlink"/>
                <w:noProof/>
              </w:rPr>
              <w:t>Conclusion</w:t>
            </w:r>
            <w:r>
              <w:rPr>
                <w:noProof/>
                <w:webHidden/>
              </w:rPr>
              <w:tab/>
            </w:r>
            <w:r>
              <w:rPr>
                <w:noProof/>
                <w:webHidden/>
              </w:rPr>
              <w:fldChar w:fldCharType="begin"/>
            </w:r>
            <w:r>
              <w:rPr>
                <w:noProof/>
                <w:webHidden/>
              </w:rPr>
              <w:instrText xml:space="preserve"> PAGEREF _Toc72070184 \h </w:instrText>
            </w:r>
            <w:r>
              <w:rPr>
                <w:noProof/>
                <w:webHidden/>
              </w:rPr>
            </w:r>
            <w:r>
              <w:rPr>
                <w:noProof/>
                <w:webHidden/>
              </w:rPr>
              <w:fldChar w:fldCharType="separate"/>
            </w:r>
            <w:r>
              <w:rPr>
                <w:noProof/>
                <w:webHidden/>
              </w:rPr>
              <w:t>12</w:t>
            </w:r>
            <w:r>
              <w:rPr>
                <w:noProof/>
                <w:webHidden/>
              </w:rPr>
              <w:fldChar w:fldCharType="end"/>
            </w:r>
          </w:hyperlink>
        </w:p>
        <w:p w14:paraId="7E8B7F98" w14:textId="77777777" w:rsidR="00502B15" w:rsidRDefault="00502B15">
          <w:pPr>
            <w:pStyle w:val="TOC1"/>
            <w:tabs>
              <w:tab w:val="right" w:leader="dot" w:pos="9016"/>
            </w:tabs>
            <w:rPr>
              <w:rFonts w:eastAsiaTheme="minorEastAsia"/>
              <w:noProof/>
              <w:lang w:eastAsia="en-GB"/>
            </w:rPr>
          </w:pPr>
          <w:hyperlink w:anchor="_Toc72070185" w:history="1">
            <w:r w:rsidRPr="00717959">
              <w:rPr>
                <w:rStyle w:val="Hyperlink"/>
                <w:noProof/>
              </w:rPr>
              <w:t>Recommendations</w:t>
            </w:r>
            <w:r>
              <w:rPr>
                <w:noProof/>
                <w:webHidden/>
              </w:rPr>
              <w:tab/>
            </w:r>
            <w:r>
              <w:rPr>
                <w:noProof/>
                <w:webHidden/>
              </w:rPr>
              <w:fldChar w:fldCharType="begin"/>
            </w:r>
            <w:r>
              <w:rPr>
                <w:noProof/>
                <w:webHidden/>
              </w:rPr>
              <w:instrText xml:space="preserve"> PAGEREF _Toc72070185 \h </w:instrText>
            </w:r>
            <w:r>
              <w:rPr>
                <w:noProof/>
                <w:webHidden/>
              </w:rPr>
            </w:r>
            <w:r>
              <w:rPr>
                <w:noProof/>
                <w:webHidden/>
              </w:rPr>
              <w:fldChar w:fldCharType="separate"/>
            </w:r>
            <w:r>
              <w:rPr>
                <w:noProof/>
                <w:webHidden/>
              </w:rPr>
              <w:t>13</w:t>
            </w:r>
            <w:r>
              <w:rPr>
                <w:noProof/>
                <w:webHidden/>
              </w:rPr>
              <w:fldChar w:fldCharType="end"/>
            </w:r>
          </w:hyperlink>
        </w:p>
        <w:p w14:paraId="48AAD571" w14:textId="77777777" w:rsidR="00502B15" w:rsidRDefault="00502B15">
          <w:pPr>
            <w:pStyle w:val="TOC1"/>
            <w:tabs>
              <w:tab w:val="right" w:leader="dot" w:pos="9016"/>
            </w:tabs>
            <w:rPr>
              <w:rFonts w:eastAsiaTheme="minorEastAsia"/>
              <w:noProof/>
              <w:lang w:eastAsia="en-GB"/>
            </w:rPr>
          </w:pPr>
          <w:hyperlink w:anchor="_Toc72070186" w:history="1">
            <w:r w:rsidRPr="00717959">
              <w:rPr>
                <w:rStyle w:val="Hyperlink"/>
                <w:noProof/>
              </w:rPr>
              <w:t>References</w:t>
            </w:r>
            <w:r>
              <w:rPr>
                <w:noProof/>
                <w:webHidden/>
              </w:rPr>
              <w:tab/>
            </w:r>
            <w:r>
              <w:rPr>
                <w:noProof/>
                <w:webHidden/>
              </w:rPr>
              <w:fldChar w:fldCharType="begin"/>
            </w:r>
            <w:r>
              <w:rPr>
                <w:noProof/>
                <w:webHidden/>
              </w:rPr>
              <w:instrText xml:space="preserve"> PAGEREF _Toc72070186 \h </w:instrText>
            </w:r>
            <w:r>
              <w:rPr>
                <w:noProof/>
                <w:webHidden/>
              </w:rPr>
            </w:r>
            <w:r>
              <w:rPr>
                <w:noProof/>
                <w:webHidden/>
              </w:rPr>
              <w:fldChar w:fldCharType="separate"/>
            </w:r>
            <w:r>
              <w:rPr>
                <w:noProof/>
                <w:webHidden/>
              </w:rPr>
              <w:t>16</w:t>
            </w:r>
            <w:r>
              <w:rPr>
                <w:noProof/>
                <w:webHidden/>
              </w:rPr>
              <w:fldChar w:fldCharType="end"/>
            </w:r>
          </w:hyperlink>
        </w:p>
        <w:p w14:paraId="5CCB2731" w14:textId="77777777" w:rsidR="00502B15" w:rsidRDefault="00502B15">
          <w:pPr>
            <w:pStyle w:val="TOC1"/>
            <w:tabs>
              <w:tab w:val="right" w:leader="dot" w:pos="9016"/>
            </w:tabs>
            <w:rPr>
              <w:rFonts w:eastAsiaTheme="minorEastAsia"/>
              <w:noProof/>
              <w:lang w:eastAsia="en-GB"/>
            </w:rPr>
          </w:pPr>
          <w:hyperlink w:anchor="_Toc72070187" w:history="1">
            <w:r w:rsidRPr="00717959">
              <w:rPr>
                <w:rStyle w:val="Hyperlink"/>
                <w:noProof/>
              </w:rPr>
              <w:t>Appendices</w:t>
            </w:r>
            <w:r>
              <w:rPr>
                <w:noProof/>
                <w:webHidden/>
              </w:rPr>
              <w:tab/>
            </w:r>
            <w:r>
              <w:rPr>
                <w:noProof/>
                <w:webHidden/>
              </w:rPr>
              <w:fldChar w:fldCharType="begin"/>
            </w:r>
            <w:r>
              <w:rPr>
                <w:noProof/>
                <w:webHidden/>
              </w:rPr>
              <w:instrText xml:space="preserve"> PAGEREF _Toc72070187 \h </w:instrText>
            </w:r>
            <w:r>
              <w:rPr>
                <w:noProof/>
                <w:webHidden/>
              </w:rPr>
            </w:r>
            <w:r>
              <w:rPr>
                <w:noProof/>
                <w:webHidden/>
              </w:rPr>
              <w:fldChar w:fldCharType="separate"/>
            </w:r>
            <w:r>
              <w:rPr>
                <w:noProof/>
                <w:webHidden/>
              </w:rPr>
              <w:t>20</w:t>
            </w:r>
            <w:r>
              <w:rPr>
                <w:noProof/>
                <w:webHidden/>
              </w:rPr>
              <w:fldChar w:fldCharType="end"/>
            </w:r>
          </w:hyperlink>
        </w:p>
        <w:p w14:paraId="78AB6627" w14:textId="77777777" w:rsidR="00502B15" w:rsidRDefault="00502B15">
          <w:pPr>
            <w:pStyle w:val="TOC2"/>
            <w:tabs>
              <w:tab w:val="right" w:leader="dot" w:pos="9016"/>
            </w:tabs>
            <w:rPr>
              <w:rFonts w:eastAsiaTheme="minorEastAsia"/>
              <w:noProof/>
              <w:lang w:eastAsia="en-GB"/>
            </w:rPr>
          </w:pPr>
          <w:hyperlink w:anchor="_Toc72070188" w:history="1">
            <w:r w:rsidRPr="00717959">
              <w:rPr>
                <w:rStyle w:val="Hyperlink"/>
                <w:noProof/>
              </w:rPr>
              <w:t>Appendix 1 – HEL Structure</w:t>
            </w:r>
            <w:r>
              <w:rPr>
                <w:noProof/>
                <w:webHidden/>
              </w:rPr>
              <w:tab/>
            </w:r>
            <w:r>
              <w:rPr>
                <w:noProof/>
                <w:webHidden/>
              </w:rPr>
              <w:fldChar w:fldCharType="begin"/>
            </w:r>
            <w:r>
              <w:rPr>
                <w:noProof/>
                <w:webHidden/>
              </w:rPr>
              <w:instrText xml:space="preserve"> PAGEREF _Toc72070188 \h </w:instrText>
            </w:r>
            <w:r>
              <w:rPr>
                <w:noProof/>
                <w:webHidden/>
              </w:rPr>
            </w:r>
            <w:r>
              <w:rPr>
                <w:noProof/>
                <w:webHidden/>
              </w:rPr>
              <w:fldChar w:fldCharType="separate"/>
            </w:r>
            <w:r>
              <w:rPr>
                <w:noProof/>
                <w:webHidden/>
              </w:rPr>
              <w:t>20</w:t>
            </w:r>
            <w:r>
              <w:rPr>
                <w:noProof/>
                <w:webHidden/>
              </w:rPr>
              <w:fldChar w:fldCharType="end"/>
            </w:r>
          </w:hyperlink>
        </w:p>
        <w:p w14:paraId="627AE0D3" w14:textId="77777777" w:rsidR="00502B15" w:rsidRDefault="00502B15">
          <w:pPr>
            <w:pStyle w:val="TOC2"/>
            <w:tabs>
              <w:tab w:val="right" w:leader="dot" w:pos="9016"/>
            </w:tabs>
            <w:rPr>
              <w:rFonts w:eastAsiaTheme="minorEastAsia"/>
              <w:noProof/>
              <w:lang w:eastAsia="en-GB"/>
            </w:rPr>
          </w:pPr>
          <w:hyperlink w:anchor="_Toc72070189" w:history="1">
            <w:r w:rsidRPr="00717959">
              <w:rPr>
                <w:rStyle w:val="Hyperlink"/>
                <w:noProof/>
              </w:rPr>
              <w:t>Appendix 2 – PESTLE Analysis.</w:t>
            </w:r>
            <w:r>
              <w:rPr>
                <w:noProof/>
                <w:webHidden/>
              </w:rPr>
              <w:tab/>
            </w:r>
            <w:r>
              <w:rPr>
                <w:noProof/>
                <w:webHidden/>
              </w:rPr>
              <w:fldChar w:fldCharType="begin"/>
            </w:r>
            <w:r>
              <w:rPr>
                <w:noProof/>
                <w:webHidden/>
              </w:rPr>
              <w:instrText xml:space="preserve"> PAGEREF _Toc72070189 \h </w:instrText>
            </w:r>
            <w:r>
              <w:rPr>
                <w:noProof/>
                <w:webHidden/>
              </w:rPr>
            </w:r>
            <w:r>
              <w:rPr>
                <w:noProof/>
                <w:webHidden/>
              </w:rPr>
              <w:fldChar w:fldCharType="separate"/>
            </w:r>
            <w:r>
              <w:rPr>
                <w:noProof/>
                <w:webHidden/>
              </w:rPr>
              <w:t>20</w:t>
            </w:r>
            <w:r>
              <w:rPr>
                <w:noProof/>
                <w:webHidden/>
              </w:rPr>
              <w:fldChar w:fldCharType="end"/>
            </w:r>
          </w:hyperlink>
        </w:p>
        <w:p w14:paraId="1F0FE5D5" w14:textId="77777777" w:rsidR="00502B15" w:rsidRDefault="00502B15">
          <w:pPr>
            <w:pStyle w:val="TOC2"/>
            <w:tabs>
              <w:tab w:val="right" w:leader="dot" w:pos="9016"/>
            </w:tabs>
            <w:rPr>
              <w:rFonts w:eastAsiaTheme="minorEastAsia"/>
              <w:noProof/>
              <w:lang w:eastAsia="en-GB"/>
            </w:rPr>
          </w:pPr>
          <w:hyperlink w:anchor="_Toc72070190" w:history="1">
            <w:r w:rsidRPr="00717959">
              <w:rPr>
                <w:rStyle w:val="Hyperlink"/>
                <w:noProof/>
              </w:rPr>
              <w:t>Appendix 3 – HEL Management Development Action Plan.</w:t>
            </w:r>
            <w:r>
              <w:rPr>
                <w:noProof/>
                <w:webHidden/>
              </w:rPr>
              <w:tab/>
            </w:r>
            <w:r>
              <w:rPr>
                <w:noProof/>
                <w:webHidden/>
              </w:rPr>
              <w:fldChar w:fldCharType="begin"/>
            </w:r>
            <w:r>
              <w:rPr>
                <w:noProof/>
                <w:webHidden/>
              </w:rPr>
              <w:instrText xml:space="preserve"> PAGEREF _Toc72070190 \h </w:instrText>
            </w:r>
            <w:r>
              <w:rPr>
                <w:noProof/>
                <w:webHidden/>
              </w:rPr>
            </w:r>
            <w:r>
              <w:rPr>
                <w:noProof/>
                <w:webHidden/>
              </w:rPr>
              <w:fldChar w:fldCharType="separate"/>
            </w:r>
            <w:r>
              <w:rPr>
                <w:noProof/>
                <w:webHidden/>
              </w:rPr>
              <w:t>23</w:t>
            </w:r>
            <w:r>
              <w:rPr>
                <w:noProof/>
                <w:webHidden/>
              </w:rPr>
              <w:fldChar w:fldCharType="end"/>
            </w:r>
          </w:hyperlink>
        </w:p>
        <w:p w14:paraId="3BA2060D" w14:textId="77777777" w:rsidR="0069636D" w:rsidRDefault="0069636D">
          <w:r>
            <w:rPr>
              <w:b/>
              <w:bCs/>
              <w:noProof/>
            </w:rPr>
            <w:fldChar w:fldCharType="end"/>
          </w:r>
        </w:p>
      </w:sdtContent>
    </w:sdt>
    <w:p w14:paraId="51CF0174" w14:textId="77777777" w:rsidR="00006059" w:rsidRDefault="00006059">
      <w:pPr>
        <w:rPr>
          <w:rFonts w:ascii="Arial" w:hAnsi="Arial" w:cs="Arial"/>
          <w:b/>
          <w:u w:val="single"/>
        </w:rPr>
      </w:pPr>
    </w:p>
    <w:p w14:paraId="0D77AC17" w14:textId="77777777" w:rsidR="00A17210" w:rsidRDefault="00A17210">
      <w:pPr>
        <w:rPr>
          <w:rFonts w:ascii="Arial" w:hAnsi="Arial" w:cs="Arial"/>
          <w:b/>
          <w:u w:val="single"/>
        </w:rPr>
      </w:pPr>
    </w:p>
    <w:p w14:paraId="4311A5E1" w14:textId="77777777" w:rsidR="00A17210" w:rsidRDefault="00A17210">
      <w:pPr>
        <w:rPr>
          <w:rFonts w:ascii="Arial" w:hAnsi="Arial" w:cs="Arial"/>
          <w:b/>
          <w:u w:val="single"/>
        </w:rPr>
      </w:pPr>
    </w:p>
    <w:p w14:paraId="17157312" w14:textId="77777777" w:rsidR="00A17210" w:rsidRDefault="00A17210">
      <w:pPr>
        <w:rPr>
          <w:rFonts w:ascii="Arial" w:hAnsi="Arial" w:cs="Arial"/>
          <w:b/>
          <w:u w:val="single"/>
        </w:rPr>
      </w:pPr>
    </w:p>
    <w:p w14:paraId="2CEC3436" w14:textId="77777777" w:rsidR="00A17210" w:rsidRDefault="00A17210">
      <w:pPr>
        <w:rPr>
          <w:rFonts w:ascii="Arial" w:hAnsi="Arial" w:cs="Arial"/>
          <w:b/>
          <w:u w:val="single"/>
        </w:rPr>
      </w:pPr>
    </w:p>
    <w:p w14:paraId="7C9BB7B5" w14:textId="77777777" w:rsidR="00A17210" w:rsidRDefault="00A17210">
      <w:pPr>
        <w:rPr>
          <w:rFonts w:ascii="Arial" w:hAnsi="Arial" w:cs="Arial"/>
          <w:b/>
          <w:u w:val="single"/>
        </w:rPr>
      </w:pPr>
    </w:p>
    <w:p w14:paraId="7CE38E84" w14:textId="77777777" w:rsidR="00A17210" w:rsidRDefault="00A17210">
      <w:pPr>
        <w:rPr>
          <w:rFonts w:ascii="Arial" w:hAnsi="Arial" w:cs="Arial"/>
          <w:b/>
          <w:u w:val="single"/>
        </w:rPr>
      </w:pPr>
    </w:p>
    <w:p w14:paraId="40DF5038" w14:textId="77777777" w:rsidR="00A17210" w:rsidRDefault="00A17210">
      <w:pPr>
        <w:rPr>
          <w:rFonts w:ascii="Arial" w:hAnsi="Arial" w:cs="Arial"/>
          <w:b/>
          <w:u w:val="single"/>
        </w:rPr>
      </w:pPr>
    </w:p>
    <w:p w14:paraId="52154E55" w14:textId="77777777" w:rsidR="00A17210" w:rsidRDefault="00A17210">
      <w:pPr>
        <w:rPr>
          <w:rFonts w:ascii="Arial" w:hAnsi="Arial" w:cs="Arial"/>
          <w:b/>
          <w:u w:val="single"/>
        </w:rPr>
      </w:pPr>
    </w:p>
    <w:p w14:paraId="166AF27E" w14:textId="77777777" w:rsidR="00A17210" w:rsidRDefault="00A17210">
      <w:pPr>
        <w:rPr>
          <w:rFonts w:ascii="Arial" w:hAnsi="Arial" w:cs="Arial"/>
          <w:b/>
          <w:u w:val="single"/>
        </w:rPr>
      </w:pPr>
    </w:p>
    <w:p w14:paraId="1FE5768F" w14:textId="77777777" w:rsidR="00A17210" w:rsidRDefault="00A17210">
      <w:pPr>
        <w:rPr>
          <w:rFonts w:ascii="Arial" w:hAnsi="Arial" w:cs="Arial"/>
          <w:b/>
          <w:u w:val="single"/>
        </w:rPr>
      </w:pPr>
    </w:p>
    <w:p w14:paraId="41021AED" w14:textId="77777777" w:rsidR="00A17210" w:rsidRDefault="00A17210">
      <w:pPr>
        <w:rPr>
          <w:rFonts w:ascii="Arial" w:hAnsi="Arial" w:cs="Arial"/>
          <w:b/>
          <w:u w:val="single"/>
        </w:rPr>
      </w:pPr>
      <w:bookmarkStart w:id="0" w:name="_GoBack"/>
      <w:bookmarkEnd w:id="0"/>
    </w:p>
    <w:p w14:paraId="08CFBAD0" w14:textId="77777777" w:rsidR="00A17210" w:rsidRDefault="00A17210">
      <w:pPr>
        <w:rPr>
          <w:rFonts w:ascii="Arial" w:hAnsi="Arial" w:cs="Arial"/>
          <w:b/>
          <w:u w:val="single"/>
        </w:rPr>
      </w:pPr>
    </w:p>
    <w:p w14:paraId="243E6055" w14:textId="77777777" w:rsidR="00A17210" w:rsidRDefault="00A17210">
      <w:pPr>
        <w:rPr>
          <w:rFonts w:ascii="Arial" w:hAnsi="Arial" w:cs="Arial"/>
          <w:b/>
          <w:u w:val="single"/>
        </w:rPr>
      </w:pPr>
    </w:p>
    <w:p w14:paraId="08025B26" w14:textId="77777777" w:rsidR="00A17210" w:rsidRDefault="00A17210">
      <w:pPr>
        <w:rPr>
          <w:rFonts w:ascii="Arial" w:hAnsi="Arial" w:cs="Arial"/>
          <w:b/>
          <w:u w:val="single"/>
        </w:rPr>
      </w:pPr>
    </w:p>
    <w:p w14:paraId="5D6F721B" w14:textId="77777777" w:rsidR="002B047C" w:rsidRPr="0097144A" w:rsidRDefault="002B047C">
      <w:pPr>
        <w:rPr>
          <w:rFonts w:ascii="Arial" w:hAnsi="Arial" w:cs="Arial"/>
          <w:b/>
          <w:u w:val="single"/>
        </w:rPr>
      </w:pPr>
    </w:p>
    <w:p w14:paraId="17796395" w14:textId="77777777" w:rsidR="006521D3" w:rsidRPr="00341B16" w:rsidRDefault="00C425A8" w:rsidP="006A1036">
      <w:pPr>
        <w:pStyle w:val="Heading1"/>
        <w:rPr>
          <w:u w:val="single"/>
        </w:rPr>
      </w:pPr>
      <w:bookmarkStart w:id="1" w:name="_Toc72070177"/>
      <w:r w:rsidRPr="00341B16">
        <w:rPr>
          <w:u w:val="single"/>
        </w:rPr>
        <w:lastRenderedPageBreak/>
        <w:t>Glossary of</w:t>
      </w:r>
      <w:r w:rsidR="004E6A98" w:rsidRPr="00341B16">
        <w:rPr>
          <w:u w:val="single"/>
        </w:rPr>
        <w:t xml:space="preserve"> Abbreviations</w:t>
      </w:r>
      <w:bookmarkEnd w:id="1"/>
    </w:p>
    <w:p w14:paraId="26EE0294" w14:textId="77777777" w:rsidR="004F535E" w:rsidRDefault="004F535E" w:rsidP="004F535E">
      <w:r>
        <w:t>HEL – Hornbill Engineering Ltd.</w:t>
      </w:r>
    </w:p>
    <w:p w14:paraId="13E5AB21" w14:textId="77777777" w:rsidR="004F535E" w:rsidRDefault="004F535E" w:rsidP="004F535E">
      <w:r>
        <w:t>L&amp;D – Learning and Development.</w:t>
      </w:r>
    </w:p>
    <w:p w14:paraId="6CE2CFC7" w14:textId="77777777" w:rsidR="003F6362" w:rsidRDefault="003F6362" w:rsidP="004F535E">
      <w:r>
        <w:t>LNA – Learning Needs Analysis.</w:t>
      </w:r>
    </w:p>
    <w:p w14:paraId="5449E760" w14:textId="77777777" w:rsidR="009874A6" w:rsidRDefault="009874A6" w:rsidP="004F535E">
      <w:r>
        <w:t>KSA – Knowledge, Skills</w:t>
      </w:r>
      <w:r w:rsidR="00396B33">
        <w:t>,</w:t>
      </w:r>
      <w:r>
        <w:t xml:space="preserve"> and Attitude.</w:t>
      </w:r>
    </w:p>
    <w:p w14:paraId="323E1EE0" w14:textId="77777777" w:rsidR="00396B33" w:rsidRDefault="00396B33" w:rsidP="004F535E">
      <w:r>
        <w:t>ROI – Return on Investment.</w:t>
      </w:r>
    </w:p>
    <w:p w14:paraId="1433386A" w14:textId="77777777" w:rsidR="004F535E" w:rsidRDefault="004F535E" w:rsidP="004F535E"/>
    <w:p w14:paraId="0C080776" w14:textId="77777777" w:rsidR="00CC26E7" w:rsidRDefault="00CC26E7" w:rsidP="004F535E"/>
    <w:p w14:paraId="2B130240" w14:textId="77777777" w:rsidR="00CC26E7" w:rsidRDefault="00CC26E7" w:rsidP="004F535E"/>
    <w:p w14:paraId="134A1690" w14:textId="77777777" w:rsidR="00CC26E7" w:rsidRDefault="00CC26E7" w:rsidP="004F535E"/>
    <w:p w14:paraId="1C504677" w14:textId="77777777" w:rsidR="00CC26E7" w:rsidRDefault="00CC26E7" w:rsidP="004F535E"/>
    <w:p w14:paraId="4EAC06E4" w14:textId="77777777" w:rsidR="00CC26E7" w:rsidRDefault="00CC26E7" w:rsidP="004F535E"/>
    <w:p w14:paraId="3891337E" w14:textId="77777777" w:rsidR="00A17210" w:rsidRDefault="00A17210" w:rsidP="004F535E"/>
    <w:p w14:paraId="35713A5F" w14:textId="77777777" w:rsidR="00A17210" w:rsidRDefault="00A17210" w:rsidP="004F535E"/>
    <w:p w14:paraId="53D920EF" w14:textId="77777777" w:rsidR="00A17210" w:rsidRDefault="00A17210" w:rsidP="004F535E"/>
    <w:p w14:paraId="4BD1432C" w14:textId="77777777" w:rsidR="00A17210" w:rsidRDefault="00A17210" w:rsidP="004F535E"/>
    <w:p w14:paraId="360ABA5D" w14:textId="77777777" w:rsidR="00A17210" w:rsidRDefault="00A17210" w:rsidP="004F535E"/>
    <w:p w14:paraId="549C5148" w14:textId="77777777" w:rsidR="00A17210" w:rsidRDefault="00A17210" w:rsidP="004F535E"/>
    <w:p w14:paraId="0BE72CA6" w14:textId="77777777" w:rsidR="00A17210" w:rsidRDefault="00A17210" w:rsidP="004F535E"/>
    <w:p w14:paraId="3EA88896" w14:textId="77777777" w:rsidR="00A17210" w:rsidRDefault="00A17210" w:rsidP="004F535E"/>
    <w:p w14:paraId="628CC9BE" w14:textId="77777777" w:rsidR="00A17210" w:rsidRDefault="00A17210" w:rsidP="004F535E"/>
    <w:p w14:paraId="4E246367" w14:textId="77777777" w:rsidR="00A17210" w:rsidRDefault="00A17210" w:rsidP="004F535E"/>
    <w:p w14:paraId="6506370A" w14:textId="77777777" w:rsidR="00A17210" w:rsidRDefault="00A17210" w:rsidP="004F535E"/>
    <w:p w14:paraId="3A7A658E" w14:textId="77777777" w:rsidR="00A17210" w:rsidRDefault="00A17210" w:rsidP="004F535E"/>
    <w:p w14:paraId="0496DA26" w14:textId="77777777" w:rsidR="00A17210" w:rsidRDefault="00A17210" w:rsidP="004F535E"/>
    <w:p w14:paraId="2A3B83F3" w14:textId="77777777" w:rsidR="00A17210" w:rsidRDefault="00A17210" w:rsidP="004F535E"/>
    <w:p w14:paraId="4841D832" w14:textId="77777777" w:rsidR="00A17210" w:rsidRDefault="00A17210" w:rsidP="004F535E"/>
    <w:p w14:paraId="210FC49E" w14:textId="77777777" w:rsidR="00CC26E7" w:rsidRDefault="00CC26E7" w:rsidP="004F535E"/>
    <w:p w14:paraId="74F69BB1" w14:textId="77777777" w:rsidR="006A1036" w:rsidRPr="00CC26E7" w:rsidRDefault="00125F65" w:rsidP="00CC26E7">
      <w:pPr>
        <w:pStyle w:val="Heading1"/>
        <w:spacing w:line="360" w:lineRule="auto"/>
        <w:rPr>
          <w:u w:val="single"/>
        </w:rPr>
      </w:pPr>
      <w:hyperlink r:id="rId9" w:history="1">
        <w:bookmarkStart w:id="2" w:name="_Toc72070178"/>
        <w:r w:rsidR="0015278A" w:rsidRPr="006A1036">
          <w:rPr>
            <w:rStyle w:val="Hyperlink"/>
          </w:rPr>
          <w:t>Introduction</w:t>
        </w:r>
        <w:bookmarkEnd w:id="2"/>
      </w:hyperlink>
    </w:p>
    <w:p w14:paraId="5DB77374" w14:textId="04D696B5" w:rsidR="00F12A85" w:rsidRDefault="007270ED" w:rsidP="00CC26E7">
      <w:pPr>
        <w:spacing w:line="360" w:lineRule="auto"/>
        <w:rPr>
          <w:sz w:val="24"/>
        </w:rPr>
      </w:pPr>
      <w:r>
        <w:rPr>
          <w:sz w:val="24"/>
        </w:rPr>
        <w:t xml:space="preserve">This report has been produced for the reading of the Managing Director of Hornbill Engineering Ltd. </w:t>
      </w:r>
      <w:r w:rsidR="006A1036" w:rsidRPr="00CC26E7">
        <w:rPr>
          <w:sz w:val="24"/>
        </w:rPr>
        <w:t>H</w:t>
      </w:r>
      <w:r>
        <w:rPr>
          <w:sz w:val="24"/>
        </w:rPr>
        <w:t>EL</w:t>
      </w:r>
      <w:r w:rsidR="006A1036" w:rsidRPr="00CC26E7">
        <w:rPr>
          <w:sz w:val="24"/>
        </w:rPr>
        <w:t xml:space="preserve"> is a medium</w:t>
      </w:r>
      <w:r w:rsidR="00396B33">
        <w:rPr>
          <w:sz w:val="24"/>
        </w:rPr>
        <w:t>-</w:t>
      </w:r>
      <w:r w:rsidR="006A1036" w:rsidRPr="00CC26E7">
        <w:rPr>
          <w:sz w:val="24"/>
        </w:rPr>
        <w:t>si</w:t>
      </w:r>
      <w:r w:rsidR="00A17738" w:rsidRPr="00CC26E7">
        <w:rPr>
          <w:sz w:val="24"/>
        </w:rPr>
        <w:t>zed enterprise, employing approximately</w:t>
      </w:r>
      <w:r w:rsidR="00006EEC">
        <w:rPr>
          <w:sz w:val="24"/>
        </w:rPr>
        <w:t xml:space="preserve"> 150 employees with</w:t>
      </w:r>
      <w:r w:rsidR="004B3B4D" w:rsidRPr="00CC26E7">
        <w:rPr>
          <w:sz w:val="24"/>
        </w:rPr>
        <w:t xml:space="preserve"> </w:t>
      </w:r>
      <w:r w:rsidR="006A1036" w:rsidRPr="00CC26E7">
        <w:rPr>
          <w:sz w:val="24"/>
        </w:rPr>
        <w:t>aro</w:t>
      </w:r>
      <w:r w:rsidR="00D65CDA" w:rsidRPr="00CC26E7">
        <w:rPr>
          <w:sz w:val="24"/>
        </w:rPr>
        <w:t xml:space="preserve">und 20 employees making up the </w:t>
      </w:r>
      <w:r w:rsidR="003E1FD4">
        <w:rPr>
          <w:sz w:val="24"/>
        </w:rPr>
        <w:t>Management Team</w:t>
      </w:r>
      <w:r w:rsidR="00125F65">
        <w:rPr>
          <w:sz w:val="24"/>
        </w:rPr>
        <w:t xml:space="preserve"> (Appendix 1).</w:t>
      </w:r>
      <w:r>
        <w:rPr>
          <w:sz w:val="24"/>
        </w:rPr>
        <w:t xml:space="preserve"> One of HEL</w:t>
      </w:r>
      <w:r w:rsidR="00D422ED">
        <w:rPr>
          <w:sz w:val="24"/>
        </w:rPr>
        <w:t xml:space="preserve">’s key aims is to improve employee competency </w:t>
      </w:r>
      <w:r w:rsidR="00F07507">
        <w:rPr>
          <w:sz w:val="24"/>
        </w:rPr>
        <w:t>and retention by developing relations between management and employees.</w:t>
      </w:r>
      <w:r w:rsidR="00643D59" w:rsidRPr="00CC26E7">
        <w:rPr>
          <w:sz w:val="24"/>
        </w:rPr>
        <w:t xml:space="preserve"> </w:t>
      </w:r>
      <w:r w:rsidR="007E00E2">
        <w:rPr>
          <w:sz w:val="24"/>
        </w:rPr>
        <w:t>Whilst HEL has always greatly invested in the development of their empl</w:t>
      </w:r>
      <w:r w:rsidR="00E02FAE">
        <w:rPr>
          <w:sz w:val="24"/>
        </w:rPr>
        <w:t>oyees, HEL does not objectively</w:t>
      </w:r>
      <w:r w:rsidR="007E00E2">
        <w:rPr>
          <w:sz w:val="24"/>
        </w:rPr>
        <w:t xml:space="preserve"> decide which employees need development but rather waits until the employee requests the training themselves. </w:t>
      </w:r>
    </w:p>
    <w:p w14:paraId="33BFBB47" w14:textId="231621AE" w:rsidR="001B0605" w:rsidRPr="00CC26E7" w:rsidRDefault="00F12A85" w:rsidP="00CC26E7">
      <w:pPr>
        <w:spacing w:line="360" w:lineRule="auto"/>
        <w:rPr>
          <w:sz w:val="24"/>
        </w:rPr>
      </w:pPr>
      <w:r>
        <w:rPr>
          <w:sz w:val="24"/>
        </w:rPr>
        <w:t>In addition</w:t>
      </w:r>
      <w:r w:rsidR="004F535E" w:rsidRPr="00CC26E7">
        <w:rPr>
          <w:sz w:val="24"/>
        </w:rPr>
        <w:t>,</w:t>
      </w:r>
      <w:r>
        <w:rPr>
          <w:sz w:val="24"/>
        </w:rPr>
        <w:t xml:space="preserve"> more often than not, </w:t>
      </w:r>
      <w:r w:rsidR="007270ED">
        <w:rPr>
          <w:sz w:val="24"/>
        </w:rPr>
        <w:t>training courses are only taken to develop on the engineering part of the business</w:t>
      </w:r>
      <w:r w:rsidR="00396B33">
        <w:rPr>
          <w:sz w:val="24"/>
        </w:rPr>
        <w:t>,</w:t>
      </w:r>
      <w:r w:rsidR="007270ED">
        <w:rPr>
          <w:sz w:val="24"/>
        </w:rPr>
        <w:t xml:space="preserve"> and as a result management skills are neglected and directly affect employee engagement, motivation, staff turnover, sickness rates</w:t>
      </w:r>
      <w:r w:rsidR="00396B33">
        <w:rPr>
          <w:sz w:val="24"/>
        </w:rPr>
        <w:t>,</w:t>
      </w:r>
      <w:r w:rsidR="007270ED">
        <w:rPr>
          <w:sz w:val="24"/>
        </w:rPr>
        <w:t xml:space="preserve"> and a lot more.</w:t>
      </w:r>
      <w:r w:rsidR="007E00E2">
        <w:rPr>
          <w:sz w:val="24"/>
        </w:rPr>
        <w:t xml:space="preserve"> T</w:t>
      </w:r>
      <w:r w:rsidR="00086549">
        <w:rPr>
          <w:sz w:val="24"/>
        </w:rPr>
        <w:t>his however was not uncommon in Wales according to the Welsh Government (2021) report</w:t>
      </w:r>
      <w:r>
        <w:rPr>
          <w:sz w:val="24"/>
        </w:rPr>
        <w:t>,</w:t>
      </w:r>
      <w:r w:rsidR="00086549">
        <w:rPr>
          <w:sz w:val="24"/>
        </w:rPr>
        <w:t xml:space="preserve"> 85% of employers in 2019 provided training wh</w:t>
      </w:r>
      <w:r>
        <w:rPr>
          <w:sz w:val="24"/>
        </w:rPr>
        <w:t>ere it was job</w:t>
      </w:r>
      <w:r w:rsidR="0037221B">
        <w:rPr>
          <w:sz w:val="24"/>
        </w:rPr>
        <w:t>-</w:t>
      </w:r>
      <w:r>
        <w:rPr>
          <w:sz w:val="24"/>
        </w:rPr>
        <w:t xml:space="preserve">specific, </w:t>
      </w:r>
      <w:r w:rsidR="00086549">
        <w:rPr>
          <w:sz w:val="24"/>
        </w:rPr>
        <w:t>however, there was a 5% decrease in management development from 2017.</w:t>
      </w:r>
      <w:r>
        <w:rPr>
          <w:sz w:val="24"/>
        </w:rPr>
        <w:t xml:space="preserve"> According to Papadatou (2019)</w:t>
      </w:r>
      <w:r w:rsidR="0037221B">
        <w:rPr>
          <w:sz w:val="24"/>
        </w:rPr>
        <w:t>,</w:t>
      </w:r>
      <w:r>
        <w:rPr>
          <w:sz w:val="24"/>
        </w:rPr>
        <w:t xml:space="preserve"> poor management costs UK employers around £84billion in total a year, and so in comparison underinvestment in managerial development is a substantial blow in business costs.</w:t>
      </w:r>
    </w:p>
    <w:p w14:paraId="5D8074DF" w14:textId="77777777" w:rsidR="004E6A98" w:rsidRPr="00CC26E7" w:rsidRDefault="0045004F" w:rsidP="00CC26E7">
      <w:pPr>
        <w:spacing w:line="360" w:lineRule="auto"/>
        <w:rPr>
          <w:sz w:val="24"/>
        </w:rPr>
      </w:pPr>
      <w:r w:rsidRPr="00CC26E7">
        <w:rPr>
          <w:sz w:val="24"/>
        </w:rPr>
        <w:t>David (2019) highlights the importance of L&amp;D within companies today, by underlining the way it motivates employees, promotes personal growth</w:t>
      </w:r>
      <w:r w:rsidR="00396B33">
        <w:rPr>
          <w:sz w:val="24"/>
        </w:rPr>
        <w:t>,</w:t>
      </w:r>
      <w:r w:rsidRPr="00CC26E7">
        <w:rPr>
          <w:sz w:val="24"/>
        </w:rPr>
        <w:t xml:space="preserve"> and its ability to align the employee’s goals and values to the company.</w:t>
      </w:r>
      <w:r w:rsidR="001B0605" w:rsidRPr="00CC26E7">
        <w:rPr>
          <w:sz w:val="24"/>
        </w:rPr>
        <w:t xml:space="preserve"> There are many t</w:t>
      </w:r>
      <w:r w:rsidR="007270ED">
        <w:rPr>
          <w:sz w:val="24"/>
        </w:rPr>
        <w:t>hings to consider when strategiz</w:t>
      </w:r>
      <w:r w:rsidR="007270ED" w:rsidRPr="00CC26E7">
        <w:rPr>
          <w:sz w:val="24"/>
        </w:rPr>
        <w:t>ing</w:t>
      </w:r>
      <w:r w:rsidR="001B0605" w:rsidRPr="00CC26E7">
        <w:rPr>
          <w:sz w:val="24"/>
        </w:rPr>
        <w:t xml:space="preserve"> L&amp;D within a company, for example, a clear, systematic id</w:t>
      </w:r>
      <w:r w:rsidR="00764FD8" w:rsidRPr="00CC26E7">
        <w:rPr>
          <w:sz w:val="24"/>
        </w:rPr>
        <w:t>entification of how a learning need relates directly to a performance gap as the CIPD (2020</w:t>
      </w:r>
      <w:r w:rsidR="003F6362">
        <w:rPr>
          <w:sz w:val="24"/>
        </w:rPr>
        <w:t>a</w:t>
      </w:r>
      <w:r w:rsidR="00764FD8" w:rsidRPr="00CC26E7">
        <w:rPr>
          <w:sz w:val="24"/>
        </w:rPr>
        <w:t>)</w:t>
      </w:r>
      <w:r w:rsidR="001909BE" w:rsidRPr="00CC26E7">
        <w:rPr>
          <w:sz w:val="24"/>
        </w:rPr>
        <w:t xml:space="preserve"> underline, </w:t>
      </w:r>
      <w:r w:rsidR="00D954AF" w:rsidRPr="00CC26E7">
        <w:rPr>
          <w:sz w:val="24"/>
        </w:rPr>
        <w:t>or as they further describe, understanding cognitive processes in learning to select, develop and deliver effective learning which is unique to the organisation and the employees (CIPD, 2020</w:t>
      </w:r>
      <w:r w:rsidR="003F6362">
        <w:rPr>
          <w:sz w:val="24"/>
        </w:rPr>
        <w:t>b</w:t>
      </w:r>
      <w:r w:rsidR="00D954AF" w:rsidRPr="00CC26E7">
        <w:rPr>
          <w:sz w:val="24"/>
        </w:rPr>
        <w:t>)</w:t>
      </w:r>
      <w:r w:rsidR="00E37E72" w:rsidRPr="00CC26E7">
        <w:rPr>
          <w:sz w:val="24"/>
        </w:rPr>
        <w:t>.</w:t>
      </w:r>
    </w:p>
    <w:p w14:paraId="2410864D" w14:textId="0F127C2E" w:rsidR="00E37E72" w:rsidRPr="00CC26E7" w:rsidRDefault="001A14B4" w:rsidP="00CC26E7">
      <w:pPr>
        <w:spacing w:line="360" w:lineRule="auto"/>
        <w:rPr>
          <w:sz w:val="24"/>
        </w:rPr>
      </w:pPr>
      <w:r>
        <w:rPr>
          <w:sz w:val="24"/>
        </w:rPr>
        <w:t xml:space="preserve">COVID-19 had resulted in </w:t>
      </w:r>
      <w:r w:rsidR="00E37E72" w:rsidRPr="00CC26E7">
        <w:rPr>
          <w:sz w:val="24"/>
        </w:rPr>
        <w:t>HEL put</w:t>
      </w:r>
      <w:r>
        <w:rPr>
          <w:sz w:val="24"/>
        </w:rPr>
        <w:t>ting</w:t>
      </w:r>
      <w:r w:rsidR="00E37E72" w:rsidRPr="00CC26E7">
        <w:rPr>
          <w:sz w:val="24"/>
        </w:rPr>
        <w:t xml:space="preserve"> the strategizing of </w:t>
      </w:r>
      <w:r>
        <w:rPr>
          <w:sz w:val="24"/>
        </w:rPr>
        <w:t>L&amp;D</w:t>
      </w:r>
      <w:r w:rsidR="00E37E72" w:rsidRPr="00CC26E7">
        <w:rPr>
          <w:sz w:val="24"/>
        </w:rPr>
        <w:t xml:space="preserve"> on hold to focus on consolidating the business and keeping afloat </w:t>
      </w:r>
      <w:r w:rsidR="00396B33">
        <w:rPr>
          <w:sz w:val="24"/>
        </w:rPr>
        <w:t>during</w:t>
      </w:r>
      <w:r w:rsidR="00E37E72" w:rsidRPr="00CC26E7">
        <w:rPr>
          <w:sz w:val="24"/>
        </w:rPr>
        <w:t xml:space="preserve"> the pandemic. </w:t>
      </w:r>
      <w:r>
        <w:rPr>
          <w:sz w:val="24"/>
        </w:rPr>
        <w:t xml:space="preserve">On the other hand, across the world, </w:t>
      </w:r>
      <w:r w:rsidR="00E37E72" w:rsidRPr="00CC26E7">
        <w:rPr>
          <w:sz w:val="24"/>
        </w:rPr>
        <w:t xml:space="preserve">L&amp;D departments are having to upskill themselves to facilitate online remote learning, due to the social distancing restrictions in place (CIPD, 2021). </w:t>
      </w:r>
      <w:r>
        <w:rPr>
          <w:sz w:val="24"/>
        </w:rPr>
        <w:t>T</w:t>
      </w:r>
      <w:r w:rsidR="00E55771" w:rsidRPr="00CC26E7">
        <w:rPr>
          <w:sz w:val="24"/>
        </w:rPr>
        <w:t>his</w:t>
      </w:r>
      <w:r>
        <w:rPr>
          <w:sz w:val="24"/>
        </w:rPr>
        <w:t xml:space="preserve"> could be seen as a positive</w:t>
      </w:r>
      <w:r w:rsidR="00E55771" w:rsidRPr="00CC26E7">
        <w:rPr>
          <w:sz w:val="24"/>
        </w:rPr>
        <w:t xml:space="preserve">, as Howlett (2020) demonstrates that L&amp;D </w:t>
      </w:r>
      <w:r w:rsidR="00396B33">
        <w:rPr>
          <w:sz w:val="24"/>
        </w:rPr>
        <w:t>is</w:t>
      </w:r>
      <w:r w:rsidR="00E55771" w:rsidRPr="00CC26E7">
        <w:rPr>
          <w:sz w:val="24"/>
        </w:rPr>
        <w:t xml:space="preserve"> long-overdue learning </w:t>
      </w:r>
      <w:r w:rsidR="00E55771" w:rsidRPr="00CC26E7">
        <w:rPr>
          <w:sz w:val="24"/>
        </w:rPr>
        <w:lastRenderedPageBreak/>
        <w:t>innovation and that the pandemic has forced its hand in this matter. Howlett (2020) further explains that in a survey of L&amp;D professionals, 75% said that they had to change some or all of the way they were delivering training and 50% had said they had moved to online learning as a result of the pandemic.</w:t>
      </w:r>
    </w:p>
    <w:p w14:paraId="0ADE6112" w14:textId="5A6FF5BA" w:rsidR="004E6A98" w:rsidRDefault="00B66AF4" w:rsidP="00F745EE">
      <w:pPr>
        <w:pStyle w:val="Heading1"/>
        <w:spacing w:line="360" w:lineRule="auto"/>
        <w:rPr>
          <w:u w:val="single"/>
        </w:rPr>
      </w:pPr>
      <w:bookmarkStart w:id="3" w:name="_Toc72070179"/>
      <w:r w:rsidRPr="00A17738">
        <w:rPr>
          <w:u w:val="single"/>
        </w:rPr>
        <w:t xml:space="preserve">Literature </w:t>
      </w:r>
      <w:r w:rsidR="00A17738" w:rsidRPr="00A17738">
        <w:rPr>
          <w:u w:val="single"/>
        </w:rPr>
        <w:t>Review</w:t>
      </w:r>
      <w:bookmarkEnd w:id="3"/>
    </w:p>
    <w:p w14:paraId="103EB78C" w14:textId="77777777" w:rsidR="00F0460A" w:rsidRDefault="00F0460A" w:rsidP="000A2A4F">
      <w:pPr>
        <w:pStyle w:val="Heading2"/>
        <w:spacing w:line="360" w:lineRule="auto"/>
      </w:pPr>
      <w:bookmarkStart w:id="4" w:name="_Toc72070180"/>
      <w:r>
        <w:t>External Factors</w:t>
      </w:r>
      <w:bookmarkEnd w:id="4"/>
    </w:p>
    <w:p w14:paraId="51143EB0" w14:textId="7DFC00D6" w:rsidR="00B60EDE" w:rsidRDefault="00B60EDE" w:rsidP="003D70A6">
      <w:pPr>
        <w:spacing w:line="360" w:lineRule="auto"/>
        <w:rPr>
          <w:sz w:val="24"/>
        </w:rPr>
      </w:pPr>
      <w:r w:rsidRPr="003D70A6">
        <w:rPr>
          <w:sz w:val="24"/>
        </w:rPr>
        <w:t>COVID-19 is inevitably the most unprecedented macro factor impacting the</w:t>
      </w:r>
      <w:r w:rsidR="001A14B4">
        <w:rPr>
          <w:sz w:val="24"/>
        </w:rPr>
        <w:t xml:space="preserve"> workplace in modern history. A</w:t>
      </w:r>
      <w:r w:rsidRPr="003D70A6">
        <w:rPr>
          <w:sz w:val="24"/>
        </w:rPr>
        <w:t>ccording to Ludvigson et al. (2020)</w:t>
      </w:r>
      <w:r w:rsidR="003D70A6">
        <w:rPr>
          <w:sz w:val="24"/>
        </w:rPr>
        <w:t xml:space="preserve"> in the </w:t>
      </w:r>
      <w:r w:rsidRPr="003D70A6">
        <w:rPr>
          <w:sz w:val="24"/>
        </w:rPr>
        <w:t xml:space="preserve">last </w:t>
      </w:r>
      <w:r w:rsidR="003D70A6" w:rsidRPr="003D70A6">
        <w:rPr>
          <w:sz w:val="24"/>
        </w:rPr>
        <w:t>four decades</w:t>
      </w:r>
      <w:r w:rsidR="00396B33">
        <w:rPr>
          <w:sz w:val="24"/>
        </w:rPr>
        <w:t>,</w:t>
      </w:r>
      <w:r w:rsidR="003D70A6" w:rsidRPr="003D70A6">
        <w:rPr>
          <w:sz w:val="24"/>
        </w:rPr>
        <w:t xml:space="preserve"> </w:t>
      </w:r>
      <w:r w:rsidR="003D70A6">
        <w:rPr>
          <w:sz w:val="24"/>
        </w:rPr>
        <w:t>COVID-19 has had a larger macroeconomic impact than any other catastrophic event.</w:t>
      </w:r>
      <w:r w:rsidR="006E192A">
        <w:rPr>
          <w:sz w:val="24"/>
        </w:rPr>
        <w:t xml:space="preserve"> Since the beginning of the pandemic, it has cent</w:t>
      </w:r>
      <w:r w:rsidR="00396B33">
        <w:rPr>
          <w:sz w:val="24"/>
        </w:rPr>
        <w:t>e</w:t>
      </w:r>
      <w:r w:rsidR="006E192A">
        <w:rPr>
          <w:sz w:val="24"/>
        </w:rPr>
        <w:t xml:space="preserve">red the majority of external factors </w:t>
      </w:r>
      <w:r w:rsidR="001A14B4">
        <w:rPr>
          <w:sz w:val="24"/>
        </w:rPr>
        <w:t xml:space="preserve">impacting </w:t>
      </w:r>
      <w:r w:rsidR="006E192A">
        <w:rPr>
          <w:sz w:val="24"/>
        </w:rPr>
        <w:t>L&amp;D dep</w:t>
      </w:r>
      <w:r w:rsidR="001A14B4">
        <w:rPr>
          <w:sz w:val="24"/>
        </w:rPr>
        <w:t>artments.</w:t>
      </w:r>
    </w:p>
    <w:p w14:paraId="10B5D50F" w14:textId="79F66260" w:rsidR="00330B99" w:rsidRDefault="007C0D97" w:rsidP="003D70A6">
      <w:pPr>
        <w:spacing w:line="360" w:lineRule="auto"/>
        <w:rPr>
          <w:sz w:val="24"/>
        </w:rPr>
      </w:pPr>
      <w:r>
        <w:rPr>
          <w:sz w:val="24"/>
        </w:rPr>
        <w:t>Ultimately</w:t>
      </w:r>
      <w:r w:rsidR="00330B99">
        <w:rPr>
          <w:sz w:val="24"/>
        </w:rPr>
        <w:t>, COVID-19 has had the biggest influence on the economy of the country,</w:t>
      </w:r>
      <w:r>
        <w:rPr>
          <w:sz w:val="24"/>
        </w:rPr>
        <w:t xml:space="preserve"> with it plunging into the deepest recession since records began (Partington, 2020)</w:t>
      </w:r>
      <w:r w:rsidR="005E6F4E">
        <w:rPr>
          <w:sz w:val="24"/>
        </w:rPr>
        <w:t xml:space="preserve">. </w:t>
      </w:r>
      <w:r w:rsidR="00396B33">
        <w:rPr>
          <w:sz w:val="24"/>
        </w:rPr>
        <w:t>A</w:t>
      </w:r>
      <w:r w:rsidR="005E6F4E">
        <w:rPr>
          <w:sz w:val="24"/>
        </w:rPr>
        <w:t xml:space="preserve">s Stewart and Cureton (2014, </w:t>
      </w:r>
      <w:r w:rsidR="006D225E">
        <w:rPr>
          <w:sz w:val="24"/>
        </w:rPr>
        <w:t>p.38</w:t>
      </w:r>
      <w:r w:rsidR="005E6F4E">
        <w:rPr>
          <w:sz w:val="24"/>
        </w:rPr>
        <w:t>) explain, organisati</w:t>
      </w:r>
      <w:r w:rsidR="001A14B4">
        <w:rPr>
          <w:sz w:val="24"/>
        </w:rPr>
        <w:t>onal priorities are</w:t>
      </w:r>
      <w:r w:rsidR="005E6F4E">
        <w:rPr>
          <w:sz w:val="24"/>
        </w:rPr>
        <w:t xml:space="preserve"> focused on survival</w:t>
      </w:r>
      <w:r w:rsidR="006D225E">
        <w:rPr>
          <w:sz w:val="24"/>
        </w:rPr>
        <w:t xml:space="preserve"> during a recession</w:t>
      </w:r>
      <w:r w:rsidR="005E6F4E">
        <w:rPr>
          <w:sz w:val="24"/>
        </w:rPr>
        <w:t xml:space="preserve"> and therefore training investments are more than likely </w:t>
      </w:r>
      <w:r w:rsidR="001A14B4">
        <w:rPr>
          <w:sz w:val="24"/>
        </w:rPr>
        <w:t>to be decreased</w:t>
      </w:r>
      <w:r w:rsidR="005E6F4E">
        <w:rPr>
          <w:sz w:val="24"/>
        </w:rPr>
        <w:t>.</w:t>
      </w:r>
      <w:r w:rsidR="006D225E">
        <w:rPr>
          <w:sz w:val="24"/>
        </w:rPr>
        <w:t xml:space="preserve"> However, as Kshirsaga et al. (2020) stated ‘businesses cannot afford to put capability building on hold’</w:t>
      </w:r>
      <w:r w:rsidR="00396B33">
        <w:rPr>
          <w:sz w:val="24"/>
        </w:rPr>
        <w:t>,</w:t>
      </w:r>
      <w:r w:rsidR="00781BE9">
        <w:rPr>
          <w:sz w:val="24"/>
        </w:rPr>
        <w:t xml:space="preserve"> and</w:t>
      </w:r>
      <w:r w:rsidR="00006EEC">
        <w:rPr>
          <w:sz w:val="24"/>
        </w:rPr>
        <w:t xml:space="preserve"> that</w:t>
      </w:r>
      <w:r w:rsidR="006D225E">
        <w:rPr>
          <w:sz w:val="24"/>
        </w:rPr>
        <w:t xml:space="preserve"> encouraging the continuation of development through these times will strengthen the organisation</w:t>
      </w:r>
      <w:r w:rsidR="00396B33">
        <w:rPr>
          <w:sz w:val="24"/>
        </w:rPr>
        <w:t>'</w:t>
      </w:r>
      <w:r w:rsidR="006D225E">
        <w:rPr>
          <w:sz w:val="24"/>
        </w:rPr>
        <w:t xml:space="preserve">s ability to ‘future-proof’ itself </w:t>
      </w:r>
      <w:r w:rsidR="00781BE9">
        <w:rPr>
          <w:sz w:val="24"/>
        </w:rPr>
        <w:t xml:space="preserve">(Stewart and Cureton, 2014, p.38). </w:t>
      </w:r>
      <w:r w:rsidR="004D376D">
        <w:rPr>
          <w:sz w:val="24"/>
        </w:rPr>
        <w:t>I must agree with this, as it has become clear to HEL that despite the tighten</w:t>
      </w:r>
      <w:r w:rsidR="00502B15">
        <w:rPr>
          <w:sz w:val="24"/>
        </w:rPr>
        <w:t>ing of budgets, work has</w:t>
      </w:r>
      <w:r w:rsidR="004D376D">
        <w:rPr>
          <w:sz w:val="24"/>
        </w:rPr>
        <w:t xml:space="preserve"> still been maintained and many mandatory training certificates have still run out. </w:t>
      </w:r>
      <w:r w:rsidR="00396B33">
        <w:rPr>
          <w:sz w:val="24"/>
        </w:rPr>
        <w:t>I</w:t>
      </w:r>
      <w:r w:rsidR="004D376D">
        <w:rPr>
          <w:sz w:val="24"/>
        </w:rPr>
        <w:t>t is not as simple as just pushing L&amp;D aside to save back on cost when it is inevitable that the cost wi</w:t>
      </w:r>
      <w:r w:rsidR="00EC6536">
        <w:rPr>
          <w:sz w:val="24"/>
        </w:rPr>
        <w:t>ll be more without due training, especially considering the cost that poor management already costs the UK. It is undoubtedly important that the need for management development must be reviewed regularly, especially when external circumstances change so drastically.</w:t>
      </w:r>
    </w:p>
    <w:p w14:paraId="2ABB623D" w14:textId="4A45D9AA" w:rsidR="00781BE9" w:rsidRDefault="00781BE9" w:rsidP="003D70A6">
      <w:pPr>
        <w:spacing w:line="360" w:lineRule="auto"/>
        <w:rPr>
          <w:sz w:val="24"/>
        </w:rPr>
      </w:pPr>
      <w:r>
        <w:rPr>
          <w:sz w:val="24"/>
        </w:rPr>
        <w:t xml:space="preserve">On the other hand, however, </w:t>
      </w:r>
      <w:r w:rsidR="007B28FD">
        <w:rPr>
          <w:sz w:val="24"/>
        </w:rPr>
        <w:t>COVID-19 may also have impacted L&amp;D for the better in terms of its acceleration of development in the technological envi</w:t>
      </w:r>
      <w:r w:rsidR="00EC6536">
        <w:rPr>
          <w:sz w:val="24"/>
        </w:rPr>
        <w:t xml:space="preserve">ronment. </w:t>
      </w:r>
      <w:r w:rsidR="007B28FD">
        <w:rPr>
          <w:sz w:val="24"/>
        </w:rPr>
        <w:t>Social distancing and stay</w:t>
      </w:r>
      <w:r w:rsidR="00396B33">
        <w:rPr>
          <w:sz w:val="24"/>
        </w:rPr>
        <w:t>-at-</w:t>
      </w:r>
      <w:r w:rsidR="007B28FD">
        <w:rPr>
          <w:sz w:val="24"/>
        </w:rPr>
        <w:t xml:space="preserve">home measures have forced many people across the world to improve their technology skills and virtualize the workplace, and this even extends to training courses. With technology already rapidly developing pre-COVID, this can only benefit organisations, </w:t>
      </w:r>
      <w:r w:rsidR="007B28FD">
        <w:rPr>
          <w:sz w:val="24"/>
        </w:rPr>
        <w:lastRenderedPageBreak/>
        <w:t xml:space="preserve">especially those who would not have otherwise found a need to keep up with </w:t>
      </w:r>
      <w:r w:rsidR="00396B33">
        <w:rPr>
          <w:sz w:val="24"/>
        </w:rPr>
        <w:t xml:space="preserve">the </w:t>
      </w:r>
      <w:r w:rsidR="007B28FD">
        <w:rPr>
          <w:sz w:val="24"/>
        </w:rPr>
        <w:t>latest technology. As Kshirsaga et al. (2020) further explain, ‘t</w:t>
      </w:r>
      <w:r w:rsidR="007B28FD" w:rsidRPr="007B28FD">
        <w:rPr>
          <w:sz w:val="24"/>
        </w:rPr>
        <w:t>he stronger learning capabilities that emerge could stand as a positive long-term outcome from this sobering period.</w:t>
      </w:r>
      <w:r w:rsidR="007B28FD">
        <w:rPr>
          <w:sz w:val="24"/>
        </w:rPr>
        <w:t xml:space="preserve">’ </w:t>
      </w:r>
    </w:p>
    <w:p w14:paraId="71B48411" w14:textId="2316E3DF" w:rsidR="004C17C4" w:rsidRDefault="00742E00" w:rsidP="003D70A6">
      <w:pPr>
        <w:spacing w:line="360" w:lineRule="auto"/>
        <w:rPr>
          <w:sz w:val="24"/>
        </w:rPr>
      </w:pPr>
      <w:r>
        <w:rPr>
          <w:sz w:val="24"/>
        </w:rPr>
        <w:t>However, one of the main effects COVID-19 has had</w:t>
      </w:r>
      <w:r w:rsidR="00AF7AB3">
        <w:rPr>
          <w:sz w:val="24"/>
        </w:rPr>
        <w:t xml:space="preserve"> on HEL</w:t>
      </w:r>
      <w:r>
        <w:rPr>
          <w:sz w:val="24"/>
        </w:rPr>
        <w:t xml:space="preserve">, is on the social environment. </w:t>
      </w:r>
      <w:r w:rsidR="00AF7AB3">
        <w:rPr>
          <w:sz w:val="24"/>
        </w:rPr>
        <w:t xml:space="preserve">With many people working remotely from home, the way managers </w:t>
      </w:r>
      <w:r w:rsidR="00B51033">
        <w:rPr>
          <w:sz w:val="24"/>
        </w:rPr>
        <w:t xml:space="preserve">now manage their employees has changed in dynamic. </w:t>
      </w:r>
      <w:r w:rsidR="00927F03">
        <w:rPr>
          <w:sz w:val="24"/>
        </w:rPr>
        <w:t xml:space="preserve">A Gartner (2021) poll discovered that 90% of HR leaders said that employees would still work remotely even after vaccines had been made widely available. The reality is, managers are going to have to acclimatise to managing a team </w:t>
      </w:r>
      <w:r w:rsidR="00396B33">
        <w:rPr>
          <w:sz w:val="24"/>
        </w:rPr>
        <w:t>that</w:t>
      </w:r>
      <w:r w:rsidR="00927F03">
        <w:rPr>
          <w:sz w:val="24"/>
        </w:rPr>
        <w:t xml:space="preserve"> </w:t>
      </w:r>
      <w:r w:rsidR="00396B33">
        <w:rPr>
          <w:sz w:val="24"/>
        </w:rPr>
        <w:t>is</w:t>
      </w:r>
      <w:r w:rsidR="00927F03">
        <w:rPr>
          <w:sz w:val="24"/>
        </w:rPr>
        <w:t xml:space="preserve"> no longer working alongside them under full supervision.</w:t>
      </w:r>
      <w:r w:rsidR="001336D4">
        <w:rPr>
          <w:sz w:val="24"/>
        </w:rPr>
        <w:t xml:space="preserve"> </w:t>
      </w:r>
      <w:r w:rsidR="004814EE">
        <w:rPr>
          <w:sz w:val="24"/>
        </w:rPr>
        <w:t>The challenges HEL ha</w:t>
      </w:r>
      <w:r w:rsidR="00396B33">
        <w:rPr>
          <w:sz w:val="24"/>
        </w:rPr>
        <w:t>s</w:t>
      </w:r>
      <w:r w:rsidR="004814EE">
        <w:rPr>
          <w:sz w:val="24"/>
        </w:rPr>
        <w:t xml:space="preserve"> faced </w:t>
      </w:r>
      <w:r w:rsidR="00396B33">
        <w:rPr>
          <w:sz w:val="24"/>
        </w:rPr>
        <w:t>are</w:t>
      </w:r>
      <w:r w:rsidR="004814EE">
        <w:rPr>
          <w:sz w:val="24"/>
        </w:rPr>
        <w:t xml:space="preserve"> decreasing trust from managers of the </w:t>
      </w:r>
      <w:r w:rsidR="00396B33">
        <w:rPr>
          <w:sz w:val="24"/>
        </w:rPr>
        <w:t>number</w:t>
      </w:r>
      <w:r w:rsidR="004814EE">
        <w:rPr>
          <w:sz w:val="24"/>
        </w:rPr>
        <w:t xml:space="preserve"> of work employe</w:t>
      </w:r>
      <w:r w:rsidR="00240C71">
        <w:rPr>
          <w:sz w:val="24"/>
        </w:rPr>
        <w:t>es may be getting done, poor or</w:t>
      </w:r>
      <w:r w:rsidR="004814EE">
        <w:rPr>
          <w:sz w:val="24"/>
        </w:rPr>
        <w:t xml:space="preserve"> no communication between the two</w:t>
      </w:r>
      <w:r w:rsidR="00396B33">
        <w:rPr>
          <w:sz w:val="24"/>
        </w:rPr>
        <w:t>,</w:t>
      </w:r>
      <w:r w:rsidR="004814EE">
        <w:rPr>
          <w:sz w:val="24"/>
        </w:rPr>
        <w:t xml:space="preserve"> and </w:t>
      </w:r>
      <w:r w:rsidR="00240C71">
        <w:rPr>
          <w:sz w:val="24"/>
        </w:rPr>
        <w:t>very little performance management</w:t>
      </w:r>
      <w:r w:rsidR="00F61DDF">
        <w:rPr>
          <w:sz w:val="24"/>
        </w:rPr>
        <w:t xml:space="preserve"> as face-to-face meetings are decreased</w:t>
      </w:r>
      <w:r w:rsidR="00EF463B">
        <w:rPr>
          <w:sz w:val="24"/>
        </w:rPr>
        <w:t xml:space="preserve">. </w:t>
      </w:r>
      <w:r w:rsidR="00240C71">
        <w:rPr>
          <w:sz w:val="24"/>
        </w:rPr>
        <w:t xml:space="preserve">Even more so, as Carucci (2020) explained, those leaders who were already predisposed to being anxious, passive-aggressive and neurotic have only gotten worse under the pressures of the pandemic, </w:t>
      </w:r>
      <w:r w:rsidR="00BD5A61">
        <w:rPr>
          <w:sz w:val="24"/>
        </w:rPr>
        <w:t>w</w:t>
      </w:r>
      <w:r w:rsidR="00240C71">
        <w:rPr>
          <w:sz w:val="24"/>
        </w:rPr>
        <w:t xml:space="preserve">hich is what has been identified at HEL as an urgent </w:t>
      </w:r>
      <w:r w:rsidR="00BD5A61">
        <w:rPr>
          <w:sz w:val="24"/>
        </w:rPr>
        <w:t>l</w:t>
      </w:r>
      <w:r w:rsidR="00240C71">
        <w:rPr>
          <w:sz w:val="24"/>
        </w:rPr>
        <w:t>earning need.</w:t>
      </w:r>
      <w:r w:rsidR="00BD5A61">
        <w:rPr>
          <w:sz w:val="24"/>
        </w:rPr>
        <w:t xml:space="preserve"> It has become undeniable that some manage</w:t>
      </w:r>
      <w:r w:rsidR="00396B33">
        <w:rPr>
          <w:sz w:val="24"/>
        </w:rPr>
        <w:t>rs</w:t>
      </w:r>
      <w:r w:rsidR="00BD5A61">
        <w:rPr>
          <w:sz w:val="24"/>
        </w:rPr>
        <w:t xml:space="preserve"> are not performing as they should in their positions</w:t>
      </w:r>
      <w:r w:rsidR="00E338F2">
        <w:rPr>
          <w:sz w:val="24"/>
        </w:rPr>
        <w:t xml:space="preserve"> due to decreased profits, higher turnover</w:t>
      </w:r>
      <w:r w:rsidR="0037221B">
        <w:rPr>
          <w:sz w:val="24"/>
        </w:rPr>
        <w:t>,</w:t>
      </w:r>
      <w:r w:rsidR="00E338F2">
        <w:rPr>
          <w:sz w:val="24"/>
        </w:rPr>
        <w:t xml:space="preserve"> etc.</w:t>
      </w:r>
    </w:p>
    <w:p w14:paraId="353B6C13" w14:textId="77777777" w:rsidR="00424ABA" w:rsidRDefault="00D72AD6" w:rsidP="00543CFF">
      <w:pPr>
        <w:pStyle w:val="Heading2"/>
        <w:spacing w:line="360" w:lineRule="auto"/>
      </w:pPr>
      <w:bookmarkStart w:id="5" w:name="_Toc72070181"/>
      <w:r>
        <w:t>Establishing Learning Needs</w:t>
      </w:r>
      <w:bookmarkEnd w:id="5"/>
    </w:p>
    <w:p w14:paraId="43ADDDF5" w14:textId="77777777" w:rsidR="00E279C6" w:rsidRDefault="00073186" w:rsidP="003F6362">
      <w:pPr>
        <w:spacing w:line="360" w:lineRule="auto"/>
        <w:rPr>
          <w:sz w:val="24"/>
        </w:rPr>
      </w:pPr>
      <w:r w:rsidRPr="00F650DC">
        <w:rPr>
          <w:sz w:val="24"/>
        </w:rPr>
        <w:t>The CIPD (2020</w:t>
      </w:r>
      <w:r w:rsidR="003F6362" w:rsidRPr="00F650DC">
        <w:rPr>
          <w:sz w:val="24"/>
        </w:rPr>
        <w:t>a</w:t>
      </w:r>
      <w:r w:rsidRPr="00F650DC">
        <w:rPr>
          <w:sz w:val="24"/>
        </w:rPr>
        <w:t>)</w:t>
      </w:r>
      <w:r w:rsidR="003F6362" w:rsidRPr="00F650DC">
        <w:rPr>
          <w:sz w:val="24"/>
        </w:rPr>
        <w:t xml:space="preserve"> explain</w:t>
      </w:r>
      <w:r w:rsidR="00396B33">
        <w:rPr>
          <w:sz w:val="24"/>
        </w:rPr>
        <w:t>s</w:t>
      </w:r>
      <w:r w:rsidR="003F6362" w:rsidRPr="00F650DC">
        <w:rPr>
          <w:sz w:val="24"/>
        </w:rPr>
        <w:t xml:space="preserve"> that the purpose of implementing</w:t>
      </w:r>
      <w:r w:rsidRPr="00F650DC">
        <w:rPr>
          <w:sz w:val="24"/>
        </w:rPr>
        <w:t xml:space="preserve"> an LNA</w:t>
      </w:r>
      <w:r w:rsidR="003F6362" w:rsidRPr="00F650DC">
        <w:rPr>
          <w:sz w:val="24"/>
        </w:rPr>
        <w:t xml:space="preserve"> is to plan for sufficient capability within the organisation to sustain current and future business performance. </w:t>
      </w:r>
      <w:r w:rsidR="00F650DC" w:rsidRPr="00F650DC">
        <w:rPr>
          <w:sz w:val="24"/>
        </w:rPr>
        <w:t>Furthermore, employee development was found by Bartlett and Kang (2004) to be positively related to their commitment to the organisation (Stewart and Cureton, 2014).</w:t>
      </w:r>
      <w:r w:rsidR="00D6438E">
        <w:rPr>
          <w:sz w:val="24"/>
        </w:rPr>
        <w:t xml:space="preserve"> </w:t>
      </w:r>
      <w:r w:rsidR="00396B33">
        <w:rPr>
          <w:sz w:val="24"/>
        </w:rPr>
        <w:t>T</w:t>
      </w:r>
      <w:r w:rsidR="00362F26">
        <w:rPr>
          <w:sz w:val="24"/>
        </w:rPr>
        <w:t>o identify learning needs, it is important that the current and future capability needs are understood and that existing skills, attitudes</w:t>
      </w:r>
      <w:r w:rsidR="00396B33">
        <w:rPr>
          <w:sz w:val="24"/>
        </w:rPr>
        <w:t>,</w:t>
      </w:r>
      <w:r w:rsidR="00362F26">
        <w:rPr>
          <w:sz w:val="24"/>
        </w:rPr>
        <w:t xml:space="preserve"> and knowledge of the organisation</w:t>
      </w:r>
      <w:r w:rsidR="00396B33">
        <w:rPr>
          <w:sz w:val="24"/>
        </w:rPr>
        <w:t>'</w:t>
      </w:r>
      <w:r w:rsidR="00362F26">
        <w:rPr>
          <w:sz w:val="24"/>
        </w:rPr>
        <w:t>s employees are determined, according to the CIPD (2020a). However, the main issue facing organisations is that</w:t>
      </w:r>
      <w:r w:rsidR="00BD5A61">
        <w:rPr>
          <w:sz w:val="24"/>
        </w:rPr>
        <w:t xml:space="preserve"> whilst</w:t>
      </w:r>
      <w:r w:rsidR="00362F26">
        <w:rPr>
          <w:sz w:val="24"/>
        </w:rPr>
        <w:t xml:space="preserve"> substantial inv</w:t>
      </w:r>
      <w:r w:rsidR="00BD5A61">
        <w:rPr>
          <w:sz w:val="24"/>
        </w:rPr>
        <w:t>estment is put into L&amp;D</w:t>
      </w:r>
      <w:r w:rsidR="00362F26">
        <w:rPr>
          <w:sz w:val="24"/>
        </w:rPr>
        <w:t xml:space="preserve">, the provision is based on the wants of the employees rather than ‘objectively defined </w:t>
      </w:r>
      <w:r w:rsidR="00BA4DAE">
        <w:rPr>
          <w:sz w:val="24"/>
        </w:rPr>
        <w:t xml:space="preserve">learning </w:t>
      </w:r>
      <w:r w:rsidR="00362F26">
        <w:rPr>
          <w:sz w:val="24"/>
        </w:rPr>
        <w:t>needs’ (Stewart and Cureton, 2014).</w:t>
      </w:r>
      <w:r w:rsidR="000227AE">
        <w:rPr>
          <w:sz w:val="24"/>
        </w:rPr>
        <w:t xml:space="preserve"> </w:t>
      </w:r>
      <w:r w:rsidR="00BA4DAE">
        <w:rPr>
          <w:sz w:val="24"/>
        </w:rPr>
        <w:t xml:space="preserve">The most common technique used to identify learning needs according to </w:t>
      </w:r>
      <w:r w:rsidR="00396B33">
        <w:rPr>
          <w:sz w:val="24"/>
        </w:rPr>
        <w:t>Stewart and Cureton</w:t>
      </w:r>
      <w:r w:rsidR="00742E00">
        <w:rPr>
          <w:sz w:val="24"/>
        </w:rPr>
        <w:t xml:space="preserve"> (2014) is by identifying the knowledge, skills</w:t>
      </w:r>
      <w:r w:rsidR="00396B33">
        <w:rPr>
          <w:sz w:val="24"/>
        </w:rPr>
        <w:t>,</w:t>
      </w:r>
      <w:r w:rsidR="00742E00">
        <w:rPr>
          <w:sz w:val="24"/>
        </w:rPr>
        <w:t xml:space="preserve"> and attitudes of employees.</w:t>
      </w:r>
    </w:p>
    <w:p w14:paraId="0028DDAB" w14:textId="77777777" w:rsidR="00276512" w:rsidRDefault="00276512" w:rsidP="003F6362">
      <w:pPr>
        <w:spacing w:line="360" w:lineRule="auto"/>
        <w:rPr>
          <w:sz w:val="24"/>
        </w:rPr>
      </w:pPr>
      <w:r>
        <w:rPr>
          <w:sz w:val="24"/>
        </w:rPr>
        <w:lastRenderedPageBreak/>
        <w:t xml:space="preserve">A needs analysis should be explored at different levels of the organisation, commonly, analysing the needs at </w:t>
      </w:r>
      <w:r w:rsidR="00396B33">
        <w:rPr>
          <w:sz w:val="24"/>
        </w:rPr>
        <w:t xml:space="preserve">the </w:t>
      </w:r>
      <w:r>
        <w:rPr>
          <w:sz w:val="24"/>
        </w:rPr>
        <w:t>organisational, job</w:t>
      </w:r>
      <w:r w:rsidR="00396B33">
        <w:rPr>
          <w:sz w:val="24"/>
        </w:rPr>
        <w:t>,</w:t>
      </w:r>
      <w:r>
        <w:rPr>
          <w:sz w:val="24"/>
        </w:rPr>
        <w:t xml:space="preserve"> and individual levels as the Boydell (1983) model attributes (</w:t>
      </w:r>
      <w:r w:rsidR="00396B33">
        <w:rPr>
          <w:sz w:val="24"/>
        </w:rPr>
        <w:t>Stewart and Cureton</w:t>
      </w:r>
      <w:r>
        <w:rPr>
          <w:sz w:val="24"/>
        </w:rPr>
        <w:t xml:space="preserve">, 2014, p.64). </w:t>
      </w:r>
      <w:r w:rsidR="00396B33">
        <w:rPr>
          <w:sz w:val="24"/>
        </w:rPr>
        <w:t>The o</w:t>
      </w:r>
      <w:r>
        <w:rPr>
          <w:sz w:val="24"/>
        </w:rPr>
        <w:t>rganisational analysis explores where learning is needed throughout the organisation and pinpoints the skills, knowledge</w:t>
      </w:r>
      <w:r w:rsidR="00396B33">
        <w:rPr>
          <w:sz w:val="24"/>
        </w:rPr>
        <w:t>,</w:t>
      </w:r>
      <w:r>
        <w:rPr>
          <w:sz w:val="24"/>
        </w:rPr>
        <w:t xml:space="preserve"> and ability that will be needed in the future by employees according to Brown (2002).</w:t>
      </w:r>
      <w:r w:rsidR="00BC627D">
        <w:rPr>
          <w:sz w:val="24"/>
        </w:rPr>
        <w:t xml:space="preserve"> HEL management’s future skills, knowledge</w:t>
      </w:r>
      <w:r w:rsidR="00396B33">
        <w:rPr>
          <w:sz w:val="24"/>
        </w:rPr>
        <w:t>,</w:t>
      </w:r>
      <w:r w:rsidR="00BC627D">
        <w:rPr>
          <w:sz w:val="24"/>
        </w:rPr>
        <w:t xml:space="preserve"> and ability will need to be </w:t>
      </w:r>
      <w:r w:rsidR="00EB06D7">
        <w:rPr>
          <w:sz w:val="24"/>
        </w:rPr>
        <w:t>centred</w:t>
      </w:r>
      <w:r w:rsidR="00BC627D">
        <w:rPr>
          <w:sz w:val="24"/>
        </w:rPr>
        <w:t xml:space="preserve"> on managing remote employees, as well as ordinary people management skills, and therefore the training will need to be based on innovative ways to communicate effectively and support employees during pressurised times.</w:t>
      </w:r>
      <w:r w:rsidR="00F95549">
        <w:rPr>
          <w:sz w:val="24"/>
        </w:rPr>
        <w:t xml:space="preserve"> Task analysis</w:t>
      </w:r>
      <w:r w:rsidR="00396B33">
        <w:rPr>
          <w:sz w:val="24"/>
        </w:rPr>
        <w:t>,</w:t>
      </w:r>
      <w:r w:rsidR="00F95549">
        <w:rPr>
          <w:sz w:val="24"/>
        </w:rPr>
        <w:t xml:space="preserve"> on the other hand, is examining job descriptions and specification</w:t>
      </w:r>
      <w:r w:rsidR="00396B33">
        <w:rPr>
          <w:sz w:val="24"/>
        </w:rPr>
        <w:t>s</w:t>
      </w:r>
      <w:r w:rsidR="00F95549">
        <w:rPr>
          <w:sz w:val="24"/>
        </w:rPr>
        <w:t xml:space="preserve"> to determine their expected skill and performance level which is extremely effective when gaps between performance and job requirements are scrutinised (Brown, 2002)</w:t>
      </w:r>
      <w:r w:rsidR="00396B33">
        <w:rPr>
          <w:sz w:val="24"/>
        </w:rPr>
        <w:t>.</w:t>
      </w:r>
      <w:r w:rsidR="00EE5BAD">
        <w:rPr>
          <w:sz w:val="24"/>
        </w:rPr>
        <w:t xml:space="preserve"> In essence, where managers have ‘accomplishing departmental objectives by managing staff’ in their job description and they fall short of their objectives each month, then there is a clear learning need</w:t>
      </w:r>
      <w:r w:rsidR="00F95549">
        <w:rPr>
          <w:sz w:val="24"/>
        </w:rPr>
        <w:t>.</w:t>
      </w:r>
      <w:r w:rsidR="00BC627D">
        <w:rPr>
          <w:sz w:val="24"/>
        </w:rPr>
        <w:t xml:space="preserve"> </w:t>
      </w:r>
      <w:r w:rsidR="00396B33">
        <w:rPr>
          <w:sz w:val="24"/>
        </w:rPr>
        <w:t>Stewart and Cureton</w:t>
      </w:r>
      <w:r w:rsidR="009874A6">
        <w:rPr>
          <w:sz w:val="24"/>
        </w:rPr>
        <w:t xml:space="preserve"> (2014) explain that all jobs have specifics requirements and demands, and it is quite evident that the poor staff turnover, increased staff complaints</w:t>
      </w:r>
      <w:r w:rsidR="00396B33">
        <w:rPr>
          <w:sz w:val="24"/>
        </w:rPr>
        <w:t>,</w:t>
      </w:r>
      <w:r w:rsidR="009874A6">
        <w:rPr>
          <w:sz w:val="24"/>
        </w:rPr>
        <w:t xml:space="preserve"> and frequent sickness absences a</w:t>
      </w:r>
      <w:r w:rsidR="002C0BD0">
        <w:rPr>
          <w:sz w:val="24"/>
        </w:rPr>
        <w:t>t HEL all point towards a gap between</w:t>
      </w:r>
      <w:r w:rsidR="009874A6">
        <w:rPr>
          <w:sz w:val="24"/>
        </w:rPr>
        <w:t xml:space="preserve"> the</w:t>
      </w:r>
      <w:r w:rsidR="002C0BD0">
        <w:rPr>
          <w:sz w:val="24"/>
        </w:rPr>
        <w:t xml:space="preserve"> requirements and the performance </w:t>
      </w:r>
      <w:r w:rsidR="009874A6">
        <w:rPr>
          <w:sz w:val="24"/>
        </w:rPr>
        <w:t>of a manager.</w:t>
      </w:r>
      <w:r w:rsidR="00F95549">
        <w:rPr>
          <w:sz w:val="24"/>
        </w:rPr>
        <w:t xml:space="preserve"> Finally, Individual analysis is conducted by exploring data taken from performance reviews</w:t>
      </w:r>
      <w:r w:rsidR="00396B33">
        <w:rPr>
          <w:sz w:val="24"/>
        </w:rPr>
        <w:t>,</w:t>
      </w:r>
      <w:r w:rsidR="00F95549">
        <w:rPr>
          <w:sz w:val="24"/>
        </w:rPr>
        <w:t xml:space="preserve"> etc. to find deficiencies in </w:t>
      </w:r>
      <w:r w:rsidR="002C0BD0">
        <w:rPr>
          <w:sz w:val="24"/>
        </w:rPr>
        <w:t xml:space="preserve">the </w:t>
      </w:r>
      <w:r w:rsidR="00F95549">
        <w:rPr>
          <w:sz w:val="24"/>
        </w:rPr>
        <w:t>performance (Brown, 2002)</w:t>
      </w:r>
      <w:r w:rsidR="00986441">
        <w:rPr>
          <w:sz w:val="24"/>
        </w:rPr>
        <w:t>.</w:t>
      </w:r>
      <w:r w:rsidR="002C0BD0">
        <w:rPr>
          <w:sz w:val="24"/>
        </w:rPr>
        <w:t xml:space="preserve"> </w:t>
      </w:r>
      <w:r w:rsidR="00D72AD6">
        <w:rPr>
          <w:sz w:val="24"/>
        </w:rPr>
        <w:t>The CIPD (2020a) suggest</w:t>
      </w:r>
      <w:r w:rsidR="00396B33">
        <w:rPr>
          <w:sz w:val="24"/>
        </w:rPr>
        <w:t>s</w:t>
      </w:r>
      <w:r w:rsidR="00D72AD6">
        <w:rPr>
          <w:sz w:val="24"/>
        </w:rPr>
        <w:t xml:space="preserve"> that analysis of all three levels should be carried out in conjunction </w:t>
      </w:r>
      <w:r w:rsidR="00396B33">
        <w:rPr>
          <w:sz w:val="24"/>
        </w:rPr>
        <w:t>with</w:t>
      </w:r>
      <w:r w:rsidR="00D72AD6">
        <w:rPr>
          <w:sz w:val="24"/>
        </w:rPr>
        <w:t xml:space="preserve"> one another.</w:t>
      </w:r>
      <w:r w:rsidR="00EE5BAD">
        <w:rPr>
          <w:sz w:val="24"/>
        </w:rPr>
        <w:t xml:space="preserve"> </w:t>
      </w:r>
    </w:p>
    <w:p w14:paraId="3ACC9E8C" w14:textId="77777777" w:rsidR="001E116A" w:rsidRDefault="001E116A" w:rsidP="003F6362">
      <w:pPr>
        <w:spacing w:line="360" w:lineRule="auto"/>
        <w:rPr>
          <w:sz w:val="24"/>
        </w:rPr>
      </w:pPr>
      <w:r>
        <w:rPr>
          <w:sz w:val="24"/>
        </w:rPr>
        <w:t>Ultimately, to be an effective manager, according to the CIPD (2020c) an employee would require; skills in managing and developing others and interpersonal skills such as communicating, emotional intelligence, influencing</w:t>
      </w:r>
      <w:r w:rsidR="00396B33">
        <w:rPr>
          <w:sz w:val="24"/>
        </w:rPr>
        <w:t>,</w:t>
      </w:r>
      <w:r>
        <w:rPr>
          <w:sz w:val="24"/>
        </w:rPr>
        <w:t xml:space="preserve"> and negotiating. It is apparent that, in departments where there are continuous complaints, failing projects, and high staff turnover, there is an undeniable gap between job requirements and management performance and therefore an unquestionable learning need.</w:t>
      </w:r>
    </w:p>
    <w:p w14:paraId="56EB27E4" w14:textId="77777777" w:rsidR="002F1479" w:rsidRDefault="002F1479" w:rsidP="002F1479">
      <w:pPr>
        <w:pStyle w:val="Heading2"/>
      </w:pPr>
      <w:bookmarkStart w:id="6" w:name="_Toc72070182"/>
      <w:r>
        <w:t>Designing Learning</w:t>
      </w:r>
      <w:bookmarkEnd w:id="6"/>
    </w:p>
    <w:p w14:paraId="1666458D" w14:textId="77777777" w:rsidR="00F0460A" w:rsidRDefault="00EE5BAD" w:rsidP="0058014C">
      <w:pPr>
        <w:spacing w:line="360" w:lineRule="auto"/>
        <w:rPr>
          <w:sz w:val="24"/>
        </w:rPr>
      </w:pPr>
      <w:r w:rsidRPr="0058014C">
        <w:rPr>
          <w:sz w:val="24"/>
        </w:rPr>
        <w:t>According to Rosenberg (2001)</w:t>
      </w:r>
      <w:r w:rsidR="00396B33">
        <w:rPr>
          <w:sz w:val="24"/>
        </w:rPr>
        <w:t>,</w:t>
      </w:r>
      <w:r w:rsidRPr="0058014C">
        <w:rPr>
          <w:sz w:val="24"/>
        </w:rPr>
        <w:t xml:space="preserve"> </w:t>
      </w:r>
      <w:r w:rsidR="003D7813" w:rsidRPr="0058014C">
        <w:rPr>
          <w:sz w:val="24"/>
        </w:rPr>
        <w:t>l</w:t>
      </w:r>
      <w:r w:rsidRPr="0058014C">
        <w:rPr>
          <w:sz w:val="24"/>
        </w:rPr>
        <w:t>earning is the proc</w:t>
      </w:r>
      <w:r w:rsidR="00915522">
        <w:rPr>
          <w:sz w:val="24"/>
        </w:rPr>
        <w:t>ess of acquiring new skills and/</w:t>
      </w:r>
      <w:r w:rsidRPr="0058014C">
        <w:rPr>
          <w:sz w:val="24"/>
        </w:rPr>
        <w:t>or knowledge to enhance performance (</w:t>
      </w:r>
      <w:r w:rsidR="00396B33">
        <w:rPr>
          <w:sz w:val="24"/>
        </w:rPr>
        <w:t>Stewart and Cureton</w:t>
      </w:r>
      <w:r w:rsidRPr="0058014C">
        <w:rPr>
          <w:sz w:val="24"/>
        </w:rPr>
        <w:t>, 2014, p.81)</w:t>
      </w:r>
      <w:r w:rsidR="0058014C">
        <w:rPr>
          <w:sz w:val="24"/>
        </w:rPr>
        <w:t xml:space="preserve">. </w:t>
      </w:r>
      <w:r w:rsidR="00915522">
        <w:rPr>
          <w:sz w:val="24"/>
        </w:rPr>
        <w:t xml:space="preserve">The CIPD (2020c) </w:t>
      </w:r>
      <w:r w:rsidR="001A0248">
        <w:rPr>
          <w:sz w:val="24"/>
        </w:rPr>
        <w:t>explain</w:t>
      </w:r>
      <w:r w:rsidR="00396B33">
        <w:rPr>
          <w:sz w:val="24"/>
        </w:rPr>
        <w:t>s</w:t>
      </w:r>
      <w:r w:rsidR="001A0248">
        <w:rPr>
          <w:sz w:val="24"/>
        </w:rPr>
        <w:t xml:space="preserve"> that designing management development can differ completely from designing learning for an ordinary employee, due to the ‘vastly divergent nature and characteristics of </w:t>
      </w:r>
      <w:r w:rsidR="001A0248">
        <w:rPr>
          <w:sz w:val="24"/>
        </w:rPr>
        <w:lastRenderedPageBreak/>
        <w:t>a manager’. Furthermore, the CIPD (2020c) also explains that it should not be assumed that employees who have been promoted into those management roles will automatically understand how to effectively people manage, and more often than not they will require lots of support from HR and L&amp;D. Undeniably, this is one of the problems HEL faces. Being highly technical employees more often than not management posts are inherited by highly qualified engineers</w:t>
      </w:r>
      <w:r w:rsidR="001E116A">
        <w:rPr>
          <w:sz w:val="24"/>
        </w:rPr>
        <w:t>, h</w:t>
      </w:r>
      <w:r w:rsidR="001A0248">
        <w:rPr>
          <w:sz w:val="24"/>
        </w:rPr>
        <w:t>owever, very little support is given to them to succeed in the peopl</w:t>
      </w:r>
      <w:r w:rsidR="001E116A">
        <w:rPr>
          <w:sz w:val="24"/>
        </w:rPr>
        <w:t xml:space="preserve">e managing aspect of the role. </w:t>
      </w:r>
    </w:p>
    <w:p w14:paraId="6C86DF07" w14:textId="7178D433" w:rsidR="00FA2F2F" w:rsidRDefault="00B036B4" w:rsidP="0058014C">
      <w:pPr>
        <w:spacing w:line="360" w:lineRule="auto"/>
        <w:rPr>
          <w:sz w:val="24"/>
        </w:rPr>
      </w:pPr>
      <w:r>
        <w:rPr>
          <w:sz w:val="24"/>
        </w:rPr>
        <w:t>Malcolm Knowles suggested</w:t>
      </w:r>
      <w:r w:rsidR="00F22C3C">
        <w:rPr>
          <w:sz w:val="24"/>
        </w:rPr>
        <w:t xml:space="preserve"> that Adult learners </w:t>
      </w:r>
      <w:r>
        <w:rPr>
          <w:sz w:val="24"/>
        </w:rPr>
        <w:t xml:space="preserve">learn completely differently </w:t>
      </w:r>
      <w:r w:rsidR="00396B33">
        <w:rPr>
          <w:sz w:val="24"/>
        </w:rPr>
        <w:t>from</w:t>
      </w:r>
      <w:r w:rsidR="009A4B96">
        <w:rPr>
          <w:sz w:val="24"/>
        </w:rPr>
        <w:t xml:space="preserve"> how</w:t>
      </w:r>
      <w:r>
        <w:rPr>
          <w:sz w:val="24"/>
        </w:rPr>
        <w:t xml:space="preserve"> children </w:t>
      </w:r>
      <w:r w:rsidR="009A4B96">
        <w:rPr>
          <w:sz w:val="24"/>
        </w:rPr>
        <w:t xml:space="preserve">learn </w:t>
      </w:r>
      <w:r>
        <w:rPr>
          <w:sz w:val="24"/>
        </w:rPr>
        <w:t>(</w:t>
      </w:r>
      <w:r w:rsidR="00E63156">
        <w:rPr>
          <w:sz w:val="24"/>
        </w:rPr>
        <w:t>Taylor and Hamdy, 2013)</w:t>
      </w:r>
      <w:r>
        <w:rPr>
          <w:sz w:val="24"/>
        </w:rPr>
        <w:t>. U</w:t>
      </w:r>
      <w:r w:rsidR="00F22C3C">
        <w:rPr>
          <w:sz w:val="24"/>
        </w:rPr>
        <w:t>nlike children learners</w:t>
      </w:r>
      <w:r>
        <w:rPr>
          <w:sz w:val="24"/>
        </w:rPr>
        <w:t>, adults</w:t>
      </w:r>
      <w:r w:rsidR="00F22C3C">
        <w:rPr>
          <w:sz w:val="24"/>
        </w:rPr>
        <w:t xml:space="preserve"> have individual characteristics which will affect learning outcomes differently. Ford and Weissbein (1997) explain that one of the most important characteristics </w:t>
      </w:r>
      <w:r w:rsidR="00EB3E44">
        <w:rPr>
          <w:sz w:val="24"/>
        </w:rPr>
        <w:t>impacting people’s motivation is their personality (</w:t>
      </w:r>
      <w:r w:rsidR="00396B33">
        <w:rPr>
          <w:sz w:val="24"/>
        </w:rPr>
        <w:t>Stewart and Cureton</w:t>
      </w:r>
      <w:r w:rsidR="00EB3E44">
        <w:rPr>
          <w:sz w:val="24"/>
        </w:rPr>
        <w:t>, 2014, p.87). Moreover, Trainees who are highly self-efficient are more likely to work harder and persist for longer during the learning activity according to Phan (2011), (</w:t>
      </w:r>
      <w:r w:rsidR="00396B33">
        <w:rPr>
          <w:sz w:val="24"/>
        </w:rPr>
        <w:t>Stewart and Cureton</w:t>
      </w:r>
      <w:r w:rsidR="00EB3E44">
        <w:rPr>
          <w:sz w:val="24"/>
        </w:rPr>
        <w:t xml:space="preserve">, 2014). </w:t>
      </w:r>
      <w:r w:rsidR="009A4B96">
        <w:rPr>
          <w:sz w:val="24"/>
        </w:rPr>
        <w:t xml:space="preserve">In today’s society, </w:t>
      </w:r>
      <w:r w:rsidR="00396B33">
        <w:rPr>
          <w:sz w:val="24"/>
        </w:rPr>
        <w:t>many different personalities are</w:t>
      </w:r>
      <w:r w:rsidR="009A4B96">
        <w:rPr>
          <w:sz w:val="24"/>
        </w:rPr>
        <w:t xml:space="preserve"> working alongside each other which has not always been the case in the past</w:t>
      </w:r>
      <w:r w:rsidR="00F03D96">
        <w:rPr>
          <w:sz w:val="24"/>
        </w:rPr>
        <w:t xml:space="preserve"> as the CIPD (2021a) exhibits that over-50’s now make</w:t>
      </w:r>
      <w:r w:rsidR="0037221B">
        <w:rPr>
          <w:sz w:val="24"/>
        </w:rPr>
        <w:t xml:space="preserve"> </w:t>
      </w:r>
      <w:r w:rsidR="00F03D96">
        <w:rPr>
          <w:sz w:val="24"/>
        </w:rPr>
        <w:t xml:space="preserve">up 31% of the Uk’s workforce in comparison to just 21% in the early </w:t>
      </w:r>
      <w:r w:rsidR="0037221B">
        <w:rPr>
          <w:sz w:val="24"/>
        </w:rPr>
        <w:t>’90</w:t>
      </w:r>
      <w:r w:rsidR="00F03D96">
        <w:rPr>
          <w:sz w:val="24"/>
        </w:rPr>
        <w:t>s</w:t>
      </w:r>
      <w:r w:rsidR="009A4B96">
        <w:rPr>
          <w:sz w:val="24"/>
        </w:rPr>
        <w:t>. Currently, there are four different generations working side by side and it is extremely important to understand these changing demographics and define what motivat</w:t>
      </w:r>
      <w:r w:rsidR="0020207A">
        <w:rPr>
          <w:sz w:val="24"/>
        </w:rPr>
        <w:t xml:space="preserve">es each generation </w:t>
      </w:r>
      <w:r w:rsidR="00F03D96">
        <w:rPr>
          <w:sz w:val="24"/>
        </w:rPr>
        <w:t xml:space="preserve">to design learning that is effective to each individual </w:t>
      </w:r>
      <w:r w:rsidR="0020207A">
        <w:rPr>
          <w:sz w:val="24"/>
        </w:rPr>
        <w:t>(</w:t>
      </w:r>
      <w:r w:rsidR="00396B33">
        <w:rPr>
          <w:sz w:val="24"/>
        </w:rPr>
        <w:t>Stewart and Cureton</w:t>
      </w:r>
      <w:r w:rsidR="0020207A">
        <w:rPr>
          <w:sz w:val="24"/>
        </w:rPr>
        <w:t xml:space="preserve">, 2014, p.88). </w:t>
      </w:r>
    </w:p>
    <w:p w14:paraId="0D270136" w14:textId="10B9E19B" w:rsidR="0020207A" w:rsidRDefault="0020207A" w:rsidP="0058014C">
      <w:pPr>
        <w:spacing w:line="360" w:lineRule="auto"/>
        <w:rPr>
          <w:sz w:val="24"/>
        </w:rPr>
      </w:pPr>
      <w:r>
        <w:rPr>
          <w:sz w:val="24"/>
        </w:rPr>
        <w:t>For exa</w:t>
      </w:r>
      <w:r w:rsidR="00AC7BFF">
        <w:rPr>
          <w:sz w:val="24"/>
        </w:rPr>
        <w:t>mple, Millennials and Gen</w:t>
      </w:r>
      <w:r>
        <w:rPr>
          <w:sz w:val="24"/>
        </w:rPr>
        <w:t xml:space="preserve"> Z employees have grown up in the technological revolution and in turn are a lot more tech-sav</w:t>
      </w:r>
      <w:r w:rsidR="002F6236">
        <w:rPr>
          <w:sz w:val="24"/>
        </w:rPr>
        <w:t xml:space="preserve">vy than the earlier generations </w:t>
      </w:r>
      <w:r>
        <w:rPr>
          <w:sz w:val="24"/>
        </w:rPr>
        <w:t>(</w:t>
      </w:r>
      <w:r w:rsidR="00396B33">
        <w:rPr>
          <w:sz w:val="24"/>
        </w:rPr>
        <w:t>Stewart and Cureton</w:t>
      </w:r>
      <w:r>
        <w:rPr>
          <w:sz w:val="24"/>
        </w:rPr>
        <w:t xml:space="preserve">, 2014). </w:t>
      </w:r>
      <w:r w:rsidR="002F6236">
        <w:rPr>
          <w:sz w:val="24"/>
        </w:rPr>
        <w:t>Furthermore, Grensing-Pophal (2019) conveyed that 76% of Gen – Z professionals and 91% of L&amp;D leaders felt that the skills necessary in today</w:t>
      </w:r>
      <w:r w:rsidR="0037221B">
        <w:rPr>
          <w:sz w:val="24"/>
        </w:rPr>
        <w:t>'</w:t>
      </w:r>
      <w:r w:rsidR="002F6236">
        <w:rPr>
          <w:sz w:val="24"/>
        </w:rPr>
        <w:t xml:space="preserve">s workforce are entirely different </w:t>
      </w:r>
      <w:r w:rsidR="0037221B">
        <w:rPr>
          <w:sz w:val="24"/>
        </w:rPr>
        <w:t>from</w:t>
      </w:r>
      <w:r w:rsidR="002F6236">
        <w:rPr>
          <w:sz w:val="24"/>
        </w:rPr>
        <w:t xml:space="preserve"> necessary skills in the past given the technological advancement. </w:t>
      </w:r>
      <w:r>
        <w:rPr>
          <w:sz w:val="24"/>
        </w:rPr>
        <w:t xml:space="preserve">So when designing learning for an age-diverse workforce, it is paramount that we are considerate in </w:t>
      </w:r>
      <w:r w:rsidR="006E7BEA">
        <w:rPr>
          <w:sz w:val="24"/>
        </w:rPr>
        <w:t xml:space="preserve">the technological abilities of all learners, especially during this </w:t>
      </w:r>
      <w:r w:rsidR="00AC7BFF">
        <w:rPr>
          <w:sz w:val="24"/>
        </w:rPr>
        <w:t>emergence</w:t>
      </w:r>
      <w:r w:rsidR="006E7BEA">
        <w:rPr>
          <w:sz w:val="24"/>
        </w:rPr>
        <w:t xml:space="preserve"> of e-learning as a result of the pandemic.</w:t>
      </w:r>
    </w:p>
    <w:p w14:paraId="2C663D39" w14:textId="7F178811" w:rsidR="0020207A" w:rsidRDefault="006E7BEA" w:rsidP="0058014C">
      <w:pPr>
        <w:spacing w:line="360" w:lineRule="auto"/>
        <w:rPr>
          <w:sz w:val="24"/>
        </w:rPr>
      </w:pPr>
      <w:r>
        <w:rPr>
          <w:sz w:val="24"/>
        </w:rPr>
        <w:t xml:space="preserve">Furthermore, the context </w:t>
      </w:r>
      <w:r w:rsidR="001A14B4">
        <w:rPr>
          <w:sz w:val="24"/>
        </w:rPr>
        <w:t>of learning</w:t>
      </w:r>
      <w:r>
        <w:rPr>
          <w:sz w:val="24"/>
        </w:rPr>
        <w:t>, the tools available</w:t>
      </w:r>
      <w:r w:rsidR="00396B33">
        <w:rPr>
          <w:sz w:val="24"/>
        </w:rPr>
        <w:t>,</w:t>
      </w:r>
      <w:r>
        <w:rPr>
          <w:sz w:val="24"/>
        </w:rPr>
        <w:t xml:space="preserve"> and the social interaction with others during the learning are all equally important factors (L</w:t>
      </w:r>
      <w:r w:rsidR="00A045D9">
        <w:rPr>
          <w:sz w:val="24"/>
        </w:rPr>
        <w:t>ave, 1988</w:t>
      </w:r>
      <w:r>
        <w:rPr>
          <w:sz w:val="24"/>
        </w:rPr>
        <w:t xml:space="preserve">; Lave and Wenger, </w:t>
      </w:r>
      <w:r w:rsidR="00A045D9">
        <w:rPr>
          <w:sz w:val="24"/>
        </w:rPr>
        <w:t>1991; Merriam, 2004).</w:t>
      </w:r>
      <w:r w:rsidR="00212139">
        <w:rPr>
          <w:sz w:val="24"/>
        </w:rPr>
        <w:t xml:space="preserve"> Many agree that constructing learning around real-life experiences </w:t>
      </w:r>
      <w:r w:rsidR="00212139">
        <w:rPr>
          <w:sz w:val="24"/>
        </w:rPr>
        <w:lastRenderedPageBreak/>
        <w:t>and the interaction of people is good practice in adult education (Resnick, 1987; Merriam, 2004). Moreover, Bandura (</w:t>
      </w:r>
      <w:r w:rsidR="00A53702">
        <w:rPr>
          <w:sz w:val="24"/>
        </w:rPr>
        <w:t>1971</w:t>
      </w:r>
      <w:r w:rsidR="00396B33">
        <w:rPr>
          <w:sz w:val="24"/>
        </w:rPr>
        <w:t>) suggests that “</w:t>
      </w:r>
      <w:r w:rsidR="00212139">
        <w:rPr>
          <w:sz w:val="24"/>
        </w:rPr>
        <w:t>new patterns of behaviour can be acquired through direct experience or by ob</w:t>
      </w:r>
      <w:r w:rsidR="00396B33">
        <w:rPr>
          <w:sz w:val="24"/>
        </w:rPr>
        <w:t>serving the behaviour of others”</w:t>
      </w:r>
      <w:r w:rsidR="008F2130">
        <w:rPr>
          <w:sz w:val="24"/>
        </w:rPr>
        <w:t xml:space="preserve"> and so reflecting th</w:t>
      </w:r>
      <w:r w:rsidR="00A53702">
        <w:rPr>
          <w:sz w:val="24"/>
        </w:rPr>
        <w:t>is in the design of learning will maximise the outcome.</w:t>
      </w:r>
    </w:p>
    <w:p w14:paraId="69478DEB" w14:textId="26FAC3D3" w:rsidR="00A030CD" w:rsidRDefault="0089795C" w:rsidP="0058014C">
      <w:pPr>
        <w:spacing w:line="360" w:lineRule="auto"/>
        <w:rPr>
          <w:sz w:val="24"/>
        </w:rPr>
      </w:pPr>
      <w:r>
        <w:rPr>
          <w:sz w:val="24"/>
        </w:rPr>
        <w:t>I</w:t>
      </w:r>
      <w:r w:rsidR="006C3EFA">
        <w:rPr>
          <w:sz w:val="24"/>
        </w:rPr>
        <w:t>n the modern</w:t>
      </w:r>
      <w:r w:rsidR="00396B33">
        <w:rPr>
          <w:sz w:val="24"/>
        </w:rPr>
        <w:t xml:space="preserve"> </w:t>
      </w:r>
      <w:r w:rsidR="006C3EFA">
        <w:rPr>
          <w:sz w:val="24"/>
        </w:rPr>
        <w:t xml:space="preserve">day, </w:t>
      </w:r>
      <w:r w:rsidR="00396B33">
        <w:rPr>
          <w:sz w:val="24"/>
        </w:rPr>
        <w:t>many new learning trends are</w:t>
      </w:r>
      <w:r w:rsidR="006C3EFA">
        <w:rPr>
          <w:sz w:val="24"/>
        </w:rPr>
        <w:t xml:space="preserve"> emerging, especially given the COVID-19 circumstances. For example, people today are always looking for immediate knowledge and information that will aid them in their performance (Dam, 2012), with more than 70% of employees turning to search engines to learn what they need (Kahlon, 2018). </w:t>
      </w:r>
      <w:r w:rsidR="00AC7BFF">
        <w:rPr>
          <w:sz w:val="24"/>
        </w:rPr>
        <w:t>We must therefore consider that learning</w:t>
      </w:r>
      <w:r w:rsidR="00CE6148">
        <w:rPr>
          <w:sz w:val="24"/>
        </w:rPr>
        <w:t>,</w:t>
      </w:r>
      <w:r w:rsidR="00AC7BFF">
        <w:rPr>
          <w:sz w:val="24"/>
        </w:rPr>
        <w:t xml:space="preserve"> needs to be made accessible to peop</w:t>
      </w:r>
      <w:r w:rsidR="00CE6148">
        <w:rPr>
          <w:sz w:val="24"/>
        </w:rPr>
        <w:t>le and one way to overcome this is to create ‘resources’ a</w:t>
      </w:r>
      <w:r w:rsidR="00AC7BFF">
        <w:rPr>
          <w:sz w:val="24"/>
        </w:rPr>
        <w:t>s Shackleton-J</w:t>
      </w:r>
      <w:r w:rsidR="00CE6148">
        <w:rPr>
          <w:sz w:val="24"/>
        </w:rPr>
        <w:t xml:space="preserve">ones (2019) explains. However, resources will not be effective for everyone, </w:t>
      </w:r>
      <w:r w:rsidR="004123C5">
        <w:rPr>
          <w:sz w:val="24"/>
        </w:rPr>
        <w:t xml:space="preserve">as </w:t>
      </w:r>
      <w:r w:rsidR="00CE6148">
        <w:rPr>
          <w:sz w:val="24"/>
        </w:rPr>
        <w:t xml:space="preserve">Shackleton-Jones (2019) further </w:t>
      </w:r>
      <w:r w:rsidR="00E338F2">
        <w:rPr>
          <w:sz w:val="24"/>
        </w:rPr>
        <w:t>exhibits</w:t>
      </w:r>
      <w:r w:rsidR="00CE6148">
        <w:rPr>
          <w:sz w:val="24"/>
        </w:rPr>
        <w:t xml:space="preserve"> how important it is to understand your audience.</w:t>
      </w:r>
      <w:r w:rsidR="00FC4813">
        <w:rPr>
          <w:sz w:val="24"/>
        </w:rPr>
        <w:t xml:space="preserve"> Furthermore, the CIPD (2020) suggest</w:t>
      </w:r>
      <w:r w:rsidR="0037221B">
        <w:rPr>
          <w:sz w:val="24"/>
        </w:rPr>
        <w:t>s</w:t>
      </w:r>
      <w:r w:rsidR="00FC4813">
        <w:rPr>
          <w:sz w:val="24"/>
        </w:rPr>
        <w:t xml:space="preserve"> that a mixture of both formal and informal training may be beneficial in management development, such as holding a formal course and then following up with planned coaching sessions, workshops</w:t>
      </w:r>
      <w:r w:rsidR="0037221B">
        <w:rPr>
          <w:sz w:val="24"/>
        </w:rPr>
        <w:t>,</w:t>
      </w:r>
      <w:r w:rsidR="00FC4813">
        <w:rPr>
          <w:sz w:val="24"/>
        </w:rPr>
        <w:t xml:space="preserve"> or seminars.</w:t>
      </w:r>
    </w:p>
    <w:p w14:paraId="791C64E2" w14:textId="77777777" w:rsidR="00B667E1" w:rsidRDefault="00B667E1" w:rsidP="0058014C">
      <w:pPr>
        <w:spacing w:line="360" w:lineRule="auto"/>
        <w:rPr>
          <w:sz w:val="24"/>
        </w:rPr>
      </w:pPr>
      <w:r>
        <w:rPr>
          <w:sz w:val="24"/>
        </w:rPr>
        <w:t xml:space="preserve">Increasingly, mobile and gaming technologies are becoming more useful in the development of resources to supplement learning as Facer et al. (2004) explored. What this </w:t>
      </w:r>
      <w:r w:rsidR="00DE682D">
        <w:rPr>
          <w:sz w:val="24"/>
        </w:rPr>
        <w:t xml:space="preserve">combination </w:t>
      </w:r>
      <w:r>
        <w:rPr>
          <w:sz w:val="24"/>
        </w:rPr>
        <w:t xml:space="preserve">offers is an ability to interact with the physical world as well as digital </w:t>
      </w:r>
      <w:r w:rsidR="004123C5">
        <w:rPr>
          <w:sz w:val="24"/>
        </w:rPr>
        <w:t xml:space="preserve">information, creating an almost </w:t>
      </w:r>
      <w:r>
        <w:rPr>
          <w:sz w:val="24"/>
        </w:rPr>
        <w:t>virtual r</w:t>
      </w:r>
      <w:r w:rsidR="00DE682D">
        <w:rPr>
          <w:sz w:val="24"/>
        </w:rPr>
        <w:t xml:space="preserve">eality. This ideology </w:t>
      </w:r>
      <w:r w:rsidR="00F42FE3">
        <w:rPr>
          <w:sz w:val="24"/>
        </w:rPr>
        <w:t>veers in the opposite direction of Shackleton-Jones’s (2019) pessimistic concerns of the digital learning experience inadvertently replicating the older generations</w:t>
      </w:r>
      <w:r w:rsidR="00396B33">
        <w:rPr>
          <w:sz w:val="24"/>
        </w:rPr>
        <w:t>'</w:t>
      </w:r>
      <w:r w:rsidR="00F42FE3">
        <w:rPr>
          <w:sz w:val="24"/>
        </w:rPr>
        <w:t xml:space="preserve"> experience of learning, whereby it is</w:t>
      </w:r>
      <w:r w:rsidR="00C517A1">
        <w:rPr>
          <w:sz w:val="24"/>
        </w:rPr>
        <w:t>,</w:t>
      </w:r>
      <w:r w:rsidR="00F42FE3">
        <w:rPr>
          <w:sz w:val="24"/>
        </w:rPr>
        <w:t xml:space="preserve"> in essence, merely ‘content dumping’. </w:t>
      </w:r>
    </w:p>
    <w:p w14:paraId="51571D40" w14:textId="77777777" w:rsidR="00C517A1" w:rsidRDefault="004123C5" w:rsidP="0058014C">
      <w:pPr>
        <w:spacing w:line="360" w:lineRule="auto"/>
        <w:rPr>
          <w:sz w:val="24"/>
        </w:rPr>
      </w:pPr>
      <w:r>
        <w:rPr>
          <w:sz w:val="24"/>
        </w:rPr>
        <w:t>More recently, this has been referred to as ‘gamification’ which is applied to learning as a behaviourist element, whereby, people are rewarded for doing the ‘correct’ thing (Shackleton-Jones, 2019).</w:t>
      </w:r>
      <w:r w:rsidR="00C517A1">
        <w:rPr>
          <w:sz w:val="24"/>
        </w:rPr>
        <w:t xml:space="preserve"> Similarly to gaming technologies, gamification will use effects such as point systems and rewards to encourage achieving goals according to </w:t>
      </w:r>
      <w:r w:rsidR="00C517A1" w:rsidRPr="00C517A1">
        <w:rPr>
          <w:sz w:val="24"/>
        </w:rPr>
        <w:t>Bharamgoudar</w:t>
      </w:r>
      <w:r w:rsidR="00C517A1">
        <w:rPr>
          <w:sz w:val="24"/>
        </w:rPr>
        <w:t xml:space="preserve"> (2018).</w:t>
      </w:r>
      <w:r>
        <w:rPr>
          <w:sz w:val="24"/>
        </w:rPr>
        <w:t xml:space="preserve"> Kim (2017) explains that the goal of gamification ultimately is user engagement and problem-solving.</w:t>
      </w:r>
    </w:p>
    <w:p w14:paraId="1609F080" w14:textId="77777777" w:rsidR="00F42FE3" w:rsidRDefault="00F42FE3" w:rsidP="0058014C">
      <w:pPr>
        <w:spacing w:line="360" w:lineRule="auto"/>
        <w:rPr>
          <w:sz w:val="24"/>
        </w:rPr>
      </w:pPr>
      <w:r w:rsidRPr="00F42FE3">
        <w:rPr>
          <w:sz w:val="24"/>
        </w:rPr>
        <w:t xml:space="preserve">Finally, Salas and Cannon-Bowers (2001) suggest that </w:t>
      </w:r>
      <w:r w:rsidR="00396B33">
        <w:rPr>
          <w:sz w:val="24"/>
        </w:rPr>
        <w:t>four characteristics</w:t>
      </w:r>
      <w:r w:rsidRPr="00F42FE3">
        <w:rPr>
          <w:sz w:val="24"/>
        </w:rPr>
        <w:t xml:space="preserve"> constitute a thorough training programme which include</w:t>
      </w:r>
      <w:r w:rsidR="00396B33">
        <w:rPr>
          <w:sz w:val="24"/>
        </w:rPr>
        <w:t>s</w:t>
      </w:r>
      <w:r w:rsidRPr="00F42FE3">
        <w:rPr>
          <w:sz w:val="24"/>
        </w:rPr>
        <w:t xml:space="preserve">; Information </w:t>
      </w:r>
      <w:r w:rsidR="00396B33">
        <w:rPr>
          <w:sz w:val="24"/>
        </w:rPr>
        <w:t>is</w:t>
      </w:r>
      <w:r w:rsidRPr="00F42FE3">
        <w:rPr>
          <w:sz w:val="24"/>
        </w:rPr>
        <w:t xml:space="preserve"> conveyed to the learner, </w:t>
      </w:r>
      <w:r w:rsidRPr="00F42FE3">
        <w:rPr>
          <w:sz w:val="24"/>
        </w:rPr>
        <w:lastRenderedPageBreak/>
        <w:t>encouragement of the desired behaviour and attitude, opportunities to practice what is learned, and open opportunity for feedback to improve from the learning (</w:t>
      </w:r>
      <w:r w:rsidR="00396B33">
        <w:rPr>
          <w:sz w:val="24"/>
        </w:rPr>
        <w:t>Stewart and Cureton</w:t>
      </w:r>
      <w:r w:rsidRPr="00F42FE3">
        <w:rPr>
          <w:sz w:val="24"/>
        </w:rPr>
        <w:t>, 2014).</w:t>
      </w:r>
    </w:p>
    <w:p w14:paraId="165C2695" w14:textId="77777777" w:rsidR="002F1479" w:rsidRDefault="002F1479" w:rsidP="00192C32">
      <w:pPr>
        <w:pStyle w:val="Heading2"/>
        <w:spacing w:line="360" w:lineRule="auto"/>
      </w:pPr>
      <w:bookmarkStart w:id="7" w:name="_Toc72070183"/>
      <w:r>
        <w:t>Evaluating Learning</w:t>
      </w:r>
      <w:bookmarkEnd w:id="7"/>
    </w:p>
    <w:p w14:paraId="6840F1ED" w14:textId="5638D557" w:rsidR="00A42256" w:rsidRDefault="00446312" w:rsidP="00192C32">
      <w:pPr>
        <w:spacing w:line="360" w:lineRule="auto"/>
        <w:rPr>
          <w:sz w:val="24"/>
        </w:rPr>
      </w:pPr>
      <w:r w:rsidRPr="005628A3">
        <w:rPr>
          <w:sz w:val="24"/>
        </w:rPr>
        <w:t>A CIPD (2020c) report discovered that over a third of their respondents stated that they do not systematically evaluate L&amp;D initiatives that take place in the company. The same is true for HE</w:t>
      </w:r>
      <w:r w:rsidR="001A14B4">
        <w:rPr>
          <w:sz w:val="24"/>
        </w:rPr>
        <w:t>L, whilst the company</w:t>
      </w:r>
      <w:r w:rsidRPr="005628A3">
        <w:rPr>
          <w:sz w:val="24"/>
        </w:rPr>
        <w:t xml:space="preserve"> invest</w:t>
      </w:r>
      <w:r w:rsidR="001A14B4">
        <w:rPr>
          <w:sz w:val="24"/>
        </w:rPr>
        <w:t>s</w:t>
      </w:r>
      <w:r w:rsidRPr="005628A3">
        <w:rPr>
          <w:sz w:val="24"/>
        </w:rPr>
        <w:t xml:space="preserve"> in its employees’ development, very little evaluation takes place to monitor the benefits of that investment.</w:t>
      </w:r>
      <w:r w:rsidR="005628A3" w:rsidRPr="005628A3">
        <w:rPr>
          <w:sz w:val="24"/>
        </w:rPr>
        <w:t xml:space="preserve"> However, evaluation of L&amp;D is not as simple as an ‘end-of-training’ questionnaire, criteria measuring the success of a training course will differ from organisation to organisation and from department to department (CIPD, 2020d).</w:t>
      </w:r>
    </w:p>
    <w:p w14:paraId="1E8DFC19" w14:textId="39D7ACDD" w:rsidR="003E06AE" w:rsidRDefault="003E06AE" w:rsidP="00192C32">
      <w:pPr>
        <w:spacing w:line="360" w:lineRule="auto"/>
        <w:rPr>
          <w:sz w:val="24"/>
        </w:rPr>
      </w:pPr>
      <w:r w:rsidRPr="003E06AE">
        <w:rPr>
          <w:sz w:val="24"/>
        </w:rPr>
        <w:t xml:space="preserve">In many organisations, participants who have completed training are usually asked to complete a course evaluation questionnaire to explore how the learners enjoyed the intervention (Hamblin, 1974; Kirkpatrick, 1979; </w:t>
      </w:r>
      <w:r w:rsidR="00396B33">
        <w:rPr>
          <w:sz w:val="24"/>
        </w:rPr>
        <w:t>Stewart and Cureton</w:t>
      </w:r>
      <w:r w:rsidRPr="003E06AE">
        <w:rPr>
          <w:sz w:val="24"/>
        </w:rPr>
        <w:t>, 2014). However,</w:t>
      </w:r>
      <w:r>
        <w:rPr>
          <w:sz w:val="24"/>
        </w:rPr>
        <w:t xml:space="preserve"> through this evaluation, we cannot determine how much knowledge is being transferred from the training and back to the workplace or whether the participant has acquired any knowledge at all from the training (</w:t>
      </w:r>
      <w:r w:rsidR="00396B33">
        <w:rPr>
          <w:sz w:val="24"/>
        </w:rPr>
        <w:t>Stewart and Cureton</w:t>
      </w:r>
      <w:r>
        <w:rPr>
          <w:sz w:val="24"/>
        </w:rPr>
        <w:t>, 2014).</w:t>
      </w:r>
    </w:p>
    <w:p w14:paraId="480D0D3E" w14:textId="77777777" w:rsidR="00703AB0" w:rsidRDefault="00703AB0" w:rsidP="00192C32">
      <w:pPr>
        <w:spacing w:line="360" w:lineRule="auto"/>
        <w:rPr>
          <w:sz w:val="24"/>
        </w:rPr>
      </w:pPr>
      <w:r>
        <w:rPr>
          <w:sz w:val="24"/>
        </w:rPr>
        <w:t>Kirkpatrick (1996) presented a four</w:t>
      </w:r>
      <w:r w:rsidR="00396B33">
        <w:rPr>
          <w:sz w:val="24"/>
        </w:rPr>
        <w:t>-</w:t>
      </w:r>
      <w:r>
        <w:rPr>
          <w:sz w:val="24"/>
        </w:rPr>
        <w:t xml:space="preserve">level evaluation model for L&amp;D. </w:t>
      </w:r>
      <w:r w:rsidR="00E1232A">
        <w:rPr>
          <w:sz w:val="24"/>
        </w:rPr>
        <w:t>T</w:t>
      </w:r>
      <w:r>
        <w:rPr>
          <w:sz w:val="24"/>
        </w:rPr>
        <w:t>he first level being the end of training questionnaire</w:t>
      </w:r>
      <w:r w:rsidR="00E1232A">
        <w:rPr>
          <w:sz w:val="24"/>
        </w:rPr>
        <w:t xml:space="preserve"> or the ‘reaction’ level</w:t>
      </w:r>
      <w:r>
        <w:rPr>
          <w:sz w:val="24"/>
        </w:rPr>
        <w:t>, which essentially measures how much the learner enjoyed the course as Hamblin (1974) suggests. Whilst this measures how happy the employee was in undertaking the training, it does not measure how the employee has transferred skills and knowledge of the training to the workplace</w:t>
      </w:r>
      <w:r w:rsidR="00E1232A">
        <w:rPr>
          <w:sz w:val="24"/>
        </w:rPr>
        <w:t xml:space="preserve"> (Abernathy, 1999)</w:t>
      </w:r>
      <w:r>
        <w:rPr>
          <w:sz w:val="24"/>
        </w:rPr>
        <w:t>.</w:t>
      </w:r>
      <w:r w:rsidR="00E1232A">
        <w:rPr>
          <w:sz w:val="24"/>
        </w:rPr>
        <w:t xml:space="preserve"> </w:t>
      </w:r>
    </w:p>
    <w:p w14:paraId="37C1EC46" w14:textId="77777777" w:rsidR="00E1232A" w:rsidRDefault="00E1232A" w:rsidP="00192C32">
      <w:pPr>
        <w:spacing w:line="360" w:lineRule="auto"/>
        <w:rPr>
          <w:sz w:val="24"/>
        </w:rPr>
      </w:pPr>
      <w:r>
        <w:rPr>
          <w:sz w:val="24"/>
        </w:rPr>
        <w:t>The second level measures the learning by understanding how much knowledge has been acquired, what skills have been improved and how attitudes have changed (Kirkpatrick, 1976; Brown and Seidner, 1998). Pine and Tingley (1993) on the other hand, described this level as merely understanding the contents of the training.</w:t>
      </w:r>
    </w:p>
    <w:p w14:paraId="259210B9" w14:textId="77777777" w:rsidR="002D2415" w:rsidRDefault="002D2415" w:rsidP="00192C32">
      <w:pPr>
        <w:spacing w:line="360" w:lineRule="auto"/>
        <w:rPr>
          <w:sz w:val="24"/>
        </w:rPr>
      </w:pPr>
      <w:r>
        <w:rPr>
          <w:sz w:val="24"/>
        </w:rPr>
        <w:t>The third level measures how behaviour has changed as a result of the training, to measure this the evaluation must be carried out after completion of the training and is a lot more time</w:t>
      </w:r>
      <w:r w:rsidR="00396B33">
        <w:rPr>
          <w:sz w:val="24"/>
        </w:rPr>
        <w:t>-</w:t>
      </w:r>
      <w:r>
        <w:rPr>
          <w:sz w:val="24"/>
        </w:rPr>
        <w:t>consuming and difficult than level 1 or 2 as Brauchle and Schmidt (2004) demonstrate.</w:t>
      </w:r>
    </w:p>
    <w:p w14:paraId="6F985422" w14:textId="46655E19" w:rsidR="00510787" w:rsidRDefault="00510787" w:rsidP="00192C32">
      <w:pPr>
        <w:spacing w:line="360" w:lineRule="auto"/>
        <w:rPr>
          <w:sz w:val="24"/>
        </w:rPr>
      </w:pPr>
      <w:r>
        <w:rPr>
          <w:sz w:val="24"/>
        </w:rPr>
        <w:lastRenderedPageBreak/>
        <w:t>The fourth and final level evaluates the results of the training and essentially measures the return on investment that the company has benefitted from (Parry, 1996)</w:t>
      </w:r>
      <w:r w:rsidR="00396B33">
        <w:rPr>
          <w:sz w:val="24"/>
        </w:rPr>
        <w:t>. This may include increa</w:t>
      </w:r>
      <w:r w:rsidR="001A14B4">
        <w:rPr>
          <w:sz w:val="24"/>
        </w:rPr>
        <w:t>sed productivity, larger profits</w:t>
      </w:r>
      <w:r w:rsidR="00396B33">
        <w:rPr>
          <w:sz w:val="24"/>
        </w:rPr>
        <w:t>, and lower employee turnover, especially where management development is involved (Stewart and Cureton, 2014).</w:t>
      </w:r>
    </w:p>
    <w:p w14:paraId="41E08EC4" w14:textId="4BEEDD98" w:rsidR="00E1232A" w:rsidRDefault="00396B33" w:rsidP="00192C32">
      <w:pPr>
        <w:spacing w:line="360" w:lineRule="auto"/>
        <w:rPr>
          <w:sz w:val="24"/>
        </w:rPr>
      </w:pPr>
      <w:r>
        <w:rPr>
          <w:sz w:val="24"/>
        </w:rPr>
        <w:t>The reality is, calculating the ROI is extremely difficult because</w:t>
      </w:r>
      <w:r w:rsidR="0037221B">
        <w:rPr>
          <w:sz w:val="24"/>
        </w:rPr>
        <w:t>,</w:t>
      </w:r>
      <w:r>
        <w:rPr>
          <w:sz w:val="24"/>
        </w:rPr>
        <w:t xml:space="preserve"> to achieve this, we have to calculate the results of training as quantitative data. As a formula, ROI is: </w:t>
      </w:r>
    </w:p>
    <w:p w14:paraId="5ED1DD21" w14:textId="77777777" w:rsidR="00396B33" w:rsidRDefault="00396B33" w:rsidP="00192C32">
      <w:pPr>
        <w:spacing w:line="360" w:lineRule="auto"/>
        <w:rPr>
          <w:sz w:val="24"/>
        </w:rPr>
      </w:pPr>
      <w:r>
        <w:rPr>
          <w:sz w:val="24"/>
        </w:rPr>
        <w:t>‘C</w:t>
      </w:r>
      <w:r w:rsidRPr="00396B33">
        <w:rPr>
          <w:sz w:val="24"/>
        </w:rPr>
        <w:t>ost of HRD/operational effectiveness + increases in revenue = ROI</w:t>
      </w:r>
      <w:r>
        <w:rPr>
          <w:sz w:val="24"/>
        </w:rPr>
        <w:t>’ (Smith, 2004; Phillips, 2002).</w:t>
      </w:r>
    </w:p>
    <w:p w14:paraId="341D125B" w14:textId="1D956463" w:rsidR="00396B33" w:rsidRDefault="00396B33" w:rsidP="00192C32">
      <w:pPr>
        <w:spacing w:line="360" w:lineRule="auto"/>
        <w:rPr>
          <w:sz w:val="24"/>
        </w:rPr>
      </w:pPr>
      <w:r>
        <w:rPr>
          <w:sz w:val="24"/>
        </w:rPr>
        <w:t xml:space="preserve">To complete this calculation, all costs, </w:t>
      </w:r>
      <w:r w:rsidR="001A14B4">
        <w:rPr>
          <w:sz w:val="24"/>
        </w:rPr>
        <w:t xml:space="preserve">whether direct such as, </w:t>
      </w:r>
      <w:r>
        <w:rPr>
          <w:sz w:val="24"/>
        </w:rPr>
        <w:t>accom</w:t>
      </w:r>
      <w:r w:rsidR="00F61DDF">
        <w:rPr>
          <w:sz w:val="24"/>
        </w:rPr>
        <w:t>m</w:t>
      </w:r>
      <w:r>
        <w:rPr>
          <w:sz w:val="24"/>
        </w:rPr>
        <w:t xml:space="preserve">odation, cost of </w:t>
      </w:r>
      <w:r w:rsidR="0037221B">
        <w:rPr>
          <w:sz w:val="24"/>
        </w:rPr>
        <w:t xml:space="preserve">the </w:t>
      </w:r>
      <w:r>
        <w:rPr>
          <w:sz w:val="24"/>
        </w:rPr>
        <w:t>training programme, labour, etc.</w:t>
      </w:r>
      <w:r w:rsidR="0037221B">
        <w:rPr>
          <w:sz w:val="24"/>
        </w:rPr>
        <w:t>,</w:t>
      </w:r>
      <w:r>
        <w:rPr>
          <w:sz w:val="24"/>
        </w:rPr>
        <w:t xml:space="preserve"> or indirect, such as administrative or accounting support, should be identified. Secondly, a ‘baseline’ should be established before undertaking the training to measure improvements against post-training. Finally, the outcomes should be demonstrated plainly and clearly, through things such as an increase in net profits (Smith, 2004).</w:t>
      </w:r>
    </w:p>
    <w:p w14:paraId="3022C4F0" w14:textId="77777777" w:rsidR="00426529" w:rsidRPr="00A17738" w:rsidRDefault="00D34BA6" w:rsidP="00A17738">
      <w:pPr>
        <w:pStyle w:val="Heading1"/>
        <w:rPr>
          <w:u w:val="single"/>
        </w:rPr>
      </w:pPr>
      <w:bookmarkStart w:id="8" w:name="_Toc72070184"/>
      <w:r w:rsidRPr="00A17738">
        <w:rPr>
          <w:u w:val="single"/>
        </w:rPr>
        <w:t>Conclusion</w:t>
      </w:r>
      <w:bookmarkEnd w:id="8"/>
    </w:p>
    <w:p w14:paraId="40E9ED0D" w14:textId="1CF717F3" w:rsidR="003D7909" w:rsidRDefault="00A8498E" w:rsidP="004E6A98">
      <w:pPr>
        <w:spacing w:line="360" w:lineRule="auto"/>
        <w:rPr>
          <w:rFonts w:cstheme="minorHAnsi"/>
          <w:sz w:val="24"/>
        </w:rPr>
      </w:pPr>
      <w:r w:rsidRPr="00F61DDF">
        <w:rPr>
          <w:rFonts w:cstheme="minorHAnsi"/>
          <w:sz w:val="24"/>
        </w:rPr>
        <w:t>It is evident to see that COVID-19 has impacted L&amp;D departments within organisations</w:t>
      </w:r>
      <w:r w:rsidR="001272FE">
        <w:rPr>
          <w:rFonts w:cstheme="minorHAnsi"/>
          <w:sz w:val="24"/>
        </w:rPr>
        <w:t xml:space="preserve"> </w:t>
      </w:r>
      <w:r w:rsidRPr="00F61DDF">
        <w:rPr>
          <w:rFonts w:cstheme="minorHAnsi"/>
          <w:sz w:val="24"/>
        </w:rPr>
        <w:t xml:space="preserve">across the world. In HEL, it has highlighted the micromanagers within the organisation and underlined which projects are failing due to </w:t>
      </w:r>
      <w:r w:rsidR="00F61DDF" w:rsidRPr="00F61DDF">
        <w:rPr>
          <w:rFonts w:cstheme="minorHAnsi"/>
          <w:sz w:val="24"/>
        </w:rPr>
        <w:t>poor management through remote working and increased pressures.</w:t>
      </w:r>
      <w:r w:rsidR="00F61DDF">
        <w:rPr>
          <w:rFonts w:cstheme="minorHAnsi"/>
          <w:sz w:val="24"/>
        </w:rPr>
        <w:t xml:space="preserve"> </w:t>
      </w:r>
      <w:r w:rsidR="001272FE">
        <w:rPr>
          <w:rFonts w:cstheme="minorHAnsi"/>
          <w:sz w:val="24"/>
        </w:rPr>
        <w:t>The pandemic has also seen L&amp;D budgets being tightened because they are considered a low priority to most companies</w:t>
      </w:r>
      <w:r w:rsidR="00767B06">
        <w:rPr>
          <w:rFonts w:cstheme="minorHAnsi"/>
          <w:sz w:val="24"/>
        </w:rPr>
        <w:t xml:space="preserve"> and certainly were for HEL, but as demonstrated, it could cost the company even more where client contracts are put on the lin</w:t>
      </w:r>
      <w:r w:rsidR="001A14B4">
        <w:rPr>
          <w:rFonts w:cstheme="minorHAnsi"/>
          <w:sz w:val="24"/>
        </w:rPr>
        <w:t>e because of poor management</w:t>
      </w:r>
      <w:r w:rsidR="00767B06">
        <w:rPr>
          <w:rFonts w:cstheme="minorHAnsi"/>
          <w:sz w:val="24"/>
        </w:rPr>
        <w:t>. Essentially, the best plan that could have been put</w:t>
      </w:r>
      <w:r w:rsidR="001A14B4">
        <w:rPr>
          <w:rFonts w:cstheme="minorHAnsi"/>
          <w:sz w:val="24"/>
        </w:rPr>
        <w:t xml:space="preserve"> in place was to prioritise</w:t>
      </w:r>
      <w:r w:rsidR="00767B06">
        <w:rPr>
          <w:rFonts w:cstheme="minorHAnsi"/>
          <w:sz w:val="24"/>
        </w:rPr>
        <w:t xml:space="preserve"> training w</w:t>
      </w:r>
      <w:r w:rsidR="0037221B">
        <w:rPr>
          <w:rFonts w:cstheme="minorHAnsi"/>
          <w:sz w:val="24"/>
        </w:rPr>
        <w:t>h</w:t>
      </w:r>
      <w:r w:rsidR="00767B06">
        <w:rPr>
          <w:rFonts w:cstheme="minorHAnsi"/>
          <w:sz w:val="24"/>
        </w:rPr>
        <w:t>ere it was necessary, to ensure that HEL was ‘future-proofing’ itself post-pandemic.</w:t>
      </w:r>
    </w:p>
    <w:p w14:paraId="6937D899" w14:textId="439A821E" w:rsidR="00767B06" w:rsidRDefault="0037221B" w:rsidP="004E6A98">
      <w:pPr>
        <w:spacing w:line="360" w:lineRule="auto"/>
        <w:rPr>
          <w:rFonts w:cstheme="minorHAnsi"/>
          <w:sz w:val="24"/>
        </w:rPr>
      </w:pPr>
      <w:r>
        <w:rPr>
          <w:rFonts w:cstheme="minorHAnsi"/>
          <w:sz w:val="24"/>
        </w:rPr>
        <w:t>T</w:t>
      </w:r>
      <w:r w:rsidR="00DA584E">
        <w:rPr>
          <w:rFonts w:cstheme="minorHAnsi"/>
          <w:sz w:val="24"/>
        </w:rPr>
        <w:t xml:space="preserve">o understand which managers do need management development training, a learning needs analysis </w:t>
      </w:r>
      <w:r w:rsidR="00EB06D7">
        <w:rPr>
          <w:rFonts w:cstheme="minorHAnsi"/>
          <w:sz w:val="24"/>
        </w:rPr>
        <w:t>should</w:t>
      </w:r>
      <w:r w:rsidR="00DA584E">
        <w:rPr>
          <w:rFonts w:cstheme="minorHAnsi"/>
          <w:sz w:val="24"/>
        </w:rPr>
        <w:t xml:space="preserve"> be undertaken as demonstrated.</w:t>
      </w:r>
      <w:r w:rsidR="00EB06D7">
        <w:rPr>
          <w:rFonts w:cstheme="minorHAnsi"/>
          <w:sz w:val="24"/>
        </w:rPr>
        <w:t xml:space="preserve"> At HEL, most of the development training that takes place is based on employee requests rather than objectively defined needs, and so where there is sometimes a need for development, it gets lost as the company relies on the employee requesting it. Should analysis be carried out against </w:t>
      </w:r>
      <w:r w:rsidR="00EB06D7">
        <w:rPr>
          <w:rFonts w:cstheme="minorHAnsi"/>
          <w:sz w:val="24"/>
        </w:rPr>
        <w:lastRenderedPageBreak/>
        <w:t>organisational,</w:t>
      </w:r>
      <w:r w:rsidR="005D3E24">
        <w:rPr>
          <w:rFonts w:cstheme="minorHAnsi"/>
          <w:sz w:val="24"/>
        </w:rPr>
        <w:t xml:space="preserve"> job</w:t>
      </w:r>
      <w:r>
        <w:rPr>
          <w:rFonts w:cstheme="minorHAnsi"/>
          <w:sz w:val="24"/>
        </w:rPr>
        <w:t>,</w:t>
      </w:r>
      <w:r w:rsidR="005D3E24">
        <w:rPr>
          <w:rFonts w:cstheme="minorHAnsi"/>
          <w:sz w:val="24"/>
        </w:rPr>
        <w:t xml:space="preserve"> and individual level then clear objectives in what needs to be achieved through training can be set and met in the future.</w:t>
      </w:r>
    </w:p>
    <w:p w14:paraId="1E7D4D5C" w14:textId="4E52D13A" w:rsidR="005D3E24" w:rsidRDefault="005D3E24" w:rsidP="004E6A98">
      <w:pPr>
        <w:spacing w:line="360" w:lineRule="auto"/>
        <w:rPr>
          <w:rFonts w:cstheme="minorHAnsi"/>
          <w:sz w:val="24"/>
        </w:rPr>
      </w:pPr>
      <w:r>
        <w:rPr>
          <w:rFonts w:cstheme="minorHAnsi"/>
          <w:sz w:val="24"/>
        </w:rPr>
        <w:t xml:space="preserve">Following a detailed analysis, the design of learning should take place. Considering that HEL’s learning need is management development, this is more than likely going to need lots of time investment and support from HR and Directors to achieve the best outcomes for the company. </w:t>
      </w:r>
      <w:r w:rsidR="00125F65">
        <w:rPr>
          <w:rFonts w:cstheme="minorHAnsi"/>
          <w:sz w:val="24"/>
        </w:rPr>
        <w:t>Considering</w:t>
      </w:r>
      <w:r w:rsidR="00160FDF">
        <w:rPr>
          <w:rFonts w:cstheme="minorHAnsi"/>
          <w:sz w:val="24"/>
        </w:rPr>
        <w:t xml:space="preserve"> what has</w:t>
      </w:r>
      <w:r>
        <w:rPr>
          <w:rFonts w:cstheme="minorHAnsi"/>
          <w:sz w:val="24"/>
        </w:rPr>
        <w:t xml:space="preserve"> already </w:t>
      </w:r>
      <w:r w:rsidR="0037221B">
        <w:rPr>
          <w:rFonts w:cstheme="minorHAnsi"/>
          <w:sz w:val="24"/>
        </w:rPr>
        <w:t xml:space="preserve">been </w:t>
      </w:r>
      <w:r>
        <w:rPr>
          <w:rFonts w:cstheme="minorHAnsi"/>
          <w:sz w:val="24"/>
        </w:rPr>
        <w:t xml:space="preserve">discussed, learning needs to be developed in a way that suits the diverse demographic within HEL. </w:t>
      </w:r>
      <w:r w:rsidR="00160FDF">
        <w:rPr>
          <w:rFonts w:cstheme="minorHAnsi"/>
          <w:sz w:val="24"/>
        </w:rPr>
        <w:t xml:space="preserve">Whilst it is good to keep in mind emerging trends in learning and adapt to these new ways, it should also be considered that the older generation may not adapt to this so easily and so essentially a blend of emergent and slightly older trends of learning should be offered. </w:t>
      </w:r>
      <w:r w:rsidR="00E02FAE">
        <w:rPr>
          <w:rFonts w:cstheme="minorHAnsi"/>
          <w:sz w:val="24"/>
        </w:rPr>
        <w:t>In addition to this, a blend of formal and informal learning should be offered to maximise learning potential. Moreover,</w:t>
      </w:r>
      <w:r w:rsidR="00160FDF">
        <w:rPr>
          <w:rFonts w:cstheme="minorHAnsi"/>
          <w:sz w:val="24"/>
        </w:rPr>
        <w:t xml:space="preserve"> the adult learning theory and social learning theory should always be kept in mind throughout the design.</w:t>
      </w:r>
    </w:p>
    <w:p w14:paraId="480D8BDA" w14:textId="6E0ED77D" w:rsidR="001272FE" w:rsidRPr="00F61DDF" w:rsidRDefault="00160FDF" w:rsidP="004E6A98">
      <w:pPr>
        <w:spacing w:line="360" w:lineRule="auto"/>
        <w:rPr>
          <w:rFonts w:cstheme="minorHAnsi"/>
          <w:sz w:val="24"/>
        </w:rPr>
      </w:pPr>
      <w:r>
        <w:rPr>
          <w:rFonts w:cstheme="minorHAnsi"/>
          <w:sz w:val="24"/>
        </w:rPr>
        <w:t xml:space="preserve">Finally, the evaluation of learning is paramount to understanding the benefits the training has provided the company. Even more </w:t>
      </w:r>
      <w:r w:rsidR="00A17210">
        <w:rPr>
          <w:rFonts w:cstheme="minorHAnsi"/>
          <w:sz w:val="24"/>
        </w:rPr>
        <w:t>so, being that the need is with management development, it is crucial that the company can calculate the return on investment that training has offered to f</w:t>
      </w:r>
      <w:r w:rsidR="00125F65">
        <w:rPr>
          <w:rFonts w:cstheme="minorHAnsi"/>
          <w:sz w:val="24"/>
        </w:rPr>
        <w:t>ailing projects. Going forward, it would</w:t>
      </w:r>
      <w:r w:rsidR="00A17210">
        <w:rPr>
          <w:rFonts w:cstheme="minorHAnsi"/>
          <w:sz w:val="24"/>
        </w:rPr>
        <w:t xml:space="preserve"> be easier for HEL to identify why and how projects may be failing and compare the impact that management development training can have on saving that particular project.</w:t>
      </w:r>
    </w:p>
    <w:p w14:paraId="4ABB0455" w14:textId="77777777" w:rsidR="0009337E" w:rsidRPr="00A17738" w:rsidRDefault="0009337E" w:rsidP="00A17738">
      <w:pPr>
        <w:pStyle w:val="Heading1"/>
        <w:rPr>
          <w:u w:val="single"/>
        </w:rPr>
      </w:pPr>
      <w:bookmarkStart w:id="9" w:name="_Toc72070185"/>
      <w:r w:rsidRPr="00A17738">
        <w:rPr>
          <w:u w:val="single"/>
        </w:rPr>
        <w:t>Recommendations</w:t>
      </w:r>
      <w:bookmarkEnd w:id="9"/>
    </w:p>
    <w:p w14:paraId="03A21E6E" w14:textId="734AF80E" w:rsidR="004E6A98" w:rsidRDefault="00992027" w:rsidP="004E6A98">
      <w:pPr>
        <w:spacing w:line="360" w:lineRule="auto"/>
        <w:rPr>
          <w:rFonts w:cstheme="minorHAnsi"/>
          <w:sz w:val="24"/>
        </w:rPr>
      </w:pPr>
      <w:r w:rsidRPr="00992027">
        <w:rPr>
          <w:rFonts w:cstheme="minorHAnsi"/>
          <w:sz w:val="24"/>
        </w:rPr>
        <w:t>Following the above conclusions</w:t>
      </w:r>
      <w:r>
        <w:rPr>
          <w:rFonts w:cstheme="minorHAnsi"/>
          <w:sz w:val="24"/>
        </w:rPr>
        <w:t>, recommendations will be made to guide HEL in overcoming the need for Management Development. The aim is to be able to d</w:t>
      </w:r>
      <w:r w:rsidR="00125F65">
        <w:rPr>
          <w:rFonts w:cstheme="minorHAnsi"/>
          <w:sz w:val="24"/>
        </w:rPr>
        <w:t>esign learning and</w:t>
      </w:r>
      <w:r>
        <w:rPr>
          <w:rFonts w:cstheme="minorHAnsi"/>
          <w:sz w:val="24"/>
        </w:rPr>
        <w:t xml:space="preserve"> evaluate the benefit it brought following</w:t>
      </w:r>
      <w:r w:rsidR="007B2D8D">
        <w:rPr>
          <w:rFonts w:cstheme="minorHAnsi"/>
          <w:sz w:val="24"/>
        </w:rPr>
        <w:t xml:space="preserve"> the training</w:t>
      </w:r>
      <w:r w:rsidR="002F6236">
        <w:rPr>
          <w:rFonts w:cstheme="minorHAnsi"/>
          <w:sz w:val="24"/>
        </w:rPr>
        <w:t xml:space="preserve"> </w:t>
      </w:r>
      <w:r w:rsidR="00125F65">
        <w:rPr>
          <w:rFonts w:cstheme="minorHAnsi"/>
          <w:sz w:val="24"/>
        </w:rPr>
        <w:t xml:space="preserve">to understand how to avoid failing projects in the future. </w:t>
      </w:r>
      <w:r w:rsidR="00C94701">
        <w:rPr>
          <w:rFonts w:cstheme="minorHAnsi"/>
          <w:sz w:val="24"/>
        </w:rPr>
        <w:t>A full action plan along with costing totals is included in Appendix 3.</w:t>
      </w:r>
    </w:p>
    <w:p w14:paraId="7D760480" w14:textId="7BC9A385" w:rsidR="0063757C" w:rsidRDefault="0063757C" w:rsidP="004E6A98">
      <w:pPr>
        <w:spacing w:line="360" w:lineRule="auto"/>
        <w:rPr>
          <w:rFonts w:cstheme="minorHAnsi"/>
          <w:sz w:val="24"/>
        </w:rPr>
      </w:pPr>
      <w:r>
        <w:rPr>
          <w:rFonts w:cstheme="minorHAnsi"/>
          <w:sz w:val="24"/>
        </w:rPr>
        <w:t xml:space="preserve">Firstly, it would be recommended to take an initial employee satisfaction survey based on management before any training is undertaken. </w:t>
      </w:r>
      <w:r w:rsidR="00125F65">
        <w:rPr>
          <w:rFonts w:cstheme="minorHAnsi"/>
          <w:sz w:val="24"/>
        </w:rPr>
        <w:t>HR should also</w:t>
      </w:r>
      <w:r w:rsidR="0006652A">
        <w:rPr>
          <w:rFonts w:cstheme="minorHAnsi"/>
          <w:sz w:val="24"/>
        </w:rPr>
        <w:t xml:space="preserve"> collect any data which may aid in creating a ‘baseline’ as mentioned before. This may include data such as staff retention rates, turnover rates, and profit losses on projects.</w:t>
      </w:r>
    </w:p>
    <w:p w14:paraId="33979897" w14:textId="31F9FB34" w:rsidR="00C94701" w:rsidRDefault="00C94701" w:rsidP="00C94701">
      <w:pPr>
        <w:spacing w:line="360" w:lineRule="auto"/>
        <w:rPr>
          <w:rFonts w:cstheme="minorHAnsi"/>
          <w:sz w:val="24"/>
        </w:rPr>
      </w:pPr>
      <w:r>
        <w:rPr>
          <w:rFonts w:cstheme="minorHAnsi"/>
          <w:sz w:val="24"/>
        </w:rPr>
        <w:lastRenderedPageBreak/>
        <w:t>HEL</w:t>
      </w:r>
      <w:r w:rsidR="0006652A">
        <w:rPr>
          <w:rFonts w:cstheme="minorHAnsi"/>
          <w:sz w:val="24"/>
        </w:rPr>
        <w:t xml:space="preserve"> should then</w:t>
      </w:r>
      <w:r>
        <w:rPr>
          <w:rFonts w:cstheme="minorHAnsi"/>
          <w:sz w:val="24"/>
        </w:rPr>
        <w:t xml:space="preserve"> organise</w:t>
      </w:r>
      <w:r w:rsidR="00E02FAE">
        <w:rPr>
          <w:rFonts w:cstheme="minorHAnsi"/>
          <w:sz w:val="24"/>
        </w:rPr>
        <w:t xml:space="preserve"> formal training which would be</w:t>
      </w:r>
      <w:r>
        <w:rPr>
          <w:rFonts w:cstheme="minorHAnsi"/>
          <w:sz w:val="24"/>
        </w:rPr>
        <w:t xml:space="preserve"> </w:t>
      </w:r>
      <w:r w:rsidR="00E02FAE">
        <w:rPr>
          <w:rFonts w:cstheme="minorHAnsi"/>
          <w:sz w:val="24"/>
        </w:rPr>
        <w:t>‘E</w:t>
      </w:r>
      <w:r>
        <w:rPr>
          <w:rFonts w:cstheme="minorHAnsi"/>
          <w:sz w:val="24"/>
        </w:rPr>
        <w:t>ssential skills for line management training</w:t>
      </w:r>
      <w:r w:rsidR="00E02FAE">
        <w:rPr>
          <w:rFonts w:cstheme="minorHAnsi"/>
          <w:sz w:val="24"/>
        </w:rPr>
        <w:t>’</w:t>
      </w:r>
      <w:r>
        <w:rPr>
          <w:rFonts w:cstheme="minorHAnsi"/>
          <w:sz w:val="24"/>
        </w:rPr>
        <w:t>, which is provided by ACAS. The training includes modules such as ‘</w:t>
      </w:r>
      <w:r w:rsidRPr="00C94701">
        <w:rPr>
          <w:rFonts w:cstheme="minorHAnsi"/>
          <w:sz w:val="24"/>
        </w:rPr>
        <w:t>How t</w:t>
      </w:r>
      <w:r>
        <w:rPr>
          <w:rFonts w:cstheme="minorHAnsi"/>
          <w:sz w:val="24"/>
        </w:rPr>
        <w:t>o be an effective line manager’, ‘</w:t>
      </w:r>
      <w:r w:rsidRPr="00C94701">
        <w:rPr>
          <w:rFonts w:cstheme="minorHAnsi"/>
          <w:sz w:val="24"/>
        </w:rPr>
        <w:t>Communication, including listening skills and que</w:t>
      </w:r>
      <w:r>
        <w:rPr>
          <w:rFonts w:cstheme="minorHAnsi"/>
          <w:sz w:val="24"/>
        </w:rPr>
        <w:t>stioning techniques’, ‘</w:t>
      </w:r>
      <w:r w:rsidRPr="00C94701">
        <w:rPr>
          <w:rFonts w:cstheme="minorHAnsi"/>
          <w:sz w:val="24"/>
        </w:rPr>
        <w:t>How to motivate your</w:t>
      </w:r>
      <w:r>
        <w:rPr>
          <w:rFonts w:cstheme="minorHAnsi"/>
          <w:sz w:val="24"/>
        </w:rPr>
        <w:t xml:space="preserve"> team and delegate successfully’, ‘</w:t>
      </w:r>
      <w:r w:rsidRPr="00C94701">
        <w:rPr>
          <w:rFonts w:cstheme="minorHAnsi"/>
          <w:sz w:val="24"/>
        </w:rPr>
        <w:t>How to spot bullying and promo</w:t>
      </w:r>
      <w:r>
        <w:rPr>
          <w:rFonts w:cstheme="minorHAnsi"/>
          <w:sz w:val="24"/>
        </w:rPr>
        <w:t>te a culture of dignity at work’, ‘</w:t>
      </w:r>
      <w:r w:rsidRPr="00C94701">
        <w:rPr>
          <w:rFonts w:cstheme="minorHAnsi"/>
          <w:sz w:val="24"/>
        </w:rPr>
        <w:t>The basic principles of managing dis</w:t>
      </w:r>
      <w:r>
        <w:rPr>
          <w:rFonts w:cstheme="minorHAnsi"/>
          <w:sz w:val="24"/>
        </w:rPr>
        <w:t>cipline and handling grievances’ and ‘</w:t>
      </w:r>
      <w:r w:rsidRPr="00C94701">
        <w:rPr>
          <w:rFonts w:cstheme="minorHAnsi"/>
          <w:sz w:val="24"/>
        </w:rPr>
        <w:t>Dealing with staff absences</w:t>
      </w:r>
      <w:r>
        <w:rPr>
          <w:rFonts w:cstheme="minorHAnsi"/>
          <w:sz w:val="24"/>
        </w:rPr>
        <w:t xml:space="preserve">’. </w:t>
      </w:r>
      <w:r w:rsidR="00B214DF">
        <w:rPr>
          <w:rFonts w:cstheme="minorHAnsi"/>
          <w:sz w:val="24"/>
        </w:rPr>
        <w:t xml:space="preserve">This training can provide managers </w:t>
      </w:r>
      <w:r w:rsidR="0037221B">
        <w:rPr>
          <w:rFonts w:cstheme="minorHAnsi"/>
          <w:sz w:val="24"/>
        </w:rPr>
        <w:t xml:space="preserve">with the basics needed to be </w:t>
      </w:r>
      <w:r w:rsidR="00B214DF">
        <w:rPr>
          <w:rFonts w:cstheme="minorHAnsi"/>
          <w:sz w:val="24"/>
        </w:rPr>
        <w:t>effective manager</w:t>
      </w:r>
      <w:r w:rsidR="0037221B">
        <w:rPr>
          <w:rFonts w:cstheme="minorHAnsi"/>
          <w:sz w:val="24"/>
        </w:rPr>
        <w:t>s</w:t>
      </w:r>
      <w:r w:rsidR="00B214DF">
        <w:rPr>
          <w:rFonts w:cstheme="minorHAnsi"/>
          <w:sz w:val="24"/>
        </w:rPr>
        <w:t xml:space="preserve"> to their teams. </w:t>
      </w:r>
      <w:r w:rsidR="00DA04D7">
        <w:rPr>
          <w:rFonts w:cstheme="minorHAnsi"/>
          <w:sz w:val="24"/>
        </w:rPr>
        <w:t>There is a maximum of 12 employees who can attend this course and therefore the participants would need to be identified via a learning needs analysis beforehand.</w:t>
      </w:r>
    </w:p>
    <w:p w14:paraId="59C59685" w14:textId="4F01C66A" w:rsidR="00DA04D7" w:rsidRDefault="00B214DF" w:rsidP="00C94701">
      <w:pPr>
        <w:spacing w:line="360" w:lineRule="auto"/>
        <w:rPr>
          <w:rFonts w:cstheme="minorHAnsi"/>
          <w:sz w:val="24"/>
        </w:rPr>
      </w:pPr>
      <w:r>
        <w:rPr>
          <w:rFonts w:cstheme="minorHAnsi"/>
          <w:sz w:val="24"/>
        </w:rPr>
        <w:t>Following this,</w:t>
      </w:r>
      <w:r w:rsidR="00E02FAE">
        <w:rPr>
          <w:rFonts w:cstheme="minorHAnsi"/>
          <w:sz w:val="24"/>
        </w:rPr>
        <w:t xml:space="preserve"> the HR department should hold</w:t>
      </w:r>
      <w:r>
        <w:rPr>
          <w:rFonts w:cstheme="minorHAnsi"/>
          <w:sz w:val="24"/>
        </w:rPr>
        <w:t xml:space="preserve"> </w:t>
      </w:r>
      <w:r w:rsidR="002F6236">
        <w:rPr>
          <w:rFonts w:cstheme="minorHAnsi"/>
          <w:sz w:val="24"/>
        </w:rPr>
        <w:t>a</w:t>
      </w:r>
      <w:r w:rsidR="00E02FAE">
        <w:rPr>
          <w:rFonts w:cstheme="minorHAnsi"/>
          <w:sz w:val="24"/>
        </w:rPr>
        <w:t>n informal</w:t>
      </w:r>
      <w:r w:rsidR="002F6236">
        <w:rPr>
          <w:rFonts w:cstheme="minorHAnsi"/>
          <w:sz w:val="24"/>
        </w:rPr>
        <w:t xml:space="preserve"> </w:t>
      </w:r>
      <w:r>
        <w:rPr>
          <w:rFonts w:cstheme="minorHAnsi"/>
          <w:sz w:val="24"/>
        </w:rPr>
        <w:t>learning</w:t>
      </w:r>
      <w:r w:rsidR="002F6236">
        <w:rPr>
          <w:rFonts w:cstheme="minorHAnsi"/>
          <w:sz w:val="24"/>
        </w:rPr>
        <w:t xml:space="preserve"> workshop</w:t>
      </w:r>
      <w:r>
        <w:rPr>
          <w:rFonts w:cstheme="minorHAnsi"/>
          <w:sz w:val="24"/>
        </w:rPr>
        <w:t xml:space="preserve"> as an extension to the ACAS training. This should be designed in the form of a peer-discussion group including all managers and not ju</w:t>
      </w:r>
      <w:r w:rsidR="00E02FAE">
        <w:rPr>
          <w:rFonts w:cstheme="minorHAnsi"/>
          <w:sz w:val="24"/>
        </w:rPr>
        <w:t>st those who were identified in the LNA</w:t>
      </w:r>
      <w:r>
        <w:rPr>
          <w:rFonts w:cstheme="minorHAnsi"/>
          <w:sz w:val="24"/>
        </w:rPr>
        <w:t>. The idea of this is to expand development opportunities through social learning. Each individual should be expected to bring a scenario or problem question to the group in which they require help, these scenarios should then be communicated to the group and discussed</w:t>
      </w:r>
      <w:r w:rsidR="00E02FAE">
        <w:rPr>
          <w:rFonts w:cstheme="minorHAnsi"/>
          <w:sz w:val="24"/>
        </w:rPr>
        <w:t xml:space="preserve"> or debated</w:t>
      </w:r>
      <w:r>
        <w:rPr>
          <w:rFonts w:cstheme="minorHAnsi"/>
          <w:sz w:val="24"/>
        </w:rPr>
        <w:t xml:space="preserve"> </w:t>
      </w:r>
      <w:r w:rsidR="00125F65">
        <w:rPr>
          <w:rFonts w:cstheme="minorHAnsi"/>
          <w:sz w:val="24"/>
        </w:rPr>
        <w:t xml:space="preserve">for 10 minutes each </w:t>
      </w:r>
      <w:r>
        <w:rPr>
          <w:rFonts w:cstheme="minorHAnsi"/>
          <w:sz w:val="24"/>
        </w:rPr>
        <w:t>for participants to o</w:t>
      </w:r>
      <w:r w:rsidR="00125F65">
        <w:rPr>
          <w:rFonts w:cstheme="minorHAnsi"/>
          <w:sz w:val="24"/>
        </w:rPr>
        <w:t>ffer their knowledge and skills</w:t>
      </w:r>
      <w:r w:rsidR="00E02FAE">
        <w:rPr>
          <w:rFonts w:cstheme="minorHAnsi"/>
          <w:sz w:val="24"/>
        </w:rPr>
        <w:t>.</w:t>
      </w:r>
    </w:p>
    <w:p w14:paraId="0C2C58F7" w14:textId="73B8A665" w:rsidR="00DA04D7" w:rsidRPr="00C94701" w:rsidRDefault="00B214DF" w:rsidP="00C94701">
      <w:pPr>
        <w:spacing w:line="360" w:lineRule="auto"/>
        <w:rPr>
          <w:rFonts w:cstheme="minorHAnsi"/>
          <w:sz w:val="24"/>
        </w:rPr>
      </w:pPr>
      <w:r>
        <w:rPr>
          <w:rFonts w:cstheme="minorHAnsi"/>
          <w:sz w:val="24"/>
        </w:rPr>
        <w:t xml:space="preserve">In addition to this, role play may be utilised for the final 10 minutes where a problem is conveyed and it is down to the managers to effectively deal </w:t>
      </w:r>
      <w:r w:rsidR="0037221B">
        <w:rPr>
          <w:rFonts w:cstheme="minorHAnsi"/>
          <w:sz w:val="24"/>
        </w:rPr>
        <w:t xml:space="preserve">with </w:t>
      </w:r>
      <w:r>
        <w:rPr>
          <w:rFonts w:cstheme="minorHAnsi"/>
          <w:sz w:val="24"/>
        </w:rPr>
        <w:t xml:space="preserve">and share how they would handle that situation. </w:t>
      </w:r>
      <w:r w:rsidR="00E02FAE">
        <w:rPr>
          <w:rFonts w:cstheme="minorHAnsi"/>
          <w:sz w:val="24"/>
        </w:rPr>
        <w:t>The sessions would be recorded and minutes would be taken with the individuals consent</w:t>
      </w:r>
      <w:r w:rsidR="00DA04D7">
        <w:rPr>
          <w:rFonts w:cstheme="minorHAnsi"/>
          <w:sz w:val="24"/>
        </w:rPr>
        <w:t xml:space="preserve"> and stored in a</w:t>
      </w:r>
      <w:r w:rsidR="0037221B">
        <w:rPr>
          <w:rFonts w:cstheme="minorHAnsi"/>
          <w:sz w:val="24"/>
        </w:rPr>
        <w:t>n</w:t>
      </w:r>
      <w:r w:rsidR="00DA04D7">
        <w:rPr>
          <w:rFonts w:cstheme="minorHAnsi"/>
          <w:sz w:val="24"/>
        </w:rPr>
        <w:t xml:space="preserve"> HR Management SharePoint to make ease of access for management should they need reminding of how to handle those difficult situations in </w:t>
      </w:r>
      <w:r w:rsidR="0037221B">
        <w:rPr>
          <w:rFonts w:cstheme="minorHAnsi"/>
          <w:sz w:val="24"/>
        </w:rPr>
        <w:t xml:space="preserve">the </w:t>
      </w:r>
      <w:r w:rsidR="00125F65">
        <w:rPr>
          <w:rFonts w:cstheme="minorHAnsi"/>
          <w:sz w:val="24"/>
        </w:rPr>
        <w:t>future and to adapt to different learning styles.</w:t>
      </w:r>
    </w:p>
    <w:p w14:paraId="1C5DBDBF" w14:textId="357ACB81" w:rsidR="00992027" w:rsidRDefault="00DA04D7" w:rsidP="004E6A98">
      <w:pPr>
        <w:spacing w:line="360" w:lineRule="auto"/>
        <w:rPr>
          <w:rFonts w:cstheme="minorHAnsi"/>
          <w:sz w:val="24"/>
        </w:rPr>
      </w:pPr>
      <w:r>
        <w:rPr>
          <w:rFonts w:cstheme="minorHAnsi"/>
          <w:sz w:val="24"/>
        </w:rPr>
        <w:t>Following this, end</w:t>
      </w:r>
      <w:r w:rsidR="0037221B">
        <w:rPr>
          <w:rFonts w:cstheme="minorHAnsi"/>
          <w:sz w:val="24"/>
        </w:rPr>
        <w:t>-of-</w:t>
      </w:r>
      <w:r>
        <w:rPr>
          <w:rFonts w:cstheme="minorHAnsi"/>
          <w:sz w:val="24"/>
        </w:rPr>
        <w:t>training questionnaires should be sent to all</w:t>
      </w:r>
      <w:r w:rsidR="00E67FA0">
        <w:rPr>
          <w:rFonts w:cstheme="minorHAnsi"/>
          <w:sz w:val="24"/>
        </w:rPr>
        <w:t xml:space="preserve"> managers</w:t>
      </w:r>
      <w:r w:rsidR="00125F65">
        <w:rPr>
          <w:rFonts w:cstheme="minorHAnsi"/>
          <w:sz w:val="24"/>
        </w:rPr>
        <w:t xml:space="preserve"> enabling</w:t>
      </w:r>
      <w:r w:rsidR="0063757C">
        <w:rPr>
          <w:rFonts w:cstheme="minorHAnsi"/>
          <w:sz w:val="24"/>
        </w:rPr>
        <w:t xml:space="preserve"> the company to understand what the employees liked and did not like in regards to the training and what can be improved in the future. It will also enable the company to monitor engagement with the training to aid with the final return on investment calculations.</w:t>
      </w:r>
      <w:r w:rsidR="0037221B">
        <w:rPr>
          <w:rFonts w:cstheme="minorHAnsi"/>
          <w:sz w:val="24"/>
        </w:rPr>
        <w:t xml:space="preserve"> </w:t>
      </w:r>
    </w:p>
    <w:p w14:paraId="5344FCD6" w14:textId="61483594" w:rsidR="0006652A" w:rsidRDefault="0063757C" w:rsidP="004E6A98">
      <w:pPr>
        <w:spacing w:line="360" w:lineRule="auto"/>
        <w:rPr>
          <w:rFonts w:cstheme="minorHAnsi"/>
          <w:sz w:val="24"/>
        </w:rPr>
      </w:pPr>
      <w:r>
        <w:rPr>
          <w:rFonts w:cstheme="minorHAnsi"/>
          <w:sz w:val="24"/>
        </w:rPr>
        <w:t>Finally, data should be collected to break</w:t>
      </w:r>
      <w:r w:rsidR="0037221B">
        <w:rPr>
          <w:rFonts w:cstheme="minorHAnsi"/>
          <w:sz w:val="24"/>
        </w:rPr>
        <w:t xml:space="preserve"> </w:t>
      </w:r>
      <w:r>
        <w:rPr>
          <w:rFonts w:cstheme="minorHAnsi"/>
          <w:sz w:val="24"/>
        </w:rPr>
        <w:t>down the benefit the training has had to the projects across the company. To begin with, employee satisfaction surveys based on management should be sent to all employees, which can give us direct feedback on the changes that have occurred as a dire</w:t>
      </w:r>
      <w:r w:rsidR="0006652A">
        <w:rPr>
          <w:rFonts w:cstheme="minorHAnsi"/>
          <w:sz w:val="24"/>
        </w:rPr>
        <w:t xml:space="preserve">ct result of the training, this may then be compared to </w:t>
      </w:r>
      <w:r w:rsidR="0006652A">
        <w:rPr>
          <w:rFonts w:cstheme="minorHAnsi"/>
          <w:sz w:val="24"/>
        </w:rPr>
        <w:lastRenderedPageBreak/>
        <w:t>the original ‘baseline’ survey that was sent before the training took place. It would be expected that the second survey would convey more positive results than the first. Data should then be collected</w:t>
      </w:r>
      <w:r w:rsidR="00041617">
        <w:rPr>
          <w:rFonts w:cstheme="minorHAnsi"/>
          <w:sz w:val="24"/>
        </w:rPr>
        <w:t xml:space="preserve"> at most; 6 months following training to ensure enough time </w:t>
      </w:r>
      <w:r w:rsidR="00E67FA0">
        <w:rPr>
          <w:rFonts w:cstheme="minorHAnsi"/>
          <w:sz w:val="24"/>
        </w:rPr>
        <w:t>has passed to see results in project</w:t>
      </w:r>
      <w:r w:rsidR="00041617">
        <w:rPr>
          <w:rFonts w:cstheme="minorHAnsi"/>
          <w:sz w:val="24"/>
        </w:rPr>
        <w:t xml:space="preserve"> profits. This data would</w:t>
      </w:r>
      <w:r w:rsidR="0006652A">
        <w:rPr>
          <w:rFonts w:cstheme="minorHAnsi"/>
          <w:sz w:val="24"/>
        </w:rPr>
        <w:t xml:space="preserve"> in</w:t>
      </w:r>
      <w:r w:rsidR="00041617">
        <w:rPr>
          <w:rFonts w:cstheme="minorHAnsi"/>
          <w:sz w:val="24"/>
        </w:rPr>
        <w:t>clude</w:t>
      </w:r>
      <w:r w:rsidR="0006652A">
        <w:rPr>
          <w:rFonts w:cstheme="minorHAnsi"/>
          <w:sz w:val="24"/>
        </w:rPr>
        <w:t xml:space="preserve"> staff turnover rates and its cost, sickness absences, productivity levels by specific projects, and margins between project losses and profits between the data collection before training and the collection after training. </w:t>
      </w:r>
    </w:p>
    <w:p w14:paraId="565C94DA" w14:textId="51FA4713" w:rsidR="00E67FA0" w:rsidRDefault="00041617" w:rsidP="004E6A98">
      <w:pPr>
        <w:spacing w:line="360" w:lineRule="auto"/>
        <w:rPr>
          <w:rFonts w:cstheme="minorHAnsi"/>
          <w:sz w:val="24"/>
        </w:rPr>
      </w:pPr>
      <w:r>
        <w:rPr>
          <w:rFonts w:cstheme="minorHAnsi"/>
          <w:sz w:val="24"/>
        </w:rPr>
        <w:t>This data should be calculated in the return of investment calculation ‘cost of HRD / Operational effectiveness + increases in revenue = ROI’ to accurately assess the benefits reaped by organising the training.</w:t>
      </w:r>
    </w:p>
    <w:p w14:paraId="74A285B9" w14:textId="1A77D226" w:rsidR="00125F65" w:rsidRDefault="00125F65" w:rsidP="004E6A98">
      <w:pPr>
        <w:spacing w:line="360" w:lineRule="auto"/>
        <w:rPr>
          <w:rFonts w:cstheme="minorHAnsi"/>
          <w:sz w:val="24"/>
        </w:rPr>
      </w:pPr>
      <w:r>
        <w:rPr>
          <w:rFonts w:cstheme="minorHAnsi"/>
          <w:sz w:val="24"/>
        </w:rPr>
        <w:t xml:space="preserve">To conclude, it would be expected that money lost due to poor management would start to decrease, and in the long run surpass that and roll into profits per project. </w:t>
      </w:r>
    </w:p>
    <w:p w14:paraId="01C5CCBB" w14:textId="77777777" w:rsidR="00125F65" w:rsidRDefault="00125F65" w:rsidP="004E6A98">
      <w:pPr>
        <w:spacing w:line="360" w:lineRule="auto"/>
        <w:rPr>
          <w:rFonts w:cstheme="minorHAnsi"/>
          <w:sz w:val="24"/>
        </w:rPr>
      </w:pPr>
    </w:p>
    <w:p w14:paraId="156ECA89" w14:textId="77777777" w:rsidR="00E67FA0" w:rsidRDefault="00E67FA0" w:rsidP="004E6A98">
      <w:pPr>
        <w:spacing w:line="360" w:lineRule="auto"/>
        <w:rPr>
          <w:rFonts w:cstheme="minorHAnsi"/>
          <w:sz w:val="24"/>
        </w:rPr>
      </w:pPr>
    </w:p>
    <w:p w14:paraId="79E101C9" w14:textId="77777777" w:rsidR="0037221B" w:rsidRDefault="0037221B" w:rsidP="004E6A98">
      <w:pPr>
        <w:spacing w:line="360" w:lineRule="auto"/>
        <w:rPr>
          <w:rFonts w:cstheme="minorHAnsi"/>
          <w:sz w:val="24"/>
        </w:rPr>
      </w:pPr>
    </w:p>
    <w:p w14:paraId="4E032687" w14:textId="77777777" w:rsidR="0037221B" w:rsidRDefault="0037221B" w:rsidP="004E6A98">
      <w:pPr>
        <w:spacing w:line="360" w:lineRule="auto"/>
        <w:rPr>
          <w:rFonts w:cstheme="minorHAnsi"/>
          <w:sz w:val="24"/>
        </w:rPr>
      </w:pPr>
    </w:p>
    <w:p w14:paraId="705781BE" w14:textId="77777777" w:rsidR="00125F65" w:rsidRDefault="00125F65" w:rsidP="004E6A98">
      <w:pPr>
        <w:spacing w:line="360" w:lineRule="auto"/>
        <w:rPr>
          <w:rFonts w:cstheme="minorHAnsi"/>
          <w:sz w:val="24"/>
        </w:rPr>
      </w:pPr>
    </w:p>
    <w:p w14:paraId="68195360" w14:textId="77777777" w:rsidR="00125F65" w:rsidRDefault="00125F65" w:rsidP="004E6A98">
      <w:pPr>
        <w:spacing w:line="360" w:lineRule="auto"/>
        <w:rPr>
          <w:rFonts w:cstheme="minorHAnsi"/>
          <w:sz w:val="24"/>
        </w:rPr>
      </w:pPr>
    </w:p>
    <w:p w14:paraId="7C28EB64" w14:textId="77777777" w:rsidR="00502B15" w:rsidRDefault="00502B15" w:rsidP="004E6A98">
      <w:pPr>
        <w:spacing w:line="360" w:lineRule="auto"/>
        <w:rPr>
          <w:rFonts w:cstheme="minorHAnsi"/>
          <w:sz w:val="24"/>
        </w:rPr>
      </w:pPr>
    </w:p>
    <w:p w14:paraId="48DB5888" w14:textId="77777777" w:rsidR="00502B15" w:rsidRDefault="00502B15" w:rsidP="004E6A98">
      <w:pPr>
        <w:spacing w:line="360" w:lineRule="auto"/>
        <w:rPr>
          <w:rFonts w:cstheme="minorHAnsi"/>
          <w:sz w:val="24"/>
        </w:rPr>
      </w:pPr>
    </w:p>
    <w:p w14:paraId="21E04754" w14:textId="77777777" w:rsidR="00502B15" w:rsidRDefault="00502B15" w:rsidP="004E6A98">
      <w:pPr>
        <w:spacing w:line="360" w:lineRule="auto"/>
        <w:rPr>
          <w:rFonts w:cstheme="minorHAnsi"/>
          <w:sz w:val="24"/>
        </w:rPr>
      </w:pPr>
    </w:p>
    <w:p w14:paraId="341D26E6" w14:textId="77777777" w:rsidR="00502B15" w:rsidRDefault="00502B15" w:rsidP="004E6A98">
      <w:pPr>
        <w:spacing w:line="360" w:lineRule="auto"/>
        <w:rPr>
          <w:rFonts w:cstheme="minorHAnsi"/>
          <w:sz w:val="24"/>
        </w:rPr>
      </w:pPr>
    </w:p>
    <w:p w14:paraId="69E9D9BD" w14:textId="77777777" w:rsidR="0037221B" w:rsidRDefault="0037221B" w:rsidP="004E6A98">
      <w:pPr>
        <w:spacing w:line="360" w:lineRule="auto"/>
        <w:rPr>
          <w:rFonts w:cstheme="minorHAnsi"/>
          <w:sz w:val="24"/>
        </w:rPr>
      </w:pPr>
    </w:p>
    <w:p w14:paraId="5D6A2709" w14:textId="77777777" w:rsidR="00502B15" w:rsidRPr="00992027" w:rsidRDefault="00502B15" w:rsidP="004E6A98">
      <w:pPr>
        <w:spacing w:line="360" w:lineRule="auto"/>
        <w:rPr>
          <w:rFonts w:cstheme="minorHAnsi"/>
          <w:sz w:val="24"/>
        </w:rPr>
      </w:pPr>
    </w:p>
    <w:p w14:paraId="7966D6F8" w14:textId="6F9296D5" w:rsidR="004E6A98" w:rsidRPr="00192C32" w:rsidRDefault="0045004F" w:rsidP="00192C32">
      <w:pPr>
        <w:pStyle w:val="Heading1"/>
        <w:spacing w:line="360" w:lineRule="auto"/>
        <w:rPr>
          <w:u w:val="single"/>
        </w:rPr>
      </w:pPr>
      <w:bookmarkStart w:id="10" w:name="_Toc72070186"/>
      <w:r>
        <w:rPr>
          <w:u w:val="single"/>
        </w:rPr>
        <w:lastRenderedPageBreak/>
        <w:t>References</w:t>
      </w:r>
      <w:bookmarkEnd w:id="10"/>
    </w:p>
    <w:p w14:paraId="2B602A6E" w14:textId="77777777" w:rsidR="0037221B" w:rsidRDefault="0037221B" w:rsidP="00E1232A">
      <w:pPr>
        <w:pStyle w:val="ListParagraph"/>
        <w:numPr>
          <w:ilvl w:val="0"/>
          <w:numId w:val="31"/>
        </w:numPr>
        <w:spacing w:line="360" w:lineRule="auto"/>
        <w:rPr>
          <w:rFonts w:ascii="Arial" w:hAnsi="Arial" w:cs="Arial"/>
        </w:rPr>
      </w:pPr>
      <w:r>
        <w:rPr>
          <w:rFonts w:ascii="Arial" w:hAnsi="Arial" w:cs="Arial"/>
        </w:rPr>
        <w:t>Abernathy, D. (1999)</w:t>
      </w:r>
      <w:r w:rsidRPr="00E1232A">
        <w:rPr>
          <w:rFonts w:ascii="Arial" w:hAnsi="Arial" w:cs="Arial"/>
        </w:rPr>
        <w:t xml:space="preserve"> </w:t>
      </w:r>
      <w:r>
        <w:rPr>
          <w:rFonts w:ascii="Arial" w:hAnsi="Arial" w:cs="Arial"/>
        </w:rPr>
        <w:t>‘</w:t>
      </w:r>
      <w:r w:rsidRPr="00E1232A">
        <w:rPr>
          <w:rFonts w:ascii="Arial" w:hAnsi="Arial" w:cs="Arial"/>
        </w:rPr>
        <w:t>Thinking outside the evaluation box.</w:t>
      </w:r>
      <w:r>
        <w:rPr>
          <w:rFonts w:ascii="Arial" w:hAnsi="Arial" w:cs="Arial"/>
        </w:rPr>
        <w:t>’</w:t>
      </w:r>
      <w:r w:rsidRPr="00E1232A">
        <w:rPr>
          <w:rFonts w:ascii="Arial" w:hAnsi="Arial" w:cs="Arial"/>
        </w:rPr>
        <w:t xml:space="preserve"> </w:t>
      </w:r>
      <w:r w:rsidRPr="00E1232A">
        <w:rPr>
          <w:rFonts w:ascii="Arial" w:hAnsi="Arial" w:cs="Arial"/>
          <w:i/>
        </w:rPr>
        <w:t>Training and Development</w:t>
      </w:r>
      <w:r w:rsidRPr="00E1232A">
        <w:rPr>
          <w:rFonts w:ascii="Arial" w:hAnsi="Arial" w:cs="Arial"/>
        </w:rPr>
        <w:t>, 53(2), 18-23.</w:t>
      </w:r>
    </w:p>
    <w:p w14:paraId="234881FF" w14:textId="77777777" w:rsidR="0037221B" w:rsidRDefault="0037221B" w:rsidP="001336D4">
      <w:pPr>
        <w:pStyle w:val="ListParagraph"/>
        <w:numPr>
          <w:ilvl w:val="0"/>
          <w:numId w:val="31"/>
        </w:numPr>
        <w:spacing w:line="360" w:lineRule="auto"/>
        <w:rPr>
          <w:rFonts w:ascii="Arial" w:hAnsi="Arial" w:cs="Arial"/>
        </w:rPr>
      </w:pPr>
      <w:r>
        <w:rPr>
          <w:rFonts w:ascii="Arial" w:hAnsi="Arial" w:cs="Arial"/>
        </w:rPr>
        <w:t>Baker, M. (2021) ‘</w:t>
      </w:r>
      <w:r w:rsidRPr="00927F03">
        <w:rPr>
          <w:rFonts w:ascii="Arial" w:hAnsi="Arial" w:cs="Arial"/>
        </w:rPr>
        <w:t>9 Tips for Managing Remote Employees</w:t>
      </w:r>
      <w:r>
        <w:rPr>
          <w:rFonts w:ascii="Arial" w:hAnsi="Arial" w:cs="Arial"/>
        </w:rPr>
        <w:t>’</w:t>
      </w:r>
      <w:r w:rsidRPr="00927F03">
        <w:rPr>
          <w:rFonts w:ascii="Arial" w:hAnsi="Arial" w:cs="Arial"/>
          <w:i/>
        </w:rPr>
        <w:t>, Smarter with Gartner</w:t>
      </w:r>
      <w:r>
        <w:rPr>
          <w:rFonts w:ascii="Arial" w:hAnsi="Arial" w:cs="Arial"/>
        </w:rPr>
        <w:t xml:space="preserve">, 4 January. Available at: </w:t>
      </w:r>
      <w:hyperlink r:id="rId10" w:history="1">
        <w:r w:rsidRPr="00002735">
          <w:rPr>
            <w:rStyle w:val="Hyperlink"/>
            <w:rFonts w:ascii="Arial" w:hAnsi="Arial" w:cs="Arial"/>
          </w:rPr>
          <w:t>https://www.gartner.com/smarterwithgartner/9-tips-for-managing-remote-employees/</w:t>
        </w:r>
      </w:hyperlink>
      <w:r>
        <w:rPr>
          <w:rFonts w:ascii="Arial" w:hAnsi="Arial" w:cs="Arial"/>
        </w:rPr>
        <w:t xml:space="preserve"> (Accessed: 14 April 2021) </w:t>
      </w:r>
    </w:p>
    <w:p w14:paraId="2FAFEAC8" w14:textId="77777777" w:rsidR="0037221B" w:rsidRDefault="0037221B" w:rsidP="00212139">
      <w:pPr>
        <w:pStyle w:val="ListParagraph"/>
        <w:numPr>
          <w:ilvl w:val="0"/>
          <w:numId w:val="31"/>
        </w:numPr>
        <w:spacing w:line="360" w:lineRule="auto"/>
        <w:rPr>
          <w:rFonts w:ascii="Arial" w:hAnsi="Arial" w:cs="Arial"/>
        </w:rPr>
      </w:pPr>
      <w:r w:rsidRPr="00A53702">
        <w:rPr>
          <w:rFonts w:ascii="Arial" w:hAnsi="Arial" w:cs="Arial"/>
        </w:rPr>
        <w:t>B</w:t>
      </w:r>
      <w:r>
        <w:rPr>
          <w:rFonts w:ascii="Arial" w:hAnsi="Arial" w:cs="Arial"/>
        </w:rPr>
        <w:t>andura, A. and McClelland, D.C.</w:t>
      </w:r>
      <w:r w:rsidRPr="00A53702">
        <w:rPr>
          <w:rFonts w:ascii="Arial" w:hAnsi="Arial" w:cs="Arial"/>
        </w:rPr>
        <w:t xml:space="preserve"> </w:t>
      </w:r>
      <w:r>
        <w:rPr>
          <w:rFonts w:ascii="Arial" w:hAnsi="Arial" w:cs="Arial"/>
        </w:rPr>
        <w:t xml:space="preserve">(1977) </w:t>
      </w:r>
      <w:r w:rsidRPr="00A53702">
        <w:rPr>
          <w:rFonts w:ascii="Arial" w:hAnsi="Arial" w:cs="Arial"/>
          <w:i/>
          <w:iCs/>
        </w:rPr>
        <w:t>Social learning theory</w:t>
      </w:r>
      <w:r>
        <w:rPr>
          <w:rFonts w:ascii="Arial" w:hAnsi="Arial" w:cs="Arial"/>
        </w:rPr>
        <w:t xml:space="preserve"> Vol. 1. </w:t>
      </w:r>
      <w:r w:rsidRPr="00A53702">
        <w:rPr>
          <w:rFonts w:ascii="Arial" w:hAnsi="Arial" w:cs="Arial"/>
        </w:rPr>
        <w:t xml:space="preserve">Prentice Hall: Englewood </w:t>
      </w:r>
      <w:r>
        <w:rPr>
          <w:rFonts w:ascii="Arial" w:hAnsi="Arial" w:cs="Arial"/>
        </w:rPr>
        <w:t>C</w:t>
      </w:r>
      <w:r w:rsidRPr="00A53702">
        <w:rPr>
          <w:rFonts w:ascii="Arial" w:hAnsi="Arial" w:cs="Arial"/>
        </w:rPr>
        <w:t>liffs.</w:t>
      </w:r>
    </w:p>
    <w:p w14:paraId="0ACEB7A7" w14:textId="77777777" w:rsidR="0037221B" w:rsidRDefault="0037221B" w:rsidP="006D225E">
      <w:pPr>
        <w:pStyle w:val="ListParagraph"/>
        <w:numPr>
          <w:ilvl w:val="0"/>
          <w:numId w:val="31"/>
        </w:numPr>
        <w:spacing w:line="360" w:lineRule="auto"/>
        <w:rPr>
          <w:rFonts w:ascii="Arial" w:hAnsi="Arial" w:cs="Arial"/>
        </w:rPr>
      </w:pPr>
      <w:r>
        <w:rPr>
          <w:rFonts w:ascii="Arial" w:hAnsi="Arial" w:cs="Arial"/>
        </w:rPr>
        <w:t xml:space="preserve">Bartlett, K. and Kang, D. (2004) Training and organisational commitment among nurses following industry and organisational change in New Zealand and the United States. </w:t>
      </w:r>
      <w:r w:rsidRPr="00F650DC">
        <w:rPr>
          <w:rFonts w:ascii="Arial" w:hAnsi="Arial" w:cs="Arial"/>
          <w:i/>
        </w:rPr>
        <w:t>Human Resource Development International</w:t>
      </w:r>
      <w:r>
        <w:rPr>
          <w:rFonts w:ascii="Arial" w:hAnsi="Arial" w:cs="Arial"/>
        </w:rPr>
        <w:t>. Vol 7, No 4. P.423-440.</w:t>
      </w:r>
    </w:p>
    <w:p w14:paraId="37682F9A" w14:textId="77777777" w:rsidR="0037221B" w:rsidRDefault="0037221B" w:rsidP="00C517A1">
      <w:pPr>
        <w:pStyle w:val="ListParagraph"/>
        <w:numPr>
          <w:ilvl w:val="0"/>
          <w:numId w:val="31"/>
        </w:numPr>
        <w:spacing w:line="360" w:lineRule="auto"/>
        <w:rPr>
          <w:rFonts w:ascii="Arial" w:hAnsi="Arial" w:cs="Arial"/>
        </w:rPr>
      </w:pPr>
      <w:r w:rsidRPr="00C517A1">
        <w:rPr>
          <w:rFonts w:ascii="Arial" w:hAnsi="Arial" w:cs="Arial"/>
        </w:rPr>
        <w:t xml:space="preserve">Bharamgoudar, R. (2018), </w:t>
      </w:r>
      <w:r>
        <w:rPr>
          <w:rFonts w:ascii="Arial" w:hAnsi="Arial" w:cs="Arial"/>
        </w:rPr>
        <w:t>‘</w:t>
      </w:r>
      <w:r w:rsidRPr="004123C5">
        <w:rPr>
          <w:rFonts w:ascii="Arial" w:hAnsi="Arial" w:cs="Arial"/>
        </w:rPr>
        <w:t>Gamification</w:t>
      </w:r>
      <w:r>
        <w:rPr>
          <w:rFonts w:ascii="Arial" w:hAnsi="Arial" w:cs="Arial"/>
          <w:i/>
        </w:rPr>
        <w:t>’</w:t>
      </w:r>
      <w:r w:rsidRPr="00C517A1">
        <w:rPr>
          <w:rFonts w:ascii="Arial" w:hAnsi="Arial" w:cs="Arial"/>
        </w:rPr>
        <w:t xml:space="preserve">. </w:t>
      </w:r>
      <w:r w:rsidRPr="004123C5">
        <w:rPr>
          <w:rFonts w:ascii="Arial" w:hAnsi="Arial" w:cs="Arial"/>
          <w:i/>
        </w:rPr>
        <w:t>Clin Teach</w:t>
      </w:r>
      <w:r w:rsidRPr="00C517A1">
        <w:rPr>
          <w:rFonts w:ascii="Arial" w:hAnsi="Arial" w:cs="Arial"/>
        </w:rPr>
        <w:t xml:space="preserve">, 15: 268-269. </w:t>
      </w:r>
      <w:hyperlink r:id="rId11" w:history="1">
        <w:r w:rsidRPr="00F83600">
          <w:rPr>
            <w:rStyle w:val="Hyperlink"/>
            <w:rFonts w:ascii="Arial" w:hAnsi="Arial" w:cs="Arial"/>
          </w:rPr>
          <w:t>https://doi-org.ezproxy.uwtsd.ac.uk/10.1111/tct.12787</w:t>
        </w:r>
      </w:hyperlink>
    </w:p>
    <w:p w14:paraId="32F6E7AF" w14:textId="77777777" w:rsidR="0037221B" w:rsidRDefault="0037221B" w:rsidP="00240C71">
      <w:pPr>
        <w:pStyle w:val="ListParagraph"/>
        <w:numPr>
          <w:ilvl w:val="0"/>
          <w:numId w:val="31"/>
        </w:numPr>
        <w:spacing w:line="360" w:lineRule="auto"/>
        <w:rPr>
          <w:rFonts w:ascii="Arial" w:hAnsi="Arial" w:cs="Arial"/>
        </w:rPr>
      </w:pPr>
      <w:r>
        <w:rPr>
          <w:rFonts w:ascii="Arial" w:hAnsi="Arial" w:cs="Arial"/>
        </w:rPr>
        <w:t xml:space="preserve">Boydell, T (1983) </w:t>
      </w:r>
      <w:r w:rsidRPr="00276512">
        <w:rPr>
          <w:rFonts w:ascii="Arial" w:hAnsi="Arial" w:cs="Arial"/>
          <w:i/>
        </w:rPr>
        <w:t>A guide to identification of training needs</w:t>
      </w:r>
      <w:r>
        <w:rPr>
          <w:rFonts w:ascii="Arial" w:hAnsi="Arial" w:cs="Arial"/>
        </w:rPr>
        <w:t>. London: British Association for Commercial and Industrial Education.</w:t>
      </w:r>
    </w:p>
    <w:p w14:paraId="4522FC04" w14:textId="77777777" w:rsidR="0037221B" w:rsidRPr="00510787" w:rsidRDefault="0037221B" w:rsidP="00E1232A">
      <w:pPr>
        <w:pStyle w:val="ListParagraph"/>
        <w:numPr>
          <w:ilvl w:val="0"/>
          <w:numId w:val="31"/>
        </w:numPr>
        <w:spacing w:line="360" w:lineRule="auto"/>
        <w:rPr>
          <w:rFonts w:ascii="Arial" w:hAnsi="Arial" w:cs="Arial"/>
        </w:rPr>
      </w:pPr>
      <w:r w:rsidRPr="002D2415">
        <w:rPr>
          <w:rFonts w:ascii="Arial" w:hAnsi="Arial" w:cs="Arial"/>
          <w:color w:val="222222"/>
          <w:szCs w:val="20"/>
          <w:shd w:val="clear" w:color="auto" w:fill="FFFFFF"/>
        </w:rPr>
        <w:t>Brauc</w:t>
      </w:r>
      <w:r>
        <w:rPr>
          <w:rFonts w:ascii="Arial" w:hAnsi="Arial" w:cs="Arial"/>
          <w:color w:val="222222"/>
          <w:szCs w:val="20"/>
          <w:shd w:val="clear" w:color="auto" w:fill="FFFFFF"/>
        </w:rPr>
        <w:t>hle, P.E. and Schmidt, K. (2004)</w:t>
      </w:r>
      <w:r w:rsidRPr="002D2415">
        <w:rPr>
          <w:rFonts w:ascii="Arial" w:hAnsi="Arial" w:cs="Arial"/>
          <w:color w:val="222222"/>
          <w:szCs w:val="20"/>
          <w:shd w:val="clear" w:color="auto" w:fill="FFFFFF"/>
        </w:rPr>
        <w:t xml:space="preserve"> </w:t>
      </w:r>
      <w:r>
        <w:rPr>
          <w:rFonts w:ascii="Arial" w:hAnsi="Arial" w:cs="Arial"/>
          <w:color w:val="222222"/>
          <w:szCs w:val="20"/>
          <w:shd w:val="clear" w:color="auto" w:fill="FFFFFF"/>
        </w:rPr>
        <w:t>‘</w:t>
      </w:r>
      <w:r w:rsidRPr="002D2415">
        <w:rPr>
          <w:rFonts w:ascii="Arial" w:hAnsi="Arial" w:cs="Arial"/>
          <w:color w:val="222222"/>
          <w:szCs w:val="20"/>
          <w:shd w:val="clear" w:color="auto" w:fill="FFFFFF"/>
        </w:rPr>
        <w:t>Contemporary approaches for assessing outcomes on training, education, and HRD programs.</w:t>
      </w:r>
      <w:r>
        <w:rPr>
          <w:rFonts w:ascii="Arial" w:hAnsi="Arial" w:cs="Arial"/>
          <w:color w:val="222222"/>
          <w:szCs w:val="20"/>
          <w:shd w:val="clear" w:color="auto" w:fill="FFFFFF"/>
        </w:rPr>
        <w:t>’</w:t>
      </w:r>
      <w:r w:rsidRPr="002D2415">
        <w:rPr>
          <w:rFonts w:ascii="Arial" w:hAnsi="Arial" w:cs="Arial"/>
          <w:color w:val="222222"/>
          <w:szCs w:val="20"/>
          <w:shd w:val="clear" w:color="auto" w:fill="FFFFFF"/>
        </w:rPr>
        <w:t> </w:t>
      </w:r>
      <w:r w:rsidRPr="002D2415">
        <w:rPr>
          <w:rFonts w:ascii="Arial" w:hAnsi="Arial" w:cs="Arial"/>
          <w:i/>
          <w:iCs/>
          <w:color w:val="222222"/>
          <w:szCs w:val="20"/>
          <w:shd w:val="clear" w:color="auto" w:fill="FFFFFF"/>
        </w:rPr>
        <w:t>Journal of Industrial Teacher Education</w:t>
      </w:r>
      <w:r w:rsidRPr="002D2415">
        <w:rPr>
          <w:rFonts w:ascii="Arial" w:hAnsi="Arial" w:cs="Arial"/>
          <w:color w:val="222222"/>
          <w:szCs w:val="20"/>
          <w:shd w:val="clear" w:color="auto" w:fill="FFFFFF"/>
        </w:rPr>
        <w:t>, </w:t>
      </w:r>
      <w:r w:rsidRPr="002D2415">
        <w:rPr>
          <w:rFonts w:ascii="Arial" w:hAnsi="Arial" w:cs="Arial"/>
          <w:i/>
          <w:iCs/>
          <w:color w:val="222222"/>
          <w:szCs w:val="20"/>
          <w:shd w:val="clear" w:color="auto" w:fill="FFFFFF"/>
        </w:rPr>
        <w:t>41</w:t>
      </w:r>
      <w:r w:rsidRPr="002D2415">
        <w:rPr>
          <w:rFonts w:ascii="Arial" w:hAnsi="Arial" w:cs="Arial"/>
          <w:color w:val="222222"/>
          <w:szCs w:val="20"/>
          <w:shd w:val="clear" w:color="auto" w:fill="FFFFFF"/>
        </w:rPr>
        <w:t>(3), p.n3</w:t>
      </w:r>
      <w:r>
        <w:rPr>
          <w:rFonts w:ascii="Arial" w:hAnsi="Arial" w:cs="Arial"/>
          <w:color w:val="222222"/>
          <w:sz w:val="20"/>
          <w:szCs w:val="20"/>
          <w:shd w:val="clear" w:color="auto" w:fill="FFFFFF"/>
        </w:rPr>
        <w:t>.</w:t>
      </w:r>
    </w:p>
    <w:p w14:paraId="6A2AFE51" w14:textId="77777777" w:rsidR="0037221B" w:rsidRDefault="0037221B" w:rsidP="00F95549">
      <w:pPr>
        <w:pStyle w:val="ListParagraph"/>
        <w:numPr>
          <w:ilvl w:val="0"/>
          <w:numId w:val="31"/>
        </w:numPr>
        <w:spacing w:line="360" w:lineRule="auto"/>
        <w:rPr>
          <w:rFonts w:ascii="Arial" w:hAnsi="Arial" w:cs="Arial"/>
        </w:rPr>
      </w:pPr>
      <w:r>
        <w:rPr>
          <w:rFonts w:ascii="Arial" w:hAnsi="Arial" w:cs="Arial"/>
        </w:rPr>
        <w:t>Brown, J.</w:t>
      </w:r>
      <w:r w:rsidRPr="00276512">
        <w:rPr>
          <w:rFonts w:ascii="Arial" w:hAnsi="Arial" w:cs="Arial"/>
        </w:rPr>
        <w:t xml:space="preserve"> </w:t>
      </w:r>
      <w:r>
        <w:rPr>
          <w:rFonts w:ascii="Arial" w:hAnsi="Arial" w:cs="Arial"/>
        </w:rPr>
        <w:t>(</w:t>
      </w:r>
      <w:r w:rsidRPr="00276512">
        <w:rPr>
          <w:rFonts w:ascii="Arial" w:hAnsi="Arial" w:cs="Arial"/>
        </w:rPr>
        <w:t>2002</w:t>
      </w:r>
      <w:r>
        <w:rPr>
          <w:rFonts w:ascii="Arial" w:hAnsi="Arial" w:cs="Arial"/>
        </w:rPr>
        <w:t>)</w:t>
      </w:r>
      <w:r w:rsidRPr="00276512">
        <w:rPr>
          <w:rFonts w:ascii="Arial" w:hAnsi="Arial" w:cs="Arial"/>
        </w:rPr>
        <w:t xml:space="preserve"> </w:t>
      </w:r>
      <w:r>
        <w:rPr>
          <w:rFonts w:ascii="Arial" w:hAnsi="Arial" w:cs="Arial"/>
        </w:rPr>
        <w:t>‘</w:t>
      </w:r>
      <w:r w:rsidRPr="00276512">
        <w:rPr>
          <w:rFonts w:ascii="Arial" w:hAnsi="Arial" w:cs="Arial"/>
        </w:rPr>
        <w:t>Training needs assessment: A must for developing an effective training program.</w:t>
      </w:r>
      <w:r>
        <w:rPr>
          <w:rFonts w:ascii="Arial" w:hAnsi="Arial" w:cs="Arial"/>
        </w:rPr>
        <w:t>’</w:t>
      </w:r>
      <w:r w:rsidRPr="00276512">
        <w:rPr>
          <w:rFonts w:ascii="Arial" w:hAnsi="Arial" w:cs="Arial"/>
        </w:rPr>
        <w:t xml:space="preserve"> </w:t>
      </w:r>
      <w:r w:rsidRPr="00F95549">
        <w:rPr>
          <w:rFonts w:ascii="Arial" w:hAnsi="Arial" w:cs="Arial"/>
          <w:i/>
        </w:rPr>
        <w:t>Public personnel management</w:t>
      </w:r>
      <w:r>
        <w:rPr>
          <w:rFonts w:ascii="Arial" w:hAnsi="Arial" w:cs="Arial"/>
        </w:rPr>
        <w:t xml:space="preserve">, 31(4), pp.569-578. Available at: </w:t>
      </w:r>
      <w:hyperlink r:id="rId12" w:history="1">
        <w:r w:rsidRPr="00002735">
          <w:rPr>
            <w:rStyle w:val="Hyperlink"/>
            <w:rFonts w:ascii="Arial" w:hAnsi="Arial" w:cs="Arial"/>
          </w:rPr>
          <w:t>http://cmedbd.com/cmed-admin/upload/reading_materials/articles/Training_needs_Assesment_M3_TL1.pdf</w:t>
        </w:r>
      </w:hyperlink>
      <w:r>
        <w:rPr>
          <w:rFonts w:ascii="Arial" w:hAnsi="Arial" w:cs="Arial"/>
        </w:rPr>
        <w:t xml:space="preserve"> (Accessed: 14 April 2021)</w:t>
      </w:r>
    </w:p>
    <w:p w14:paraId="0E6B539A" w14:textId="77777777" w:rsidR="0037221B" w:rsidRPr="00E1232A" w:rsidRDefault="0037221B" w:rsidP="00E1232A">
      <w:pPr>
        <w:pStyle w:val="ListParagraph"/>
        <w:numPr>
          <w:ilvl w:val="0"/>
          <w:numId w:val="31"/>
        </w:numPr>
        <w:spacing w:line="360" w:lineRule="auto"/>
        <w:rPr>
          <w:rFonts w:ascii="Arial" w:hAnsi="Arial" w:cs="Arial"/>
        </w:rPr>
      </w:pPr>
      <w:r w:rsidRPr="00E1232A">
        <w:rPr>
          <w:rFonts w:ascii="Arial" w:hAnsi="Arial" w:cs="Arial"/>
        </w:rPr>
        <w:t>Br</w:t>
      </w:r>
      <w:r>
        <w:rPr>
          <w:rFonts w:ascii="Arial" w:hAnsi="Arial" w:cs="Arial"/>
        </w:rPr>
        <w:t>own, S., and Seidner, C. (1998)</w:t>
      </w:r>
      <w:r w:rsidRPr="00E1232A">
        <w:rPr>
          <w:rFonts w:ascii="Arial" w:hAnsi="Arial" w:cs="Arial"/>
        </w:rPr>
        <w:t xml:space="preserve"> </w:t>
      </w:r>
      <w:r w:rsidRPr="00E1232A">
        <w:rPr>
          <w:rFonts w:ascii="Arial" w:hAnsi="Arial" w:cs="Arial"/>
          <w:i/>
        </w:rPr>
        <w:t>Evaluating corporate training: Models and issues.</w:t>
      </w:r>
      <w:r w:rsidRPr="00E1232A">
        <w:rPr>
          <w:rFonts w:ascii="Arial" w:hAnsi="Arial" w:cs="Arial"/>
        </w:rPr>
        <w:t xml:space="preserve"> Boston/Dordrecht/London: Kluwer Academic Publishers.</w:t>
      </w:r>
    </w:p>
    <w:p w14:paraId="4672FD2F" w14:textId="77777777" w:rsidR="0037221B" w:rsidRDefault="0037221B" w:rsidP="00240C71">
      <w:pPr>
        <w:pStyle w:val="ListParagraph"/>
        <w:numPr>
          <w:ilvl w:val="0"/>
          <w:numId w:val="31"/>
        </w:numPr>
        <w:spacing w:line="360" w:lineRule="auto"/>
        <w:rPr>
          <w:rFonts w:ascii="Arial" w:hAnsi="Arial" w:cs="Arial"/>
        </w:rPr>
      </w:pPr>
      <w:r>
        <w:rPr>
          <w:rFonts w:ascii="Arial" w:hAnsi="Arial" w:cs="Arial"/>
        </w:rPr>
        <w:t>Carruci, R. (2020) ‘</w:t>
      </w:r>
      <w:r w:rsidRPr="00240C71">
        <w:rPr>
          <w:rFonts w:ascii="Arial" w:hAnsi="Arial" w:cs="Arial"/>
        </w:rPr>
        <w:t>How To Deal With The Other Pandemic Covid-19 Revealed: Rotten Bosses</w:t>
      </w:r>
      <w:r>
        <w:rPr>
          <w:rFonts w:ascii="Arial" w:hAnsi="Arial" w:cs="Arial"/>
        </w:rPr>
        <w:t xml:space="preserve">’ </w:t>
      </w:r>
      <w:r w:rsidRPr="00240C71">
        <w:rPr>
          <w:rFonts w:ascii="Arial" w:hAnsi="Arial" w:cs="Arial"/>
          <w:i/>
        </w:rPr>
        <w:t>Forbes</w:t>
      </w:r>
      <w:r>
        <w:rPr>
          <w:rFonts w:ascii="Arial" w:hAnsi="Arial" w:cs="Arial"/>
        </w:rPr>
        <w:t xml:space="preserve">, 12 July. Available at: </w:t>
      </w:r>
      <w:hyperlink r:id="rId13" w:history="1">
        <w:r w:rsidRPr="00002735">
          <w:rPr>
            <w:rStyle w:val="Hyperlink"/>
            <w:rFonts w:ascii="Arial" w:hAnsi="Arial" w:cs="Arial"/>
          </w:rPr>
          <w:t>https://www.forbes.com/sites/roncarucci/2020/07/12/how-to-deal-with-the-other-pandemic-covid-19-revealed-rotten-bosses/?sh=563e640d4bb2</w:t>
        </w:r>
      </w:hyperlink>
      <w:r>
        <w:rPr>
          <w:rFonts w:ascii="Arial" w:hAnsi="Arial" w:cs="Arial"/>
        </w:rPr>
        <w:t xml:space="preserve"> (Accessed: 14 April 2021)</w:t>
      </w:r>
    </w:p>
    <w:p w14:paraId="4467BD6E" w14:textId="77777777" w:rsidR="0037221B" w:rsidRPr="00F95549" w:rsidRDefault="0037221B" w:rsidP="001A0248">
      <w:pPr>
        <w:pStyle w:val="ListParagraph"/>
        <w:numPr>
          <w:ilvl w:val="0"/>
          <w:numId w:val="31"/>
        </w:numPr>
        <w:spacing w:line="360" w:lineRule="auto"/>
        <w:rPr>
          <w:rFonts w:ascii="Arial" w:hAnsi="Arial" w:cs="Arial"/>
        </w:rPr>
      </w:pPr>
      <w:r>
        <w:rPr>
          <w:rFonts w:ascii="Arial" w:hAnsi="Arial" w:cs="Arial"/>
        </w:rPr>
        <w:t xml:space="preserve">CIPD (2020) </w:t>
      </w:r>
      <w:r w:rsidRPr="001A0248">
        <w:rPr>
          <w:rFonts w:ascii="Arial" w:hAnsi="Arial" w:cs="Arial"/>
          <w:i/>
        </w:rPr>
        <w:t>Management development</w:t>
      </w:r>
      <w:r>
        <w:rPr>
          <w:rFonts w:ascii="Arial" w:hAnsi="Arial" w:cs="Arial"/>
          <w:i/>
        </w:rPr>
        <w:t xml:space="preserve"> </w:t>
      </w:r>
      <w:r>
        <w:rPr>
          <w:rFonts w:ascii="Arial" w:hAnsi="Arial" w:cs="Arial"/>
        </w:rPr>
        <w:t xml:space="preserve">[Factsheet] 20 August. Available at: </w:t>
      </w:r>
      <w:hyperlink r:id="rId14" w:history="1">
        <w:r w:rsidRPr="004100BB">
          <w:rPr>
            <w:rStyle w:val="Hyperlink"/>
            <w:rFonts w:ascii="Arial" w:hAnsi="Arial" w:cs="Arial"/>
          </w:rPr>
          <w:t>https://www.cipd.co.uk/knowledge/strategy/development/management-factsheet</w:t>
        </w:r>
      </w:hyperlink>
      <w:r>
        <w:rPr>
          <w:rFonts w:ascii="Arial" w:hAnsi="Arial" w:cs="Arial"/>
        </w:rPr>
        <w:t xml:space="preserve"> (Accessed: 18</w:t>
      </w:r>
      <w:r w:rsidRPr="001A0248">
        <w:rPr>
          <w:rFonts w:ascii="Arial" w:hAnsi="Arial" w:cs="Arial"/>
          <w:vertAlign w:val="superscript"/>
        </w:rPr>
        <w:t>th</w:t>
      </w:r>
      <w:r>
        <w:rPr>
          <w:rFonts w:ascii="Arial" w:hAnsi="Arial" w:cs="Arial"/>
        </w:rPr>
        <w:t xml:space="preserve"> April 2021)</w:t>
      </w:r>
    </w:p>
    <w:p w14:paraId="5ADAF821" w14:textId="77777777" w:rsidR="0037221B" w:rsidRDefault="0037221B" w:rsidP="001909BE">
      <w:pPr>
        <w:pStyle w:val="ListParagraph"/>
        <w:numPr>
          <w:ilvl w:val="0"/>
          <w:numId w:val="31"/>
        </w:numPr>
        <w:spacing w:line="360" w:lineRule="auto"/>
        <w:rPr>
          <w:rFonts w:ascii="Arial" w:hAnsi="Arial" w:cs="Arial"/>
        </w:rPr>
      </w:pPr>
      <w:r>
        <w:rPr>
          <w:rFonts w:ascii="Arial" w:hAnsi="Arial" w:cs="Arial"/>
        </w:rPr>
        <w:t xml:space="preserve">CIPD (2020a) </w:t>
      </w:r>
      <w:r w:rsidRPr="001909BE">
        <w:rPr>
          <w:rFonts w:ascii="Arial" w:hAnsi="Arial" w:cs="Arial"/>
          <w:i/>
        </w:rPr>
        <w:t>Identifying Learning and Development Needs</w:t>
      </w:r>
      <w:r>
        <w:rPr>
          <w:rFonts w:ascii="Arial" w:hAnsi="Arial" w:cs="Arial"/>
        </w:rPr>
        <w:t xml:space="preserve"> [</w:t>
      </w:r>
      <w:r w:rsidRPr="001909BE">
        <w:rPr>
          <w:rFonts w:ascii="Arial" w:hAnsi="Arial" w:cs="Arial"/>
        </w:rPr>
        <w:t>Factsheet]</w:t>
      </w:r>
      <w:r>
        <w:rPr>
          <w:rFonts w:ascii="Arial" w:hAnsi="Arial" w:cs="Arial"/>
        </w:rPr>
        <w:t xml:space="preserve"> 11 Aug. Available at: </w:t>
      </w:r>
      <w:hyperlink r:id="rId15" w:history="1">
        <w:r w:rsidRPr="00154952">
          <w:rPr>
            <w:rStyle w:val="Hyperlink"/>
            <w:rFonts w:ascii="Arial" w:hAnsi="Arial" w:cs="Arial"/>
          </w:rPr>
          <w:t>https://www.cipd.co.uk/knowledge/fundamentals/people/development/learning-needs-factsheet</w:t>
        </w:r>
      </w:hyperlink>
      <w:r>
        <w:rPr>
          <w:rFonts w:ascii="Arial" w:hAnsi="Arial" w:cs="Arial"/>
        </w:rPr>
        <w:t xml:space="preserve"> (Accessed: 3 April 2021)</w:t>
      </w:r>
    </w:p>
    <w:p w14:paraId="1D6DFBA8" w14:textId="77777777" w:rsidR="0037221B" w:rsidRDefault="0037221B" w:rsidP="00D954AF">
      <w:pPr>
        <w:pStyle w:val="ListParagraph"/>
        <w:numPr>
          <w:ilvl w:val="0"/>
          <w:numId w:val="31"/>
        </w:numPr>
        <w:spacing w:line="360" w:lineRule="auto"/>
        <w:rPr>
          <w:rFonts w:ascii="Arial" w:hAnsi="Arial" w:cs="Arial"/>
        </w:rPr>
      </w:pPr>
      <w:r>
        <w:rPr>
          <w:rFonts w:ascii="Arial" w:hAnsi="Arial" w:cs="Arial"/>
        </w:rPr>
        <w:t xml:space="preserve">CIPD (2020b) </w:t>
      </w:r>
      <w:r w:rsidRPr="00D954AF">
        <w:rPr>
          <w:rFonts w:ascii="Arial" w:hAnsi="Arial" w:cs="Arial"/>
          <w:i/>
        </w:rPr>
        <w:t>Learning Methods</w:t>
      </w:r>
      <w:r>
        <w:rPr>
          <w:rFonts w:ascii="Arial" w:hAnsi="Arial" w:cs="Arial"/>
        </w:rPr>
        <w:t xml:space="preserve"> [Factsheet] 3 Aug. Available at: </w:t>
      </w:r>
      <w:hyperlink r:id="rId16" w:history="1">
        <w:r w:rsidRPr="00154952">
          <w:rPr>
            <w:rStyle w:val="Hyperlink"/>
            <w:rFonts w:ascii="Arial" w:hAnsi="Arial" w:cs="Arial"/>
          </w:rPr>
          <w:t>https://www.cipd.co.uk/knowledge/fundamentals/people/development/learning-methods-factsheet</w:t>
        </w:r>
      </w:hyperlink>
      <w:r>
        <w:rPr>
          <w:rFonts w:ascii="Arial" w:hAnsi="Arial" w:cs="Arial"/>
        </w:rPr>
        <w:t xml:space="preserve"> (Accessed: 3 April 2021)</w:t>
      </w:r>
    </w:p>
    <w:p w14:paraId="1F5C2490" w14:textId="77777777" w:rsidR="0037221B" w:rsidRPr="005628A3" w:rsidRDefault="0037221B" w:rsidP="00446312">
      <w:pPr>
        <w:pStyle w:val="ListParagraph"/>
        <w:numPr>
          <w:ilvl w:val="0"/>
          <w:numId w:val="31"/>
        </w:numPr>
        <w:spacing w:line="360" w:lineRule="auto"/>
        <w:rPr>
          <w:rFonts w:ascii="Arial" w:hAnsi="Arial" w:cs="Arial"/>
          <w:i/>
        </w:rPr>
      </w:pPr>
      <w:r>
        <w:rPr>
          <w:rFonts w:ascii="Arial" w:hAnsi="Arial" w:cs="Arial"/>
        </w:rPr>
        <w:t xml:space="preserve">CIPD (2020c) </w:t>
      </w:r>
      <w:r w:rsidRPr="00446312">
        <w:rPr>
          <w:rFonts w:ascii="Arial" w:hAnsi="Arial" w:cs="Arial"/>
          <w:i/>
        </w:rPr>
        <w:t>Learning and Skills at Work</w:t>
      </w:r>
      <w:r>
        <w:rPr>
          <w:rFonts w:ascii="Arial" w:hAnsi="Arial" w:cs="Arial"/>
          <w:i/>
        </w:rPr>
        <w:t xml:space="preserve">. </w:t>
      </w:r>
      <w:r>
        <w:rPr>
          <w:rFonts w:ascii="Arial" w:hAnsi="Arial" w:cs="Arial"/>
        </w:rPr>
        <w:t xml:space="preserve">Available at: </w:t>
      </w:r>
      <w:hyperlink r:id="rId17" w:history="1">
        <w:r w:rsidRPr="00C12C15">
          <w:rPr>
            <w:rStyle w:val="Hyperlink"/>
            <w:rFonts w:ascii="Arial" w:hAnsi="Arial" w:cs="Arial"/>
          </w:rPr>
          <w:t>https://www.cipd.co.uk/knowledge/strategy/development/learning-skills-work</w:t>
        </w:r>
      </w:hyperlink>
      <w:r>
        <w:rPr>
          <w:rFonts w:ascii="Arial" w:hAnsi="Arial" w:cs="Arial"/>
        </w:rPr>
        <w:t xml:space="preserve"> (Accessed: 13 May 2021)</w:t>
      </w:r>
    </w:p>
    <w:p w14:paraId="2CF37B8F" w14:textId="77777777" w:rsidR="0037221B" w:rsidRPr="00446312" w:rsidRDefault="0037221B" w:rsidP="00722D51">
      <w:pPr>
        <w:pStyle w:val="ListParagraph"/>
        <w:numPr>
          <w:ilvl w:val="0"/>
          <w:numId w:val="31"/>
        </w:numPr>
        <w:spacing w:line="360" w:lineRule="auto"/>
        <w:rPr>
          <w:rFonts w:ascii="Arial" w:hAnsi="Arial" w:cs="Arial"/>
          <w:i/>
        </w:rPr>
      </w:pPr>
      <w:r>
        <w:rPr>
          <w:rFonts w:ascii="Arial" w:hAnsi="Arial" w:cs="Arial"/>
        </w:rPr>
        <w:t xml:space="preserve">CIPD (2020d) </w:t>
      </w:r>
      <w:r w:rsidRPr="005628A3">
        <w:rPr>
          <w:rFonts w:ascii="Arial" w:hAnsi="Arial" w:cs="Arial"/>
        </w:rPr>
        <w:t>Evaluating learning and development</w:t>
      </w:r>
      <w:r>
        <w:rPr>
          <w:rFonts w:ascii="Arial" w:hAnsi="Arial" w:cs="Arial"/>
        </w:rPr>
        <w:t xml:space="preserve"> [Factsheet] 11 Aug. Available at: </w:t>
      </w:r>
      <w:hyperlink r:id="rId18" w:anchor="gref" w:history="1">
        <w:r w:rsidRPr="00C12C15">
          <w:rPr>
            <w:rStyle w:val="Hyperlink"/>
            <w:rFonts w:ascii="Arial" w:hAnsi="Arial" w:cs="Arial"/>
          </w:rPr>
          <w:t>https://www.cipd.co.uk/knowledge/fundamentals/people/development/evaluating-learning-factsheet#gref</w:t>
        </w:r>
      </w:hyperlink>
      <w:r>
        <w:rPr>
          <w:rFonts w:ascii="Arial" w:hAnsi="Arial" w:cs="Arial"/>
        </w:rPr>
        <w:t xml:space="preserve"> (Accessed: 13 May 2021)</w:t>
      </w:r>
    </w:p>
    <w:p w14:paraId="13D7EF39" w14:textId="77777777" w:rsidR="0037221B" w:rsidRDefault="0037221B" w:rsidP="00E37E72">
      <w:pPr>
        <w:pStyle w:val="ListParagraph"/>
        <w:numPr>
          <w:ilvl w:val="0"/>
          <w:numId w:val="31"/>
        </w:numPr>
        <w:spacing w:line="360" w:lineRule="auto"/>
        <w:rPr>
          <w:rFonts w:ascii="Arial" w:hAnsi="Arial" w:cs="Arial"/>
        </w:rPr>
      </w:pPr>
      <w:r>
        <w:rPr>
          <w:rFonts w:ascii="Arial" w:hAnsi="Arial" w:cs="Arial"/>
        </w:rPr>
        <w:t xml:space="preserve">CIPD (2021) </w:t>
      </w:r>
      <w:r w:rsidRPr="00E37E72">
        <w:rPr>
          <w:rFonts w:ascii="Arial" w:hAnsi="Arial" w:cs="Arial"/>
          <w:i/>
        </w:rPr>
        <w:t>Impact of COVID-19 on the L&amp;D profession</w:t>
      </w:r>
      <w:r>
        <w:rPr>
          <w:rFonts w:ascii="Arial" w:hAnsi="Arial" w:cs="Arial"/>
        </w:rPr>
        <w:t xml:space="preserve"> [Factsheet] 22 Mar. Available at: </w:t>
      </w:r>
      <w:hyperlink r:id="rId19" w:anchor="gref" w:history="1">
        <w:r w:rsidRPr="00154952">
          <w:rPr>
            <w:rStyle w:val="Hyperlink"/>
            <w:rFonts w:ascii="Arial" w:hAnsi="Arial" w:cs="Arial"/>
          </w:rPr>
          <w:t>https://www.cipd.co.uk/knowledge/strategy/development/impact-covid-ld-profession#gref</w:t>
        </w:r>
      </w:hyperlink>
      <w:r>
        <w:rPr>
          <w:rFonts w:ascii="Arial" w:hAnsi="Arial" w:cs="Arial"/>
        </w:rPr>
        <w:t xml:space="preserve"> (Accessed: 3 April 2021)</w:t>
      </w:r>
    </w:p>
    <w:p w14:paraId="5E01221D" w14:textId="77777777" w:rsidR="0037221B" w:rsidRDefault="0037221B" w:rsidP="00F03D96">
      <w:pPr>
        <w:pStyle w:val="ListParagraph"/>
        <w:numPr>
          <w:ilvl w:val="0"/>
          <w:numId w:val="31"/>
        </w:numPr>
        <w:spacing w:line="360" w:lineRule="auto"/>
        <w:rPr>
          <w:rFonts w:ascii="Arial" w:hAnsi="Arial" w:cs="Arial"/>
        </w:rPr>
      </w:pPr>
      <w:r>
        <w:rPr>
          <w:rFonts w:ascii="Arial" w:hAnsi="Arial" w:cs="Arial"/>
        </w:rPr>
        <w:t xml:space="preserve">CIPD (2021a) </w:t>
      </w:r>
      <w:r w:rsidRPr="00F03D96">
        <w:rPr>
          <w:rFonts w:ascii="Arial" w:hAnsi="Arial" w:cs="Arial"/>
          <w:i/>
        </w:rPr>
        <w:t>Age-diverse workforces</w:t>
      </w:r>
      <w:r>
        <w:rPr>
          <w:rFonts w:ascii="Arial" w:hAnsi="Arial" w:cs="Arial"/>
          <w:i/>
        </w:rPr>
        <w:t xml:space="preserve">. </w:t>
      </w:r>
      <w:r>
        <w:rPr>
          <w:rFonts w:ascii="Arial" w:hAnsi="Arial" w:cs="Arial"/>
        </w:rPr>
        <w:t xml:space="preserve">Available at: </w:t>
      </w:r>
      <w:hyperlink r:id="rId20" w:anchor="gref" w:history="1">
        <w:r w:rsidRPr="008F1335">
          <w:rPr>
            <w:rStyle w:val="Hyperlink"/>
            <w:rFonts w:ascii="Arial" w:hAnsi="Arial" w:cs="Arial"/>
          </w:rPr>
          <w:t>https://www.cipd.co.uk/news-views/viewpoint/age-diversity#gref</w:t>
        </w:r>
      </w:hyperlink>
      <w:r>
        <w:rPr>
          <w:rFonts w:ascii="Arial" w:hAnsi="Arial" w:cs="Arial"/>
        </w:rPr>
        <w:t xml:space="preserve"> (Accessed: 16 May 2021)</w:t>
      </w:r>
    </w:p>
    <w:p w14:paraId="6C86AC84" w14:textId="77777777" w:rsidR="0037221B" w:rsidRDefault="0037221B" w:rsidP="006C3EFA">
      <w:pPr>
        <w:pStyle w:val="ListParagraph"/>
        <w:numPr>
          <w:ilvl w:val="0"/>
          <w:numId w:val="31"/>
        </w:numPr>
        <w:spacing w:line="360" w:lineRule="auto"/>
        <w:rPr>
          <w:rFonts w:ascii="Arial" w:hAnsi="Arial" w:cs="Arial"/>
        </w:rPr>
      </w:pPr>
      <w:r>
        <w:rPr>
          <w:rFonts w:ascii="Arial" w:hAnsi="Arial" w:cs="Arial"/>
        </w:rPr>
        <w:t xml:space="preserve">Dam, N. (2012) </w:t>
      </w:r>
      <w:r w:rsidRPr="006C3EFA">
        <w:rPr>
          <w:rFonts w:ascii="Arial" w:hAnsi="Arial" w:cs="Arial"/>
        </w:rPr>
        <w:t>Designing Learning for a 21st Century Workforce</w:t>
      </w:r>
      <w:r>
        <w:rPr>
          <w:rFonts w:ascii="Arial" w:hAnsi="Arial" w:cs="Arial"/>
        </w:rPr>
        <w:t xml:space="preserve">. </w:t>
      </w:r>
      <w:r w:rsidRPr="006C3EFA">
        <w:rPr>
          <w:rFonts w:ascii="Arial" w:hAnsi="Arial" w:cs="Arial"/>
          <w:i/>
        </w:rPr>
        <w:t>TD Magazine.</w:t>
      </w:r>
      <w:r>
        <w:rPr>
          <w:rFonts w:ascii="Arial" w:hAnsi="Arial" w:cs="Arial"/>
          <w:i/>
        </w:rPr>
        <w:t xml:space="preserve"> </w:t>
      </w:r>
      <w:r>
        <w:rPr>
          <w:rFonts w:ascii="Arial" w:hAnsi="Arial" w:cs="Arial"/>
        </w:rPr>
        <w:t xml:space="preserve">Available at: </w:t>
      </w:r>
      <w:hyperlink r:id="rId21" w:history="1">
        <w:r w:rsidRPr="004624C0">
          <w:rPr>
            <w:rStyle w:val="Hyperlink"/>
            <w:rFonts w:ascii="Arial" w:hAnsi="Arial" w:cs="Arial"/>
          </w:rPr>
          <w:t>https://www.td.org/magazines/td-magazine/designing-learning-for-a-21st-century-workforce</w:t>
        </w:r>
      </w:hyperlink>
      <w:r>
        <w:rPr>
          <w:rFonts w:ascii="Arial" w:hAnsi="Arial" w:cs="Arial"/>
        </w:rPr>
        <w:t xml:space="preserve"> (Accessed: 20 April 2021)</w:t>
      </w:r>
    </w:p>
    <w:p w14:paraId="05953912" w14:textId="77777777" w:rsidR="0037221B" w:rsidRDefault="0037221B" w:rsidP="003A2FF3">
      <w:pPr>
        <w:pStyle w:val="ListParagraph"/>
        <w:numPr>
          <w:ilvl w:val="0"/>
          <w:numId w:val="31"/>
        </w:numPr>
        <w:spacing w:line="360" w:lineRule="auto"/>
        <w:rPr>
          <w:rFonts w:ascii="Arial" w:hAnsi="Arial" w:cs="Arial"/>
        </w:rPr>
      </w:pPr>
      <w:r w:rsidRPr="003A2FF3">
        <w:rPr>
          <w:rFonts w:ascii="Arial" w:hAnsi="Arial" w:cs="Arial"/>
        </w:rPr>
        <w:t>David, C. (2019) [</w:t>
      </w:r>
      <w:r w:rsidRPr="001909BE">
        <w:rPr>
          <w:rFonts w:ascii="Arial" w:hAnsi="Arial" w:cs="Arial"/>
          <w:i/>
        </w:rPr>
        <w:t>LinkedIn</w:t>
      </w:r>
      <w:r w:rsidRPr="003A2FF3">
        <w:rPr>
          <w:rFonts w:ascii="Arial" w:hAnsi="Arial" w:cs="Arial"/>
        </w:rPr>
        <w:t xml:space="preserve">] 8 April. Available at: </w:t>
      </w:r>
      <w:hyperlink r:id="rId22" w:history="1">
        <w:r w:rsidRPr="003A2FF3">
          <w:rPr>
            <w:rStyle w:val="Hyperlink"/>
            <w:rFonts w:ascii="Arial" w:hAnsi="Arial" w:cs="Arial"/>
            <w:color w:val="auto"/>
          </w:rPr>
          <w:t>https://www.linkedin.com/pulse/importance-learning-development-workplace-charandeep-david/</w:t>
        </w:r>
      </w:hyperlink>
      <w:r w:rsidRPr="003A2FF3">
        <w:rPr>
          <w:rFonts w:ascii="Arial" w:hAnsi="Arial" w:cs="Arial"/>
        </w:rPr>
        <w:t xml:space="preserve"> (Accessed: 3 April 2021)</w:t>
      </w:r>
    </w:p>
    <w:p w14:paraId="48BB176B" w14:textId="77777777" w:rsidR="0037221B" w:rsidRDefault="0037221B" w:rsidP="00B667E1">
      <w:pPr>
        <w:pStyle w:val="ListParagraph"/>
        <w:numPr>
          <w:ilvl w:val="0"/>
          <w:numId w:val="31"/>
        </w:numPr>
        <w:spacing w:line="360" w:lineRule="auto"/>
        <w:rPr>
          <w:rFonts w:ascii="Arial" w:hAnsi="Arial" w:cs="Arial"/>
        </w:rPr>
      </w:pPr>
      <w:r w:rsidRPr="00B667E1">
        <w:rPr>
          <w:rFonts w:ascii="Arial" w:hAnsi="Arial" w:cs="Arial"/>
        </w:rPr>
        <w:t xml:space="preserve">Facer, K., Joiner, R., Stanton, D., Reid, J., Hull, R. and Kirk, D. (2004), Savannah: mobile gaming and learning?. Journal of Computer Assisted Learning, 20: 399-409. </w:t>
      </w:r>
      <w:hyperlink r:id="rId23" w:history="1">
        <w:r w:rsidRPr="00F83600">
          <w:rPr>
            <w:rStyle w:val="Hyperlink"/>
            <w:rFonts w:ascii="Arial" w:hAnsi="Arial" w:cs="Arial"/>
          </w:rPr>
          <w:t>https://doi-org.ezproxy.uwtsd.ac.uk/10.1111/j.1365-2729.2004.00105.x</w:t>
        </w:r>
      </w:hyperlink>
    </w:p>
    <w:p w14:paraId="4C7E4055" w14:textId="77777777" w:rsidR="0037221B" w:rsidRDefault="0037221B" w:rsidP="006D225E">
      <w:pPr>
        <w:pStyle w:val="ListParagraph"/>
        <w:numPr>
          <w:ilvl w:val="0"/>
          <w:numId w:val="31"/>
        </w:numPr>
        <w:spacing w:line="360" w:lineRule="auto"/>
        <w:rPr>
          <w:rFonts w:ascii="Arial" w:hAnsi="Arial" w:cs="Arial"/>
        </w:rPr>
      </w:pPr>
      <w:r>
        <w:rPr>
          <w:rFonts w:ascii="Arial" w:hAnsi="Arial" w:cs="Arial"/>
        </w:rPr>
        <w:t xml:space="preserve">Ford, J.K., and Weissbein, D.A. (1997) ‘Transfer of training: an updated review and analysis.’ </w:t>
      </w:r>
      <w:r w:rsidRPr="00EB3E44">
        <w:rPr>
          <w:rFonts w:ascii="Arial" w:hAnsi="Arial" w:cs="Arial"/>
          <w:i/>
        </w:rPr>
        <w:t>Performance Improvement Quarterly</w:t>
      </w:r>
      <w:r>
        <w:rPr>
          <w:rFonts w:ascii="Arial" w:hAnsi="Arial" w:cs="Arial"/>
        </w:rPr>
        <w:t>. Vol 10, No 2. pp.22-41.</w:t>
      </w:r>
    </w:p>
    <w:p w14:paraId="2276DC44" w14:textId="77777777" w:rsidR="0037221B" w:rsidRPr="002F6236" w:rsidRDefault="0037221B" w:rsidP="002F6236">
      <w:pPr>
        <w:pStyle w:val="ListParagraph"/>
        <w:numPr>
          <w:ilvl w:val="0"/>
          <w:numId w:val="31"/>
        </w:numPr>
        <w:spacing w:line="360" w:lineRule="auto"/>
        <w:rPr>
          <w:rFonts w:ascii="Arial" w:hAnsi="Arial" w:cs="Arial"/>
          <w:szCs w:val="18"/>
          <w:shd w:val="clear" w:color="auto" w:fill="FFFFFF"/>
        </w:rPr>
      </w:pPr>
      <w:r w:rsidRPr="002F6236">
        <w:rPr>
          <w:rFonts w:ascii="Arial" w:hAnsi="Arial" w:cs="Arial"/>
        </w:rPr>
        <w:t xml:space="preserve">Grensing-Pophal, L. (2019) </w:t>
      </w:r>
      <w:r>
        <w:rPr>
          <w:rFonts w:ascii="Arial" w:hAnsi="Arial" w:cs="Arial"/>
        </w:rPr>
        <w:t>‘</w:t>
      </w:r>
      <w:r w:rsidRPr="002F6236">
        <w:rPr>
          <w:rFonts w:ascii="Arial" w:hAnsi="Arial" w:cs="Arial"/>
        </w:rPr>
        <w:t>Are L&amp;D and HR Professionals Ready for Gen Z?</w:t>
      </w:r>
      <w:r>
        <w:rPr>
          <w:rFonts w:ascii="Arial" w:hAnsi="Arial" w:cs="Arial"/>
          <w:szCs w:val="18"/>
          <w:shd w:val="clear" w:color="auto" w:fill="FFFFFF"/>
        </w:rPr>
        <w:t>’</w:t>
      </w:r>
      <w:r w:rsidRPr="002F6236">
        <w:rPr>
          <w:rFonts w:ascii="Arial" w:hAnsi="Arial" w:cs="Arial"/>
          <w:szCs w:val="18"/>
          <w:shd w:val="clear" w:color="auto" w:fill="FFFFFF"/>
        </w:rPr>
        <w:t xml:space="preserve"> </w:t>
      </w:r>
      <w:r w:rsidRPr="002F6236">
        <w:rPr>
          <w:rFonts w:ascii="Arial" w:hAnsi="Arial" w:cs="Arial"/>
          <w:i/>
          <w:szCs w:val="18"/>
          <w:shd w:val="clear" w:color="auto" w:fill="FFFFFF"/>
        </w:rPr>
        <w:t>HR Daily Advisor.</w:t>
      </w:r>
      <w:r>
        <w:rPr>
          <w:rFonts w:ascii="Arial" w:hAnsi="Arial" w:cs="Arial"/>
          <w:i/>
          <w:szCs w:val="18"/>
          <w:shd w:val="clear" w:color="auto" w:fill="FFFFFF"/>
        </w:rPr>
        <w:t xml:space="preserve"> </w:t>
      </w:r>
      <w:r>
        <w:rPr>
          <w:rFonts w:ascii="Arial" w:hAnsi="Arial" w:cs="Arial"/>
          <w:szCs w:val="18"/>
          <w:shd w:val="clear" w:color="auto" w:fill="FFFFFF"/>
        </w:rPr>
        <w:t xml:space="preserve">15 February. Available at: </w:t>
      </w:r>
      <w:hyperlink r:id="rId24" w:history="1">
        <w:r w:rsidRPr="008F1335">
          <w:rPr>
            <w:rStyle w:val="Hyperlink"/>
            <w:rFonts w:ascii="Arial" w:hAnsi="Arial" w:cs="Arial"/>
            <w:szCs w:val="18"/>
            <w:shd w:val="clear" w:color="auto" w:fill="FFFFFF"/>
          </w:rPr>
          <w:t>https://hrdailyadvisor.blr.com/2019/02/15/are-ld-and-hr-professionals-ready-for-gen-z/</w:t>
        </w:r>
      </w:hyperlink>
      <w:r>
        <w:rPr>
          <w:rFonts w:ascii="Arial" w:hAnsi="Arial" w:cs="Arial"/>
          <w:szCs w:val="18"/>
          <w:shd w:val="clear" w:color="auto" w:fill="FFFFFF"/>
        </w:rPr>
        <w:t xml:space="preserve"> (Accessed: 16 May 2021)</w:t>
      </w:r>
    </w:p>
    <w:p w14:paraId="44ECD8F2" w14:textId="77777777" w:rsidR="0037221B" w:rsidRPr="00E1232A" w:rsidRDefault="0037221B" w:rsidP="00530921">
      <w:pPr>
        <w:pStyle w:val="ListParagraph"/>
        <w:numPr>
          <w:ilvl w:val="0"/>
          <w:numId w:val="31"/>
        </w:numPr>
        <w:spacing w:line="360" w:lineRule="auto"/>
        <w:rPr>
          <w:rFonts w:ascii="Arial" w:hAnsi="Arial" w:cs="Arial"/>
        </w:rPr>
      </w:pPr>
      <w:r w:rsidRPr="00E1232A">
        <w:rPr>
          <w:rFonts w:ascii="Arial" w:hAnsi="Arial" w:cs="Arial"/>
        </w:rPr>
        <w:t xml:space="preserve">Hamblin, A. (1974) </w:t>
      </w:r>
      <w:r w:rsidRPr="00E1232A">
        <w:rPr>
          <w:rFonts w:ascii="Arial" w:hAnsi="Arial" w:cs="Arial"/>
          <w:i/>
        </w:rPr>
        <w:t>Evaluation and control of training</w:t>
      </w:r>
      <w:r w:rsidRPr="00E1232A">
        <w:rPr>
          <w:rFonts w:ascii="Arial" w:hAnsi="Arial" w:cs="Arial"/>
        </w:rPr>
        <w:t>. London: McGraw Hill.</w:t>
      </w:r>
    </w:p>
    <w:p w14:paraId="4D4B9740" w14:textId="77777777" w:rsidR="0037221B" w:rsidRDefault="0037221B" w:rsidP="00E55771">
      <w:pPr>
        <w:pStyle w:val="ListParagraph"/>
        <w:numPr>
          <w:ilvl w:val="0"/>
          <w:numId w:val="31"/>
        </w:numPr>
        <w:spacing w:line="360" w:lineRule="auto"/>
        <w:rPr>
          <w:rFonts w:ascii="Arial" w:hAnsi="Arial" w:cs="Arial"/>
        </w:rPr>
      </w:pPr>
      <w:r>
        <w:rPr>
          <w:rFonts w:ascii="Arial" w:hAnsi="Arial" w:cs="Arial"/>
        </w:rPr>
        <w:t xml:space="preserve">Howlett, E. (2020) </w:t>
      </w:r>
      <w:r>
        <w:rPr>
          <w:rFonts w:ascii="Arial" w:hAnsi="Arial" w:cs="Arial"/>
          <w:i/>
        </w:rPr>
        <w:t>‘</w:t>
      </w:r>
      <w:r w:rsidRPr="00E55771">
        <w:rPr>
          <w:rFonts w:ascii="Arial" w:hAnsi="Arial" w:cs="Arial"/>
        </w:rPr>
        <w:t>Has Covid-19 sparked an L&amp;D revolution?’</w:t>
      </w:r>
      <w:r>
        <w:rPr>
          <w:rFonts w:ascii="Arial" w:hAnsi="Arial" w:cs="Arial"/>
        </w:rPr>
        <w:t xml:space="preserve">, </w:t>
      </w:r>
      <w:r>
        <w:rPr>
          <w:rFonts w:ascii="Arial" w:hAnsi="Arial" w:cs="Arial"/>
          <w:i/>
        </w:rPr>
        <w:t xml:space="preserve">People Management, </w:t>
      </w:r>
      <w:r>
        <w:rPr>
          <w:rFonts w:ascii="Arial" w:hAnsi="Arial" w:cs="Arial"/>
        </w:rPr>
        <w:t xml:space="preserve">4 Jun. Available at: </w:t>
      </w:r>
      <w:hyperlink r:id="rId25" w:anchor="gref" w:history="1">
        <w:r w:rsidRPr="00154952">
          <w:rPr>
            <w:rStyle w:val="Hyperlink"/>
            <w:rFonts w:ascii="Arial" w:hAnsi="Arial" w:cs="Arial"/>
          </w:rPr>
          <w:t>https://www.peoplemanagement.co.uk/long-reads/articles/covid-19-caused-learning-development-revolution#gref</w:t>
        </w:r>
      </w:hyperlink>
      <w:r>
        <w:rPr>
          <w:rFonts w:ascii="Arial" w:hAnsi="Arial" w:cs="Arial"/>
        </w:rPr>
        <w:t xml:space="preserve"> (Accessed: 3 April 2021)</w:t>
      </w:r>
    </w:p>
    <w:p w14:paraId="67F65C32" w14:textId="77777777" w:rsidR="0037221B" w:rsidRDefault="0037221B" w:rsidP="006C3EFA">
      <w:pPr>
        <w:pStyle w:val="ListParagraph"/>
        <w:numPr>
          <w:ilvl w:val="0"/>
          <w:numId w:val="31"/>
        </w:numPr>
        <w:spacing w:line="360" w:lineRule="auto"/>
        <w:rPr>
          <w:rFonts w:ascii="Arial" w:hAnsi="Arial" w:cs="Arial"/>
        </w:rPr>
      </w:pPr>
      <w:r>
        <w:rPr>
          <w:rFonts w:ascii="Arial" w:hAnsi="Arial" w:cs="Arial"/>
        </w:rPr>
        <w:lastRenderedPageBreak/>
        <w:t xml:space="preserve">Kahlon, K. (2018) </w:t>
      </w:r>
      <w:r w:rsidRPr="006C3EFA">
        <w:rPr>
          <w:rFonts w:ascii="Arial" w:hAnsi="Arial" w:cs="Arial"/>
          <w:i/>
        </w:rPr>
        <w:t>What Is On Demand Training And Why You Should Use It In Your Organization</w:t>
      </w:r>
      <w:r>
        <w:rPr>
          <w:rFonts w:ascii="Arial" w:hAnsi="Arial" w:cs="Arial"/>
        </w:rPr>
        <w:t xml:space="preserve">. [online] Available at: </w:t>
      </w:r>
      <w:hyperlink r:id="rId26" w:history="1">
        <w:r w:rsidRPr="004624C0">
          <w:rPr>
            <w:rStyle w:val="Hyperlink"/>
            <w:rFonts w:ascii="Arial" w:hAnsi="Arial" w:cs="Arial"/>
          </w:rPr>
          <w:t>https://elearningindustry.com/on-demand-training-why-should-use-organization-what</w:t>
        </w:r>
      </w:hyperlink>
      <w:r>
        <w:rPr>
          <w:rFonts w:ascii="Arial" w:hAnsi="Arial" w:cs="Arial"/>
        </w:rPr>
        <w:t xml:space="preserve"> (Accessed: 20 April 2021).</w:t>
      </w:r>
    </w:p>
    <w:p w14:paraId="713BE438" w14:textId="77777777" w:rsidR="0037221B" w:rsidRDefault="0037221B" w:rsidP="004123C5">
      <w:pPr>
        <w:pStyle w:val="ListParagraph"/>
        <w:numPr>
          <w:ilvl w:val="0"/>
          <w:numId w:val="31"/>
        </w:numPr>
        <w:spacing w:line="360" w:lineRule="auto"/>
        <w:rPr>
          <w:rFonts w:ascii="Arial" w:hAnsi="Arial" w:cs="Arial"/>
        </w:rPr>
      </w:pPr>
      <w:r>
        <w:rPr>
          <w:rFonts w:ascii="Arial" w:hAnsi="Arial" w:cs="Arial"/>
        </w:rPr>
        <w:t>Kim, B. (2015) ‘Gamification’</w:t>
      </w:r>
      <w:r w:rsidRPr="004123C5">
        <w:rPr>
          <w:rFonts w:ascii="Arial" w:hAnsi="Arial" w:cs="Arial"/>
        </w:rPr>
        <w:t xml:space="preserve">, </w:t>
      </w:r>
      <w:r w:rsidRPr="004123C5">
        <w:rPr>
          <w:rFonts w:ascii="Arial" w:hAnsi="Arial" w:cs="Arial"/>
          <w:i/>
        </w:rPr>
        <w:t>Library Technology Reports</w:t>
      </w:r>
      <w:r w:rsidRPr="004123C5">
        <w:rPr>
          <w:rFonts w:ascii="Arial" w:hAnsi="Arial" w:cs="Arial"/>
        </w:rPr>
        <w:t>, vol. 51, no. 2, pp. 10-0_3.</w:t>
      </w:r>
    </w:p>
    <w:p w14:paraId="21AF346D" w14:textId="77777777" w:rsidR="0037221B" w:rsidRPr="00E1232A" w:rsidRDefault="0037221B" w:rsidP="00530921">
      <w:pPr>
        <w:pStyle w:val="ListParagraph"/>
        <w:numPr>
          <w:ilvl w:val="0"/>
          <w:numId w:val="31"/>
        </w:numPr>
        <w:spacing w:line="360" w:lineRule="auto"/>
        <w:rPr>
          <w:rFonts w:ascii="Arial" w:hAnsi="Arial" w:cs="Arial"/>
        </w:rPr>
      </w:pPr>
      <w:r w:rsidRPr="00E1232A">
        <w:rPr>
          <w:rFonts w:ascii="Arial" w:hAnsi="Arial" w:cs="Arial"/>
        </w:rPr>
        <w:t>Kirkpatrick, D.L. (1979) Techniques for evaluating training programs. Training and Development Journal. Vol 3, No.6. p44-53.</w:t>
      </w:r>
    </w:p>
    <w:p w14:paraId="597B0BA5" w14:textId="77777777" w:rsidR="0037221B" w:rsidRDefault="0037221B" w:rsidP="00781BE9">
      <w:pPr>
        <w:pStyle w:val="ListParagraph"/>
        <w:numPr>
          <w:ilvl w:val="0"/>
          <w:numId w:val="31"/>
        </w:numPr>
        <w:spacing w:line="360" w:lineRule="auto"/>
        <w:rPr>
          <w:rFonts w:ascii="Arial" w:hAnsi="Arial" w:cs="Arial"/>
        </w:rPr>
      </w:pPr>
      <w:r>
        <w:rPr>
          <w:rFonts w:ascii="Arial" w:hAnsi="Arial" w:cs="Arial"/>
        </w:rPr>
        <w:t>Kshirsaga et al. (2020) ‘</w:t>
      </w:r>
      <w:r w:rsidRPr="00781BE9">
        <w:rPr>
          <w:rFonts w:ascii="Arial" w:hAnsi="Arial" w:cs="Arial"/>
        </w:rPr>
        <w:t>Adapting workplace learning in the time of coronavirus</w:t>
      </w:r>
      <w:r>
        <w:rPr>
          <w:rFonts w:ascii="Arial" w:hAnsi="Arial" w:cs="Arial"/>
        </w:rPr>
        <w:t xml:space="preserve">’ </w:t>
      </w:r>
      <w:r w:rsidRPr="00781BE9">
        <w:rPr>
          <w:rFonts w:ascii="Arial" w:hAnsi="Arial" w:cs="Arial"/>
          <w:i/>
        </w:rPr>
        <w:t>McKinsey Accelerate</w:t>
      </w:r>
      <w:r>
        <w:rPr>
          <w:rFonts w:ascii="Arial" w:hAnsi="Arial" w:cs="Arial"/>
          <w:i/>
        </w:rPr>
        <w:t xml:space="preserve">. </w:t>
      </w:r>
      <w:r>
        <w:rPr>
          <w:rFonts w:ascii="Arial" w:hAnsi="Arial" w:cs="Arial"/>
        </w:rPr>
        <w:t xml:space="preserve">Available at: </w:t>
      </w:r>
      <w:hyperlink r:id="rId27" w:history="1">
        <w:r w:rsidRPr="00FB03A7">
          <w:rPr>
            <w:rStyle w:val="Hyperlink"/>
            <w:rFonts w:ascii="Arial" w:hAnsi="Arial" w:cs="Arial"/>
          </w:rPr>
          <w:t>https://www.mckinsey.com/business-functions/mckinsey-accelerate/our-insights/adapting-workplace-learning-in-the-time-of-coronavirus</w:t>
        </w:r>
      </w:hyperlink>
      <w:r>
        <w:rPr>
          <w:rFonts w:ascii="Arial" w:hAnsi="Arial" w:cs="Arial"/>
        </w:rPr>
        <w:t xml:space="preserve"> (Accessed: 10 April 2021)</w:t>
      </w:r>
    </w:p>
    <w:p w14:paraId="607A8ECF" w14:textId="77777777" w:rsidR="0037221B" w:rsidRPr="00A045D9" w:rsidRDefault="0037221B" w:rsidP="00A045D9">
      <w:pPr>
        <w:pStyle w:val="ListParagraph"/>
        <w:numPr>
          <w:ilvl w:val="0"/>
          <w:numId w:val="31"/>
        </w:numPr>
        <w:spacing w:line="360" w:lineRule="auto"/>
        <w:rPr>
          <w:rFonts w:ascii="Arial" w:hAnsi="Arial" w:cs="Arial"/>
        </w:rPr>
      </w:pPr>
      <w:r>
        <w:rPr>
          <w:rFonts w:ascii="Arial" w:hAnsi="Arial" w:cs="Arial"/>
        </w:rPr>
        <w:t>Lave, J. (1988)</w:t>
      </w:r>
      <w:r w:rsidRPr="00A045D9">
        <w:rPr>
          <w:rFonts w:ascii="Arial" w:hAnsi="Arial" w:cs="Arial"/>
        </w:rPr>
        <w:t xml:space="preserve"> </w:t>
      </w:r>
      <w:r w:rsidRPr="00A045D9">
        <w:rPr>
          <w:rFonts w:ascii="Arial" w:hAnsi="Arial" w:cs="Arial"/>
          <w:i/>
        </w:rPr>
        <w:t xml:space="preserve">Cognition in practice: Mind, mathematics, and culture in everyday life. </w:t>
      </w:r>
      <w:r w:rsidRPr="00A045D9">
        <w:rPr>
          <w:rFonts w:ascii="Arial" w:hAnsi="Arial" w:cs="Arial"/>
        </w:rPr>
        <w:t>Cambridge, England: Cambridge University Press.</w:t>
      </w:r>
    </w:p>
    <w:p w14:paraId="58C57B2E" w14:textId="77777777" w:rsidR="0037221B" w:rsidRDefault="0037221B" w:rsidP="00A045D9">
      <w:pPr>
        <w:pStyle w:val="ListParagraph"/>
        <w:numPr>
          <w:ilvl w:val="0"/>
          <w:numId w:val="31"/>
        </w:numPr>
        <w:spacing w:line="360" w:lineRule="auto"/>
        <w:rPr>
          <w:rFonts w:ascii="Arial" w:hAnsi="Arial" w:cs="Arial"/>
        </w:rPr>
      </w:pPr>
      <w:r>
        <w:rPr>
          <w:rFonts w:ascii="Arial" w:hAnsi="Arial" w:cs="Arial"/>
        </w:rPr>
        <w:t>Lave, J., &amp; Wenger, E. (1991)</w:t>
      </w:r>
      <w:r w:rsidRPr="00A045D9">
        <w:rPr>
          <w:rFonts w:ascii="Arial" w:hAnsi="Arial" w:cs="Arial"/>
        </w:rPr>
        <w:t xml:space="preserve"> </w:t>
      </w:r>
      <w:r w:rsidRPr="00A045D9">
        <w:rPr>
          <w:rFonts w:ascii="Arial" w:hAnsi="Arial" w:cs="Arial"/>
          <w:i/>
        </w:rPr>
        <w:t>Situated learning: Legitimate peripheral participation.</w:t>
      </w:r>
      <w:r>
        <w:rPr>
          <w:rFonts w:ascii="Arial" w:hAnsi="Arial" w:cs="Arial"/>
        </w:rPr>
        <w:t xml:space="preserve"> </w:t>
      </w:r>
      <w:r w:rsidRPr="00A045D9">
        <w:rPr>
          <w:rFonts w:ascii="Arial" w:hAnsi="Arial" w:cs="Arial"/>
        </w:rPr>
        <w:t>Cambridge, Engla</w:t>
      </w:r>
      <w:r>
        <w:rPr>
          <w:rFonts w:ascii="Arial" w:hAnsi="Arial" w:cs="Arial"/>
        </w:rPr>
        <w:t>nd: Cambridge University Press.</w:t>
      </w:r>
    </w:p>
    <w:p w14:paraId="2B1387B4" w14:textId="77777777" w:rsidR="0037221B" w:rsidRDefault="0037221B" w:rsidP="006D225E">
      <w:pPr>
        <w:pStyle w:val="ListParagraph"/>
        <w:numPr>
          <w:ilvl w:val="0"/>
          <w:numId w:val="31"/>
        </w:numPr>
        <w:spacing w:line="360" w:lineRule="auto"/>
        <w:rPr>
          <w:rFonts w:ascii="Arial" w:hAnsi="Arial" w:cs="Arial"/>
        </w:rPr>
      </w:pPr>
      <w:r w:rsidRPr="003D70A6">
        <w:rPr>
          <w:rFonts w:ascii="Arial" w:hAnsi="Arial" w:cs="Arial"/>
        </w:rPr>
        <w:t xml:space="preserve">Ludvigson, Sydney. C., Sai Ma and </w:t>
      </w:r>
      <w:r>
        <w:rPr>
          <w:rFonts w:ascii="Arial" w:hAnsi="Arial" w:cs="Arial"/>
        </w:rPr>
        <w:t>Serena Ng (2020) ‘COVID-19 and t</w:t>
      </w:r>
      <w:r w:rsidRPr="003D70A6">
        <w:rPr>
          <w:rFonts w:ascii="Arial" w:hAnsi="Arial" w:cs="Arial"/>
        </w:rPr>
        <w:t xml:space="preserve">he Macroeconomic Effects of Costly Disasters.’ [online] </w:t>
      </w:r>
      <w:r w:rsidRPr="003D70A6">
        <w:rPr>
          <w:rFonts w:ascii="Arial" w:hAnsi="Arial" w:cs="Arial"/>
          <w:i/>
        </w:rPr>
        <w:t>National Bureau of Economic Research</w:t>
      </w:r>
      <w:r w:rsidRPr="003D70A6">
        <w:rPr>
          <w:rFonts w:ascii="Arial" w:hAnsi="Arial" w:cs="Arial"/>
        </w:rPr>
        <w:t>. Available at: https://www.nber.org/papers/w</w:t>
      </w:r>
      <w:r>
        <w:rPr>
          <w:rFonts w:ascii="Arial" w:hAnsi="Arial" w:cs="Arial"/>
        </w:rPr>
        <w:t>26987 (Accessed 5 April 2021)</w:t>
      </w:r>
    </w:p>
    <w:p w14:paraId="2749BEC3" w14:textId="77777777" w:rsidR="0037221B" w:rsidRDefault="0037221B" w:rsidP="00A045D9">
      <w:pPr>
        <w:pStyle w:val="ListParagraph"/>
        <w:numPr>
          <w:ilvl w:val="0"/>
          <w:numId w:val="31"/>
        </w:numPr>
        <w:spacing w:line="360" w:lineRule="auto"/>
        <w:rPr>
          <w:rFonts w:ascii="Arial" w:hAnsi="Arial" w:cs="Arial"/>
        </w:rPr>
      </w:pPr>
      <w:r>
        <w:rPr>
          <w:rFonts w:ascii="Arial" w:hAnsi="Arial" w:cs="Arial"/>
        </w:rPr>
        <w:t>Merriam, S.B.</w:t>
      </w:r>
      <w:r w:rsidRPr="00A045D9">
        <w:rPr>
          <w:rFonts w:ascii="Arial" w:hAnsi="Arial" w:cs="Arial"/>
        </w:rPr>
        <w:t xml:space="preserve"> </w:t>
      </w:r>
      <w:r>
        <w:rPr>
          <w:rFonts w:ascii="Arial" w:hAnsi="Arial" w:cs="Arial"/>
        </w:rPr>
        <w:t>(</w:t>
      </w:r>
      <w:r w:rsidRPr="00A045D9">
        <w:rPr>
          <w:rFonts w:ascii="Arial" w:hAnsi="Arial" w:cs="Arial"/>
        </w:rPr>
        <w:t>2004</w:t>
      </w:r>
      <w:r>
        <w:rPr>
          <w:rFonts w:ascii="Arial" w:hAnsi="Arial" w:cs="Arial"/>
        </w:rPr>
        <w:t>)</w:t>
      </w:r>
      <w:r w:rsidRPr="00A045D9">
        <w:rPr>
          <w:rFonts w:ascii="Arial" w:hAnsi="Arial" w:cs="Arial"/>
        </w:rPr>
        <w:t xml:space="preserve"> The changing landscape of adult learning theory. </w:t>
      </w:r>
      <w:r w:rsidRPr="00A045D9">
        <w:rPr>
          <w:rFonts w:ascii="Arial" w:hAnsi="Arial" w:cs="Arial"/>
          <w:i/>
        </w:rPr>
        <w:t>Review of adult learning and literacy: Connecting research, policy, and practice</w:t>
      </w:r>
      <w:r w:rsidRPr="00A045D9">
        <w:rPr>
          <w:rFonts w:ascii="Arial" w:hAnsi="Arial" w:cs="Arial"/>
        </w:rPr>
        <w:t>, 4, pp.199-220.</w:t>
      </w:r>
    </w:p>
    <w:p w14:paraId="5328056C" w14:textId="77777777" w:rsidR="0037221B" w:rsidRPr="002F6236" w:rsidRDefault="0037221B" w:rsidP="002F6236">
      <w:pPr>
        <w:pStyle w:val="ListParagraph"/>
        <w:numPr>
          <w:ilvl w:val="0"/>
          <w:numId w:val="31"/>
        </w:numPr>
        <w:spacing w:line="360" w:lineRule="auto"/>
        <w:rPr>
          <w:rFonts w:ascii="Arial" w:hAnsi="Arial" w:cs="Arial"/>
          <w:szCs w:val="18"/>
          <w:shd w:val="clear" w:color="auto" w:fill="FFFFFF"/>
        </w:rPr>
      </w:pPr>
      <w:r w:rsidRPr="00F12A85">
        <w:rPr>
          <w:rFonts w:ascii="Arial" w:hAnsi="Arial" w:cs="Arial"/>
          <w:szCs w:val="18"/>
          <w:shd w:val="clear" w:color="auto" w:fill="FFFFFF"/>
        </w:rPr>
        <w:t xml:space="preserve">Papadatou, A. (2019) </w:t>
      </w:r>
      <w:r>
        <w:rPr>
          <w:rFonts w:ascii="Arial" w:hAnsi="Arial" w:cs="Arial"/>
          <w:szCs w:val="18"/>
          <w:shd w:val="clear" w:color="auto" w:fill="FFFFFF"/>
        </w:rPr>
        <w:t>‘</w:t>
      </w:r>
      <w:r w:rsidRPr="002F6236">
        <w:rPr>
          <w:rFonts w:ascii="Arial" w:hAnsi="Arial" w:cs="Arial"/>
        </w:rPr>
        <w:t>Poor management costs UK business £84 Billion a year.</w:t>
      </w:r>
      <w:r>
        <w:rPr>
          <w:rFonts w:ascii="Arial" w:hAnsi="Arial" w:cs="Arial"/>
        </w:rPr>
        <w:t xml:space="preserve">’ </w:t>
      </w:r>
      <w:r w:rsidRPr="002F6236">
        <w:rPr>
          <w:rFonts w:ascii="Arial" w:hAnsi="Arial" w:cs="Arial"/>
          <w:i/>
        </w:rPr>
        <w:t>HR Review.</w:t>
      </w:r>
      <w:r>
        <w:rPr>
          <w:rFonts w:ascii="Arial" w:hAnsi="Arial" w:cs="Arial"/>
        </w:rPr>
        <w:t xml:space="preserve"> 19 June. Available at: </w:t>
      </w:r>
      <w:hyperlink r:id="rId28" w:history="1">
        <w:r w:rsidRPr="008F1335">
          <w:rPr>
            <w:rStyle w:val="Hyperlink"/>
            <w:rFonts w:ascii="Arial" w:hAnsi="Arial" w:cs="Arial"/>
          </w:rPr>
          <w:t>https://www.hrreview.co.uk/hr-news/strategy-news/poor-management-costs-uk-business-84-billion-a-year/116817</w:t>
        </w:r>
      </w:hyperlink>
      <w:r>
        <w:rPr>
          <w:rFonts w:ascii="Arial" w:hAnsi="Arial" w:cs="Arial"/>
        </w:rPr>
        <w:t xml:space="preserve"> (Accessed: 16 May 2021)</w:t>
      </w:r>
    </w:p>
    <w:p w14:paraId="4164DE1F" w14:textId="77777777" w:rsidR="0037221B" w:rsidRDefault="0037221B" w:rsidP="00E1232A">
      <w:pPr>
        <w:pStyle w:val="ListParagraph"/>
        <w:numPr>
          <w:ilvl w:val="0"/>
          <w:numId w:val="31"/>
        </w:numPr>
        <w:spacing w:line="360" w:lineRule="auto"/>
        <w:rPr>
          <w:rFonts w:ascii="Arial" w:hAnsi="Arial" w:cs="Arial"/>
        </w:rPr>
      </w:pPr>
      <w:r w:rsidRPr="00510787">
        <w:rPr>
          <w:rFonts w:ascii="Arial" w:hAnsi="Arial" w:cs="Arial"/>
        </w:rPr>
        <w:t>Parry, S. (</w:t>
      </w:r>
      <w:r>
        <w:rPr>
          <w:rFonts w:ascii="Arial" w:hAnsi="Arial" w:cs="Arial"/>
        </w:rPr>
        <w:t>1996) ‘Measuring training's ROI’</w:t>
      </w:r>
      <w:r w:rsidRPr="00510787">
        <w:rPr>
          <w:rFonts w:ascii="Arial" w:hAnsi="Arial" w:cs="Arial"/>
        </w:rPr>
        <w:t xml:space="preserve"> </w:t>
      </w:r>
      <w:r w:rsidRPr="00396B33">
        <w:rPr>
          <w:rFonts w:ascii="Arial" w:hAnsi="Arial" w:cs="Arial"/>
          <w:i/>
        </w:rPr>
        <w:t>Training and Development,</w:t>
      </w:r>
      <w:r w:rsidRPr="00510787">
        <w:rPr>
          <w:rFonts w:ascii="Arial" w:hAnsi="Arial" w:cs="Arial"/>
        </w:rPr>
        <w:t xml:space="preserve"> 50(5), 72-77.</w:t>
      </w:r>
    </w:p>
    <w:p w14:paraId="55AA1597" w14:textId="77777777" w:rsidR="0037221B" w:rsidRDefault="0037221B" w:rsidP="006D225E">
      <w:pPr>
        <w:pStyle w:val="ListParagraph"/>
        <w:numPr>
          <w:ilvl w:val="0"/>
          <w:numId w:val="31"/>
        </w:numPr>
        <w:spacing w:line="360" w:lineRule="auto"/>
        <w:rPr>
          <w:rFonts w:ascii="Arial" w:hAnsi="Arial" w:cs="Arial"/>
        </w:rPr>
      </w:pPr>
      <w:r>
        <w:rPr>
          <w:rFonts w:ascii="Arial" w:hAnsi="Arial" w:cs="Arial"/>
        </w:rPr>
        <w:t>Partington, R. (2020) ‘</w:t>
      </w:r>
      <w:r w:rsidRPr="005E6F4E">
        <w:rPr>
          <w:rFonts w:ascii="Arial" w:hAnsi="Arial" w:cs="Arial"/>
        </w:rPr>
        <w:t>Covid-19: UK economy plunges into deepest recession since records began</w:t>
      </w:r>
      <w:r>
        <w:rPr>
          <w:rFonts w:ascii="Arial" w:hAnsi="Arial" w:cs="Arial"/>
        </w:rPr>
        <w:t xml:space="preserve">’, </w:t>
      </w:r>
      <w:r w:rsidRPr="005E6F4E">
        <w:rPr>
          <w:rFonts w:ascii="Arial" w:hAnsi="Arial" w:cs="Arial"/>
          <w:i/>
        </w:rPr>
        <w:t>The Guardian</w:t>
      </w:r>
      <w:r>
        <w:rPr>
          <w:rFonts w:ascii="Arial" w:hAnsi="Arial" w:cs="Arial"/>
        </w:rPr>
        <w:t xml:space="preserve">, 12 August. Available at: </w:t>
      </w:r>
      <w:hyperlink r:id="rId29" w:history="1">
        <w:r w:rsidRPr="00FB03A7">
          <w:rPr>
            <w:rStyle w:val="Hyperlink"/>
            <w:rFonts w:ascii="Arial" w:hAnsi="Arial" w:cs="Arial"/>
          </w:rPr>
          <w:t>https://www.theguardian.com/business/2020/aug/12/uk-economy-covid-19-plunges-into-deepest-slump-in-history</w:t>
        </w:r>
      </w:hyperlink>
      <w:r>
        <w:rPr>
          <w:rFonts w:ascii="Arial" w:hAnsi="Arial" w:cs="Arial"/>
        </w:rPr>
        <w:t xml:space="preserve"> (Accessed: 10 April 2021)</w:t>
      </w:r>
    </w:p>
    <w:p w14:paraId="790B22E2" w14:textId="77777777" w:rsidR="0037221B" w:rsidRDefault="0037221B" w:rsidP="00F650DC">
      <w:pPr>
        <w:pStyle w:val="ListParagraph"/>
        <w:numPr>
          <w:ilvl w:val="0"/>
          <w:numId w:val="31"/>
        </w:numPr>
        <w:spacing w:line="360" w:lineRule="auto"/>
        <w:rPr>
          <w:rFonts w:ascii="Arial" w:hAnsi="Arial" w:cs="Arial"/>
        </w:rPr>
      </w:pPr>
      <w:r>
        <w:rPr>
          <w:rFonts w:ascii="Arial" w:hAnsi="Arial" w:cs="Arial"/>
        </w:rPr>
        <w:t>Phan, H.P. (2011) Interrelations between self-efficacy and learning approaches: a developmental approach. Educational Psychology. Vol 31, No.2. pp.225-246.</w:t>
      </w:r>
    </w:p>
    <w:p w14:paraId="3B4640EC" w14:textId="77777777" w:rsidR="0037221B" w:rsidRPr="00396B33" w:rsidRDefault="0037221B" w:rsidP="00396B33">
      <w:pPr>
        <w:pStyle w:val="ListParagraph"/>
        <w:numPr>
          <w:ilvl w:val="0"/>
          <w:numId w:val="31"/>
        </w:numPr>
        <w:spacing w:line="360" w:lineRule="auto"/>
        <w:rPr>
          <w:rFonts w:ascii="Arial" w:hAnsi="Arial" w:cs="Arial"/>
          <w:sz w:val="24"/>
        </w:rPr>
      </w:pPr>
      <w:r w:rsidRPr="00396B33">
        <w:rPr>
          <w:rFonts w:ascii="Arial" w:hAnsi="Arial" w:cs="Arial"/>
          <w:szCs w:val="21"/>
          <w:shd w:val="clear" w:color="auto" w:fill="FFFFFF"/>
        </w:rPr>
        <w:t xml:space="preserve">Phillips, J.J. (2002) </w:t>
      </w:r>
      <w:r w:rsidRPr="00396B33">
        <w:rPr>
          <w:rFonts w:ascii="Arial" w:hAnsi="Arial" w:cs="Arial"/>
          <w:i/>
          <w:szCs w:val="21"/>
          <w:shd w:val="clear" w:color="auto" w:fill="FFFFFF"/>
        </w:rPr>
        <w:t>Return on Investment in Training and Performance Improvement Programs,</w:t>
      </w:r>
      <w:r w:rsidRPr="00396B33">
        <w:rPr>
          <w:rFonts w:ascii="Arial" w:hAnsi="Arial" w:cs="Arial"/>
          <w:szCs w:val="21"/>
          <w:shd w:val="clear" w:color="auto" w:fill="FFFFFF"/>
        </w:rPr>
        <w:t xml:space="preserve"> Amsterdam: Butterworth-Heinemann.</w:t>
      </w:r>
    </w:p>
    <w:p w14:paraId="11356B4A" w14:textId="77777777" w:rsidR="0037221B" w:rsidRDefault="0037221B" w:rsidP="00E1232A">
      <w:pPr>
        <w:pStyle w:val="ListParagraph"/>
        <w:numPr>
          <w:ilvl w:val="0"/>
          <w:numId w:val="31"/>
        </w:numPr>
        <w:spacing w:line="360" w:lineRule="auto"/>
        <w:rPr>
          <w:rFonts w:ascii="Arial" w:hAnsi="Arial" w:cs="Arial"/>
        </w:rPr>
      </w:pPr>
      <w:r w:rsidRPr="00E1232A">
        <w:rPr>
          <w:rFonts w:ascii="Arial" w:hAnsi="Arial" w:cs="Arial"/>
        </w:rPr>
        <w:t xml:space="preserve">Pine, J., </w:t>
      </w:r>
      <w:r>
        <w:rPr>
          <w:rFonts w:ascii="Arial" w:hAnsi="Arial" w:cs="Arial"/>
        </w:rPr>
        <w:t>&amp; Tingley, J. (1993) ‘</w:t>
      </w:r>
      <w:r w:rsidRPr="00E1232A">
        <w:rPr>
          <w:rFonts w:ascii="Arial" w:hAnsi="Arial" w:cs="Arial"/>
        </w:rPr>
        <w:t>ROI of soft-skill training.</w:t>
      </w:r>
      <w:r>
        <w:rPr>
          <w:rFonts w:ascii="Arial" w:hAnsi="Arial" w:cs="Arial"/>
        </w:rPr>
        <w:t>’</w:t>
      </w:r>
      <w:r w:rsidRPr="00E1232A">
        <w:rPr>
          <w:rFonts w:ascii="Arial" w:hAnsi="Arial" w:cs="Arial"/>
        </w:rPr>
        <w:t xml:space="preserve"> </w:t>
      </w:r>
      <w:r w:rsidRPr="00E1232A">
        <w:rPr>
          <w:rFonts w:ascii="Arial" w:hAnsi="Arial" w:cs="Arial"/>
          <w:i/>
        </w:rPr>
        <w:t>Training</w:t>
      </w:r>
      <w:r w:rsidRPr="00E1232A">
        <w:rPr>
          <w:rFonts w:ascii="Arial" w:hAnsi="Arial" w:cs="Arial"/>
        </w:rPr>
        <w:t>, 30(2), 55-58.</w:t>
      </w:r>
    </w:p>
    <w:p w14:paraId="4961A949" w14:textId="77777777" w:rsidR="0037221B" w:rsidRDefault="0037221B" w:rsidP="00212139">
      <w:pPr>
        <w:pStyle w:val="ListParagraph"/>
        <w:numPr>
          <w:ilvl w:val="0"/>
          <w:numId w:val="31"/>
        </w:numPr>
        <w:spacing w:line="360" w:lineRule="auto"/>
        <w:rPr>
          <w:rFonts w:ascii="Arial" w:hAnsi="Arial" w:cs="Arial"/>
        </w:rPr>
      </w:pPr>
      <w:r>
        <w:rPr>
          <w:rFonts w:ascii="Arial" w:hAnsi="Arial" w:cs="Arial"/>
        </w:rPr>
        <w:t>Resnick, L. (1987)</w:t>
      </w:r>
      <w:r w:rsidRPr="00212139">
        <w:rPr>
          <w:rFonts w:ascii="Arial" w:hAnsi="Arial" w:cs="Arial"/>
        </w:rPr>
        <w:t xml:space="preserve"> Learning in school and out. </w:t>
      </w:r>
      <w:r w:rsidRPr="00212139">
        <w:rPr>
          <w:rFonts w:ascii="Arial" w:hAnsi="Arial" w:cs="Arial"/>
          <w:i/>
        </w:rPr>
        <w:t>Educational Researcher</w:t>
      </w:r>
      <w:r w:rsidRPr="00212139">
        <w:rPr>
          <w:rFonts w:ascii="Arial" w:hAnsi="Arial" w:cs="Arial"/>
        </w:rPr>
        <w:t>, 16(9), 13–20</w:t>
      </w:r>
      <w:r>
        <w:rPr>
          <w:rFonts w:ascii="Arial" w:hAnsi="Arial" w:cs="Arial"/>
        </w:rPr>
        <w:t>.</w:t>
      </w:r>
    </w:p>
    <w:p w14:paraId="42A82039" w14:textId="77777777" w:rsidR="0037221B" w:rsidRDefault="0037221B" w:rsidP="00F95549">
      <w:pPr>
        <w:pStyle w:val="ListParagraph"/>
        <w:numPr>
          <w:ilvl w:val="0"/>
          <w:numId w:val="31"/>
        </w:numPr>
        <w:spacing w:line="360" w:lineRule="auto"/>
        <w:rPr>
          <w:rFonts w:ascii="Arial" w:hAnsi="Arial" w:cs="Arial"/>
        </w:rPr>
      </w:pPr>
      <w:r>
        <w:rPr>
          <w:rFonts w:ascii="Arial" w:hAnsi="Arial" w:cs="Arial"/>
        </w:rPr>
        <w:t xml:space="preserve">Rosenberg, M.J. (2001) </w:t>
      </w:r>
      <w:r>
        <w:rPr>
          <w:rFonts w:ascii="Arial" w:hAnsi="Arial" w:cs="Arial"/>
          <w:i/>
        </w:rPr>
        <w:t xml:space="preserve">E-learning, strategies for delivering knowledge in the digital age. </w:t>
      </w:r>
      <w:r>
        <w:rPr>
          <w:rFonts w:ascii="Arial" w:hAnsi="Arial" w:cs="Arial"/>
        </w:rPr>
        <w:t>New York: McGraw-Hill.</w:t>
      </w:r>
    </w:p>
    <w:p w14:paraId="46E90838" w14:textId="77777777" w:rsidR="0037221B" w:rsidRDefault="0037221B" w:rsidP="00212139">
      <w:pPr>
        <w:pStyle w:val="ListParagraph"/>
        <w:numPr>
          <w:ilvl w:val="0"/>
          <w:numId w:val="31"/>
        </w:numPr>
        <w:spacing w:line="360" w:lineRule="auto"/>
        <w:rPr>
          <w:rFonts w:ascii="Arial" w:hAnsi="Arial" w:cs="Arial"/>
        </w:rPr>
      </w:pPr>
      <w:r>
        <w:rPr>
          <w:rFonts w:ascii="Arial" w:hAnsi="Arial" w:cs="Arial"/>
        </w:rPr>
        <w:lastRenderedPageBreak/>
        <w:t xml:space="preserve">Salas, E. and Cannon-Bowers, J.A. (2001) The science of training: a decade of progress. </w:t>
      </w:r>
      <w:r w:rsidRPr="00192C32">
        <w:rPr>
          <w:rFonts w:ascii="Arial" w:hAnsi="Arial" w:cs="Arial"/>
          <w:i/>
        </w:rPr>
        <w:t>Annual Review of Psychology</w:t>
      </w:r>
      <w:r>
        <w:rPr>
          <w:rFonts w:ascii="Arial" w:hAnsi="Arial" w:cs="Arial"/>
        </w:rPr>
        <w:t>. Vol52. pp74-101.</w:t>
      </w:r>
    </w:p>
    <w:p w14:paraId="74ED1A31" w14:textId="77777777" w:rsidR="0037221B" w:rsidRDefault="0037221B" w:rsidP="006C3EFA">
      <w:pPr>
        <w:pStyle w:val="ListParagraph"/>
        <w:numPr>
          <w:ilvl w:val="0"/>
          <w:numId w:val="31"/>
        </w:numPr>
        <w:spacing w:line="360" w:lineRule="auto"/>
        <w:rPr>
          <w:rFonts w:ascii="Arial" w:hAnsi="Arial" w:cs="Arial"/>
        </w:rPr>
      </w:pPr>
      <w:r>
        <w:rPr>
          <w:rFonts w:ascii="Arial" w:hAnsi="Arial" w:cs="Arial"/>
        </w:rPr>
        <w:t xml:space="preserve">Shackleton-Jones, N. (2019) </w:t>
      </w:r>
      <w:r w:rsidRPr="00CE6148">
        <w:rPr>
          <w:rFonts w:ascii="Arial" w:hAnsi="Arial" w:cs="Arial"/>
          <w:i/>
        </w:rPr>
        <w:t>How People Learn.</w:t>
      </w:r>
      <w:r>
        <w:rPr>
          <w:rFonts w:ascii="Arial" w:hAnsi="Arial" w:cs="Arial"/>
        </w:rPr>
        <w:t xml:space="preserve"> London: Kogan Page.</w:t>
      </w:r>
    </w:p>
    <w:p w14:paraId="4712BF70" w14:textId="77777777" w:rsidR="0037221B" w:rsidRPr="00086549" w:rsidRDefault="0037221B" w:rsidP="00396B33">
      <w:pPr>
        <w:pStyle w:val="ListParagraph"/>
        <w:numPr>
          <w:ilvl w:val="0"/>
          <w:numId w:val="31"/>
        </w:numPr>
        <w:spacing w:line="360" w:lineRule="auto"/>
        <w:rPr>
          <w:rFonts w:ascii="Arial" w:hAnsi="Arial" w:cs="Arial"/>
        </w:rPr>
      </w:pPr>
      <w:r>
        <w:rPr>
          <w:rFonts w:ascii="Arial" w:hAnsi="Arial" w:cs="Arial"/>
          <w:szCs w:val="18"/>
          <w:shd w:val="clear" w:color="auto" w:fill="FFFFFF"/>
        </w:rPr>
        <w:t>Smith, I.W. (2004)</w:t>
      </w:r>
      <w:r w:rsidRPr="00396B33">
        <w:rPr>
          <w:rFonts w:ascii="Arial" w:hAnsi="Arial" w:cs="Arial"/>
          <w:szCs w:val="18"/>
          <w:shd w:val="clear" w:color="auto" w:fill="FFFFFF"/>
        </w:rPr>
        <w:t xml:space="preserve"> "Continuing professional development and workplace learning 9: human resource development: measuring return on investment", </w:t>
      </w:r>
      <w:r w:rsidRPr="00396B33">
        <w:rPr>
          <w:rFonts w:ascii="Arial" w:hAnsi="Arial" w:cs="Arial"/>
          <w:i/>
          <w:iCs/>
          <w:szCs w:val="18"/>
          <w:shd w:val="clear" w:color="auto" w:fill="FFFFFF"/>
        </w:rPr>
        <w:t>Library Management, </w:t>
      </w:r>
      <w:r w:rsidRPr="00396B33">
        <w:rPr>
          <w:rFonts w:ascii="Arial" w:hAnsi="Arial" w:cs="Arial"/>
          <w:szCs w:val="18"/>
          <w:shd w:val="clear" w:color="auto" w:fill="FFFFFF"/>
        </w:rPr>
        <w:t>vol. 25, no. 6, pp. 318-320.</w:t>
      </w:r>
    </w:p>
    <w:p w14:paraId="35470C6C" w14:textId="77777777" w:rsidR="0037221B" w:rsidRDefault="0037221B" w:rsidP="006D225E">
      <w:pPr>
        <w:pStyle w:val="ListParagraph"/>
        <w:numPr>
          <w:ilvl w:val="0"/>
          <w:numId w:val="31"/>
        </w:numPr>
        <w:spacing w:line="360" w:lineRule="auto"/>
        <w:rPr>
          <w:rFonts w:ascii="Arial" w:hAnsi="Arial" w:cs="Arial"/>
        </w:rPr>
      </w:pPr>
      <w:r>
        <w:rPr>
          <w:rFonts w:ascii="Arial" w:hAnsi="Arial" w:cs="Arial"/>
        </w:rPr>
        <w:t xml:space="preserve">Stewart, J., and Cureton, P. (2014) </w:t>
      </w:r>
      <w:r w:rsidRPr="006D225E">
        <w:rPr>
          <w:rFonts w:ascii="Arial" w:hAnsi="Arial" w:cs="Arial"/>
          <w:i/>
        </w:rPr>
        <w:t>Designing, Delivering and Evaluating L&amp;D: Essentials for Practice</w:t>
      </w:r>
      <w:r>
        <w:rPr>
          <w:rFonts w:ascii="Arial" w:hAnsi="Arial" w:cs="Arial"/>
          <w:i/>
        </w:rPr>
        <w:t xml:space="preserve">. </w:t>
      </w:r>
      <w:r>
        <w:rPr>
          <w:rFonts w:ascii="Arial" w:hAnsi="Arial" w:cs="Arial"/>
        </w:rPr>
        <w:t>London: CIPD.</w:t>
      </w:r>
    </w:p>
    <w:p w14:paraId="01B451D2" w14:textId="77777777" w:rsidR="0037221B" w:rsidRDefault="0037221B" w:rsidP="00B036B4">
      <w:pPr>
        <w:pStyle w:val="ListParagraph"/>
        <w:numPr>
          <w:ilvl w:val="0"/>
          <w:numId w:val="31"/>
        </w:numPr>
        <w:spacing w:line="360" w:lineRule="auto"/>
        <w:rPr>
          <w:rFonts w:ascii="Arial" w:hAnsi="Arial" w:cs="Arial"/>
        </w:rPr>
      </w:pPr>
      <w:r>
        <w:rPr>
          <w:rFonts w:ascii="Arial" w:hAnsi="Arial" w:cs="Arial"/>
        </w:rPr>
        <w:t xml:space="preserve">Taylor, D.C.M &amp; Hamdy, H. </w:t>
      </w:r>
      <w:r w:rsidRPr="00B036B4">
        <w:rPr>
          <w:rFonts w:ascii="Arial" w:hAnsi="Arial" w:cs="Arial"/>
        </w:rPr>
        <w:t xml:space="preserve">(2013) Adult learning theories: Implications for learning and teaching in medical education: AMEE Guide No. 83, </w:t>
      </w:r>
      <w:r w:rsidRPr="00B036B4">
        <w:rPr>
          <w:rFonts w:ascii="Arial" w:hAnsi="Arial" w:cs="Arial"/>
          <w:i/>
        </w:rPr>
        <w:t>Medical Teacher,</w:t>
      </w:r>
      <w:r w:rsidRPr="00B036B4">
        <w:rPr>
          <w:rFonts w:ascii="Arial" w:hAnsi="Arial" w:cs="Arial"/>
        </w:rPr>
        <w:t xml:space="preserve"> 35:11, e1561-e1572, DOI: 10.3109/0142159X.2013.828153</w:t>
      </w:r>
      <w:r>
        <w:rPr>
          <w:rFonts w:ascii="Arial" w:hAnsi="Arial" w:cs="Arial"/>
        </w:rPr>
        <w:t>.</w:t>
      </w:r>
    </w:p>
    <w:p w14:paraId="7DB39CCF" w14:textId="77777777" w:rsidR="0037221B" w:rsidRDefault="0037221B" w:rsidP="00F12A85">
      <w:pPr>
        <w:pStyle w:val="ListParagraph"/>
        <w:numPr>
          <w:ilvl w:val="0"/>
          <w:numId w:val="31"/>
        </w:numPr>
        <w:spacing w:line="360" w:lineRule="auto"/>
        <w:rPr>
          <w:rFonts w:ascii="Arial" w:hAnsi="Arial" w:cs="Arial"/>
          <w:szCs w:val="18"/>
          <w:shd w:val="clear" w:color="auto" w:fill="FFFFFF"/>
        </w:rPr>
      </w:pPr>
      <w:r>
        <w:rPr>
          <w:rFonts w:ascii="Arial" w:hAnsi="Arial" w:cs="Arial"/>
          <w:szCs w:val="18"/>
          <w:shd w:val="clear" w:color="auto" w:fill="FFFFFF"/>
        </w:rPr>
        <w:t xml:space="preserve">Welsh Government (2021) </w:t>
      </w:r>
      <w:r w:rsidRPr="00086549">
        <w:rPr>
          <w:rFonts w:ascii="Arial" w:hAnsi="Arial" w:cs="Arial"/>
          <w:i/>
          <w:szCs w:val="18"/>
          <w:shd w:val="clear" w:color="auto" w:fill="FFFFFF"/>
        </w:rPr>
        <w:t>Employer Skills Survey 2019: Wales Report</w:t>
      </w:r>
      <w:r>
        <w:rPr>
          <w:rFonts w:ascii="Arial" w:hAnsi="Arial" w:cs="Arial"/>
          <w:i/>
          <w:szCs w:val="18"/>
          <w:shd w:val="clear" w:color="auto" w:fill="FFFFFF"/>
        </w:rPr>
        <w:t xml:space="preserve">. </w:t>
      </w:r>
      <w:r>
        <w:rPr>
          <w:rFonts w:ascii="Arial" w:hAnsi="Arial" w:cs="Arial"/>
          <w:szCs w:val="18"/>
          <w:shd w:val="clear" w:color="auto" w:fill="FFFFFF"/>
        </w:rPr>
        <w:t xml:space="preserve">Available at: </w:t>
      </w:r>
      <w:hyperlink r:id="rId30" w:history="1">
        <w:r w:rsidRPr="008F1335">
          <w:rPr>
            <w:rStyle w:val="Hyperlink"/>
            <w:rFonts w:ascii="Arial" w:hAnsi="Arial" w:cs="Arial"/>
            <w:szCs w:val="18"/>
            <w:shd w:val="clear" w:color="auto" w:fill="FFFFFF"/>
          </w:rPr>
          <w:t>https://gov.wales/sites/default/files/statistics-and-research/2021-03/employer-skills-survey-2019-wales-report.pdf</w:t>
        </w:r>
      </w:hyperlink>
      <w:r>
        <w:rPr>
          <w:rFonts w:ascii="Arial" w:hAnsi="Arial" w:cs="Arial"/>
          <w:szCs w:val="18"/>
          <w:shd w:val="clear" w:color="auto" w:fill="FFFFFF"/>
        </w:rPr>
        <w:t xml:space="preserve"> (Accessed: 16 May 2021)</w:t>
      </w:r>
    </w:p>
    <w:p w14:paraId="2F893664" w14:textId="3A826AE2" w:rsidR="002F6236" w:rsidRDefault="002F6236" w:rsidP="002F6236">
      <w:pPr>
        <w:spacing w:line="360" w:lineRule="auto"/>
        <w:ind w:left="360"/>
        <w:rPr>
          <w:rFonts w:ascii="Arial" w:hAnsi="Arial" w:cs="Arial"/>
          <w:szCs w:val="18"/>
          <w:shd w:val="clear" w:color="auto" w:fill="FFFFFF"/>
        </w:rPr>
      </w:pPr>
    </w:p>
    <w:p w14:paraId="158F8B94" w14:textId="77777777" w:rsidR="0037221B" w:rsidRDefault="0037221B" w:rsidP="002F6236">
      <w:pPr>
        <w:spacing w:line="360" w:lineRule="auto"/>
        <w:ind w:left="360"/>
        <w:rPr>
          <w:rFonts w:ascii="Arial" w:hAnsi="Arial" w:cs="Arial"/>
          <w:szCs w:val="18"/>
          <w:shd w:val="clear" w:color="auto" w:fill="FFFFFF"/>
        </w:rPr>
      </w:pPr>
    </w:p>
    <w:p w14:paraId="3EEA79B8" w14:textId="77777777" w:rsidR="0037221B" w:rsidRPr="002F6236" w:rsidRDefault="0037221B" w:rsidP="002F6236">
      <w:pPr>
        <w:spacing w:line="360" w:lineRule="auto"/>
        <w:ind w:left="360"/>
        <w:rPr>
          <w:rFonts w:ascii="Arial" w:hAnsi="Arial" w:cs="Arial"/>
          <w:szCs w:val="18"/>
          <w:shd w:val="clear" w:color="auto" w:fill="FFFFFF"/>
        </w:rPr>
      </w:pPr>
    </w:p>
    <w:p w14:paraId="34311C52" w14:textId="77777777" w:rsidR="00051618" w:rsidRPr="00A17738" w:rsidRDefault="00022130" w:rsidP="00A17738">
      <w:pPr>
        <w:pStyle w:val="Heading1"/>
        <w:rPr>
          <w:u w:val="single"/>
        </w:rPr>
      </w:pPr>
      <w:bookmarkStart w:id="11" w:name="_Toc72070187"/>
      <w:r w:rsidRPr="00A17738">
        <w:rPr>
          <w:u w:val="single"/>
        </w:rPr>
        <w:lastRenderedPageBreak/>
        <w:t>Appendices</w:t>
      </w:r>
      <w:bookmarkEnd w:id="11"/>
    </w:p>
    <w:p w14:paraId="5B1834E1" w14:textId="77777777" w:rsidR="007B1780" w:rsidRPr="007B1780" w:rsidRDefault="00A17738" w:rsidP="007B1780">
      <w:pPr>
        <w:pStyle w:val="Heading2"/>
      </w:pPr>
      <w:bookmarkStart w:id="12" w:name="_Toc72070188"/>
      <w:r>
        <w:t>Appendix 1</w:t>
      </w:r>
      <w:r w:rsidR="007B1780">
        <w:t xml:space="preserve"> – HEL Structure</w:t>
      </w:r>
      <w:bookmarkEnd w:id="12"/>
    </w:p>
    <w:p w14:paraId="4AB17354" w14:textId="77777777" w:rsidR="007B1780" w:rsidRDefault="00A17738" w:rsidP="00A17738">
      <w:r>
        <w:rPr>
          <w:noProof/>
          <w:lang w:eastAsia="en-GB"/>
        </w:rPr>
        <w:drawing>
          <wp:inline distT="0" distB="0" distL="0" distR="0" wp14:anchorId="549A2D75" wp14:editId="39CECE27">
            <wp:extent cx="5731510" cy="403669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L structure.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4036695"/>
                    </a:xfrm>
                    <a:prstGeom prst="rect">
                      <a:avLst/>
                    </a:prstGeom>
                  </pic:spPr>
                </pic:pic>
              </a:graphicData>
            </a:graphic>
          </wp:inline>
        </w:drawing>
      </w:r>
    </w:p>
    <w:p w14:paraId="14A24452" w14:textId="77777777" w:rsidR="00A17738" w:rsidRDefault="007B1780" w:rsidP="007B1780">
      <w:pPr>
        <w:pStyle w:val="Heading2"/>
      </w:pPr>
      <w:bookmarkStart w:id="13" w:name="_Toc72070189"/>
      <w:r>
        <w:t>Appendix 2 – PESTLE Analysis.</w:t>
      </w:r>
      <w:bookmarkEnd w:id="13"/>
    </w:p>
    <w:p w14:paraId="3023B95C" w14:textId="77777777" w:rsidR="007B1780" w:rsidRPr="007B1780" w:rsidRDefault="007B1780" w:rsidP="007B1780"/>
    <w:tbl>
      <w:tblPr>
        <w:tblStyle w:val="TableGridLight"/>
        <w:tblpPr w:leftFromText="180" w:rightFromText="180" w:vertAnchor="text" w:horzAnchor="margin" w:tblpXSpec="center" w:tblpY="829"/>
        <w:tblW w:w="0" w:type="auto"/>
        <w:tblLayout w:type="fixed"/>
        <w:tblLook w:val="04A0" w:firstRow="1" w:lastRow="0" w:firstColumn="1" w:lastColumn="0" w:noHBand="0" w:noVBand="1"/>
        <w:tblCaption w:val="Appendix 1 - PESTLE analysis"/>
      </w:tblPr>
      <w:tblGrid>
        <w:gridCol w:w="1838"/>
        <w:gridCol w:w="2670"/>
        <w:gridCol w:w="2254"/>
        <w:gridCol w:w="2254"/>
      </w:tblGrid>
      <w:tr w:rsidR="00F0460A" w:rsidRPr="0097144A" w14:paraId="6FF13ADA" w14:textId="77777777" w:rsidTr="00B51033">
        <w:trPr>
          <w:trHeight w:val="797"/>
        </w:trPr>
        <w:tc>
          <w:tcPr>
            <w:tcW w:w="1838" w:type="dxa"/>
            <w:shd w:val="clear" w:color="auto" w:fill="D9D9D9" w:themeFill="background1" w:themeFillShade="D9"/>
          </w:tcPr>
          <w:p w14:paraId="658AC168" w14:textId="77777777" w:rsidR="00F0460A" w:rsidRPr="00B279CD" w:rsidRDefault="00F0460A" w:rsidP="00B51033">
            <w:pPr>
              <w:rPr>
                <w:rFonts w:ascii="Arial" w:hAnsi="Arial" w:cs="Arial"/>
              </w:rPr>
            </w:pPr>
          </w:p>
        </w:tc>
        <w:tc>
          <w:tcPr>
            <w:tcW w:w="2670" w:type="dxa"/>
            <w:shd w:val="clear" w:color="auto" w:fill="D9D9D9" w:themeFill="background1" w:themeFillShade="D9"/>
          </w:tcPr>
          <w:p w14:paraId="172A9B75" w14:textId="77777777" w:rsidR="00F0460A" w:rsidRPr="00F0460A" w:rsidRDefault="00F0460A" w:rsidP="00B51033">
            <w:pPr>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F0460A">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Factors to consider:</w:t>
            </w:r>
          </w:p>
        </w:tc>
        <w:tc>
          <w:tcPr>
            <w:tcW w:w="2254" w:type="dxa"/>
            <w:shd w:val="clear" w:color="auto" w:fill="D9D9D9" w:themeFill="background1" w:themeFillShade="D9"/>
          </w:tcPr>
          <w:p w14:paraId="589AA7D3" w14:textId="77777777" w:rsidR="00F0460A" w:rsidRPr="00F0460A" w:rsidRDefault="00F0460A" w:rsidP="00B51033">
            <w:pPr>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F0460A">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Effect on Organisation:</w:t>
            </w:r>
          </w:p>
        </w:tc>
        <w:tc>
          <w:tcPr>
            <w:tcW w:w="2254" w:type="dxa"/>
            <w:shd w:val="clear" w:color="auto" w:fill="D9D9D9" w:themeFill="background1" w:themeFillShade="D9"/>
          </w:tcPr>
          <w:p w14:paraId="40253F11" w14:textId="77777777" w:rsidR="00F0460A" w:rsidRPr="00F0460A" w:rsidRDefault="00F0460A" w:rsidP="00B51033">
            <w:pPr>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F0460A">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Importance:</w:t>
            </w:r>
          </w:p>
        </w:tc>
      </w:tr>
      <w:tr w:rsidR="00F0460A" w:rsidRPr="0097144A" w14:paraId="04316EBA" w14:textId="77777777" w:rsidTr="00B51033">
        <w:trPr>
          <w:trHeight w:val="753"/>
        </w:trPr>
        <w:tc>
          <w:tcPr>
            <w:tcW w:w="1838" w:type="dxa"/>
            <w:shd w:val="clear" w:color="auto" w:fill="D9D9D9" w:themeFill="background1" w:themeFillShade="D9"/>
          </w:tcPr>
          <w:p w14:paraId="146BA892" w14:textId="77777777" w:rsidR="00F0460A" w:rsidRPr="00F0460A" w:rsidRDefault="00F0460A" w:rsidP="00B51033">
            <w:pPr>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F0460A">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Political</w:t>
            </w:r>
          </w:p>
        </w:tc>
        <w:tc>
          <w:tcPr>
            <w:tcW w:w="2670" w:type="dxa"/>
          </w:tcPr>
          <w:p w14:paraId="012EA7C2" w14:textId="77777777" w:rsidR="00F0460A" w:rsidRPr="0097144A" w:rsidRDefault="00F0460A" w:rsidP="00B51033">
            <w:pPr>
              <w:rPr>
                <w:rFonts w:ascii="Arial" w:hAnsi="Arial" w:cs="Arial"/>
              </w:rPr>
            </w:pPr>
            <w:r w:rsidRPr="0097144A">
              <w:rPr>
                <w:rFonts w:ascii="Arial" w:hAnsi="Arial" w:cs="Arial"/>
              </w:rPr>
              <w:t>Government Policy – furlough/JRS/WFH/</w:t>
            </w:r>
          </w:p>
          <w:p w14:paraId="75E67239" w14:textId="77777777" w:rsidR="00F0460A" w:rsidRPr="0097144A" w:rsidRDefault="00F0460A" w:rsidP="00B51033">
            <w:pPr>
              <w:rPr>
                <w:rFonts w:ascii="Arial" w:hAnsi="Arial" w:cs="Arial"/>
              </w:rPr>
            </w:pPr>
          </w:p>
          <w:p w14:paraId="24B8F01E" w14:textId="77777777" w:rsidR="00F0460A" w:rsidRPr="0097144A" w:rsidRDefault="00F0460A" w:rsidP="00B51033">
            <w:pPr>
              <w:rPr>
                <w:rFonts w:ascii="Arial" w:hAnsi="Arial" w:cs="Arial"/>
              </w:rPr>
            </w:pPr>
          </w:p>
          <w:p w14:paraId="65E07435" w14:textId="77777777" w:rsidR="00F0460A" w:rsidRPr="0097144A" w:rsidRDefault="00F0460A" w:rsidP="00B51033">
            <w:pPr>
              <w:rPr>
                <w:rFonts w:ascii="Arial" w:hAnsi="Arial" w:cs="Arial"/>
              </w:rPr>
            </w:pPr>
          </w:p>
          <w:p w14:paraId="6ED6EFC4" w14:textId="77777777" w:rsidR="00F0460A" w:rsidRDefault="00F0460A" w:rsidP="00B51033">
            <w:pPr>
              <w:rPr>
                <w:rFonts w:ascii="Arial" w:hAnsi="Arial" w:cs="Arial"/>
              </w:rPr>
            </w:pPr>
          </w:p>
          <w:p w14:paraId="46B91C3A" w14:textId="77777777" w:rsidR="00B270EE" w:rsidRDefault="00B270EE" w:rsidP="00B51033">
            <w:pPr>
              <w:rPr>
                <w:rFonts w:ascii="Arial" w:hAnsi="Arial" w:cs="Arial"/>
              </w:rPr>
            </w:pPr>
          </w:p>
          <w:p w14:paraId="467CB7CF" w14:textId="77777777" w:rsidR="00F0460A" w:rsidRDefault="00F0460A" w:rsidP="00B51033">
            <w:pPr>
              <w:rPr>
                <w:rFonts w:ascii="Arial" w:hAnsi="Arial" w:cs="Arial"/>
              </w:rPr>
            </w:pPr>
          </w:p>
          <w:p w14:paraId="39A458C4" w14:textId="77777777" w:rsidR="00B270EE" w:rsidRDefault="00B270EE" w:rsidP="00B51033">
            <w:pPr>
              <w:rPr>
                <w:rFonts w:ascii="Arial" w:hAnsi="Arial" w:cs="Arial"/>
              </w:rPr>
            </w:pPr>
            <w:r>
              <w:rPr>
                <w:rFonts w:ascii="Arial" w:hAnsi="Arial" w:cs="Arial"/>
              </w:rPr>
              <w:t>Ability to undertake training during furlough</w:t>
            </w:r>
          </w:p>
          <w:p w14:paraId="70EE2580" w14:textId="77777777" w:rsidR="00F0460A" w:rsidRPr="0097144A" w:rsidRDefault="00F0460A" w:rsidP="00B51033">
            <w:pPr>
              <w:rPr>
                <w:rFonts w:ascii="Arial" w:hAnsi="Arial" w:cs="Arial"/>
              </w:rPr>
            </w:pPr>
          </w:p>
          <w:p w14:paraId="7B219895" w14:textId="77777777" w:rsidR="00F0460A" w:rsidRDefault="00F0460A" w:rsidP="00B51033">
            <w:pPr>
              <w:rPr>
                <w:rFonts w:ascii="Arial" w:hAnsi="Arial" w:cs="Arial"/>
              </w:rPr>
            </w:pPr>
          </w:p>
          <w:p w14:paraId="52E77A59" w14:textId="77777777" w:rsidR="00B270EE" w:rsidRDefault="00B270EE" w:rsidP="00B51033">
            <w:pPr>
              <w:rPr>
                <w:rFonts w:ascii="Arial" w:hAnsi="Arial" w:cs="Arial"/>
              </w:rPr>
            </w:pPr>
          </w:p>
          <w:p w14:paraId="154D89AB" w14:textId="77777777" w:rsidR="00F0460A" w:rsidRPr="0097144A" w:rsidRDefault="00F0460A" w:rsidP="00B51033">
            <w:pPr>
              <w:rPr>
                <w:rFonts w:ascii="Arial" w:hAnsi="Arial" w:cs="Arial"/>
              </w:rPr>
            </w:pPr>
          </w:p>
          <w:p w14:paraId="5AA716B9" w14:textId="77777777" w:rsidR="00F0460A" w:rsidRPr="0097144A" w:rsidRDefault="00F0460A" w:rsidP="00B51033">
            <w:pPr>
              <w:rPr>
                <w:rFonts w:ascii="Arial" w:hAnsi="Arial" w:cs="Arial"/>
              </w:rPr>
            </w:pPr>
          </w:p>
          <w:p w14:paraId="571F9A7C" w14:textId="77777777" w:rsidR="00F0460A" w:rsidRPr="0097144A" w:rsidRDefault="00F0460A" w:rsidP="00B51033">
            <w:pPr>
              <w:rPr>
                <w:rFonts w:ascii="Arial" w:hAnsi="Arial" w:cs="Arial"/>
              </w:rPr>
            </w:pPr>
          </w:p>
        </w:tc>
        <w:tc>
          <w:tcPr>
            <w:tcW w:w="2254" w:type="dxa"/>
          </w:tcPr>
          <w:p w14:paraId="72767ABC" w14:textId="77777777" w:rsidR="00F0460A" w:rsidRDefault="00F0460A" w:rsidP="00B51033">
            <w:pPr>
              <w:rPr>
                <w:rFonts w:ascii="Arial" w:hAnsi="Arial" w:cs="Arial"/>
              </w:rPr>
            </w:pPr>
            <w:r w:rsidRPr="0097144A">
              <w:rPr>
                <w:rFonts w:ascii="Arial" w:hAnsi="Arial" w:cs="Arial"/>
              </w:rPr>
              <w:t xml:space="preserve">Allowed HEL to retain their budget this year, where there was </w:t>
            </w:r>
            <w:r w:rsidR="00396B33">
              <w:rPr>
                <w:rFonts w:ascii="Arial" w:hAnsi="Arial" w:cs="Arial"/>
              </w:rPr>
              <w:t xml:space="preserve">a </w:t>
            </w:r>
            <w:r w:rsidRPr="0097144A">
              <w:rPr>
                <w:rFonts w:ascii="Arial" w:hAnsi="Arial" w:cs="Arial"/>
              </w:rPr>
              <w:t>shortage of work they were able to furlough</w:t>
            </w:r>
            <w:r w:rsidR="00B270EE">
              <w:rPr>
                <w:rFonts w:ascii="Arial" w:hAnsi="Arial" w:cs="Arial"/>
              </w:rPr>
              <w:t>.</w:t>
            </w:r>
          </w:p>
          <w:p w14:paraId="464F6985" w14:textId="77777777" w:rsidR="00B270EE" w:rsidRPr="0097144A" w:rsidRDefault="00B270EE" w:rsidP="00B51033">
            <w:pPr>
              <w:rPr>
                <w:rFonts w:ascii="Arial" w:hAnsi="Arial" w:cs="Arial"/>
              </w:rPr>
            </w:pPr>
          </w:p>
          <w:p w14:paraId="6F8FEA75" w14:textId="77777777" w:rsidR="00F0460A" w:rsidRPr="0097144A" w:rsidRDefault="00F0460A" w:rsidP="00B51033">
            <w:pPr>
              <w:rPr>
                <w:rFonts w:ascii="Arial" w:hAnsi="Arial" w:cs="Arial"/>
              </w:rPr>
            </w:pPr>
          </w:p>
          <w:p w14:paraId="7F226DDB" w14:textId="77777777" w:rsidR="00F0460A" w:rsidRPr="0097144A" w:rsidRDefault="00B270EE" w:rsidP="00B51033">
            <w:pPr>
              <w:rPr>
                <w:rFonts w:ascii="Arial" w:hAnsi="Arial" w:cs="Arial"/>
              </w:rPr>
            </w:pPr>
            <w:r>
              <w:rPr>
                <w:rFonts w:ascii="Arial" w:hAnsi="Arial" w:cs="Arial"/>
              </w:rPr>
              <w:t>This could have worked to HEL’s advantage, however, with L&amp;D budgets on the back b</w:t>
            </w:r>
            <w:r w:rsidR="004D2DB0">
              <w:rPr>
                <w:rFonts w:ascii="Arial" w:hAnsi="Arial" w:cs="Arial"/>
              </w:rPr>
              <w:t>urner, HEL did not utilise this.</w:t>
            </w:r>
          </w:p>
          <w:p w14:paraId="66DD655D" w14:textId="77777777" w:rsidR="00F0460A" w:rsidRPr="0097144A" w:rsidRDefault="00F0460A" w:rsidP="00B51033">
            <w:pPr>
              <w:rPr>
                <w:rFonts w:ascii="Arial" w:hAnsi="Arial" w:cs="Arial"/>
              </w:rPr>
            </w:pPr>
          </w:p>
        </w:tc>
        <w:tc>
          <w:tcPr>
            <w:tcW w:w="2254" w:type="dxa"/>
          </w:tcPr>
          <w:p w14:paraId="568695E6" w14:textId="77777777" w:rsidR="00F0460A" w:rsidRPr="0097144A" w:rsidRDefault="00F0460A" w:rsidP="00B51033">
            <w:pPr>
              <w:rPr>
                <w:rFonts w:ascii="Arial" w:hAnsi="Arial" w:cs="Arial"/>
              </w:rPr>
            </w:pPr>
            <w:r w:rsidRPr="0097144A">
              <w:rPr>
                <w:rFonts w:ascii="Arial" w:hAnsi="Arial" w:cs="Arial"/>
              </w:rPr>
              <w:lastRenderedPageBreak/>
              <w:t>High – could affect HEL in the years to come.</w:t>
            </w:r>
          </w:p>
        </w:tc>
      </w:tr>
      <w:tr w:rsidR="00F0460A" w:rsidRPr="0097144A" w14:paraId="27CE00EA" w14:textId="77777777" w:rsidTr="00B51033">
        <w:trPr>
          <w:trHeight w:val="797"/>
        </w:trPr>
        <w:tc>
          <w:tcPr>
            <w:tcW w:w="1838" w:type="dxa"/>
            <w:shd w:val="clear" w:color="auto" w:fill="D9D9D9" w:themeFill="background1" w:themeFillShade="D9"/>
          </w:tcPr>
          <w:p w14:paraId="777184B2" w14:textId="77777777" w:rsidR="00F0460A" w:rsidRPr="00F0460A" w:rsidRDefault="00F0460A" w:rsidP="00B51033">
            <w:pPr>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F0460A">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Economic</w:t>
            </w:r>
          </w:p>
        </w:tc>
        <w:tc>
          <w:tcPr>
            <w:tcW w:w="2670" w:type="dxa"/>
          </w:tcPr>
          <w:p w14:paraId="58FCAA88" w14:textId="77777777" w:rsidR="00F0460A" w:rsidRPr="0097144A" w:rsidRDefault="00F0460A" w:rsidP="00B51033">
            <w:pPr>
              <w:rPr>
                <w:rFonts w:ascii="Arial" w:hAnsi="Arial" w:cs="Arial"/>
              </w:rPr>
            </w:pPr>
            <w:r w:rsidRPr="0097144A">
              <w:rPr>
                <w:rFonts w:ascii="Arial" w:hAnsi="Arial" w:cs="Arial"/>
              </w:rPr>
              <w:t>Globalisation</w:t>
            </w:r>
          </w:p>
          <w:p w14:paraId="702705A2" w14:textId="77777777" w:rsidR="00F0460A" w:rsidRPr="0097144A" w:rsidRDefault="00F0460A" w:rsidP="00B51033">
            <w:pPr>
              <w:rPr>
                <w:rFonts w:ascii="Arial" w:hAnsi="Arial" w:cs="Arial"/>
              </w:rPr>
            </w:pPr>
          </w:p>
          <w:p w14:paraId="24101D13" w14:textId="77777777" w:rsidR="00F0460A" w:rsidRPr="0097144A" w:rsidRDefault="00F0460A" w:rsidP="00B51033">
            <w:pPr>
              <w:rPr>
                <w:rFonts w:ascii="Arial" w:hAnsi="Arial" w:cs="Arial"/>
              </w:rPr>
            </w:pPr>
          </w:p>
          <w:p w14:paraId="19383A3F" w14:textId="77777777" w:rsidR="00F0460A" w:rsidRPr="0097144A" w:rsidRDefault="00F0460A" w:rsidP="00B51033">
            <w:pPr>
              <w:rPr>
                <w:rFonts w:ascii="Arial" w:hAnsi="Arial" w:cs="Arial"/>
              </w:rPr>
            </w:pPr>
          </w:p>
          <w:p w14:paraId="1D1F3C49" w14:textId="77777777" w:rsidR="00F0460A" w:rsidRPr="0097144A" w:rsidRDefault="00F0460A" w:rsidP="00B51033">
            <w:pPr>
              <w:rPr>
                <w:rFonts w:ascii="Arial" w:hAnsi="Arial" w:cs="Arial"/>
              </w:rPr>
            </w:pPr>
          </w:p>
          <w:p w14:paraId="5258753D" w14:textId="77777777" w:rsidR="00F0460A" w:rsidRDefault="00F0460A" w:rsidP="00B51033">
            <w:pPr>
              <w:rPr>
                <w:rFonts w:ascii="Arial" w:hAnsi="Arial" w:cs="Arial"/>
              </w:rPr>
            </w:pPr>
          </w:p>
          <w:p w14:paraId="26969242" w14:textId="77777777" w:rsidR="00F0460A" w:rsidRPr="0097144A" w:rsidRDefault="00F0460A" w:rsidP="00B51033">
            <w:pPr>
              <w:rPr>
                <w:rFonts w:ascii="Arial" w:hAnsi="Arial" w:cs="Arial"/>
              </w:rPr>
            </w:pPr>
          </w:p>
          <w:p w14:paraId="7975B36F" w14:textId="77777777" w:rsidR="00F0460A" w:rsidRPr="0097144A" w:rsidRDefault="00F0460A" w:rsidP="00B51033">
            <w:pPr>
              <w:rPr>
                <w:rFonts w:ascii="Arial" w:hAnsi="Arial" w:cs="Arial"/>
              </w:rPr>
            </w:pPr>
          </w:p>
          <w:p w14:paraId="337191C6" w14:textId="77777777" w:rsidR="00F0460A" w:rsidRPr="0097144A" w:rsidRDefault="00F0460A" w:rsidP="00B51033">
            <w:pPr>
              <w:rPr>
                <w:rFonts w:ascii="Arial" w:hAnsi="Arial" w:cs="Arial"/>
              </w:rPr>
            </w:pPr>
            <w:r w:rsidRPr="0097144A">
              <w:rPr>
                <w:rFonts w:ascii="Arial" w:hAnsi="Arial" w:cs="Arial"/>
              </w:rPr>
              <w:t>Recession as a result of COVID</w:t>
            </w:r>
          </w:p>
          <w:p w14:paraId="26F23ADD" w14:textId="77777777" w:rsidR="00F0460A" w:rsidRPr="0097144A" w:rsidRDefault="00F0460A" w:rsidP="00B51033">
            <w:pPr>
              <w:rPr>
                <w:rFonts w:ascii="Arial" w:hAnsi="Arial" w:cs="Arial"/>
              </w:rPr>
            </w:pPr>
          </w:p>
          <w:p w14:paraId="35C8F346" w14:textId="77777777" w:rsidR="00F0460A" w:rsidRPr="0097144A" w:rsidRDefault="00F0460A" w:rsidP="00B51033">
            <w:pPr>
              <w:rPr>
                <w:rFonts w:ascii="Arial" w:hAnsi="Arial" w:cs="Arial"/>
              </w:rPr>
            </w:pPr>
          </w:p>
          <w:p w14:paraId="792986BD" w14:textId="77777777" w:rsidR="00F0460A" w:rsidRPr="0097144A" w:rsidRDefault="00F0460A" w:rsidP="00B51033">
            <w:pPr>
              <w:rPr>
                <w:rFonts w:ascii="Arial" w:hAnsi="Arial" w:cs="Arial"/>
              </w:rPr>
            </w:pPr>
          </w:p>
          <w:p w14:paraId="4922F759" w14:textId="77777777" w:rsidR="00F0460A" w:rsidRDefault="00F0460A" w:rsidP="00B51033">
            <w:pPr>
              <w:rPr>
                <w:rFonts w:ascii="Arial" w:hAnsi="Arial" w:cs="Arial"/>
              </w:rPr>
            </w:pPr>
          </w:p>
          <w:p w14:paraId="5D77E061" w14:textId="77777777" w:rsidR="00F0460A" w:rsidRDefault="00F0460A" w:rsidP="00B51033">
            <w:pPr>
              <w:rPr>
                <w:rFonts w:ascii="Arial" w:hAnsi="Arial" w:cs="Arial"/>
              </w:rPr>
            </w:pPr>
          </w:p>
          <w:p w14:paraId="5AE7DB47" w14:textId="77777777" w:rsidR="00F0460A" w:rsidRDefault="00F0460A" w:rsidP="00B51033">
            <w:pPr>
              <w:rPr>
                <w:rFonts w:ascii="Arial" w:hAnsi="Arial" w:cs="Arial"/>
              </w:rPr>
            </w:pPr>
          </w:p>
          <w:p w14:paraId="0BD41E2B" w14:textId="77777777" w:rsidR="00F0460A" w:rsidRDefault="00F0460A" w:rsidP="00B51033">
            <w:pPr>
              <w:rPr>
                <w:rFonts w:ascii="Arial" w:hAnsi="Arial" w:cs="Arial"/>
              </w:rPr>
            </w:pPr>
          </w:p>
          <w:p w14:paraId="63961642" w14:textId="77777777" w:rsidR="00F0460A" w:rsidRDefault="00F0460A" w:rsidP="00B51033">
            <w:pPr>
              <w:rPr>
                <w:rFonts w:ascii="Arial" w:hAnsi="Arial" w:cs="Arial"/>
              </w:rPr>
            </w:pPr>
          </w:p>
          <w:p w14:paraId="0FE0DC7D" w14:textId="77777777" w:rsidR="004D2DB0" w:rsidRPr="0097144A" w:rsidRDefault="004D2DB0" w:rsidP="00B51033">
            <w:pPr>
              <w:rPr>
                <w:rFonts w:ascii="Arial" w:hAnsi="Arial" w:cs="Arial"/>
              </w:rPr>
            </w:pPr>
          </w:p>
          <w:p w14:paraId="40775A36" w14:textId="77777777" w:rsidR="00F0460A" w:rsidRPr="0097144A" w:rsidRDefault="00F0460A" w:rsidP="00B51033">
            <w:pPr>
              <w:rPr>
                <w:rFonts w:ascii="Arial" w:hAnsi="Arial" w:cs="Arial"/>
              </w:rPr>
            </w:pPr>
          </w:p>
        </w:tc>
        <w:tc>
          <w:tcPr>
            <w:tcW w:w="2254" w:type="dxa"/>
          </w:tcPr>
          <w:p w14:paraId="3DCCA94D" w14:textId="77777777" w:rsidR="00F0460A" w:rsidRPr="0097144A" w:rsidRDefault="00396B33" w:rsidP="00B51033">
            <w:pPr>
              <w:rPr>
                <w:rFonts w:ascii="Arial" w:hAnsi="Arial" w:cs="Arial"/>
              </w:rPr>
            </w:pPr>
            <w:r>
              <w:rPr>
                <w:rFonts w:ascii="Arial" w:hAnsi="Arial" w:cs="Arial"/>
              </w:rPr>
              <w:t>The i</w:t>
            </w:r>
            <w:r w:rsidR="00F0460A" w:rsidRPr="0097144A">
              <w:rPr>
                <w:rFonts w:ascii="Arial" w:hAnsi="Arial" w:cs="Arial"/>
              </w:rPr>
              <w:t>ncreased cost could then result in HEL losing contracts</w:t>
            </w:r>
            <w:r w:rsidR="00B270EE">
              <w:rPr>
                <w:rFonts w:ascii="Arial" w:hAnsi="Arial" w:cs="Arial"/>
              </w:rPr>
              <w:t xml:space="preserve"> to larger global organisations – less budget for L&amp;D.</w:t>
            </w:r>
          </w:p>
          <w:p w14:paraId="6F87C716" w14:textId="77777777" w:rsidR="00F0460A" w:rsidRPr="0097144A" w:rsidRDefault="00F0460A" w:rsidP="00B51033">
            <w:pPr>
              <w:rPr>
                <w:rFonts w:ascii="Arial" w:hAnsi="Arial" w:cs="Arial"/>
              </w:rPr>
            </w:pPr>
          </w:p>
          <w:p w14:paraId="46ED8835" w14:textId="77777777" w:rsidR="00F0460A" w:rsidRPr="0097144A" w:rsidRDefault="00F0460A" w:rsidP="00B51033">
            <w:pPr>
              <w:rPr>
                <w:rFonts w:ascii="Arial" w:hAnsi="Arial" w:cs="Arial"/>
              </w:rPr>
            </w:pPr>
          </w:p>
          <w:p w14:paraId="218F44C7" w14:textId="77777777" w:rsidR="00F0460A" w:rsidRPr="0097144A" w:rsidRDefault="00F0460A" w:rsidP="00396B33">
            <w:pPr>
              <w:rPr>
                <w:rFonts w:ascii="Arial" w:hAnsi="Arial" w:cs="Arial"/>
              </w:rPr>
            </w:pPr>
            <w:r w:rsidRPr="0097144A">
              <w:rPr>
                <w:rFonts w:ascii="Arial" w:hAnsi="Arial" w:cs="Arial"/>
              </w:rPr>
              <w:t xml:space="preserve">HEL </w:t>
            </w:r>
            <w:r w:rsidR="00396B33">
              <w:rPr>
                <w:rFonts w:ascii="Arial" w:hAnsi="Arial" w:cs="Arial"/>
              </w:rPr>
              <w:t>is</w:t>
            </w:r>
            <w:r w:rsidRPr="0097144A">
              <w:rPr>
                <w:rFonts w:ascii="Arial" w:hAnsi="Arial" w:cs="Arial"/>
              </w:rPr>
              <w:t xml:space="preserve"> yet to see damages as a result of the current recession as they deal mostly in </w:t>
            </w:r>
            <w:r>
              <w:rPr>
                <w:rFonts w:ascii="Arial" w:hAnsi="Arial" w:cs="Arial"/>
              </w:rPr>
              <w:t>essential</w:t>
            </w:r>
            <w:r w:rsidR="004D2DB0">
              <w:rPr>
                <w:rFonts w:ascii="Arial" w:hAnsi="Arial" w:cs="Arial"/>
              </w:rPr>
              <w:t xml:space="preserve"> organisations, however</w:t>
            </w:r>
            <w:r w:rsidR="00396B33">
              <w:rPr>
                <w:rFonts w:ascii="Arial" w:hAnsi="Arial" w:cs="Arial"/>
              </w:rPr>
              <w:t>,</w:t>
            </w:r>
            <w:r w:rsidR="004D2DB0">
              <w:rPr>
                <w:rFonts w:ascii="Arial" w:hAnsi="Arial" w:cs="Arial"/>
              </w:rPr>
              <w:t xml:space="preserve"> this could also ha</w:t>
            </w:r>
            <w:r w:rsidR="00396B33">
              <w:rPr>
                <w:rFonts w:ascii="Arial" w:hAnsi="Arial" w:cs="Arial"/>
              </w:rPr>
              <w:t>rm</w:t>
            </w:r>
            <w:r w:rsidR="004D2DB0">
              <w:rPr>
                <w:rFonts w:ascii="Arial" w:hAnsi="Arial" w:cs="Arial"/>
              </w:rPr>
              <w:t xml:space="preserve"> L&amp;D budgets.</w:t>
            </w:r>
          </w:p>
        </w:tc>
        <w:tc>
          <w:tcPr>
            <w:tcW w:w="2254" w:type="dxa"/>
          </w:tcPr>
          <w:p w14:paraId="104E52DF" w14:textId="77777777" w:rsidR="00F0460A" w:rsidRPr="0097144A" w:rsidRDefault="00F0460A" w:rsidP="00B51033">
            <w:pPr>
              <w:rPr>
                <w:rFonts w:ascii="Arial" w:hAnsi="Arial" w:cs="Arial"/>
              </w:rPr>
            </w:pPr>
            <w:r w:rsidRPr="0097144A">
              <w:rPr>
                <w:rFonts w:ascii="Arial" w:hAnsi="Arial" w:cs="Arial"/>
              </w:rPr>
              <w:t>High</w:t>
            </w:r>
          </w:p>
        </w:tc>
      </w:tr>
      <w:tr w:rsidR="00F0460A" w:rsidRPr="0097144A" w14:paraId="26FC35B9" w14:textId="77777777" w:rsidTr="00B51033">
        <w:trPr>
          <w:trHeight w:val="3959"/>
        </w:trPr>
        <w:tc>
          <w:tcPr>
            <w:tcW w:w="1838" w:type="dxa"/>
            <w:shd w:val="clear" w:color="auto" w:fill="D9D9D9" w:themeFill="background1" w:themeFillShade="D9"/>
          </w:tcPr>
          <w:p w14:paraId="2505EAEC" w14:textId="77777777" w:rsidR="00F0460A" w:rsidRPr="00F0460A" w:rsidRDefault="00F0460A" w:rsidP="00B51033">
            <w:pPr>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F0460A">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Social</w:t>
            </w:r>
          </w:p>
        </w:tc>
        <w:tc>
          <w:tcPr>
            <w:tcW w:w="2670" w:type="dxa"/>
          </w:tcPr>
          <w:p w14:paraId="6F12385F" w14:textId="77777777" w:rsidR="00F0460A" w:rsidRPr="0097144A" w:rsidRDefault="00F0460A" w:rsidP="00B51033">
            <w:pPr>
              <w:rPr>
                <w:rFonts w:ascii="Arial" w:hAnsi="Arial" w:cs="Arial"/>
              </w:rPr>
            </w:pPr>
            <w:r w:rsidRPr="0097144A">
              <w:rPr>
                <w:rFonts w:ascii="Arial" w:hAnsi="Arial" w:cs="Arial"/>
              </w:rPr>
              <w:t>Lifestyle factors</w:t>
            </w:r>
          </w:p>
          <w:p w14:paraId="29099025" w14:textId="77777777" w:rsidR="00F0460A" w:rsidRPr="0097144A" w:rsidRDefault="00F0460A" w:rsidP="00B51033">
            <w:pPr>
              <w:rPr>
                <w:rFonts w:ascii="Arial" w:hAnsi="Arial" w:cs="Arial"/>
              </w:rPr>
            </w:pPr>
          </w:p>
          <w:p w14:paraId="6EEBAA30" w14:textId="77777777" w:rsidR="00F0460A" w:rsidRPr="0097144A" w:rsidRDefault="00F0460A" w:rsidP="00B51033">
            <w:pPr>
              <w:rPr>
                <w:rFonts w:ascii="Arial" w:hAnsi="Arial" w:cs="Arial"/>
              </w:rPr>
            </w:pPr>
          </w:p>
          <w:p w14:paraId="61ECEFF7" w14:textId="77777777" w:rsidR="00F0460A" w:rsidRPr="0097144A" w:rsidRDefault="00F0460A" w:rsidP="00B51033">
            <w:pPr>
              <w:rPr>
                <w:rFonts w:ascii="Arial" w:hAnsi="Arial" w:cs="Arial"/>
              </w:rPr>
            </w:pPr>
          </w:p>
          <w:p w14:paraId="59BED2BC" w14:textId="77777777" w:rsidR="00F0460A" w:rsidRDefault="00F0460A" w:rsidP="00B51033">
            <w:pPr>
              <w:rPr>
                <w:rFonts w:ascii="Arial" w:hAnsi="Arial" w:cs="Arial"/>
              </w:rPr>
            </w:pPr>
          </w:p>
          <w:p w14:paraId="08A767BE" w14:textId="77777777" w:rsidR="00B270EE" w:rsidRDefault="00B270EE" w:rsidP="00B51033">
            <w:pPr>
              <w:rPr>
                <w:rFonts w:ascii="Arial" w:hAnsi="Arial" w:cs="Arial"/>
              </w:rPr>
            </w:pPr>
          </w:p>
          <w:p w14:paraId="194397A7" w14:textId="77777777" w:rsidR="00B270EE" w:rsidRPr="0097144A" w:rsidRDefault="00B270EE" w:rsidP="00B51033">
            <w:pPr>
              <w:rPr>
                <w:rFonts w:ascii="Arial" w:hAnsi="Arial" w:cs="Arial"/>
              </w:rPr>
            </w:pPr>
          </w:p>
          <w:p w14:paraId="511D9AEA" w14:textId="77777777" w:rsidR="00F0460A" w:rsidRPr="0097144A" w:rsidRDefault="00F0460A" w:rsidP="00B51033">
            <w:pPr>
              <w:rPr>
                <w:rFonts w:ascii="Arial" w:hAnsi="Arial" w:cs="Arial"/>
              </w:rPr>
            </w:pPr>
          </w:p>
          <w:p w14:paraId="77CCD427" w14:textId="77777777" w:rsidR="00F0460A" w:rsidRPr="0097144A" w:rsidRDefault="00F0460A" w:rsidP="00B51033">
            <w:pPr>
              <w:rPr>
                <w:rFonts w:ascii="Arial" w:hAnsi="Arial" w:cs="Arial"/>
              </w:rPr>
            </w:pPr>
            <w:r w:rsidRPr="0097144A">
              <w:rPr>
                <w:rFonts w:ascii="Arial" w:hAnsi="Arial" w:cs="Arial"/>
              </w:rPr>
              <w:t>Work-life balance</w:t>
            </w:r>
          </w:p>
          <w:p w14:paraId="07F3D182" w14:textId="77777777" w:rsidR="00F0460A" w:rsidRPr="0097144A" w:rsidRDefault="00F0460A" w:rsidP="00B51033">
            <w:pPr>
              <w:rPr>
                <w:rFonts w:ascii="Arial" w:hAnsi="Arial" w:cs="Arial"/>
              </w:rPr>
            </w:pPr>
          </w:p>
          <w:p w14:paraId="2FB92D16" w14:textId="77777777" w:rsidR="00F0460A" w:rsidRPr="0097144A" w:rsidRDefault="00F0460A" w:rsidP="00B51033">
            <w:pPr>
              <w:rPr>
                <w:rFonts w:ascii="Arial" w:hAnsi="Arial" w:cs="Arial"/>
              </w:rPr>
            </w:pPr>
          </w:p>
          <w:p w14:paraId="6E037C0E" w14:textId="77777777" w:rsidR="00F0460A" w:rsidRPr="0097144A" w:rsidRDefault="00F0460A" w:rsidP="00B51033">
            <w:pPr>
              <w:rPr>
                <w:rFonts w:ascii="Arial" w:hAnsi="Arial" w:cs="Arial"/>
              </w:rPr>
            </w:pPr>
          </w:p>
          <w:p w14:paraId="16BB27D7" w14:textId="77777777" w:rsidR="00F0460A" w:rsidRPr="0097144A" w:rsidRDefault="00F0460A" w:rsidP="00B51033">
            <w:pPr>
              <w:rPr>
                <w:rFonts w:ascii="Arial" w:hAnsi="Arial" w:cs="Arial"/>
              </w:rPr>
            </w:pPr>
          </w:p>
          <w:p w14:paraId="24F4153C" w14:textId="77777777" w:rsidR="00F0460A" w:rsidRPr="0097144A" w:rsidRDefault="00F0460A" w:rsidP="00B51033">
            <w:pPr>
              <w:rPr>
                <w:rFonts w:ascii="Arial" w:hAnsi="Arial" w:cs="Arial"/>
              </w:rPr>
            </w:pPr>
          </w:p>
          <w:p w14:paraId="42DF6621" w14:textId="77777777" w:rsidR="00F0460A" w:rsidRPr="0097144A" w:rsidRDefault="00F0460A" w:rsidP="00B51033">
            <w:pPr>
              <w:rPr>
                <w:rFonts w:ascii="Arial" w:hAnsi="Arial" w:cs="Arial"/>
              </w:rPr>
            </w:pPr>
          </w:p>
          <w:p w14:paraId="0F5DD6D5" w14:textId="77777777" w:rsidR="00F0460A" w:rsidRPr="0097144A" w:rsidRDefault="00F0460A" w:rsidP="00B51033">
            <w:pPr>
              <w:rPr>
                <w:rFonts w:ascii="Arial" w:hAnsi="Arial" w:cs="Arial"/>
              </w:rPr>
            </w:pPr>
          </w:p>
          <w:p w14:paraId="1E0770DD" w14:textId="77777777" w:rsidR="00F0460A" w:rsidRDefault="00F0460A" w:rsidP="00B51033">
            <w:pPr>
              <w:rPr>
                <w:rFonts w:ascii="Arial" w:hAnsi="Arial" w:cs="Arial"/>
              </w:rPr>
            </w:pPr>
          </w:p>
          <w:p w14:paraId="1E818CB4" w14:textId="77777777" w:rsidR="00F0460A" w:rsidRDefault="00F0460A" w:rsidP="00B51033">
            <w:pPr>
              <w:rPr>
                <w:rFonts w:ascii="Arial" w:hAnsi="Arial" w:cs="Arial"/>
              </w:rPr>
            </w:pPr>
          </w:p>
          <w:p w14:paraId="6AFF94A1" w14:textId="77777777" w:rsidR="00F0460A" w:rsidRDefault="00F0460A" w:rsidP="00B51033">
            <w:pPr>
              <w:rPr>
                <w:rFonts w:ascii="Arial" w:hAnsi="Arial" w:cs="Arial"/>
              </w:rPr>
            </w:pPr>
          </w:p>
          <w:p w14:paraId="69F5CA04" w14:textId="77777777" w:rsidR="008A6E7E" w:rsidRDefault="008A6E7E" w:rsidP="00B51033">
            <w:pPr>
              <w:rPr>
                <w:rFonts w:ascii="Arial" w:hAnsi="Arial" w:cs="Arial"/>
              </w:rPr>
            </w:pPr>
          </w:p>
          <w:p w14:paraId="1553DA17" w14:textId="77777777" w:rsidR="008A6E7E" w:rsidRDefault="008A6E7E" w:rsidP="00B51033">
            <w:pPr>
              <w:rPr>
                <w:rFonts w:ascii="Arial" w:hAnsi="Arial" w:cs="Arial"/>
              </w:rPr>
            </w:pPr>
          </w:p>
          <w:p w14:paraId="4CE267A4" w14:textId="77777777" w:rsidR="008A6E7E" w:rsidRDefault="008A6E7E" w:rsidP="00B51033">
            <w:pPr>
              <w:rPr>
                <w:rFonts w:ascii="Arial" w:hAnsi="Arial" w:cs="Arial"/>
              </w:rPr>
            </w:pPr>
          </w:p>
          <w:p w14:paraId="24AEDCC4" w14:textId="77777777" w:rsidR="008A6E7E" w:rsidRDefault="008A6E7E" w:rsidP="00B51033">
            <w:pPr>
              <w:rPr>
                <w:rFonts w:ascii="Arial" w:hAnsi="Arial" w:cs="Arial"/>
              </w:rPr>
            </w:pPr>
            <w:r>
              <w:rPr>
                <w:rFonts w:ascii="Arial" w:hAnsi="Arial" w:cs="Arial"/>
              </w:rPr>
              <w:t>Job Satisfaction</w:t>
            </w:r>
          </w:p>
          <w:p w14:paraId="63580B0A" w14:textId="77777777" w:rsidR="00B270EE" w:rsidRDefault="00B270EE" w:rsidP="00B51033">
            <w:pPr>
              <w:rPr>
                <w:rFonts w:ascii="Arial" w:hAnsi="Arial" w:cs="Arial"/>
              </w:rPr>
            </w:pPr>
          </w:p>
          <w:p w14:paraId="43AC758B" w14:textId="77777777" w:rsidR="00F0460A" w:rsidRPr="0097144A" w:rsidRDefault="00F0460A" w:rsidP="00B51033">
            <w:pPr>
              <w:rPr>
                <w:rFonts w:ascii="Arial" w:hAnsi="Arial" w:cs="Arial"/>
              </w:rPr>
            </w:pPr>
          </w:p>
        </w:tc>
        <w:tc>
          <w:tcPr>
            <w:tcW w:w="2254" w:type="dxa"/>
          </w:tcPr>
          <w:p w14:paraId="4A263973" w14:textId="77777777" w:rsidR="00F0460A" w:rsidRPr="0097144A" w:rsidRDefault="00F0460A" w:rsidP="00B51033">
            <w:pPr>
              <w:rPr>
                <w:rFonts w:ascii="Arial" w:hAnsi="Arial" w:cs="Arial"/>
              </w:rPr>
            </w:pPr>
            <w:r w:rsidRPr="0097144A">
              <w:rPr>
                <w:rFonts w:ascii="Arial" w:hAnsi="Arial" w:cs="Arial"/>
              </w:rPr>
              <w:t>Aim t</w:t>
            </w:r>
            <w:r w:rsidR="00B270EE">
              <w:rPr>
                <w:rFonts w:ascii="Arial" w:hAnsi="Arial" w:cs="Arial"/>
              </w:rPr>
              <w:t>o improve development to progress employees and therefor</w:t>
            </w:r>
            <w:r w:rsidR="008A6E7E">
              <w:rPr>
                <w:rFonts w:ascii="Arial" w:hAnsi="Arial" w:cs="Arial"/>
              </w:rPr>
              <w:t>e</w:t>
            </w:r>
            <w:r w:rsidR="00B270EE">
              <w:rPr>
                <w:rFonts w:ascii="Arial" w:hAnsi="Arial" w:cs="Arial"/>
              </w:rPr>
              <w:t xml:space="preserve"> improve their lifestyle.</w:t>
            </w:r>
          </w:p>
          <w:p w14:paraId="3776D675" w14:textId="77777777" w:rsidR="00F0460A" w:rsidRPr="0097144A" w:rsidRDefault="00F0460A" w:rsidP="00B51033">
            <w:pPr>
              <w:rPr>
                <w:rFonts w:ascii="Arial" w:hAnsi="Arial" w:cs="Arial"/>
              </w:rPr>
            </w:pPr>
          </w:p>
          <w:p w14:paraId="650E0CA3" w14:textId="77777777" w:rsidR="00F0460A" w:rsidRDefault="00F0460A" w:rsidP="00B51033">
            <w:pPr>
              <w:rPr>
                <w:rFonts w:ascii="Arial" w:hAnsi="Arial" w:cs="Arial"/>
              </w:rPr>
            </w:pPr>
          </w:p>
          <w:p w14:paraId="6707A3A7" w14:textId="77777777" w:rsidR="00F0460A" w:rsidRDefault="00B270EE" w:rsidP="00B51033">
            <w:pPr>
              <w:rPr>
                <w:rFonts w:ascii="Arial" w:hAnsi="Arial" w:cs="Arial"/>
              </w:rPr>
            </w:pPr>
            <w:r>
              <w:rPr>
                <w:rFonts w:ascii="Arial" w:hAnsi="Arial" w:cs="Arial"/>
              </w:rPr>
              <w:t>Already poor in terms of remote working – lots of people working extended hours and to include extra L&amp;D on top would maybe overload employee’s working capacity.</w:t>
            </w:r>
          </w:p>
          <w:p w14:paraId="2B1E20BA" w14:textId="77777777" w:rsidR="00B270EE" w:rsidRDefault="00B270EE" w:rsidP="00B51033">
            <w:pPr>
              <w:rPr>
                <w:rFonts w:ascii="Arial" w:hAnsi="Arial" w:cs="Arial"/>
              </w:rPr>
            </w:pPr>
            <w:r>
              <w:rPr>
                <w:rFonts w:ascii="Arial" w:hAnsi="Arial" w:cs="Arial"/>
              </w:rPr>
              <w:t>Higher risk of burnout and lower job satisfaction.</w:t>
            </w:r>
          </w:p>
          <w:p w14:paraId="3DDA37FE" w14:textId="77777777" w:rsidR="008A6E7E" w:rsidRDefault="008A6E7E" w:rsidP="00B51033">
            <w:pPr>
              <w:rPr>
                <w:rFonts w:ascii="Arial" w:hAnsi="Arial" w:cs="Arial"/>
              </w:rPr>
            </w:pPr>
          </w:p>
          <w:p w14:paraId="77A2DC7E" w14:textId="77777777" w:rsidR="008A6E7E" w:rsidRDefault="008A6E7E" w:rsidP="00B51033">
            <w:pPr>
              <w:rPr>
                <w:rFonts w:ascii="Arial" w:hAnsi="Arial" w:cs="Arial"/>
              </w:rPr>
            </w:pPr>
          </w:p>
          <w:p w14:paraId="3DF1CA14" w14:textId="77777777" w:rsidR="008A6E7E" w:rsidRPr="0097144A" w:rsidRDefault="008A6E7E" w:rsidP="00396B33">
            <w:pPr>
              <w:rPr>
                <w:rFonts w:ascii="Arial" w:hAnsi="Arial" w:cs="Arial"/>
              </w:rPr>
            </w:pPr>
            <w:r>
              <w:rPr>
                <w:rFonts w:ascii="Arial" w:hAnsi="Arial" w:cs="Arial"/>
              </w:rPr>
              <w:t>A lot harder for managers to understand their employee</w:t>
            </w:r>
            <w:r w:rsidR="00396B33">
              <w:rPr>
                <w:rFonts w:ascii="Arial" w:hAnsi="Arial" w:cs="Arial"/>
              </w:rPr>
              <w:t>'</w:t>
            </w:r>
            <w:r>
              <w:rPr>
                <w:rFonts w:ascii="Arial" w:hAnsi="Arial" w:cs="Arial"/>
              </w:rPr>
              <w:t>s needs remotely, meaning a lot more effort needs to be put into man</w:t>
            </w:r>
            <w:r w:rsidR="00396B33">
              <w:rPr>
                <w:rFonts w:ascii="Arial" w:hAnsi="Arial" w:cs="Arial"/>
              </w:rPr>
              <w:t>-</w:t>
            </w:r>
            <w:r>
              <w:rPr>
                <w:rFonts w:ascii="Arial" w:hAnsi="Arial" w:cs="Arial"/>
              </w:rPr>
              <w:t>management.</w:t>
            </w:r>
          </w:p>
        </w:tc>
        <w:tc>
          <w:tcPr>
            <w:tcW w:w="2254" w:type="dxa"/>
          </w:tcPr>
          <w:p w14:paraId="7FE2484A" w14:textId="77777777" w:rsidR="00F0460A" w:rsidRPr="0097144A" w:rsidRDefault="00F0460A" w:rsidP="00B51033">
            <w:pPr>
              <w:rPr>
                <w:rFonts w:ascii="Arial" w:hAnsi="Arial" w:cs="Arial"/>
              </w:rPr>
            </w:pPr>
            <w:r w:rsidRPr="0097144A">
              <w:rPr>
                <w:rFonts w:ascii="Arial" w:hAnsi="Arial" w:cs="Arial"/>
              </w:rPr>
              <w:t>Moderate – needs improvement.</w:t>
            </w:r>
          </w:p>
        </w:tc>
      </w:tr>
      <w:tr w:rsidR="00F0460A" w:rsidRPr="0097144A" w14:paraId="17972697" w14:textId="77777777" w:rsidTr="00B51033">
        <w:trPr>
          <w:trHeight w:val="797"/>
        </w:trPr>
        <w:tc>
          <w:tcPr>
            <w:tcW w:w="1838" w:type="dxa"/>
            <w:shd w:val="clear" w:color="auto" w:fill="D9D9D9" w:themeFill="background1" w:themeFillShade="D9"/>
          </w:tcPr>
          <w:p w14:paraId="34A5B0FB" w14:textId="77777777" w:rsidR="00F0460A" w:rsidRPr="00F0460A" w:rsidRDefault="00F0460A" w:rsidP="00B51033">
            <w:pPr>
              <w:jc w:val="center"/>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F0460A">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lastRenderedPageBreak/>
              <w:t>Technological</w:t>
            </w:r>
          </w:p>
        </w:tc>
        <w:tc>
          <w:tcPr>
            <w:tcW w:w="2670" w:type="dxa"/>
          </w:tcPr>
          <w:p w14:paraId="53835E8E" w14:textId="77777777" w:rsidR="00F0460A" w:rsidRPr="0097144A" w:rsidRDefault="00F0460A" w:rsidP="00B51033">
            <w:pPr>
              <w:rPr>
                <w:rFonts w:ascii="Arial" w:hAnsi="Arial" w:cs="Arial"/>
              </w:rPr>
            </w:pPr>
            <w:r>
              <w:rPr>
                <w:rFonts w:ascii="Arial" w:hAnsi="Arial" w:cs="Arial"/>
              </w:rPr>
              <w:t>Improved use of technology</w:t>
            </w:r>
          </w:p>
        </w:tc>
        <w:tc>
          <w:tcPr>
            <w:tcW w:w="2254" w:type="dxa"/>
          </w:tcPr>
          <w:p w14:paraId="71CF5176" w14:textId="77777777" w:rsidR="00F0460A" w:rsidRDefault="00B270EE" w:rsidP="00B51033">
            <w:pPr>
              <w:rPr>
                <w:rFonts w:ascii="Arial" w:hAnsi="Arial" w:cs="Arial"/>
              </w:rPr>
            </w:pPr>
            <w:r>
              <w:rPr>
                <w:rFonts w:ascii="Arial" w:hAnsi="Arial" w:cs="Arial"/>
              </w:rPr>
              <w:t xml:space="preserve">Having to adapt </w:t>
            </w:r>
            <w:r w:rsidR="00396B33">
              <w:rPr>
                <w:rFonts w:ascii="Arial" w:hAnsi="Arial" w:cs="Arial"/>
              </w:rPr>
              <w:t xml:space="preserve">the </w:t>
            </w:r>
            <w:r>
              <w:rPr>
                <w:rFonts w:ascii="Arial" w:hAnsi="Arial" w:cs="Arial"/>
              </w:rPr>
              <w:t>delivery of learning to be online and remote.</w:t>
            </w:r>
          </w:p>
          <w:p w14:paraId="397520F1" w14:textId="77777777" w:rsidR="00F0460A" w:rsidRDefault="00F0460A" w:rsidP="00B51033">
            <w:pPr>
              <w:rPr>
                <w:rFonts w:ascii="Arial" w:hAnsi="Arial" w:cs="Arial"/>
              </w:rPr>
            </w:pPr>
          </w:p>
          <w:p w14:paraId="5D7D87CE" w14:textId="77777777" w:rsidR="00F0460A" w:rsidRDefault="00F0460A" w:rsidP="00B51033">
            <w:pPr>
              <w:rPr>
                <w:rFonts w:ascii="Arial" w:hAnsi="Arial" w:cs="Arial"/>
              </w:rPr>
            </w:pPr>
            <w:r>
              <w:rPr>
                <w:rFonts w:ascii="Arial" w:hAnsi="Arial" w:cs="Arial"/>
              </w:rPr>
              <w:t>Using software such as MST, Sharepoint</w:t>
            </w:r>
            <w:r w:rsidR="00396B33">
              <w:rPr>
                <w:rFonts w:ascii="Arial" w:hAnsi="Arial" w:cs="Arial"/>
              </w:rPr>
              <w:t>,</w:t>
            </w:r>
            <w:r>
              <w:rPr>
                <w:rFonts w:ascii="Arial" w:hAnsi="Arial" w:cs="Arial"/>
              </w:rPr>
              <w:t xml:space="preserve"> etc. to allow </w:t>
            </w:r>
            <w:r w:rsidR="00B270EE">
              <w:rPr>
                <w:rFonts w:ascii="Arial" w:hAnsi="Arial" w:cs="Arial"/>
              </w:rPr>
              <w:t>office staff to work from home and also learn remotely.</w:t>
            </w:r>
          </w:p>
          <w:p w14:paraId="33CFC3E7" w14:textId="77777777" w:rsidR="00B270EE" w:rsidRDefault="00B270EE" w:rsidP="00B51033">
            <w:pPr>
              <w:rPr>
                <w:rFonts w:ascii="Arial" w:hAnsi="Arial" w:cs="Arial"/>
              </w:rPr>
            </w:pPr>
          </w:p>
          <w:p w14:paraId="449B3522" w14:textId="77777777" w:rsidR="00B270EE" w:rsidRPr="0097144A" w:rsidRDefault="00B270EE" w:rsidP="00B51033">
            <w:pPr>
              <w:rPr>
                <w:rFonts w:ascii="Arial" w:hAnsi="Arial" w:cs="Arial"/>
              </w:rPr>
            </w:pPr>
            <w:r>
              <w:rPr>
                <w:rFonts w:ascii="Arial" w:hAnsi="Arial" w:cs="Arial"/>
              </w:rPr>
              <w:t>However, costs a lot of money to keep up with these technologies and to provide them to the correct staff.</w:t>
            </w:r>
          </w:p>
        </w:tc>
        <w:tc>
          <w:tcPr>
            <w:tcW w:w="2254" w:type="dxa"/>
          </w:tcPr>
          <w:p w14:paraId="11522662" w14:textId="77777777" w:rsidR="00F0460A" w:rsidRPr="0097144A" w:rsidRDefault="00F0460A" w:rsidP="00B51033">
            <w:pPr>
              <w:rPr>
                <w:rFonts w:ascii="Arial" w:hAnsi="Arial" w:cs="Arial"/>
              </w:rPr>
            </w:pPr>
            <w:r>
              <w:rPr>
                <w:rFonts w:ascii="Arial" w:hAnsi="Arial" w:cs="Arial"/>
              </w:rPr>
              <w:t>Low – benefitting HEL now and will continue to in the future.</w:t>
            </w:r>
          </w:p>
        </w:tc>
      </w:tr>
      <w:tr w:rsidR="00F0460A" w:rsidRPr="0097144A" w14:paraId="246D09CF" w14:textId="77777777" w:rsidTr="00B51033">
        <w:trPr>
          <w:trHeight w:val="753"/>
        </w:trPr>
        <w:tc>
          <w:tcPr>
            <w:tcW w:w="1838" w:type="dxa"/>
            <w:shd w:val="clear" w:color="auto" w:fill="D9D9D9" w:themeFill="background1" w:themeFillShade="D9"/>
          </w:tcPr>
          <w:p w14:paraId="1CB0300C" w14:textId="77777777" w:rsidR="00F0460A" w:rsidRPr="00F0460A" w:rsidRDefault="00F0460A" w:rsidP="00B51033">
            <w:pPr>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F0460A">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Legal</w:t>
            </w:r>
          </w:p>
        </w:tc>
        <w:tc>
          <w:tcPr>
            <w:tcW w:w="2670" w:type="dxa"/>
          </w:tcPr>
          <w:p w14:paraId="2E2FF0E3" w14:textId="77777777" w:rsidR="00F0460A" w:rsidRPr="0097144A" w:rsidRDefault="004D2DB0" w:rsidP="00B51033">
            <w:pPr>
              <w:rPr>
                <w:rFonts w:ascii="Arial" w:hAnsi="Arial" w:cs="Arial"/>
              </w:rPr>
            </w:pPr>
            <w:r>
              <w:rPr>
                <w:rFonts w:ascii="Arial" w:hAnsi="Arial" w:cs="Arial"/>
              </w:rPr>
              <w:t xml:space="preserve">Mandatory training / </w:t>
            </w:r>
            <w:r w:rsidR="00F0460A" w:rsidRPr="0097144A">
              <w:rPr>
                <w:rFonts w:ascii="Arial" w:hAnsi="Arial" w:cs="Arial"/>
              </w:rPr>
              <w:t>Health and safety</w:t>
            </w:r>
          </w:p>
          <w:p w14:paraId="0038F49C" w14:textId="77777777" w:rsidR="00F0460A" w:rsidRDefault="00B270EE" w:rsidP="00B51033">
            <w:pPr>
              <w:rPr>
                <w:rFonts w:ascii="Arial" w:hAnsi="Arial" w:cs="Arial"/>
              </w:rPr>
            </w:pPr>
            <w:r w:rsidRPr="0097144A">
              <w:rPr>
                <w:rFonts w:ascii="Arial" w:hAnsi="Arial" w:cs="Arial"/>
              </w:rPr>
              <w:t>R</w:t>
            </w:r>
            <w:r w:rsidR="00F0460A" w:rsidRPr="0097144A">
              <w:rPr>
                <w:rFonts w:ascii="Arial" w:hAnsi="Arial" w:cs="Arial"/>
              </w:rPr>
              <w:t>egulations</w:t>
            </w:r>
          </w:p>
          <w:p w14:paraId="240CA45E" w14:textId="77777777" w:rsidR="00B270EE" w:rsidRDefault="00B270EE" w:rsidP="00B51033">
            <w:pPr>
              <w:rPr>
                <w:rFonts w:ascii="Arial" w:hAnsi="Arial" w:cs="Arial"/>
              </w:rPr>
            </w:pPr>
          </w:p>
          <w:p w14:paraId="140A7D9F" w14:textId="77777777" w:rsidR="00B270EE" w:rsidRDefault="00B270EE" w:rsidP="00B51033">
            <w:pPr>
              <w:rPr>
                <w:rFonts w:ascii="Arial" w:hAnsi="Arial" w:cs="Arial"/>
              </w:rPr>
            </w:pPr>
          </w:p>
          <w:p w14:paraId="71820BF5" w14:textId="77777777" w:rsidR="00B270EE" w:rsidRDefault="00B270EE" w:rsidP="00B51033">
            <w:pPr>
              <w:rPr>
                <w:rFonts w:ascii="Arial" w:hAnsi="Arial" w:cs="Arial"/>
              </w:rPr>
            </w:pPr>
          </w:p>
          <w:p w14:paraId="2511B5FC" w14:textId="77777777" w:rsidR="00B270EE" w:rsidRDefault="00B270EE" w:rsidP="00B51033">
            <w:pPr>
              <w:rPr>
                <w:rFonts w:ascii="Arial" w:hAnsi="Arial" w:cs="Arial"/>
              </w:rPr>
            </w:pPr>
          </w:p>
          <w:p w14:paraId="337F4151" w14:textId="77777777" w:rsidR="00B270EE" w:rsidRDefault="00B270EE" w:rsidP="00B51033">
            <w:pPr>
              <w:rPr>
                <w:rFonts w:ascii="Arial" w:hAnsi="Arial" w:cs="Arial"/>
              </w:rPr>
            </w:pPr>
          </w:p>
          <w:p w14:paraId="33F97FD1" w14:textId="77777777" w:rsidR="00B270EE" w:rsidRDefault="00B270EE" w:rsidP="00B51033">
            <w:pPr>
              <w:rPr>
                <w:rFonts w:ascii="Arial" w:hAnsi="Arial" w:cs="Arial"/>
              </w:rPr>
            </w:pPr>
          </w:p>
          <w:p w14:paraId="05A94208" w14:textId="77777777" w:rsidR="00B270EE" w:rsidRDefault="00B270EE" w:rsidP="00B51033">
            <w:pPr>
              <w:rPr>
                <w:rFonts w:ascii="Arial" w:hAnsi="Arial" w:cs="Arial"/>
              </w:rPr>
            </w:pPr>
          </w:p>
          <w:p w14:paraId="4956DCDC" w14:textId="77777777" w:rsidR="00B270EE" w:rsidRDefault="00B270EE" w:rsidP="00B51033">
            <w:pPr>
              <w:rPr>
                <w:rFonts w:ascii="Arial" w:hAnsi="Arial" w:cs="Arial"/>
              </w:rPr>
            </w:pPr>
          </w:p>
          <w:p w14:paraId="2463C75B" w14:textId="77777777" w:rsidR="00B270EE" w:rsidRDefault="00B270EE" w:rsidP="00B51033">
            <w:pPr>
              <w:rPr>
                <w:rFonts w:ascii="Arial" w:hAnsi="Arial" w:cs="Arial"/>
              </w:rPr>
            </w:pPr>
          </w:p>
          <w:p w14:paraId="22E3A2F6" w14:textId="77777777" w:rsidR="00B270EE" w:rsidRDefault="00B270EE" w:rsidP="00B51033">
            <w:pPr>
              <w:rPr>
                <w:rFonts w:ascii="Arial" w:hAnsi="Arial" w:cs="Arial"/>
              </w:rPr>
            </w:pPr>
          </w:p>
          <w:p w14:paraId="11EF73FD" w14:textId="77777777" w:rsidR="00B270EE" w:rsidRPr="0097144A" w:rsidRDefault="00B270EE" w:rsidP="00396B33">
            <w:pPr>
              <w:rPr>
                <w:rFonts w:ascii="Arial" w:hAnsi="Arial" w:cs="Arial"/>
              </w:rPr>
            </w:pPr>
            <w:r>
              <w:rPr>
                <w:rFonts w:ascii="Arial" w:hAnsi="Arial" w:cs="Arial"/>
              </w:rPr>
              <w:t>Lots of learning undertaken by employees is essential to remain compliant.</w:t>
            </w:r>
          </w:p>
        </w:tc>
        <w:tc>
          <w:tcPr>
            <w:tcW w:w="2254" w:type="dxa"/>
          </w:tcPr>
          <w:p w14:paraId="2A41625D" w14:textId="77777777" w:rsidR="00F0460A" w:rsidRPr="0097144A" w:rsidRDefault="00F0460A" w:rsidP="00B51033">
            <w:pPr>
              <w:rPr>
                <w:rFonts w:ascii="Arial" w:hAnsi="Arial" w:cs="Arial"/>
              </w:rPr>
            </w:pPr>
            <w:r w:rsidRPr="0097144A">
              <w:rPr>
                <w:rFonts w:ascii="Arial" w:hAnsi="Arial" w:cs="Arial"/>
              </w:rPr>
              <w:t xml:space="preserve">High risk in </w:t>
            </w:r>
            <w:r w:rsidR="00396B33">
              <w:rPr>
                <w:rFonts w:ascii="Arial" w:hAnsi="Arial" w:cs="Arial"/>
              </w:rPr>
              <w:t xml:space="preserve">the </w:t>
            </w:r>
            <w:r w:rsidRPr="0097144A">
              <w:rPr>
                <w:rFonts w:ascii="Arial" w:hAnsi="Arial" w:cs="Arial"/>
              </w:rPr>
              <w:t>electrical industry, important to keep up to date with ISO standards.</w:t>
            </w:r>
          </w:p>
          <w:p w14:paraId="29675F21" w14:textId="77777777" w:rsidR="00F0460A" w:rsidRDefault="00F0460A" w:rsidP="00B51033">
            <w:pPr>
              <w:rPr>
                <w:rFonts w:ascii="Arial" w:hAnsi="Arial" w:cs="Arial"/>
              </w:rPr>
            </w:pPr>
            <w:r w:rsidRPr="0097144A">
              <w:rPr>
                <w:rFonts w:ascii="Arial" w:hAnsi="Arial" w:cs="Arial"/>
              </w:rPr>
              <w:t>Highly important to keep up to date with new mandatory COVID requirements.</w:t>
            </w:r>
          </w:p>
          <w:p w14:paraId="7DB94A8E" w14:textId="77777777" w:rsidR="00B270EE" w:rsidRDefault="00B270EE" w:rsidP="00B51033">
            <w:pPr>
              <w:rPr>
                <w:rFonts w:ascii="Arial" w:hAnsi="Arial" w:cs="Arial"/>
              </w:rPr>
            </w:pPr>
          </w:p>
          <w:p w14:paraId="486E140F" w14:textId="77777777" w:rsidR="00B270EE" w:rsidRDefault="00B270EE" w:rsidP="00B51033">
            <w:pPr>
              <w:rPr>
                <w:rFonts w:ascii="Arial" w:hAnsi="Arial" w:cs="Arial"/>
              </w:rPr>
            </w:pPr>
          </w:p>
          <w:p w14:paraId="420461A2" w14:textId="77777777" w:rsidR="00B270EE" w:rsidRDefault="00B270EE" w:rsidP="00B51033">
            <w:pPr>
              <w:rPr>
                <w:rFonts w:ascii="Arial" w:hAnsi="Arial" w:cs="Arial"/>
              </w:rPr>
            </w:pPr>
          </w:p>
          <w:p w14:paraId="3D226A0E" w14:textId="77777777" w:rsidR="00B270EE" w:rsidRPr="0097144A" w:rsidRDefault="00B270EE" w:rsidP="00B51033">
            <w:pPr>
              <w:rPr>
                <w:rFonts w:ascii="Arial" w:hAnsi="Arial" w:cs="Arial"/>
              </w:rPr>
            </w:pPr>
            <w:r>
              <w:rPr>
                <w:rFonts w:ascii="Arial" w:hAnsi="Arial" w:cs="Arial"/>
              </w:rPr>
              <w:t xml:space="preserve">Safety training has been postponed due to the pandemic forcing the organisation to </w:t>
            </w:r>
            <w:r w:rsidR="008A6E7E">
              <w:rPr>
                <w:rFonts w:ascii="Arial" w:hAnsi="Arial" w:cs="Arial"/>
              </w:rPr>
              <w:t>catch up.</w:t>
            </w:r>
          </w:p>
        </w:tc>
        <w:tc>
          <w:tcPr>
            <w:tcW w:w="2254" w:type="dxa"/>
          </w:tcPr>
          <w:p w14:paraId="6C4B6BA2" w14:textId="77777777" w:rsidR="00F0460A" w:rsidRPr="0097144A" w:rsidRDefault="00F0460A" w:rsidP="00B51033">
            <w:pPr>
              <w:rPr>
                <w:rFonts w:ascii="Arial" w:hAnsi="Arial" w:cs="Arial"/>
              </w:rPr>
            </w:pPr>
            <w:r w:rsidRPr="0097144A">
              <w:rPr>
                <w:rFonts w:ascii="Arial" w:hAnsi="Arial" w:cs="Arial"/>
              </w:rPr>
              <w:t>moderate</w:t>
            </w:r>
          </w:p>
        </w:tc>
      </w:tr>
      <w:tr w:rsidR="00F0460A" w:rsidRPr="0097144A" w14:paraId="07CADB8C" w14:textId="77777777" w:rsidTr="00B51033">
        <w:trPr>
          <w:trHeight w:val="1381"/>
        </w:trPr>
        <w:tc>
          <w:tcPr>
            <w:tcW w:w="1838" w:type="dxa"/>
            <w:shd w:val="clear" w:color="auto" w:fill="D9D9D9" w:themeFill="background1" w:themeFillShade="D9"/>
          </w:tcPr>
          <w:p w14:paraId="061E09AB" w14:textId="77777777" w:rsidR="00F0460A" w:rsidRPr="00F0460A" w:rsidRDefault="00F0460A" w:rsidP="00B51033">
            <w:pPr>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F0460A">
              <w:rPr>
                <w:rFonts w:ascii="Arial" w:hAnsi="Arial" w:cs="Arial"/>
                <w:b/>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Environmental </w:t>
            </w:r>
          </w:p>
        </w:tc>
        <w:tc>
          <w:tcPr>
            <w:tcW w:w="2670" w:type="dxa"/>
          </w:tcPr>
          <w:p w14:paraId="496592D4" w14:textId="77777777" w:rsidR="00F0460A" w:rsidRPr="0097144A" w:rsidRDefault="00F0460A" w:rsidP="00B51033">
            <w:pPr>
              <w:rPr>
                <w:rFonts w:ascii="Arial" w:hAnsi="Arial" w:cs="Arial"/>
              </w:rPr>
            </w:pPr>
            <w:r w:rsidRPr="0097144A">
              <w:rPr>
                <w:rFonts w:ascii="Arial" w:hAnsi="Arial" w:cs="Arial"/>
              </w:rPr>
              <w:t>Sustainable</w:t>
            </w:r>
          </w:p>
          <w:p w14:paraId="58BEA136" w14:textId="77777777" w:rsidR="00F0460A" w:rsidRPr="0097144A" w:rsidRDefault="00F0460A" w:rsidP="00B51033">
            <w:pPr>
              <w:rPr>
                <w:rFonts w:ascii="Arial" w:hAnsi="Arial" w:cs="Arial"/>
              </w:rPr>
            </w:pPr>
            <w:r w:rsidRPr="0097144A">
              <w:rPr>
                <w:rFonts w:ascii="Arial" w:hAnsi="Arial" w:cs="Arial"/>
              </w:rPr>
              <w:t>resources</w:t>
            </w:r>
          </w:p>
          <w:p w14:paraId="243B786C" w14:textId="77777777" w:rsidR="00F0460A" w:rsidRPr="0097144A" w:rsidRDefault="00F0460A" w:rsidP="00B51033">
            <w:pPr>
              <w:rPr>
                <w:rFonts w:ascii="Arial" w:hAnsi="Arial" w:cs="Arial"/>
              </w:rPr>
            </w:pPr>
            <w:r w:rsidRPr="0097144A">
              <w:rPr>
                <w:rFonts w:ascii="Arial" w:hAnsi="Arial" w:cs="Arial"/>
              </w:rPr>
              <w:t>CSR (Corporate</w:t>
            </w:r>
          </w:p>
          <w:p w14:paraId="18879EFA" w14:textId="77777777" w:rsidR="00F0460A" w:rsidRDefault="00F0460A" w:rsidP="00B51033">
            <w:pPr>
              <w:rPr>
                <w:rFonts w:ascii="Arial" w:hAnsi="Arial" w:cs="Arial"/>
              </w:rPr>
            </w:pPr>
            <w:r w:rsidRPr="0097144A">
              <w:rPr>
                <w:rFonts w:ascii="Arial" w:hAnsi="Arial" w:cs="Arial"/>
              </w:rPr>
              <w:t>social responsibility)</w:t>
            </w:r>
          </w:p>
          <w:p w14:paraId="25EAAB32" w14:textId="77777777" w:rsidR="008A6E7E" w:rsidRDefault="008A6E7E" w:rsidP="00B51033">
            <w:pPr>
              <w:rPr>
                <w:rFonts w:ascii="Arial" w:hAnsi="Arial" w:cs="Arial"/>
              </w:rPr>
            </w:pPr>
          </w:p>
          <w:p w14:paraId="36B676DB" w14:textId="77777777" w:rsidR="008A6E7E" w:rsidRDefault="008A6E7E" w:rsidP="00B51033">
            <w:pPr>
              <w:rPr>
                <w:rFonts w:ascii="Arial" w:hAnsi="Arial" w:cs="Arial"/>
              </w:rPr>
            </w:pPr>
          </w:p>
          <w:p w14:paraId="10FA734C" w14:textId="77777777" w:rsidR="008A6E7E" w:rsidRDefault="008A6E7E" w:rsidP="00B51033">
            <w:pPr>
              <w:rPr>
                <w:rFonts w:ascii="Arial" w:hAnsi="Arial" w:cs="Arial"/>
              </w:rPr>
            </w:pPr>
          </w:p>
          <w:p w14:paraId="7325E5E0" w14:textId="77777777" w:rsidR="008A6E7E" w:rsidRPr="0097144A" w:rsidRDefault="008A6E7E" w:rsidP="008A6E7E">
            <w:pPr>
              <w:rPr>
                <w:rFonts w:ascii="Arial" w:hAnsi="Arial" w:cs="Arial"/>
              </w:rPr>
            </w:pPr>
            <w:r>
              <w:rPr>
                <w:rFonts w:ascii="Arial" w:hAnsi="Arial" w:cs="Arial"/>
              </w:rPr>
              <w:t>Remote Learning</w:t>
            </w:r>
          </w:p>
        </w:tc>
        <w:tc>
          <w:tcPr>
            <w:tcW w:w="2254" w:type="dxa"/>
          </w:tcPr>
          <w:p w14:paraId="0FF0B638" w14:textId="77777777" w:rsidR="00F0460A" w:rsidRDefault="00F0460A" w:rsidP="00B51033">
            <w:pPr>
              <w:rPr>
                <w:rFonts w:ascii="Arial" w:hAnsi="Arial" w:cs="Arial"/>
              </w:rPr>
            </w:pPr>
            <w:r w:rsidRPr="0097144A">
              <w:rPr>
                <w:rFonts w:ascii="Arial" w:hAnsi="Arial" w:cs="Arial"/>
              </w:rPr>
              <w:t>HEL make</w:t>
            </w:r>
            <w:r w:rsidR="00396B33">
              <w:rPr>
                <w:rFonts w:ascii="Arial" w:hAnsi="Arial" w:cs="Arial"/>
              </w:rPr>
              <w:t>s</w:t>
            </w:r>
            <w:r w:rsidRPr="0097144A">
              <w:rPr>
                <w:rFonts w:ascii="Arial" w:hAnsi="Arial" w:cs="Arial"/>
              </w:rPr>
              <w:t xml:space="preserve"> an effort to use other companies who are socially responsible.</w:t>
            </w:r>
          </w:p>
          <w:p w14:paraId="208B2EEE" w14:textId="77777777" w:rsidR="008A6E7E" w:rsidRPr="0097144A" w:rsidRDefault="008A6E7E" w:rsidP="00B51033">
            <w:pPr>
              <w:rPr>
                <w:rFonts w:ascii="Arial" w:hAnsi="Arial" w:cs="Arial"/>
              </w:rPr>
            </w:pPr>
          </w:p>
          <w:p w14:paraId="169416DD" w14:textId="77777777" w:rsidR="008A6E7E" w:rsidRDefault="008A6E7E" w:rsidP="00B51033">
            <w:pPr>
              <w:rPr>
                <w:rFonts w:ascii="Arial" w:hAnsi="Arial" w:cs="Arial"/>
              </w:rPr>
            </w:pPr>
          </w:p>
          <w:p w14:paraId="4A3DCAD1" w14:textId="77777777" w:rsidR="008A6E7E" w:rsidRDefault="008A6E7E" w:rsidP="00B51033">
            <w:pPr>
              <w:rPr>
                <w:rFonts w:ascii="Arial" w:hAnsi="Arial" w:cs="Arial"/>
              </w:rPr>
            </w:pPr>
          </w:p>
          <w:p w14:paraId="3F9A860C" w14:textId="77777777" w:rsidR="008A6E7E" w:rsidRPr="0097144A" w:rsidRDefault="008A6E7E" w:rsidP="00B51033">
            <w:pPr>
              <w:rPr>
                <w:rFonts w:ascii="Arial" w:hAnsi="Arial" w:cs="Arial"/>
              </w:rPr>
            </w:pPr>
            <w:r>
              <w:rPr>
                <w:rFonts w:ascii="Arial" w:hAnsi="Arial" w:cs="Arial"/>
              </w:rPr>
              <w:t>Lower carbon footprint in terms of paper, transportation</w:t>
            </w:r>
            <w:r w:rsidR="00396B33">
              <w:rPr>
                <w:rFonts w:ascii="Arial" w:hAnsi="Arial" w:cs="Arial"/>
              </w:rPr>
              <w:t>,</w:t>
            </w:r>
            <w:r>
              <w:rPr>
                <w:rFonts w:ascii="Arial" w:hAnsi="Arial" w:cs="Arial"/>
              </w:rPr>
              <w:t xml:space="preserve"> etc.</w:t>
            </w:r>
          </w:p>
        </w:tc>
        <w:tc>
          <w:tcPr>
            <w:tcW w:w="2254" w:type="dxa"/>
          </w:tcPr>
          <w:p w14:paraId="26155733" w14:textId="77777777" w:rsidR="00F0460A" w:rsidRPr="0097144A" w:rsidRDefault="00F0460A" w:rsidP="00B51033">
            <w:pPr>
              <w:rPr>
                <w:rFonts w:ascii="Arial" w:hAnsi="Arial" w:cs="Arial"/>
              </w:rPr>
            </w:pPr>
            <w:r w:rsidRPr="0097144A">
              <w:rPr>
                <w:rFonts w:ascii="Arial" w:hAnsi="Arial" w:cs="Arial"/>
              </w:rPr>
              <w:t>Moderate</w:t>
            </w:r>
          </w:p>
          <w:p w14:paraId="1BBEF507" w14:textId="77777777" w:rsidR="00F0460A" w:rsidRPr="0097144A" w:rsidRDefault="00F0460A" w:rsidP="00B51033">
            <w:pPr>
              <w:rPr>
                <w:rFonts w:ascii="Arial" w:hAnsi="Arial" w:cs="Arial"/>
              </w:rPr>
            </w:pPr>
          </w:p>
        </w:tc>
      </w:tr>
    </w:tbl>
    <w:p w14:paraId="0C5540B6" w14:textId="77777777" w:rsidR="00A17738" w:rsidRDefault="00A17738" w:rsidP="00A17738"/>
    <w:p w14:paraId="3DA03818" w14:textId="77777777" w:rsidR="00041617" w:rsidRDefault="00041617" w:rsidP="00A17738"/>
    <w:p w14:paraId="4694D07A" w14:textId="77777777" w:rsidR="00041617" w:rsidRDefault="00041617" w:rsidP="00A17738"/>
    <w:p w14:paraId="560EB767" w14:textId="77777777" w:rsidR="00A17210" w:rsidRDefault="00A17210" w:rsidP="00A17210">
      <w:pPr>
        <w:pStyle w:val="Heading2"/>
      </w:pPr>
      <w:bookmarkStart w:id="14" w:name="_Toc72070190"/>
      <w:r>
        <w:lastRenderedPageBreak/>
        <w:t>Appendix 3 – HEL Management Development Action Plan.</w:t>
      </w:r>
      <w:bookmarkEnd w:id="14"/>
    </w:p>
    <w:tbl>
      <w:tblPr>
        <w:tblStyle w:val="GridTable6Colorful-Accent2"/>
        <w:tblW w:w="9929" w:type="dxa"/>
        <w:tblInd w:w="-465" w:type="dxa"/>
        <w:tblLook w:val="04A0" w:firstRow="1" w:lastRow="0" w:firstColumn="1" w:lastColumn="0" w:noHBand="0" w:noVBand="1"/>
      </w:tblPr>
      <w:tblGrid>
        <w:gridCol w:w="2480"/>
        <w:gridCol w:w="2480"/>
        <w:gridCol w:w="2483"/>
        <w:gridCol w:w="2486"/>
      </w:tblGrid>
      <w:tr w:rsidR="00876C36" w14:paraId="21BEA86A" w14:textId="77777777" w:rsidTr="00697E4E">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9929" w:type="dxa"/>
            <w:gridSpan w:val="4"/>
          </w:tcPr>
          <w:p w14:paraId="0D9ED784" w14:textId="77777777" w:rsidR="00876C36" w:rsidRDefault="00876C36" w:rsidP="00876C36">
            <w:pPr>
              <w:jc w:val="center"/>
            </w:pPr>
            <w:r>
              <w:t xml:space="preserve">Management Development </w:t>
            </w:r>
          </w:p>
        </w:tc>
      </w:tr>
      <w:tr w:rsidR="00876C36" w14:paraId="1DE8BA64" w14:textId="77777777" w:rsidTr="0021646A">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2480" w:type="dxa"/>
          </w:tcPr>
          <w:p w14:paraId="2A4FAC99" w14:textId="77777777" w:rsidR="00876C36" w:rsidRPr="00876C36" w:rsidRDefault="00876C36" w:rsidP="00876C36">
            <w:pPr>
              <w:jc w:val="center"/>
              <w:rPr>
                <w:u w:val="single"/>
              </w:rPr>
            </w:pPr>
            <w:r w:rsidRPr="00876C36">
              <w:rPr>
                <w:u w:val="single"/>
              </w:rPr>
              <w:t>Action</w:t>
            </w:r>
          </w:p>
        </w:tc>
        <w:tc>
          <w:tcPr>
            <w:tcW w:w="2480" w:type="dxa"/>
          </w:tcPr>
          <w:p w14:paraId="4D9D2500" w14:textId="77777777" w:rsidR="00876C36" w:rsidRPr="00876C36" w:rsidRDefault="00876C36" w:rsidP="00876C36">
            <w:pPr>
              <w:jc w:val="center"/>
              <w:cnfStyle w:val="000000100000" w:firstRow="0" w:lastRow="0" w:firstColumn="0" w:lastColumn="0" w:oddVBand="0" w:evenVBand="0" w:oddHBand="1" w:evenHBand="0" w:firstRowFirstColumn="0" w:firstRowLastColumn="0" w:lastRowFirstColumn="0" w:lastRowLastColumn="0"/>
              <w:rPr>
                <w:b/>
                <w:u w:val="single"/>
              </w:rPr>
            </w:pPr>
            <w:r w:rsidRPr="00876C36">
              <w:rPr>
                <w:b/>
                <w:u w:val="single"/>
              </w:rPr>
              <w:t>Who</w:t>
            </w:r>
          </w:p>
        </w:tc>
        <w:tc>
          <w:tcPr>
            <w:tcW w:w="2483" w:type="dxa"/>
          </w:tcPr>
          <w:p w14:paraId="20A14C6A" w14:textId="77777777" w:rsidR="00876C36" w:rsidRPr="00876C36" w:rsidRDefault="00876C36" w:rsidP="00876C36">
            <w:pPr>
              <w:jc w:val="center"/>
              <w:cnfStyle w:val="000000100000" w:firstRow="0" w:lastRow="0" w:firstColumn="0" w:lastColumn="0" w:oddVBand="0" w:evenVBand="0" w:oddHBand="1" w:evenHBand="0" w:firstRowFirstColumn="0" w:firstRowLastColumn="0" w:lastRowFirstColumn="0" w:lastRowLastColumn="0"/>
              <w:rPr>
                <w:b/>
                <w:u w:val="single"/>
              </w:rPr>
            </w:pPr>
            <w:r w:rsidRPr="00876C36">
              <w:rPr>
                <w:b/>
                <w:u w:val="single"/>
              </w:rPr>
              <w:t>When</w:t>
            </w:r>
          </w:p>
        </w:tc>
        <w:tc>
          <w:tcPr>
            <w:tcW w:w="2486" w:type="dxa"/>
          </w:tcPr>
          <w:p w14:paraId="66FD490F" w14:textId="77777777" w:rsidR="00876C36" w:rsidRPr="00876C36" w:rsidRDefault="00876C36" w:rsidP="00876C36">
            <w:pPr>
              <w:jc w:val="center"/>
              <w:cnfStyle w:val="000000100000" w:firstRow="0" w:lastRow="0" w:firstColumn="0" w:lastColumn="0" w:oddVBand="0" w:evenVBand="0" w:oddHBand="1" w:evenHBand="0" w:firstRowFirstColumn="0" w:firstRowLastColumn="0" w:lastRowFirstColumn="0" w:lastRowLastColumn="0"/>
              <w:rPr>
                <w:b/>
                <w:u w:val="single"/>
              </w:rPr>
            </w:pPr>
            <w:r w:rsidRPr="00876C36">
              <w:rPr>
                <w:b/>
                <w:u w:val="single"/>
              </w:rPr>
              <w:t>Cost</w:t>
            </w:r>
          </w:p>
        </w:tc>
      </w:tr>
      <w:tr w:rsidR="0006652A" w14:paraId="1803D723" w14:textId="77777777" w:rsidTr="0021646A">
        <w:trPr>
          <w:trHeight w:val="357"/>
        </w:trPr>
        <w:tc>
          <w:tcPr>
            <w:cnfStyle w:val="001000000000" w:firstRow="0" w:lastRow="0" w:firstColumn="1" w:lastColumn="0" w:oddVBand="0" w:evenVBand="0" w:oddHBand="0" w:evenHBand="0" w:firstRowFirstColumn="0" w:firstRowLastColumn="0" w:lastRowFirstColumn="0" w:lastRowLastColumn="0"/>
            <w:tcW w:w="2480" w:type="dxa"/>
          </w:tcPr>
          <w:p w14:paraId="04433E10" w14:textId="77777777" w:rsidR="0006652A" w:rsidRPr="0006652A" w:rsidRDefault="0006652A" w:rsidP="0006652A">
            <w:r>
              <w:t>1. Initial employee satisfaction survey</w:t>
            </w:r>
          </w:p>
        </w:tc>
        <w:tc>
          <w:tcPr>
            <w:tcW w:w="2480" w:type="dxa"/>
          </w:tcPr>
          <w:p w14:paraId="22B093FA" w14:textId="77777777" w:rsidR="0006652A" w:rsidRPr="0006652A" w:rsidRDefault="0006652A" w:rsidP="0006652A">
            <w:pPr>
              <w:cnfStyle w:val="000000000000" w:firstRow="0" w:lastRow="0" w:firstColumn="0" w:lastColumn="0" w:oddVBand="0" w:evenVBand="0" w:oddHBand="0" w:evenHBand="0" w:firstRowFirstColumn="0" w:firstRowLastColumn="0" w:lastRowFirstColumn="0" w:lastRowLastColumn="0"/>
            </w:pPr>
            <w:r>
              <w:t>All employees.</w:t>
            </w:r>
          </w:p>
        </w:tc>
        <w:tc>
          <w:tcPr>
            <w:tcW w:w="2483" w:type="dxa"/>
          </w:tcPr>
          <w:p w14:paraId="6B299F15" w14:textId="77777777" w:rsidR="0006652A" w:rsidRPr="0006652A" w:rsidRDefault="0006652A" w:rsidP="0006652A">
            <w:pPr>
              <w:cnfStyle w:val="000000000000" w:firstRow="0" w:lastRow="0" w:firstColumn="0" w:lastColumn="0" w:oddVBand="0" w:evenVBand="0" w:oddHBand="0" w:evenHBand="0" w:firstRowFirstColumn="0" w:firstRowLastColumn="0" w:lastRowFirstColumn="0" w:lastRowLastColumn="0"/>
            </w:pPr>
            <w:r>
              <w:t>Week commencing 17</w:t>
            </w:r>
            <w:r w:rsidRPr="0006652A">
              <w:rPr>
                <w:vertAlign w:val="superscript"/>
              </w:rPr>
              <w:t>th</w:t>
            </w:r>
            <w:r>
              <w:t xml:space="preserve"> May 2021.</w:t>
            </w:r>
          </w:p>
        </w:tc>
        <w:tc>
          <w:tcPr>
            <w:tcW w:w="2486" w:type="dxa"/>
          </w:tcPr>
          <w:p w14:paraId="36C8CA7C" w14:textId="4863D606" w:rsidR="0006652A" w:rsidRDefault="0037221B" w:rsidP="0006652A">
            <w:pPr>
              <w:cnfStyle w:val="000000000000" w:firstRow="0" w:lastRow="0" w:firstColumn="0" w:lastColumn="0" w:oddVBand="0" w:evenVBand="0" w:oddHBand="0" w:evenHBand="0" w:firstRowFirstColumn="0" w:firstRowLastColumn="0" w:lastRowFirstColumn="0" w:lastRowLastColumn="0"/>
            </w:pPr>
            <w:r>
              <w:t>Created via Microsoft</w:t>
            </w:r>
            <w:r w:rsidR="0006652A">
              <w:t xml:space="preserve"> which </w:t>
            </w:r>
            <w:r>
              <w:t>is</w:t>
            </w:r>
            <w:r w:rsidR="0006652A">
              <w:t xml:space="preserve"> already paid for.</w:t>
            </w:r>
          </w:p>
          <w:p w14:paraId="500CD994" w14:textId="3188397C" w:rsidR="0006652A" w:rsidRPr="0006652A" w:rsidRDefault="0006652A" w:rsidP="0037221B">
            <w:pPr>
              <w:cnfStyle w:val="000000000000" w:firstRow="0" w:lastRow="0" w:firstColumn="0" w:lastColumn="0" w:oddVBand="0" w:evenVBand="0" w:oddHBand="0" w:evenHBand="0" w:firstRowFirstColumn="0" w:firstRowLastColumn="0" w:lastRowFirstColumn="0" w:lastRowLastColumn="0"/>
            </w:pPr>
            <w:r>
              <w:t>1</w:t>
            </w:r>
            <w:r w:rsidR="0037221B">
              <w:t>-</w:t>
            </w:r>
            <w:r>
              <w:t xml:space="preserve">hour labour for HR to create - </w:t>
            </w:r>
            <w:r w:rsidRPr="002F6236">
              <w:rPr>
                <w:b/>
              </w:rPr>
              <w:t>£9.61</w:t>
            </w:r>
          </w:p>
        </w:tc>
      </w:tr>
      <w:tr w:rsidR="002F6236" w14:paraId="52031A2E" w14:textId="77777777" w:rsidTr="0021646A">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2480" w:type="dxa"/>
          </w:tcPr>
          <w:p w14:paraId="4E013C95" w14:textId="1EF6C369" w:rsidR="002F6236" w:rsidRDefault="002F6236" w:rsidP="0006652A">
            <w:r>
              <w:t>2. Data collection to create ‘baseline’.</w:t>
            </w:r>
          </w:p>
        </w:tc>
        <w:tc>
          <w:tcPr>
            <w:tcW w:w="2480" w:type="dxa"/>
          </w:tcPr>
          <w:p w14:paraId="207DF2DA" w14:textId="2A6C339F" w:rsidR="002F6236" w:rsidRDefault="002F6236" w:rsidP="0006652A">
            <w:pPr>
              <w:cnfStyle w:val="000000100000" w:firstRow="0" w:lastRow="0" w:firstColumn="0" w:lastColumn="0" w:oddVBand="0" w:evenVBand="0" w:oddHBand="1" w:evenHBand="0" w:firstRowFirstColumn="0" w:firstRowLastColumn="0" w:lastRowFirstColumn="0" w:lastRowLastColumn="0"/>
            </w:pPr>
            <w:r>
              <w:t>HR.</w:t>
            </w:r>
          </w:p>
        </w:tc>
        <w:tc>
          <w:tcPr>
            <w:tcW w:w="2483" w:type="dxa"/>
          </w:tcPr>
          <w:p w14:paraId="1ADA5D0E" w14:textId="7B87652F" w:rsidR="002F6236" w:rsidRDefault="002F6236" w:rsidP="0006652A">
            <w:pPr>
              <w:cnfStyle w:val="000000100000" w:firstRow="0" w:lastRow="0" w:firstColumn="0" w:lastColumn="0" w:oddVBand="0" w:evenVBand="0" w:oddHBand="1" w:evenHBand="0" w:firstRowFirstColumn="0" w:firstRowLastColumn="0" w:lastRowFirstColumn="0" w:lastRowLastColumn="0"/>
            </w:pPr>
            <w:r>
              <w:t>Week commencing 31</w:t>
            </w:r>
            <w:r w:rsidRPr="002F6236">
              <w:rPr>
                <w:vertAlign w:val="superscript"/>
              </w:rPr>
              <w:t>st</w:t>
            </w:r>
            <w:r>
              <w:t xml:space="preserve"> May.</w:t>
            </w:r>
          </w:p>
        </w:tc>
        <w:tc>
          <w:tcPr>
            <w:tcW w:w="2486" w:type="dxa"/>
          </w:tcPr>
          <w:p w14:paraId="3553647C" w14:textId="77777777" w:rsidR="002F6236" w:rsidRDefault="002F6236" w:rsidP="0006652A">
            <w:pPr>
              <w:cnfStyle w:val="000000100000" w:firstRow="0" w:lastRow="0" w:firstColumn="0" w:lastColumn="0" w:oddVBand="0" w:evenVBand="0" w:oddHBand="1" w:evenHBand="0" w:firstRowFirstColumn="0" w:firstRowLastColumn="0" w:lastRowFirstColumn="0" w:lastRowLastColumn="0"/>
            </w:pPr>
            <w:r>
              <w:t>Week labour cost for HR</w:t>
            </w:r>
          </w:p>
          <w:p w14:paraId="46309CFB" w14:textId="28CE6C13" w:rsidR="002F6236" w:rsidRPr="002F6236" w:rsidRDefault="002F6236" w:rsidP="0006652A">
            <w:pPr>
              <w:cnfStyle w:val="000000100000" w:firstRow="0" w:lastRow="0" w:firstColumn="0" w:lastColumn="0" w:oddVBand="0" w:evenVBand="0" w:oddHBand="1" w:evenHBand="0" w:firstRowFirstColumn="0" w:firstRowLastColumn="0" w:lastRowFirstColumn="0" w:lastRowLastColumn="0"/>
              <w:rPr>
                <w:b/>
              </w:rPr>
            </w:pPr>
            <w:r w:rsidRPr="002F6236">
              <w:rPr>
                <w:b/>
              </w:rPr>
              <w:t>£384.40</w:t>
            </w:r>
          </w:p>
        </w:tc>
      </w:tr>
      <w:tr w:rsidR="00876C36" w14:paraId="42E52CEC" w14:textId="77777777" w:rsidTr="0021646A">
        <w:trPr>
          <w:trHeight w:val="985"/>
        </w:trPr>
        <w:tc>
          <w:tcPr>
            <w:cnfStyle w:val="001000000000" w:firstRow="0" w:lastRow="0" w:firstColumn="1" w:lastColumn="0" w:oddVBand="0" w:evenVBand="0" w:oddHBand="0" w:evenHBand="0" w:firstRowFirstColumn="0" w:firstRowLastColumn="0" w:lastRowFirstColumn="0" w:lastRowLastColumn="0"/>
            <w:tcW w:w="2480" w:type="dxa"/>
          </w:tcPr>
          <w:p w14:paraId="6661216B" w14:textId="77777777" w:rsidR="00876C36" w:rsidRPr="00876C36" w:rsidRDefault="0006652A" w:rsidP="00697E4E">
            <w:r>
              <w:rPr>
                <w:bCs w:val="0"/>
              </w:rPr>
              <w:t>2</w:t>
            </w:r>
            <w:r w:rsidR="00876C36" w:rsidRPr="00697E4E">
              <w:rPr>
                <w:bCs w:val="0"/>
              </w:rPr>
              <w:t>.</w:t>
            </w:r>
            <w:r w:rsidR="00876C36">
              <w:rPr>
                <w:b w:val="0"/>
                <w:bCs w:val="0"/>
              </w:rPr>
              <w:t xml:space="preserve"> </w:t>
            </w:r>
            <w:r w:rsidR="00876C36" w:rsidRPr="00876C36">
              <w:t>Essen</w:t>
            </w:r>
            <w:r w:rsidR="00876C36">
              <w:t xml:space="preserve">tial </w:t>
            </w:r>
            <w:r w:rsidR="00876C36" w:rsidRPr="00876C36">
              <w:t xml:space="preserve">skills </w:t>
            </w:r>
            <w:r w:rsidR="00876C36">
              <w:t xml:space="preserve">for line managers </w:t>
            </w:r>
            <w:r w:rsidR="00697E4E">
              <w:t>–</w:t>
            </w:r>
            <w:r w:rsidR="00876C36">
              <w:t xml:space="preserve"> </w:t>
            </w:r>
            <w:r w:rsidR="00697E4E">
              <w:t>training.</w:t>
            </w:r>
          </w:p>
        </w:tc>
        <w:tc>
          <w:tcPr>
            <w:tcW w:w="2480" w:type="dxa"/>
          </w:tcPr>
          <w:p w14:paraId="374BFF8E" w14:textId="77777777" w:rsidR="00876C36" w:rsidRDefault="00876C36" w:rsidP="00876C36">
            <w:pPr>
              <w:cnfStyle w:val="000000000000" w:firstRow="0" w:lastRow="0" w:firstColumn="0" w:lastColumn="0" w:oddVBand="0" w:evenVBand="0" w:oddHBand="0" w:evenHBand="0" w:firstRowFirstColumn="0" w:firstRowLastColumn="0" w:lastRowFirstColumn="0" w:lastRowLastColumn="0"/>
            </w:pPr>
            <w:r>
              <w:t>All senior managers to attend.</w:t>
            </w:r>
          </w:p>
          <w:p w14:paraId="7997C3D3" w14:textId="77777777" w:rsidR="00876C36" w:rsidRDefault="00876C36" w:rsidP="00876C36">
            <w:pPr>
              <w:cnfStyle w:val="000000000000" w:firstRow="0" w:lastRow="0" w:firstColumn="0" w:lastColumn="0" w:oddVBand="0" w:evenVBand="0" w:oddHBand="0" w:evenHBand="0" w:firstRowFirstColumn="0" w:firstRowLastColumn="0" w:lastRowFirstColumn="0" w:lastRowLastColumn="0"/>
            </w:pPr>
            <w:r>
              <w:t>Project managers identified by HR as necessary up to a max</w:t>
            </w:r>
            <w:r w:rsidR="004F50A8">
              <w:t>.</w:t>
            </w:r>
            <w:r>
              <w:t xml:space="preserve"> of 12 people.</w:t>
            </w:r>
          </w:p>
          <w:p w14:paraId="4E405C4E" w14:textId="77777777" w:rsidR="00697E4E" w:rsidRDefault="00697E4E" w:rsidP="00876C36">
            <w:pPr>
              <w:cnfStyle w:val="000000000000" w:firstRow="0" w:lastRow="0" w:firstColumn="0" w:lastColumn="0" w:oddVBand="0" w:evenVBand="0" w:oddHBand="0" w:evenHBand="0" w:firstRowFirstColumn="0" w:firstRowLastColumn="0" w:lastRowFirstColumn="0" w:lastRowLastColumn="0"/>
            </w:pPr>
          </w:p>
          <w:p w14:paraId="1621F07C" w14:textId="77777777" w:rsidR="00697E4E" w:rsidRDefault="00697E4E" w:rsidP="00876C36">
            <w:pPr>
              <w:cnfStyle w:val="000000000000" w:firstRow="0" w:lastRow="0" w:firstColumn="0" w:lastColumn="0" w:oddVBand="0" w:evenVBand="0" w:oddHBand="0" w:evenHBand="0" w:firstRowFirstColumn="0" w:firstRowLastColumn="0" w:lastRowFirstColumn="0" w:lastRowLastColumn="0"/>
            </w:pPr>
            <w:r>
              <w:t>Provided by ACAS.</w:t>
            </w:r>
          </w:p>
        </w:tc>
        <w:tc>
          <w:tcPr>
            <w:tcW w:w="2483" w:type="dxa"/>
          </w:tcPr>
          <w:p w14:paraId="2F1377DA" w14:textId="67DA0F60" w:rsidR="00876C36" w:rsidRDefault="00876C36" w:rsidP="00876C36">
            <w:pPr>
              <w:cnfStyle w:val="000000000000" w:firstRow="0" w:lastRow="0" w:firstColumn="0" w:lastColumn="0" w:oddVBand="0" w:evenVBand="0" w:oddHBand="0" w:evenHBand="0" w:firstRowFirstColumn="0" w:firstRowLastColumn="0" w:lastRowFirstColumn="0" w:lastRowLastColumn="0"/>
            </w:pPr>
            <w:r>
              <w:t xml:space="preserve">Two 3-hour days on the </w:t>
            </w:r>
            <w:r w:rsidR="002F6236">
              <w:t>10</w:t>
            </w:r>
            <w:r w:rsidR="002F6236" w:rsidRPr="002F6236">
              <w:rPr>
                <w:vertAlign w:val="superscript"/>
              </w:rPr>
              <w:t>th</w:t>
            </w:r>
            <w:r w:rsidR="002F6236">
              <w:t xml:space="preserve"> &amp; 11</w:t>
            </w:r>
            <w:r w:rsidR="005B0CAF" w:rsidRPr="005B0CAF">
              <w:rPr>
                <w:vertAlign w:val="superscript"/>
              </w:rPr>
              <w:t>th</w:t>
            </w:r>
            <w:r w:rsidR="005B0CAF">
              <w:t xml:space="preserve"> </w:t>
            </w:r>
            <w:r>
              <w:t>June 2021.</w:t>
            </w:r>
          </w:p>
        </w:tc>
        <w:tc>
          <w:tcPr>
            <w:tcW w:w="2486" w:type="dxa"/>
          </w:tcPr>
          <w:p w14:paraId="18E99F85" w14:textId="5212266F" w:rsidR="00876C36" w:rsidRDefault="00876C36" w:rsidP="00876C36">
            <w:pPr>
              <w:cnfStyle w:val="000000000000" w:firstRow="0" w:lastRow="0" w:firstColumn="0" w:lastColumn="0" w:oddVBand="0" w:evenVBand="0" w:oddHBand="0" w:evenHBand="0" w:firstRowFirstColumn="0" w:firstRowLastColumn="0" w:lastRowFirstColumn="0" w:lastRowLastColumn="0"/>
            </w:pPr>
            <w:r>
              <w:t xml:space="preserve">-£860 + VAT for </w:t>
            </w:r>
            <w:r w:rsidR="0037221B">
              <w:t xml:space="preserve">the </w:t>
            </w:r>
            <w:r>
              <w:t>course.</w:t>
            </w:r>
          </w:p>
          <w:p w14:paraId="55996311" w14:textId="77777777" w:rsidR="00697E4E" w:rsidRDefault="00697E4E" w:rsidP="00876C36">
            <w:pPr>
              <w:cnfStyle w:val="000000000000" w:firstRow="0" w:lastRow="0" w:firstColumn="0" w:lastColumn="0" w:oddVBand="0" w:evenVBand="0" w:oddHBand="0" w:evenHBand="0" w:firstRowFirstColumn="0" w:firstRowLastColumn="0" w:lastRowFirstColumn="0" w:lastRowLastColumn="0"/>
            </w:pPr>
            <w:r>
              <w:t>= £1032</w:t>
            </w:r>
          </w:p>
          <w:p w14:paraId="787A7464" w14:textId="77777777" w:rsidR="00697E4E" w:rsidRDefault="00697E4E" w:rsidP="00876C36">
            <w:pPr>
              <w:cnfStyle w:val="000000000000" w:firstRow="0" w:lastRow="0" w:firstColumn="0" w:lastColumn="0" w:oddVBand="0" w:evenVBand="0" w:oddHBand="0" w:evenHBand="0" w:firstRowFirstColumn="0" w:firstRowLastColumn="0" w:lastRowFirstColumn="0" w:lastRowLastColumn="0"/>
            </w:pPr>
          </w:p>
          <w:p w14:paraId="0CD00BC7" w14:textId="77777777" w:rsidR="00876C36" w:rsidRDefault="00876C36" w:rsidP="00876C36">
            <w:pPr>
              <w:cnfStyle w:val="000000000000" w:firstRow="0" w:lastRow="0" w:firstColumn="0" w:lastColumn="0" w:oddVBand="0" w:evenVBand="0" w:oddHBand="0" w:evenHBand="0" w:firstRowFirstColumn="0" w:firstRowLastColumn="0" w:lastRowFirstColumn="0" w:lastRowLastColumn="0"/>
            </w:pPr>
            <w:r>
              <w:t>-6 hours labour cost for each manager attending.</w:t>
            </w:r>
          </w:p>
          <w:p w14:paraId="2460970E" w14:textId="77777777" w:rsidR="00697E4E" w:rsidRDefault="00697E4E" w:rsidP="00876C36">
            <w:pPr>
              <w:cnfStyle w:val="000000000000" w:firstRow="0" w:lastRow="0" w:firstColumn="0" w:lastColumn="0" w:oddVBand="0" w:evenVBand="0" w:oddHBand="0" w:evenHBand="0" w:firstRowFirstColumn="0" w:firstRowLastColumn="0" w:lastRowFirstColumn="0" w:lastRowLastColumn="0"/>
            </w:pPr>
            <w:r>
              <w:t>(Avg. £129.78pp x 12 = £1557.36)</w:t>
            </w:r>
          </w:p>
          <w:p w14:paraId="288FABAF" w14:textId="77777777" w:rsidR="00697E4E" w:rsidRDefault="00697E4E" w:rsidP="00876C36">
            <w:pPr>
              <w:cnfStyle w:val="000000000000" w:firstRow="0" w:lastRow="0" w:firstColumn="0" w:lastColumn="0" w:oddVBand="0" w:evenVBand="0" w:oddHBand="0" w:evenHBand="0" w:firstRowFirstColumn="0" w:firstRowLastColumn="0" w:lastRowFirstColumn="0" w:lastRowLastColumn="0"/>
            </w:pPr>
          </w:p>
          <w:p w14:paraId="2ABA29DF" w14:textId="77777777" w:rsidR="00697E4E" w:rsidRDefault="00697E4E" w:rsidP="00876C36">
            <w:pPr>
              <w:cnfStyle w:val="000000000000" w:firstRow="0" w:lastRow="0" w:firstColumn="0" w:lastColumn="0" w:oddVBand="0" w:evenVBand="0" w:oddHBand="0" w:evenHBand="0" w:firstRowFirstColumn="0" w:firstRowLastColumn="0" w:lastRowFirstColumn="0" w:lastRowLastColumn="0"/>
            </w:pPr>
            <w:r>
              <w:t xml:space="preserve">Total = </w:t>
            </w:r>
            <w:r w:rsidRPr="00697E4E">
              <w:rPr>
                <w:b/>
              </w:rPr>
              <w:t>£2,589.36.</w:t>
            </w:r>
          </w:p>
        </w:tc>
      </w:tr>
      <w:tr w:rsidR="00876C36" w14:paraId="006C5AFF" w14:textId="77777777" w:rsidTr="0021646A">
        <w:trPr>
          <w:cnfStyle w:val="000000100000" w:firstRow="0" w:lastRow="0" w:firstColumn="0" w:lastColumn="0" w:oddVBand="0" w:evenVBand="0" w:oddHBand="1" w:evenHBand="0" w:firstRowFirstColumn="0" w:firstRowLastColumn="0" w:lastRowFirstColumn="0" w:lastRowLastColumn="0"/>
          <w:trHeight w:val="985"/>
        </w:trPr>
        <w:tc>
          <w:tcPr>
            <w:cnfStyle w:val="001000000000" w:firstRow="0" w:lastRow="0" w:firstColumn="1" w:lastColumn="0" w:oddVBand="0" w:evenVBand="0" w:oddHBand="0" w:evenHBand="0" w:firstRowFirstColumn="0" w:firstRowLastColumn="0" w:lastRowFirstColumn="0" w:lastRowLastColumn="0"/>
            <w:tcW w:w="2480" w:type="dxa"/>
          </w:tcPr>
          <w:p w14:paraId="6CF93C90" w14:textId="77777777" w:rsidR="00876C36" w:rsidRDefault="00697E4E" w:rsidP="00876C36">
            <w:r>
              <w:t xml:space="preserve">2. An in-person peer discussion group </w:t>
            </w:r>
          </w:p>
        </w:tc>
        <w:tc>
          <w:tcPr>
            <w:tcW w:w="2480" w:type="dxa"/>
          </w:tcPr>
          <w:p w14:paraId="3095508E" w14:textId="1D5948BE" w:rsidR="00697E4E" w:rsidRDefault="00697E4E" w:rsidP="00876C36">
            <w:pPr>
              <w:cnfStyle w:val="000000100000" w:firstRow="0" w:lastRow="0" w:firstColumn="0" w:lastColumn="0" w:oddVBand="0" w:evenVBand="0" w:oddHBand="1" w:evenHBand="0" w:firstRowFirstColumn="0" w:firstRowLastColumn="0" w:lastRowFirstColumn="0" w:lastRowLastColumn="0"/>
            </w:pPr>
            <w:r>
              <w:t>All Managers including Senior, line</w:t>
            </w:r>
            <w:r w:rsidR="0037221B">
              <w:t>,</w:t>
            </w:r>
            <w:r>
              <w:t xml:space="preserve"> and general managers.</w:t>
            </w:r>
          </w:p>
          <w:p w14:paraId="6B403552" w14:textId="77777777" w:rsidR="005B0CAF" w:rsidRDefault="005B0CAF" w:rsidP="00876C36">
            <w:pPr>
              <w:cnfStyle w:val="000000100000" w:firstRow="0" w:lastRow="0" w:firstColumn="0" w:lastColumn="0" w:oddVBand="0" w:evenVBand="0" w:oddHBand="1" w:evenHBand="0" w:firstRowFirstColumn="0" w:firstRowLastColumn="0" w:lastRowFirstColumn="0" w:lastRowLastColumn="0"/>
            </w:pPr>
          </w:p>
          <w:p w14:paraId="194A6D8C" w14:textId="77777777" w:rsidR="00697E4E" w:rsidRDefault="005B0CAF" w:rsidP="00876C36">
            <w:pPr>
              <w:cnfStyle w:val="000000100000" w:firstRow="0" w:lastRow="0" w:firstColumn="0" w:lastColumn="0" w:oddVBand="0" w:evenVBand="0" w:oddHBand="1" w:evenHBand="0" w:firstRowFirstColumn="0" w:firstRowLastColumn="0" w:lastRowFirstColumn="0" w:lastRowLastColumn="0"/>
            </w:pPr>
            <w:r>
              <w:t>Split into 3 separate groups.</w:t>
            </w:r>
          </w:p>
          <w:p w14:paraId="575956EB" w14:textId="77777777" w:rsidR="005B0CAF" w:rsidRDefault="005B0CAF" w:rsidP="00876C36">
            <w:pPr>
              <w:cnfStyle w:val="000000100000" w:firstRow="0" w:lastRow="0" w:firstColumn="0" w:lastColumn="0" w:oddVBand="0" w:evenVBand="0" w:oddHBand="1" w:evenHBand="0" w:firstRowFirstColumn="0" w:firstRowLastColumn="0" w:lastRowFirstColumn="0" w:lastRowLastColumn="0"/>
            </w:pPr>
          </w:p>
          <w:p w14:paraId="19686504" w14:textId="77777777" w:rsidR="00697E4E" w:rsidRDefault="00697E4E" w:rsidP="00876C36">
            <w:pPr>
              <w:cnfStyle w:val="000000100000" w:firstRow="0" w:lastRow="0" w:firstColumn="0" w:lastColumn="0" w:oddVBand="0" w:evenVBand="0" w:oddHBand="1" w:evenHBand="0" w:firstRowFirstColumn="0" w:firstRowLastColumn="0" w:lastRowFirstColumn="0" w:lastRowLastColumn="0"/>
            </w:pPr>
            <w:r>
              <w:t>Conducted by HR.</w:t>
            </w:r>
          </w:p>
        </w:tc>
        <w:tc>
          <w:tcPr>
            <w:tcW w:w="2483" w:type="dxa"/>
          </w:tcPr>
          <w:p w14:paraId="54F816A7" w14:textId="77777777" w:rsidR="005B0CAF" w:rsidRDefault="00697E4E" w:rsidP="005B0CAF">
            <w:pPr>
              <w:cnfStyle w:val="000000100000" w:firstRow="0" w:lastRow="0" w:firstColumn="0" w:lastColumn="0" w:oddVBand="0" w:evenVBand="0" w:oddHBand="1" w:evenHBand="0" w:firstRowFirstColumn="0" w:firstRowLastColumn="0" w:lastRowFirstColumn="0" w:lastRowLastColumn="0"/>
            </w:pPr>
            <w:r>
              <w:t>1 hour on the</w:t>
            </w:r>
            <w:r w:rsidR="005B0CAF">
              <w:t>:</w:t>
            </w:r>
          </w:p>
          <w:p w14:paraId="4C89FA74" w14:textId="77777777" w:rsidR="005B0CAF" w:rsidRDefault="005B0CAF" w:rsidP="005B0CAF">
            <w:pPr>
              <w:cnfStyle w:val="000000100000" w:firstRow="0" w:lastRow="0" w:firstColumn="0" w:lastColumn="0" w:oddVBand="0" w:evenVBand="0" w:oddHBand="1" w:evenHBand="0" w:firstRowFirstColumn="0" w:firstRowLastColumn="0" w:lastRowFirstColumn="0" w:lastRowLastColumn="0"/>
            </w:pPr>
          </w:p>
          <w:p w14:paraId="645A22A8" w14:textId="3B935F3C" w:rsidR="005B0CAF" w:rsidRDefault="002F6236" w:rsidP="005B0CAF">
            <w:pPr>
              <w:cnfStyle w:val="000000100000" w:firstRow="0" w:lastRow="0" w:firstColumn="0" w:lastColumn="0" w:oddVBand="0" w:evenVBand="0" w:oddHBand="1" w:evenHBand="0" w:firstRowFirstColumn="0" w:firstRowLastColumn="0" w:lastRowFirstColumn="0" w:lastRowLastColumn="0"/>
            </w:pPr>
            <w:r>
              <w:t>17</w:t>
            </w:r>
            <w:r w:rsidR="00697E4E" w:rsidRPr="00697E4E">
              <w:rPr>
                <w:vertAlign w:val="superscript"/>
              </w:rPr>
              <w:t>th</w:t>
            </w:r>
            <w:r w:rsidR="00697E4E">
              <w:t xml:space="preserve"> J</w:t>
            </w:r>
            <w:r w:rsidR="005B0CAF">
              <w:t>une</w:t>
            </w:r>
          </w:p>
          <w:p w14:paraId="70F08429" w14:textId="22199072" w:rsidR="005B0CAF" w:rsidRDefault="002F6236" w:rsidP="005B0CAF">
            <w:pPr>
              <w:cnfStyle w:val="000000100000" w:firstRow="0" w:lastRow="0" w:firstColumn="0" w:lastColumn="0" w:oddVBand="0" w:evenVBand="0" w:oddHBand="1" w:evenHBand="0" w:firstRowFirstColumn="0" w:firstRowLastColumn="0" w:lastRowFirstColumn="0" w:lastRowLastColumn="0"/>
            </w:pPr>
            <w:r>
              <w:t>24</w:t>
            </w:r>
            <w:r w:rsidR="00697E4E" w:rsidRPr="00697E4E">
              <w:rPr>
                <w:vertAlign w:val="superscript"/>
              </w:rPr>
              <w:t>th</w:t>
            </w:r>
            <w:r w:rsidR="00697E4E">
              <w:t xml:space="preserve"> J</w:t>
            </w:r>
            <w:r w:rsidR="005B0CAF">
              <w:t>une</w:t>
            </w:r>
          </w:p>
          <w:p w14:paraId="560AFFC5" w14:textId="097C0C5A" w:rsidR="00876C36" w:rsidRDefault="002F6236" w:rsidP="005B0CAF">
            <w:pPr>
              <w:cnfStyle w:val="000000100000" w:firstRow="0" w:lastRow="0" w:firstColumn="0" w:lastColumn="0" w:oddVBand="0" w:evenVBand="0" w:oddHBand="1" w:evenHBand="0" w:firstRowFirstColumn="0" w:firstRowLastColumn="0" w:lastRowFirstColumn="0" w:lastRowLastColumn="0"/>
            </w:pPr>
            <w:r>
              <w:t>1</w:t>
            </w:r>
            <w:r w:rsidRPr="002F6236">
              <w:rPr>
                <w:vertAlign w:val="superscript"/>
              </w:rPr>
              <w:t>st</w:t>
            </w:r>
            <w:r>
              <w:t xml:space="preserve"> July</w:t>
            </w:r>
          </w:p>
        </w:tc>
        <w:tc>
          <w:tcPr>
            <w:tcW w:w="2486" w:type="dxa"/>
          </w:tcPr>
          <w:p w14:paraId="7F03118A" w14:textId="44CCEDEE" w:rsidR="00876C36" w:rsidRDefault="00697E4E" w:rsidP="00697E4E">
            <w:pPr>
              <w:cnfStyle w:val="000000100000" w:firstRow="0" w:lastRow="0" w:firstColumn="0" w:lastColumn="0" w:oddVBand="0" w:evenVBand="0" w:oddHBand="1" w:evenHBand="0" w:firstRowFirstColumn="0" w:firstRowLastColumn="0" w:lastRowFirstColumn="0" w:lastRowLastColumn="0"/>
            </w:pPr>
            <w:r>
              <w:t>-</w:t>
            </w:r>
            <w:r w:rsidR="005B0CAF">
              <w:t>1</w:t>
            </w:r>
            <w:r w:rsidR="0037221B">
              <w:t>-</w:t>
            </w:r>
            <w:r w:rsidR="005B0CAF">
              <w:t>hour labour cost for up to 19 managers.</w:t>
            </w:r>
          </w:p>
          <w:p w14:paraId="33C4C755" w14:textId="77777777" w:rsidR="005B0CAF" w:rsidRDefault="005B0CAF" w:rsidP="00697E4E">
            <w:pPr>
              <w:cnfStyle w:val="000000100000" w:firstRow="0" w:lastRow="0" w:firstColumn="0" w:lastColumn="0" w:oddVBand="0" w:evenVBand="0" w:oddHBand="1" w:evenHBand="0" w:firstRowFirstColumn="0" w:firstRowLastColumn="0" w:lastRowFirstColumn="0" w:lastRowLastColumn="0"/>
            </w:pPr>
            <w:r>
              <w:t>-3 hours labour cost for HR to conduct.</w:t>
            </w:r>
          </w:p>
          <w:p w14:paraId="1F1FC672" w14:textId="77777777" w:rsidR="005B0CAF" w:rsidRDefault="005B0CAF" w:rsidP="00697E4E">
            <w:pPr>
              <w:cnfStyle w:val="000000100000" w:firstRow="0" w:lastRow="0" w:firstColumn="0" w:lastColumn="0" w:oddVBand="0" w:evenVBand="0" w:oddHBand="1" w:evenHBand="0" w:firstRowFirstColumn="0" w:firstRowLastColumn="0" w:lastRowFirstColumn="0" w:lastRowLastColumn="0"/>
            </w:pPr>
            <w:r>
              <w:t>-plus around 3 hours labour for preparation by HR.</w:t>
            </w:r>
          </w:p>
          <w:p w14:paraId="210CD098" w14:textId="77777777" w:rsidR="005B0CAF" w:rsidRDefault="005B0CAF" w:rsidP="00697E4E">
            <w:pPr>
              <w:cnfStyle w:val="000000100000" w:firstRow="0" w:lastRow="0" w:firstColumn="0" w:lastColumn="0" w:oddVBand="0" w:evenVBand="0" w:oddHBand="1" w:evenHBand="0" w:firstRowFirstColumn="0" w:firstRowLastColumn="0" w:lastRowFirstColumn="0" w:lastRowLastColumn="0"/>
            </w:pPr>
          </w:p>
          <w:p w14:paraId="03AB0E25" w14:textId="77777777" w:rsidR="005B0CAF" w:rsidRDefault="005B0CAF" w:rsidP="00697E4E">
            <w:pPr>
              <w:cnfStyle w:val="000000100000" w:firstRow="0" w:lastRow="0" w:firstColumn="0" w:lastColumn="0" w:oddVBand="0" w:evenVBand="0" w:oddHBand="1" w:evenHBand="0" w:firstRowFirstColumn="0" w:firstRowLastColumn="0" w:lastRowFirstColumn="0" w:lastRowLastColumn="0"/>
            </w:pPr>
            <w:r>
              <w:t>(Avg. £21.63p/h x 19 = £410.97</w:t>
            </w:r>
          </w:p>
          <w:p w14:paraId="544A5A63" w14:textId="77777777" w:rsidR="005B0CAF" w:rsidRDefault="005B0CAF" w:rsidP="00697E4E">
            <w:pPr>
              <w:cnfStyle w:val="000000100000" w:firstRow="0" w:lastRow="0" w:firstColumn="0" w:lastColumn="0" w:oddVBand="0" w:evenVBand="0" w:oddHBand="1" w:evenHBand="0" w:firstRowFirstColumn="0" w:firstRowLastColumn="0" w:lastRowFirstColumn="0" w:lastRowLastColumn="0"/>
            </w:pPr>
            <w:r>
              <w:t>£9.61 x 6 = £57.66)</w:t>
            </w:r>
          </w:p>
          <w:p w14:paraId="437A639A" w14:textId="77777777" w:rsidR="005B0CAF" w:rsidRDefault="005B0CAF" w:rsidP="00697E4E">
            <w:pPr>
              <w:cnfStyle w:val="000000100000" w:firstRow="0" w:lastRow="0" w:firstColumn="0" w:lastColumn="0" w:oddVBand="0" w:evenVBand="0" w:oddHBand="1" w:evenHBand="0" w:firstRowFirstColumn="0" w:firstRowLastColumn="0" w:lastRowFirstColumn="0" w:lastRowLastColumn="0"/>
            </w:pPr>
          </w:p>
          <w:p w14:paraId="494BEA67" w14:textId="77777777" w:rsidR="00697E4E" w:rsidRPr="005B0CAF" w:rsidRDefault="005B0CAF" w:rsidP="00697E4E">
            <w:pPr>
              <w:cnfStyle w:val="000000100000" w:firstRow="0" w:lastRow="0" w:firstColumn="0" w:lastColumn="0" w:oddVBand="0" w:evenVBand="0" w:oddHBand="1" w:evenHBand="0" w:firstRowFirstColumn="0" w:firstRowLastColumn="0" w:lastRowFirstColumn="0" w:lastRowLastColumn="0"/>
              <w:rPr>
                <w:b/>
              </w:rPr>
            </w:pPr>
            <w:r>
              <w:t xml:space="preserve">Total = </w:t>
            </w:r>
            <w:r w:rsidRPr="005B0CAF">
              <w:rPr>
                <w:b/>
              </w:rPr>
              <w:t>£468.63</w:t>
            </w:r>
          </w:p>
        </w:tc>
      </w:tr>
      <w:tr w:rsidR="00876C36" w14:paraId="54779126" w14:textId="77777777" w:rsidTr="0021646A">
        <w:trPr>
          <w:trHeight w:val="929"/>
        </w:trPr>
        <w:tc>
          <w:tcPr>
            <w:cnfStyle w:val="001000000000" w:firstRow="0" w:lastRow="0" w:firstColumn="1" w:lastColumn="0" w:oddVBand="0" w:evenVBand="0" w:oddHBand="0" w:evenHBand="0" w:firstRowFirstColumn="0" w:firstRowLastColumn="0" w:lastRowFirstColumn="0" w:lastRowLastColumn="0"/>
            <w:tcW w:w="2480" w:type="dxa"/>
          </w:tcPr>
          <w:p w14:paraId="57EB997D" w14:textId="77777777" w:rsidR="00876C36" w:rsidRDefault="002578E9" w:rsidP="00876C36">
            <w:r>
              <w:t xml:space="preserve">3. </w:t>
            </w:r>
            <w:r w:rsidR="004F50A8">
              <w:t>Course evaluation questionnaire.</w:t>
            </w:r>
          </w:p>
        </w:tc>
        <w:tc>
          <w:tcPr>
            <w:tcW w:w="2480" w:type="dxa"/>
          </w:tcPr>
          <w:p w14:paraId="046C3ABD" w14:textId="77777777" w:rsidR="00876C36" w:rsidRDefault="004F50A8" w:rsidP="00876C36">
            <w:pPr>
              <w:cnfStyle w:val="000000000000" w:firstRow="0" w:lastRow="0" w:firstColumn="0" w:lastColumn="0" w:oddVBand="0" w:evenVBand="0" w:oddHBand="0" w:evenHBand="0" w:firstRowFirstColumn="0" w:firstRowLastColumn="0" w:lastRowFirstColumn="0" w:lastRowLastColumn="0"/>
            </w:pPr>
            <w:r>
              <w:t>All that attended the ACAS training.</w:t>
            </w:r>
          </w:p>
        </w:tc>
        <w:tc>
          <w:tcPr>
            <w:tcW w:w="2483" w:type="dxa"/>
          </w:tcPr>
          <w:p w14:paraId="471619EF" w14:textId="48D20FE7" w:rsidR="00876C36" w:rsidRDefault="00E020B0" w:rsidP="00876C36">
            <w:pPr>
              <w:cnfStyle w:val="000000000000" w:firstRow="0" w:lastRow="0" w:firstColumn="0" w:lastColumn="0" w:oddVBand="0" w:evenVBand="0" w:oddHBand="0" w:evenHBand="0" w:firstRowFirstColumn="0" w:firstRowLastColumn="0" w:lastRowFirstColumn="0" w:lastRowLastColumn="0"/>
            </w:pPr>
            <w:r>
              <w:t xml:space="preserve">To be distributed w/c </w:t>
            </w:r>
            <w:r w:rsidR="002F6236">
              <w:t>5</w:t>
            </w:r>
            <w:r w:rsidR="002F6236" w:rsidRPr="002F6236">
              <w:rPr>
                <w:vertAlign w:val="superscript"/>
              </w:rPr>
              <w:t>th</w:t>
            </w:r>
            <w:r w:rsidR="002F6236">
              <w:t xml:space="preserve"> July </w:t>
            </w:r>
            <w:r>
              <w:t>2021.</w:t>
            </w:r>
          </w:p>
        </w:tc>
        <w:tc>
          <w:tcPr>
            <w:tcW w:w="2486" w:type="dxa"/>
          </w:tcPr>
          <w:p w14:paraId="35EDC549" w14:textId="77777777" w:rsidR="00876C36" w:rsidRDefault="00E020B0" w:rsidP="00876C36">
            <w:pPr>
              <w:cnfStyle w:val="000000000000" w:firstRow="0" w:lastRow="0" w:firstColumn="0" w:lastColumn="0" w:oddVBand="0" w:evenVBand="0" w:oddHBand="0" w:evenHBand="0" w:firstRowFirstColumn="0" w:firstRowLastColumn="0" w:lastRowFirstColumn="0" w:lastRowLastColumn="0"/>
            </w:pPr>
            <w:r>
              <w:t>Created via Microsoft forms which is already paid for.</w:t>
            </w:r>
          </w:p>
          <w:p w14:paraId="7DB644BA" w14:textId="4F60C4FA" w:rsidR="00E020B0" w:rsidRDefault="00E020B0" w:rsidP="0037221B">
            <w:pPr>
              <w:cnfStyle w:val="000000000000" w:firstRow="0" w:lastRow="0" w:firstColumn="0" w:lastColumn="0" w:oddVBand="0" w:evenVBand="0" w:oddHBand="0" w:evenHBand="0" w:firstRowFirstColumn="0" w:firstRowLastColumn="0" w:lastRowFirstColumn="0" w:lastRowLastColumn="0"/>
            </w:pPr>
            <w:r>
              <w:t>1</w:t>
            </w:r>
            <w:r w:rsidR="0037221B">
              <w:t>-</w:t>
            </w:r>
            <w:r>
              <w:t>hour labour for HR to create - £9.61</w:t>
            </w:r>
          </w:p>
        </w:tc>
      </w:tr>
      <w:tr w:rsidR="00876C36" w14:paraId="3130E575" w14:textId="77777777" w:rsidTr="0021646A">
        <w:trPr>
          <w:cnfStyle w:val="000000100000" w:firstRow="0" w:lastRow="0" w:firstColumn="0" w:lastColumn="0" w:oddVBand="0" w:evenVBand="0" w:oddHBand="1" w:evenHBand="0" w:firstRowFirstColumn="0" w:firstRowLastColumn="0" w:lastRowFirstColumn="0" w:lastRowLastColumn="0"/>
          <w:trHeight w:val="985"/>
        </w:trPr>
        <w:tc>
          <w:tcPr>
            <w:cnfStyle w:val="001000000000" w:firstRow="0" w:lastRow="0" w:firstColumn="1" w:lastColumn="0" w:oddVBand="0" w:evenVBand="0" w:oddHBand="0" w:evenHBand="0" w:firstRowFirstColumn="0" w:firstRowLastColumn="0" w:lastRowFirstColumn="0" w:lastRowLastColumn="0"/>
            <w:tcW w:w="2480" w:type="dxa"/>
          </w:tcPr>
          <w:p w14:paraId="0A084922" w14:textId="77777777" w:rsidR="00876C36" w:rsidRDefault="00E020B0" w:rsidP="00876C36">
            <w:r>
              <w:t xml:space="preserve">4. </w:t>
            </w:r>
            <w:r w:rsidR="002C4342">
              <w:t>Employee Management Satisfaction Survey.</w:t>
            </w:r>
          </w:p>
        </w:tc>
        <w:tc>
          <w:tcPr>
            <w:tcW w:w="2480" w:type="dxa"/>
          </w:tcPr>
          <w:p w14:paraId="7AEA4729" w14:textId="77777777" w:rsidR="00876C36" w:rsidRDefault="002C4342" w:rsidP="00876C36">
            <w:pPr>
              <w:cnfStyle w:val="000000100000" w:firstRow="0" w:lastRow="0" w:firstColumn="0" w:lastColumn="0" w:oddVBand="0" w:evenVBand="0" w:oddHBand="1" w:evenHBand="0" w:firstRowFirstColumn="0" w:firstRowLastColumn="0" w:lastRowFirstColumn="0" w:lastRowLastColumn="0"/>
            </w:pPr>
            <w:r>
              <w:t>Employees directly under the manager who attended both the training and discussion group.</w:t>
            </w:r>
          </w:p>
        </w:tc>
        <w:tc>
          <w:tcPr>
            <w:tcW w:w="2483" w:type="dxa"/>
          </w:tcPr>
          <w:p w14:paraId="08B8D760" w14:textId="20E6EF6D" w:rsidR="00876C36" w:rsidRDefault="002F6236" w:rsidP="00041617">
            <w:pPr>
              <w:cnfStyle w:val="000000100000" w:firstRow="0" w:lastRow="0" w:firstColumn="0" w:lastColumn="0" w:oddVBand="0" w:evenVBand="0" w:oddHBand="1" w:evenHBand="0" w:firstRowFirstColumn="0" w:firstRowLastColumn="0" w:lastRowFirstColumn="0" w:lastRowLastColumn="0"/>
            </w:pPr>
            <w:r>
              <w:t>To be distributed on the 2</w:t>
            </w:r>
            <w:r w:rsidRPr="002F6236">
              <w:rPr>
                <w:vertAlign w:val="superscript"/>
              </w:rPr>
              <w:t>nd</w:t>
            </w:r>
            <w:r>
              <w:t xml:space="preserve"> August </w:t>
            </w:r>
            <w:r w:rsidR="00041617">
              <w:t>2021.</w:t>
            </w:r>
          </w:p>
        </w:tc>
        <w:tc>
          <w:tcPr>
            <w:tcW w:w="2486" w:type="dxa"/>
          </w:tcPr>
          <w:p w14:paraId="362B2B82" w14:textId="77777777" w:rsidR="00876C36" w:rsidRDefault="00DA32DA" w:rsidP="00876C36">
            <w:pPr>
              <w:cnfStyle w:val="000000100000" w:firstRow="0" w:lastRow="0" w:firstColumn="0" w:lastColumn="0" w:oddVBand="0" w:evenVBand="0" w:oddHBand="1" w:evenHBand="0" w:firstRowFirstColumn="0" w:firstRowLastColumn="0" w:lastRowFirstColumn="0" w:lastRowLastColumn="0"/>
            </w:pPr>
            <w:r>
              <w:t>As above.</w:t>
            </w:r>
          </w:p>
        </w:tc>
      </w:tr>
      <w:tr w:rsidR="00876C36" w14:paraId="57EF4FC9" w14:textId="77777777" w:rsidTr="0021646A">
        <w:trPr>
          <w:trHeight w:val="929"/>
        </w:trPr>
        <w:tc>
          <w:tcPr>
            <w:cnfStyle w:val="001000000000" w:firstRow="0" w:lastRow="0" w:firstColumn="1" w:lastColumn="0" w:oddVBand="0" w:evenVBand="0" w:oddHBand="0" w:evenHBand="0" w:firstRowFirstColumn="0" w:firstRowLastColumn="0" w:lastRowFirstColumn="0" w:lastRowLastColumn="0"/>
            <w:tcW w:w="2480" w:type="dxa"/>
          </w:tcPr>
          <w:p w14:paraId="3BDF7B11" w14:textId="77777777" w:rsidR="00876C36" w:rsidRDefault="00DA32DA" w:rsidP="00876C36">
            <w:r>
              <w:t>5. Evaluation of specific project profits and losses.</w:t>
            </w:r>
          </w:p>
        </w:tc>
        <w:tc>
          <w:tcPr>
            <w:tcW w:w="2480" w:type="dxa"/>
          </w:tcPr>
          <w:p w14:paraId="0781128C" w14:textId="4E717EAA" w:rsidR="00876C36" w:rsidRDefault="00DA32DA" w:rsidP="00876C36">
            <w:pPr>
              <w:cnfStyle w:val="000000000000" w:firstRow="0" w:lastRow="0" w:firstColumn="0" w:lastColumn="0" w:oddVBand="0" w:evenVBand="0" w:oddHBand="0" w:evenHBand="0" w:firstRowFirstColumn="0" w:firstRowLastColumn="0" w:lastRowFirstColumn="0" w:lastRowLastColumn="0"/>
            </w:pPr>
            <w:r>
              <w:t>HR, Financial coordinator</w:t>
            </w:r>
            <w:r w:rsidR="0037221B">
              <w:t>,</w:t>
            </w:r>
            <w:r>
              <w:t xml:space="preserve"> and Managing director.</w:t>
            </w:r>
          </w:p>
        </w:tc>
        <w:tc>
          <w:tcPr>
            <w:tcW w:w="2483" w:type="dxa"/>
          </w:tcPr>
          <w:p w14:paraId="7DB13064" w14:textId="77777777" w:rsidR="00876C36" w:rsidRDefault="00DA32DA" w:rsidP="00876C36">
            <w:pPr>
              <w:cnfStyle w:val="000000000000" w:firstRow="0" w:lastRow="0" w:firstColumn="0" w:lastColumn="0" w:oddVBand="0" w:evenVBand="0" w:oddHBand="0" w:evenHBand="0" w:firstRowFirstColumn="0" w:firstRowLastColumn="0" w:lastRowFirstColumn="0" w:lastRowLastColumn="0"/>
            </w:pPr>
            <w:r>
              <w:t>1</w:t>
            </w:r>
            <w:r w:rsidRPr="00DA32DA">
              <w:rPr>
                <w:vertAlign w:val="superscript"/>
              </w:rPr>
              <w:t>st</w:t>
            </w:r>
            <w:r>
              <w:t xml:space="preserve"> December 2021.</w:t>
            </w:r>
          </w:p>
        </w:tc>
        <w:tc>
          <w:tcPr>
            <w:tcW w:w="2486" w:type="dxa"/>
          </w:tcPr>
          <w:p w14:paraId="119A5AA0" w14:textId="497ACAC1" w:rsidR="00876C36" w:rsidRDefault="00DA32DA" w:rsidP="00876C36">
            <w:pPr>
              <w:cnfStyle w:val="000000000000" w:firstRow="0" w:lastRow="0" w:firstColumn="0" w:lastColumn="0" w:oddVBand="0" w:evenVBand="0" w:oddHBand="0" w:evenHBand="0" w:firstRowFirstColumn="0" w:firstRowLastColumn="0" w:lastRowFirstColumn="0" w:lastRowLastColumn="0"/>
            </w:pPr>
            <w:r>
              <w:t>1</w:t>
            </w:r>
            <w:r w:rsidR="0037221B">
              <w:t>-</w:t>
            </w:r>
            <w:r>
              <w:t>day labour for all 3.</w:t>
            </w:r>
          </w:p>
          <w:p w14:paraId="69936DFC" w14:textId="77777777" w:rsidR="00DA32DA" w:rsidRDefault="0021646A" w:rsidP="00876C36">
            <w:pPr>
              <w:cnfStyle w:val="000000000000" w:firstRow="0" w:lastRow="0" w:firstColumn="0" w:lastColumn="0" w:oddVBand="0" w:evenVBand="0" w:oddHBand="0" w:evenHBand="0" w:firstRowFirstColumn="0" w:firstRowLastColumn="0" w:lastRowFirstColumn="0" w:lastRowLastColumn="0"/>
            </w:pPr>
            <w:r>
              <w:t xml:space="preserve">(avg. £53,333.33/262 = </w:t>
            </w:r>
            <w:r w:rsidRPr="0021646A">
              <w:rPr>
                <w:b/>
              </w:rPr>
              <w:t>£203.56</w:t>
            </w:r>
          </w:p>
        </w:tc>
      </w:tr>
      <w:tr w:rsidR="00383A44" w14:paraId="45FDD846" w14:textId="77777777" w:rsidTr="002F6236">
        <w:trPr>
          <w:cnfStyle w:val="000000100000" w:firstRow="0" w:lastRow="0" w:firstColumn="0" w:lastColumn="0" w:oddVBand="0" w:evenVBand="0" w:oddHBand="1" w:evenHBand="0" w:firstRowFirstColumn="0" w:firstRowLastColumn="0" w:lastRowFirstColumn="0" w:lastRowLastColumn="0"/>
          <w:trHeight w:val="929"/>
        </w:trPr>
        <w:tc>
          <w:tcPr>
            <w:cnfStyle w:val="001000000000" w:firstRow="0" w:lastRow="0" w:firstColumn="1" w:lastColumn="0" w:oddVBand="0" w:evenVBand="0" w:oddHBand="0" w:evenHBand="0" w:firstRowFirstColumn="0" w:firstRowLastColumn="0" w:lastRowFirstColumn="0" w:lastRowLastColumn="0"/>
            <w:tcW w:w="9929" w:type="dxa"/>
            <w:gridSpan w:val="4"/>
          </w:tcPr>
          <w:p w14:paraId="12D4B9CC" w14:textId="77777777" w:rsidR="00383A44" w:rsidRDefault="00383A44" w:rsidP="00383A44">
            <w:pPr>
              <w:jc w:val="center"/>
            </w:pPr>
          </w:p>
          <w:p w14:paraId="05E8908B" w14:textId="0F247AD1" w:rsidR="00383A44" w:rsidRPr="00992027" w:rsidRDefault="00383A44" w:rsidP="00383A44">
            <w:pPr>
              <w:jc w:val="center"/>
              <w:rPr>
                <w:u w:val="single"/>
              </w:rPr>
            </w:pPr>
            <w:r w:rsidRPr="00992027">
              <w:rPr>
                <w:u w:val="single"/>
              </w:rPr>
              <w:t xml:space="preserve">Total cost = </w:t>
            </w:r>
            <w:r w:rsidR="0037221B">
              <w:rPr>
                <w:u w:val="single"/>
              </w:rPr>
              <w:t>£3,665.17</w:t>
            </w:r>
          </w:p>
        </w:tc>
      </w:tr>
    </w:tbl>
    <w:p w14:paraId="365EBC9D" w14:textId="77777777" w:rsidR="00876C36" w:rsidRPr="00876C36" w:rsidRDefault="00876C36" w:rsidP="00876C36"/>
    <w:sectPr w:rsidR="00876C36" w:rsidRPr="00876C36" w:rsidSect="00301AFB">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6EFD64" w14:textId="77777777" w:rsidR="00125F65" w:rsidRDefault="00125F65" w:rsidP="00F27799">
      <w:pPr>
        <w:spacing w:after="0" w:line="240" w:lineRule="auto"/>
      </w:pPr>
      <w:r>
        <w:separator/>
      </w:r>
    </w:p>
  </w:endnote>
  <w:endnote w:type="continuationSeparator" w:id="0">
    <w:p w14:paraId="5CEFAEA0" w14:textId="77777777" w:rsidR="00125F65" w:rsidRDefault="00125F65" w:rsidP="00F27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2674922"/>
      <w:docPartObj>
        <w:docPartGallery w:val="Page Numbers (Bottom of Page)"/>
        <w:docPartUnique/>
      </w:docPartObj>
    </w:sdtPr>
    <w:sdtEndPr>
      <w:rPr>
        <w:noProof/>
      </w:rPr>
    </w:sdtEndPr>
    <w:sdtContent>
      <w:p w14:paraId="5D2E699A" w14:textId="77777777" w:rsidR="00125F65" w:rsidRDefault="00125F65">
        <w:pPr>
          <w:pStyle w:val="Footer"/>
          <w:jc w:val="center"/>
        </w:pPr>
        <w:r>
          <w:fldChar w:fldCharType="begin"/>
        </w:r>
        <w:r>
          <w:instrText xml:space="preserve"> PAGE   \* MERGEFORMAT </w:instrText>
        </w:r>
        <w:r>
          <w:fldChar w:fldCharType="separate"/>
        </w:r>
        <w:r w:rsidR="00502B15">
          <w:rPr>
            <w:noProof/>
          </w:rPr>
          <w:t>8</w:t>
        </w:r>
        <w:r>
          <w:rPr>
            <w:noProof/>
          </w:rPr>
          <w:fldChar w:fldCharType="end"/>
        </w:r>
      </w:p>
    </w:sdtContent>
  </w:sdt>
  <w:p w14:paraId="58960E10" w14:textId="77777777" w:rsidR="00125F65" w:rsidRDefault="00125F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2ED33C" w14:textId="77777777" w:rsidR="00125F65" w:rsidRDefault="00125F65" w:rsidP="00F27799">
      <w:pPr>
        <w:spacing w:after="0" w:line="240" w:lineRule="auto"/>
      </w:pPr>
      <w:r>
        <w:separator/>
      </w:r>
    </w:p>
  </w:footnote>
  <w:footnote w:type="continuationSeparator" w:id="0">
    <w:p w14:paraId="5991A47F" w14:textId="77777777" w:rsidR="00125F65" w:rsidRDefault="00125F65" w:rsidP="00F277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6FE48C" w14:textId="77777777" w:rsidR="00125F65" w:rsidRDefault="00125F65">
    <w:pPr>
      <w:pStyle w:val="Header"/>
    </w:pPr>
    <w:r>
      <w:rPr>
        <w:noProof/>
        <w:lang w:eastAsia="en-GB"/>
      </w:rPr>
      <w:drawing>
        <wp:anchor distT="0" distB="0" distL="114300" distR="114300" simplePos="0" relativeHeight="251658240" behindDoc="0" locked="0" layoutInCell="1" allowOverlap="1" wp14:anchorId="67ABE4C0" wp14:editId="487383A0">
          <wp:simplePos x="0" y="0"/>
          <wp:positionH relativeFrom="column">
            <wp:posOffset>5514975</wp:posOffset>
          </wp:positionH>
          <wp:positionV relativeFrom="paragraph">
            <wp:posOffset>-211455</wp:posOffset>
          </wp:positionV>
          <wp:extent cx="648970" cy="5715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h.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8970" cy="571500"/>
                  </a:xfrm>
                  <a:prstGeom prst="rect">
                    <a:avLst/>
                  </a:prstGeom>
                </pic:spPr>
              </pic:pic>
            </a:graphicData>
          </a:graphic>
        </wp:anchor>
      </w:drawing>
    </w:r>
    <w:r>
      <w:rPr>
        <w:noProof/>
        <w:lang w:eastAsia="en-GB"/>
      </w:rPr>
      <w:t xml:space="preserve">BMH7001 - 2016110                                                                                                                                                               </w:t>
    </w:r>
  </w:p>
  <w:p w14:paraId="159FA268" w14:textId="77777777" w:rsidR="00125F65" w:rsidRDefault="00125F65" w:rsidP="00140090">
    <w:pPr>
      <w:pStyle w:val="Header"/>
      <w:ind w:firstLine="7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C275E"/>
    <w:multiLevelType w:val="hybridMultilevel"/>
    <w:tmpl w:val="D10EBBC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0DC032D"/>
    <w:multiLevelType w:val="hybridMultilevel"/>
    <w:tmpl w:val="8B081540"/>
    <w:lvl w:ilvl="0" w:tplc="0809000F">
      <w:start w:val="1"/>
      <w:numFmt w:val="decimal"/>
      <w:lvlText w:val="%1."/>
      <w:lvlJc w:val="left"/>
      <w:pPr>
        <w:ind w:left="106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B14906"/>
    <w:multiLevelType w:val="hybridMultilevel"/>
    <w:tmpl w:val="4C4A109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4FE7750"/>
    <w:multiLevelType w:val="hybridMultilevel"/>
    <w:tmpl w:val="F2B481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6E3FF5"/>
    <w:multiLevelType w:val="hybridMultilevel"/>
    <w:tmpl w:val="9E825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81557"/>
    <w:multiLevelType w:val="hybridMultilevel"/>
    <w:tmpl w:val="BC0ED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EC633D"/>
    <w:multiLevelType w:val="hybridMultilevel"/>
    <w:tmpl w:val="AF969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E01F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E43D63"/>
    <w:multiLevelType w:val="hybridMultilevel"/>
    <w:tmpl w:val="76F651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972831"/>
    <w:multiLevelType w:val="multilevel"/>
    <w:tmpl w:val="CF7EB95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C8762A7"/>
    <w:multiLevelType w:val="hybridMultilevel"/>
    <w:tmpl w:val="F3CA27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873EAA"/>
    <w:multiLevelType w:val="hybridMultilevel"/>
    <w:tmpl w:val="6C0A30B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0E3237B"/>
    <w:multiLevelType w:val="multilevel"/>
    <w:tmpl w:val="C166F21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Arial" w:hAnsi="Arial" w:cs="Arial" w:hint="default"/>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B7C554B"/>
    <w:multiLevelType w:val="hybridMultilevel"/>
    <w:tmpl w:val="1D524D9E"/>
    <w:lvl w:ilvl="0" w:tplc="0809000F">
      <w:start w:val="1"/>
      <w:numFmt w:val="decimal"/>
      <w:lvlText w:val="%1."/>
      <w:lvlJc w:val="left"/>
      <w:pPr>
        <w:ind w:left="106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8D3CAB"/>
    <w:multiLevelType w:val="hybridMultilevel"/>
    <w:tmpl w:val="5964B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645A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425349"/>
    <w:multiLevelType w:val="hybridMultilevel"/>
    <w:tmpl w:val="BA087B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9A4BEC"/>
    <w:multiLevelType w:val="hybridMultilevel"/>
    <w:tmpl w:val="B4721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5159F9"/>
    <w:multiLevelType w:val="hybridMultilevel"/>
    <w:tmpl w:val="BC56D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391ED1"/>
    <w:multiLevelType w:val="hybridMultilevel"/>
    <w:tmpl w:val="DE70E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DE5AC0"/>
    <w:multiLevelType w:val="hybridMultilevel"/>
    <w:tmpl w:val="961C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DA41CD"/>
    <w:multiLevelType w:val="hybridMultilevel"/>
    <w:tmpl w:val="367C8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1A443A"/>
    <w:multiLevelType w:val="hybridMultilevel"/>
    <w:tmpl w:val="63E6086C"/>
    <w:lvl w:ilvl="0" w:tplc="DA6AA6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6E5621"/>
    <w:multiLevelType w:val="hybridMultilevel"/>
    <w:tmpl w:val="5546DE32"/>
    <w:lvl w:ilvl="0" w:tplc="AF76AF4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F515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A801EAE"/>
    <w:multiLevelType w:val="hybridMultilevel"/>
    <w:tmpl w:val="A0B4C868"/>
    <w:lvl w:ilvl="0" w:tplc="DA6AA6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DF3F11"/>
    <w:multiLevelType w:val="hybridMultilevel"/>
    <w:tmpl w:val="85A0A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39164C"/>
    <w:multiLevelType w:val="hybridMultilevel"/>
    <w:tmpl w:val="14E6445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58B4FD9"/>
    <w:multiLevelType w:val="hybridMultilevel"/>
    <w:tmpl w:val="0E7ADB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2E51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D953038"/>
    <w:multiLevelType w:val="hybridMultilevel"/>
    <w:tmpl w:val="136EA0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352B48"/>
    <w:multiLevelType w:val="hybridMultilevel"/>
    <w:tmpl w:val="665C2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A64B8C"/>
    <w:multiLevelType w:val="multilevel"/>
    <w:tmpl w:val="E836F6E8"/>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abstractNumId w:val="17"/>
  </w:num>
  <w:num w:numId="2">
    <w:abstractNumId w:val="14"/>
  </w:num>
  <w:num w:numId="3">
    <w:abstractNumId w:val="12"/>
  </w:num>
  <w:num w:numId="4">
    <w:abstractNumId w:val="15"/>
  </w:num>
  <w:num w:numId="5">
    <w:abstractNumId w:val="7"/>
  </w:num>
  <w:num w:numId="6">
    <w:abstractNumId w:val="24"/>
  </w:num>
  <w:num w:numId="7">
    <w:abstractNumId w:val="26"/>
  </w:num>
  <w:num w:numId="8">
    <w:abstractNumId w:val="29"/>
  </w:num>
  <w:num w:numId="9">
    <w:abstractNumId w:val="9"/>
  </w:num>
  <w:num w:numId="10">
    <w:abstractNumId w:val="2"/>
  </w:num>
  <w:num w:numId="11">
    <w:abstractNumId w:val="16"/>
  </w:num>
  <w:num w:numId="12">
    <w:abstractNumId w:val="31"/>
  </w:num>
  <w:num w:numId="13">
    <w:abstractNumId w:val="6"/>
  </w:num>
  <w:num w:numId="14">
    <w:abstractNumId w:val="25"/>
  </w:num>
  <w:num w:numId="15">
    <w:abstractNumId w:val="22"/>
  </w:num>
  <w:num w:numId="16">
    <w:abstractNumId w:val="13"/>
  </w:num>
  <w:num w:numId="17">
    <w:abstractNumId w:val="5"/>
  </w:num>
  <w:num w:numId="18">
    <w:abstractNumId w:val="11"/>
  </w:num>
  <w:num w:numId="19">
    <w:abstractNumId w:val="18"/>
  </w:num>
  <w:num w:numId="20">
    <w:abstractNumId w:val="1"/>
  </w:num>
  <w:num w:numId="21">
    <w:abstractNumId w:val="32"/>
  </w:num>
  <w:num w:numId="22">
    <w:abstractNumId w:val="4"/>
  </w:num>
  <w:num w:numId="23">
    <w:abstractNumId w:val="21"/>
  </w:num>
  <w:num w:numId="24">
    <w:abstractNumId w:val="20"/>
  </w:num>
  <w:num w:numId="25">
    <w:abstractNumId w:val="3"/>
  </w:num>
  <w:num w:numId="26">
    <w:abstractNumId w:val="27"/>
  </w:num>
  <w:num w:numId="27">
    <w:abstractNumId w:val="28"/>
  </w:num>
  <w:num w:numId="28">
    <w:abstractNumId w:val="0"/>
  </w:num>
  <w:num w:numId="29">
    <w:abstractNumId w:val="30"/>
  </w:num>
  <w:num w:numId="30">
    <w:abstractNumId w:val="19"/>
  </w:num>
  <w:num w:numId="31">
    <w:abstractNumId w:val="10"/>
  </w:num>
  <w:num w:numId="32">
    <w:abstractNumId w:val="8"/>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1"/>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U1NTA3MzO1NDU3MrRQ0lEKTi0uzszPAykwqQUABvB8SSwAAAA="/>
  </w:docVars>
  <w:rsids>
    <w:rsidRoot w:val="0015278A"/>
    <w:rsid w:val="000008F6"/>
    <w:rsid w:val="00000947"/>
    <w:rsid w:val="00001977"/>
    <w:rsid w:val="00005A72"/>
    <w:rsid w:val="00006059"/>
    <w:rsid w:val="00006EEC"/>
    <w:rsid w:val="000167D6"/>
    <w:rsid w:val="00022130"/>
    <w:rsid w:val="000227AE"/>
    <w:rsid w:val="00031F62"/>
    <w:rsid w:val="00041617"/>
    <w:rsid w:val="00041FB0"/>
    <w:rsid w:val="00045665"/>
    <w:rsid w:val="00051618"/>
    <w:rsid w:val="00051C64"/>
    <w:rsid w:val="00064EE5"/>
    <w:rsid w:val="0006652A"/>
    <w:rsid w:val="00073186"/>
    <w:rsid w:val="00073DCA"/>
    <w:rsid w:val="00082FF6"/>
    <w:rsid w:val="00084BE4"/>
    <w:rsid w:val="00086549"/>
    <w:rsid w:val="0008704F"/>
    <w:rsid w:val="00090B52"/>
    <w:rsid w:val="0009337E"/>
    <w:rsid w:val="000A00D2"/>
    <w:rsid w:val="000A2A4F"/>
    <w:rsid w:val="000A5B13"/>
    <w:rsid w:val="000A5FFF"/>
    <w:rsid w:val="000B657F"/>
    <w:rsid w:val="000E2110"/>
    <w:rsid w:val="000F219A"/>
    <w:rsid w:val="000F7391"/>
    <w:rsid w:val="001040B3"/>
    <w:rsid w:val="001145C6"/>
    <w:rsid w:val="00120C08"/>
    <w:rsid w:val="00125F65"/>
    <w:rsid w:val="00126809"/>
    <w:rsid w:val="001272FE"/>
    <w:rsid w:val="0012733A"/>
    <w:rsid w:val="00132FEC"/>
    <w:rsid w:val="001336D4"/>
    <w:rsid w:val="001366B6"/>
    <w:rsid w:val="00140090"/>
    <w:rsid w:val="001443A8"/>
    <w:rsid w:val="001510B4"/>
    <w:rsid w:val="0015278A"/>
    <w:rsid w:val="00160FDF"/>
    <w:rsid w:val="00174D93"/>
    <w:rsid w:val="00184F58"/>
    <w:rsid w:val="00187DF3"/>
    <w:rsid w:val="001909BE"/>
    <w:rsid w:val="00192C32"/>
    <w:rsid w:val="0019520D"/>
    <w:rsid w:val="001A0248"/>
    <w:rsid w:val="001A14B4"/>
    <w:rsid w:val="001A4A72"/>
    <w:rsid w:val="001A591B"/>
    <w:rsid w:val="001B0605"/>
    <w:rsid w:val="001B5566"/>
    <w:rsid w:val="001C0CD8"/>
    <w:rsid w:val="001C0D40"/>
    <w:rsid w:val="001C5498"/>
    <w:rsid w:val="001D1E27"/>
    <w:rsid w:val="001D23AD"/>
    <w:rsid w:val="001E116A"/>
    <w:rsid w:val="001E29C8"/>
    <w:rsid w:val="001E51C5"/>
    <w:rsid w:val="001F6E81"/>
    <w:rsid w:val="0020207A"/>
    <w:rsid w:val="00207390"/>
    <w:rsid w:val="00212139"/>
    <w:rsid w:val="0021646A"/>
    <w:rsid w:val="002223E8"/>
    <w:rsid w:val="002336D8"/>
    <w:rsid w:val="00240C71"/>
    <w:rsid w:val="00247BC6"/>
    <w:rsid w:val="002578E9"/>
    <w:rsid w:val="00267962"/>
    <w:rsid w:val="002739D6"/>
    <w:rsid w:val="00275675"/>
    <w:rsid w:val="00275B21"/>
    <w:rsid w:val="00276512"/>
    <w:rsid w:val="00277470"/>
    <w:rsid w:val="00291DBE"/>
    <w:rsid w:val="00293868"/>
    <w:rsid w:val="002A2A1E"/>
    <w:rsid w:val="002B047C"/>
    <w:rsid w:val="002B57BC"/>
    <w:rsid w:val="002B59F1"/>
    <w:rsid w:val="002C0217"/>
    <w:rsid w:val="002C0BD0"/>
    <w:rsid w:val="002C2DC6"/>
    <w:rsid w:val="002C4342"/>
    <w:rsid w:val="002D2415"/>
    <w:rsid w:val="002E0C55"/>
    <w:rsid w:val="002E123B"/>
    <w:rsid w:val="002F1479"/>
    <w:rsid w:val="002F19B8"/>
    <w:rsid w:val="002F3A95"/>
    <w:rsid w:val="002F48DB"/>
    <w:rsid w:val="002F5B07"/>
    <w:rsid w:val="002F6236"/>
    <w:rsid w:val="00301AFB"/>
    <w:rsid w:val="00303E20"/>
    <w:rsid w:val="003122A1"/>
    <w:rsid w:val="00315FC4"/>
    <w:rsid w:val="00321193"/>
    <w:rsid w:val="00323881"/>
    <w:rsid w:val="00330B99"/>
    <w:rsid w:val="00332037"/>
    <w:rsid w:val="0033261C"/>
    <w:rsid w:val="00332F64"/>
    <w:rsid w:val="00341B16"/>
    <w:rsid w:val="00350A67"/>
    <w:rsid w:val="00354131"/>
    <w:rsid w:val="003607CD"/>
    <w:rsid w:val="00362655"/>
    <w:rsid w:val="00362F26"/>
    <w:rsid w:val="0037221B"/>
    <w:rsid w:val="003736F4"/>
    <w:rsid w:val="003771D8"/>
    <w:rsid w:val="00383162"/>
    <w:rsid w:val="00383A44"/>
    <w:rsid w:val="003903F1"/>
    <w:rsid w:val="00390AFB"/>
    <w:rsid w:val="00390EC7"/>
    <w:rsid w:val="00395610"/>
    <w:rsid w:val="00396B33"/>
    <w:rsid w:val="00396CA6"/>
    <w:rsid w:val="003A258E"/>
    <w:rsid w:val="003A2FF3"/>
    <w:rsid w:val="003A3BF2"/>
    <w:rsid w:val="003A4A60"/>
    <w:rsid w:val="003B09F1"/>
    <w:rsid w:val="003B127A"/>
    <w:rsid w:val="003B2606"/>
    <w:rsid w:val="003B6415"/>
    <w:rsid w:val="003C338C"/>
    <w:rsid w:val="003C4B27"/>
    <w:rsid w:val="003D1D42"/>
    <w:rsid w:val="003D70A6"/>
    <w:rsid w:val="003D7813"/>
    <w:rsid w:val="003D7909"/>
    <w:rsid w:val="003E06AE"/>
    <w:rsid w:val="003E1FD4"/>
    <w:rsid w:val="003F0A2A"/>
    <w:rsid w:val="003F6362"/>
    <w:rsid w:val="004123C5"/>
    <w:rsid w:val="004177B1"/>
    <w:rsid w:val="0042192A"/>
    <w:rsid w:val="00424ABA"/>
    <w:rsid w:val="00426529"/>
    <w:rsid w:val="004313FD"/>
    <w:rsid w:val="00434EBF"/>
    <w:rsid w:val="00440D80"/>
    <w:rsid w:val="004448BC"/>
    <w:rsid w:val="00446312"/>
    <w:rsid w:val="0045004F"/>
    <w:rsid w:val="00467BE0"/>
    <w:rsid w:val="004814EE"/>
    <w:rsid w:val="0048393B"/>
    <w:rsid w:val="00492DF2"/>
    <w:rsid w:val="00497EE1"/>
    <w:rsid w:val="004A2927"/>
    <w:rsid w:val="004B3B4D"/>
    <w:rsid w:val="004B4B4D"/>
    <w:rsid w:val="004C17C4"/>
    <w:rsid w:val="004C736E"/>
    <w:rsid w:val="004C73DB"/>
    <w:rsid w:val="004C797D"/>
    <w:rsid w:val="004D2DB0"/>
    <w:rsid w:val="004D376D"/>
    <w:rsid w:val="004E6A98"/>
    <w:rsid w:val="004F50A8"/>
    <w:rsid w:val="004F535E"/>
    <w:rsid w:val="00500976"/>
    <w:rsid w:val="00502B15"/>
    <w:rsid w:val="00505059"/>
    <w:rsid w:val="00510787"/>
    <w:rsid w:val="00530921"/>
    <w:rsid w:val="00532DA3"/>
    <w:rsid w:val="005372C4"/>
    <w:rsid w:val="00543CFF"/>
    <w:rsid w:val="0054567E"/>
    <w:rsid w:val="005469DD"/>
    <w:rsid w:val="00552C07"/>
    <w:rsid w:val="0055459C"/>
    <w:rsid w:val="00557D6D"/>
    <w:rsid w:val="005628A3"/>
    <w:rsid w:val="00572180"/>
    <w:rsid w:val="00576082"/>
    <w:rsid w:val="0058014C"/>
    <w:rsid w:val="00586B1A"/>
    <w:rsid w:val="00591964"/>
    <w:rsid w:val="00594EF8"/>
    <w:rsid w:val="005951F2"/>
    <w:rsid w:val="0059659C"/>
    <w:rsid w:val="005B0CAF"/>
    <w:rsid w:val="005C571A"/>
    <w:rsid w:val="005D3E24"/>
    <w:rsid w:val="005D3E93"/>
    <w:rsid w:val="005E6F4E"/>
    <w:rsid w:val="005E70A2"/>
    <w:rsid w:val="005F14CF"/>
    <w:rsid w:val="005F4548"/>
    <w:rsid w:val="005F7016"/>
    <w:rsid w:val="005F703D"/>
    <w:rsid w:val="00600A4D"/>
    <w:rsid w:val="006036BF"/>
    <w:rsid w:val="006042B9"/>
    <w:rsid w:val="006078B8"/>
    <w:rsid w:val="00610070"/>
    <w:rsid w:val="00614F6B"/>
    <w:rsid w:val="0062150D"/>
    <w:rsid w:val="00622652"/>
    <w:rsid w:val="00625523"/>
    <w:rsid w:val="006257A0"/>
    <w:rsid w:val="00625C84"/>
    <w:rsid w:val="0063757C"/>
    <w:rsid w:val="00643D59"/>
    <w:rsid w:val="006521D3"/>
    <w:rsid w:val="006543C7"/>
    <w:rsid w:val="00656EB9"/>
    <w:rsid w:val="00661571"/>
    <w:rsid w:val="006648F9"/>
    <w:rsid w:val="00676F54"/>
    <w:rsid w:val="00677736"/>
    <w:rsid w:val="006846B0"/>
    <w:rsid w:val="00686353"/>
    <w:rsid w:val="00693A8E"/>
    <w:rsid w:val="00695551"/>
    <w:rsid w:val="0069636D"/>
    <w:rsid w:val="00697E4E"/>
    <w:rsid w:val="006A1036"/>
    <w:rsid w:val="006A76D0"/>
    <w:rsid w:val="006B396D"/>
    <w:rsid w:val="006C3D50"/>
    <w:rsid w:val="006C3EFA"/>
    <w:rsid w:val="006D15F4"/>
    <w:rsid w:val="006D225E"/>
    <w:rsid w:val="006E192A"/>
    <w:rsid w:val="006E7BEA"/>
    <w:rsid w:val="00703AB0"/>
    <w:rsid w:val="00710F3D"/>
    <w:rsid w:val="0071679B"/>
    <w:rsid w:val="00720B0D"/>
    <w:rsid w:val="00722D51"/>
    <w:rsid w:val="00724A25"/>
    <w:rsid w:val="007270ED"/>
    <w:rsid w:val="00731F31"/>
    <w:rsid w:val="00734B4A"/>
    <w:rsid w:val="00737699"/>
    <w:rsid w:val="00742E00"/>
    <w:rsid w:val="007442DF"/>
    <w:rsid w:val="00757B28"/>
    <w:rsid w:val="00761A93"/>
    <w:rsid w:val="007637D7"/>
    <w:rsid w:val="00764FD8"/>
    <w:rsid w:val="0076779C"/>
    <w:rsid w:val="00767B06"/>
    <w:rsid w:val="00777CA9"/>
    <w:rsid w:val="00781583"/>
    <w:rsid w:val="007815EE"/>
    <w:rsid w:val="00781BE9"/>
    <w:rsid w:val="00782464"/>
    <w:rsid w:val="00792E71"/>
    <w:rsid w:val="007960AF"/>
    <w:rsid w:val="007970CB"/>
    <w:rsid w:val="00797F85"/>
    <w:rsid w:val="007A1095"/>
    <w:rsid w:val="007B1780"/>
    <w:rsid w:val="007B28FD"/>
    <w:rsid w:val="007B2D8D"/>
    <w:rsid w:val="007B7897"/>
    <w:rsid w:val="007C0D97"/>
    <w:rsid w:val="007C1256"/>
    <w:rsid w:val="007C4547"/>
    <w:rsid w:val="007E00E2"/>
    <w:rsid w:val="007E3FEF"/>
    <w:rsid w:val="007F4A4D"/>
    <w:rsid w:val="007F5DBE"/>
    <w:rsid w:val="00805598"/>
    <w:rsid w:val="00807133"/>
    <w:rsid w:val="0081471B"/>
    <w:rsid w:val="008157E1"/>
    <w:rsid w:val="0082626C"/>
    <w:rsid w:val="008335CC"/>
    <w:rsid w:val="00842AE3"/>
    <w:rsid w:val="00855872"/>
    <w:rsid w:val="00862BCE"/>
    <w:rsid w:val="00864FF2"/>
    <w:rsid w:val="008673D9"/>
    <w:rsid w:val="008708FE"/>
    <w:rsid w:val="00872D89"/>
    <w:rsid w:val="008762CA"/>
    <w:rsid w:val="00876C36"/>
    <w:rsid w:val="00882611"/>
    <w:rsid w:val="008874E2"/>
    <w:rsid w:val="0089795C"/>
    <w:rsid w:val="008A5886"/>
    <w:rsid w:val="008A6E7E"/>
    <w:rsid w:val="008B580B"/>
    <w:rsid w:val="008B6CF0"/>
    <w:rsid w:val="008C0AF6"/>
    <w:rsid w:val="008C0CAD"/>
    <w:rsid w:val="008C65E4"/>
    <w:rsid w:val="008E1DE5"/>
    <w:rsid w:val="008E421B"/>
    <w:rsid w:val="008E4A33"/>
    <w:rsid w:val="008F1FFF"/>
    <w:rsid w:val="008F2130"/>
    <w:rsid w:val="00900866"/>
    <w:rsid w:val="009119B4"/>
    <w:rsid w:val="00915522"/>
    <w:rsid w:val="009225DF"/>
    <w:rsid w:val="009229A9"/>
    <w:rsid w:val="00927F03"/>
    <w:rsid w:val="0093038C"/>
    <w:rsid w:val="00941E9F"/>
    <w:rsid w:val="0094573F"/>
    <w:rsid w:val="009507F1"/>
    <w:rsid w:val="00950F33"/>
    <w:rsid w:val="00963E9A"/>
    <w:rsid w:val="00966E2D"/>
    <w:rsid w:val="0097144A"/>
    <w:rsid w:val="00972201"/>
    <w:rsid w:val="009801C3"/>
    <w:rsid w:val="00982AEB"/>
    <w:rsid w:val="00985701"/>
    <w:rsid w:val="00986441"/>
    <w:rsid w:val="009874A6"/>
    <w:rsid w:val="00992027"/>
    <w:rsid w:val="009A4B96"/>
    <w:rsid w:val="009C0C78"/>
    <w:rsid w:val="009D6500"/>
    <w:rsid w:val="009D6744"/>
    <w:rsid w:val="009E2407"/>
    <w:rsid w:val="009E5760"/>
    <w:rsid w:val="009E629D"/>
    <w:rsid w:val="009E7E71"/>
    <w:rsid w:val="009F23E9"/>
    <w:rsid w:val="009F2C4B"/>
    <w:rsid w:val="009F2DDB"/>
    <w:rsid w:val="00A030CD"/>
    <w:rsid w:val="00A045D9"/>
    <w:rsid w:val="00A07F7E"/>
    <w:rsid w:val="00A134DB"/>
    <w:rsid w:val="00A152F0"/>
    <w:rsid w:val="00A1643F"/>
    <w:rsid w:val="00A169CE"/>
    <w:rsid w:val="00A17210"/>
    <w:rsid w:val="00A17738"/>
    <w:rsid w:val="00A228B1"/>
    <w:rsid w:val="00A26C8D"/>
    <w:rsid w:val="00A27F56"/>
    <w:rsid w:val="00A42256"/>
    <w:rsid w:val="00A53702"/>
    <w:rsid w:val="00A604F7"/>
    <w:rsid w:val="00A6643E"/>
    <w:rsid w:val="00A71796"/>
    <w:rsid w:val="00A75D98"/>
    <w:rsid w:val="00A810C7"/>
    <w:rsid w:val="00A823F2"/>
    <w:rsid w:val="00A8498E"/>
    <w:rsid w:val="00A9017B"/>
    <w:rsid w:val="00A927C7"/>
    <w:rsid w:val="00AA2251"/>
    <w:rsid w:val="00AA6B9C"/>
    <w:rsid w:val="00AB012A"/>
    <w:rsid w:val="00AB1E27"/>
    <w:rsid w:val="00AC3071"/>
    <w:rsid w:val="00AC5007"/>
    <w:rsid w:val="00AC7BFF"/>
    <w:rsid w:val="00AD73F0"/>
    <w:rsid w:val="00AE4DD1"/>
    <w:rsid w:val="00AF04BC"/>
    <w:rsid w:val="00AF76D0"/>
    <w:rsid w:val="00AF7AB3"/>
    <w:rsid w:val="00B036B4"/>
    <w:rsid w:val="00B0578E"/>
    <w:rsid w:val="00B0606F"/>
    <w:rsid w:val="00B0653A"/>
    <w:rsid w:val="00B07794"/>
    <w:rsid w:val="00B12C41"/>
    <w:rsid w:val="00B14CA7"/>
    <w:rsid w:val="00B14EC5"/>
    <w:rsid w:val="00B17A0B"/>
    <w:rsid w:val="00B214DF"/>
    <w:rsid w:val="00B270EE"/>
    <w:rsid w:val="00B279CD"/>
    <w:rsid w:val="00B32AB3"/>
    <w:rsid w:val="00B3446A"/>
    <w:rsid w:val="00B51033"/>
    <w:rsid w:val="00B5212C"/>
    <w:rsid w:val="00B5252B"/>
    <w:rsid w:val="00B60EDE"/>
    <w:rsid w:val="00B667E1"/>
    <w:rsid w:val="00B66AF4"/>
    <w:rsid w:val="00B73662"/>
    <w:rsid w:val="00B74530"/>
    <w:rsid w:val="00B75DE7"/>
    <w:rsid w:val="00B90AE2"/>
    <w:rsid w:val="00B928ED"/>
    <w:rsid w:val="00BA153F"/>
    <w:rsid w:val="00BA1950"/>
    <w:rsid w:val="00BA4DAE"/>
    <w:rsid w:val="00BB20CB"/>
    <w:rsid w:val="00BB3A87"/>
    <w:rsid w:val="00BB3B1E"/>
    <w:rsid w:val="00BB4E8E"/>
    <w:rsid w:val="00BB65E5"/>
    <w:rsid w:val="00BB7F87"/>
    <w:rsid w:val="00BC10DC"/>
    <w:rsid w:val="00BC627D"/>
    <w:rsid w:val="00BD1C75"/>
    <w:rsid w:val="00BD3776"/>
    <w:rsid w:val="00BD5A61"/>
    <w:rsid w:val="00BE1C0C"/>
    <w:rsid w:val="00BE2DF3"/>
    <w:rsid w:val="00BE6F0B"/>
    <w:rsid w:val="00C14E3C"/>
    <w:rsid w:val="00C210F7"/>
    <w:rsid w:val="00C22A8C"/>
    <w:rsid w:val="00C356C8"/>
    <w:rsid w:val="00C35D89"/>
    <w:rsid w:val="00C35EA5"/>
    <w:rsid w:val="00C425A8"/>
    <w:rsid w:val="00C517A1"/>
    <w:rsid w:val="00C52D2D"/>
    <w:rsid w:val="00C57650"/>
    <w:rsid w:val="00C603DC"/>
    <w:rsid w:val="00C60B1B"/>
    <w:rsid w:val="00C64CCE"/>
    <w:rsid w:val="00C73BA3"/>
    <w:rsid w:val="00C81B28"/>
    <w:rsid w:val="00C9303E"/>
    <w:rsid w:val="00C94701"/>
    <w:rsid w:val="00CA17D1"/>
    <w:rsid w:val="00CB5CA6"/>
    <w:rsid w:val="00CC26E7"/>
    <w:rsid w:val="00CC58E3"/>
    <w:rsid w:val="00CD354F"/>
    <w:rsid w:val="00CD60EA"/>
    <w:rsid w:val="00CE0D8E"/>
    <w:rsid w:val="00CE6148"/>
    <w:rsid w:val="00D00D3E"/>
    <w:rsid w:val="00D0426A"/>
    <w:rsid w:val="00D04A3F"/>
    <w:rsid w:val="00D05D25"/>
    <w:rsid w:val="00D0733A"/>
    <w:rsid w:val="00D20FA3"/>
    <w:rsid w:val="00D2227C"/>
    <w:rsid w:val="00D2407F"/>
    <w:rsid w:val="00D2553D"/>
    <w:rsid w:val="00D34BA6"/>
    <w:rsid w:val="00D36D17"/>
    <w:rsid w:val="00D422ED"/>
    <w:rsid w:val="00D45714"/>
    <w:rsid w:val="00D63F06"/>
    <w:rsid w:val="00D6438E"/>
    <w:rsid w:val="00D65CDA"/>
    <w:rsid w:val="00D70A30"/>
    <w:rsid w:val="00D7298D"/>
    <w:rsid w:val="00D72AD6"/>
    <w:rsid w:val="00D72E2D"/>
    <w:rsid w:val="00D86BDA"/>
    <w:rsid w:val="00D954AF"/>
    <w:rsid w:val="00D979DD"/>
    <w:rsid w:val="00DA04D7"/>
    <w:rsid w:val="00DA32DA"/>
    <w:rsid w:val="00DA584E"/>
    <w:rsid w:val="00DB4E04"/>
    <w:rsid w:val="00DE2E71"/>
    <w:rsid w:val="00DE682D"/>
    <w:rsid w:val="00DF3970"/>
    <w:rsid w:val="00E01320"/>
    <w:rsid w:val="00E020B0"/>
    <w:rsid w:val="00E02FAE"/>
    <w:rsid w:val="00E0782B"/>
    <w:rsid w:val="00E1232A"/>
    <w:rsid w:val="00E22033"/>
    <w:rsid w:val="00E279C6"/>
    <w:rsid w:val="00E31E69"/>
    <w:rsid w:val="00E338F2"/>
    <w:rsid w:val="00E37E72"/>
    <w:rsid w:val="00E402FD"/>
    <w:rsid w:val="00E4637D"/>
    <w:rsid w:val="00E55771"/>
    <w:rsid w:val="00E62BE8"/>
    <w:rsid w:val="00E63156"/>
    <w:rsid w:val="00E67AC6"/>
    <w:rsid w:val="00E67FA0"/>
    <w:rsid w:val="00E7268E"/>
    <w:rsid w:val="00E75ABC"/>
    <w:rsid w:val="00E811DC"/>
    <w:rsid w:val="00E832A1"/>
    <w:rsid w:val="00E83BA2"/>
    <w:rsid w:val="00E90ABB"/>
    <w:rsid w:val="00EA0989"/>
    <w:rsid w:val="00EB06D7"/>
    <w:rsid w:val="00EB3E44"/>
    <w:rsid w:val="00EB5E5A"/>
    <w:rsid w:val="00EC6536"/>
    <w:rsid w:val="00ED1C7B"/>
    <w:rsid w:val="00EE2BC4"/>
    <w:rsid w:val="00EE5BAD"/>
    <w:rsid w:val="00EE68A9"/>
    <w:rsid w:val="00EF2555"/>
    <w:rsid w:val="00EF463B"/>
    <w:rsid w:val="00F0013D"/>
    <w:rsid w:val="00F03D96"/>
    <w:rsid w:val="00F0460A"/>
    <w:rsid w:val="00F07507"/>
    <w:rsid w:val="00F12A85"/>
    <w:rsid w:val="00F202C4"/>
    <w:rsid w:val="00F22C3C"/>
    <w:rsid w:val="00F23867"/>
    <w:rsid w:val="00F27799"/>
    <w:rsid w:val="00F37234"/>
    <w:rsid w:val="00F41DE8"/>
    <w:rsid w:val="00F42FE3"/>
    <w:rsid w:val="00F57E23"/>
    <w:rsid w:val="00F61DDF"/>
    <w:rsid w:val="00F6486A"/>
    <w:rsid w:val="00F650DC"/>
    <w:rsid w:val="00F65B14"/>
    <w:rsid w:val="00F71A2F"/>
    <w:rsid w:val="00F745EE"/>
    <w:rsid w:val="00F832DB"/>
    <w:rsid w:val="00F83AE6"/>
    <w:rsid w:val="00F923AD"/>
    <w:rsid w:val="00F930EE"/>
    <w:rsid w:val="00F9532B"/>
    <w:rsid w:val="00F95549"/>
    <w:rsid w:val="00FA2F2F"/>
    <w:rsid w:val="00FB27A8"/>
    <w:rsid w:val="00FB4EBF"/>
    <w:rsid w:val="00FB7573"/>
    <w:rsid w:val="00FC4813"/>
    <w:rsid w:val="00FC6D29"/>
    <w:rsid w:val="00FC7D85"/>
    <w:rsid w:val="00FE1790"/>
    <w:rsid w:val="00FE21A0"/>
    <w:rsid w:val="00FE7DA0"/>
    <w:rsid w:val="00FF0DAA"/>
    <w:rsid w:val="00FF2381"/>
    <w:rsid w:val="00FF4B04"/>
    <w:rsid w:val="00FF6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4564E09"/>
  <w15:chartTrackingRefBased/>
  <w15:docId w15:val="{6C4A7E4C-7532-4D67-A019-E155DF7BB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A10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A10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277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7799"/>
    <w:rPr>
      <w:sz w:val="20"/>
      <w:szCs w:val="20"/>
    </w:rPr>
  </w:style>
  <w:style w:type="character" w:styleId="FootnoteReference">
    <w:name w:val="footnote reference"/>
    <w:basedOn w:val="DefaultParagraphFont"/>
    <w:uiPriority w:val="99"/>
    <w:semiHidden/>
    <w:unhideWhenUsed/>
    <w:rsid w:val="00F27799"/>
    <w:rPr>
      <w:vertAlign w:val="superscript"/>
    </w:rPr>
  </w:style>
  <w:style w:type="paragraph" w:styleId="ListParagraph">
    <w:name w:val="List Paragraph"/>
    <w:basedOn w:val="Normal"/>
    <w:uiPriority w:val="34"/>
    <w:qFormat/>
    <w:rsid w:val="001443A8"/>
    <w:pPr>
      <w:ind w:left="720"/>
      <w:contextualSpacing/>
    </w:pPr>
  </w:style>
  <w:style w:type="paragraph" w:styleId="Header">
    <w:name w:val="header"/>
    <w:basedOn w:val="Normal"/>
    <w:link w:val="HeaderChar"/>
    <w:uiPriority w:val="99"/>
    <w:unhideWhenUsed/>
    <w:rsid w:val="00AA6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B9C"/>
  </w:style>
  <w:style w:type="paragraph" w:styleId="Footer">
    <w:name w:val="footer"/>
    <w:basedOn w:val="Normal"/>
    <w:link w:val="FooterChar"/>
    <w:uiPriority w:val="99"/>
    <w:unhideWhenUsed/>
    <w:rsid w:val="00AA6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B9C"/>
  </w:style>
  <w:style w:type="character" w:styleId="Hyperlink">
    <w:name w:val="Hyperlink"/>
    <w:basedOn w:val="DefaultParagraphFont"/>
    <w:uiPriority w:val="99"/>
    <w:unhideWhenUsed/>
    <w:rsid w:val="007960AF"/>
    <w:rPr>
      <w:color w:val="0563C1" w:themeColor="hyperlink"/>
      <w:u w:val="single"/>
    </w:rPr>
  </w:style>
  <w:style w:type="table" w:styleId="TableGrid">
    <w:name w:val="Table Grid"/>
    <w:basedOn w:val="TableNormal"/>
    <w:uiPriority w:val="39"/>
    <w:rsid w:val="00AC30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40090"/>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497EE1"/>
    <w:rPr>
      <w:color w:val="954F72" w:themeColor="followedHyperlink"/>
      <w:u w:val="single"/>
    </w:rPr>
  </w:style>
  <w:style w:type="table" w:styleId="PlainTable3">
    <w:name w:val="Plain Table 3"/>
    <w:basedOn w:val="TableNormal"/>
    <w:uiPriority w:val="43"/>
    <w:rsid w:val="00966E2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966E2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966E2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73769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9"/>
    <w:rsid w:val="006A1036"/>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6A103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A1036"/>
    <w:pPr>
      <w:outlineLvl w:val="9"/>
    </w:pPr>
    <w:rPr>
      <w:lang w:val="en-US"/>
    </w:rPr>
  </w:style>
  <w:style w:type="paragraph" w:styleId="TOC1">
    <w:name w:val="toc 1"/>
    <w:basedOn w:val="Normal"/>
    <w:next w:val="Normal"/>
    <w:autoRedefine/>
    <w:uiPriority w:val="39"/>
    <w:unhideWhenUsed/>
    <w:rsid w:val="006A1036"/>
    <w:pPr>
      <w:spacing w:after="100"/>
    </w:pPr>
  </w:style>
  <w:style w:type="paragraph" w:styleId="TOC2">
    <w:name w:val="toc 2"/>
    <w:basedOn w:val="Normal"/>
    <w:next w:val="Normal"/>
    <w:autoRedefine/>
    <w:uiPriority w:val="39"/>
    <w:unhideWhenUsed/>
    <w:rsid w:val="00A17738"/>
    <w:pPr>
      <w:spacing w:after="100"/>
      <w:ind w:left="220"/>
    </w:pPr>
  </w:style>
  <w:style w:type="table" w:styleId="PlainTable1">
    <w:name w:val="Plain Table 1"/>
    <w:basedOn w:val="TableNormal"/>
    <w:uiPriority w:val="41"/>
    <w:rsid w:val="00876C3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2">
    <w:name w:val="Grid Table 1 Light Accent 2"/>
    <w:basedOn w:val="TableNormal"/>
    <w:uiPriority w:val="46"/>
    <w:rsid w:val="00876C3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7Colorful-Accent2">
    <w:name w:val="Grid Table 7 Colorful Accent 2"/>
    <w:basedOn w:val="TableNormal"/>
    <w:uiPriority w:val="52"/>
    <w:rsid w:val="00876C36"/>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ListTable2-Accent3">
    <w:name w:val="List Table 2 Accent 3"/>
    <w:basedOn w:val="TableNormal"/>
    <w:uiPriority w:val="47"/>
    <w:rsid w:val="00876C36"/>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2">
    <w:name w:val="List Table 2 Accent 2"/>
    <w:basedOn w:val="TableNormal"/>
    <w:uiPriority w:val="47"/>
    <w:rsid w:val="00876C36"/>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3-Accent2">
    <w:name w:val="List Table 3 Accent 2"/>
    <w:basedOn w:val="TableNormal"/>
    <w:uiPriority w:val="48"/>
    <w:rsid w:val="00876C36"/>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GridTable6Colorful-Accent2">
    <w:name w:val="Grid Table 6 Colorful Accent 2"/>
    <w:basedOn w:val="TableNormal"/>
    <w:uiPriority w:val="51"/>
    <w:rsid w:val="00876C36"/>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CommentReference">
    <w:name w:val="annotation reference"/>
    <w:basedOn w:val="DefaultParagraphFont"/>
    <w:uiPriority w:val="99"/>
    <w:semiHidden/>
    <w:unhideWhenUsed/>
    <w:rsid w:val="00006EEC"/>
    <w:rPr>
      <w:sz w:val="16"/>
      <w:szCs w:val="16"/>
    </w:rPr>
  </w:style>
  <w:style w:type="paragraph" w:styleId="CommentText">
    <w:name w:val="annotation text"/>
    <w:basedOn w:val="Normal"/>
    <w:link w:val="CommentTextChar"/>
    <w:uiPriority w:val="99"/>
    <w:semiHidden/>
    <w:unhideWhenUsed/>
    <w:rsid w:val="00006EEC"/>
    <w:pPr>
      <w:spacing w:line="240" w:lineRule="auto"/>
    </w:pPr>
    <w:rPr>
      <w:sz w:val="20"/>
      <w:szCs w:val="20"/>
    </w:rPr>
  </w:style>
  <w:style w:type="character" w:customStyle="1" w:styleId="CommentTextChar">
    <w:name w:val="Comment Text Char"/>
    <w:basedOn w:val="DefaultParagraphFont"/>
    <w:link w:val="CommentText"/>
    <w:uiPriority w:val="99"/>
    <w:semiHidden/>
    <w:rsid w:val="00006EEC"/>
    <w:rPr>
      <w:sz w:val="20"/>
      <w:szCs w:val="20"/>
    </w:rPr>
  </w:style>
  <w:style w:type="paragraph" w:styleId="CommentSubject">
    <w:name w:val="annotation subject"/>
    <w:basedOn w:val="CommentText"/>
    <w:next w:val="CommentText"/>
    <w:link w:val="CommentSubjectChar"/>
    <w:uiPriority w:val="99"/>
    <w:semiHidden/>
    <w:unhideWhenUsed/>
    <w:rsid w:val="00006EEC"/>
    <w:rPr>
      <w:b/>
      <w:bCs/>
    </w:rPr>
  </w:style>
  <w:style w:type="character" w:customStyle="1" w:styleId="CommentSubjectChar">
    <w:name w:val="Comment Subject Char"/>
    <w:basedOn w:val="CommentTextChar"/>
    <w:link w:val="CommentSubject"/>
    <w:uiPriority w:val="99"/>
    <w:semiHidden/>
    <w:rsid w:val="00006EEC"/>
    <w:rPr>
      <w:b/>
      <w:bCs/>
      <w:sz w:val="20"/>
      <w:szCs w:val="20"/>
    </w:rPr>
  </w:style>
  <w:style w:type="paragraph" w:styleId="BalloonText">
    <w:name w:val="Balloon Text"/>
    <w:basedOn w:val="Normal"/>
    <w:link w:val="BalloonTextChar"/>
    <w:uiPriority w:val="99"/>
    <w:semiHidden/>
    <w:unhideWhenUsed/>
    <w:rsid w:val="00006E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E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076080">
      <w:bodyDiv w:val="1"/>
      <w:marLeft w:val="0"/>
      <w:marRight w:val="0"/>
      <w:marTop w:val="0"/>
      <w:marBottom w:val="0"/>
      <w:divBdr>
        <w:top w:val="none" w:sz="0" w:space="0" w:color="auto"/>
        <w:left w:val="none" w:sz="0" w:space="0" w:color="auto"/>
        <w:bottom w:val="none" w:sz="0" w:space="0" w:color="auto"/>
        <w:right w:val="none" w:sz="0" w:space="0" w:color="auto"/>
      </w:divBdr>
    </w:div>
    <w:div w:id="245769496">
      <w:bodyDiv w:val="1"/>
      <w:marLeft w:val="0"/>
      <w:marRight w:val="0"/>
      <w:marTop w:val="0"/>
      <w:marBottom w:val="0"/>
      <w:divBdr>
        <w:top w:val="none" w:sz="0" w:space="0" w:color="auto"/>
        <w:left w:val="none" w:sz="0" w:space="0" w:color="auto"/>
        <w:bottom w:val="none" w:sz="0" w:space="0" w:color="auto"/>
        <w:right w:val="none" w:sz="0" w:space="0" w:color="auto"/>
      </w:divBdr>
    </w:div>
    <w:div w:id="651910823">
      <w:bodyDiv w:val="1"/>
      <w:marLeft w:val="0"/>
      <w:marRight w:val="0"/>
      <w:marTop w:val="0"/>
      <w:marBottom w:val="0"/>
      <w:divBdr>
        <w:top w:val="none" w:sz="0" w:space="0" w:color="auto"/>
        <w:left w:val="none" w:sz="0" w:space="0" w:color="auto"/>
        <w:bottom w:val="none" w:sz="0" w:space="0" w:color="auto"/>
        <w:right w:val="none" w:sz="0" w:space="0" w:color="auto"/>
      </w:divBdr>
    </w:div>
    <w:div w:id="1829786033">
      <w:bodyDiv w:val="1"/>
      <w:marLeft w:val="0"/>
      <w:marRight w:val="0"/>
      <w:marTop w:val="0"/>
      <w:marBottom w:val="0"/>
      <w:divBdr>
        <w:top w:val="none" w:sz="0" w:space="0" w:color="auto"/>
        <w:left w:val="none" w:sz="0" w:space="0" w:color="auto"/>
        <w:bottom w:val="none" w:sz="0" w:space="0" w:color="auto"/>
        <w:right w:val="none" w:sz="0" w:space="0" w:color="auto"/>
      </w:divBdr>
    </w:div>
    <w:div w:id="208922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forbes.com/sites/roncarucci/2020/07/12/how-to-deal-with-the-other-pandemic-covid-19-revealed-rotten-bosses/?sh=563e640d4bb2" TargetMode="External"/><Relationship Id="rId18" Type="http://schemas.openxmlformats.org/officeDocument/2006/relationships/hyperlink" Target="https://www.cipd.co.uk/knowledge/fundamentals/people/development/evaluating-learning-factsheet" TargetMode="External"/><Relationship Id="rId26" Type="http://schemas.openxmlformats.org/officeDocument/2006/relationships/hyperlink" Target="https://elearningindustry.com/on-demand-training-why-should-use-organization-what" TargetMode="External"/><Relationship Id="rId3" Type="http://schemas.openxmlformats.org/officeDocument/2006/relationships/styles" Target="styles.xml"/><Relationship Id="rId21" Type="http://schemas.openxmlformats.org/officeDocument/2006/relationships/hyperlink" Target="https://www.td.org/magazines/td-magazine/designing-learning-for-a-21st-century-workforc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cmedbd.com/cmed-admin/upload/reading_materials/articles/Training_needs_Assesment_M3_TL1.pdf" TargetMode="External"/><Relationship Id="rId17" Type="http://schemas.openxmlformats.org/officeDocument/2006/relationships/hyperlink" Target="https://www.cipd.co.uk/knowledge/strategy/development/learning-skills-work" TargetMode="External"/><Relationship Id="rId25" Type="http://schemas.openxmlformats.org/officeDocument/2006/relationships/hyperlink" Target="https://www.peoplemanagement.co.uk/long-reads/articles/covid-19-caused-learning-development-revolution"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ipd.co.uk/knowledge/fundamentals/people/development/learning-methods-factsheet" TargetMode="External"/><Relationship Id="rId20" Type="http://schemas.openxmlformats.org/officeDocument/2006/relationships/hyperlink" Target="https://www.cipd.co.uk/news-views/viewpoint/age-diversity" TargetMode="External"/><Relationship Id="rId29" Type="http://schemas.openxmlformats.org/officeDocument/2006/relationships/hyperlink" Target="https://www.theguardian.com/business/2020/aug/12/uk-economy-covid-19-plunges-into-deepest-slump-in-histo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ezproxy.uwtsd.ac.uk/10.1111/tct.12787" TargetMode="External"/><Relationship Id="rId24" Type="http://schemas.openxmlformats.org/officeDocument/2006/relationships/hyperlink" Target="https://hrdailyadvisor.blr.com/2019/02/15/are-ld-and-hr-professionals-ready-for-gen-z/"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ipd.co.uk/knowledge/fundamentals/people/development/learning-needs-factsheet" TargetMode="External"/><Relationship Id="rId23" Type="http://schemas.openxmlformats.org/officeDocument/2006/relationships/hyperlink" Target="https://doi-org.ezproxy.uwtsd.ac.uk/10.1111/j.1365-2729.2004.00105.x" TargetMode="External"/><Relationship Id="rId28" Type="http://schemas.openxmlformats.org/officeDocument/2006/relationships/hyperlink" Target="https://www.hrreview.co.uk/hr-news/strategy-news/poor-management-costs-uk-business-84-billion-a-year/116817" TargetMode="External"/><Relationship Id="rId10" Type="http://schemas.openxmlformats.org/officeDocument/2006/relationships/hyperlink" Target="https://www.gartner.com/smarterwithgartner/9-tips-for-managing-remote-employees/" TargetMode="External"/><Relationship Id="rId19" Type="http://schemas.openxmlformats.org/officeDocument/2006/relationships/hyperlink" Target="https://www.cipd.co.uk/knowledge/strategy/development/impact-covid-ld-profession"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file:///\\hel-dc1\users\rebeccamorgan\University\Designing,%20Delivering%20and%20Evaluating%20Learning%20and%20Developing\Assignment%202%20-%20Report\Assignment%20draft%201.docx" TargetMode="External"/><Relationship Id="rId14" Type="http://schemas.openxmlformats.org/officeDocument/2006/relationships/hyperlink" Target="https://www.cipd.co.uk/knowledge/strategy/development/management-factsheet" TargetMode="External"/><Relationship Id="rId22" Type="http://schemas.openxmlformats.org/officeDocument/2006/relationships/hyperlink" Target="https://www.linkedin.com/pulse/importance-learning-development-workplace-charandeep-david/" TargetMode="External"/><Relationship Id="rId27" Type="http://schemas.openxmlformats.org/officeDocument/2006/relationships/hyperlink" Target="https://www.mckinsey.com/business-functions/mckinsey-accelerate/our-insights/adapting-workplace-learning-in-the-time-of-coronavirus" TargetMode="External"/><Relationship Id="rId30" Type="http://schemas.openxmlformats.org/officeDocument/2006/relationships/hyperlink" Target="https://gov.wales/sites/default/files/statistics-and-research/2021-03/employer-skills-survey-2019-wales-report.pdf"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Jim14</b:Tag>
    <b:SourceType>Book</b:SourceType>
    <b:Guid>{87C33EA3-E3A4-4CE0-8D7D-F14F0A27A66F}</b:Guid>
    <b:Author>
      <b:Author>
        <b:NameList>
          <b:Person>
            <b:Last>Cureton</b:Last>
            <b:First>Jim</b:First>
            <b:Middle>Stewart and Peter</b:Middle>
          </b:Person>
        </b:NameList>
      </b:Author>
    </b:Author>
    <b:Title>Designing , Delivering and Evaluating L&amp;D: Essentials for Practice</b:Title>
    <b:Year>2014</b:Year>
    <b:City>London</b:City>
    <b:Publisher>CIPD</b:Publisher>
    <b:RefOrder>1</b:RefOrder>
  </b:Source>
</b:Sources>
</file>

<file path=customXml/itemProps1.xml><?xml version="1.0" encoding="utf-8"?>
<ds:datastoreItem xmlns:ds="http://schemas.openxmlformats.org/officeDocument/2006/customXml" ds:itemID="{1D1EF8EF-620E-4428-B65A-2B439E780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6453</Words>
  <Characters>36785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Morgan</dc:creator>
  <cp:keywords/>
  <dc:description/>
  <cp:lastModifiedBy>Rebecca Morgan</cp:lastModifiedBy>
  <cp:revision>2</cp:revision>
  <dcterms:created xsi:type="dcterms:W3CDTF">2021-05-16T14:10:00Z</dcterms:created>
  <dcterms:modified xsi:type="dcterms:W3CDTF">2021-05-16T14:10:00Z</dcterms:modified>
</cp:coreProperties>
</file>