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DEB4C4" w14:textId="07937E7C" w:rsidR="004A299E" w:rsidRPr="004A299E" w:rsidRDefault="004A299E" w:rsidP="00886837">
      <w:pPr>
        <w:spacing w:line="480" w:lineRule="auto"/>
        <w:jc w:val="both"/>
        <w:rPr>
          <w:rFonts w:ascii="Times New Roman" w:hAnsi="Times New Roman" w:cs="Times New Roman"/>
          <w:b/>
          <w:bCs/>
          <w:sz w:val="24"/>
          <w:szCs w:val="24"/>
        </w:rPr>
      </w:pPr>
      <w:r w:rsidRPr="004A299E">
        <w:rPr>
          <w:rFonts w:ascii="Times New Roman" w:hAnsi="Times New Roman" w:cs="Times New Roman"/>
          <w:b/>
          <w:bCs/>
          <w:sz w:val="24"/>
          <w:szCs w:val="24"/>
        </w:rPr>
        <w:t>What insights might the chosen extract(s) offer regarding the different approaches towards African American civil rights in the post-Reconstruction era?</w:t>
      </w:r>
    </w:p>
    <w:p w14:paraId="300A034F" w14:textId="4BBB16E9" w:rsidR="009A2DD4" w:rsidRDefault="009A2DD4" w:rsidP="00886837">
      <w:pPr>
        <w:spacing w:line="480" w:lineRule="auto"/>
        <w:jc w:val="both"/>
        <w:rPr>
          <w:rFonts w:ascii="Times New Roman" w:hAnsi="Times New Roman" w:cs="Times New Roman"/>
          <w:sz w:val="24"/>
          <w:szCs w:val="24"/>
        </w:rPr>
      </w:pPr>
      <w:r w:rsidRPr="004A299E">
        <w:rPr>
          <w:rFonts w:ascii="Times New Roman" w:hAnsi="Times New Roman" w:cs="Times New Roman"/>
          <w:sz w:val="24"/>
          <w:szCs w:val="24"/>
        </w:rPr>
        <w:t>“No race can prosper until it learns that there is as much dignity in tilling a field as in writing a poem”.</w:t>
      </w:r>
      <w:r w:rsidRPr="004A299E">
        <w:rPr>
          <w:rStyle w:val="FootnoteReference"/>
          <w:rFonts w:ascii="Times New Roman" w:hAnsi="Times New Roman" w:cs="Times New Roman"/>
          <w:sz w:val="24"/>
          <w:szCs w:val="24"/>
        </w:rPr>
        <w:footnoteReference w:id="1"/>
      </w:r>
      <w:r w:rsidR="00F261BE" w:rsidRPr="004A299E">
        <w:rPr>
          <w:rFonts w:ascii="Times New Roman" w:hAnsi="Times New Roman" w:cs="Times New Roman"/>
          <w:sz w:val="24"/>
          <w:szCs w:val="24"/>
        </w:rPr>
        <w:t xml:space="preserve"> This assignment shall analyse the speech given by Booker T</w:t>
      </w:r>
      <w:r w:rsidR="00946FCB">
        <w:rPr>
          <w:rFonts w:ascii="Times New Roman" w:hAnsi="Times New Roman" w:cs="Times New Roman"/>
          <w:sz w:val="24"/>
          <w:szCs w:val="24"/>
        </w:rPr>
        <w:t>.</w:t>
      </w:r>
      <w:r w:rsidR="00F261BE" w:rsidRPr="004A299E">
        <w:rPr>
          <w:rFonts w:ascii="Times New Roman" w:hAnsi="Times New Roman" w:cs="Times New Roman"/>
          <w:sz w:val="24"/>
          <w:szCs w:val="24"/>
        </w:rPr>
        <w:t xml:space="preserve"> Washington at the Atlanta Exposition.</w:t>
      </w:r>
      <w:r w:rsidR="00F261BE" w:rsidRPr="004A299E">
        <w:rPr>
          <w:rStyle w:val="FootnoteReference"/>
          <w:rFonts w:ascii="Times New Roman" w:hAnsi="Times New Roman" w:cs="Times New Roman"/>
          <w:sz w:val="24"/>
          <w:szCs w:val="24"/>
        </w:rPr>
        <w:footnoteReference w:id="2"/>
      </w:r>
      <w:r w:rsidR="00F261BE" w:rsidRPr="004A299E">
        <w:rPr>
          <w:rFonts w:ascii="Times New Roman" w:hAnsi="Times New Roman" w:cs="Times New Roman"/>
          <w:sz w:val="24"/>
          <w:szCs w:val="24"/>
        </w:rPr>
        <w:t xml:space="preserve"> The speech was given in September of 1895, two months prior to the ratification of the thirteenth amendment and two years following the emancipation proclamation issued by Abraham Lincoln</w:t>
      </w:r>
      <w:r w:rsidR="004A299E" w:rsidRPr="004A299E">
        <w:rPr>
          <w:rFonts w:ascii="Times New Roman" w:hAnsi="Times New Roman" w:cs="Times New Roman"/>
          <w:sz w:val="24"/>
          <w:szCs w:val="24"/>
        </w:rPr>
        <w:t>. Booker T</w:t>
      </w:r>
      <w:r w:rsidR="00946FCB">
        <w:rPr>
          <w:rFonts w:ascii="Times New Roman" w:hAnsi="Times New Roman" w:cs="Times New Roman"/>
          <w:sz w:val="24"/>
          <w:szCs w:val="24"/>
        </w:rPr>
        <w:t>.</w:t>
      </w:r>
      <w:r w:rsidR="004A299E" w:rsidRPr="004A299E">
        <w:rPr>
          <w:rFonts w:ascii="Times New Roman" w:hAnsi="Times New Roman" w:cs="Times New Roman"/>
          <w:sz w:val="24"/>
          <w:szCs w:val="24"/>
        </w:rPr>
        <w:t xml:space="preserve"> Washington was the son of an African American slave and was born into slavery.</w:t>
      </w:r>
      <w:r w:rsidR="004A299E" w:rsidRPr="004A299E">
        <w:rPr>
          <w:rStyle w:val="FootnoteReference"/>
          <w:rFonts w:ascii="Times New Roman" w:hAnsi="Times New Roman" w:cs="Times New Roman"/>
          <w:sz w:val="24"/>
          <w:szCs w:val="24"/>
        </w:rPr>
        <w:footnoteReference w:id="3"/>
      </w:r>
      <w:r w:rsidR="004A299E" w:rsidRPr="004A299E">
        <w:rPr>
          <w:rFonts w:ascii="Times New Roman" w:hAnsi="Times New Roman" w:cs="Times New Roman"/>
          <w:sz w:val="24"/>
          <w:szCs w:val="24"/>
        </w:rPr>
        <w:t xml:space="preserve"> However, Washington was highly educated studying through University and being named the first leader of the Tuskegee Institute.</w:t>
      </w:r>
    </w:p>
    <w:p w14:paraId="08F8C123" w14:textId="4DFDEDEA" w:rsidR="00DD0212" w:rsidRPr="004A299E" w:rsidRDefault="00DD0212" w:rsidP="00886837">
      <w:pPr>
        <w:spacing w:line="480" w:lineRule="auto"/>
        <w:jc w:val="both"/>
        <w:rPr>
          <w:rFonts w:ascii="Times New Roman" w:hAnsi="Times New Roman" w:cs="Times New Roman"/>
          <w:sz w:val="24"/>
          <w:szCs w:val="24"/>
        </w:rPr>
      </w:pPr>
      <w:r w:rsidRPr="004A299E">
        <w:rPr>
          <w:rFonts w:ascii="Times New Roman" w:hAnsi="Times New Roman" w:cs="Times New Roman"/>
          <w:sz w:val="24"/>
          <w:szCs w:val="24"/>
        </w:rPr>
        <w:t>There are several intended audiences for Booker T</w:t>
      </w:r>
      <w:r w:rsidR="00946FCB">
        <w:rPr>
          <w:rFonts w:ascii="Times New Roman" w:hAnsi="Times New Roman" w:cs="Times New Roman"/>
          <w:sz w:val="24"/>
          <w:szCs w:val="24"/>
        </w:rPr>
        <w:t xml:space="preserve">. </w:t>
      </w:r>
      <w:r w:rsidRPr="004A299E">
        <w:rPr>
          <w:rFonts w:ascii="Times New Roman" w:hAnsi="Times New Roman" w:cs="Times New Roman"/>
          <w:sz w:val="24"/>
          <w:szCs w:val="24"/>
        </w:rPr>
        <w:t>Washington’s speech one of which is the now freed from slavery African Americans, with the other being the white former slave owners of the south. Washington towards the end of the fourth paragraph attempts to pray on the emotions of the former slave owners by reminding them that they proved their loyalty during slavery by caring for their families and nursing their sick, and even informs them that despite being held as slaves they shared a tear when their parents died. Washington even states that if the former slaves were given the opportunity to own land along with help and encouragement then in return they would be “ready to lay down our lives”.</w:t>
      </w:r>
      <w:r w:rsidRPr="004A299E">
        <w:rPr>
          <w:rStyle w:val="FootnoteReference"/>
          <w:rFonts w:ascii="Times New Roman" w:hAnsi="Times New Roman" w:cs="Times New Roman"/>
          <w:sz w:val="24"/>
          <w:szCs w:val="24"/>
        </w:rPr>
        <w:footnoteReference w:id="4"/>
      </w:r>
      <w:r w:rsidRPr="004A299E">
        <w:rPr>
          <w:rFonts w:ascii="Times New Roman" w:hAnsi="Times New Roman" w:cs="Times New Roman"/>
          <w:sz w:val="24"/>
          <w:szCs w:val="24"/>
        </w:rPr>
        <w:t xml:space="preserve"> The last paragraph attempts to employ religion into finding common ground between the both audiences and the main belief that these audiences share is their belief in God. Washington does this by saying “I pledge that in your effort to work out the great and intricate problem which God has laid at the doors of </w:t>
      </w:r>
      <w:r w:rsidRPr="004A299E">
        <w:rPr>
          <w:rFonts w:ascii="Times New Roman" w:hAnsi="Times New Roman" w:cs="Times New Roman"/>
          <w:sz w:val="24"/>
          <w:szCs w:val="24"/>
        </w:rPr>
        <w:lastRenderedPageBreak/>
        <w:t>the South you shall have at all times the patient, sympathetic help of my race”.</w:t>
      </w:r>
      <w:r w:rsidRPr="004A299E">
        <w:rPr>
          <w:rStyle w:val="FootnoteReference"/>
          <w:rFonts w:ascii="Times New Roman" w:hAnsi="Times New Roman" w:cs="Times New Roman"/>
          <w:sz w:val="24"/>
          <w:szCs w:val="24"/>
        </w:rPr>
        <w:footnoteReference w:id="5"/>
      </w:r>
      <w:r w:rsidRPr="004A299E">
        <w:rPr>
          <w:rFonts w:ascii="Times New Roman" w:hAnsi="Times New Roman" w:cs="Times New Roman"/>
          <w:sz w:val="24"/>
          <w:szCs w:val="24"/>
        </w:rPr>
        <w:t xml:space="preserve"> A concept or theory that Washington appears to be attempting to employ throughout his speech is to ‘kill the racism and slavery with kindness’, his speech is of a consistently positive and peaceful nature.</w:t>
      </w:r>
    </w:p>
    <w:p w14:paraId="10C710C3" w14:textId="39C2C292" w:rsidR="00054E25" w:rsidRPr="004A299E" w:rsidRDefault="00054E25" w:rsidP="00886837">
      <w:pPr>
        <w:spacing w:line="480" w:lineRule="auto"/>
        <w:jc w:val="both"/>
        <w:rPr>
          <w:rFonts w:ascii="Times New Roman" w:hAnsi="Times New Roman" w:cs="Times New Roman"/>
          <w:sz w:val="24"/>
          <w:szCs w:val="24"/>
        </w:rPr>
      </w:pPr>
      <w:r w:rsidRPr="004A299E">
        <w:rPr>
          <w:rFonts w:ascii="Times New Roman" w:hAnsi="Times New Roman" w:cs="Times New Roman"/>
          <w:sz w:val="24"/>
          <w:szCs w:val="24"/>
        </w:rPr>
        <w:t>During the third paragraph Washington attempts to suggest to the former slaves that just because during slavery they had been forced into hard, intensive, manual labour that now they have been freed they should not simply turn their backs on that labour, but in actual</w:t>
      </w:r>
      <w:r w:rsidR="00946FCB">
        <w:rPr>
          <w:rFonts w:ascii="Times New Roman" w:hAnsi="Times New Roman" w:cs="Times New Roman"/>
          <w:sz w:val="24"/>
          <w:szCs w:val="24"/>
        </w:rPr>
        <w:t xml:space="preserve"> </w:t>
      </w:r>
      <w:r w:rsidRPr="004A299E">
        <w:rPr>
          <w:rFonts w:ascii="Times New Roman" w:hAnsi="Times New Roman" w:cs="Times New Roman"/>
          <w:sz w:val="24"/>
          <w:szCs w:val="24"/>
        </w:rPr>
        <w:t xml:space="preserve">fact they should embrace it even harder. </w:t>
      </w:r>
      <w:r w:rsidR="005A2A00" w:rsidRPr="004A299E">
        <w:rPr>
          <w:rFonts w:ascii="Times New Roman" w:hAnsi="Times New Roman" w:cs="Times New Roman"/>
          <w:sz w:val="24"/>
          <w:szCs w:val="24"/>
        </w:rPr>
        <w:t>Washington</w:t>
      </w:r>
      <w:r w:rsidR="001B6D90" w:rsidRPr="004A299E">
        <w:rPr>
          <w:rFonts w:ascii="Times New Roman" w:hAnsi="Times New Roman" w:cs="Times New Roman"/>
          <w:sz w:val="24"/>
          <w:szCs w:val="24"/>
        </w:rPr>
        <w:t xml:space="preserve"> suggests this as it would no longer be the slave owners who profiteered from the hard-work and manual labour but the former slaves themselves.</w:t>
      </w:r>
      <w:r w:rsidR="0053655C" w:rsidRPr="004A299E">
        <w:rPr>
          <w:rFonts w:ascii="Times New Roman" w:hAnsi="Times New Roman" w:cs="Times New Roman"/>
          <w:sz w:val="24"/>
          <w:szCs w:val="24"/>
        </w:rPr>
        <w:t xml:space="preserve"> Another reason that Washington feels the Negroes should not turn their back on the work that the slaves were forced to endure is that he suggests in the penultimate paragraph that the sense of reward and satisfaction is greater by being given the chance to earn money freely than by being given the opportunity to spend money.</w:t>
      </w:r>
    </w:p>
    <w:p w14:paraId="2A61E994" w14:textId="2F06F559" w:rsidR="003A1682" w:rsidRPr="004A299E" w:rsidRDefault="003A1682" w:rsidP="00886837">
      <w:pPr>
        <w:spacing w:line="480" w:lineRule="auto"/>
        <w:jc w:val="both"/>
        <w:rPr>
          <w:rFonts w:ascii="Times New Roman" w:hAnsi="Times New Roman" w:cs="Times New Roman"/>
          <w:sz w:val="24"/>
          <w:szCs w:val="24"/>
        </w:rPr>
      </w:pPr>
      <w:r w:rsidRPr="004A299E">
        <w:rPr>
          <w:rFonts w:ascii="Times New Roman" w:hAnsi="Times New Roman" w:cs="Times New Roman"/>
          <w:sz w:val="24"/>
          <w:szCs w:val="24"/>
        </w:rPr>
        <w:t xml:space="preserve">There is a constant industrial and agricultural theme throughout Washington’s speech whether that is immediately discussing the action such as stating “Cast it down in agriculture, mechanics, in commerce, in domestic service and in the professions”, or whether it is through clumsily shoehorning words with </w:t>
      </w:r>
      <w:r w:rsidR="00442D37" w:rsidRPr="004A299E">
        <w:rPr>
          <w:rFonts w:ascii="Times New Roman" w:hAnsi="Times New Roman" w:cs="Times New Roman"/>
          <w:sz w:val="24"/>
          <w:szCs w:val="24"/>
        </w:rPr>
        <w:t>agricultural</w:t>
      </w:r>
      <w:r w:rsidRPr="004A299E">
        <w:rPr>
          <w:rFonts w:ascii="Times New Roman" w:hAnsi="Times New Roman" w:cs="Times New Roman"/>
          <w:sz w:val="24"/>
          <w:szCs w:val="24"/>
        </w:rPr>
        <w:t xml:space="preserve"> or industrial </w:t>
      </w:r>
      <w:r w:rsidR="00442D37" w:rsidRPr="004A299E">
        <w:rPr>
          <w:rFonts w:ascii="Times New Roman" w:hAnsi="Times New Roman" w:cs="Times New Roman"/>
          <w:sz w:val="24"/>
          <w:szCs w:val="24"/>
        </w:rPr>
        <w:t>connotations</w:t>
      </w:r>
      <w:r w:rsidR="00D92BC9" w:rsidRPr="004A299E">
        <w:rPr>
          <w:rFonts w:ascii="Times New Roman" w:hAnsi="Times New Roman" w:cs="Times New Roman"/>
          <w:sz w:val="24"/>
          <w:szCs w:val="24"/>
        </w:rPr>
        <w:t xml:space="preserve"> into sentences</w:t>
      </w:r>
      <w:r w:rsidRPr="004A299E">
        <w:rPr>
          <w:rFonts w:ascii="Times New Roman" w:hAnsi="Times New Roman" w:cs="Times New Roman"/>
          <w:sz w:val="24"/>
          <w:szCs w:val="24"/>
        </w:rPr>
        <w:t>, such as “cultivating friend</w:t>
      </w:r>
      <w:r w:rsidR="00442D37" w:rsidRPr="004A299E">
        <w:rPr>
          <w:rFonts w:ascii="Times New Roman" w:hAnsi="Times New Roman" w:cs="Times New Roman"/>
          <w:sz w:val="24"/>
          <w:szCs w:val="24"/>
        </w:rPr>
        <w:t>ly relations”.</w:t>
      </w:r>
      <w:r w:rsidR="00054E25" w:rsidRPr="004A299E">
        <w:rPr>
          <w:rStyle w:val="FootnoteReference"/>
          <w:rFonts w:ascii="Times New Roman" w:hAnsi="Times New Roman" w:cs="Times New Roman"/>
          <w:sz w:val="24"/>
          <w:szCs w:val="24"/>
        </w:rPr>
        <w:footnoteReference w:id="6"/>
      </w:r>
      <w:r w:rsidR="005A2A00" w:rsidRPr="004A299E">
        <w:rPr>
          <w:rFonts w:ascii="Times New Roman" w:hAnsi="Times New Roman" w:cs="Times New Roman"/>
          <w:sz w:val="24"/>
          <w:szCs w:val="24"/>
        </w:rPr>
        <w:t xml:space="preserve"> Washington also states that despite all the wrong doings of the </w:t>
      </w:r>
      <w:r w:rsidR="00946FCB">
        <w:rPr>
          <w:rFonts w:ascii="Times New Roman" w:hAnsi="Times New Roman" w:cs="Times New Roman"/>
          <w:sz w:val="24"/>
          <w:szCs w:val="24"/>
        </w:rPr>
        <w:t>S</w:t>
      </w:r>
      <w:r w:rsidR="005A2A00" w:rsidRPr="004A299E">
        <w:rPr>
          <w:rFonts w:ascii="Times New Roman" w:hAnsi="Times New Roman" w:cs="Times New Roman"/>
          <w:sz w:val="24"/>
          <w:szCs w:val="24"/>
        </w:rPr>
        <w:t xml:space="preserve">outh it is the South that the ‘Negro’ has to thank for any opportunity that they have had in the commercial world. There is also the suggestion during the speech at several instances that the </w:t>
      </w:r>
      <w:r w:rsidR="00946FCB">
        <w:rPr>
          <w:rFonts w:ascii="Times New Roman" w:hAnsi="Times New Roman" w:cs="Times New Roman"/>
          <w:sz w:val="24"/>
          <w:szCs w:val="24"/>
        </w:rPr>
        <w:t>S</w:t>
      </w:r>
      <w:r w:rsidR="005A2A00" w:rsidRPr="004A299E">
        <w:rPr>
          <w:rFonts w:ascii="Times New Roman" w:hAnsi="Times New Roman" w:cs="Times New Roman"/>
          <w:sz w:val="24"/>
          <w:szCs w:val="24"/>
        </w:rPr>
        <w:t xml:space="preserve">outh helping the ‘Negroes’ would be beneficial to the south in various ways. One example of these benefits is financially, stating that any effort or means given by the </w:t>
      </w:r>
      <w:r w:rsidR="00946FCB">
        <w:rPr>
          <w:rFonts w:ascii="Times New Roman" w:hAnsi="Times New Roman" w:cs="Times New Roman"/>
          <w:sz w:val="24"/>
          <w:szCs w:val="24"/>
        </w:rPr>
        <w:t>S</w:t>
      </w:r>
      <w:r w:rsidR="005A2A00" w:rsidRPr="004A299E">
        <w:rPr>
          <w:rFonts w:ascii="Times New Roman" w:hAnsi="Times New Roman" w:cs="Times New Roman"/>
          <w:sz w:val="24"/>
          <w:szCs w:val="24"/>
        </w:rPr>
        <w:t>outh into helping would be returned “a thousand per cent interest”.</w:t>
      </w:r>
      <w:r w:rsidR="005A2A00" w:rsidRPr="004A299E">
        <w:rPr>
          <w:rStyle w:val="FootnoteReference"/>
          <w:rFonts w:ascii="Times New Roman" w:hAnsi="Times New Roman" w:cs="Times New Roman"/>
          <w:sz w:val="24"/>
          <w:szCs w:val="24"/>
        </w:rPr>
        <w:footnoteReference w:id="7"/>
      </w:r>
      <w:r w:rsidR="001B6D90" w:rsidRPr="004A299E">
        <w:rPr>
          <w:rFonts w:ascii="Times New Roman" w:hAnsi="Times New Roman" w:cs="Times New Roman"/>
          <w:sz w:val="24"/>
          <w:szCs w:val="24"/>
        </w:rPr>
        <w:t xml:space="preserve"> A second of these benefits that the </w:t>
      </w:r>
      <w:r w:rsidR="00946FCB">
        <w:rPr>
          <w:rFonts w:ascii="Times New Roman" w:hAnsi="Times New Roman" w:cs="Times New Roman"/>
          <w:sz w:val="24"/>
          <w:szCs w:val="24"/>
        </w:rPr>
        <w:t>S</w:t>
      </w:r>
      <w:r w:rsidR="001B6D90" w:rsidRPr="004A299E">
        <w:rPr>
          <w:rFonts w:ascii="Times New Roman" w:hAnsi="Times New Roman" w:cs="Times New Roman"/>
          <w:sz w:val="24"/>
          <w:szCs w:val="24"/>
        </w:rPr>
        <w:t xml:space="preserve">outh </w:t>
      </w:r>
      <w:r w:rsidR="001B6D90" w:rsidRPr="004A299E">
        <w:rPr>
          <w:rFonts w:ascii="Times New Roman" w:hAnsi="Times New Roman" w:cs="Times New Roman"/>
          <w:sz w:val="24"/>
          <w:szCs w:val="24"/>
        </w:rPr>
        <w:lastRenderedPageBreak/>
        <w:t>may reap by aiding the ‘Negro’ is simply the work force that could be benefitted from</w:t>
      </w:r>
      <w:r w:rsidR="00946FCB">
        <w:rPr>
          <w:rFonts w:ascii="Times New Roman" w:hAnsi="Times New Roman" w:cs="Times New Roman"/>
          <w:sz w:val="24"/>
          <w:szCs w:val="24"/>
        </w:rPr>
        <w:t>. H</w:t>
      </w:r>
      <w:r w:rsidR="001B6D90" w:rsidRPr="004A299E">
        <w:rPr>
          <w:rFonts w:ascii="Times New Roman" w:hAnsi="Times New Roman" w:cs="Times New Roman"/>
          <w:sz w:val="24"/>
          <w:szCs w:val="24"/>
        </w:rPr>
        <w:t>e states this by saying “Nearly sixteen millions of hands will aid you in pulling the load upwards”.</w:t>
      </w:r>
      <w:r w:rsidR="001B6D90" w:rsidRPr="004A299E">
        <w:rPr>
          <w:rStyle w:val="FootnoteReference"/>
          <w:rFonts w:ascii="Times New Roman" w:hAnsi="Times New Roman" w:cs="Times New Roman"/>
          <w:sz w:val="24"/>
          <w:szCs w:val="24"/>
        </w:rPr>
        <w:footnoteReference w:id="8"/>
      </w:r>
    </w:p>
    <w:p w14:paraId="671DCBCF" w14:textId="261BF3AE" w:rsidR="00E042BE" w:rsidRPr="004A299E" w:rsidRDefault="002E56C1" w:rsidP="00886837">
      <w:pPr>
        <w:spacing w:line="480" w:lineRule="auto"/>
        <w:jc w:val="both"/>
        <w:rPr>
          <w:rFonts w:ascii="Times New Roman" w:hAnsi="Times New Roman" w:cs="Times New Roman"/>
          <w:sz w:val="24"/>
          <w:szCs w:val="24"/>
        </w:rPr>
      </w:pPr>
      <w:r w:rsidRPr="004A299E">
        <w:rPr>
          <w:rFonts w:ascii="Times New Roman" w:hAnsi="Times New Roman" w:cs="Times New Roman"/>
          <w:sz w:val="24"/>
          <w:szCs w:val="24"/>
        </w:rPr>
        <w:t xml:space="preserve">Washington attempts to use an extract from the 1851 Herman Melville novel </w:t>
      </w:r>
      <w:r w:rsidR="00946FCB">
        <w:rPr>
          <w:rFonts w:ascii="Times New Roman" w:hAnsi="Times New Roman" w:cs="Times New Roman"/>
          <w:sz w:val="24"/>
          <w:szCs w:val="24"/>
        </w:rPr>
        <w:t>“</w:t>
      </w:r>
      <w:r w:rsidRPr="004A299E">
        <w:rPr>
          <w:rFonts w:ascii="Times New Roman" w:hAnsi="Times New Roman" w:cs="Times New Roman"/>
          <w:sz w:val="24"/>
          <w:szCs w:val="24"/>
        </w:rPr>
        <w:t>Moby Dick</w:t>
      </w:r>
      <w:r w:rsidR="00946FCB">
        <w:rPr>
          <w:rFonts w:ascii="Times New Roman" w:hAnsi="Times New Roman" w:cs="Times New Roman"/>
          <w:sz w:val="24"/>
          <w:szCs w:val="24"/>
        </w:rPr>
        <w:t>”</w:t>
      </w:r>
      <w:r w:rsidRPr="004A299E">
        <w:rPr>
          <w:rFonts w:ascii="Times New Roman" w:hAnsi="Times New Roman" w:cs="Times New Roman"/>
          <w:sz w:val="24"/>
          <w:szCs w:val="24"/>
        </w:rPr>
        <w:t xml:space="preserve"> in order to portray </w:t>
      </w:r>
      <w:r w:rsidR="003A1682" w:rsidRPr="004A299E">
        <w:rPr>
          <w:rFonts w:ascii="Times New Roman" w:hAnsi="Times New Roman" w:cs="Times New Roman"/>
          <w:sz w:val="24"/>
          <w:szCs w:val="24"/>
        </w:rPr>
        <w:t>how African Americans should not simply abandon the United States in order to search for better living conditions but simply to create better relationships in the country they already live in.</w:t>
      </w:r>
      <w:r w:rsidR="001B6D90" w:rsidRPr="004A299E">
        <w:rPr>
          <w:rStyle w:val="FootnoteReference"/>
          <w:rFonts w:ascii="Times New Roman" w:hAnsi="Times New Roman" w:cs="Times New Roman"/>
          <w:sz w:val="24"/>
          <w:szCs w:val="24"/>
        </w:rPr>
        <w:footnoteReference w:id="9"/>
      </w:r>
      <w:r w:rsidR="003A1682" w:rsidRPr="004A299E">
        <w:rPr>
          <w:rFonts w:ascii="Times New Roman" w:hAnsi="Times New Roman" w:cs="Times New Roman"/>
          <w:sz w:val="24"/>
          <w:szCs w:val="24"/>
        </w:rPr>
        <w:t xml:space="preserve"> </w:t>
      </w:r>
      <w:r w:rsidR="001B6D90" w:rsidRPr="004A299E">
        <w:rPr>
          <w:rFonts w:ascii="Times New Roman" w:hAnsi="Times New Roman" w:cs="Times New Roman"/>
          <w:sz w:val="24"/>
          <w:szCs w:val="24"/>
        </w:rPr>
        <w:t>As Washington attempts to use the extract the reader would begin to wonder to what point he is attempting to make and by the end the reader is left attempting to figure out what Washington means.</w:t>
      </w:r>
    </w:p>
    <w:p w14:paraId="22CF0777" w14:textId="5B6BA158" w:rsidR="0053655C" w:rsidRPr="004A299E" w:rsidRDefault="0053655C" w:rsidP="00886837">
      <w:pPr>
        <w:spacing w:line="480" w:lineRule="auto"/>
        <w:jc w:val="both"/>
        <w:rPr>
          <w:rFonts w:ascii="Times New Roman" w:hAnsi="Times New Roman" w:cs="Times New Roman"/>
          <w:sz w:val="24"/>
          <w:szCs w:val="24"/>
        </w:rPr>
      </w:pPr>
      <w:r w:rsidRPr="004A299E">
        <w:rPr>
          <w:rFonts w:ascii="Times New Roman" w:hAnsi="Times New Roman" w:cs="Times New Roman"/>
          <w:sz w:val="24"/>
          <w:szCs w:val="24"/>
        </w:rPr>
        <w:t xml:space="preserve">In conclusion Booker </w:t>
      </w:r>
      <w:r w:rsidR="00A26506">
        <w:rPr>
          <w:rFonts w:ascii="Times New Roman" w:hAnsi="Times New Roman" w:cs="Times New Roman"/>
          <w:sz w:val="24"/>
          <w:szCs w:val="24"/>
        </w:rPr>
        <w:t>T.</w:t>
      </w:r>
      <w:r w:rsidRPr="004A299E">
        <w:rPr>
          <w:rFonts w:ascii="Times New Roman" w:hAnsi="Times New Roman" w:cs="Times New Roman"/>
          <w:sz w:val="24"/>
          <w:szCs w:val="24"/>
        </w:rPr>
        <w:t xml:space="preserve"> Washington’s speech made at the Atlanta Exposition in 1895 was given towards two main audiences</w:t>
      </w:r>
      <w:r w:rsidR="00A26506">
        <w:rPr>
          <w:rFonts w:ascii="Times New Roman" w:hAnsi="Times New Roman" w:cs="Times New Roman"/>
          <w:sz w:val="24"/>
          <w:szCs w:val="24"/>
        </w:rPr>
        <w:t>,</w:t>
      </w:r>
      <w:r w:rsidRPr="004A299E">
        <w:rPr>
          <w:rFonts w:ascii="Times New Roman" w:hAnsi="Times New Roman" w:cs="Times New Roman"/>
          <w:sz w:val="24"/>
          <w:szCs w:val="24"/>
        </w:rPr>
        <w:t xml:space="preserve"> the freed slaves which he referred to as </w:t>
      </w:r>
      <w:r w:rsidR="00A26506">
        <w:rPr>
          <w:rFonts w:ascii="Times New Roman" w:hAnsi="Times New Roman" w:cs="Times New Roman"/>
          <w:sz w:val="24"/>
          <w:szCs w:val="24"/>
        </w:rPr>
        <w:t>“</w:t>
      </w:r>
      <w:r w:rsidRPr="004A299E">
        <w:rPr>
          <w:rFonts w:ascii="Times New Roman" w:hAnsi="Times New Roman" w:cs="Times New Roman"/>
          <w:sz w:val="24"/>
          <w:szCs w:val="24"/>
        </w:rPr>
        <w:t>Negroes</w:t>
      </w:r>
      <w:r w:rsidR="00A26506">
        <w:rPr>
          <w:rFonts w:ascii="Times New Roman" w:hAnsi="Times New Roman" w:cs="Times New Roman"/>
          <w:sz w:val="24"/>
          <w:szCs w:val="24"/>
        </w:rPr>
        <w:t>”</w:t>
      </w:r>
      <w:r w:rsidRPr="004A299E">
        <w:rPr>
          <w:rFonts w:ascii="Times New Roman" w:hAnsi="Times New Roman" w:cs="Times New Roman"/>
          <w:sz w:val="24"/>
          <w:szCs w:val="24"/>
        </w:rPr>
        <w:t xml:space="preserve"> and the previous slave owning white population he referred to as </w:t>
      </w:r>
      <w:r w:rsidR="00A26506">
        <w:rPr>
          <w:rFonts w:ascii="Times New Roman" w:hAnsi="Times New Roman" w:cs="Times New Roman"/>
          <w:sz w:val="24"/>
          <w:szCs w:val="24"/>
        </w:rPr>
        <w:t>“</w:t>
      </w:r>
      <w:r w:rsidRPr="004A299E">
        <w:rPr>
          <w:rFonts w:ascii="Times New Roman" w:hAnsi="Times New Roman" w:cs="Times New Roman"/>
          <w:sz w:val="24"/>
          <w:szCs w:val="24"/>
        </w:rPr>
        <w:t>the South.</w:t>
      </w:r>
      <w:r w:rsidR="00A26506">
        <w:rPr>
          <w:rFonts w:ascii="Times New Roman" w:hAnsi="Times New Roman" w:cs="Times New Roman"/>
          <w:sz w:val="24"/>
          <w:szCs w:val="24"/>
        </w:rPr>
        <w:t>”</w:t>
      </w:r>
      <w:r w:rsidRPr="004A299E">
        <w:rPr>
          <w:rFonts w:ascii="Times New Roman" w:hAnsi="Times New Roman" w:cs="Times New Roman"/>
          <w:sz w:val="24"/>
          <w:szCs w:val="24"/>
        </w:rPr>
        <w:t xml:space="preserve"> Washington in an idealistic and peaceful manner expresses that rather than fight the </w:t>
      </w:r>
      <w:r w:rsidR="00A26506">
        <w:rPr>
          <w:rFonts w:ascii="Times New Roman" w:hAnsi="Times New Roman" w:cs="Times New Roman"/>
          <w:sz w:val="24"/>
          <w:szCs w:val="24"/>
        </w:rPr>
        <w:t>S</w:t>
      </w:r>
      <w:r w:rsidRPr="004A299E">
        <w:rPr>
          <w:rFonts w:ascii="Times New Roman" w:hAnsi="Times New Roman" w:cs="Times New Roman"/>
          <w:sz w:val="24"/>
          <w:szCs w:val="24"/>
        </w:rPr>
        <w:t>outh for the opportunity</w:t>
      </w:r>
      <w:r w:rsidR="00A26506">
        <w:rPr>
          <w:rFonts w:ascii="Times New Roman" w:hAnsi="Times New Roman" w:cs="Times New Roman"/>
          <w:sz w:val="24"/>
          <w:szCs w:val="24"/>
        </w:rPr>
        <w:t xml:space="preserve"> to</w:t>
      </w:r>
      <w:r w:rsidRPr="004A299E">
        <w:rPr>
          <w:rFonts w:ascii="Times New Roman" w:hAnsi="Times New Roman" w:cs="Times New Roman"/>
          <w:sz w:val="24"/>
          <w:szCs w:val="24"/>
        </w:rPr>
        <w:t xml:space="preserve"> better themselves or to venture to a different country the Negroes would be better off working alongside and in conjunction with the </w:t>
      </w:r>
      <w:r w:rsidR="00A26506">
        <w:rPr>
          <w:rFonts w:ascii="Times New Roman" w:hAnsi="Times New Roman" w:cs="Times New Roman"/>
          <w:sz w:val="24"/>
          <w:szCs w:val="24"/>
        </w:rPr>
        <w:t>S</w:t>
      </w:r>
      <w:r w:rsidRPr="004A299E">
        <w:rPr>
          <w:rFonts w:ascii="Times New Roman" w:hAnsi="Times New Roman" w:cs="Times New Roman"/>
          <w:sz w:val="24"/>
          <w:szCs w:val="24"/>
        </w:rPr>
        <w:t xml:space="preserve">outh. He also suggests that the Negroes should not turn their backs on the manual labour that they were forced to endure during slavery and rather they should embrace it as it would be increasingly beneficial in several ways. </w:t>
      </w:r>
    </w:p>
    <w:p w14:paraId="445C19DC" w14:textId="097E8D00" w:rsidR="00E1244C" w:rsidRDefault="00E1244C" w:rsidP="00886837">
      <w:pPr>
        <w:spacing w:line="480" w:lineRule="auto"/>
        <w:jc w:val="both"/>
        <w:rPr>
          <w:rFonts w:ascii="Times New Roman" w:hAnsi="Times New Roman" w:cs="Times New Roman"/>
          <w:sz w:val="24"/>
          <w:szCs w:val="24"/>
        </w:rPr>
      </w:pPr>
    </w:p>
    <w:p w14:paraId="56F3F28B" w14:textId="77777777" w:rsidR="00E1244C" w:rsidRDefault="00E1244C">
      <w:pPr>
        <w:rPr>
          <w:rFonts w:ascii="Times New Roman" w:hAnsi="Times New Roman" w:cs="Times New Roman"/>
          <w:sz w:val="24"/>
          <w:szCs w:val="24"/>
        </w:rPr>
      </w:pPr>
      <w:r>
        <w:rPr>
          <w:rFonts w:ascii="Times New Roman" w:hAnsi="Times New Roman" w:cs="Times New Roman"/>
          <w:sz w:val="24"/>
          <w:szCs w:val="24"/>
        </w:rPr>
        <w:br w:type="page"/>
      </w:r>
    </w:p>
    <w:p w14:paraId="61C2CEA5" w14:textId="47448959" w:rsidR="00442D37" w:rsidRDefault="00E1244C" w:rsidP="00886837">
      <w:pPr>
        <w:spacing w:line="48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BIBLIOGRAPHY</w:t>
      </w:r>
    </w:p>
    <w:p w14:paraId="6D1AECA6" w14:textId="326B7C77" w:rsidR="00320772" w:rsidRDefault="00320772" w:rsidP="00E1244C">
      <w:pPr>
        <w:pStyle w:val="FootnoteText"/>
      </w:pPr>
      <w:r>
        <w:t xml:space="preserve">Melville, Herman, </w:t>
      </w:r>
      <w:r>
        <w:rPr>
          <w:i/>
          <w:iCs/>
        </w:rPr>
        <w:t xml:space="preserve">Moby Dick </w:t>
      </w:r>
      <w:r>
        <w:t>(London, W.W. Norton &amp; Company, 1967).</w:t>
      </w:r>
    </w:p>
    <w:p w14:paraId="6092A903" w14:textId="77777777" w:rsidR="00320772" w:rsidRDefault="00320772" w:rsidP="00E1244C">
      <w:pPr>
        <w:pStyle w:val="FootnoteText"/>
      </w:pPr>
    </w:p>
    <w:p w14:paraId="12B49969" w14:textId="59535619" w:rsidR="00E1244C" w:rsidRDefault="00E1244C" w:rsidP="00E1244C">
      <w:pPr>
        <w:pStyle w:val="FootnoteText"/>
      </w:pPr>
      <w:r>
        <w:t>Washington, Booker T,</w:t>
      </w:r>
      <w:r w:rsidR="009601ED">
        <w:t xml:space="preserve"> </w:t>
      </w:r>
      <w:r>
        <w:t>‘</w:t>
      </w:r>
      <w:r w:rsidRPr="00287D51">
        <w:t>Address By Booker T Washington</w:t>
      </w:r>
      <w:r>
        <w:t>’</w:t>
      </w:r>
      <w:r>
        <w:rPr>
          <w:i/>
          <w:iCs/>
        </w:rPr>
        <w:t xml:space="preserve">, </w:t>
      </w:r>
      <w:r>
        <w:t xml:space="preserve">18 September 1895, Atlanta Exposition </w:t>
      </w:r>
      <w:hyperlink r:id="rId6" w:history="1">
        <w:r w:rsidRPr="00287A24">
          <w:rPr>
            <w:rStyle w:val="Hyperlink"/>
          </w:rPr>
          <w:t>https://iowaculture.gov/sites/default/files/history-education-pss-areconstruction-atlanta-transcription.pdf</w:t>
        </w:r>
      </w:hyperlink>
      <w:r>
        <w:t xml:space="preserve"> [Accessed 17 January 2020]</w:t>
      </w:r>
    </w:p>
    <w:p w14:paraId="7EDC5958" w14:textId="77777777" w:rsidR="00E1244C" w:rsidRPr="00DD0212" w:rsidRDefault="00E1244C" w:rsidP="00E1244C">
      <w:pPr>
        <w:pStyle w:val="FootnoteText"/>
      </w:pPr>
    </w:p>
    <w:p w14:paraId="2B55F2DA" w14:textId="70615D31" w:rsidR="00E1244C" w:rsidRDefault="00E1244C" w:rsidP="00F11832">
      <w:pPr>
        <w:pStyle w:val="FootnoteText"/>
      </w:pPr>
      <w:r w:rsidRPr="00E1244C">
        <w:t>West,</w:t>
      </w:r>
      <w:r>
        <w:t xml:space="preserve"> Michael, </w:t>
      </w:r>
      <w:r>
        <w:rPr>
          <w:i/>
          <w:iCs/>
        </w:rPr>
        <w:t>The Education of Booker T Washington: American Democracy and the Idea of Race Relations</w:t>
      </w:r>
      <w:r>
        <w:t xml:space="preserve"> (New York, Columbia University Press, 2006)</w:t>
      </w:r>
      <w:r w:rsidR="00F11832">
        <w:t>.</w:t>
      </w:r>
    </w:p>
    <w:p w14:paraId="6241207A" w14:textId="2CAD264A" w:rsidR="00F11832" w:rsidRDefault="00F11832" w:rsidP="00F11832">
      <w:pPr>
        <w:pStyle w:val="FootnoteText"/>
      </w:pPr>
    </w:p>
    <w:p w14:paraId="09A2BC07" w14:textId="6C747D5C" w:rsidR="00F11832" w:rsidRPr="00F11832" w:rsidRDefault="00F11832" w:rsidP="00F11832">
      <w:pPr>
        <w:pStyle w:val="FootnoteText"/>
      </w:pPr>
      <w:r>
        <w:t xml:space="preserve">Zimmerman, Andrew, </w:t>
      </w:r>
      <w:r>
        <w:rPr>
          <w:i/>
          <w:iCs/>
        </w:rPr>
        <w:t xml:space="preserve">Alabama in Africa: Booker T Washington, the German Empire, &amp; the Globalization of the New South </w:t>
      </w:r>
      <w:r>
        <w:t>(Princeton, Princeton University Press, 2012).</w:t>
      </w:r>
      <w:bookmarkStart w:id="0" w:name="_GoBack"/>
      <w:bookmarkEnd w:id="0"/>
    </w:p>
    <w:p w14:paraId="31274E6D" w14:textId="4EFDB20D" w:rsidR="00F11832" w:rsidRPr="00F11832" w:rsidRDefault="00F11832" w:rsidP="00F11832">
      <w:pPr>
        <w:pStyle w:val="FootnoteText"/>
      </w:pPr>
    </w:p>
    <w:sectPr w:rsidR="00F11832" w:rsidRPr="00F11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12F4E" w14:textId="77777777" w:rsidR="00E353CD" w:rsidRDefault="00E353CD" w:rsidP="00054E25">
      <w:pPr>
        <w:spacing w:after="0" w:line="240" w:lineRule="auto"/>
      </w:pPr>
      <w:r>
        <w:separator/>
      </w:r>
    </w:p>
  </w:endnote>
  <w:endnote w:type="continuationSeparator" w:id="0">
    <w:p w14:paraId="759A9904" w14:textId="77777777" w:rsidR="00E353CD" w:rsidRDefault="00E353CD" w:rsidP="00054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639D9" w14:textId="77777777" w:rsidR="00E353CD" w:rsidRDefault="00E353CD" w:rsidP="00054E25">
      <w:pPr>
        <w:spacing w:after="0" w:line="240" w:lineRule="auto"/>
      </w:pPr>
      <w:r>
        <w:separator/>
      </w:r>
    </w:p>
  </w:footnote>
  <w:footnote w:type="continuationSeparator" w:id="0">
    <w:p w14:paraId="0665471F" w14:textId="77777777" w:rsidR="00E353CD" w:rsidRDefault="00E353CD" w:rsidP="00054E25">
      <w:pPr>
        <w:spacing w:after="0" w:line="240" w:lineRule="auto"/>
      </w:pPr>
      <w:r>
        <w:continuationSeparator/>
      </w:r>
    </w:p>
  </w:footnote>
  <w:footnote w:id="1">
    <w:p w14:paraId="6F9B229B" w14:textId="7BF7D93B" w:rsidR="009A2DD4" w:rsidRPr="00DD0212" w:rsidRDefault="009A2DD4">
      <w:pPr>
        <w:pStyle w:val="FootnoteText"/>
      </w:pPr>
      <w:r>
        <w:rPr>
          <w:rStyle w:val="FootnoteReference"/>
        </w:rPr>
        <w:footnoteRef/>
      </w:r>
      <w:r>
        <w:t xml:space="preserve"> </w:t>
      </w:r>
      <w:r w:rsidR="004A299E">
        <w:t>Booker T Washington</w:t>
      </w:r>
      <w:r w:rsidR="00DD0212">
        <w:t xml:space="preserve">, </w:t>
      </w:r>
      <w:r w:rsidR="00287D51">
        <w:t>‘</w:t>
      </w:r>
      <w:r w:rsidR="00DD0212" w:rsidRPr="00287D51">
        <w:t>Address By Booker T Washington</w:t>
      </w:r>
      <w:r w:rsidR="00287D51">
        <w:t>’</w:t>
      </w:r>
      <w:r w:rsidR="00DD0212">
        <w:rPr>
          <w:i/>
          <w:iCs/>
        </w:rPr>
        <w:t xml:space="preserve">, </w:t>
      </w:r>
      <w:r w:rsidR="00DD0212">
        <w:t>18 September</w:t>
      </w:r>
      <w:r w:rsidR="00287D51">
        <w:t xml:space="preserve"> 1895</w:t>
      </w:r>
      <w:r w:rsidR="00DD0212">
        <w:t xml:space="preserve">, Atlanta Exposition </w:t>
      </w:r>
      <w:hyperlink r:id="rId1" w:history="1">
        <w:r w:rsidR="00DD0212" w:rsidRPr="00287A24">
          <w:rPr>
            <w:rStyle w:val="Hyperlink"/>
          </w:rPr>
          <w:t>https://iowaculture.gov/sites/default/files/history-education-pss-areconstruction-atlanta-transcription.pdf</w:t>
        </w:r>
      </w:hyperlink>
      <w:r w:rsidR="00DD0212">
        <w:t xml:space="preserve"> [Accessed 17 January 2020]</w:t>
      </w:r>
    </w:p>
  </w:footnote>
  <w:footnote w:id="2">
    <w:p w14:paraId="3E3FF256" w14:textId="0E6B8F08" w:rsidR="00F261BE" w:rsidRDefault="00F261BE">
      <w:pPr>
        <w:pStyle w:val="FootnoteText"/>
      </w:pPr>
      <w:r>
        <w:rPr>
          <w:rStyle w:val="FootnoteReference"/>
        </w:rPr>
        <w:footnoteRef/>
      </w:r>
      <w:r>
        <w:t xml:space="preserve"> </w:t>
      </w:r>
      <w:r w:rsidR="00DD0212">
        <w:t>Ibid.</w:t>
      </w:r>
    </w:p>
  </w:footnote>
  <w:footnote w:id="3">
    <w:p w14:paraId="19E2703F" w14:textId="6EB84ADE" w:rsidR="004A299E" w:rsidRPr="004A299E" w:rsidRDefault="004A299E">
      <w:pPr>
        <w:pStyle w:val="FootnoteText"/>
      </w:pPr>
      <w:r>
        <w:rPr>
          <w:rStyle w:val="FootnoteReference"/>
        </w:rPr>
        <w:footnoteRef/>
      </w:r>
      <w:r>
        <w:t xml:space="preserve"> Michael West, </w:t>
      </w:r>
      <w:r>
        <w:rPr>
          <w:i/>
          <w:iCs/>
        </w:rPr>
        <w:t>The Education of Booker T Washington: American Democracy and the Idea of Race Relations</w:t>
      </w:r>
      <w:r>
        <w:t xml:space="preserve"> (New York, Columbia University Press, 2006), P. 84.</w:t>
      </w:r>
    </w:p>
  </w:footnote>
  <w:footnote w:id="4">
    <w:p w14:paraId="4C48D15A" w14:textId="23F90E06" w:rsidR="00DD0212" w:rsidRPr="00DD0212" w:rsidRDefault="00DD0212" w:rsidP="00DD0212">
      <w:pPr>
        <w:pStyle w:val="FootnoteText"/>
      </w:pPr>
      <w:r>
        <w:rPr>
          <w:rStyle w:val="FootnoteReference"/>
        </w:rPr>
        <w:footnoteRef/>
      </w:r>
      <w:r>
        <w:t xml:space="preserve"> Washington, </w:t>
      </w:r>
      <w:r w:rsidR="00287D51">
        <w:t>‘</w:t>
      </w:r>
      <w:r w:rsidRPr="00287D51">
        <w:t>Address By Booker T Washington</w:t>
      </w:r>
      <w:r w:rsidR="00287D51">
        <w:t>’</w:t>
      </w:r>
      <w:r>
        <w:rPr>
          <w:i/>
          <w:iCs/>
        </w:rPr>
        <w:t xml:space="preserve">, </w:t>
      </w:r>
      <w:r>
        <w:t>18 September</w:t>
      </w:r>
      <w:r w:rsidR="00287D51">
        <w:t xml:space="preserve"> 1895.</w:t>
      </w:r>
    </w:p>
  </w:footnote>
  <w:footnote w:id="5">
    <w:p w14:paraId="209439F2" w14:textId="6BBA0AC4" w:rsidR="00DD0212" w:rsidRDefault="00DD0212" w:rsidP="00DD0212">
      <w:pPr>
        <w:pStyle w:val="FootnoteText"/>
      </w:pPr>
      <w:r>
        <w:rPr>
          <w:rStyle w:val="FootnoteReference"/>
        </w:rPr>
        <w:footnoteRef/>
      </w:r>
      <w:r>
        <w:t xml:space="preserve"> Ibid.</w:t>
      </w:r>
    </w:p>
  </w:footnote>
  <w:footnote w:id="6">
    <w:p w14:paraId="5E2ACC5C" w14:textId="2FB71688" w:rsidR="00054E25" w:rsidRDefault="00054E25">
      <w:pPr>
        <w:pStyle w:val="FootnoteText"/>
      </w:pPr>
      <w:r>
        <w:rPr>
          <w:rStyle w:val="FootnoteReference"/>
        </w:rPr>
        <w:footnoteRef/>
      </w:r>
      <w:r>
        <w:t xml:space="preserve"> </w:t>
      </w:r>
      <w:r w:rsidR="00DD0212">
        <w:t>Ibid.</w:t>
      </w:r>
    </w:p>
  </w:footnote>
  <w:footnote w:id="7">
    <w:p w14:paraId="1F51F150" w14:textId="6F0930B7" w:rsidR="005A2A00" w:rsidRDefault="005A2A00">
      <w:pPr>
        <w:pStyle w:val="FootnoteText"/>
      </w:pPr>
      <w:r>
        <w:rPr>
          <w:rStyle w:val="FootnoteReference"/>
        </w:rPr>
        <w:footnoteRef/>
      </w:r>
      <w:r w:rsidR="00DD0212">
        <w:t xml:space="preserve"> Ibid.</w:t>
      </w:r>
      <w:r>
        <w:t xml:space="preserve"> </w:t>
      </w:r>
    </w:p>
  </w:footnote>
  <w:footnote w:id="8">
    <w:p w14:paraId="01D03CDF" w14:textId="1E303318" w:rsidR="001B6D90" w:rsidRDefault="001B6D90">
      <w:pPr>
        <w:pStyle w:val="FootnoteText"/>
      </w:pPr>
      <w:r>
        <w:rPr>
          <w:rStyle w:val="FootnoteReference"/>
        </w:rPr>
        <w:footnoteRef/>
      </w:r>
      <w:r>
        <w:t xml:space="preserve"> </w:t>
      </w:r>
      <w:r w:rsidR="00DD0212">
        <w:t>Ibid.</w:t>
      </w:r>
    </w:p>
  </w:footnote>
  <w:footnote w:id="9">
    <w:p w14:paraId="601A82D9" w14:textId="2200973E" w:rsidR="001B6D90" w:rsidRPr="00287D51" w:rsidRDefault="001B6D90">
      <w:pPr>
        <w:pStyle w:val="FootnoteText"/>
      </w:pPr>
      <w:r>
        <w:rPr>
          <w:rStyle w:val="FootnoteReference"/>
        </w:rPr>
        <w:footnoteRef/>
      </w:r>
      <w:r>
        <w:t xml:space="preserve"> </w:t>
      </w:r>
      <w:r w:rsidR="00287D51">
        <w:t xml:space="preserve">Herman Melville, </w:t>
      </w:r>
      <w:r w:rsidR="00287D51">
        <w:rPr>
          <w:i/>
          <w:iCs/>
        </w:rPr>
        <w:t xml:space="preserve">Moby Dick </w:t>
      </w:r>
      <w:r w:rsidR="00287D51">
        <w:t>(</w:t>
      </w:r>
      <w:r w:rsidR="00320772">
        <w:t>London, W.W. Norton &amp; Company, 1967).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6C1"/>
    <w:rsid w:val="00054E25"/>
    <w:rsid w:val="001B6D90"/>
    <w:rsid w:val="00287D51"/>
    <w:rsid w:val="002E56C1"/>
    <w:rsid w:val="00320772"/>
    <w:rsid w:val="003A1682"/>
    <w:rsid w:val="003A1EB8"/>
    <w:rsid w:val="00442D37"/>
    <w:rsid w:val="004A299E"/>
    <w:rsid w:val="0053655C"/>
    <w:rsid w:val="005A2A00"/>
    <w:rsid w:val="007654CA"/>
    <w:rsid w:val="007C1B94"/>
    <w:rsid w:val="00886837"/>
    <w:rsid w:val="00946FCB"/>
    <w:rsid w:val="009601ED"/>
    <w:rsid w:val="009A2DD4"/>
    <w:rsid w:val="00A26506"/>
    <w:rsid w:val="00B25A03"/>
    <w:rsid w:val="00B6373B"/>
    <w:rsid w:val="00D92BC9"/>
    <w:rsid w:val="00DD0212"/>
    <w:rsid w:val="00E1244C"/>
    <w:rsid w:val="00E353CD"/>
    <w:rsid w:val="00F11832"/>
    <w:rsid w:val="00F261BE"/>
    <w:rsid w:val="00F40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1C1C3"/>
  <w15:chartTrackingRefBased/>
  <w15:docId w15:val="{4B6B66BA-678E-4476-96A6-0DA9A4003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54E25"/>
    <w:pPr>
      <w:spacing w:after="0" w:line="240" w:lineRule="auto"/>
    </w:pPr>
    <w:rPr>
      <w:sz w:val="20"/>
      <w:szCs w:val="20"/>
    </w:rPr>
  </w:style>
  <w:style w:type="character" w:customStyle="1" w:styleId="FootnoteTextChar">
    <w:name w:val="Footnote Text Char"/>
    <w:basedOn w:val="DefaultParagraphFont"/>
    <w:link w:val="FootnoteText"/>
    <w:uiPriority w:val="99"/>
    <w:rsid w:val="00054E25"/>
    <w:rPr>
      <w:sz w:val="20"/>
      <w:szCs w:val="20"/>
    </w:rPr>
  </w:style>
  <w:style w:type="character" w:styleId="FootnoteReference">
    <w:name w:val="footnote reference"/>
    <w:basedOn w:val="DefaultParagraphFont"/>
    <w:uiPriority w:val="99"/>
    <w:semiHidden/>
    <w:unhideWhenUsed/>
    <w:rsid w:val="00054E25"/>
    <w:rPr>
      <w:vertAlign w:val="superscript"/>
    </w:rPr>
  </w:style>
  <w:style w:type="character" w:styleId="Hyperlink">
    <w:name w:val="Hyperlink"/>
    <w:basedOn w:val="DefaultParagraphFont"/>
    <w:uiPriority w:val="99"/>
    <w:unhideWhenUsed/>
    <w:rsid w:val="00DD0212"/>
    <w:rPr>
      <w:color w:val="0563C1" w:themeColor="hyperlink"/>
      <w:u w:val="single"/>
    </w:rPr>
  </w:style>
  <w:style w:type="character" w:styleId="UnresolvedMention">
    <w:name w:val="Unresolved Mention"/>
    <w:basedOn w:val="DefaultParagraphFont"/>
    <w:uiPriority w:val="99"/>
    <w:semiHidden/>
    <w:unhideWhenUsed/>
    <w:rsid w:val="00DD0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owaculture.gov/sites/default/files/history-education-pss-areconstruction-atlanta-transcription.pdf"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iowaculture.gov/sites/default/files/history-education-pss-areconstruction-atlanta-transcrip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1622</TotalTime>
  <Pages>4</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12</cp:revision>
  <dcterms:created xsi:type="dcterms:W3CDTF">2020-01-20T18:05:00Z</dcterms:created>
  <dcterms:modified xsi:type="dcterms:W3CDTF">2020-01-22T19:35:00Z</dcterms:modified>
</cp:coreProperties>
</file>