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0FC8B" w14:textId="5C2B5D85" w:rsidR="007A2DAD" w:rsidRDefault="002E6A46" w:rsidP="002E6A46">
      <w:pPr>
        <w:jc w:val="center"/>
        <w:rPr>
          <w:b/>
          <w:bCs/>
          <w:sz w:val="40"/>
          <w:szCs w:val="40"/>
        </w:rPr>
      </w:pPr>
      <w:r w:rsidRPr="002E6A46">
        <w:rPr>
          <w:b/>
          <w:bCs/>
          <w:sz w:val="40"/>
          <w:szCs w:val="40"/>
        </w:rPr>
        <w:t xml:space="preserve">Managing Projects </w:t>
      </w:r>
      <w:r w:rsidR="000F7628">
        <w:rPr>
          <w:b/>
          <w:bCs/>
          <w:sz w:val="40"/>
          <w:szCs w:val="40"/>
        </w:rPr>
        <w:t>in</w:t>
      </w:r>
      <w:r w:rsidR="001B6AE3">
        <w:rPr>
          <w:b/>
          <w:bCs/>
          <w:sz w:val="40"/>
          <w:szCs w:val="40"/>
        </w:rPr>
        <w:t xml:space="preserve"> the Organisation</w:t>
      </w:r>
    </w:p>
    <w:p w14:paraId="3656844B" w14:textId="4F737716" w:rsidR="00162EDF" w:rsidRDefault="00162EDF" w:rsidP="002E6A46">
      <w:pPr>
        <w:jc w:val="center"/>
        <w:rPr>
          <w:b/>
          <w:bCs/>
          <w:sz w:val="40"/>
          <w:szCs w:val="40"/>
        </w:rPr>
      </w:pPr>
      <w:r>
        <w:rPr>
          <w:b/>
          <w:bCs/>
          <w:sz w:val="40"/>
          <w:szCs w:val="40"/>
        </w:rPr>
        <w:t>Blogs</w:t>
      </w:r>
    </w:p>
    <w:p w14:paraId="1E7B177F" w14:textId="77777777" w:rsidR="002E6A46" w:rsidRDefault="002E6A46" w:rsidP="002E6A46">
      <w:pPr>
        <w:jc w:val="center"/>
        <w:rPr>
          <w:b/>
          <w:bCs/>
          <w:sz w:val="40"/>
          <w:szCs w:val="40"/>
        </w:rPr>
      </w:pPr>
    </w:p>
    <w:p w14:paraId="27CD4001" w14:textId="11160524" w:rsidR="002E6A46" w:rsidRDefault="002E6A46" w:rsidP="001D394E">
      <w:pPr>
        <w:jc w:val="center"/>
        <w:rPr>
          <w:b/>
          <w:bCs/>
        </w:rPr>
      </w:pPr>
      <w:r w:rsidRPr="001D394E">
        <w:rPr>
          <w:b/>
          <w:bCs/>
        </w:rPr>
        <w:t xml:space="preserve">Title: </w:t>
      </w:r>
      <w:r w:rsidR="001D394E">
        <w:rPr>
          <w:b/>
          <w:bCs/>
        </w:rPr>
        <w:t xml:space="preserve">Project for </w:t>
      </w:r>
      <w:r w:rsidR="001D394E" w:rsidRPr="001D394E">
        <w:rPr>
          <w:b/>
          <w:bCs/>
        </w:rPr>
        <w:t>Supporting Children with Cancer</w:t>
      </w:r>
    </w:p>
    <w:p w14:paraId="6AD93333" w14:textId="77777777" w:rsidR="000C59B1" w:rsidRDefault="000C59B1">
      <w:pPr>
        <w:spacing w:line="259" w:lineRule="auto"/>
        <w:jc w:val="left"/>
        <w:rPr>
          <w:b/>
          <w:bCs/>
        </w:rPr>
      </w:pPr>
      <w:r>
        <w:rPr>
          <w:b/>
          <w:bCs/>
        </w:rPr>
        <w:t xml:space="preserve">                                                                                                                               </w:t>
      </w:r>
    </w:p>
    <w:p w14:paraId="1F692B3A" w14:textId="77777777" w:rsidR="000C59B1" w:rsidRDefault="000C59B1">
      <w:pPr>
        <w:spacing w:line="259" w:lineRule="auto"/>
        <w:jc w:val="left"/>
        <w:rPr>
          <w:b/>
          <w:bCs/>
        </w:rPr>
      </w:pPr>
      <w:r>
        <w:rPr>
          <w:b/>
          <w:bCs/>
        </w:rPr>
        <w:t xml:space="preserve">                                                                                                                              </w:t>
      </w:r>
    </w:p>
    <w:p w14:paraId="613BCCF5" w14:textId="77777777" w:rsidR="000C59B1" w:rsidRDefault="000C59B1">
      <w:pPr>
        <w:spacing w:line="259" w:lineRule="auto"/>
        <w:jc w:val="left"/>
        <w:rPr>
          <w:b/>
          <w:bCs/>
        </w:rPr>
      </w:pPr>
      <w:r>
        <w:rPr>
          <w:b/>
          <w:bCs/>
        </w:rPr>
        <w:t xml:space="preserve">                                                                          </w:t>
      </w:r>
    </w:p>
    <w:p w14:paraId="16E4BA6B" w14:textId="77777777" w:rsidR="000C59B1" w:rsidRDefault="000C59B1">
      <w:pPr>
        <w:spacing w:line="259" w:lineRule="auto"/>
        <w:jc w:val="left"/>
        <w:rPr>
          <w:b/>
          <w:bCs/>
        </w:rPr>
      </w:pPr>
      <w:r>
        <w:rPr>
          <w:b/>
          <w:bCs/>
        </w:rPr>
        <w:t xml:space="preserve"> </w:t>
      </w:r>
    </w:p>
    <w:p w14:paraId="54776838" w14:textId="77777777" w:rsidR="000C59B1" w:rsidRDefault="000C59B1">
      <w:pPr>
        <w:spacing w:line="259" w:lineRule="auto"/>
        <w:jc w:val="left"/>
        <w:rPr>
          <w:b/>
          <w:bCs/>
        </w:rPr>
      </w:pPr>
    </w:p>
    <w:p w14:paraId="2D428B52" w14:textId="77777777" w:rsidR="000C59B1" w:rsidRDefault="000C59B1">
      <w:pPr>
        <w:spacing w:line="259" w:lineRule="auto"/>
        <w:jc w:val="left"/>
        <w:rPr>
          <w:b/>
          <w:bCs/>
        </w:rPr>
      </w:pPr>
    </w:p>
    <w:p w14:paraId="0CAD33CB" w14:textId="77777777" w:rsidR="000C59B1" w:rsidRDefault="000C59B1">
      <w:pPr>
        <w:spacing w:line="259" w:lineRule="auto"/>
        <w:jc w:val="left"/>
        <w:rPr>
          <w:b/>
          <w:bCs/>
        </w:rPr>
      </w:pPr>
    </w:p>
    <w:p w14:paraId="41E094A7" w14:textId="77777777" w:rsidR="000C59B1" w:rsidRDefault="000C59B1">
      <w:pPr>
        <w:spacing w:line="259" w:lineRule="auto"/>
        <w:jc w:val="left"/>
        <w:rPr>
          <w:b/>
          <w:bCs/>
        </w:rPr>
      </w:pPr>
    </w:p>
    <w:p w14:paraId="7018B008" w14:textId="77777777" w:rsidR="009E253A" w:rsidRDefault="009E253A">
      <w:pPr>
        <w:spacing w:line="259" w:lineRule="auto"/>
        <w:jc w:val="left"/>
        <w:rPr>
          <w:b/>
          <w:bCs/>
        </w:rPr>
      </w:pPr>
    </w:p>
    <w:p w14:paraId="15B9768B" w14:textId="77777777" w:rsidR="009E253A" w:rsidRDefault="009E253A">
      <w:pPr>
        <w:spacing w:line="259" w:lineRule="auto"/>
        <w:jc w:val="left"/>
        <w:rPr>
          <w:b/>
          <w:bCs/>
        </w:rPr>
      </w:pPr>
    </w:p>
    <w:p w14:paraId="767EC39B" w14:textId="77777777" w:rsidR="009E253A" w:rsidRDefault="009E253A">
      <w:pPr>
        <w:spacing w:line="259" w:lineRule="auto"/>
        <w:jc w:val="left"/>
        <w:rPr>
          <w:b/>
          <w:bCs/>
        </w:rPr>
      </w:pPr>
    </w:p>
    <w:p w14:paraId="74F359DE" w14:textId="77777777" w:rsidR="009E253A" w:rsidRDefault="009E253A">
      <w:pPr>
        <w:spacing w:line="259" w:lineRule="auto"/>
        <w:jc w:val="left"/>
        <w:rPr>
          <w:b/>
          <w:bCs/>
        </w:rPr>
      </w:pPr>
    </w:p>
    <w:p w14:paraId="3AB4DF22" w14:textId="77777777" w:rsidR="009E253A" w:rsidRDefault="009E253A">
      <w:pPr>
        <w:spacing w:line="259" w:lineRule="auto"/>
        <w:jc w:val="left"/>
        <w:rPr>
          <w:b/>
          <w:bCs/>
        </w:rPr>
      </w:pPr>
    </w:p>
    <w:p w14:paraId="1CE60212" w14:textId="77777777" w:rsidR="009E253A" w:rsidRDefault="009E253A">
      <w:pPr>
        <w:spacing w:line="259" w:lineRule="auto"/>
        <w:jc w:val="left"/>
        <w:rPr>
          <w:b/>
          <w:bCs/>
        </w:rPr>
      </w:pPr>
    </w:p>
    <w:p w14:paraId="236BA17D" w14:textId="77777777" w:rsidR="00CE434B" w:rsidRDefault="009E253A">
      <w:pPr>
        <w:spacing w:line="259" w:lineRule="auto"/>
        <w:jc w:val="left"/>
        <w:rPr>
          <w:b/>
          <w:bCs/>
          <w:sz w:val="32"/>
          <w:szCs w:val="32"/>
        </w:rPr>
      </w:pPr>
      <w:r>
        <w:rPr>
          <w:b/>
          <w:bCs/>
          <w:sz w:val="32"/>
          <w:szCs w:val="32"/>
        </w:rPr>
        <w:t>Student Name:</w:t>
      </w:r>
      <w:r w:rsidR="00CE434B">
        <w:rPr>
          <w:b/>
          <w:bCs/>
          <w:sz w:val="32"/>
          <w:szCs w:val="32"/>
        </w:rPr>
        <w:t xml:space="preserve"> Mariana-Adela Sugar</w:t>
      </w:r>
    </w:p>
    <w:p w14:paraId="2C12DFD0" w14:textId="77777777" w:rsidR="00CE434B" w:rsidRDefault="00CE434B">
      <w:pPr>
        <w:spacing w:line="259" w:lineRule="auto"/>
        <w:jc w:val="left"/>
        <w:rPr>
          <w:b/>
          <w:bCs/>
          <w:sz w:val="32"/>
          <w:szCs w:val="32"/>
        </w:rPr>
      </w:pPr>
      <w:r>
        <w:rPr>
          <w:b/>
          <w:bCs/>
          <w:sz w:val="32"/>
          <w:szCs w:val="32"/>
        </w:rPr>
        <w:t>Student ID:2244011</w:t>
      </w:r>
    </w:p>
    <w:p w14:paraId="7E17C520" w14:textId="5A1E70B7" w:rsidR="00457CE3" w:rsidRDefault="00F830C6">
      <w:pPr>
        <w:spacing w:line="259" w:lineRule="auto"/>
        <w:jc w:val="left"/>
        <w:rPr>
          <w:b/>
          <w:bCs/>
        </w:rPr>
      </w:pPr>
      <w:r>
        <w:rPr>
          <w:b/>
          <w:bCs/>
          <w:sz w:val="32"/>
          <w:szCs w:val="32"/>
        </w:rPr>
        <w:t>Date:09/07/2025</w:t>
      </w:r>
      <w:r w:rsidR="00457CE3">
        <w:rPr>
          <w:b/>
          <w:bCs/>
        </w:rPr>
        <w:br w:type="page"/>
      </w:r>
    </w:p>
    <w:sdt>
      <w:sdtPr>
        <w:rPr>
          <w:rFonts w:ascii="Arial" w:eastAsiaTheme="minorHAnsi" w:hAnsi="Arial" w:cstheme="minorBidi"/>
          <w:color w:val="auto"/>
          <w:sz w:val="22"/>
          <w:szCs w:val="22"/>
          <w:lang w:val="en-GB"/>
        </w:rPr>
        <w:id w:val="-912232842"/>
        <w:docPartObj>
          <w:docPartGallery w:val="Table of Contents"/>
          <w:docPartUnique/>
        </w:docPartObj>
      </w:sdtPr>
      <w:sdtEndPr>
        <w:rPr>
          <w:b/>
          <w:bCs/>
          <w:noProof/>
        </w:rPr>
      </w:sdtEndPr>
      <w:sdtContent>
        <w:p w14:paraId="1F30B483" w14:textId="0BA21A1F" w:rsidR="00457CE3" w:rsidRDefault="00457CE3">
          <w:pPr>
            <w:pStyle w:val="Titlucuprins"/>
          </w:pPr>
          <w:r>
            <w:t>Table of Contents</w:t>
          </w:r>
        </w:p>
        <w:p w14:paraId="7E6D830D" w14:textId="14E3FA89" w:rsidR="00BE62C4" w:rsidRDefault="00457CE3">
          <w:pPr>
            <w:pStyle w:val="Cuprins1"/>
            <w:tabs>
              <w:tab w:val="right" w:leader="dot" w:pos="9350"/>
            </w:tabs>
            <w:rPr>
              <w:rFonts w:asciiTheme="minorHAnsi" w:eastAsiaTheme="minorEastAsia" w:hAnsiTheme="minorHAnsi"/>
              <w:noProof/>
              <w:kern w:val="2"/>
              <w:sz w:val="24"/>
              <w:szCs w:val="24"/>
              <w:lang w:val="en-US"/>
              <w14:ligatures w14:val="standardContextual"/>
            </w:rPr>
          </w:pPr>
          <w:r>
            <w:fldChar w:fldCharType="begin"/>
          </w:r>
          <w:r>
            <w:instrText xml:space="preserve"> TOC \o "1-3" \h \z \u </w:instrText>
          </w:r>
          <w:r>
            <w:fldChar w:fldCharType="separate"/>
          </w:r>
          <w:hyperlink w:anchor="_Toc202311929" w:history="1">
            <w:r w:rsidR="00BE62C4" w:rsidRPr="00877165">
              <w:rPr>
                <w:rStyle w:val="Hyperlink"/>
                <w:noProof/>
                <w:lang w:val="en-US"/>
              </w:rPr>
              <w:t>Blog 1: The Power of Setting Clear Project Objectives</w:t>
            </w:r>
            <w:r w:rsidR="00BE62C4">
              <w:rPr>
                <w:noProof/>
                <w:webHidden/>
              </w:rPr>
              <w:tab/>
            </w:r>
            <w:r w:rsidR="00BE62C4">
              <w:rPr>
                <w:noProof/>
                <w:webHidden/>
              </w:rPr>
              <w:fldChar w:fldCharType="begin"/>
            </w:r>
            <w:r w:rsidR="00BE62C4">
              <w:rPr>
                <w:noProof/>
                <w:webHidden/>
              </w:rPr>
              <w:instrText xml:space="preserve"> PAGEREF _Toc202311929 \h </w:instrText>
            </w:r>
            <w:r w:rsidR="00BE62C4">
              <w:rPr>
                <w:noProof/>
                <w:webHidden/>
              </w:rPr>
            </w:r>
            <w:r w:rsidR="00BE62C4">
              <w:rPr>
                <w:noProof/>
                <w:webHidden/>
              </w:rPr>
              <w:fldChar w:fldCharType="separate"/>
            </w:r>
            <w:r w:rsidR="00BE62C4">
              <w:rPr>
                <w:noProof/>
                <w:webHidden/>
              </w:rPr>
              <w:t>3</w:t>
            </w:r>
            <w:r w:rsidR="00BE62C4">
              <w:rPr>
                <w:noProof/>
                <w:webHidden/>
              </w:rPr>
              <w:fldChar w:fldCharType="end"/>
            </w:r>
          </w:hyperlink>
        </w:p>
        <w:p w14:paraId="4A497AF0" w14:textId="25952C5B" w:rsidR="00BE62C4" w:rsidRDefault="00BE62C4">
          <w:pPr>
            <w:pStyle w:val="Cuprins1"/>
            <w:tabs>
              <w:tab w:val="right" w:leader="dot" w:pos="9350"/>
            </w:tabs>
            <w:rPr>
              <w:rFonts w:asciiTheme="minorHAnsi" w:eastAsiaTheme="minorEastAsia" w:hAnsiTheme="minorHAnsi"/>
              <w:noProof/>
              <w:kern w:val="2"/>
              <w:sz w:val="24"/>
              <w:szCs w:val="24"/>
              <w:lang w:val="en-US"/>
              <w14:ligatures w14:val="standardContextual"/>
            </w:rPr>
          </w:pPr>
          <w:hyperlink w:anchor="_Toc202311930" w:history="1">
            <w:r w:rsidRPr="00877165">
              <w:rPr>
                <w:rStyle w:val="Hyperlink"/>
                <w:noProof/>
                <w:lang w:val="en-US"/>
              </w:rPr>
              <w:t>Blog 2: Stakeholder Analysis—A Key to Project Success</w:t>
            </w:r>
            <w:r>
              <w:rPr>
                <w:noProof/>
                <w:webHidden/>
              </w:rPr>
              <w:tab/>
            </w:r>
            <w:r>
              <w:rPr>
                <w:noProof/>
                <w:webHidden/>
              </w:rPr>
              <w:fldChar w:fldCharType="begin"/>
            </w:r>
            <w:r>
              <w:rPr>
                <w:noProof/>
                <w:webHidden/>
              </w:rPr>
              <w:instrText xml:space="preserve"> PAGEREF _Toc202311930 \h </w:instrText>
            </w:r>
            <w:r>
              <w:rPr>
                <w:noProof/>
                <w:webHidden/>
              </w:rPr>
            </w:r>
            <w:r>
              <w:rPr>
                <w:noProof/>
                <w:webHidden/>
              </w:rPr>
              <w:fldChar w:fldCharType="separate"/>
            </w:r>
            <w:r>
              <w:rPr>
                <w:noProof/>
                <w:webHidden/>
              </w:rPr>
              <w:t>4</w:t>
            </w:r>
            <w:r>
              <w:rPr>
                <w:noProof/>
                <w:webHidden/>
              </w:rPr>
              <w:fldChar w:fldCharType="end"/>
            </w:r>
          </w:hyperlink>
        </w:p>
        <w:p w14:paraId="7FFE34B5" w14:textId="588D0FD7" w:rsidR="00BE62C4" w:rsidRDefault="00BE62C4">
          <w:pPr>
            <w:pStyle w:val="Cuprins1"/>
            <w:tabs>
              <w:tab w:val="right" w:leader="dot" w:pos="9350"/>
            </w:tabs>
            <w:rPr>
              <w:rFonts w:asciiTheme="minorHAnsi" w:eastAsiaTheme="minorEastAsia" w:hAnsiTheme="minorHAnsi"/>
              <w:noProof/>
              <w:kern w:val="2"/>
              <w:sz w:val="24"/>
              <w:szCs w:val="24"/>
              <w:lang w:val="en-US"/>
              <w14:ligatures w14:val="standardContextual"/>
            </w:rPr>
          </w:pPr>
          <w:hyperlink w:anchor="_Toc202311931" w:history="1">
            <w:r w:rsidRPr="00877165">
              <w:rPr>
                <w:rStyle w:val="Hyperlink"/>
                <w:noProof/>
                <w:lang w:val="en-US"/>
              </w:rPr>
              <w:t>Blog 3: Embracing Risk Management in Projects</w:t>
            </w:r>
            <w:r>
              <w:rPr>
                <w:noProof/>
                <w:webHidden/>
              </w:rPr>
              <w:tab/>
            </w:r>
            <w:r>
              <w:rPr>
                <w:noProof/>
                <w:webHidden/>
              </w:rPr>
              <w:fldChar w:fldCharType="begin"/>
            </w:r>
            <w:r>
              <w:rPr>
                <w:noProof/>
                <w:webHidden/>
              </w:rPr>
              <w:instrText xml:space="preserve"> PAGEREF _Toc202311931 \h </w:instrText>
            </w:r>
            <w:r>
              <w:rPr>
                <w:noProof/>
                <w:webHidden/>
              </w:rPr>
            </w:r>
            <w:r>
              <w:rPr>
                <w:noProof/>
                <w:webHidden/>
              </w:rPr>
              <w:fldChar w:fldCharType="separate"/>
            </w:r>
            <w:r>
              <w:rPr>
                <w:noProof/>
                <w:webHidden/>
              </w:rPr>
              <w:t>5</w:t>
            </w:r>
            <w:r>
              <w:rPr>
                <w:noProof/>
                <w:webHidden/>
              </w:rPr>
              <w:fldChar w:fldCharType="end"/>
            </w:r>
          </w:hyperlink>
        </w:p>
        <w:p w14:paraId="5638F6B1" w14:textId="07A4E12F" w:rsidR="00BE62C4" w:rsidRDefault="00BE62C4">
          <w:pPr>
            <w:pStyle w:val="Cuprins1"/>
            <w:tabs>
              <w:tab w:val="right" w:leader="dot" w:pos="9350"/>
            </w:tabs>
            <w:rPr>
              <w:rFonts w:asciiTheme="minorHAnsi" w:eastAsiaTheme="minorEastAsia" w:hAnsiTheme="minorHAnsi"/>
              <w:noProof/>
              <w:kern w:val="2"/>
              <w:sz w:val="24"/>
              <w:szCs w:val="24"/>
              <w:lang w:val="en-US"/>
              <w14:ligatures w14:val="standardContextual"/>
            </w:rPr>
          </w:pPr>
          <w:hyperlink w:anchor="_Toc202311932" w:history="1">
            <w:r w:rsidRPr="00877165">
              <w:rPr>
                <w:rStyle w:val="Hyperlink"/>
                <w:noProof/>
                <w:lang w:val="en-US"/>
              </w:rPr>
              <w:t>Blog 4: The Value of Communication in Project Management</w:t>
            </w:r>
            <w:r>
              <w:rPr>
                <w:noProof/>
                <w:webHidden/>
              </w:rPr>
              <w:tab/>
            </w:r>
            <w:r>
              <w:rPr>
                <w:noProof/>
                <w:webHidden/>
              </w:rPr>
              <w:fldChar w:fldCharType="begin"/>
            </w:r>
            <w:r>
              <w:rPr>
                <w:noProof/>
                <w:webHidden/>
              </w:rPr>
              <w:instrText xml:space="preserve"> PAGEREF _Toc202311932 \h </w:instrText>
            </w:r>
            <w:r>
              <w:rPr>
                <w:noProof/>
                <w:webHidden/>
              </w:rPr>
            </w:r>
            <w:r>
              <w:rPr>
                <w:noProof/>
                <w:webHidden/>
              </w:rPr>
              <w:fldChar w:fldCharType="separate"/>
            </w:r>
            <w:r>
              <w:rPr>
                <w:noProof/>
                <w:webHidden/>
              </w:rPr>
              <w:t>6</w:t>
            </w:r>
            <w:r>
              <w:rPr>
                <w:noProof/>
                <w:webHidden/>
              </w:rPr>
              <w:fldChar w:fldCharType="end"/>
            </w:r>
          </w:hyperlink>
        </w:p>
        <w:p w14:paraId="625CD6B7" w14:textId="791C4181" w:rsidR="00BE62C4" w:rsidRDefault="00BE62C4">
          <w:pPr>
            <w:pStyle w:val="Cuprins1"/>
            <w:tabs>
              <w:tab w:val="right" w:leader="dot" w:pos="9350"/>
            </w:tabs>
            <w:rPr>
              <w:rFonts w:asciiTheme="minorHAnsi" w:eastAsiaTheme="minorEastAsia" w:hAnsiTheme="minorHAnsi"/>
              <w:noProof/>
              <w:kern w:val="2"/>
              <w:sz w:val="24"/>
              <w:szCs w:val="24"/>
              <w:lang w:val="en-US"/>
              <w14:ligatures w14:val="standardContextual"/>
            </w:rPr>
          </w:pPr>
          <w:hyperlink w:anchor="_Toc202311933" w:history="1">
            <w:r w:rsidRPr="00877165">
              <w:rPr>
                <w:rStyle w:val="Hyperlink"/>
                <w:noProof/>
              </w:rPr>
              <w:t>Blog 5: My Project Management Journey</w:t>
            </w:r>
            <w:r>
              <w:rPr>
                <w:noProof/>
                <w:webHidden/>
              </w:rPr>
              <w:tab/>
            </w:r>
            <w:r>
              <w:rPr>
                <w:noProof/>
                <w:webHidden/>
              </w:rPr>
              <w:fldChar w:fldCharType="begin"/>
            </w:r>
            <w:r>
              <w:rPr>
                <w:noProof/>
                <w:webHidden/>
              </w:rPr>
              <w:instrText xml:space="preserve"> PAGEREF _Toc202311933 \h </w:instrText>
            </w:r>
            <w:r>
              <w:rPr>
                <w:noProof/>
                <w:webHidden/>
              </w:rPr>
            </w:r>
            <w:r>
              <w:rPr>
                <w:noProof/>
                <w:webHidden/>
              </w:rPr>
              <w:fldChar w:fldCharType="separate"/>
            </w:r>
            <w:r>
              <w:rPr>
                <w:noProof/>
                <w:webHidden/>
              </w:rPr>
              <w:t>7</w:t>
            </w:r>
            <w:r>
              <w:rPr>
                <w:noProof/>
                <w:webHidden/>
              </w:rPr>
              <w:fldChar w:fldCharType="end"/>
            </w:r>
          </w:hyperlink>
        </w:p>
        <w:p w14:paraId="1EA61255" w14:textId="32ACBDF7" w:rsidR="00BE62C4" w:rsidRDefault="00BE62C4">
          <w:pPr>
            <w:pStyle w:val="Cuprins1"/>
            <w:tabs>
              <w:tab w:val="right" w:leader="dot" w:pos="9350"/>
            </w:tabs>
            <w:rPr>
              <w:rFonts w:asciiTheme="minorHAnsi" w:eastAsiaTheme="minorEastAsia" w:hAnsiTheme="minorHAnsi"/>
              <w:noProof/>
              <w:kern w:val="2"/>
              <w:sz w:val="24"/>
              <w:szCs w:val="24"/>
              <w:lang w:val="en-US"/>
              <w14:ligatures w14:val="standardContextual"/>
            </w:rPr>
          </w:pPr>
          <w:hyperlink w:anchor="_Toc202311934" w:history="1">
            <w:r w:rsidRPr="00877165">
              <w:rPr>
                <w:rStyle w:val="Hyperlink"/>
                <w:noProof/>
                <w:lang w:val="en-US"/>
              </w:rPr>
              <w:t>References</w:t>
            </w:r>
            <w:r>
              <w:rPr>
                <w:noProof/>
                <w:webHidden/>
              </w:rPr>
              <w:tab/>
            </w:r>
            <w:r>
              <w:rPr>
                <w:noProof/>
                <w:webHidden/>
              </w:rPr>
              <w:fldChar w:fldCharType="begin"/>
            </w:r>
            <w:r>
              <w:rPr>
                <w:noProof/>
                <w:webHidden/>
              </w:rPr>
              <w:instrText xml:space="preserve"> PAGEREF _Toc202311934 \h </w:instrText>
            </w:r>
            <w:r>
              <w:rPr>
                <w:noProof/>
                <w:webHidden/>
              </w:rPr>
            </w:r>
            <w:r>
              <w:rPr>
                <w:noProof/>
                <w:webHidden/>
              </w:rPr>
              <w:fldChar w:fldCharType="separate"/>
            </w:r>
            <w:r>
              <w:rPr>
                <w:noProof/>
                <w:webHidden/>
              </w:rPr>
              <w:t>8</w:t>
            </w:r>
            <w:r>
              <w:rPr>
                <w:noProof/>
                <w:webHidden/>
              </w:rPr>
              <w:fldChar w:fldCharType="end"/>
            </w:r>
          </w:hyperlink>
        </w:p>
        <w:p w14:paraId="2A89BD57" w14:textId="641A1746" w:rsidR="00457CE3" w:rsidRDefault="00457CE3">
          <w:r>
            <w:rPr>
              <w:b/>
              <w:bCs/>
              <w:noProof/>
            </w:rPr>
            <w:fldChar w:fldCharType="end"/>
          </w:r>
        </w:p>
      </w:sdtContent>
    </w:sdt>
    <w:p w14:paraId="1E4FF236" w14:textId="77777777" w:rsidR="00457CE3" w:rsidRPr="001D394E" w:rsidRDefault="00457CE3" w:rsidP="00457CE3"/>
    <w:p w14:paraId="7AE88B6A" w14:textId="46395486" w:rsidR="002A5C0E" w:rsidRDefault="002A5C0E">
      <w:pPr>
        <w:spacing w:line="259" w:lineRule="auto"/>
        <w:jc w:val="left"/>
        <w:rPr>
          <w:b/>
          <w:bCs/>
          <w:sz w:val="40"/>
          <w:szCs w:val="40"/>
        </w:rPr>
      </w:pPr>
      <w:r>
        <w:rPr>
          <w:b/>
          <w:bCs/>
          <w:sz w:val="40"/>
          <w:szCs w:val="40"/>
        </w:rPr>
        <w:br w:type="page"/>
      </w:r>
    </w:p>
    <w:p w14:paraId="6ED760AB" w14:textId="77777777" w:rsidR="007766DB" w:rsidRDefault="007766DB" w:rsidP="007766DB">
      <w:pPr>
        <w:pStyle w:val="Titlu1"/>
        <w:rPr>
          <w:lang w:val="en-US"/>
        </w:rPr>
      </w:pPr>
      <w:bookmarkStart w:id="0" w:name="_Toc202311929"/>
      <w:r w:rsidRPr="007766DB">
        <w:rPr>
          <w:lang w:val="en-US"/>
        </w:rPr>
        <w:lastRenderedPageBreak/>
        <w:t>Blog 1: The Power of Setting Clear Project Objectives</w:t>
      </w:r>
      <w:bookmarkEnd w:id="0"/>
    </w:p>
    <w:p w14:paraId="450EA1D8" w14:textId="5986B23E" w:rsidR="00294589" w:rsidRDefault="00294589" w:rsidP="00E94E56">
      <w:pPr>
        <w:rPr>
          <w:lang w:val="en-US"/>
        </w:rPr>
      </w:pPr>
      <w:r>
        <w:rPr>
          <w:noProof/>
          <w:lang w:val="en-US"/>
        </w:rPr>
        <w:drawing>
          <wp:anchor distT="0" distB="0" distL="114300" distR="114300" simplePos="0" relativeHeight="251658240" behindDoc="0" locked="0" layoutInCell="1" allowOverlap="1" wp14:anchorId="43169D56" wp14:editId="2061EA47">
            <wp:simplePos x="0" y="0"/>
            <wp:positionH relativeFrom="column">
              <wp:posOffset>3308350</wp:posOffset>
            </wp:positionH>
            <wp:positionV relativeFrom="paragraph">
              <wp:posOffset>1972945</wp:posOffset>
            </wp:positionV>
            <wp:extent cx="2584450" cy="1631950"/>
            <wp:effectExtent l="0" t="0" r="6350" b="6350"/>
            <wp:wrapSquare wrapText="bothSides"/>
            <wp:docPr id="3804325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84450" cy="1631950"/>
                    </a:xfrm>
                    <a:prstGeom prst="rect">
                      <a:avLst/>
                    </a:prstGeom>
                    <a:noFill/>
                  </pic:spPr>
                </pic:pic>
              </a:graphicData>
            </a:graphic>
            <wp14:sizeRelH relativeFrom="margin">
              <wp14:pctWidth>0</wp14:pctWidth>
            </wp14:sizeRelH>
            <wp14:sizeRelV relativeFrom="margin">
              <wp14:pctHeight>0</wp14:pctHeight>
            </wp14:sizeRelV>
          </wp:anchor>
        </w:drawing>
      </w:r>
      <w:r w:rsidR="00E94E56" w:rsidRPr="00E94E56">
        <w:rPr>
          <w:lang w:val="en-US"/>
        </w:rPr>
        <w:t xml:space="preserve">The provision of clear objectives of the project undertaken defines the primary precondition of the successful management of any project. Through this aim formulation, there exists a common sense of direction that can help each player to adjust his or her efforts to targeted outputs. This kind of clarity is essential for making informed decisions, monitoring progress, and maintaining group motivation. Goals are therefore systematically defined periods in which the overall goal is broken down into compartments </w:t>
      </w:r>
      <w:r w:rsidR="00571A22" w:rsidRPr="00E94E56">
        <w:rPr>
          <w:lang w:val="en-US"/>
        </w:rPr>
        <w:t>to</w:t>
      </w:r>
      <w:r w:rsidR="00E94E56" w:rsidRPr="00E94E56">
        <w:rPr>
          <w:lang w:val="en-US"/>
        </w:rPr>
        <w:t xml:space="preserve"> be measured</w:t>
      </w:r>
      <w:r w:rsidR="00103916">
        <w:rPr>
          <w:lang w:val="en-US"/>
        </w:rPr>
        <w:t xml:space="preserve"> </w:t>
      </w:r>
      <w:r w:rsidR="00103916" w:rsidRPr="00721184">
        <w:rPr>
          <w:lang w:val="en-US"/>
        </w:rPr>
        <w:t>(Joslin and Müller, 2020)</w:t>
      </w:r>
      <w:r w:rsidR="00E94E56" w:rsidRPr="00E94E56">
        <w:rPr>
          <w:lang w:val="en-US"/>
        </w:rPr>
        <w:t xml:space="preserve">. With well-defined objectives, decisions on what to do, how to allocate the resources and the flexibility with which teams respond to unanticipated situations come easier. </w:t>
      </w:r>
    </w:p>
    <w:p w14:paraId="0A2A882E" w14:textId="61DC3FC1" w:rsidR="001D3990" w:rsidRDefault="00294589" w:rsidP="00294589">
      <w:pPr>
        <w:jc w:val="center"/>
        <w:rPr>
          <w:lang w:val="en-US"/>
        </w:rPr>
      </w:pPr>
      <w:r>
        <w:rPr>
          <w:noProof/>
          <w:lang w:val="en-US"/>
        </w:rPr>
        <w:drawing>
          <wp:inline distT="0" distB="0" distL="0" distR="0" wp14:anchorId="31CAD6BC" wp14:editId="1967F880">
            <wp:extent cx="3068320" cy="1574800"/>
            <wp:effectExtent l="0" t="0" r="0" b="6350"/>
            <wp:docPr id="1738499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a:fillRect/>
                    </a:stretch>
                  </pic:blipFill>
                  <pic:spPr bwMode="auto">
                    <a:xfrm>
                      <a:off x="0" y="0"/>
                      <a:ext cx="3072558" cy="1576975"/>
                    </a:xfrm>
                    <a:prstGeom prst="rect">
                      <a:avLst/>
                    </a:prstGeom>
                    <a:noFill/>
                    <a:ln>
                      <a:noFill/>
                    </a:ln>
                    <a:extLst>
                      <a:ext uri="{53640926-AAD7-44D8-BBD7-CCE9431645EC}">
                        <a14:shadowObscured xmlns:a14="http://schemas.microsoft.com/office/drawing/2010/main"/>
                      </a:ext>
                    </a:extLst>
                  </pic:spPr>
                </pic:pic>
              </a:graphicData>
            </a:graphic>
          </wp:inline>
        </w:drawing>
      </w:r>
    </w:p>
    <w:p w14:paraId="7AEED7E9" w14:textId="0C98746A" w:rsidR="00294589" w:rsidRDefault="00294589" w:rsidP="00294589">
      <w:pPr>
        <w:jc w:val="center"/>
        <w:rPr>
          <w:lang w:val="en-US"/>
        </w:rPr>
      </w:pPr>
      <w:r>
        <w:rPr>
          <w:lang w:val="en-US"/>
        </w:rPr>
        <w:t xml:space="preserve">Figure 1: Elements of Setting Clear Objectives in Project </w:t>
      </w:r>
      <w:r w:rsidRPr="00721184">
        <w:rPr>
          <w:lang w:val="en-US"/>
        </w:rPr>
        <w:t>(PMI, 2021)</w:t>
      </w:r>
    </w:p>
    <w:p w14:paraId="5F89D0BC" w14:textId="4559ED30" w:rsidR="00E94E56" w:rsidRPr="00E94E56" w:rsidRDefault="00E94E56" w:rsidP="00E94E56">
      <w:pPr>
        <w:rPr>
          <w:lang w:val="en-US"/>
        </w:rPr>
      </w:pPr>
      <w:r w:rsidRPr="00E94E56">
        <w:rPr>
          <w:lang w:val="en-US"/>
        </w:rPr>
        <w:t xml:space="preserve">However, the interconnective requirement of flexibility implies that the objectives </w:t>
      </w:r>
      <w:r w:rsidR="00B52D76" w:rsidRPr="00E94E56">
        <w:rPr>
          <w:lang w:val="en-US"/>
        </w:rPr>
        <w:t>must</w:t>
      </w:r>
      <w:r w:rsidRPr="00E94E56">
        <w:rPr>
          <w:lang w:val="en-US"/>
        </w:rPr>
        <w:t xml:space="preserve"> be flexible, as otherwise, their rigidity may make employees stagnant in addressing emerging issues. As a result, the project managers are well known to engage in objective revision that seeks relevance and applicability of the objectives over time as the project carries on</w:t>
      </w:r>
      <w:r w:rsidR="00394818">
        <w:rPr>
          <w:lang w:val="en-US"/>
        </w:rPr>
        <w:t xml:space="preserve"> </w:t>
      </w:r>
      <w:r w:rsidR="00394818" w:rsidRPr="00721184">
        <w:rPr>
          <w:lang w:val="en-US"/>
        </w:rPr>
        <w:t>(PMI, 2021)</w:t>
      </w:r>
      <w:r w:rsidRPr="00E94E56">
        <w:rPr>
          <w:lang w:val="en-US"/>
        </w:rPr>
        <w:t xml:space="preserve">. The result through this iterative feedback loop is that the project team tends to perform with better performance indicators and satisfy the stakeholders. </w:t>
      </w:r>
    </w:p>
    <w:p w14:paraId="60EBC819" w14:textId="77777777" w:rsidR="00BC6F3A" w:rsidRDefault="00BC6F3A">
      <w:pPr>
        <w:spacing w:line="259" w:lineRule="auto"/>
        <w:jc w:val="left"/>
        <w:rPr>
          <w:rFonts w:eastAsiaTheme="majorEastAsia" w:cstheme="majorBidi"/>
          <w:b/>
          <w:color w:val="0D0D0D" w:themeColor="text1" w:themeTint="F2"/>
          <w:sz w:val="28"/>
          <w:szCs w:val="32"/>
          <w:lang w:val="en-US"/>
        </w:rPr>
      </w:pPr>
      <w:r>
        <w:rPr>
          <w:lang w:val="en-US"/>
        </w:rPr>
        <w:br w:type="page"/>
      </w:r>
    </w:p>
    <w:p w14:paraId="14107F4F" w14:textId="10ED311F" w:rsidR="00F22418" w:rsidRDefault="007766DB" w:rsidP="00F22418">
      <w:pPr>
        <w:pStyle w:val="Titlu1"/>
        <w:rPr>
          <w:lang w:val="en-US"/>
        </w:rPr>
      </w:pPr>
      <w:bookmarkStart w:id="1" w:name="_Toc202311930"/>
      <w:r w:rsidRPr="007766DB">
        <w:rPr>
          <w:lang w:val="en-US"/>
        </w:rPr>
        <w:lastRenderedPageBreak/>
        <w:t>Blog 2: Stakeholder Analysis—A Key to Project Success</w:t>
      </w:r>
      <w:bookmarkEnd w:id="1"/>
      <w:r w:rsidR="00F22418">
        <w:rPr>
          <w:lang w:val="en-US"/>
        </w:rPr>
        <w:t xml:space="preserve">                                                                   </w:t>
      </w:r>
    </w:p>
    <w:p w14:paraId="19CE2BAD" w14:textId="76822FC6" w:rsidR="00133EEC" w:rsidRDefault="00F22418" w:rsidP="00BC6F3A">
      <w:pPr>
        <w:rPr>
          <w:lang w:val="en-US"/>
        </w:rPr>
      </w:pPr>
      <w:r>
        <w:rPr>
          <w:noProof/>
        </w:rPr>
        <w:drawing>
          <wp:anchor distT="0" distB="0" distL="114300" distR="114300" simplePos="0" relativeHeight="251660288" behindDoc="0" locked="0" layoutInCell="1" allowOverlap="1" wp14:anchorId="6C9C0A89" wp14:editId="70BA62A8">
            <wp:simplePos x="0" y="0"/>
            <wp:positionH relativeFrom="column">
              <wp:posOffset>139700</wp:posOffset>
            </wp:positionH>
            <wp:positionV relativeFrom="paragraph">
              <wp:posOffset>739140</wp:posOffset>
            </wp:positionV>
            <wp:extent cx="3060700" cy="2270760"/>
            <wp:effectExtent l="0" t="0" r="6350" b="0"/>
            <wp:wrapSquare wrapText="bothSides"/>
            <wp:docPr id="1771378613" name="Picture 3" descr="What is Stakeholder Analysis? | Definition and 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hat is Stakeholder Analysis? | Definition and Overview"/>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505" r="17006"/>
                    <a:stretch>
                      <a:fillRect/>
                    </a:stretch>
                  </pic:blipFill>
                  <pic:spPr bwMode="auto">
                    <a:xfrm>
                      <a:off x="0" y="0"/>
                      <a:ext cx="3060700" cy="2270760"/>
                    </a:xfrm>
                    <a:prstGeom prst="rect">
                      <a:avLst/>
                    </a:prstGeom>
                    <a:noFill/>
                    <a:ln>
                      <a:noFill/>
                    </a:ln>
                    <a:extLst>
                      <a:ext uri="{53640926-AAD7-44D8-BBD7-CCE9431645EC}">
                        <a14:shadowObscured xmlns:a14="http://schemas.microsoft.com/office/drawing/2010/main"/>
                      </a:ext>
                    </a:extLst>
                  </pic:spPr>
                </pic:pic>
              </a:graphicData>
            </a:graphic>
          </wp:anchor>
        </w:drawing>
      </w:r>
      <w:r w:rsidR="00BC6F3A" w:rsidRPr="00E94E56">
        <w:rPr>
          <w:lang w:val="en-US"/>
        </w:rPr>
        <w:t xml:space="preserve">The formal undertaking of stakeholder identification will be especially important in projects which have a widespread effect upon society. The different typologies of stakeholders, e.g., a sponsor or end user, have a different set of influences and interests. The ability to identify the </w:t>
      </w:r>
      <w:r w:rsidR="00B72D7A" w:rsidRPr="00E94E56">
        <w:rPr>
          <w:lang w:val="en-US"/>
        </w:rPr>
        <w:t>expectations</w:t>
      </w:r>
      <w:r w:rsidR="00BC6F3A" w:rsidRPr="00E94E56">
        <w:rPr>
          <w:lang w:val="en-US"/>
        </w:rPr>
        <w:t xml:space="preserve"> of the stakeholders at the right time allows </w:t>
      </w:r>
      <w:r w:rsidR="00571A22" w:rsidRPr="00E94E56">
        <w:rPr>
          <w:lang w:val="en-US"/>
        </w:rPr>
        <w:t>strategic</w:t>
      </w:r>
      <w:r w:rsidR="00BC6F3A" w:rsidRPr="00E94E56">
        <w:rPr>
          <w:lang w:val="en-US"/>
        </w:rPr>
        <w:t xml:space="preserve"> communication that touches every need and concern. The hierarchical rankings based on the influence would bring into focus the actors that might become crucial to the effort, diminishing the potential to have objections and make cooperation happen</w:t>
      </w:r>
      <w:r w:rsidR="00D63DC8">
        <w:rPr>
          <w:lang w:val="en-US"/>
        </w:rPr>
        <w:t xml:space="preserve"> </w:t>
      </w:r>
      <w:r w:rsidR="00D63DC8" w:rsidRPr="00721184">
        <w:rPr>
          <w:lang w:val="en-US"/>
        </w:rPr>
        <w:t>(Serrador and Turner, 2022)</w:t>
      </w:r>
      <w:r w:rsidR="00BC6F3A" w:rsidRPr="00E94E56">
        <w:rPr>
          <w:lang w:val="en-US"/>
        </w:rPr>
        <w:t xml:space="preserve">. </w:t>
      </w:r>
    </w:p>
    <w:p w14:paraId="09BF249F" w14:textId="77777777" w:rsidR="00F22418" w:rsidRDefault="00F22418" w:rsidP="00BC6F3A">
      <w:pPr>
        <w:rPr>
          <w:lang w:val="en-US"/>
        </w:rPr>
      </w:pPr>
    </w:p>
    <w:p w14:paraId="636A9F3D" w14:textId="0417C452" w:rsidR="00F22418" w:rsidRDefault="00F22418" w:rsidP="00BC6F3A">
      <w:pPr>
        <w:rPr>
          <w:lang w:val="en-US"/>
        </w:rPr>
      </w:pPr>
      <w:r>
        <w:rPr>
          <w:lang w:val="en-US"/>
        </w:rPr>
        <w:t xml:space="preserve">Figure 2: </w:t>
      </w:r>
      <w:r w:rsidRPr="00B72D7A">
        <w:rPr>
          <w:lang w:val="en-US"/>
        </w:rPr>
        <w:t xml:space="preserve">Stakeholder </w:t>
      </w:r>
      <w:r>
        <w:rPr>
          <w:lang w:val="en-US"/>
        </w:rPr>
        <w:t xml:space="preserve">Matrix </w:t>
      </w:r>
      <w:r w:rsidRPr="00721184">
        <w:rPr>
          <w:lang w:val="en-US"/>
        </w:rPr>
        <w:t>(Serrador and Turner, 2022)</w:t>
      </w:r>
      <w:r>
        <w:rPr>
          <w:noProof/>
          <w:lang w:val="en-US"/>
        </w:rPr>
        <w:drawing>
          <wp:anchor distT="0" distB="0" distL="114300" distR="114300" simplePos="0" relativeHeight="251662336" behindDoc="0" locked="0" layoutInCell="1" allowOverlap="1" wp14:anchorId="032F6AD3" wp14:editId="02ABF1CD">
            <wp:simplePos x="0" y="0"/>
            <wp:positionH relativeFrom="column">
              <wp:posOffset>0</wp:posOffset>
            </wp:positionH>
            <wp:positionV relativeFrom="paragraph">
              <wp:posOffset>342265</wp:posOffset>
            </wp:positionV>
            <wp:extent cx="3013075" cy="1860550"/>
            <wp:effectExtent l="0" t="0" r="0" b="6350"/>
            <wp:wrapSquare wrapText="bothSides"/>
            <wp:docPr id="1088272254" name="Picture 4"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272254" name="Picture 4" descr="A diagram of a diagram&#10;&#10;AI-generated content may be incorrec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a:fillRect/>
                    </a:stretch>
                  </pic:blipFill>
                  <pic:spPr bwMode="auto">
                    <a:xfrm>
                      <a:off x="0" y="0"/>
                      <a:ext cx="3013075" cy="1860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7E4231" w14:textId="56BE1E3A" w:rsidR="00F22418" w:rsidRDefault="00F22418" w:rsidP="00BC6F3A">
      <w:pPr>
        <w:rPr>
          <w:lang w:val="en-US"/>
        </w:rPr>
      </w:pPr>
      <w:r>
        <w:rPr>
          <w:lang w:val="en-US"/>
        </w:rPr>
        <w:t xml:space="preserve">Figure 3: Tools for stakeholder analysis matrix </w:t>
      </w:r>
      <w:r w:rsidRPr="00F22418">
        <w:rPr>
          <w:lang w:val="en-US"/>
        </w:rPr>
        <w:t>(Meredith, Shafer and Mantel, 2021)</w:t>
      </w:r>
    </w:p>
    <w:p w14:paraId="59F8A265" w14:textId="1440AECA" w:rsidR="00BC6F3A" w:rsidRPr="00E94E56" w:rsidRDefault="00BC6F3A" w:rsidP="00BC6F3A">
      <w:pPr>
        <w:rPr>
          <w:lang w:val="en-US"/>
        </w:rPr>
      </w:pPr>
      <w:r w:rsidRPr="00E94E56">
        <w:rPr>
          <w:lang w:val="en-US"/>
        </w:rPr>
        <w:t xml:space="preserve">Due to the dynamically changing nature of the interests of stakeholders, continuous participation is paramount, and thus managers are required to review and reassess their strategies every now and then. Structural tools like power-interest grids and stakeholder maps facilitate visualising these relationships and allow adjusting the strategies to the </w:t>
      </w:r>
      <w:proofErr w:type="gramStart"/>
      <w:r w:rsidRPr="00E94E56">
        <w:rPr>
          <w:lang w:val="en-US"/>
        </w:rPr>
        <w:t>particular types</w:t>
      </w:r>
      <w:proofErr w:type="gramEnd"/>
      <w:r w:rsidRPr="00E94E56">
        <w:rPr>
          <w:lang w:val="en-US"/>
        </w:rPr>
        <w:t xml:space="preserve"> of stakeholders; the approaches to which are particularly acute in the cases of complex initiatives with vulnerable populations, when the delicacy of relations is also increased</w:t>
      </w:r>
      <w:r w:rsidR="00CA6E72">
        <w:rPr>
          <w:lang w:val="en-US"/>
        </w:rPr>
        <w:t xml:space="preserve"> </w:t>
      </w:r>
      <w:r w:rsidR="00CA6E72" w:rsidRPr="00721184">
        <w:rPr>
          <w:lang w:val="en-US"/>
        </w:rPr>
        <w:t>(Meredith, Shafer and Mantel, 2021)</w:t>
      </w:r>
      <w:r w:rsidRPr="00E94E56">
        <w:rPr>
          <w:lang w:val="en-US"/>
        </w:rPr>
        <w:t>. Inability to interact with the stakeholders on a sufficient level may lead to a misalignment, time slip, or project failure, and the consistent, deliberate communication development will result in building the trust, transparency, and commitment of the parties to the goals of the project and provide long-term value to the parties involved.</w:t>
      </w:r>
    </w:p>
    <w:p w14:paraId="31E10DD3" w14:textId="77777777" w:rsidR="00571A22" w:rsidRDefault="00571A22">
      <w:pPr>
        <w:spacing w:line="259" w:lineRule="auto"/>
        <w:jc w:val="left"/>
        <w:rPr>
          <w:rFonts w:eastAsiaTheme="majorEastAsia" w:cstheme="majorBidi"/>
          <w:b/>
          <w:color w:val="0D0D0D" w:themeColor="text1" w:themeTint="F2"/>
          <w:sz w:val="28"/>
          <w:szCs w:val="32"/>
          <w:lang w:val="en-US"/>
        </w:rPr>
      </w:pPr>
      <w:r>
        <w:rPr>
          <w:lang w:val="en-US"/>
        </w:rPr>
        <w:br w:type="page"/>
      </w:r>
    </w:p>
    <w:p w14:paraId="14528E26" w14:textId="529B7B96" w:rsidR="007766DB" w:rsidRDefault="007766DB" w:rsidP="007766DB">
      <w:pPr>
        <w:pStyle w:val="Titlu1"/>
        <w:rPr>
          <w:lang w:val="en-US"/>
        </w:rPr>
      </w:pPr>
      <w:bookmarkStart w:id="2" w:name="_Toc202311931"/>
      <w:r w:rsidRPr="007766DB">
        <w:rPr>
          <w:lang w:val="en-US"/>
        </w:rPr>
        <w:lastRenderedPageBreak/>
        <w:t>Blog 3: Embracing Risk Management in Projects</w:t>
      </w:r>
      <w:bookmarkEnd w:id="2"/>
    </w:p>
    <w:p w14:paraId="54FF701A" w14:textId="3F1DC42E" w:rsidR="00F22418" w:rsidRDefault="00EB769B" w:rsidP="008A44BF">
      <w:pPr>
        <w:rPr>
          <w:lang w:val="en-US"/>
        </w:rPr>
      </w:pPr>
      <w:r>
        <w:rPr>
          <w:noProof/>
        </w:rPr>
        <w:drawing>
          <wp:anchor distT="0" distB="0" distL="114300" distR="114300" simplePos="0" relativeHeight="251663360" behindDoc="0" locked="0" layoutInCell="1" allowOverlap="1" wp14:anchorId="031CEDE9" wp14:editId="731B778C">
            <wp:simplePos x="0" y="0"/>
            <wp:positionH relativeFrom="column">
              <wp:posOffset>3291840</wp:posOffset>
            </wp:positionH>
            <wp:positionV relativeFrom="paragraph">
              <wp:posOffset>2013927</wp:posOffset>
            </wp:positionV>
            <wp:extent cx="2637155" cy="2299335"/>
            <wp:effectExtent l="0" t="0" r="0" b="5715"/>
            <wp:wrapSquare wrapText="bothSides"/>
            <wp:docPr id="1742673883" name="Picture 6" descr="Embracing Risk for Improved Business Performance | CFO.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mbracing Risk for Improved Business Performance | CFO.Universit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37155" cy="22993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64384" behindDoc="0" locked="0" layoutInCell="1" allowOverlap="1" wp14:anchorId="2D5F3F70" wp14:editId="26255EA0">
            <wp:simplePos x="0" y="0"/>
            <wp:positionH relativeFrom="column">
              <wp:posOffset>-274320</wp:posOffset>
            </wp:positionH>
            <wp:positionV relativeFrom="paragraph">
              <wp:posOffset>2076938</wp:posOffset>
            </wp:positionV>
            <wp:extent cx="3359769" cy="2187526"/>
            <wp:effectExtent l="0" t="0" r="0" b="3810"/>
            <wp:wrapTopAndBottom/>
            <wp:docPr id="17830944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a:stretch>
                      <a:fillRect/>
                    </a:stretch>
                  </pic:blipFill>
                  <pic:spPr bwMode="auto">
                    <a:xfrm>
                      <a:off x="0" y="0"/>
                      <a:ext cx="3359769" cy="2187526"/>
                    </a:xfrm>
                    <a:prstGeom prst="rect">
                      <a:avLst/>
                    </a:prstGeom>
                    <a:noFill/>
                    <a:ln>
                      <a:noFill/>
                    </a:ln>
                    <a:extLst>
                      <a:ext uri="{53640926-AAD7-44D8-BBD7-CCE9431645EC}">
                        <a14:shadowObscured xmlns:a14="http://schemas.microsoft.com/office/drawing/2010/main"/>
                      </a:ext>
                    </a:extLst>
                  </pic:spPr>
                </pic:pic>
              </a:graphicData>
            </a:graphic>
          </wp:anchor>
        </w:drawing>
      </w:r>
      <w:r w:rsidR="00571A22" w:rsidRPr="00E94E56">
        <w:rPr>
          <w:lang w:val="en-US"/>
        </w:rPr>
        <w:t>Risk management is among the structural blocks of efficient project governance regardless of its size. Risk anticipation, preplanning, evaluation and control often distinguish between success and catastrophe. The field entails the orderly evaluation of the risks, such as runaway budgets, prolonged schedules or scarcity of resources, and the description of backup plans</w:t>
      </w:r>
      <w:r w:rsidR="0056637E">
        <w:rPr>
          <w:lang w:val="en-US"/>
        </w:rPr>
        <w:t xml:space="preserve"> </w:t>
      </w:r>
      <w:r w:rsidR="0056637E" w:rsidRPr="00721184">
        <w:rPr>
          <w:lang w:val="en-US"/>
        </w:rPr>
        <w:t>(Flyvbjerg, 2021)</w:t>
      </w:r>
      <w:r w:rsidR="00571A22" w:rsidRPr="00E94E56">
        <w:rPr>
          <w:lang w:val="en-US"/>
        </w:rPr>
        <w:t xml:space="preserve">. A high-performing team uses risk analysis in the process of planning and keeps risk registers iteratively updated. Risk dialogue should be encouraged by establishing a permissive climate that helps develop problem-solving acuity and accelerates reactions to negative developments. </w:t>
      </w:r>
    </w:p>
    <w:p w14:paraId="4FA08B5D" w14:textId="4A62DE7E" w:rsidR="00F22418" w:rsidRDefault="00F22418" w:rsidP="008A44BF">
      <w:pPr>
        <w:rPr>
          <w:lang w:val="en-US"/>
        </w:rPr>
      </w:pPr>
    </w:p>
    <w:p w14:paraId="3F8DC611" w14:textId="6A76D91F" w:rsidR="00F22418" w:rsidRDefault="00F22418" w:rsidP="00595140">
      <w:pPr>
        <w:jc w:val="center"/>
        <w:rPr>
          <w:lang w:val="en-US"/>
        </w:rPr>
      </w:pPr>
      <w:r>
        <w:rPr>
          <w:lang w:val="en-US"/>
        </w:rPr>
        <w:t xml:space="preserve">Figure 4: Risk management process </w:t>
      </w:r>
      <w:r w:rsidR="00791BDA" w:rsidRPr="00721184">
        <w:rPr>
          <w:lang w:val="en-US"/>
        </w:rPr>
        <w:t>(Schaufelberger and Holm, 2024)</w:t>
      </w:r>
    </w:p>
    <w:p w14:paraId="0E64389E" w14:textId="617EB89C" w:rsidR="008A44BF" w:rsidRPr="008A44BF" w:rsidRDefault="00571A22" w:rsidP="008A44BF">
      <w:pPr>
        <w:rPr>
          <w:lang w:val="en-US"/>
        </w:rPr>
      </w:pPr>
      <w:r w:rsidRPr="00E94E56">
        <w:rPr>
          <w:lang w:val="en-US"/>
        </w:rPr>
        <w:t>However, the planning process may fail to recognise unexpected external events. When there is a sensitive population (e.g., children with cancer), it is important to have high standards when applying risk assessment to protect safety and ethical integrity</w:t>
      </w:r>
      <w:r w:rsidR="00E25956">
        <w:rPr>
          <w:lang w:val="en-US"/>
        </w:rPr>
        <w:t xml:space="preserve"> </w:t>
      </w:r>
      <w:r w:rsidR="00E25956" w:rsidRPr="00721184">
        <w:rPr>
          <w:lang w:val="en-US"/>
        </w:rPr>
        <w:t>(Schaufelberger and Holm, 2024)</w:t>
      </w:r>
      <w:r w:rsidRPr="00E94E56">
        <w:rPr>
          <w:lang w:val="en-US"/>
        </w:rPr>
        <w:t>. Effective risk management therefore transforms the uncertainty to learning, which ultimately builds resilience at the organisational level.</w:t>
      </w:r>
      <w:r w:rsidR="008A44BF" w:rsidRPr="008A44BF">
        <w:t xml:space="preserve"> </w:t>
      </w:r>
      <w:r w:rsidR="008A44BF" w:rsidRPr="008A44BF">
        <w:rPr>
          <w:lang w:val="en-US"/>
        </w:rPr>
        <w:t>To prevent the risks of jeopardizing the organizational goals, proactive risk management will help the project teams manage future uncertainties, build confidence and keep the project on track even in the event of unexpected circumstances.</w:t>
      </w:r>
    </w:p>
    <w:p w14:paraId="5F088113" w14:textId="77777777" w:rsidR="00752DCB" w:rsidRDefault="00752DCB">
      <w:pPr>
        <w:spacing w:line="259" w:lineRule="auto"/>
        <w:jc w:val="left"/>
        <w:rPr>
          <w:lang w:val="en-US"/>
        </w:rPr>
      </w:pPr>
      <w:r>
        <w:rPr>
          <w:b/>
          <w:lang w:val="en-US"/>
        </w:rPr>
        <w:br w:type="page"/>
      </w:r>
    </w:p>
    <w:p w14:paraId="4DF434B6" w14:textId="09280305" w:rsidR="007766DB" w:rsidRDefault="007766DB" w:rsidP="007766DB">
      <w:pPr>
        <w:pStyle w:val="Titlu1"/>
        <w:rPr>
          <w:lang w:val="en-US"/>
        </w:rPr>
      </w:pPr>
      <w:bookmarkStart w:id="3" w:name="_Toc202311932"/>
      <w:r w:rsidRPr="007766DB">
        <w:rPr>
          <w:lang w:val="en-US"/>
        </w:rPr>
        <w:lastRenderedPageBreak/>
        <w:t>Blog 4: The Value of Communication in Project Management</w:t>
      </w:r>
      <w:bookmarkEnd w:id="3"/>
    </w:p>
    <w:p w14:paraId="4864A14C" w14:textId="77777777" w:rsidR="00196C2A" w:rsidRDefault="00BC6F3A" w:rsidP="00752DCB">
      <w:pPr>
        <w:rPr>
          <w:lang w:val="en-US"/>
        </w:rPr>
      </w:pPr>
      <w:r w:rsidRPr="00E94E56">
        <w:rPr>
          <w:lang w:val="en-US"/>
        </w:rPr>
        <w:t>Communication forms the framework skeleton of a well undertaken project. It closes intention and action: communication is meant to bring everyone in the team and the people who have a stake in the project up to date with developments and projections. To suit personal communication style, digital means, the usage of email, planned meetings, instant messaging, and social media networks, can be utilised. Communication is useful to ease misunderstanding, to clear expectations and to bring shared belief</w:t>
      </w:r>
      <w:r w:rsidR="00722C5E">
        <w:rPr>
          <w:lang w:val="en-US"/>
        </w:rPr>
        <w:t xml:space="preserve"> </w:t>
      </w:r>
      <w:r w:rsidR="00722C5E" w:rsidRPr="00721184">
        <w:rPr>
          <w:lang w:val="en-US"/>
        </w:rPr>
        <w:t>(Kerzner, 2022)</w:t>
      </w:r>
      <w:r w:rsidRPr="00E94E56">
        <w:rPr>
          <w:lang w:val="en-US"/>
        </w:rPr>
        <w:t xml:space="preserve">. Community participation requires special communication efforts designed to maintain the support of projects involving multi-stakeholders, especially community participation. </w:t>
      </w:r>
    </w:p>
    <w:p w14:paraId="4FB69E78" w14:textId="1E626119" w:rsidR="00196C2A" w:rsidRDefault="00EB769B" w:rsidP="00EB769B">
      <w:pPr>
        <w:jc w:val="center"/>
        <w:rPr>
          <w:lang w:val="en-US"/>
        </w:rPr>
      </w:pPr>
      <w:r>
        <w:rPr>
          <w:noProof/>
          <w:lang w:val="en-US"/>
        </w:rPr>
        <w:drawing>
          <wp:inline distT="0" distB="0" distL="0" distR="0" wp14:anchorId="3E398AE2" wp14:editId="240AF89A">
            <wp:extent cx="5967046" cy="2013878"/>
            <wp:effectExtent l="0" t="0" r="0" b="5715"/>
            <wp:docPr id="16757802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79149" cy="2017963"/>
                    </a:xfrm>
                    <a:prstGeom prst="rect">
                      <a:avLst/>
                    </a:prstGeom>
                    <a:noFill/>
                  </pic:spPr>
                </pic:pic>
              </a:graphicData>
            </a:graphic>
          </wp:inline>
        </w:drawing>
      </w:r>
    </w:p>
    <w:p w14:paraId="35A59509" w14:textId="00001261" w:rsidR="00EB769B" w:rsidRDefault="00EB769B" w:rsidP="00EB769B">
      <w:pPr>
        <w:jc w:val="center"/>
        <w:rPr>
          <w:lang w:val="en-US"/>
        </w:rPr>
      </w:pPr>
      <w:r>
        <w:rPr>
          <w:lang w:val="en-US"/>
        </w:rPr>
        <w:t xml:space="preserve">Figure 5: </w:t>
      </w:r>
      <w:r w:rsidRPr="00EB769B">
        <w:rPr>
          <w:lang w:val="en-US"/>
        </w:rPr>
        <w:t>Value of Communication in Project Management</w:t>
      </w:r>
      <w:r>
        <w:rPr>
          <w:lang w:val="en-US"/>
        </w:rPr>
        <w:t xml:space="preserve"> </w:t>
      </w:r>
      <w:r w:rsidRPr="00721184">
        <w:rPr>
          <w:lang w:val="en-US"/>
        </w:rPr>
        <w:t>(Burke, 2019)</w:t>
      </w:r>
    </w:p>
    <w:p w14:paraId="644CA0D3" w14:textId="578CCD8E" w:rsidR="00752DCB" w:rsidRPr="008A44BF" w:rsidRDefault="00BC6F3A" w:rsidP="00752DCB">
      <w:pPr>
        <w:rPr>
          <w:lang w:val="en-US"/>
        </w:rPr>
      </w:pPr>
      <w:r w:rsidRPr="00E94E56">
        <w:rPr>
          <w:lang w:val="en-US"/>
        </w:rPr>
        <w:t>But excessive dependence on electronic communication may also alienate individuals, who like direct contact with each other. Therefore, communication practices must be sensitive to the situation and include routine updates, responsive processes, and two-way communication. Regular evaluation of the effectiveness of communication determines the gaps and works as motivation to continually improve</w:t>
      </w:r>
      <w:r w:rsidR="00F772DB">
        <w:rPr>
          <w:lang w:val="en-US"/>
        </w:rPr>
        <w:t xml:space="preserve"> </w:t>
      </w:r>
      <w:r w:rsidR="00F772DB" w:rsidRPr="00721184">
        <w:rPr>
          <w:lang w:val="en-US"/>
        </w:rPr>
        <w:t>(Burke, 2019)</w:t>
      </w:r>
      <w:r w:rsidRPr="00E94E56">
        <w:rPr>
          <w:lang w:val="en-US"/>
        </w:rPr>
        <w:t>. Concisely, strategic communication keeps projects on track as well as nurturing cooperation and stakeholder satisfaction.</w:t>
      </w:r>
      <w:r w:rsidR="00752DCB" w:rsidRPr="00752DCB">
        <w:rPr>
          <w:lang w:val="en-US"/>
        </w:rPr>
        <w:t xml:space="preserve"> </w:t>
      </w:r>
      <w:r w:rsidR="00752DCB" w:rsidRPr="008A44BF">
        <w:rPr>
          <w:lang w:val="en-US"/>
        </w:rPr>
        <w:t>Effective communication acts like a catalyst, since it brings together the stakeholders, harmonizes objectives and grants mutual trust, as the foundation of project success and stakeholder satisfaction.</w:t>
      </w:r>
    </w:p>
    <w:p w14:paraId="4999A603" w14:textId="77777777" w:rsidR="00307F1A" w:rsidRDefault="00307F1A">
      <w:pPr>
        <w:spacing w:line="259" w:lineRule="auto"/>
        <w:jc w:val="left"/>
        <w:rPr>
          <w:rFonts w:eastAsiaTheme="majorEastAsia" w:cstheme="majorBidi"/>
          <w:b/>
          <w:color w:val="0D0D0D" w:themeColor="text1" w:themeTint="F2"/>
          <w:sz w:val="28"/>
          <w:szCs w:val="32"/>
        </w:rPr>
      </w:pPr>
      <w:r>
        <w:br w:type="page"/>
      </w:r>
    </w:p>
    <w:p w14:paraId="45500655" w14:textId="5519608B" w:rsidR="007766DB" w:rsidRDefault="007766DB" w:rsidP="007766DB">
      <w:pPr>
        <w:pStyle w:val="Titlu1"/>
        <w:rPr>
          <w:rFonts w:ascii="Times New Roman" w:hAnsi="Times New Roman"/>
          <w:lang w:val="en-US"/>
        </w:rPr>
      </w:pPr>
      <w:bookmarkStart w:id="4" w:name="_Toc202311933"/>
      <w:r>
        <w:lastRenderedPageBreak/>
        <w:t>Blog 5: My Project Management Journey</w:t>
      </w:r>
      <w:bookmarkEnd w:id="4"/>
      <w:r>
        <w:t xml:space="preserve"> </w:t>
      </w:r>
    </w:p>
    <w:p w14:paraId="5C0B6591" w14:textId="10B8F639" w:rsidR="00301C52" w:rsidRDefault="00BE62C4" w:rsidP="00307F1A">
      <w:pPr>
        <w:rPr>
          <w:lang w:val="en-US"/>
        </w:rPr>
      </w:pPr>
      <w:r>
        <w:rPr>
          <w:noProof/>
        </w:rPr>
        <w:drawing>
          <wp:anchor distT="0" distB="0" distL="114300" distR="114300" simplePos="0" relativeHeight="251667456" behindDoc="0" locked="0" layoutInCell="1" allowOverlap="1" wp14:anchorId="3C3D57F5" wp14:editId="28C1995D">
            <wp:simplePos x="0" y="0"/>
            <wp:positionH relativeFrom="column">
              <wp:posOffset>2954020</wp:posOffset>
            </wp:positionH>
            <wp:positionV relativeFrom="paragraph">
              <wp:posOffset>3744595</wp:posOffset>
            </wp:positionV>
            <wp:extent cx="2932430" cy="1343025"/>
            <wp:effectExtent l="0" t="0" r="1270" b="9525"/>
            <wp:wrapSquare wrapText="bothSides"/>
            <wp:docPr id="47940071" name="Picture 11" descr="Project Management: A Personal Journey of Structure, Growth, and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roject Management: A Personal Journey of Structure, Growth, and Succes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32430"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2DF91D23" wp14:editId="0443F5A0">
            <wp:simplePos x="0" y="0"/>
            <wp:positionH relativeFrom="column">
              <wp:posOffset>2897505</wp:posOffset>
            </wp:positionH>
            <wp:positionV relativeFrom="paragraph">
              <wp:posOffset>1788795</wp:posOffset>
            </wp:positionV>
            <wp:extent cx="2988945" cy="1920240"/>
            <wp:effectExtent l="0" t="0" r="1905" b="3810"/>
            <wp:wrapSquare wrapText="bothSides"/>
            <wp:docPr id="2123550607" name="Picture 10" descr="Let's SEE a Project Management journey - Sketch and 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et's SEE a Project Management journey - Sketch and Tal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88945" cy="1920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E62C4">
        <w:rPr>
          <w:noProof/>
          <w:lang w:val="en-US"/>
        </w:rPr>
        <w:drawing>
          <wp:anchor distT="0" distB="0" distL="114300" distR="114300" simplePos="0" relativeHeight="251665408" behindDoc="0" locked="0" layoutInCell="1" allowOverlap="1" wp14:anchorId="609236A3" wp14:editId="66F38EFE">
            <wp:simplePos x="0" y="0"/>
            <wp:positionH relativeFrom="column">
              <wp:posOffset>0</wp:posOffset>
            </wp:positionH>
            <wp:positionV relativeFrom="paragraph">
              <wp:posOffset>1788795</wp:posOffset>
            </wp:positionV>
            <wp:extent cx="2813050" cy="3241040"/>
            <wp:effectExtent l="0" t="0" r="6350" b="0"/>
            <wp:wrapTopAndBottom/>
            <wp:docPr id="436397282" name="Picture 9" descr="A screenshot of a cell phon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397282" name="Picture 9" descr="A screenshot of a cell phone screen&#10;&#10;AI-generated content may be incorrect."/>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a:stretch>
                      <a:fillRect/>
                    </a:stretch>
                  </pic:blipFill>
                  <pic:spPr bwMode="auto">
                    <a:xfrm>
                      <a:off x="0" y="0"/>
                      <a:ext cx="2813050" cy="3241040"/>
                    </a:xfrm>
                    <a:prstGeom prst="rect">
                      <a:avLst/>
                    </a:prstGeom>
                    <a:noFill/>
                    <a:ln>
                      <a:noFill/>
                    </a:ln>
                    <a:extLst>
                      <a:ext uri="{53640926-AAD7-44D8-BBD7-CCE9431645EC}">
                        <a14:shadowObscured xmlns:a14="http://schemas.microsoft.com/office/drawing/2010/main"/>
                      </a:ext>
                    </a:extLst>
                  </pic:spPr>
                </pic:pic>
              </a:graphicData>
            </a:graphic>
          </wp:anchor>
        </w:drawing>
      </w:r>
      <w:r w:rsidR="00BC6F3A" w:rsidRPr="00E94E56">
        <w:rPr>
          <w:lang w:val="en-US"/>
        </w:rPr>
        <w:t xml:space="preserve">In my own case, I have gained a lot through the case project work on hand, as I am studying project management. My current competencies are outlined according to the APM assessment summary. Based on the radar chart, we can see that my strongest domains proved to be stakeholder engagement and planning, which I already am competent and </w:t>
      </w:r>
      <w:r w:rsidR="00571A22" w:rsidRPr="00E94E56">
        <w:rPr>
          <w:lang w:val="en-US"/>
        </w:rPr>
        <w:t>well-trained</w:t>
      </w:r>
      <w:r w:rsidR="00BC6F3A" w:rsidRPr="00E94E56">
        <w:rPr>
          <w:lang w:val="en-US"/>
        </w:rPr>
        <w:t xml:space="preserve"> in. Leadership and risk management are some of the areas to be developed. In our group project that helped children with cancer, I made sure that we had clearly written goals, a systematic analysis of stakeholders and that the risks were </w:t>
      </w:r>
      <w:proofErr w:type="gramStart"/>
      <w:r w:rsidR="00BC6F3A" w:rsidRPr="00E94E56">
        <w:rPr>
          <w:lang w:val="en-US"/>
        </w:rPr>
        <w:t>address</w:t>
      </w:r>
      <w:r w:rsidRPr="00BE62C4">
        <w:t xml:space="preserve"> </w:t>
      </w:r>
      <w:r w:rsidRPr="00E94E56">
        <w:rPr>
          <w:lang w:val="en-US"/>
        </w:rPr>
        <w:t xml:space="preserve"> </w:t>
      </w:r>
      <w:r w:rsidR="00BC6F3A" w:rsidRPr="00E94E56">
        <w:rPr>
          <w:lang w:val="en-US"/>
        </w:rPr>
        <w:t>ed</w:t>
      </w:r>
      <w:proofErr w:type="gramEnd"/>
      <w:r w:rsidR="00BC6F3A" w:rsidRPr="00E94E56">
        <w:rPr>
          <w:lang w:val="en-US"/>
        </w:rPr>
        <w:t xml:space="preserve"> and solved. </w:t>
      </w:r>
    </w:p>
    <w:p w14:paraId="6446FED4" w14:textId="3C169EB0" w:rsidR="00BE62C4" w:rsidRDefault="00BE62C4" w:rsidP="00BE62C4">
      <w:pPr>
        <w:rPr>
          <w:lang w:val="en-US"/>
        </w:rPr>
      </w:pPr>
    </w:p>
    <w:p w14:paraId="6B132E4C" w14:textId="65EC95B2" w:rsidR="00BE62C4" w:rsidRPr="00BE62C4" w:rsidRDefault="00BE62C4" w:rsidP="00BE62C4">
      <w:pPr>
        <w:jc w:val="center"/>
        <w:rPr>
          <w:lang w:val="en-US"/>
        </w:rPr>
      </w:pPr>
      <w:r>
        <w:rPr>
          <w:lang w:val="en-US"/>
        </w:rPr>
        <w:t>Figure 6: APM Assessment (Source: Author)</w:t>
      </w:r>
    </w:p>
    <w:p w14:paraId="2682A20D" w14:textId="3C445C85" w:rsidR="00307F1A" w:rsidRDefault="00BC6F3A" w:rsidP="00307F1A">
      <w:pPr>
        <w:rPr>
          <w:lang w:val="en-US"/>
        </w:rPr>
      </w:pPr>
      <w:r w:rsidRPr="00E94E56">
        <w:rPr>
          <w:lang w:val="en-US"/>
        </w:rPr>
        <w:t>Flexibility and collaboration became significant forces toward organising solutions to overcome challenges and achieve objectives. The standards explained by the assessment provide support for further development and encourage me to undertake more challenging positions. Every single project is the source of new learning opportunities, and I will use them to my great advantage so that I can increase my capabilities and be able to make a difference.</w:t>
      </w:r>
      <w:r w:rsidR="00307F1A" w:rsidRPr="00307F1A">
        <w:rPr>
          <w:lang w:val="en-US"/>
        </w:rPr>
        <w:t xml:space="preserve"> </w:t>
      </w:r>
      <w:r w:rsidR="00307F1A" w:rsidRPr="008A44BF">
        <w:rPr>
          <w:lang w:val="en-US"/>
        </w:rPr>
        <w:t xml:space="preserve">In every project, </w:t>
      </w:r>
      <w:r w:rsidR="00457CE3">
        <w:rPr>
          <w:lang w:val="en-US"/>
        </w:rPr>
        <w:t>I</w:t>
      </w:r>
      <w:r w:rsidR="00307F1A" w:rsidRPr="008A44BF">
        <w:rPr>
          <w:lang w:val="en-US"/>
        </w:rPr>
        <w:t xml:space="preserve"> will further develop managerial competence and will become stronger and more adaptable at transcending progressively more difficult problems.</w:t>
      </w:r>
    </w:p>
    <w:p w14:paraId="0D45C4B5" w14:textId="489805BB" w:rsidR="00457CE3" w:rsidRDefault="00457CE3">
      <w:pPr>
        <w:spacing w:line="259" w:lineRule="auto"/>
        <w:jc w:val="left"/>
        <w:rPr>
          <w:lang w:val="en-US"/>
        </w:rPr>
      </w:pPr>
      <w:r>
        <w:rPr>
          <w:lang w:val="en-US"/>
        </w:rPr>
        <w:br w:type="page"/>
      </w:r>
    </w:p>
    <w:p w14:paraId="0B20B6B2" w14:textId="161CDDC1" w:rsidR="00457CE3" w:rsidRDefault="00457CE3" w:rsidP="00A7648D">
      <w:pPr>
        <w:pStyle w:val="Titlu1"/>
        <w:rPr>
          <w:lang w:val="en-US"/>
        </w:rPr>
      </w:pPr>
      <w:bookmarkStart w:id="5" w:name="_Toc202311934"/>
      <w:r>
        <w:rPr>
          <w:lang w:val="en-US"/>
        </w:rPr>
        <w:lastRenderedPageBreak/>
        <w:t>References</w:t>
      </w:r>
      <w:bookmarkEnd w:id="5"/>
    </w:p>
    <w:p w14:paraId="4E474476" w14:textId="77777777" w:rsidR="00BE62C4" w:rsidRPr="009049D0" w:rsidRDefault="00BE62C4" w:rsidP="009049D0">
      <w:pPr>
        <w:rPr>
          <w:lang w:val="en-US"/>
        </w:rPr>
      </w:pPr>
      <w:r w:rsidRPr="009049D0">
        <w:rPr>
          <w:lang w:val="en-US"/>
        </w:rPr>
        <w:t xml:space="preserve">Burke, R. (2019) </w:t>
      </w:r>
      <w:r w:rsidRPr="009049D0">
        <w:rPr>
          <w:i/>
          <w:iCs/>
          <w:lang w:val="en-US"/>
        </w:rPr>
        <w:t>Project Management: Planning and Control Techniques</w:t>
      </w:r>
      <w:r w:rsidRPr="009049D0">
        <w:rPr>
          <w:lang w:val="en-US"/>
        </w:rPr>
        <w:t>. 6th edn. Chichester: Wiley.</w:t>
      </w:r>
    </w:p>
    <w:p w14:paraId="1F1A4DF1" w14:textId="77777777" w:rsidR="00BE62C4" w:rsidRPr="006A7764" w:rsidRDefault="00BE62C4" w:rsidP="006A7764">
      <w:pPr>
        <w:rPr>
          <w:lang w:val="en-US"/>
        </w:rPr>
      </w:pPr>
      <w:r w:rsidRPr="006A7764">
        <w:rPr>
          <w:lang w:val="en-US"/>
        </w:rPr>
        <w:t xml:space="preserve">Flyvbjerg, B. (2021) ‘Top Ten Behavioral Biases in Project Management: An Overview’, </w:t>
      </w:r>
      <w:r w:rsidRPr="006A7764">
        <w:rPr>
          <w:i/>
          <w:iCs/>
          <w:lang w:val="en-US"/>
        </w:rPr>
        <w:t>Project Management Journal</w:t>
      </w:r>
      <w:r w:rsidRPr="006A7764">
        <w:rPr>
          <w:lang w:val="en-US"/>
        </w:rPr>
        <w:t>, 52(6), pp. 531–546.</w:t>
      </w:r>
    </w:p>
    <w:p w14:paraId="4F2CDFAE" w14:textId="77777777" w:rsidR="00BE62C4" w:rsidRPr="006A7764" w:rsidRDefault="00BE62C4" w:rsidP="006A7764">
      <w:pPr>
        <w:rPr>
          <w:lang w:val="en-US"/>
        </w:rPr>
      </w:pPr>
      <w:r w:rsidRPr="006A7764">
        <w:rPr>
          <w:lang w:val="en-US"/>
        </w:rPr>
        <w:t xml:space="preserve">Joslin, R. and Müller, R. (2020) ‘Evaluating project methodologies: Success and maturity’, </w:t>
      </w:r>
      <w:r w:rsidRPr="006A7764">
        <w:rPr>
          <w:i/>
          <w:iCs/>
          <w:lang w:val="en-US"/>
        </w:rPr>
        <w:t>International Journal of Project Management</w:t>
      </w:r>
      <w:r w:rsidRPr="006A7764">
        <w:rPr>
          <w:lang w:val="en-US"/>
        </w:rPr>
        <w:t>, 38(8), pp. 549–559.</w:t>
      </w:r>
    </w:p>
    <w:p w14:paraId="078DFAD8" w14:textId="77777777" w:rsidR="00BE62C4" w:rsidRPr="009049D0" w:rsidRDefault="00BE62C4" w:rsidP="009049D0">
      <w:pPr>
        <w:rPr>
          <w:lang w:val="en-US"/>
        </w:rPr>
      </w:pPr>
      <w:r w:rsidRPr="009049D0">
        <w:rPr>
          <w:lang w:val="en-US"/>
        </w:rPr>
        <w:t xml:space="preserve">Kerzner, H. (2022) </w:t>
      </w:r>
      <w:r w:rsidRPr="009049D0">
        <w:rPr>
          <w:i/>
          <w:iCs/>
          <w:lang w:val="en-US"/>
        </w:rPr>
        <w:t>Project Management: A Systems Approach to Planning, Scheduling, and Controlling</w:t>
      </w:r>
      <w:r w:rsidRPr="009049D0">
        <w:rPr>
          <w:lang w:val="en-US"/>
        </w:rPr>
        <w:t>. 13th edn. Hoboken, NJ: Wiley.</w:t>
      </w:r>
    </w:p>
    <w:p w14:paraId="6CDCE1C5" w14:textId="77777777" w:rsidR="00BE62C4" w:rsidRPr="009049D0" w:rsidRDefault="00BE62C4" w:rsidP="009049D0">
      <w:pPr>
        <w:rPr>
          <w:lang w:val="en-US"/>
        </w:rPr>
      </w:pPr>
      <w:r w:rsidRPr="009049D0">
        <w:rPr>
          <w:lang w:val="en-US"/>
        </w:rPr>
        <w:t xml:space="preserve">Meredith, J.R., Shafer, S.M. and Mantel, S.J. (2021) </w:t>
      </w:r>
      <w:r w:rsidRPr="009049D0">
        <w:rPr>
          <w:i/>
          <w:iCs/>
          <w:lang w:val="en-US"/>
        </w:rPr>
        <w:t>Project Management: A Managerial Approach</w:t>
      </w:r>
      <w:r w:rsidRPr="009049D0">
        <w:rPr>
          <w:lang w:val="en-US"/>
        </w:rPr>
        <w:t>. 10th edn. Hoboken, NJ: Wiley.</w:t>
      </w:r>
    </w:p>
    <w:p w14:paraId="70CE3055" w14:textId="77777777" w:rsidR="00BE62C4" w:rsidRDefault="00BE62C4" w:rsidP="009049D0">
      <w:pPr>
        <w:rPr>
          <w:lang w:val="en-US"/>
        </w:rPr>
      </w:pPr>
      <w:r w:rsidRPr="009049D0">
        <w:rPr>
          <w:lang w:val="en-US"/>
        </w:rPr>
        <w:t xml:space="preserve">PMI (2021) </w:t>
      </w:r>
      <w:r w:rsidRPr="009049D0">
        <w:rPr>
          <w:i/>
          <w:iCs/>
          <w:lang w:val="en-US"/>
        </w:rPr>
        <w:t>A Guide to the Project Management Body of Knowledge (PMBOK® Guide) and The Standard for Project Management</w:t>
      </w:r>
      <w:r w:rsidRPr="009049D0">
        <w:rPr>
          <w:lang w:val="en-US"/>
        </w:rPr>
        <w:t xml:space="preserve">. 7th </w:t>
      </w:r>
      <w:proofErr w:type="gramStart"/>
      <w:r w:rsidRPr="009049D0">
        <w:rPr>
          <w:lang w:val="en-US"/>
        </w:rPr>
        <w:t>edn</w:t>
      </w:r>
      <w:proofErr w:type="gramEnd"/>
      <w:r w:rsidRPr="009049D0">
        <w:rPr>
          <w:lang w:val="en-US"/>
        </w:rPr>
        <w:t>. Newtown Square, PA: PMI.</w:t>
      </w:r>
    </w:p>
    <w:p w14:paraId="31213121" w14:textId="77777777" w:rsidR="00BE62C4" w:rsidRPr="009049D0" w:rsidRDefault="00BE62C4" w:rsidP="009049D0">
      <w:pPr>
        <w:rPr>
          <w:lang w:val="en-US"/>
        </w:rPr>
      </w:pPr>
      <w:r w:rsidRPr="009049D0">
        <w:rPr>
          <w:lang w:val="en-US"/>
        </w:rPr>
        <w:t xml:space="preserve">Schaufelberger, J. and Holm, L. (2024) </w:t>
      </w:r>
      <w:r w:rsidRPr="009049D0">
        <w:rPr>
          <w:i/>
          <w:iCs/>
          <w:lang w:val="en-US"/>
        </w:rPr>
        <w:t>Management of Construction Projects: A Constructor's Perspective</w:t>
      </w:r>
      <w:r w:rsidRPr="009049D0">
        <w:rPr>
          <w:lang w:val="en-US"/>
        </w:rPr>
        <w:t xml:space="preserve">. 2nd </w:t>
      </w:r>
      <w:proofErr w:type="gramStart"/>
      <w:r w:rsidRPr="009049D0">
        <w:rPr>
          <w:lang w:val="en-US"/>
        </w:rPr>
        <w:t>edn</w:t>
      </w:r>
      <w:proofErr w:type="gramEnd"/>
      <w:r w:rsidRPr="009049D0">
        <w:rPr>
          <w:lang w:val="en-US"/>
        </w:rPr>
        <w:t>. New York: Routledge.</w:t>
      </w:r>
    </w:p>
    <w:p w14:paraId="61668964" w14:textId="77777777" w:rsidR="00BE62C4" w:rsidRPr="006A7764" w:rsidRDefault="00BE62C4" w:rsidP="006A7764">
      <w:pPr>
        <w:rPr>
          <w:lang w:val="en-US"/>
        </w:rPr>
      </w:pPr>
      <w:r w:rsidRPr="006A7764">
        <w:rPr>
          <w:lang w:val="en-US"/>
        </w:rPr>
        <w:t xml:space="preserve">Serrador, P. and Turner, R. (2022) ‘The relationship between project success and project efficiency’, </w:t>
      </w:r>
      <w:r w:rsidRPr="006A7764">
        <w:rPr>
          <w:i/>
          <w:iCs/>
          <w:lang w:val="en-US"/>
        </w:rPr>
        <w:t>Project Management Journal</w:t>
      </w:r>
      <w:r w:rsidRPr="006A7764">
        <w:rPr>
          <w:lang w:val="en-US"/>
        </w:rPr>
        <w:t>, 53(1), pp. 1–13.</w:t>
      </w:r>
    </w:p>
    <w:p w14:paraId="01551C46" w14:textId="77777777" w:rsidR="009049D0" w:rsidRPr="009049D0" w:rsidRDefault="009049D0" w:rsidP="009049D0">
      <w:pPr>
        <w:rPr>
          <w:lang w:val="en-US"/>
        </w:rPr>
      </w:pPr>
    </w:p>
    <w:p w14:paraId="37720639" w14:textId="77777777" w:rsidR="00457CE3" w:rsidRPr="00571A22" w:rsidRDefault="00457CE3" w:rsidP="00307F1A">
      <w:pPr>
        <w:rPr>
          <w:lang w:val="en-US"/>
        </w:rPr>
      </w:pPr>
    </w:p>
    <w:p w14:paraId="127CC0E5" w14:textId="7C8F81D8" w:rsidR="00BC6F3A" w:rsidRPr="00BC6F3A" w:rsidRDefault="00BC6F3A" w:rsidP="00BC6F3A">
      <w:pPr>
        <w:rPr>
          <w:lang w:val="en-US"/>
        </w:rPr>
      </w:pPr>
    </w:p>
    <w:p w14:paraId="48524DFF" w14:textId="77777777" w:rsidR="007766DB" w:rsidRPr="007766DB" w:rsidRDefault="007766DB" w:rsidP="00BC6F3A">
      <w:pPr>
        <w:rPr>
          <w:lang w:val="en-US"/>
        </w:rPr>
      </w:pPr>
    </w:p>
    <w:p w14:paraId="7122B2FC" w14:textId="77777777" w:rsidR="002E6A46" w:rsidRDefault="002E6A46" w:rsidP="00F42C8B"/>
    <w:sectPr w:rsidR="002E6A46">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2D308" w14:textId="77777777" w:rsidR="002C1D04" w:rsidRDefault="002C1D04" w:rsidP="002A64A0">
      <w:pPr>
        <w:spacing w:after="0" w:line="240" w:lineRule="auto"/>
      </w:pPr>
      <w:r>
        <w:separator/>
      </w:r>
    </w:p>
  </w:endnote>
  <w:endnote w:type="continuationSeparator" w:id="0">
    <w:p w14:paraId="78FF9429" w14:textId="77777777" w:rsidR="002C1D04" w:rsidRDefault="002C1D04" w:rsidP="002A64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8283082"/>
      <w:docPartObj>
        <w:docPartGallery w:val="Page Numbers (Bottom of Page)"/>
        <w:docPartUnique/>
      </w:docPartObj>
    </w:sdtPr>
    <w:sdtEndPr>
      <w:rPr>
        <w:noProof/>
      </w:rPr>
    </w:sdtEndPr>
    <w:sdtContent>
      <w:p w14:paraId="604E5905" w14:textId="5A90A95F" w:rsidR="002A64A0" w:rsidRDefault="002A64A0">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67376DCC" w14:textId="77777777" w:rsidR="002A64A0" w:rsidRDefault="002A64A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CD2DB" w14:textId="77777777" w:rsidR="002C1D04" w:rsidRDefault="002C1D04" w:rsidP="002A64A0">
      <w:pPr>
        <w:spacing w:after="0" w:line="240" w:lineRule="auto"/>
      </w:pPr>
      <w:r>
        <w:separator/>
      </w:r>
    </w:p>
  </w:footnote>
  <w:footnote w:type="continuationSeparator" w:id="0">
    <w:p w14:paraId="451BCAF8" w14:textId="77777777" w:rsidR="002C1D04" w:rsidRDefault="002C1D04" w:rsidP="002A64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4AFE"/>
    <w:multiLevelType w:val="hybridMultilevel"/>
    <w:tmpl w:val="602290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C85F40"/>
    <w:multiLevelType w:val="hybridMultilevel"/>
    <w:tmpl w:val="7310BFA4"/>
    <w:lvl w:ilvl="0" w:tplc="31644E62">
      <w:numFmt w:val="bullet"/>
      <w:lvlText w:val=""/>
      <w:lvlJc w:val="left"/>
      <w:pPr>
        <w:ind w:left="790" w:hanging="43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44149068">
    <w:abstractNumId w:val="0"/>
  </w:num>
  <w:num w:numId="2" w16cid:durableId="11607367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A46"/>
    <w:rsid w:val="0000242B"/>
    <w:rsid w:val="00036B54"/>
    <w:rsid w:val="00061E52"/>
    <w:rsid w:val="00091664"/>
    <w:rsid w:val="000A7955"/>
    <w:rsid w:val="000B5DEA"/>
    <w:rsid w:val="000C05A4"/>
    <w:rsid w:val="000C59B1"/>
    <w:rsid w:val="000E08D1"/>
    <w:rsid w:val="000E5CF3"/>
    <w:rsid w:val="000F7628"/>
    <w:rsid w:val="00103916"/>
    <w:rsid w:val="00133EEC"/>
    <w:rsid w:val="00162EDF"/>
    <w:rsid w:val="00176D67"/>
    <w:rsid w:val="001823C2"/>
    <w:rsid w:val="00182D93"/>
    <w:rsid w:val="0018487D"/>
    <w:rsid w:val="0018567B"/>
    <w:rsid w:val="00196C2A"/>
    <w:rsid w:val="001B6AE3"/>
    <w:rsid w:val="001D394E"/>
    <w:rsid w:val="001D3990"/>
    <w:rsid w:val="00204BAD"/>
    <w:rsid w:val="00233178"/>
    <w:rsid w:val="0024101B"/>
    <w:rsid w:val="00250761"/>
    <w:rsid w:val="0026465A"/>
    <w:rsid w:val="00273BB0"/>
    <w:rsid w:val="0028194A"/>
    <w:rsid w:val="00294589"/>
    <w:rsid w:val="002A5C0E"/>
    <w:rsid w:val="002A64A0"/>
    <w:rsid w:val="002B1642"/>
    <w:rsid w:val="002C1D04"/>
    <w:rsid w:val="002C4DBE"/>
    <w:rsid w:val="002D27D8"/>
    <w:rsid w:val="002E6A46"/>
    <w:rsid w:val="00301C52"/>
    <w:rsid w:val="00305899"/>
    <w:rsid w:val="00307F1A"/>
    <w:rsid w:val="003167B3"/>
    <w:rsid w:val="00332D7B"/>
    <w:rsid w:val="0034087A"/>
    <w:rsid w:val="00344805"/>
    <w:rsid w:val="00352825"/>
    <w:rsid w:val="00354AD4"/>
    <w:rsid w:val="003702AF"/>
    <w:rsid w:val="00372F47"/>
    <w:rsid w:val="003803E8"/>
    <w:rsid w:val="00383ABF"/>
    <w:rsid w:val="00394818"/>
    <w:rsid w:val="00396655"/>
    <w:rsid w:val="003C1A0C"/>
    <w:rsid w:val="003E0CF0"/>
    <w:rsid w:val="003F634E"/>
    <w:rsid w:val="00410E18"/>
    <w:rsid w:val="00413C5A"/>
    <w:rsid w:val="00413CC3"/>
    <w:rsid w:val="00415C5A"/>
    <w:rsid w:val="00457CE3"/>
    <w:rsid w:val="00464F10"/>
    <w:rsid w:val="00474A60"/>
    <w:rsid w:val="00474DB1"/>
    <w:rsid w:val="00482D0A"/>
    <w:rsid w:val="004858DC"/>
    <w:rsid w:val="004A12F8"/>
    <w:rsid w:val="004E508B"/>
    <w:rsid w:val="00507BDD"/>
    <w:rsid w:val="00546090"/>
    <w:rsid w:val="005652CA"/>
    <w:rsid w:val="0056637E"/>
    <w:rsid w:val="00571A22"/>
    <w:rsid w:val="005745BD"/>
    <w:rsid w:val="00595140"/>
    <w:rsid w:val="005E5B2C"/>
    <w:rsid w:val="005F1C54"/>
    <w:rsid w:val="00602942"/>
    <w:rsid w:val="00607C65"/>
    <w:rsid w:val="0061100B"/>
    <w:rsid w:val="00620C29"/>
    <w:rsid w:val="00660D20"/>
    <w:rsid w:val="00682A5F"/>
    <w:rsid w:val="006950E4"/>
    <w:rsid w:val="006A7764"/>
    <w:rsid w:val="006C7DC1"/>
    <w:rsid w:val="006D199D"/>
    <w:rsid w:val="006D3CC7"/>
    <w:rsid w:val="006D518B"/>
    <w:rsid w:val="006D69A8"/>
    <w:rsid w:val="006D739B"/>
    <w:rsid w:val="006F4629"/>
    <w:rsid w:val="00705B66"/>
    <w:rsid w:val="007117C0"/>
    <w:rsid w:val="00721184"/>
    <w:rsid w:val="0072158A"/>
    <w:rsid w:val="00722C5E"/>
    <w:rsid w:val="00744193"/>
    <w:rsid w:val="00752DCB"/>
    <w:rsid w:val="00760874"/>
    <w:rsid w:val="0076129D"/>
    <w:rsid w:val="007766DB"/>
    <w:rsid w:val="007841FC"/>
    <w:rsid w:val="00791BDA"/>
    <w:rsid w:val="007A09E9"/>
    <w:rsid w:val="007A2DAD"/>
    <w:rsid w:val="007A5718"/>
    <w:rsid w:val="007A6427"/>
    <w:rsid w:val="007F6DB9"/>
    <w:rsid w:val="007F6E8F"/>
    <w:rsid w:val="00805736"/>
    <w:rsid w:val="00824CD6"/>
    <w:rsid w:val="00847E6F"/>
    <w:rsid w:val="0085379D"/>
    <w:rsid w:val="00857801"/>
    <w:rsid w:val="008601BA"/>
    <w:rsid w:val="0088376D"/>
    <w:rsid w:val="008A0877"/>
    <w:rsid w:val="008A44BF"/>
    <w:rsid w:val="008B019E"/>
    <w:rsid w:val="008B2A93"/>
    <w:rsid w:val="008B3B5B"/>
    <w:rsid w:val="008B587A"/>
    <w:rsid w:val="008E6365"/>
    <w:rsid w:val="008F4990"/>
    <w:rsid w:val="008F52BC"/>
    <w:rsid w:val="008F7E68"/>
    <w:rsid w:val="009049D0"/>
    <w:rsid w:val="00910447"/>
    <w:rsid w:val="009212B4"/>
    <w:rsid w:val="00930FB3"/>
    <w:rsid w:val="009353A0"/>
    <w:rsid w:val="00945A8C"/>
    <w:rsid w:val="00947F3E"/>
    <w:rsid w:val="00960735"/>
    <w:rsid w:val="009653A3"/>
    <w:rsid w:val="00972941"/>
    <w:rsid w:val="00972B23"/>
    <w:rsid w:val="00984D69"/>
    <w:rsid w:val="009A1CC8"/>
    <w:rsid w:val="009A4CB5"/>
    <w:rsid w:val="009B322E"/>
    <w:rsid w:val="009E253A"/>
    <w:rsid w:val="00A3337A"/>
    <w:rsid w:val="00A37D5B"/>
    <w:rsid w:val="00A6432A"/>
    <w:rsid w:val="00A7648D"/>
    <w:rsid w:val="00A859A0"/>
    <w:rsid w:val="00A955D4"/>
    <w:rsid w:val="00A95BDD"/>
    <w:rsid w:val="00AB4271"/>
    <w:rsid w:val="00AD0261"/>
    <w:rsid w:val="00AE4F82"/>
    <w:rsid w:val="00AF52CC"/>
    <w:rsid w:val="00B04D1F"/>
    <w:rsid w:val="00B52D76"/>
    <w:rsid w:val="00B54808"/>
    <w:rsid w:val="00B72D7A"/>
    <w:rsid w:val="00BC6F3A"/>
    <w:rsid w:val="00BE1BAF"/>
    <w:rsid w:val="00BE62C4"/>
    <w:rsid w:val="00BE704D"/>
    <w:rsid w:val="00C04B0C"/>
    <w:rsid w:val="00C06F14"/>
    <w:rsid w:val="00C13976"/>
    <w:rsid w:val="00C22653"/>
    <w:rsid w:val="00C22BB1"/>
    <w:rsid w:val="00C378E7"/>
    <w:rsid w:val="00C50883"/>
    <w:rsid w:val="00C523CF"/>
    <w:rsid w:val="00C638D9"/>
    <w:rsid w:val="00C65130"/>
    <w:rsid w:val="00C659E3"/>
    <w:rsid w:val="00C83246"/>
    <w:rsid w:val="00CA6E72"/>
    <w:rsid w:val="00CC3879"/>
    <w:rsid w:val="00CE434B"/>
    <w:rsid w:val="00CE7AF3"/>
    <w:rsid w:val="00D009DD"/>
    <w:rsid w:val="00D24476"/>
    <w:rsid w:val="00D30D2F"/>
    <w:rsid w:val="00D45931"/>
    <w:rsid w:val="00D63DC8"/>
    <w:rsid w:val="00D911F7"/>
    <w:rsid w:val="00DC2B46"/>
    <w:rsid w:val="00DC502B"/>
    <w:rsid w:val="00DD3F52"/>
    <w:rsid w:val="00E16E40"/>
    <w:rsid w:val="00E25956"/>
    <w:rsid w:val="00E27A9E"/>
    <w:rsid w:val="00E411E1"/>
    <w:rsid w:val="00E94E56"/>
    <w:rsid w:val="00EB769B"/>
    <w:rsid w:val="00ED2347"/>
    <w:rsid w:val="00ED74BF"/>
    <w:rsid w:val="00F01223"/>
    <w:rsid w:val="00F053FF"/>
    <w:rsid w:val="00F06D8F"/>
    <w:rsid w:val="00F075F0"/>
    <w:rsid w:val="00F22418"/>
    <w:rsid w:val="00F3270A"/>
    <w:rsid w:val="00F35B7B"/>
    <w:rsid w:val="00F41E44"/>
    <w:rsid w:val="00F423BA"/>
    <w:rsid w:val="00F42C8B"/>
    <w:rsid w:val="00F74E78"/>
    <w:rsid w:val="00F772DB"/>
    <w:rsid w:val="00F830C6"/>
    <w:rsid w:val="00F84C9B"/>
    <w:rsid w:val="00F86A56"/>
    <w:rsid w:val="00FA061C"/>
    <w:rsid w:val="00FC2902"/>
    <w:rsid w:val="00FC3220"/>
    <w:rsid w:val="00FF24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16D53"/>
  <w15:chartTrackingRefBased/>
  <w15:docId w15:val="{537B5DA8-FEBB-4AB9-AF05-28AB78DA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A46"/>
    <w:pPr>
      <w:spacing w:line="360" w:lineRule="auto"/>
      <w:jc w:val="both"/>
    </w:pPr>
    <w:rPr>
      <w:rFonts w:ascii="Arial" w:hAnsi="Arial"/>
      <w:lang w:val="en-GB"/>
    </w:rPr>
  </w:style>
  <w:style w:type="paragraph" w:styleId="Titlu1">
    <w:name w:val="heading 1"/>
    <w:basedOn w:val="Normal"/>
    <w:next w:val="Normal"/>
    <w:link w:val="Titlu1Caracter"/>
    <w:uiPriority w:val="9"/>
    <w:qFormat/>
    <w:rsid w:val="002E6A46"/>
    <w:pPr>
      <w:keepNext/>
      <w:keepLines/>
      <w:spacing w:before="240" w:after="0"/>
      <w:outlineLvl w:val="0"/>
    </w:pPr>
    <w:rPr>
      <w:rFonts w:eastAsiaTheme="majorEastAsia" w:cstheme="majorBidi"/>
      <w:b/>
      <w:color w:val="0D0D0D" w:themeColor="text1" w:themeTint="F2"/>
      <w:sz w:val="28"/>
      <w:szCs w:val="32"/>
    </w:rPr>
  </w:style>
  <w:style w:type="paragraph" w:styleId="Titlu2">
    <w:name w:val="heading 2"/>
    <w:basedOn w:val="Normal"/>
    <w:next w:val="Normal"/>
    <w:link w:val="Titlu2Caracter"/>
    <w:uiPriority w:val="9"/>
    <w:unhideWhenUsed/>
    <w:qFormat/>
    <w:rsid w:val="002E6A46"/>
    <w:pPr>
      <w:keepNext/>
      <w:keepLines/>
      <w:spacing w:before="160" w:after="80"/>
      <w:outlineLvl w:val="1"/>
    </w:pPr>
    <w:rPr>
      <w:rFonts w:eastAsiaTheme="majorEastAsia" w:cstheme="majorBidi"/>
      <w:b/>
      <w:color w:val="0F4761" w:themeColor="accent1" w:themeShade="BF"/>
      <w:sz w:val="26"/>
      <w:szCs w:val="32"/>
    </w:rPr>
  </w:style>
  <w:style w:type="paragraph" w:styleId="Titlu3">
    <w:name w:val="heading 3"/>
    <w:basedOn w:val="Normal"/>
    <w:next w:val="Normal"/>
    <w:link w:val="Titlu3Caracter"/>
    <w:uiPriority w:val="9"/>
    <w:unhideWhenUsed/>
    <w:qFormat/>
    <w:rsid w:val="002A5C0E"/>
    <w:pPr>
      <w:keepNext/>
      <w:keepLines/>
      <w:spacing w:before="160" w:after="80"/>
      <w:outlineLvl w:val="2"/>
    </w:pPr>
    <w:rPr>
      <w:rFonts w:eastAsiaTheme="majorEastAsia" w:cstheme="majorBidi"/>
      <w:b/>
      <w:color w:val="0F4761" w:themeColor="accent1" w:themeShade="BF"/>
      <w:sz w:val="24"/>
      <w:szCs w:val="28"/>
    </w:rPr>
  </w:style>
  <w:style w:type="paragraph" w:styleId="Titlu4">
    <w:name w:val="heading 4"/>
    <w:basedOn w:val="Normal"/>
    <w:next w:val="Normal"/>
    <w:link w:val="Titlu4Caracter"/>
    <w:uiPriority w:val="9"/>
    <w:semiHidden/>
    <w:unhideWhenUsed/>
    <w:qFormat/>
    <w:rsid w:val="002E6A4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lu5">
    <w:name w:val="heading 5"/>
    <w:basedOn w:val="Normal"/>
    <w:next w:val="Normal"/>
    <w:link w:val="Titlu5Caracter"/>
    <w:uiPriority w:val="9"/>
    <w:semiHidden/>
    <w:unhideWhenUsed/>
    <w:qFormat/>
    <w:rsid w:val="002E6A46"/>
    <w:pPr>
      <w:keepNext/>
      <w:keepLines/>
      <w:spacing w:before="80" w:after="40"/>
      <w:outlineLvl w:val="4"/>
    </w:pPr>
    <w:rPr>
      <w:rFonts w:asciiTheme="minorHAnsi" w:eastAsiaTheme="majorEastAsia" w:hAnsiTheme="minorHAnsi" w:cstheme="majorBidi"/>
      <w:color w:val="0F4761" w:themeColor="accent1" w:themeShade="BF"/>
    </w:rPr>
  </w:style>
  <w:style w:type="paragraph" w:styleId="Titlu6">
    <w:name w:val="heading 6"/>
    <w:basedOn w:val="Normal"/>
    <w:next w:val="Normal"/>
    <w:link w:val="Titlu6Caracter"/>
    <w:uiPriority w:val="9"/>
    <w:semiHidden/>
    <w:unhideWhenUsed/>
    <w:qFormat/>
    <w:rsid w:val="002E6A46"/>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2E6A46"/>
    <w:pPr>
      <w:keepNext/>
      <w:keepLines/>
      <w:spacing w:before="40" w:after="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2E6A46"/>
    <w:pPr>
      <w:keepNext/>
      <w:keepLines/>
      <w:spacing w:after="0"/>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2E6A46"/>
    <w:pPr>
      <w:keepNext/>
      <w:keepLines/>
      <w:spacing w:after="0"/>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E6A46"/>
    <w:rPr>
      <w:rFonts w:ascii="Arial" w:eastAsiaTheme="majorEastAsia" w:hAnsi="Arial" w:cstheme="majorBidi"/>
      <w:b/>
      <w:color w:val="0D0D0D" w:themeColor="text1" w:themeTint="F2"/>
      <w:sz w:val="28"/>
      <w:szCs w:val="32"/>
      <w:lang w:val="en-GB"/>
    </w:rPr>
  </w:style>
  <w:style w:type="character" w:customStyle="1" w:styleId="Titlu2Caracter">
    <w:name w:val="Titlu 2 Caracter"/>
    <w:basedOn w:val="Fontdeparagrafimplicit"/>
    <w:link w:val="Titlu2"/>
    <w:uiPriority w:val="9"/>
    <w:rsid w:val="002E6A46"/>
    <w:rPr>
      <w:rFonts w:ascii="Arial" w:eastAsiaTheme="majorEastAsia" w:hAnsi="Arial" w:cstheme="majorBidi"/>
      <w:b/>
      <w:color w:val="0F4761" w:themeColor="accent1" w:themeShade="BF"/>
      <w:sz w:val="26"/>
      <w:szCs w:val="32"/>
      <w:lang w:val="en-GB"/>
    </w:rPr>
  </w:style>
  <w:style w:type="character" w:customStyle="1" w:styleId="Titlu3Caracter">
    <w:name w:val="Titlu 3 Caracter"/>
    <w:basedOn w:val="Fontdeparagrafimplicit"/>
    <w:link w:val="Titlu3"/>
    <w:uiPriority w:val="9"/>
    <w:rsid w:val="002A5C0E"/>
    <w:rPr>
      <w:rFonts w:ascii="Arial" w:eastAsiaTheme="majorEastAsia" w:hAnsi="Arial" w:cstheme="majorBidi"/>
      <w:b/>
      <w:color w:val="0F4761" w:themeColor="accent1" w:themeShade="BF"/>
      <w:sz w:val="24"/>
      <w:szCs w:val="28"/>
      <w:lang w:val="en-GB"/>
    </w:rPr>
  </w:style>
  <w:style w:type="character" w:customStyle="1" w:styleId="Titlu4Caracter">
    <w:name w:val="Titlu 4 Caracter"/>
    <w:basedOn w:val="Fontdeparagrafimplicit"/>
    <w:link w:val="Titlu4"/>
    <w:uiPriority w:val="9"/>
    <w:semiHidden/>
    <w:rsid w:val="002E6A46"/>
    <w:rPr>
      <w:rFonts w:eastAsiaTheme="majorEastAsia" w:cstheme="majorBidi"/>
      <w:i/>
      <w:iCs/>
      <w:color w:val="0F4761" w:themeColor="accent1" w:themeShade="BF"/>
      <w:sz w:val="24"/>
      <w:lang w:val="en-GB"/>
    </w:rPr>
  </w:style>
  <w:style w:type="character" w:customStyle="1" w:styleId="Titlu5Caracter">
    <w:name w:val="Titlu 5 Caracter"/>
    <w:basedOn w:val="Fontdeparagrafimplicit"/>
    <w:link w:val="Titlu5"/>
    <w:uiPriority w:val="9"/>
    <w:semiHidden/>
    <w:rsid w:val="002E6A46"/>
    <w:rPr>
      <w:rFonts w:eastAsiaTheme="majorEastAsia" w:cstheme="majorBidi"/>
      <w:color w:val="0F4761" w:themeColor="accent1" w:themeShade="BF"/>
      <w:sz w:val="24"/>
      <w:lang w:val="en-GB"/>
    </w:rPr>
  </w:style>
  <w:style w:type="character" w:customStyle="1" w:styleId="Titlu6Caracter">
    <w:name w:val="Titlu 6 Caracter"/>
    <w:basedOn w:val="Fontdeparagrafimplicit"/>
    <w:link w:val="Titlu6"/>
    <w:uiPriority w:val="9"/>
    <w:semiHidden/>
    <w:rsid w:val="002E6A46"/>
    <w:rPr>
      <w:rFonts w:eastAsiaTheme="majorEastAsia" w:cstheme="majorBidi"/>
      <w:i/>
      <w:iCs/>
      <w:color w:val="595959" w:themeColor="text1" w:themeTint="A6"/>
      <w:sz w:val="24"/>
      <w:lang w:val="en-GB"/>
    </w:rPr>
  </w:style>
  <w:style w:type="character" w:customStyle="1" w:styleId="Titlu7Caracter">
    <w:name w:val="Titlu 7 Caracter"/>
    <w:basedOn w:val="Fontdeparagrafimplicit"/>
    <w:link w:val="Titlu7"/>
    <w:uiPriority w:val="9"/>
    <w:semiHidden/>
    <w:rsid w:val="002E6A46"/>
    <w:rPr>
      <w:rFonts w:eastAsiaTheme="majorEastAsia" w:cstheme="majorBidi"/>
      <w:color w:val="595959" w:themeColor="text1" w:themeTint="A6"/>
      <w:sz w:val="24"/>
      <w:lang w:val="en-GB"/>
    </w:rPr>
  </w:style>
  <w:style w:type="character" w:customStyle="1" w:styleId="Titlu8Caracter">
    <w:name w:val="Titlu 8 Caracter"/>
    <w:basedOn w:val="Fontdeparagrafimplicit"/>
    <w:link w:val="Titlu8"/>
    <w:uiPriority w:val="9"/>
    <w:semiHidden/>
    <w:rsid w:val="002E6A46"/>
    <w:rPr>
      <w:rFonts w:eastAsiaTheme="majorEastAsia" w:cstheme="majorBidi"/>
      <w:i/>
      <w:iCs/>
      <w:color w:val="272727" w:themeColor="text1" w:themeTint="D8"/>
      <w:sz w:val="24"/>
      <w:lang w:val="en-GB"/>
    </w:rPr>
  </w:style>
  <w:style w:type="character" w:customStyle="1" w:styleId="Titlu9Caracter">
    <w:name w:val="Titlu 9 Caracter"/>
    <w:basedOn w:val="Fontdeparagrafimplicit"/>
    <w:link w:val="Titlu9"/>
    <w:uiPriority w:val="9"/>
    <w:semiHidden/>
    <w:rsid w:val="002E6A46"/>
    <w:rPr>
      <w:rFonts w:eastAsiaTheme="majorEastAsia" w:cstheme="majorBidi"/>
      <w:color w:val="272727" w:themeColor="text1" w:themeTint="D8"/>
      <w:sz w:val="24"/>
      <w:lang w:val="en-GB"/>
    </w:rPr>
  </w:style>
  <w:style w:type="paragraph" w:styleId="Titlu">
    <w:name w:val="Title"/>
    <w:basedOn w:val="Normal"/>
    <w:next w:val="Normal"/>
    <w:link w:val="TitluCaracter"/>
    <w:uiPriority w:val="10"/>
    <w:qFormat/>
    <w:rsid w:val="002E6A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2E6A46"/>
    <w:rPr>
      <w:rFonts w:asciiTheme="majorHAnsi" w:eastAsiaTheme="majorEastAsia" w:hAnsiTheme="majorHAnsi" w:cstheme="majorBidi"/>
      <w:spacing w:val="-10"/>
      <w:kern w:val="28"/>
      <w:sz w:val="56"/>
      <w:szCs w:val="56"/>
      <w:lang w:val="en-GB"/>
    </w:rPr>
  </w:style>
  <w:style w:type="paragraph" w:styleId="Subtitlu">
    <w:name w:val="Subtitle"/>
    <w:basedOn w:val="Normal"/>
    <w:next w:val="Normal"/>
    <w:link w:val="SubtitluCaracter"/>
    <w:uiPriority w:val="11"/>
    <w:qFormat/>
    <w:rsid w:val="002E6A4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2E6A46"/>
    <w:rPr>
      <w:rFonts w:eastAsiaTheme="majorEastAsia" w:cstheme="majorBidi"/>
      <w:color w:val="595959" w:themeColor="text1" w:themeTint="A6"/>
      <w:spacing w:val="15"/>
      <w:sz w:val="28"/>
      <w:szCs w:val="28"/>
      <w:lang w:val="en-GB"/>
    </w:rPr>
  </w:style>
  <w:style w:type="paragraph" w:styleId="Citat">
    <w:name w:val="Quote"/>
    <w:basedOn w:val="Normal"/>
    <w:next w:val="Normal"/>
    <w:link w:val="CitatCaracter"/>
    <w:uiPriority w:val="29"/>
    <w:qFormat/>
    <w:rsid w:val="002E6A46"/>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2E6A46"/>
    <w:rPr>
      <w:rFonts w:ascii="Times New Roman" w:hAnsi="Times New Roman"/>
      <w:i/>
      <w:iCs/>
      <w:color w:val="404040" w:themeColor="text1" w:themeTint="BF"/>
      <w:sz w:val="24"/>
      <w:lang w:val="en-GB"/>
    </w:rPr>
  </w:style>
  <w:style w:type="paragraph" w:styleId="Listparagraf">
    <w:name w:val="List Paragraph"/>
    <w:basedOn w:val="Normal"/>
    <w:uiPriority w:val="34"/>
    <w:qFormat/>
    <w:rsid w:val="002E6A46"/>
    <w:pPr>
      <w:ind w:left="720"/>
      <w:contextualSpacing/>
    </w:pPr>
  </w:style>
  <w:style w:type="character" w:styleId="Accentuareintens">
    <w:name w:val="Intense Emphasis"/>
    <w:basedOn w:val="Fontdeparagrafimplicit"/>
    <w:uiPriority w:val="21"/>
    <w:qFormat/>
    <w:rsid w:val="002E6A46"/>
    <w:rPr>
      <w:i/>
      <w:iCs/>
      <w:color w:val="0F4761" w:themeColor="accent1" w:themeShade="BF"/>
    </w:rPr>
  </w:style>
  <w:style w:type="paragraph" w:styleId="Citatintens">
    <w:name w:val="Intense Quote"/>
    <w:basedOn w:val="Normal"/>
    <w:next w:val="Normal"/>
    <w:link w:val="CitatintensCaracter"/>
    <w:uiPriority w:val="30"/>
    <w:qFormat/>
    <w:rsid w:val="002E6A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2E6A46"/>
    <w:rPr>
      <w:rFonts w:ascii="Times New Roman" w:hAnsi="Times New Roman"/>
      <w:i/>
      <w:iCs/>
      <w:color w:val="0F4761" w:themeColor="accent1" w:themeShade="BF"/>
      <w:sz w:val="24"/>
      <w:lang w:val="en-GB"/>
    </w:rPr>
  </w:style>
  <w:style w:type="character" w:styleId="Referireintens">
    <w:name w:val="Intense Reference"/>
    <w:basedOn w:val="Fontdeparagrafimplicit"/>
    <w:uiPriority w:val="32"/>
    <w:qFormat/>
    <w:rsid w:val="002E6A46"/>
    <w:rPr>
      <w:b/>
      <w:bCs/>
      <w:smallCaps/>
      <w:color w:val="0F4761" w:themeColor="accent1" w:themeShade="BF"/>
      <w:spacing w:val="5"/>
    </w:rPr>
  </w:style>
  <w:style w:type="paragraph" w:styleId="NormalWeb">
    <w:name w:val="Normal (Web)"/>
    <w:basedOn w:val="Normal"/>
    <w:uiPriority w:val="99"/>
    <w:semiHidden/>
    <w:unhideWhenUsed/>
    <w:rsid w:val="00FA061C"/>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Antet">
    <w:name w:val="header"/>
    <w:basedOn w:val="Normal"/>
    <w:link w:val="AntetCaracter"/>
    <w:uiPriority w:val="99"/>
    <w:unhideWhenUsed/>
    <w:rsid w:val="002A64A0"/>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A64A0"/>
    <w:rPr>
      <w:rFonts w:ascii="Arial" w:hAnsi="Arial"/>
      <w:lang w:val="en-GB"/>
    </w:rPr>
  </w:style>
  <w:style w:type="paragraph" w:styleId="Subsol">
    <w:name w:val="footer"/>
    <w:basedOn w:val="Normal"/>
    <w:link w:val="SubsolCaracter"/>
    <w:uiPriority w:val="99"/>
    <w:unhideWhenUsed/>
    <w:rsid w:val="002A64A0"/>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A64A0"/>
    <w:rPr>
      <w:rFonts w:ascii="Arial" w:hAnsi="Arial"/>
      <w:lang w:val="en-GB"/>
    </w:rPr>
  </w:style>
  <w:style w:type="paragraph" w:styleId="Titlucuprins">
    <w:name w:val="TOC Heading"/>
    <w:basedOn w:val="Titlu1"/>
    <w:next w:val="Normal"/>
    <w:uiPriority w:val="39"/>
    <w:unhideWhenUsed/>
    <w:qFormat/>
    <w:rsid w:val="00C65130"/>
    <w:pPr>
      <w:spacing w:line="259" w:lineRule="auto"/>
      <w:jc w:val="left"/>
      <w:outlineLvl w:val="9"/>
    </w:pPr>
    <w:rPr>
      <w:rFonts w:asciiTheme="majorHAnsi" w:hAnsiTheme="majorHAnsi"/>
      <w:b w:val="0"/>
      <w:color w:val="0F4761" w:themeColor="accent1" w:themeShade="BF"/>
      <w:sz w:val="32"/>
      <w:lang w:val="en-US"/>
    </w:rPr>
  </w:style>
  <w:style w:type="paragraph" w:styleId="Cuprins1">
    <w:name w:val="toc 1"/>
    <w:basedOn w:val="Normal"/>
    <w:next w:val="Normal"/>
    <w:autoRedefine/>
    <w:uiPriority w:val="39"/>
    <w:unhideWhenUsed/>
    <w:rsid w:val="00C65130"/>
    <w:pPr>
      <w:spacing w:after="100"/>
    </w:pPr>
  </w:style>
  <w:style w:type="paragraph" w:styleId="Cuprins2">
    <w:name w:val="toc 2"/>
    <w:basedOn w:val="Normal"/>
    <w:next w:val="Normal"/>
    <w:autoRedefine/>
    <w:uiPriority w:val="39"/>
    <w:unhideWhenUsed/>
    <w:rsid w:val="00C65130"/>
    <w:pPr>
      <w:spacing w:after="100"/>
      <w:ind w:left="220"/>
    </w:pPr>
  </w:style>
  <w:style w:type="paragraph" w:styleId="Cuprins3">
    <w:name w:val="toc 3"/>
    <w:basedOn w:val="Normal"/>
    <w:next w:val="Normal"/>
    <w:autoRedefine/>
    <w:uiPriority w:val="39"/>
    <w:unhideWhenUsed/>
    <w:rsid w:val="00C65130"/>
    <w:pPr>
      <w:spacing w:after="100"/>
      <w:ind w:left="440"/>
    </w:pPr>
  </w:style>
  <w:style w:type="character" w:styleId="Hyperlink">
    <w:name w:val="Hyperlink"/>
    <w:basedOn w:val="Fontdeparagrafimplicit"/>
    <w:uiPriority w:val="99"/>
    <w:unhideWhenUsed/>
    <w:rsid w:val="00C6513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827751">
      <w:bodyDiv w:val="1"/>
      <w:marLeft w:val="0"/>
      <w:marRight w:val="0"/>
      <w:marTop w:val="0"/>
      <w:marBottom w:val="0"/>
      <w:divBdr>
        <w:top w:val="none" w:sz="0" w:space="0" w:color="auto"/>
        <w:left w:val="none" w:sz="0" w:space="0" w:color="auto"/>
        <w:bottom w:val="none" w:sz="0" w:space="0" w:color="auto"/>
        <w:right w:val="none" w:sz="0" w:space="0" w:color="auto"/>
      </w:divBdr>
    </w:div>
    <w:div w:id="303899651">
      <w:bodyDiv w:val="1"/>
      <w:marLeft w:val="0"/>
      <w:marRight w:val="0"/>
      <w:marTop w:val="0"/>
      <w:marBottom w:val="0"/>
      <w:divBdr>
        <w:top w:val="none" w:sz="0" w:space="0" w:color="auto"/>
        <w:left w:val="none" w:sz="0" w:space="0" w:color="auto"/>
        <w:bottom w:val="none" w:sz="0" w:space="0" w:color="auto"/>
        <w:right w:val="none" w:sz="0" w:space="0" w:color="auto"/>
      </w:divBdr>
    </w:div>
    <w:div w:id="408507397">
      <w:bodyDiv w:val="1"/>
      <w:marLeft w:val="0"/>
      <w:marRight w:val="0"/>
      <w:marTop w:val="0"/>
      <w:marBottom w:val="0"/>
      <w:divBdr>
        <w:top w:val="none" w:sz="0" w:space="0" w:color="auto"/>
        <w:left w:val="none" w:sz="0" w:space="0" w:color="auto"/>
        <w:bottom w:val="none" w:sz="0" w:space="0" w:color="auto"/>
        <w:right w:val="none" w:sz="0" w:space="0" w:color="auto"/>
      </w:divBdr>
    </w:div>
    <w:div w:id="692263289">
      <w:bodyDiv w:val="1"/>
      <w:marLeft w:val="0"/>
      <w:marRight w:val="0"/>
      <w:marTop w:val="0"/>
      <w:marBottom w:val="0"/>
      <w:divBdr>
        <w:top w:val="none" w:sz="0" w:space="0" w:color="auto"/>
        <w:left w:val="none" w:sz="0" w:space="0" w:color="auto"/>
        <w:bottom w:val="none" w:sz="0" w:space="0" w:color="auto"/>
        <w:right w:val="none" w:sz="0" w:space="0" w:color="auto"/>
      </w:divBdr>
    </w:div>
    <w:div w:id="694691055">
      <w:bodyDiv w:val="1"/>
      <w:marLeft w:val="0"/>
      <w:marRight w:val="0"/>
      <w:marTop w:val="0"/>
      <w:marBottom w:val="0"/>
      <w:divBdr>
        <w:top w:val="none" w:sz="0" w:space="0" w:color="auto"/>
        <w:left w:val="none" w:sz="0" w:space="0" w:color="auto"/>
        <w:bottom w:val="none" w:sz="0" w:space="0" w:color="auto"/>
        <w:right w:val="none" w:sz="0" w:space="0" w:color="auto"/>
      </w:divBdr>
    </w:div>
    <w:div w:id="911541871">
      <w:bodyDiv w:val="1"/>
      <w:marLeft w:val="0"/>
      <w:marRight w:val="0"/>
      <w:marTop w:val="0"/>
      <w:marBottom w:val="0"/>
      <w:divBdr>
        <w:top w:val="none" w:sz="0" w:space="0" w:color="auto"/>
        <w:left w:val="none" w:sz="0" w:space="0" w:color="auto"/>
        <w:bottom w:val="none" w:sz="0" w:space="0" w:color="auto"/>
        <w:right w:val="none" w:sz="0" w:space="0" w:color="auto"/>
      </w:divBdr>
    </w:div>
    <w:div w:id="926231618">
      <w:bodyDiv w:val="1"/>
      <w:marLeft w:val="0"/>
      <w:marRight w:val="0"/>
      <w:marTop w:val="0"/>
      <w:marBottom w:val="0"/>
      <w:divBdr>
        <w:top w:val="none" w:sz="0" w:space="0" w:color="auto"/>
        <w:left w:val="none" w:sz="0" w:space="0" w:color="auto"/>
        <w:bottom w:val="none" w:sz="0" w:space="0" w:color="auto"/>
        <w:right w:val="none" w:sz="0" w:space="0" w:color="auto"/>
      </w:divBdr>
    </w:div>
    <w:div w:id="1066880821">
      <w:bodyDiv w:val="1"/>
      <w:marLeft w:val="0"/>
      <w:marRight w:val="0"/>
      <w:marTop w:val="0"/>
      <w:marBottom w:val="0"/>
      <w:divBdr>
        <w:top w:val="none" w:sz="0" w:space="0" w:color="auto"/>
        <w:left w:val="none" w:sz="0" w:space="0" w:color="auto"/>
        <w:bottom w:val="none" w:sz="0" w:space="0" w:color="auto"/>
        <w:right w:val="none" w:sz="0" w:space="0" w:color="auto"/>
      </w:divBdr>
    </w:div>
    <w:div w:id="1593128605">
      <w:bodyDiv w:val="1"/>
      <w:marLeft w:val="0"/>
      <w:marRight w:val="0"/>
      <w:marTop w:val="0"/>
      <w:marBottom w:val="0"/>
      <w:divBdr>
        <w:top w:val="none" w:sz="0" w:space="0" w:color="auto"/>
        <w:left w:val="none" w:sz="0" w:space="0" w:color="auto"/>
        <w:bottom w:val="none" w:sz="0" w:space="0" w:color="auto"/>
        <w:right w:val="none" w:sz="0" w:space="0" w:color="auto"/>
      </w:divBdr>
    </w:div>
    <w:div w:id="1668750120">
      <w:bodyDiv w:val="1"/>
      <w:marLeft w:val="0"/>
      <w:marRight w:val="0"/>
      <w:marTop w:val="0"/>
      <w:marBottom w:val="0"/>
      <w:divBdr>
        <w:top w:val="none" w:sz="0" w:space="0" w:color="auto"/>
        <w:left w:val="none" w:sz="0" w:space="0" w:color="auto"/>
        <w:bottom w:val="none" w:sz="0" w:space="0" w:color="auto"/>
        <w:right w:val="none" w:sz="0" w:space="0" w:color="auto"/>
      </w:divBdr>
    </w:div>
    <w:div w:id="1687168258">
      <w:bodyDiv w:val="1"/>
      <w:marLeft w:val="0"/>
      <w:marRight w:val="0"/>
      <w:marTop w:val="0"/>
      <w:marBottom w:val="0"/>
      <w:divBdr>
        <w:top w:val="none" w:sz="0" w:space="0" w:color="auto"/>
        <w:left w:val="none" w:sz="0" w:space="0" w:color="auto"/>
        <w:bottom w:val="none" w:sz="0" w:space="0" w:color="auto"/>
        <w:right w:val="none" w:sz="0" w:space="0" w:color="auto"/>
      </w:divBdr>
    </w:div>
    <w:div w:id="1783574251">
      <w:bodyDiv w:val="1"/>
      <w:marLeft w:val="0"/>
      <w:marRight w:val="0"/>
      <w:marTop w:val="0"/>
      <w:marBottom w:val="0"/>
      <w:divBdr>
        <w:top w:val="none" w:sz="0" w:space="0" w:color="auto"/>
        <w:left w:val="none" w:sz="0" w:space="0" w:color="auto"/>
        <w:bottom w:val="none" w:sz="0" w:space="0" w:color="auto"/>
        <w:right w:val="none" w:sz="0" w:space="0" w:color="auto"/>
      </w:divBdr>
    </w:div>
    <w:div w:id="1908497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3C52E-D636-4EB8-8EEC-3AD884E0C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1469</Words>
  <Characters>8379</Characters>
  <Application>Microsoft Office Word</Application>
  <DocSecurity>0</DocSecurity>
  <Lines>69</Lines>
  <Paragraphs>19</Paragraphs>
  <ScaleCrop>false</ScaleCrop>
  <Company/>
  <LinksUpToDate>false</LinksUpToDate>
  <CharactersWithSpaces>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mariana-adela sugar</cp:lastModifiedBy>
  <cp:revision>9</cp:revision>
  <dcterms:created xsi:type="dcterms:W3CDTF">2025-07-01T19:25:00Z</dcterms:created>
  <dcterms:modified xsi:type="dcterms:W3CDTF">2025-07-09T08:11:00Z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2025-07-01T19:25:38Z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5c9c5868-e894-4ecf-8bf9-4f1afda1feac</vt:lpwstr>
  </property>
  <property fmtid="{D5CDD505-2E9C-101B-9397-08002B2CF9AE}" pid="7" name="MSIP_Label_defa4170-0d19-0005-0004-bc88714345d2_ActionId">
    <vt:lpwstr>02fbf571-7d19-43c0-b013-56c7863aace4</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