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CAA78" w14:textId="0D74FAA6" w:rsidR="00974339" w:rsidRPr="00974339" w:rsidRDefault="00974339" w:rsidP="00974339">
      <w:pPr>
        <w:spacing w:after="0" w:line="240" w:lineRule="auto"/>
        <w:ind w:left="-180" w:right="-334"/>
        <w:rPr>
          <w:rFonts w:ascii="Georgia" w:eastAsia="SimSun" w:hAnsi="Georgia"/>
          <w:color w:val="000000"/>
          <w:sz w:val="21"/>
          <w:szCs w:val="21"/>
          <w:lang w:val="en-GB" w:eastAsia="zh-CN"/>
        </w:rPr>
      </w:pPr>
      <w:r w:rsidRPr="00974339">
        <w:rPr>
          <w:rFonts w:ascii="Georgia" w:eastAsia="SimSun" w:hAnsi="Georgia"/>
          <w:noProof/>
          <w:color w:val="000000"/>
          <w:sz w:val="21"/>
          <w:szCs w:val="21"/>
          <w:lang w:val="en-GB" w:eastAsia="zh-CN"/>
        </w:rPr>
        <w:drawing>
          <wp:inline distT="0" distB="0" distL="0" distR="0" wp14:anchorId="49E99B03" wp14:editId="1D0CC1D6">
            <wp:extent cx="1909445" cy="636270"/>
            <wp:effectExtent l="19050" t="1905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9445" cy="636270"/>
                    </a:xfrm>
                    <a:prstGeom prst="rect">
                      <a:avLst/>
                    </a:prstGeom>
                    <a:noFill/>
                    <a:ln w="19050" cmpd="sng">
                      <a:solidFill>
                        <a:srgbClr val="000000"/>
                      </a:solidFill>
                      <a:miter lim="800000"/>
                      <a:headEnd/>
                      <a:tailEnd/>
                    </a:ln>
                    <a:effectLst/>
                  </pic:spPr>
                </pic:pic>
              </a:graphicData>
            </a:graphic>
          </wp:inline>
        </w:drawing>
      </w:r>
    </w:p>
    <w:p w14:paraId="0F54720C" w14:textId="77777777" w:rsidR="00974339" w:rsidRPr="00974339" w:rsidRDefault="00974339" w:rsidP="00974339">
      <w:pPr>
        <w:spacing w:after="0" w:line="240" w:lineRule="auto"/>
        <w:ind w:left="-180" w:right="-334"/>
        <w:rPr>
          <w:rFonts w:ascii="Georgia" w:eastAsia="SimSun" w:hAnsi="Georgia"/>
          <w:color w:val="000000"/>
          <w:sz w:val="21"/>
          <w:szCs w:val="21"/>
          <w:lang w:val="en-GB" w:eastAsia="zh-CN"/>
        </w:rPr>
      </w:pPr>
    </w:p>
    <w:p w14:paraId="35A7EF88" w14:textId="77777777" w:rsidR="00974339" w:rsidRPr="00974339" w:rsidRDefault="00974339" w:rsidP="00974339">
      <w:pPr>
        <w:spacing w:after="0" w:line="240" w:lineRule="auto"/>
        <w:ind w:left="-180" w:right="-334"/>
        <w:rPr>
          <w:rFonts w:ascii="Georgia" w:eastAsia="SimSun" w:hAnsi="Georgia"/>
          <w:color w:val="000000"/>
          <w:sz w:val="21"/>
          <w:szCs w:val="21"/>
          <w:lang w:val="en-GB" w:eastAsia="zh-CN"/>
        </w:rPr>
      </w:pPr>
    </w:p>
    <w:p w14:paraId="069CFE97" w14:textId="77777777" w:rsidR="00974339" w:rsidRPr="00974339" w:rsidRDefault="00974339" w:rsidP="00974339">
      <w:pPr>
        <w:spacing w:after="0" w:line="240" w:lineRule="auto"/>
        <w:ind w:left="-180" w:right="-334"/>
        <w:jc w:val="center"/>
        <w:rPr>
          <w:rFonts w:ascii="Arial" w:eastAsia="SimSun" w:hAnsi="Arial" w:cs="Arial"/>
          <w:b/>
          <w:color w:val="000000"/>
          <w:sz w:val="28"/>
          <w:szCs w:val="28"/>
          <w:lang w:val="cy-GB" w:eastAsia="zh-CN"/>
        </w:rPr>
      </w:pPr>
      <w:r w:rsidRPr="00974339">
        <w:rPr>
          <w:rFonts w:ascii="Arial" w:eastAsia="SimSun" w:hAnsi="Arial" w:cs="Arial"/>
          <w:b/>
          <w:color w:val="000000"/>
          <w:sz w:val="28"/>
          <w:szCs w:val="28"/>
          <w:lang w:val="cy-GB" w:eastAsia="zh-CN"/>
        </w:rPr>
        <w:t xml:space="preserve">Postgraduate/Distance Learning </w:t>
      </w:r>
    </w:p>
    <w:p w14:paraId="4FDF9396" w14:textId="77777777" w:rsidR="00974339" w:rsidRPr="00974339" w:rsidRDefault="00974339" w:rsidP="00974339">
      <w:pPr>
        <w:spacing w:after="0" w:line="240" w:lineRule="auto"/>
        <w:ind w:left="-180" w:right="-334"/>
        <w:jc w:val="center"/>
        <w:rPr>
          <w:rFonts w:ascii="Arial" w:eastAsia="SimSun" w:hAnsi="Arial" w:cs="Arial"/>
          <w:b/>
          <w:color w:val="000000"/>
          <w:sz w:val="28"/>
          <w:szCs w:val="28"/>
          <w:lang w:val="en-GB" w:eastAsia="zh-CN"/>
        </w:rPr>
      </w:pPr>
      <w:r w:rsidRPr="00974339">
        <w:rPr>
          <w:rFonts w:ascii="Arial" w:eastAsia="SimSun" w:hAnsi="Arial" w:cs="Arial"/>
          <w:b/>
          <w:color w:val="000000"/>
          <w:sz w:val="28"/>
          <w:szCs w:val="28"/>
          <w:lang w:val="cy-GB" w:eastAsia="zh-CN"/>
        </w:rPr>
        <w:t>Assignment coversheet &amp; feedback form</w:t>
      </w:r>
    </w:p>
    <w:p w14:paraId="4F2DCC31" w14:textId="77777777" w:rsidR="00974339" w:rsidRPr="00974339" w:rsidRDefault="00974339" w:rsidP="00974339">
      <w:pPr>
        <w:spacing w:after="0" w:line="240" w:lineRule="auto"/>
        <w:rPr>
          <w:rFonts w:ascii="Arial" w:eastAsia="SimSun" w:hAnsi="Arial" w:cs="Arial"/>
          <w:sz w:val="28"/>
          <w:szCs w:val="28"/>
          <w:lang w:val="cy-GB" w:eastAsia="zh-CN"/>
        </w:rPr>
      </w:pPr>
    </w:p>
    <w:p w14:paraId="2AFF4074" w14:textId="77777777" w:rsidR="00974339" w:rsidRPr="00974339" w:rsidRDefault="00974339" w:rsidP="00974339">
      <w:pPr>
        <w:keepNext/>
        <w:spacing w:after="0" w:line="240" w:lineRule="auto"/>
        <w:ind w:left="720"/>
        <w:jc w:val="center"/>
        <w:outlineLvl w:val="2"/>
        <w:rPr>
          <w:rFonts w:ascii="Tahoma" w:eastAsia="SimSun" w:hAnsi="Tahoma" w:cs="Tahoma"/>
          <w:b/>
          <w:bCs/>
          <w:sz w:val="20"/>
          <w:szCs w:val="20"/>
          <w:lang w:val="cy-GB" w:eastAsia="zh-CN"/>
        </w:rPr>
      </w:pPr>
      <w:r w:rsidRPr="00974339">
        <w:rPr>
          <w:rFonts w:ascii="Tahoma" w:eastAsia="SimSun" w:hAnsi="Tahoma" w:cs="Tahoma"/>
          <w:b/>
          <w:bCs/>
          <w:sz w:val="20"/>
          <w:szCs w:val="20"/>
          <w:lang w:val="cy-GB" w:eastAsia="zh-CN"/>
        </w:rPr>
        <w:t>THIS SHEET MUST BE THE FIRST PAGE OF THE ASSIGNMENT YOU ARE SUBMITTING  (DO NOT SEND AS A SEPARATE FILE)</w:t>
      </w:r>
    </w:p>
    <w:p w14:paraId="1D587504" w14:textId="77777777" w:rsidR="00974339" w:rsidRPr="00974339" w:rsidRDefault="00974339" w:rsidP="00974339">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74339" w:rsidRPr="00974339" w14:paraId="0B86BC1F" w14:textId="77777777" w:rsidTr="00123169">
        <w:trPr>
          <w:trHeight w:val="614"/>
        </w:trPr>
        <w:tc>
          <w:tcPr>
            <w:tcW w:w="8856" w:type="dxa"/>
            <w:gridSpan w:val="5"/>
          </w:tcPr>
          <w:p w14:paraId="658DC9E1"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b/>
                <w:color w:val="000000"/>
                <w:sz w:val="22"/>
                <w:szCs w:val="22"/>
                <w:lang w:val="en-GB" w:eastAsia="zh-CN"/>
              </w:rPr>
              <w:t>For completion by the student</w:t>
            </w:r>
            <w:r w:rsidRPr="00974339">
              <w:rPr>
                <w:rFonts w:ascii="Arial" w:eastAsia="SimSun" w:hAnsi="Arial" w:cs="Arial"/>
                <w:color w:val="000000"/>
                <w:sz w:val="22"/>
                <w:szCs w:val="22"/>
                <w:lang w:val="en-GB" w:eastAsia="zh-CN"/>
              </w:rPr>
              <w:t xml:space="preserve">: </w:t>
            </w:r>
          </w:p>
        </w:tc>
      </w:tr>
      <w:tr w:rsidR="00974339" w:rsidRPr="00974339" w14:paraId="4BE5464C" w14:textId="77777777" w:rsidTr="00123169">
        <w:trPr>
          <w:trHeight w:val="718"/>
        </w:trPr>
        <w:tc>
          <w:tcPr>
            <w:tcW w:w="8856" w:type="dxa"/>
            <w:gridSpan w:val="5"/>
          </w:tcPr>
          <w:p w14:paraId="4AEB9CA5"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Student Name:  Jeremie Zulaski</w:t>
            </w:r>
          </w:p>
        </w:tc>
      </w:tr>
      <w:tr w:rsidR="00974339" w:rsidRPr="00974339" w14:paraId="35E2462B" w14:textId="77777777" w:rsidTr="00123169">
        <w:trPr>
          <w:trHeight w:val="849"/>
        </w:trPr>
        <w:tc>
          <w:tcPr>
            <w:tcW w:w="4788" w:type="dxa"/>
          </w:tcPr>
          <w:p w14:paraId="35C6C214" w14:textId="77777777" w:rsidR="00974339" w:rsidRPr="00974339" w:rsidRDefault="00974339" w:rsidP="00974339">
            <w:pPr>
              <w:spacing w:after="0" w:line="240" w:lineRule="auto"/>
              <w:rPr>
                <w:rFonts w:ascii="Arial" w:eastAsia="SimSun" w:hAnsi="Arial" w:cs="Arial"/>
                <w:color w:val="000000"/>
                <w:lang w:eastAsia="zh-CN"/>
              </w:rPr>
            </w:pPr>
            <w:r w:rsidRPr="00974339">
              <w:rPr>
                <w:rFonts w:ascii="Arial" w:eastAsia="SimSun" w:hAnsi="Arial" w:cs="Arial"/>
                <w:lang w:val="en-GB" w:eastAsia="zh-CN"/>
              </w:rPr>
              <w:t xml:space="preserve">Module code:  </w:t>
            </w:r>
            <w:r w:rsidRPr="00974339">
              <w:rPr>
                <w:rFonts w:ascii="Arial" w:eastAsia="SimSun" w:hAnsi="Arial" w:cs="Arial"/>
                <w:color w:val="000000"/>
                <w:lang w:eastAsia="zh-CN"/>
              </w:rPr>
              <w:t>HPCA7027</w:t>
            </w:r>
          </w:p>
          <w:p w14:paraId="25104565" w14:textId="77777777" w:rsidR="00974339" w:rsidRPr="00974339" w:rsidRDefault="00974339" w:rsidP="00974339">
            <w:pPr>
              <w:spacing w:after="0" w:line="240" w:lineRule="auto"/>
              <w:rPr>
                <w:rFonts w:ascii="Arial" w:eastAsia="SimSun" w:hAnsi="Arial" w:cs="Arial"/>
                <w:lang w:val="en-GB" w:eastAsia="zh-CN"/>
              </w:rPr>
            </w:pPr>
          </w:p>
          <w:p w14:paraId="7C42FC25" w14:textId="77777777" w:rsidR="00974339" w:rsidRPr="00974339" w:rsidRDefault="00974339" w:rsidP="00974339">
            <w:pPr>
              <w:spacing w:after="0" w:line="240" w:lineRule="auto"/>
              <w:rPr>
                <w:rFonts w:ascii="Arial" w:eastAsia="SimSun" w:hAnsi="Arial" w:cs="Arial"/>
                <w:lang w:val="en-GB" w:eastAsia="zh-CN"/>
              </w:rPr>
            </w:pPr>
            <w:r w:rsidRPr="00974339">
              <w:rPr>
                <w:rFonts w:ascii="Arial" w:eastAsia="SimSun" w:hAnsi="Arial" w:cs="Arial"/>
                <w:lang w:val="en-GB" w:eastAsia="zh-CN"/>
              </w:rPr>
              <w:t xml:space="preserve">Module title:  </w:t>
            </w:r>
          </w:p>
          <w:p w14:paraId="30D00A15" w14:textId="77777777" w:rsidR="00974339" w:rsidRPr="00974339" w:rsidRDefault="00974339" w:rsidP="00974339">
            <w:pPr>
              <w:spacing w:after="0" w:line="240" w:lineRule="auto"/>
              <w:rPr>
                <w:rFonts w:ascii="Arial" w:eastAsia="SimSun" w:hAnsi="Arial" w:cs="Arial"/>
                <w:lang w:val="en-GB" w:eastAsia="zh-CN"/>
              </w:rPr>
            </w:pPr>
            <w:r w:rsidRPr="00974339">
              <w:rPr>
                <w:rFonts w:ascii="Arial" w:eastAsia="SimSun" w:hAnsi="Arial" w:cs="Arial"/>
                <w:lang w:val="en-GB" w:eastAsia="zh-CN"/>
              </w:rPr>
              <w:t>Cosmology, Magic and Divination</w:t>
            </w:r>
          </w:p>
          <w:p w14:paraId="381F9E2C" w14:textId="77777777" w:rsidR="00974339" w:rsidRPr="00974339" w:rsidRDefault="00974339" w:rsidP="00974339">
            <w:pPr>
              <w:spacing w:after="0" w:line="240" w:lineRule="auto"/>
              <w:rPr>
                <w:rFonts w:ascii="Arial" w:eastAsia="SimSun" w:hAnsi="Arial" w:cs="Arial"/>
                <w:lang w:val="en-GB" w:eastAsia="zh-CN"/>
              </w:rPr>
            </w:pPr>
          </w:p>
        </w:tc>
        <w:tc>
          <w:tcPr>
            <w:tcW w:w="2266" w:type="dxa"/>
            <w:gridSpan w:val="3"/>
          </w:tcPr>
          <w:p w14:paraId="3003CFF5"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Student ID number:</w:t>
            </w:r>
          </w:p>
          <w:p w14:paraId="1D4DB8E8" w14:textId="77777777" w:rsidR="00974339" w:rsidRPr="00974339" w:rsidRDefault="00974339" w:rsidP="00974339">
            <w:pPr>
              <w:spacing w:after="0" w:line="240" w:lineRule="auto"/>
              <w:ind w:right="34"/>
              <w:rPr>
                <w:rFonts w:ascii="Arial" w:eastAsia="SimSun" w:hAnsi="Arial" w:cs="Arial"/>
                <w:color w:val="000000"/>
                <w:sz w:val="22"/>
                <w:szCs w:val="22"/>
                <w:lang w:eastAsia="zh-CN"/>
              </w:rPr>
            </w:pPr>
          </w:p>
          <w:p w14:paraId="49BB5A06"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eastAsia="zh-CN"/>
              </w:rPr>
              <w:t>2110022</w:t>
            </w:r>
          </w:p>
        </w:tc>
        <w:tc>
          <w:tcPr>
            <w:tcW w:w="1802" w:type="dxa"/>
          </w:tcPr>
          <w:p w14:paraId="3379656F"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Educational support needs:</w:t>
            </w:r>
          </w:p>
          <w:p w14:paraId="53351137"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Yes/</w:t>
            </w:r>
            <w:r w:rsidRPr="00974339">
              <w:rPr>
                <w:rFonts w:ascii="Arial" w:eastAsia="SimSun" w:hAnsi="Arial" w:cs="Arial"/>
                <w:b/>
                <w:bCs/>
                <w:color w:val="000000"/>
                <w:sz w:val="22"/>
                <w:szCs w:val="22"/>
                <w:u w:val="single"/>
                <w:lang w:val="en-GB" w:eastAsia="zh-CN"/>
              </w:rPr>
              <w:t>No</w:t>
            </w:r>
          </w:p>
        </w:tc>
      </w:tr>
      <w:tr w:rsidR="00974339" w:rsidRPr="00974339" w14:paraId="1A4C97D0" w14:textId="77777777" w:rsidTr="00123169">
        <w:trPr>
          <w:trHeight w:val="1139"/>
        </w:trPr>
        <w:tc>
          <w:tcPr>
            <w:tcW w:w="8856" w:type="dxa"/>
            <w:gridSpan w:val="5"/>
          </w:tcPr>
          <w:p w14:paraId="44AABBA2"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 xml:space="preserve">Module tutor:   </w:t>
            </w:r>
            <w:r w:rsidRPr="00974339">
              <w:rPr>
                <w:rFonts w:ascii="Arial" w:eastAsia="SimSun" w:hAnsi="Arial" w:cs="Arial"/>
                <w:color w:val="000000"/>
                <w:sz w:val="22"/>
                <w:szCs w:val="22"/>
                <w:lang w:eastAsia="zh-CN"/>
              </w:rPr>
              <w:t>Dr. Dorian Greenbaum and Dr. Dawn Collins</w:t>
            </w:r>
          </w:p>
          <w:p w14:paraId="64ED11C9"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p>
          <w:p w14:paraId="75D04759"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p>
          <w:p w14:paraId="524E20C9"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Assignment due date:  4/24/2023</w:t>
            </w:r>
          </w:p>
        </w:tc>
      </w:tr>
      <w:tr w:rsidR="00974339" w:rsidRPr="00974339" w14:paraId="3711D724" w14:textId="77777777" w:rsidTr="00123169">
        <w:trPr>
          <w:trHeight w:val="978"/>
        </w:trPr>
        <w:tc>
          <w:tcPr>
            <w:tcW w:w="8856" w:type="dxa"/>
            <w:gridSpan w:val="5"/>
            <w:tcBorders>
              <w:bottom w:val="single" w:sz="4" w:space="0" w:color="000000"/>
            </w:tcBorders>
          </w:tcPr>
          <w:p w14:paraId="0768C368" w14:textId="77777777" w:rsidR="00974339" w:rsidRPr="00974339" w:rsidRDefault="00974339" w:rsidP="00974339">
            <w:pPr>
              <w:spacing w:after="0" w:line="240" w:lineRule="auto"/>
              <w:rPr>
                <w:rFonts w:ascii="Arial" w:eastAsia="SimSun" w:hAnsi="Arial" w:cs="Arial"/>
                <w:sz w:val="22"/>
                <w:szCs w:val="22"/>
                <w:lang w:val="en-GB" w:eastAsia="zh-CN"/>
              </w:rPr>
            </w:pPr>
            <w:r w:rsidRPr="00974339">
              <w:rPr>
                <w:rFonts w:ascii="Arial" w:eastAsia="SimSun" w:hAnsi="Arial" w:cs="Arial"/>
                <w:sz w:val="22"/>
                <w:szCs w:val="22"/>
                <w:lang w:val="en-GB" w:eastAsia="zh-CN"/>
              </w:rPr>
              <w:t>If your module has multiple submissions please indicate which piece of work this is.</w:t>
            </w:r>
          </w:p>
          <w:p w14:paraId="591D3323" w14:textId="77777777" w:rsidR="00974339" w:rsidRPr="00974339" w:rsidRDefault="00974339" w:rsidP="00974339">
            <w:pPr>
              <w:spacing w:after="0" w:line="240" w:lineRule="auto"/>
              <w:rPr>
                <w:rFonts w:ascii="Arial" w:eastAsia="SimSun" w:hAnsi="Arial" w:cs="Arial"/>
                <w:sz w:val="22"/>
                <w:szCs w:val="22"/>
                <w:lang w:val="en-GB" w:eastAsia="zh-CN"/>
              </w:rPr>
            </w:pPr>
          </w:p>
          <w:p w14:paraId="503FB50F" w14:textId="77777777" w:rsidR="00974339" w:rsidRPr="00974339" w:rsidRDefault="00974339" w:rsidP="00974339">
            <w:pPr>
              <w:spacing w:after="0" w:line="240" w:lineRule="auto"/>
              <w:rPr>
                <w:rFonts w:ascii="Arial" w:eastAsia="SimSun" w:hAnsi="Arial" w:cs="Arial"/>
                <w:sz w:val="22"/>
                <w:szCs w:val="22"/>
                <w:lang w:val="en-GB" w:eastAsia="zh-CN"/>
              </w:rPr>
            </w:pPr>
            <w:r w:rsidRPr="00974339">
              <w:rPr>
                <w:rFonts w:ascii="Arial" w:eastAsia="SimSun" w:hAnsi="Arial" w:cs="Arial"/>
                <w:sz w:val="22"/>
                <w:szCs w:val="22"/>
                <w:lang w:val="en-GB" w:eastAsia="zh-CN"/>
              </w:rPr>
              <w:t>1</w:t>
            </w:r>
            <w:r w:rsidRPr="00974339">
              <w:rPr>
                <w:rFonts w:ascii="Arial" w:eastAsia="SimSun" w:hAnsi="Arial" w:cs="Arial"/>
                <w:sz w:val="22"/>
                <w:szCs w:val="22"/>
                <w:vertAlign w:val="superscript"/>
                <w:lang w:val="en-GB" w:eastAsia="zh-CN"/>
              </w:rPr>
              <w:t xml:space="preserve">st </w:t>
            </w:r>
            <w:r w:rsidRPr="00974339">
              <w:rPr>
                <w:rFonts w:ascii="Arial" w:eastAsia="SimSun" w:hAnsi="Arial" w:cs="Arial"/>
                <w:sz w:val="22"/>
                <w:szCs w:val="22"/>
                <w:lang w:val="en-GB" w:eastAsia="zh-CN"/>
              </w:rPr>
              <w:fldChar w:fldCharType="begin">
                <w:ffData>
                  <w:name w:val="Check13"/>
                  <w:enabled/>
                  <w:calcOnExit w:val="0"/>
                  <w:checkBox>
                    <w:sizeAuto/>
                    <w:default w:val="0"/>
                  </w:checkBox>
                </w:ffData>
              </w:fldChar>
            </w:r>
            <w:bookmarkStart w:id="0" w:name="Check13"/>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0"/>
            <w:r w:rsidRPr="00974339">
              <w:rPr>
                <w:rFonts w:ascii="Arial" w:eastAsia="SimSun" w:hAnsi="Arial" w:cs="Arial"/>
                <w:sz w:val="22"/>
                <w:szCs w:val="22"/>
                <w:lang w:val="en-GB" w:eastAsia="zh-CN"/>
              </w:rPr>
              <w:t xml:space="preserve">    2</w:t>
            </w:r>
            <w:r w:rsidRPr="00974339">
              <w:rPr>
                <w:rFonts w:ascii="Arial" w:eastAsia="SimSun" w:hAnsi="Arial" w:cs="Arial"/>
                <w:sz w:val="22"/>
                <w:szCs w:val="22"/>
                <w:vertAlign w:val="superscript"/>
                <w:lang w:val="en-GB" w:eastAsia="zh-CN"/>
              </w:rPr>
              <w:t>nd</w:t>
            </w:r>
            <w:r w:rsidRPr="00974339">
              <w:rPr>
                <w:rFonts w:ascii="Arial" w:eastAsia="SimSun" w:hAnsi="Arial" w:cs="Arial"/>
                <w:sz w:val="22"/>
                <w:szCs w:val="22"/>
                <w:lang w:val="en-GB" w:eastAsia="zh-CN"/>
              </w:rPr>
              <w:t xml:space="preserve">  </w:t>
            </w:r>
            <w:r w:rsidRPr="00974339">
              <w:rPr>
                <w:rFonts w:ascii="Arial" w:eastAsia="SimSun" w:hAnsi="Arial" w:cs="Arial"/>
                <w:sz w:val="22"/>
                <w:szCs w:val="22"/>
                <w:lang w:val="en-GB" w:eastAsia="zh-CN"/>
              </w:rPr>
              <w:fldChar w:fldCharType="begin">
                <w:ffData>
                  <w:name w:val="Check14"/>
                  <w:enabled/>
                  <w:calcOnExit w:val="0"/>
                  <w:checkBox>
                    <w:sizeAuto/>
                    <w:default w:val="1"/>
                  </w:checkBox>
                </w:ffData>
              </w:fldChar>
            </w:r>
            <w:bookmarkStart w:id="1" w:name="Check14"/>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1"/>
            <w:r w:rsidRPr="00974339">
              <w:rPr>
                <w:rFonts w:ascii="Arial" w:eastAsia="SimSun" w:hAnsi="Arial" w:cs="Arial"/>
                <w:sz w:val="22"/>
                <w:szCs w:val="22"/>
                <w:lang w:val="en-GB" w:eastAsia="zh-CN"/>
              </w:rPr>
              <w:t xml:space="preserve">     3</w:t>
            </w:r>
            <w:r w:rsidRPr="00974339">
              <w:rPr>
                <w:rFonts w:ascii="Arial" w:eastAsia="SimSun" w:hAnsi="Arial" w:cs="Arial"/>
                <w:sz w:val="22"/>
                <w:szCs w:val="22"/>
                <w:vertAlign w:val="superscript"/>
                <w:lang w:val="en-GB" w:eastAsia="zh-CN"/>
              </w:rPr>
              <w:t>rd</w:t>
            </w:r>
            <w:r w:rsidRPr="00974339">
              <w:rPr>
                <w:rFonts w:ascii="Arial" w:eastAsia="SimSun" w:hAnsi="Arial" w:cs="Arial"/>
                <w:sz w:val="22"/>
                <w:szCs w:val="22"/>
                <w:lang w:val="en-GB" w:eastAsia="zh-CN"/>
              </w:rPr>
              <w:t xml:space="preserve">  </w:t>
            </w:r>
            <w:r w:rsidRPr="00974339">
              <w:rPr>
                <w:rFonts w:ascii="Arial" w:eastAsia="SimSun" w:hAnsi="Arial" w:cs="Arial"/>
                <w:sz w:val="22"/>
                <w:szCs w:val="22"/>
                <w:lang w:val="en-GB" w:eastAsia="zh-CN"/>
              </w:rPr>
              <w:fldChar w:fldCharType="begin">
                <w:ffData>
                  <w:name w:val="Check15"/>
                  <w:enabled/>
                  <w:calcOnExit w:val="0"/>
                  <w:checkBox>
                    <w:sizeAuto/>
                    <w:default w:val="0"/>
                  </w:checkBox>
                </w:ffData>
              </w:fldChar>
            </w:r>
            <w:bookmarkStart w:id="2" w:name="Check15"/>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2"/>
            <w:r w:rsidRPr="00974339">
              <w:rPr>
                <w:rFonts w:ascii="Arial" w:eastAsia="SimSun" w:hAnsi="Arial" w:cs="Arial"/>
                <w:sz w:val="22"/>
                <w:szCs w:val="22"/>
                <w:lang w:val="en-GB" w:eastAsia="zh-CN"/>
              </w:rPr>
              <w:t xml:space="preserve">      4</w:t>
            </w:r>
            <w:r w:rsidRPr="00974339">
              <w:rPr>
                <w:rFonts w:ascii="Arial" w:eastAsia="SimSun" w:hAnsi="Arial" w:cs="Arial"/>
                <w:sz w:val="22"/>
                <w:szCs w:val="22"/>
                <w:vertAlign w:val="superscript"/>
                <w:lang w:val="en-GB" w:eastAsia="zh-CN"/>
              </w:rPr>
              <w:t>th</w:t>
            </w:r>
            <w:r w:rsidRPr="00974339">
              <w:rPr>
                <w:rFonts w:ascii="Arial" w:eastAsia="SimSun" w:hAnsi="Arial" w:cs="Arial"/>
                <w:sz w:val="22"/>
                <w:szCs w:val="22"/>
                <w:lang w:val="en-GB" w:eastAsia="zh-CN"/>
              </w:rPr>
              <w:t xml:space="preserve"> </w:t>
            </w:r>
            <w:r w:rsidRPr="00974339">
              <w:rPr>
                <w:rFonts w:ascii="Arial" w:eastAsia="SimSun" w:hAnsi="Arial" w:cs="Arial"/>
                <w:sz w:val="22"/>
                <w:szCs w:val="22"/>
                <w:lang w:val="en-GB" w:eastAsia="zh-CN"/>
              </w:rPr>
              <w:fldChar w:fldCharType="begin">
                <w:ffData>
                  <w:name w:val="Check16"/>
                  <w:enabled/>
                  <w:calcOnExit w:val="0"/>
                  <w:checkBox>
                    <w:sizeAuto/>
                    <w:default w:val="0"/>
                  </w:checkBox>
                </w:ffData>
              </w:fldChar>
            </w:r>
            <w:bookmarkStart w:id="3" w:name="Check16"/>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3"/>
            <w:r w:rsidRPr="00974339">
              <w:rPr>
                <w:rFonts w:ascii="Arial" w:eastAsia="SimSun" w:hAnsi="Arial" w:cs="Arial"/>
                <w:sz w:val="22"/>
                <w:szCs w:val="22"/>
                <w:lang w:val="en-GB" w:eastAsia="zh-CN"/>
              </w:rPr>
              <w:t xml:space="preserve">      5</w:t>
            </w:r>
            <w:r w:rsidRPr="00974339">
              <w:rPr>
                <w:rFonts w:ascii="Arial" w:eastAsia="SimSun" w:hAnsi="Arial" w:cs="Arial"/>
                <w:sz w:val="22"/>
                <w:szCs w:val="22"/>
                <w:vertAlign w:val="superscript"/>
                <w:lang w:val="en-GB" w:eastAsia="zh-CN"/>
              </w:rPr>
              <w:t>th</w:t>
            </w:r>
            <w:r w:rsidRPr="00974339">
              <w:rPr>
                <w:rFonts w:ascii="Arial" w:eastAsia="SimSun" w:hAnsi="Arial" w:cs="Arial"/>
                <w:sz w:val="22"/>
                <w:szCs w:val="22"/>
                <w:lang w:val="en-GB" w:eastAsia="zh-CN"/>
              </w:rPr>
              <w:t xml:space="preserve"> </w:t>
            </w:r>
            <w:r w:rsidRPr="00974339">
              <w:rPr>
                <w:rFonts w:ascii="Arial" w:eastAsia="SimSun" w:hAnsi="Arial" w:cs="Arial"/>
                <w:sz w:val="22"/>
                <w:szCs w:val="22"/>
                <w:lang w:val="en-GB" w:eastAsia="zh-CN"/>
              </w:rPr>
              <w:fldChar w:fldCharType="begin">
                <w:ffData>
                  <w:name w:val="Check17"/>
                  <w:enabled/>
                  <w:calcOnExit w:val="0"/>
                  <w:checkBox>
                    <w:sizeAuto/>
                    <w:default w:val="0"/>
                  </w:checkBox>
                </w:ffData>
              </w:fldChar>
            </w:r>
            <w:bookmarkStart w:id="4" w:name="Check17"/>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4"/>
            <w:r w:rsidRPr="00974339">
              <w:rPr>
                <w:rFonts w:ascii="Arial" w:eastAsia="SimSun" w:hAnsi="Arial" w:cs="Arial"/>
                <w:sz w:val="22"/>
                <w:szCs w:val="22"/>
                <w:lang w:val="en-GB" w:eastAsia="zh-CN"/>
              </w:rPr>
              <w:t xml:space="preserve">      6</w:t>
            </w:r>
            <w:r w:rsidRPr="00974339">
              <w:rPr>
                <w:rFonts w:ascii="Arial" w:eastAsia="SimSun" w:hAnsi="Arial" w:cs="Arial"/>
                <w:sz w:val="22"/>
                <w:szCs w:val="22"/>
                <w:vertAlign w:val="superscript"/>
                <w:lang w:val="en-GB" w:eastAsia="zh-CN"/>
              </w:rPr>
              <w:t>th</w:t>
            </w:r>
            <w:r w:rsidRPr="00974339">
              <w:rPr>
                <w:rFonts w:ascii="Arial" w:eastAsia="SimSun" w:hAnsi="Arial" w:cs="Arial"/>
                <w:sz w:val="22"/>
                <w:szCs w:val="22"/>
                <w:lang w:val="en-GB" w:eastAsia="zh-CN"/>
              </w:rPr>
              <w:t xml:space="preserve"> </w:t>
            </w:r>
            <w:r w:rsidRPr="00974339">
              <w:rPr>
                <w:rFonts w:ascii="Arial" w:eastAsia="SimSun" w:hAnsi="Arial" w:cs="Arial"/>
                <w:sz w:val="22"/>
                <w:szCs w:val="22"/>
                <w:lang w:val="en-GB" w:eastAsia="zh-CN"/>
              </w:rPr>
              <w:fldChar w:fldCharType="begin">
                <w:ffData>
                  <w:name w:val="Check18"/>
                  <w:enabled/>
                  <w:calcOnExit w:val="0"/>
                  <w:checkBox>
                    <w:sizeAuto/>
                    <w:default w:val="0"/>
                  </w:checkBox>
                </w:ffData>
              </w:fldChar>
            </w:r>
            <w:bookmarkStart w:id="5" w:name="Check18"/>
            <w:r w:rsidRPr="00974339">
              <w:rPr>
                <w:rFonts w:ascii="Arial" w:eastAsia="SimSun" w:hAnsi="Arial" w:cs="Arial"/>
                <w:sz w:val="22"/>
                <w:szCs w:val="22"/>
                <w:lang w:val="en-GB" w:eastAsia="zh-CN"/>
              </w:rPr>
              <w:instrText xml:space="preserve"> FORMCHECKBOX </w:instrText>
            </w:r>
            <w:r w:rsidR="00000000">
              <w:rPr>
                <w:rFonts w:ascii="Arial" w:eastAsia="SimSun" w:hAnsi="Arial" w:cs="Arial"/>
                <w:sz w:val="22"/>
                <w:szCs w:val="22"/>
                <w:lang w:val="en-GB" w:eastAsia="zh-CN"/>
              </w:rPr>
            </w:r>
            <w:r w:rsidR="00000000">
              <w:rPr>
                <w:rFonts w:ascii="Arial" w:eastAsia="SimSun" w:hAnsi="Arial" w:cs="Arial"/>
                <w:sz w:val="22"/>
                <w:szCs w:val="22"/>
                <w:lang w:val="en-GB" w:eastAsia="zh-CN"/>
              </w:rPr>
              <w:fldChar w:fldCharType="separate"/>
            </w:r>
            <w:r w:rsidRPr="00974339">
              <w:rPr>
                <w:rFonts w:ascii="Arial" w:eastAsia="SimSun" w:hAnsi="Arial" w:cs="Arial"/>
                <w:sz w:val="22"/>
                <w:szCs w:val="22"/>
                <w:lang w:val="en-GB" w:eastAsia="zh-CN"/>
              </w:rPr>
              <w:fldChar w:fldCharType="end"/>
            </w:r>
            <w:bookmarkEnd w:id="5"/>
          </w:p>
        </w:tc>
      </w:tr>
      <w:tr w:rsidR="00974339" w:rsidRPr="00974339" w14:paraId="3CBC292F" w14:textId="77777777" w:rsidTr="00123169">
        <w:trPr>
          <w:trHeight w:val="978"/>
        </w:trPr>
        <w:tc>
          <w:tcPr>
            <w:tcW w:w="8856" w:type="dxa"/>
            <w:gridSpan w:val="5"/>
            <w:shd w:val="clear" w:color="auto" w:fill="D9D9D9"/>
          </w:tcPr>
          <w:p w14:paraId="42775FFD"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I confirm that this is my original work and that I have adhered to the University policy on plagiarism.</w:t>
            </w:r>
          </w:p>
          <w:p w14:paraId="78AA3390"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Signed ……………………………………………………………</w:t>
            </w:r>
          </w:p>
          <w:p w14:paraId="34892688" w14:textId="77777777" w:rsidR="00974339" w:rsidRPr="00974339" w:rsidRDefault="00974339" w:rsidP="00974339">
            <w:pPr>
              <w:spacing w:after="0" w:line="240" w:lineRule="auto"/>
              <w:ind w:right="34"/>
              <w:rPr>
                <w:rFonts w:ascii="Calibri" w:eastAsia="SimSun" w:hAnsi="Calibri" w:cs="Calibri"/>
                <w:b/>
                <w:color w:val="000000"/>
                <w:sz w:val="44"/>
                <w:szCs w:val="44"/>
                <w:lang w:val="en-GB" w:eastAsia="zh-CN"/>
              </w:rPr>
            </w:pPr>
            <w:r w:rsidRPr="00974339">
              <w:rPr>
                <w:rFonts w:ascii="Calibri" w:eastAsia="SimSun" w:hAnsi="Calibri" w:cs="Tahoma"/>
                <w:b/>
                <w:color w:val="000000"/>
                <w:lang w:val="en-GB" w:eastAsia="zh-CN"/>
              </w:rPr>
              <w:t xml:space="preserve">Email submission: if you are submitting this form via email, please tick this box </w:t>
            </w:r>
            <w:r w:rsidRPr="00974339">
              <w:rPr>
                <w:rFonts w:ascii="Calibri" w:eastAsia="SimSun" w:hAnsi="Calibri" w:cs="Calibri"/>
                <w:b/>
                <w:color w:val="000000"/>
                <w:sz w:val="44"/>
                <w:szCs w:val="44"/>
                <w:lang w:val="en-GB" w:eastAsia="zh-CN"/>
              </w:rPr>
              <w:t>X</w:t>
            </w:r>
          </w:p>
          <w:p w14:paraId="0C97F5C4" w14:textId="77777777" w:rsidR="00974339" w:rsidRPr="00974339" w:rsidRDefault="00974339" w:rsidP="00974339">
            <w:pPr>
              <w:spacing w:after="0" w:line="240" w:lineRule="auto"/>
              <w:ind w:right="34"/>
              <w:rPr>
                <w:rFonts w:ascii="Arial" w:eastAsia="SimSun" w:hAnsi="Arial" w:cs="Arial"/>
                <w:color w:val="000000"/>
                <w:sz w:val="22"/>
                <w:szCs w:val="22"/>
                <w:lang w:val="en-GB" w:eastAsia="zh-CN"/>
              </w:rPr>
            </w:pPr>
            <w:r w:rsidRPr="00974339">
              <w:rPr>
                <w:rFonts w:ascii="Calibri" w:eastAsia="SimSun" w:hAnsi="Calibri" w:cs="Tahoma"/>
                <w:b/>
                <w:color w:val="000000"/>
                <w:lang w:val="en-GB" w:eastAsia="zh-CN"/>
              </w:rPr>
              <w:t>(as a substitute for your signature) to confirm that you agree to the above declaration.</w:t>
            </w:r>
          </w:p>
        </w:tc>
      </w:tr>
      <w:tr w:rsidR="00974339" w:rsidRPr="00974339" w14:paraId="0FE2D5CF" w14:textId="77777777" w:rsidTr="00123169">
        <w:trPr>
          <w:trHeight w:val="3972"/>
        </w:trPr>
        <w:tc>
          <w:tcPr>
            <w:tcW w:w="8856" w:type="dxa"/>
            <w:gridSpan w:val="5"/>
          </w:tcPr>
          <w:p w14:paraId="1984C6C5" w14:textId="77777777" w:rsidR="00974339" w:rsidRPr="00974339" w:rsidRDefault="00974339" w:rsidP="00974339">
            <w:pPr>
              <w:spacing w:after="0" w:line="240" w:lineRule="auto"/>
              <w:rPr>
                <w:rFonts w:ascii="Arial" w:eastAsia="SimSun" w:hAnsi="Arial"/>
                <w:b/>
                <w:lang w:val="en-GB" w:eastAsia="zh-CN"/>
              </w:rPr>
            </w:pPr>
          </w:p>
          <w:p w14:paraId="15CA2D1D" w14:textId="77777777" w:rsidR="00974339" w:rsidRPr="00974339" w:rsidRDefault="00974339" w:rsidP="00974339">
            <w:pPr>
              <w:spacing w:after="0" w:line="240" w:lineRule="auto"/>
              <w:rPr>
                <w:rFonts w:ascii="Arial" w:eastAsia="SimSun" w:hAnsi="Arial"/>
                <w:lang w:val="en-GB" w:eastAsia="zh-CN"/>
              </w:rPr>
            </w:pPr>
            <w:r w:rsidRPr="00974339">
              <w:rPr>
                <w:rFonts w:ascii="Arial" w:eastAsia="SimSun" w:hAnsi="Arial"/>
                <w:b/>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74339" w:rsidRPr="00974339" w14:paraId="47D7C0A4" w14:textId="77777777" w:rsidTr="00123169">
              <w:tc>
                <w:tcPr>
                  <w:tcW w:w="6970" w:type="dxa"/>
                </w:tcPr>
                <w:p w14:paraId="08317832" w14:textId="77777777" w:rsidR="00974339" w:rsidRPr="00974339" w:rsidRDefault="00974339" w:rsidP="00974339">
                  <w:pPr>
                    <w:spacing w:after="0" w:line="240" w:lineRule="auto"/>
                    <w:rPr>
                      <w:rFonts w:ascii="Arial" w:eastAsia="SimSun" w:hAnsi="Arial"/>
                      <w:sz w:val="20"/>
                      <w:szCs w:val="20"/>
                      <w:lang w:val="en-GB" w:eastAsia="zh-CN"/>
                    </w:rPr>
                  </w:pPr>
                </w:p>
                <w:p w14:paraId="6CDCD4A7" w14:textId="77777777" w:rsidR="00974339" w:rsidRPr="00974339" w:rsidRDefault="00974339" w:rsidP="00974339">
                  <w:pPr>
                    <w:spacing w:after="0" w:line="240" w:lineRule="auto"/>
                    <w:rPr>
                      <w:rFonts w:ascii="Arial" w:eastAsia="SimSun" w:hAnsi="Arial"/>
                      <w:sz w:val="20"/>
                      <w:szCs w:val="20"/>
                      <w:lang w:val="en-GB" w:eastAsia="zh-CN"/>
                    </w:rPr>
                  </w:pPr>
                  <w:r w:rsidRPr="00974339">
                    <w:rPr>
                      <w:rFonts w:ascii="Arial" w:eastAsia="SimSun" w:hAnsi="Arial"/>
                      <w:sz w:val="20"/>
                      <w:szCs w:val="20"/>
                      <w:lang w:val="en-GB" w:eastAsia="zh-CN"/>
                    </w:rPr>
                    <w:t>1</w:t>
                  </w:r>
                  <w:r w:rsidRPr="00974339">
                    <w:rPr>
                      <w:rFonts w:ascii="Arial" w:eastAsia="SimSun" w:hAnsi="Arial"/>
                      <w:sz w:val="20"/>
                      <w:szCs w:val="20"/>
                      <w:vertAlign w:val="superscript"/>
                      <w:lang w:val="en-GB" w:eastAsia="zh-CN"/>
                    </w:rPr>
                    <w:t>st</w:t>
                  </w:r>
                  <w:r w:rsidRPr="00974339">
                    <w:rPr>
                      <w:rFonts w:ascii="Arial" w:eastAsia="SimSun" w:hAnsi="Arial"/>
                      <w:sz w:val="20"/>
                      <w:szCs w:val="20"/>
                      <w:lang w:val="en-GB" w:eastAsia="zh-CN"/>
                    </w:rPr>
                    <w:t xml:space="preserve"> Marker’s Provisional mark</w:t>
                  </w:r>
                </w:p>
              </w:tc>
              <w:tc>
                <w:tcPr>
                  <w:tcW w:w="1660" w:type="dxa"/>
                </w:tcPr>
                <w:p w14:paraId="6ED6F73D" w14:textId="77777777" w:rsidR="00974339" w:rsidRPr="00974339" w:rsidRDefault="00974339" w:rsidP="00974339">
                  <w:pPr>
                    <w:spacing w:after="0" w:line="240" w:lineRule="auto"/>
                    <w:rPr>
                      <w:rFonts w:ascii="Arial" w:eastAsia="SimSun" w:hAnsi="Arial"/>
                      <w:sz w:val="20"/>
                      <w:szCs w:val="20"/>
                      <w:lang w:val="en-GB" w:eastAsia="zh-CN"/>
                    </w:rPr>
                  </w:pPr>
                </w:p>
              </w:tc>
            </w:tr>
            <w:tr w:rsidR="00974339" w:rsidRPr="00974339" w14:paraId="5A43779D" w14:textId="77777777" w:rsidTr="00123169">
              <w:tc>
                <w:tcPr>
                  <w:tcW w:w="6970" w:type="dxa"/>
                </w:tcPr>
                <w:p w14:paraId="3B06398E" w14:textId="77777777" w:rsidR="00974339" w:rsidRPr="00974339" w:rsidRDefault="00974339" w:rsidP="00974339">
                  <w:pPr>
                    <w:spacing w:after="0" w:line="240" w:lineRule="auto"/>
                    <w:rPr>
                      <w:rFonts w:ascii="Arial" w:eastAsia="SimSun" w:hAnsi="Arial"/>
                      <w:sz w:val="20"/>
                      <w:szCs w:val="20"/>
                      <w:lang w:val="en-GB" w:eastAsia="zh-CN"/>
                    </w:rPr>
                  </w:pPr>
                </w:p>
                <w:p w14:paraId="78DADE97" w14:textId="77777777" w:rsidR="00974339" w:rsidRPr="00974339" w:rsidRDefault="00974339" w:rsidP="00974339">
                  <w:pPr>
                    <w:spacing w:after="0" w:line="240" w:lineRule="auto"/>
                    <w:rPr>
                      <w:rFonts w:ascii="Arial" w:eastAsia="SimSun" w:hAnsi="Arial"/>
                      <w:sz w:val="20"/>
                      <w:szCs w:val="20"/>
                      <w:lang w:val="en-GB" w:eastAsia="zh-CN"/>
                    </w:rPr>
                  </w:pPr>
                  <w:r w:rsidRPr="00974339">
                    <w:rPr>
                      <w:rFonts w:ascii="Arial" w:eastAsia="SimSun" w:hAnsi="Arial"/>
                      <w:sz w:val="20"/>
                      <w:szCs w:val="20"/>
                      <w:lang w:val="en-GB" w:eastAsia="zh-CN"/>
                    </w:rPr>
                    <w:t>2</w:t>
                  </w:r>
                  <w:r w:rsidRPr="00974339">
                    <w:rPr>
                      <w:rFonts w:ascii="Arial" w:eastAsia="SimSun" w:hAnsi="Arial"/>
                      <w:sz w:val="20"/>
                      <w:szCs w:val="20"/>
                      <w:vertAlign w:val="superscript"/>
                      <w:lang w:val="en-GB" w:eastAsia="zh-CN"/>
                    </w:rPr>
                    <w:t>nd</w:t>
                  </w:r>
                  <w:r w:rsidRPr="00974339">
                    <w:rPr>
                      <w:rFonts w:ascii="Arial" w:eastAsia="SimSun" w:hAnsi="Arial"/>
                      <w:sz w:val="20"/>
                      <w:szCs w:val="20"/>
                      <w:lang w:val="en-GB" w:eastAsia="zh-CN"/>
                    </w:rPr>
                    <w:t xml:space="preserve"> Marker’s/Moderator’s provisional mark</w:t>
                  </w:r>
                </w:p>
              </w:tc>
              <w:tc>
                <w:tcPr>
                  <w:tcW w:w="1660" w:type="dxa"/>
                </w:tcPr>
                <w:p w14:paraId="7F9A372B" w14:textId="77777777" w:rsidR="00974339" w:rsidRPr="00974339" w:rsidRDefault="00974339" w:rsidP="00974339">
                  <w:pPr>
                    <w:spacing w:after="0" w:line="240" w:lineRule="auto"/>
                    <w:rPr>
                      <w:rFonts w:ascii="Arial" w:eastAsia="SimSun" w:hAnsi="Arial"/>
                      <w:sz w:val="20"/>
                      <w:szCs w:val="20"/>
                      <w:lang w:val="en-GB" w:eastAsia="zh-CN"/>
                    </w:rPr>
                  </w:pPr>
                </w:p>
              </w:tc>
            </w:tr>
            <w:tr w:rsidR="00974339" w:rsidRPr="00974339" w14:paraId="7BCE814B" w14:textId="77777777" w:rsidTr="00123169">
              <w:tc>
                <w:tcPr>
                  <w:tcW w:w="6970" w:type="dxa"/>
                </w:tcPr>
                <w:p w14:paraId="695099C6" w14:textId="77777777" w:rsidR="00974339" w:rsidRPr="00974339" w:rsidRDefault="00974339" w:rsidP="00974339">
                  <w:pPr>
                    <w:spacing w:after="0" w:line="240" w:lineRule="auto"/>
                    <w:rPr>
                      <w:rFonts w:ascii="Arial" w:eastAsia="SimSun" w:hAnsi="Arial"/>
                      <w:color w:val="000000"/>
                      <w:sz w:val="20"/>
                      <w:szCs w:val="20"/>
                      <w:lang w:val="en-GB" w:eastAsia="zh-CN"/>
                    </w:rPr>
                  </w:pPr>
                  <w:r w:rsidRPr="00974339">
                    <w:rPr>
                      <w:rFonts w:ascii="Arial" w:eastAsia="SimSun" w:hAnsi="Arial"/>
                      <w:color w:val="000000"/>
                      <w:sz w:val="20"/>
                      <w:szCs w:val="20"/>
                      <w:lang w:val="en-GB" w:eastAsia="zh-CN"/>
                    </w:rPr>
                    <w:t xml:space="preserve">Agreed Internal Mark: </w:t>
                  </w:r>
                </w:p>
                <w:p w14:paraId="542835AB" w14:textId="77777777" w:rsidR="00974339" w:rsidRPr="00974339" w:rsidRDefault="00974339" w:rsidP="00974339">
                  <w:pPr>
                    <w:spacing w:after="0" w:line="240" w:lineRule="auto"/>
                    <w:rPr>
                      <w:rFonts w:ascii="Arial" w:eastAsia="SimSun" w:hAnsi="Arial"/>
                      <w:sz w:val="20"/>
                      <w:szCs w:val="20"/>
                      <w:highlight w:val="yellow"/>
                      <w:lang w:val="en-GB" w:eastAsia="zh-CN"/>
                    </w:rPr>
                  </w:pPr>
                </w:p>
              </w:tc>
              <w:tc>
                <w:tcPr>
                  <w:tcW w:w="1660" w:type="dxa"/>
                </w:tcPr>
                <w:p w14:paraId="259FBAD0" w14:textId="77777777" w:rsidR="00974339" w:rsidRPr="00974339" w:rsidRDefault="00974339" w:rsidP="00974339">
                  <w:pPr>
                    <w:spacing w:after="0" w:line="240" w:lineRule="auto"/>
                    <w:rPr>
                      <w:rFonts w:ascii="Arial" w:eastAsia="SimSun" w:hAnsi="Arial"/>
                      <w:sz w:val="20"/>
                      <w:szCs w:val="20"/>
                      <w:highlight w:val="yellow"/>
                      <w:lang w:val="en-GB" w:eastAsia="zh-CN"/>
                    </w:rPr>
                  </w:pPr>
                </w:p>
              </w:tc>
            </w:tr>
            <w:tr w:rsidR="00974339" w:rsidRPr="00974339" w14:paraId="663696F9" w14:textId="77777777" w:rsidTr="00123169">
              <w:tc>
                <w:tcPr>
                  <w:tcW w:w="6970" w:type="dxa"/>
                </w:tcPr>
                <w:p w14:paraId="3C43223E" w14:textId="77777777" w:rsidR="00974339" w:rsidRPr="00974339" w:rsidRDefault="00974339" w:rsidP="00974339">
                  <w:pPr>
                    <w:spacing w:after="0" w:line="240" w:lineRule="auto"/>
                    <w:rPr>
                      <w:rFonts w:ascii="Arial" w:eastAsia="SimSun" w:hAnsi="Arial"/>
                      <w:sz w:val="20"/>
                      <w:szCs w:val="20"/>
                      <w:lang w:val="en-GB" w:eastAsia="zh-CN"/>
                    </w:rPr>
                  </w:pPr>
                </w:p>
                <w:p w14:paraId="76857212" w14:textId="77777777" w:rsidR="00974339" w:rsidRPr="00974339" w:rsidRDefault="00974339" w:rsidP="00974339">
                  <w:pPr>
                    <w:spacing w:after="0" w:line="240" w:lineRule="auto"/>
                    <w:rPr>
                      <w:rFonts w:ascii="Arial" w:eastAsia="SimSun" w:hAnsi="Arial"/>
                      <w:sz w:val="20"/>
                      <w:szCs w:val="20"/>
                      <w:lang w:val="en-GB" w:eastAsia="zh-CN"/>
                    </w:rPr>
                  </w:pPr>
                  <w:r w:rsidRPr="00974339">
                    <w:rPr>
                      <w:rFonts w:ascii="Arial" w:eastAsia="SimSun" w:hAnsi="Arial"/>
                      <w:sz w:val="20"/>
                      <w:szCs w:val="20"/>
                      <w:lang w:val="en-GB" w:eastAsia="zh-CN"/>
                    </w:rPr>
                    <w:t>External Examiner’s mark (if relevant)</w:t>
                  </w:r>
                </w:p>
              </w:tc>
              <w:tc>
                <w:tcPr>
                  <w:tcW w:w="1660" w:type="dxa"/>
                </w:tcPr>
                <w:p w14:paraId="78761CAA" w14:textId="77777777" w:rsidR="00974339" w:rsidRPr="00974339" w:rsidRDefault="00974339" w:rsidP="00974339">
                  <w:pPr>
                    <w:spacing w:after="0" w:line="240" w:lineRule="auto"/>
                    <w:rPr>
                      <w:rFonts w:ascii="Arial" w:eastAsia="SimSun" w:hAnsi="Arial"/>
                      <w:sz w:val="20"/>
                      <w:szCs w:val="20"/>
                      <w:lang w:val="en-GB" w:eastAsia="zh-CN"/>
                    </w:rPr>
                  </w:pPr>
                </w:p>
              </w:tc>
            </w:tr>
            <w:tr w:rsidR="00974339" w:rsidRPr="00974339" w14:paraId="59C4D3D4" w14:textId="77777777" w:rsidTr="00123169">
              <w:tc>
                <w:tcPr>
                  <w:tcW w:w="6970" w:type="dxa"/>
                </w:tcPr>
                <w:p w14:paraId="574AB9FA" w14:textId="77777777" w:rsidR="00974339" w:rsidRPr="00974339" w:rsidRDefault="00974339" w:rsidP="00974339">
                  <w:pPr>
                    <w:spacing w:after="0" w:line="240" w:lineRule="auto"/>
                    <w:rPr>
                      <w:rFonts w:ascii="Arial" w:eastAsia="SimSun" w:hAnsi="Arial"/>
                      <w:sz w:val="20"/>
                      <w:szCs w:val="20"/>
                      <w:lang w:val="en-GB" w:eastAsia="zh-CN"/>
                    </w:rPr>
                  </w:pPr>
                </w:p>
                <w:p w14:paraId="68CD9EC2" w14:textId="77777777" w:rsidR="00974339" w:rsidRPr="00974339" w:rsidRDefault="00974339" w:rsidP="00974339">
                  <w:pPr>
                    <w:spacing w:after="0" w:line="240" w:lineRule="auto"/>
                    <w:rPr>
                      <w:rFonts w:ascii="Arial" w:eastAsia="SimSun" w:hAnsi="Arial"/>
                      <w:b/>
                      <w:sz w:val="20"/>
                      <w:szCs w:val="20"/>
                      <w:lang w:val="en-GB" w:eastAsia="zh-CN"/>
                    </w:rPr>
                  </w:pPr>
                  <w:r w:rsidRPr="00974339">
                    <w:rPr>
                      <w:rFonts w:ascii="Arial" w:eastAsia="SimSun" w:hAnsi="Arial"/>
                      <w:b/>
                      <w:sz w:val="20"/>
                      <w:szCs w:val="20"/>
                      <w:lang w:val="en-GB" w:eastAsia="zh-CN"/>
                    </w:rPr>
                    <w:t>Final Mark</w:t>
                  </w:r>
                </w:p>
                <w:p w14:paraId="33506ABE" w14:textId="77777777" w:rsidR="00974339" w:rsidRPr="00974339" w:rsidRDefault="00974339" w:rsidP="00974339">
                  <w:pPr>
                    <w:spacing w:after="0" w:line="240" w:lineRule="auto"/>
                    <w:rPr>
                      <w:rFonts w:ascii="Arial" w:eastAsia="SimSun" w:hAnsi="Arial"/>
                      <w:sz w:val="20"/>
                      <w:szCs w:val="20"/>
                      <w:lang w:val="en-GB" w:eastAsia="zh-CN"/>
                    </w:rPr>
                  </w:pPr>
                </w:p>
              </w:tc>
              <w:tc>
                <w:tcPr>
                  <w:tcW w:w="1660" w:type="dxa"/>
                </w:tcPr>
                <w:p w14:paraId="2F1BD4F0" w14:textId="77777777" w:rsidR="00974339" w:rsidRPr="00974339" w:rsidRDefault="00974339" w:rsidP="00974339">
                  <w:pPr>
                    <w:spacing w:after="0" w:line="240" w:lineRule="auto"/>
                    <w:rPr>
                      <w:rFonts w:ascii="Arial" w:eastAsia="SimSun" w:hAnsi="Arial"/>
                      <w:sz w:val="20"/>
                      <w:szCs w:val="20"/>
                      <w:lang w:val="en-GB" w:eastAsia="zh-CN"/>
                    </w:rPr>
                  </w:pPr>
                </w:p>
              </w:tc>
            </w:tr>
          </w:tbl>
          <w:p w14:paraId="6EFF4148" w14:textId="77777777" w:rsidR="00974339" w:rsidRPr="00974339" w:rsidRDefault="00974339" w:rsidP="00974339">
            <w:pPr>
              <w:spacing w:after="0" w:line="240" w:lineRule="auto"/>
              <w:ind w:left="142" w:right="34"/>
              <w:rPr>
                <w:rFonts w:ascii="Arial" w:eastAsia="SimSun" w:hAnsi="Arial" w:cs="Arial"/>
                <w:b/>
                <w:color w:val="000000"/>
                <w:sz w:val="22"/>
                <w:szCs w:val="22"/>
                <w:lang w:val="en-GB" w:eastAsia="zh-CN"/>
              </w:rPr>
            </w:pPr>
          </w:p>
          <w:p w14:paraId="51785C1E" w14:textId="77777777" w:rsidR="00974339" w:rsidRPr="00974339" w:rsidRDefault="00974339" w:rsidP="00974339">
            <w:pPr>
              <w:spacing w:after="0" w:line="240" w:lineRule="auto"/>
              <w:ind w:left="142" w:right="34"/>
              <w:rPr>
                <w:rFonts w:ascii="Arial" w:eastAsia="SimSun" w:hAnsi="Arial" w:cs="Arial"/>
                <w:color w:val="000000"/>
                <w:sz w:val="22"/>
                <w:szCs w:val="22"/>
                <w:lang w:val="en-GB" w:eastAsia="zh-CN"/>
              </w:rPr>
            </w:pPr>
            <w:r w:rsidRPr="00974339">
              <w:rPr>
                <w:rFonts w:ascii="Arial" w:eastAsia="SimSun" w:hAnsi="Arial" w:cs="Arial"/>
                <w:b/>
                <w:color w:val="000000"/>
                <w:sz w:val="22"/>
                <w:szCs w:val="22"/>
                <w:lang w:val="en-GB" w:eastAsia="zh-CN"/>
              </w:rPr>
              <w:t>NB.</w:t>
            </w:r>
            <w:r w:rsidRPr="00974339">
              <w:rPr>
                <w:rFonts w:ascii="Arial" w:eastAsia="SimSun" w:hAnsi="Arial" w:cs="Arial"/>
                <w:color w:val="000000"/>
                <w:sz w:val="22"/>
                <w:szCs w:val="22"/>
                <w:lang w:val="en-GB" w:eastAsia="zh-CN"/>
              </w:rPr>
              <w:t xml:space="preserve">  All marks are provisional until confirmed by the Final Examination Board.</w:t>
            </w:r>
          </w:p>
          <w:p w14:paraId="1172D992" w14:textId="77777777" w:rsidR="00974339" w:rsidRPr="00974339" w:rsidRDefault="00974339" w:rsidP="00974339">
            <w:pPr>
              <w:spacing w:after="0" w:line="240" w:lineRule="auto"/>
              <w:rPr>
                <w:rFonts w:ascii="Arial" w:eastAsia="SimSun" w:hAnsi="Arial" w:cs="Arial"/>
                <w:b/>
                <w:color w:val="000000"/>
                <w:sz w:val="22"/>
                <w:szCs w:val="22"/>
                <w:lang w:val="en-GB" w:eastAsia="zh-CN"/>
              </w:rPr>
            </w:pPr>
          </w:p>
          <w:p w14:paraId="7E117460" w14:textId="77777777" w:rsidR="00974339" w:rsidRPr="00974339" w:rsidRDefault="00974339" w:rsidP="00974339">
            <w:pPr>
              <w:spacing w:after="0" w:line="240" w:lineRule="auto"/>
              <w:rPr>
                <w:rFonts w:ascii="Arial" w:eastAsia="SimSun" w:hAnsi="Arial" w:cs="Arial"/>
                <w:b/>
                <w:color w:val="000000"/>
                <w:sz w:val="22"/>
                <w:szCs w:val="22"/>
                <w:lang w:val="en-GB" w:eastAsia="zh-CN"/>
              </w:rPr>
            </w:pPr>
          </w:p>
          <w:p w14:paraId="7EAA8BDF" w14:textId="77777777" w:rsidR="00974339" w:rsidRPr="00974339" w:rsidRDefault="00974339" w:rsidP="00974339">
            <w:pPr>
              <w:spacing w:after="0" w:line="240" w:lineRule="auto"/>
              <w:rPr>
                <w:rFonts w:ascii="Arial" w:eastAsia="SimSun" w:hAnsi="Arial" w:cs="Arial"/>
                <w:b/>
                <w:color w:val="000000"/>
                <w:sz w:val="22"/>
                <w:szCs w:val="22"/>
                <w:lang w:val="en-GB" w:eastAsia="zh-CN"/>
              </w:rPr>
            </w:pPr>
          </w:p>
          <w:p w14:paraId="6FC4D3BC" w14:textId="77777777" w:rsidR="00974339" w:rsidRPr="00974339" w:rsidRDefault="00974339" w:rsidP="00974339">
            <w:pPr>
              <w:spacing w:after="0" w:line="240" w:lineRule="auto"/>
              <w:rPr>
                <w:rFonts w:ascii="Arial" w:eastAsia="SimSun" w:hAnsi="Arial" w:cs="Arial"/>
                <w:b/>
                <w:color w:val="000000"/>
                <w:sz w:val="22"/>
                <w:szCs w:val="22"/>
                <w:lang w:val="en-GB" w:eastAsia="zh-CN"/>
              </w:rPr>
            </w:pPr>
            <w:r w:rsidRPr="00974339">
              <w:rPr>
                <w:rFonts w:ascii="Arial" w:eastAsia="SimSun" w:hAnsi="Arial" w:cs="Arial"/>
                <w:b/>
                <w:color w:val="000000"/>
                <w:sz w:val="22"/>
                <w:szCs w:val="22"/>
                <w:lang w:val="en-GB" w:eastAsia="zh-CN"/>
              </w:rPr>
              <w:t>For completion by Marker 1 :</w:t>
            </w:r>
          </w:p>
          <w:p w14:paraId="6CFBB886" w14:textId="77777777" w:rsidR="00974339" w:rsidRPr="00974339" w:rsidRDefault="00974339" w:rsidP="00974339">
            <w:pPr>
              <w:spacing w:before="100" w:beforeAutospacing="1" w:after="100" w:afterAutospacing="1" w:line="240" w:lineRule="auto"/>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Comments:</w:t>
            </w:r>
          </w:p>
        </w:tc>
      </w:tr>
      <w:tr w:rsidR="00974339" w:rsidRPr="00974339" w14:paraId="3B685774" w14:textId="77777777" w:rsidTr="00123169">
        <w:trPr>
          <w:trHeight w:val="492"/>
        </w:trPr>
        <w:tc>
          <w:tcPr>
            <w:tcW w:w="6768" w:type="dxa"/>
            <w:gridSpan w:val="3"/>
          </w:tcPr>
          <w:p w14:paraId="0C3113AF" w14:textId="77777777" w:rsidR="00974339" w:rsidRPr="00974339" w:rsidRDefault="00974339" w:rsidP="00974339">
            <w:pPr>
              <w:spacing w:before="100" w:beforeAutospacing="1" w:after="100" w:afterAutospacing="1" w:line="240" w:lineRule="auto"/>
              <w:ind w:left="142"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lastRenderedPageBreak/>
              <w:t>Marker’s signature:</w:t>
            </w:r>
          </w:p>
        </w:tc>
        <w:tc>
          <w:tcPr>
            <w:tcW w:w="2088" w:type="dxa"/>
            <w:gridSpan w:val="2"/>
          </w:tcPr>
          <w:p w14:paraId="51CCDDDD" w14:textId="77777777" w:rsidR="00974339" w:rsidRPr="00974339" w:rsidRDefault="00974339" w:rsidP="00974339">
            <w:pPr>
              <w:spacing w:before="100" w:beforeAutospacing="1" w:after="0" w:afterAutospacing="1" w:line="240" w:lineRule="auto"/>
              <w:ind w:left="142" w:right="34"/>
              <w:rPr>
                <w:rFonts w:ascii="Arial" w:eastAsia="SimSun" w:hAnsi="Arial" w:cs="Arial"/>
                <w:color w:val="000000"/>
                <w:sz w:val="22"/>
                <w:szCs w:val="22"/>
                <w:lang w:val="en-GB" w:eastAsia="zh-CN"/>
              </w:rPr>
            </w:pPr>
            <w:r w:rsidRPr="00974339">
              <w:rPr>
                <w:rFonts w:ascii="Arial" w:eastAsia="SimSun" w:hAnsi="Arial" w:cs="Arial"/>
                <w:color w:val="000000"/>
                <w:sz w:val="22"/>
                <w:szCs w:val="22"/>
                <w:lang w:val="en-GB" w:eastAsia="zh-CN"/>
              </w:rPr>
              <w:t>Date:</w:t>
            </w:r>
          </w:p>
        </w:tc>
      </w:tr>
      <w:tr w:rsidR="00974339" w:rsidRPr="00974339" w14:paraId="6C2CC54E" w14:textId="77777777" w:rsidTr="00123169">
        <w:tc>
          <w:tcPr>
            <w:tcW w:w="8856" w:type="dxa"/>
            <w:gridSpan w:val="5"/>
          </w:tcPr>
          <w:p w14:paraId="2CEFD3C2" w14:textId="77777777" w:rsidR="00974339" w:rsidRPr="00974339" w:rsidRDefault="00974339" w:rsidP="00974339">
            <w:pPr>
              <w:spacing w:after="0" w:line="240" w:lineRule="auto"/>
              <w:ind w:right="-334"/>
              <w:rPr>
                <w:rFonts w:ascii="Arial" w:eastAsia="SimSun" w:hAnsi="Arial" w:cs="Arial"/>
                <w:bCs/>
                <w:i/>
                <w:color w:val="000000"/>
                <w:sz w:val="22"/>
                <w:szCs w:val="22"/>
                <w:lang w:val="en-GB" w:eastAsia="zh-CN"/>
              </w:rPr>
            </w:pPr>
          </w:p>
          <w:p w14:paraId="079B926C" w14:textId="77777777" w:rsidR="00974339" w:rsidRPr="00974339" w:rsidRDefault="00974339" w:rsidP="00974339">
            <w:pPr>
              <w:spacing w:after="0" w:line="240" w:lineRule="auto"/>
              <w:ind w:right="-334"/>
              <w:rPr>
                <w:rFonts w:ascii="Arial" w:eastAsia="SimSun" w:hAnsi="Arial" w:cs="Arial"/>
                <w:b/>
                <w:bCs/>
                <w:color w:val="000000"/>
                <w:sz w:val="22"/>
                <w:szCs w:val="22"/>
                <w:lang w:val="en-GB" w:eastAsia="zh-CN"/>
              </w:rPr>
            </w:pPr>
            <w:r w:rsidRPr="00974339">
              <w:rPr>
                <w:rFonts w:ascii="Arial" w:eastAsia="SimSun" w:hAnsi="Arial" w:cs="Arial"/>
                <w:b/>
                <w:bCs/>
                <w:color w:val="000000"/>
                <w:sz w:val="22"/>
                <w:szCs w:val="22"/>
                <w:lang w:val="en-GB" w:eastAsia="zh-CN"/>
              </w:rPr>
              <w:t>For completion by Marker 2/Moderator:</w:t>
            </w:r>
          </w:p>
          <w:p w14:paraId="764CDDA6" w14:textId="77777777" w:rsidR="00974339" w:rsidRPr="00974339" w:rsidRDefault="00974339" w:rsidP="00974339">
            <w:pPr>
              <w:spacing w:after="0" w:line="240" w:lineRule="auto"/>
              <w:ind w:right="-334"/>
              <w:rPr>
                <w:rFonts w:ascii="Arial" w:eastAsia="SimSun" w:hAnsi="Arial" w:cs="Arial"/>
                <w:b/>
                <w:bCs/>
                <w:color w:val="000000"/>
                <w:sz w:val="22"/>
                <w:szCs w:val="22"/>
                <w:lang w:val="en-GB" w:eastAsia="zh-CN"/>
              </w:rPr>
            </w:pPr>
          </w:p>
          <w:p w14:paraId="7DE00DC8"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r w:rsidRPr="00974339">
              <w:rPr>
                <w:rFonts w:ascii="Arial" w:eastAsia="SimSun" w:hAnsi="Arial" w:cs="Arial"/>
                <w:bCs/>
                <w:color w:val="000000"/>
                <w:sz w:val="22"/>
                <w:szCs w:val="22"/>
                <w:lang w:val="en-GB" w:eastAsia="zh-CN"/>
              </w:rPr>
              <w:t>Comments:</w:t>
            </w:r>
          </w:p>
          <w:p w14:paraId="177DA1D4"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49B5F258"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641EF9E0"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1364F366"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22DA4E8C"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2C041712"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33F5C895"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771CDB0F"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290CD3F9"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tc>
      </w:tr>
      <w:tr w:rsidR="00974339" w:rsidRPr="00974339" w14:paraId="78885161" w14:textId="77777777" w:rsidTr="00123169">
        <w:trPr>
          <w:trHeight w:val="720"/>
        </w:trPr>
        <w:tc>
          <w:tcPr>
            <w:tcW w:w="5211" w:type="dxa"/>
            <w:gridSpan w:val="2"/>
          </w:tcPr>
          <w:p w14:paraId="0C9A36FA"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r w:rsidRPr="00974339">
              <w:rPr>
                <w:rFonts w:ascii="Arial" w:eastAsia="SimSun" w:hAnsi="Arial" w:cs="Arial"/>
                <w:bCs/>
                <w:color w:val="000000"/>
                <w:sz w:val="22"/>
                <w:szCs w:val="22"/>
                <w:lang w:val="en-GB" w:eastAsia="zh-CN"/>
              </w:rPr>
              <w:t>Marker’s Signature:</w:t>
            </w:r>
          </w:p>
        </w:tc>
        <w:tc>
          <w:tcPr>
            <w:tcW w:w="3645" w:type="dxa"/>
            <w:gridSpan w:val="3"/>
          </w:tcPr>
          <w:p w14:paraId="133BCF31"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r w:rsidRPr="00974339">
              <w:rPr>
                <w:rFonts w:ascii="Arial" w:eastAsia="SimSun" w:hAnsi="Arial" w:cs="Arial"/>
                <w:bCs/>
                <w:color w:val="000000"/>
                <w:sz w:val="22"/>
                <w:szCs w:val="22"/>
                <w:lang w:val="en-GB" w:eastAsia="zh-CN"/>
              </w:rPr>
              <w:t>Date:</w:t>
            </w:r>
          </w:p>
        </w:tc>
      </w:tr>
      <w:tr w:rsidR="00974339" w:rsidRPr="00974339" w14:paraId="0991880A" w14:textId="77777777" w:rsidTr="00123169">
        <w:trPr>
          <w:trHeight w:val="720"/>
        </w:trPr>
        <w:tc>
          <w:tcPr>
            <w:tcW w:w="8856" w:type="dxa"/>
            <w:gridSpan w:val="5"/>
          </w:tcPr>
          <w:p w14:paraId="20A6FA7D" w14:textId="77777777" w:rsidR="00974339" w:rsidRPr="00974339" w:rsidRDefault="00974339" w:rsidP="00974339">
            <w:pPr>
              <w:spacing w:after="0" w:line="240" w:lineRule="auto"/>
              <w:rPr>
                <w:rFonts w:ascii="Arial" w:eastAsia="SimSun" w:hAnsi="Arial" w:cs="Arial"/>
                <w:b/>
                <w:sz w:val="22"/>
                <w:szCs w:val="22"/>
                <w:lang w:val="en-GB" w:eastAsia="zh-CN"/>
              </w:rPr>
            </w:pPr>
            <w:r w:rsidRPr="00974339">
              <w:rPr>
                <w:rFonts w:ascii="Arial" w:eastAsia="SimSun" w:hAnsi="Arial" w:cs="Arial"/>
                <w:b/>
                <w:sz w:val="22"/>
                <w:szCs w:val="22"/>
                <w:lang w:val="en-GB" w:eastAsia="zh-CN"/>
              </w:rPr>
              <w:t>AGREED INTERNAL MARK (where necessary):</w:t>
            </w:r>
          </w:p>
          <w:p w14:paraId="40E457D0" w14:textId="77777777" w:rsidR="00974339" w:rsidRPr="00974339" w:rsidRDefault="00974339" w:rsidP="00974339">
            <w:pPr>
              <w:spacing w:after="0" w:line="240" w:lineRule="auto"/>
              <w:rPr>
                <w:rFonts w:ascii="Arial" w:eastAsia="SimSun" w:hAnsi="Arial" w:cs="Arial"/>
                <w:b/>
                <w:sz w:val="22"/>
                <w:szCs w:val="22"/>
                <w:lang w:val="en-GB" w:eastAsia="zh-CN"/>
              </w:rPr>
            </w:pPr>
          </w:p>
          <w:p w14:paraId="1309AE91" w14:textId="77777777" w:rsidR="00974339" w:rsidRPr="00974339" w:rsidRDefault="00974339" w:rsidP="00974339">
            <w:pPr>
              <w:spacing w:after="0" w:line="240" w:lineRule="auto"/>
              <w:rPr>
                <w:rFonts w:ascii="Arial" w:eastAsia="SimSun" w:hAnsi="Arial" w:cs="Arial"/>
                <w:b/>
                <w:sz w:val="22"/>
                <w:szCs w:val="22"/>
                <w:lang w:val="en-GB" w:eastAsia="zh-CN"/>
              </w:rPr>
            </w:pPr>
            <w:r w:rsidRPr="00974339">
              <w:rPr>
                <w:rFonts w:ascii="Arial" w:eastAsia="SimSun" w:hAnsi="Arial" w:cs="Arial"/>
                <w:b/>
                <w:sz w:val="22"/>
                <w:szCs w:val="22"/>
                <w:lang w:val="en-GB" w:eastAsia="zh-CN"/>
              </w:rPr>
              <w:t>Comment on process of arriving at agreed mark:</w:t>
            </w:r>
          </w:p>
          <w:p w14:paraId="757AA8A5" w14:textId="77777777" w:rsidR="00974339" w:rsidRPr="00974339" w:rsidRDefault="00974339" w:rsidP="00974339">
            <w:pPr>
              <w:spacing w:after="0" w:line="240" w:lineRule="auto"/>
              <w:rPr>
                <w:rFonts w:ascii="Arial" w:eastAsia="SimSun" w:hAnsi="Arial" w:cs="Arial"/>
                <w:b/>
                <w:sz w:val="22"/>
                <w:szCs w:val="22"/>
                <w:lang w:val="en-GB" w:eastAsia="zh-CN"/>
              </w:rPr>
            </w:pPr>
          </w:p>
          <w:p w14:paraId="7DA4B614" w14:textId="77777777" w:rsidR="00974339" w:rsidRPr="00974339" w:rsidRDefault="00974339" w:rsidP="00974339">
            <w:pPr>
              <w:spacing w:after="0" w:line="240" w:lineRule="auto"/>
              <w:rPr>
                <w:rFonts w:ascii="Arial" w:eastAsia="SimSun" w:hAnsi="Arial" w:cs="Arial"/>
                <w:b/>
                <w:sz w:val="22"/>
                <w:szCs w:val="22"/>
                <w:lang w:val="en-GB" w:eastAsia="zh-CN"/>
              </w:rPr>
            </w:pPr>
          </w:p>
          <w:p w14:paraId="32EA0C16" w14:textId="77777777" w:rsidR="00974339" w:rsidRPr="00974339" w:rsidRDefault="00974339" w:rsidP="00974339">
            <w:pPr>
              <w:spacing w:after="0" w:line="240" w:lineRule="auto"/>
              <w:rPr>
                <w:rFonts w:ascii="Arial" w:eastAsia="SimSun" w:hAnsi="Arial" w:cs="Arial"/>
                <w:b/>
                <w:sz w:val="22"/>
                <w:szCs w:val="22"/>
                <w:lang w:val="en-GB" w:eastAsia="zh-CN"/>
              </w:rPr>
            </w:pPr>
          </w:p>
          <w:p w14:paraId="57DE7458" w14:textId="77777777" w:rsidR="00974339" w:rsidRPr="00974339" w:rsidRDefault="00974339" w:rsidP="00974339">
            <w:pPr>
              <w:spacing w:after="0" w:line="240" w:lineRule="auto"/>
              <w:rPr>
                <w:rFonts w:ascii="Arial" w:eastAsia="SimSun" w:hAnsi="Arial" w:cs="Arial"/>
                <w:b/>
                <w:sz w:val="22"/>
                <w:szCs w:val="22"/>
                <w:lang w:val="en-GB" w:eastAsia="zh-CN"/>
              </w:rPr>
            </w:pPr>
          </w:p>
          <w:p w14:paraId="0C223155" w14:textId="77777777" w:rsidR="00974339" w:rsidRPr="00974339" w:rsidRDefault="00974339" w:rsidP="00974339">
            <w:pPr>
              <w:spacing w:after="0" w:line="240" w:lineRule="auto"/>
              <w:rPr>
                <w:rFonts w:ascii="Arial" w:eastAsia="SimSun" w:hAnsi="Arial" w:cs="Arial"/>
                <w:b/>
                <w:sz w:val="22"/>
                <w:szCs w:val="22"/>
                <w:lang w:val="en-GB" w:eastAsia="zh-CN"/>
              </w:rPr>
            </w:pPr>
          </w:p>
          <w:p w14:paraId="16CB49CC" w14:textId="77777777" w:rsidR="00974339" w:rsidRPr="00974339" w:rsidRDefault="00974339" w:rsidP="00974339">
            <w:pPr>
              <w:spacing w:after="0" w:line="240" w:lineRule="auto"/>
              <w:rPr>
                <w:rFonts w:ascii="Arial" w:eastAsia="SimSun" w:hAnsi="Arial" w:cs="Arial"/>
                <w:b/>
                <w:sz w:val="22"/>
                <w:szCs w:val="22"/>
                <w:lang w:val="en-GB" w:eastAsia="zh-CN"/>
              </w:rPr>
            </w:pPr>
          </w:p>
          <w:p w14:paraId="0FDAC844" w14:textId="77777777" w:rsidR="00974339" w:rsidRPr="00974339" w:rsidRDefault="00974339" w:rsidP="00974339">
            <w:pPr>
              <w:spacing w:after="0" w:line="240" w:lineRule="auto"/>
              <w:rPr>
                <w:rFonts w:ascii="Arial" w:eastAsia="SimSun" w:hAnsi="Arial" w:cs="Arial"/>
                <w:b/>
                <w:sz w:val="22"/>
                <w:szCs w:val="22"/>
                <w:lang w:val="en-GB" w:eastAsia="zh-CN"/>
              </w:rPr>
            </w:pPr>
          </w:p>
          <w:p w14:paraId="5741922C" w14:textId="77777777" w:rsidR="00974339" w:rsidRPr="00974339" w:rsidRDefault="00974339" w:rsidP="00974339">
            <w:pPr>
              <w:spacing w:after="0" w:line="240" w:lineRule="auto"/>
              <w:rPr>
                <w:rFonts w:ascii="Arial" w:eastAsia="SimSun" w:hAnsi="Arial" w:cs="Arial"/>
                <w:b/>
                <w:sz w:val="22"/>
                <w:szCs w:val="22"/>
                <w:lang w:val="en-GB" w:eastAsia="zh-CN"/>
              </w:rPr>
            </w:pPr>
          </w:p>
        </w:tc>
      </w:tr>
      <w:tr w:rsidR="00974339" w:rsidRPr="00974339" w14:paraId="5625D48A" w14:textId="77777777" w:rsidTr="00123169">
        <w:trPr>
          <w:trHeight w:val="720"/>
        </w:trPr>
        <w:tc>
          <w:tcPr>
            <w:tcW w:w="8856" w:type="dxa"/>
            <w:gridSpan w:val="5"/>
          </w:tcPr>
          <w:p w14:paraId="2F1CAA3F" w14:textId="77777777" w:rsidR="00974339" w:rsidRPr="00974339" w:rsidRDefault="00974339" w:rsidP="00974339">
            <w:pPr>
              <w:spacing w:after="0" w:line="240" w:lineRule="auto"/>
              <w:rPr>
                <w:rFonts w:ascii="Arial" w:eastAsia="SimSun" w:hAnsi="Arial" w:cs="Arial"/>
                <w:b/>
                <w:sz w:val="22"/>
                <w:szCs w:val="22"/>
                <w:lang w:val="en-GB" w:eastAsia="zh-CN"/>
              </w:rPr>
            </w:pPr>
            <w:r w:rsidRPr="00974339">
              <w:rPr>
                <w:rFonts w:ascii="Arial" w:eastAsia="SimSun" w:hAnsi="Arial" w:cs="Arial"/>
                <w:b/>
                <w:sz w:val="22"/>
                <w:szCs w:val="22"/>
                <w:lang w:val="en-GB" w:eastAsia="zh-CN"/>
              </w:rPr>
              <w:t>External Examiner’s comments (if relevant)</w:t>
            </w:r>
          </w:p>
          <w:p w14:paraId="79BBF8B7"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3B418FC6"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5D356C2E"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658404F7"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14BF52EC"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p w14:paraId="0ADCDD63" w14:textId="77777777" w:rsidR="00974339" w:rsidRPr="00974339" w:rsidRDefault="00974339" w:rsidP="00974339">
            <w:pPr>
              <w:spacing w:after="0" w:line="240" w:lineRule="auto"/>
              <w:ind w:right="-334"/>
              <w:rPr>
                <w:rFonts w:ascii="Arial" w:eastAsia="SimSun" w:hAnsi="Arial" w:cs="Arial"/>
                <w:bCs/>
                <w:color w:val="000000"/>
                <w:sz w:val="22"/>
                <w:szCs w:val="22"/>
                <w:lang w:val="en-GB" w:eastAsia="zh-CN"/>
              </w:rPr>
            </w:pPr>
          </w:p>
        </w:tc>
      </w:tr>
      <w:tr w:rsidR="00974339" w:rsidRPr="00974339" w14:paraId="2CCE657C" w14:textId="77777777" w:rsidTr="00123169">
        <w:trPr>
          <w:trHeight w:val="720"/>
        </w:trPr>
        <w:tc>
          <w:tcPr>
            <w:tcW w:w="5211" w:type="dxa"/>
            <w:gridSpan w:val="2"/>
          </w:tcPr>
          <w:p w14:paraId="0457871B" w14:textId="77777777" w:rsidR="00974339" w:rsidRPr="00974339" w:rsidRDefault="00974339" w:rsidP="00974339">
            <w:pPr>
              <w:spacing w:after="0" w:line="240" w:lineRule="auto"/>
              <w:rPr>
                <w:rFonts w:ascii="Arial" w:eastAsia="SimSun" w:hAnsi="Arial" w:cs="Arial"/>
                <w:sz w:val="22"/>
                <w:szCs w:val="22"/>
                <w:lang w:val="en-GB" w:eastAsia="zh-CN"/>
              </w:rPr>
            </w:pPr>
            <w:r w:rsidRPr="00974339">
              <w:rPr>
                <w:rFonts w:ascii="Arial" w:eastAsia="SimSun" w:hAnsi="Arial" w:cs="Arial"/>
                <w:sz w:val="22"/>
                <w:szCs w:val="22"/>
                <w:lang w:val="en-GB" w:eastAsia="zh-CN"/>
              </w:rPr>
              <w:t>External Examiner’s Signature:</w:t>
            </w:r>
          </w:p>
        </w:tc>
        <w:tc>
          <w:tcPr>
            <w:tcW w:w="3645" w:type="dxa"/>
            <w:gridSpan w:val="3"/>
          </w:tcPr>
          <w:p w14:paraId="2CE6C989" w14:textId="77777777" w:rsidR="00974339" w:rsidRPr="00974339" w:rsidRDefault="00974339" w:rsidP="00974339">
            <w:pPr>
              <w:spacing w:after="0" w:line="240" w:lineRule="auto"/>
              <w:rPr>
                <w:rFonts w:ascii="Arial" w:eastAsia="SimSun" w:hAnsi="Arial" w:cs="Arial"/>
                <w:sz w:val="22"/>
                <w:szCs w:val="22"/>
                <w:lang w:val="en-GB" w:eastAsia="zh-CN"/>
              </w:rPr>
            </w:pPr>
            <w:r w:rsidRPr="00974339">
              <w:rPr>
                <w:rFonts w:ascii="Arial" w:eastAsia="SimSun" w:hAnsi="Arial" w:cs="Arial"/>
                <w:sz w:val="22"/>
                <w:szCs w:val="22"/>
                <w:lang w:val="en-GB" w:eastAsia="zh-CN"/>
              </w:rPr>
              <w:t>Date:</w:t>
            </w:r>
          </w:p>
        </w:tc>
      </w:tr>
    </w:tbl>
    <w:p w14:paraId="0518224A" w14:textId="77777777" w:rsidR="00974339" w:rsidRPr="00974339" w:rsidRDefault="00974339" w:rsidP="00974339">
      <w:pPr>
        <w:spacing w:after="0" w:line="240" w:lineRule="auto"/>
        <w:ind w:right="-334"/>
        <w:rPr>
          <w:rFonts w:ascii="Trebuchet MS" w:eastAsia="SimSun" w:hAnsi="Trebuchet MS" w:cs="Tahoma"/>
          <w:bCs/>
          <w:color w:val="000000"/>
          <w:lang w:val="en-GB" w:eastAsia="zh-CN"/>
        </w:rPr>
      </w:pPr>
    </w:p>
    <w:p w14:paraId="09E81500" w14:textId="77777777" w:rsidR="00974339" w:rsidRPr="00974339" w:rsidRDefault="00974339" w:rsidP="00974339">
      <w:pPr>
        <w:spacing w:after="0" w:line="240" w:lineRule="auto"/>
        <w:ind w:right="-334"/>
        <w:rPr>
          <w:rFonts w:ascii="Trebuchet MS" w:eastAsia="SimSun" w:hAnsi="Trebuchet MS" w:cs="Tahoma"/>
          <w:bCs/>
          <w:color w:val="000000"/>
          <w:lang w:val="en-GB" w:eastAsia="zh-CN"/>
        </w:rPr>
      </w:pPr>
    </w:p>
    <w:p w14:paraId="32593EBC" w14:textId="77777777" w:rsidR="00BF2914" w:rsidRDefault="00BF2914" w:rsidP="00DC79D5">
      <w:pPr>
        <w:jc w:val="center"/>
      </w:pPr>
    </w:p>
    <w:p w14:paraId="3B1CBEC0" w14:textId="77777777" w:rsidR="00BF2914" w:rsidRDefault="00BF2914" w:rsidP="00DC79D5">
      <w:pPr>
        <w:jc w:val="center"/>
      </w:pPr>
    </w:p>
    <w:p w14:paraId="0C17D37F" w14:textId="77777777" w:rsidR="00BF2914" w:rsidRDefault="00BF2914" w:rsidP="00DC79D5">
      <w:pPr>
        <w:jc w:val="center"/>
      </w:pPr>
    </w:p>
    <w:p w14:paraId="2C0048B2" w14:textId="77777777" w:rsidR="00BF2914" w:rsidRDefault="00BF2914" w:rsidP="00DC79D5">
      <w:pPr>
        <w:jc w:val="center"/>
      </w:pPr>
    </w:p>
    <w:p w14:paraId="3F545995" w14:textId="091955E1" w:rsidR="00DC79D5" w:rsidRPr="00DC79D5" w:rsidRDefault="00DC79D5" w:rsidP="00DC79D5">
      <w:pPr>
        <w:jc w:val="center"/>
      </w:pPr>
      <w:r w:rsidRPr="00DC79D5">
        <w:t>Jeremie Zulaski</w:t>
      </w:r>
      <w:r w:rsidR="009D0B27">
        <w:t xml:space="preserve"> </w:t>
      </w:r>
      <w:r w:rsidR="009D0B27" w:rsidRPr="009D0B27">
        <w:t xml:space="preserve"> – HPCA7027 – Essay 2</w:t>
      </w:r>
    </w:p>
    <w:p w14:paraId="21FD8897" w14:textId="27B6C476" w:rsidR="00DC79D5" w:rsidRPr="00DC79D5" w:rsidRDefault="00DC79D5" w:rsidP="00DC79D5">
      <w:pPr>
        <w:jc w:val="center"/>
      </w:pPr>
      <w:r w:rsidRPr="00DC79D5">
        <w:t>2110022</w:t>
      </w:r>
    </w:p>
    <w:p w14:paraId="166DCC12" w14:textId="299BAB06" w:rsidR="00DC79D5" w:rsidRPr="00DC79D5" w:rsidRDefault="00DC79D5" w:rsidP="00DC79D5">
      <w:pPr>
        <w:jc w:val="center"/>
      </w:pPr>
      <w:r w:rsidRPr="00DC79D5">
        <w:t>University of Wales Trinity Saint David</w:t>
      </w:r>
    </w:p>
    <w:p w14:paraId="0D3A7F65" w14:textId="53FCDBF2" w:rsidR="00DC79D5" w:rsidRPr="00DC79D5" w:rsidRDefault="00DC79D5" w:rsidP="00DC79D5">
      <w:pPr>
        <w:jc w:val="center"/>
      </w:pPr>
      <w:r w:rsidRPr="00DC79D5">
        <w:t>Module Tutors: Dr. Dorian Greenbaum and Dr. Dawn Collins</w:t>
      </w:r>
    </w:p>
    <w:p w14:paraId="183609A7" w14:textId="268EB9CB" w:rsidR="00DC79D5" w:rsidRPr="00DC79D5" w:rsidRDefault="00DC79D5" w:rsidP="00DC79D5">
      <w:pPr>
        <w:jc w:val="center"/>
      </w:pPr>
      <w:r w:rsidRPr="00DC79D5">
        <w:t>Cosmology, Magic and Divination</w:t>
      </w:r>
    </w:p>
    <w:p w14:paraId="6C1D1BD7" w14:textId="4C7A6348" w:rsidR="00DC79D5" w:rsidRPr="00DC79D5" w:rsidRDefault="00DC79D5" w:rsidP="00DC79D5">
      <w:pPr>
        <w:jc w:val="center"/>
      </w:pPr>
      <w:r w:rsidRPr="00DC79D5">
        <w:t>Spring 2023</w:t>
      </w:r>
    </w:p>
    <w:p w14:paraId="651C3CF4" w14:textId="33C1EE95" w:rsidR="004D2D81" w:rsidRDefault="00DC79D5" w:rsidP="00DC79D5">
      <w:pPr>
        <w:jc w:val="center"/>
      </w:pPr>
      <w:r w:rsidRPr="00DC79D5">
        <w:t xml:space="preserve">Harvard Reference Style </w:t>
      </w:r>
      <w:r w:rsidR="004D2D81">
        <w:br w:type="page"/>
      </w:r>
    </w:p>
    <w:p w14:paraId="63EDF250" w14:textId="0E5E552D" w:rsidR="00494938" w:rsidRPr="00A451E6" w:rsidRDefault="00551651" w:rsidP="00A451E6">
      <w:pPr>
        <w:spacing w:line="360" w:lineRule="auto"/>
        <w:rPr>
          <w:b/>
          <w:bCs/>
        </w:rPr>
      </w:pPr>
      <w:r w:rsidRPr="00A451E6">
        <w:rPr>
          <w:b/>
          <w:bCs/>
        </w:rPr>
        <w:lastRenderedPageBreak/>
        <w:t>1</w:t>
      </w:r>
      <w:r w:rsidR="00B443FB" w:rsidRPr="00A451E6">
        <w:rPr>
          <w:b/>
          <w:bCs/>
        </w:rPr>
        <w:t xml:space="preserve"> </w:t>
      </w:r>
      <w:r w:rsidR="002732B2" w:rsidRPr="00A451E6">
        <w:rPr>
          <w:b/>
          <w:bCs/>
        </w:rPr>
        <w:t>Introduction</w:t>
      </w:r>
    </w:p>
    <w:p w14:paraId="070B0A6E" w14:textId="38832597" w:rsidR="00260B6B" w:rsidRPr="0011339A" w:rsidRDefault="004C0A6A" w:rsidP="00260B6B">
      <w:pPr>
        <w:spacing w:line="360" w:lineRule="auto"/>
        <w:rPr>
          <w:color w:val="FF0000"/>
        </w:rPr>
      </w:pPr>
      <w:r>
        <w:t>A</w:t>
      </w:r>
      <w:r w:rsidRPr="00B57485">
        <w:t>n elaborate process for achieving authoritative spiritual power from initiatory alignment with Helios and Typhon</w:t>
      </w:r>
      <w:r w:rsidR="001A7727">
        <w:t>,</w:t>
      </w:r>
      <w:r w:rsidRPr="00B57485">
        <w:t xml:space="preserve"> as </w:t>
      </w:r>
      <w:r w:rsidR="00530829">
        <w:t xml:space="preserve">a </w:t>
      </w:r>
      <w:r w:rsidRPr="00B57485">
        <w:t xml:space="preserve">prerequisite for summoning deities </w:t>
      </w:r>
      <w:r w:rsidR="007C645B">
        <w:t xml:space="preserve">or spirits </w:t>
      </w:r>
      <w:r w:rsidRPr="00B57485">
        <w:t>into divination vessels</w:t>
      </w:r>
      <w:r w:rsidR="001A7727">
        <w:t>,</w:t>
      </w:r>
      <w:r w:rsidRPr="00B57485">
        <w:t xml:space="preserve"> </w:t>
      </w:r>
      <w:r>
        <w:t xml:space="preserve">is presented in </w:t>
      </w:r>
      <w:r w:rsidR="00B57485" w:rsidRPr="00B57485">
        <w:t>PGM IV. 154</w:t>
      </w:r>
      <w:r w:rsidR="00A451E6">
        <w:t>–</w:t>
      </w:r>
      <w:r w:rsidR="00B57485" w:rsidRPr="00B57485">
        <w:t>285, a section of the Graeco</w:t>
      </w:r>
      <w:r w:rsidR="00A451E6">
        <w:t>–</w:t>
      </w:r>
      <w:r w:rsidR="00B57485" w:rsidRPr="00B57485">
        <w:t xml:space="preserve">Egyptian Magical Papyri </w:t>
      </w:r>
      <w:r w:rsidR="0011339A">
        <w:t>entitled</w:t>
      </w:r>
      <w:r w:rsidR="00B57485" w:rsidRPr="00B57485">
        <w:t xml:space="preserve"> </w:t>
      </w:r>
      <w:r w:rsidR="00B57485" w:rsidRPr="005E4DCC">
        <w:rPr>
          <w:i/>
          <w:iCs/>
        </w:rPr>
        <w:t>Nephotes to Psammetichos (letter concerning bowl divination)</w:t>
      </w:r>
      <w:r w:rsidR="00B57485" w:rsidRPr="00B57485">
        <w:t>.</w:t>
      </w:r>
      <w:r w:rsidR="00101ED4">
        <w:t xml:space="preserve"> </w:t>
      </w:r>
      <w:r w:rsidR="00BB103C">
        <w:t xml:space="preserve">Despite the </w:t>
      </w:r>
      <w:r w:rsidR="00EC7B06">
        <w:t xml:space="preserve">letter’s </w:t>
      </w:r>
      <w:r w:rsidR="00BB103C">
        <w:t xml:space="preserve">stated concern, </w:t>
      </w:r>
      <w:r w:rsidR="00AA7564">
        <w:t>such</w:t>
      </w:r>
      <w:r w:rsidR="006A46BC">
        <w:t xml:space="preserve"> initiation </w:t>
      </w:r>
      <w:r w:rsidR="000A284D">
        <w:t>appears</w:t>
      </w:r>
      <w:r w:rsidR="006A46BC">
        <w:t xml:space="preserve"> to be the </w:t>
      </w:r>
      <w:r w:rsidR="003B675F">
        <w:t>critical</w:t>
      </w:r>
      <w:r w:rsidR="006A46BC">
        <w:t xml:space="preserve"> </w:t>
      </w:r>
      <w:r w:rsidR="00BB103C">
        <w:t xml:space="preserve">component </w:t>
      </w:r>
      <w:r w:rsidR="003B675F">
        <w:t>in th</w:t>
      </w:r>
      <w:r w:rsidR="00310C5F">
        <w:t>e</w:t>
      </w:r>
      <w:r w:rsidR="003B675F">
        <w:t xml:space="preserve"> </w:t>
      </w:r>
      <w:r w:rsidR="00A42FFB">
        <w:t>document</w:t>
      </w:r>
      <w:r w:rsidR="003B675F">
        <w:t xml:space="preserve">. </w:t>
      </w:r>
      <w:r w:rsidR="00302A4E" w:rsidRPr="005B2D5A">
        <w:t xml:space="preserve">This </w:t>
      </w:r>
      <w:r w:rsidR="00EB2D17" w:rsidRPr="005B2D5A">
        <w:t>paper</w:t>
      </w:r>
      <w:r w:rsidR="00260B6B" w:rsidRPr="005B2D5A">
        <w:rPr>
          <w:bCs/>
        </w:rPr>
        <w:t xml:space="preserve"> analys</w:t>
      </w:r>
      <w:r w:rsidR="00992ACC" w:rsidRPr="005B2D5A">
        <w:rPr>
          <w:bCs/>
        </w:rPr>
        <w:t>es th</w:t>
      </w:r>
      <w:r w:rsidR="004E6757">
        <w:rPr>
          <w:bCs/>
        </w:rPr>
        <w:t>e</w:t>
      </w:r>
      <w:r w:rsidR="00992ACC" w:rsidRPr="005B2D5A">
        <w:rPr>
          <w:bCs/>
        </w:rPr>
        <w:t xml:space="preserve"> text in relation to </w:t>
      </w:r>
      <w:r w:rsidR="00260B6B" w:rsidRPr="005B2D5A">
        <w:rPr>
          <w:bCs/>
        </w:rPr>
        <w:t xml:space="preserve">the ancient </w:t>
      </w:r>
      <w:r w:rsidR="00DE0CBC" w:rsidRPr="005B2D5A">
        <w:rPr>
          <w:bCs/>
        </w:rPr>
        <w:t xml:space="preserve">divinatory, </w:t>
      </w:r>
      <w:r w:rsidR="00260B6B" w:rsidRPr="005B2D5A">
        <w:rPr>
          <w:bCs/>
        </w:rPr>
        <w:t xml:space="preserve">cosmological, </w:t>
      </w:r>
      <w:r w:rsidR="00DE0CBC" w:rsidRPr="005B2D5A">
        <w:rPr>
          <w:bCs/>
        </w:rPr>
        <w:t xml:space="preserve">and </w:t>
      </w:r>
      <w:r w:rsidR="00260B6B" w:rsidRPr="005B2D5A">
        <w:rPr>
          <w:bCs/>
        </w:rPr>
        <w:t>magical</w:t>
      </w:r>
      <w:r w:rsidR="00DE0CBC" w:rsidRPr="005B2D5A">
        <w:rPr>
          <w:bCs/>
        </w:rPr>
        <w:t xml:space="preserve"> </w:t>
      </w:r>
      <w:r w:rsidR="00260B6B" w:rsidRPr="005B2D5A">
        <w:rPr>
          <w:bCs/>
        </w:rPr>
        <w:t>concepts</w:t>
      </w:r>
      <w:r w:rsidR="00DE0CBC" w:rsidRPr="005B2D5A">
        <w:rPr>
          <w:bCs/>
        </w:rPr>
        <w:t xml:space="preserve"> </w:t>
      </w:r>
      <w:r w:rsidR="00260B6B" w:rsidRPr="005B2D5A">
        <w:rPr>
          <w:bCs/>
        </w:rPr>
        <w:t xml:space="preserve">and practices presented </w:t>
      </w:r>
      <w:r w:rsidR="00E30432" w:rsidRPr="005B2D5A">
        <w:rPr>
          <w:bCs/>
        </w:rPr>
        <w:t xml:space="preserve">in order to </w:t>
      </w:r>
      <w:r w:rsidR="0033308D">
        <w:rPr>
          <w:bCs/>
        </w:rPr>
        <w:t>delineate</w:t>
      </w:r>
      <w:r w:rsidR="00D7181A" w:rsidRPr="005B2D5A">
        <w:rPr>
          <w:bCs/>
        </w:rPr>
        <w:t xml:space="preserve"> </w:t>
      </w:r>
      <w:r w:rsidR="00091F3F" w:rsidRPr="005B2D5A">
        <w:rPr>
          <w:bCs/>
        </w:rPr>
        <w:t xml:space="preserve">how </w:t>
      </w:r>
      <w:r w:rsidR="00530829" w:rsidRPr="005B2D5A">
        <w:rPr>
          <w:bCs/>
        </w:rPr>
        <w:t>its</w:t>
      </w:r>
      <w:r w:rsidR="00091F3F" w:rsidRPr="005B2D5A">
        <w:rPr>
          <w:bCs/>
        </w:rPr>
        <w:t xml:space="preserve"> </w:t>
      </w:r>
      <w:r w:rsidR="0026420A">
        <w:rPr>
          <w:bCs/>
        </w:rPr>
        <w:t>scribe or scribes</w:t>
      </w:r>
      <w:r w:rsidR="00091F3F" w:rsidRPr="005B2D5A">
        <w:rPr>
          <w:bCs/>
        </w:rPr>
        <w:t xml:space="preserve"> </w:t>
      </w:r>
      <w:r w:rsidR="00D7181A" w:rsidRPr="005B2D5A">
        <w:rPr>
          <w:bCs/>
        </w:rPr>
        <w:t>conceived of</w:t>
      </w:r>
      <w:r w:rsidR="00091F3F" w:rsidRPr="005B2D5A">
        <w:rPr>
          <w:bCs/>
        </w:rPr>
        <w:t xml:space="preserve"> </w:t>
      </w:r>
      <w:r w:rsidR="00DE0CBC" w:rsidRPr="005B2D5A">
        <w:rPr>
          <w:bCs/>
        </w:rPr>
        <w:t>divine</w:t>
      </w:r>
      <w:r w:rsidR="00091F3F" w:rsidRPr="005B2D5A">
        <w:rPr>
          <w:bCs/>
        </w:rPr>
        <w:t xml:space="preserve"> </w:t>
      </w:r>
      <w:r w:rsidR="00F86808" w:rsidRPr="005B2D5A">
        <w:rPr>
          <w:bCs/>
        </w:rPr>
        <w:t xml:space="preserve">power and </w:t>
      </w:r>
      <w:r w:rsidR="00091F3F" w:rsidRPr="005B2D5A">
        <w:rPr>
          <w:bCs/>
        </w:rPr>
        <w:t xml:space="preserve">sequenced </w:t>
      </w:r>
      <w:r w:rsidR="00DE0CBC" w:rsidRPr="005B2D5A">
        <w:rPr>
          <w:bCs/>
        </w:rPr>
        <w:t>sacred rites</w:t>
      </w:r>
      <w:r w:rsidR="00F86808" w:rsidRPr="005B2D5A">
        <w:rPr>
          <w:bCs/>
        </w:rPr>
        <w:t xml:space="preserve"> to achieve the objectives</w:t>
      </w:r>
      <w:r w:rsidR="008D1316">
        <w:rPr>
          <w:bCs/>
        </w:rPr>
        <w:t xml:space="preserve"> </w:t>
      </w:r>
      <w:r w:rsidR="001F7EFA">
        <w:rPr>
          <w:bCs/>
        </w:rPr>
        <w:t xml:space="preserve">contained </w:t>
      </w:r>
      <w:r w:rsidR="008D1316">
        <w:rPr>
          <w:bCs/>
        </w:rPr>
        <w:t>therein</w:t>
      </w:r>
      <w:r w:rsidR="00F86808" w:rsidRPr="005B2D5A">
        <w:rPr>
          <w:bCs/>
        </w:rPr>
        <w:t>.</w:t>
      </w:r>
    </w:p>
    <w:p w14:paraId="477E28CE" w14:textId="3A2C0BC8" w:rsidR="006553D7" w:rsidRPr="006553D7" w:rsidRDefault="008D27F2" w:rsidP="00A451E6">
      <w:pPr>
        <w:spacing w:line="360" w:lineRule="auto"/>
      </w:pPr>
      <w:r>
        <w:t>Preceding the analysis</w:t>
      </w:r>
      <w:r w:rsidR="0051101F">
        <w:t>,</w:t>
      </w:r>
      <w:r w:rsidR="002B26DA">
        <w:t xml:space="preserve"> </w:t>
      </w:r>
      <w:r w:rsidR="001B6FD0">
        <w:t xml:space="preserve">a </w:t>
      </w:r>
      <w:r w:rsidR="00661341">
        <w:t>concise</w:t>
      </w:r>
      <w:r w:rsidR="001B6FD0">
        <w:t xml:space="preserve"> contextual overview of the </w:t>
      </w:r>
      <w:r w:rsidR="00B86715" w:rsidRPr="00B86715">
        <w:rPr>
          <w:bCs/>
        </w:rPr>
        <w:t>Graeco</w:t>
      </w:r>
      <w:r w:rsidR="0058699A">
        <w:rPr>
          <w:bCs/>
        </w:rPr>
        <w:t>–</w:t>
      </w:r>
      <w:r w:rsidR="00B86715" w:rsidRPr="00B86715">
        <w:rPr>
          <w:bCs/>
        </w:rPr>
        <w:t>Egyptian Magical Papyri</w:t>
      </w:r>
      <w:r w:rsidR="00266FE3">
        <w:rPr>
          <w:bCs/>
        </w:rPr>
        <w:t xml:space="preserve"> </w:t>
      </w:r>
      <w:r w:rsidR="003F1E2F">
        <w:rPr>
          <w:bCs/>
        </w:rPr>
        <w:t xml:space="preserve">briefly </w:t>
      </w:r>
      <w:r w:rsidR="0051101F">
        <w:rPr>
          <w:bCs/>
        </w:rPr>
        <w:t xml:space="preserve">discusses </w:t>
      </w:r>
      <w:r w:rsidR="00816186">
        <w:rPr>
          <w:bCs/>
        </w:rPr>
        <w:t xml:space="preserve">its contents, </w:t>
      </w:r>
      <w:r w:rsidR="003F1E2F">
        <w:rPr>
          <w:bCs/>
        </w:rPr>
        <w:t xml:space="preserve">provenance, </w:t>
      </w:r>
      <w:r w:rsidR="000B1682">
        <w:rPr>
          <w:bCs/>
        </w:rPr>
        <w:t>unique pluralistic synthesis of influences</w:t>
      </w:r>
      <w:r w:rsidR="003F1E2F">
        <w:rPr>
          <w:bCs/>
        </w:rPr>
        <w:t>, and</w:t>
      </w:r>
      <w:r w:rsidR="00F045C2">
        <w:rPr>
          <w:bCs/>
        </w:rPr>
        <w:t xml:space="preserve"> </w:t>
      </w:r>
      <w:r w:rsidR="003F1E2F">
        <w:rPr>
          <w:bCs/>
        </w:rPr>
        <w:t>authorship</w:t>
      </w:r>
      <w:r w:rsidR="007A71CB">
        <w:rPr>
          <w:bCs/>
        </w:rPr>
        <w:t xml:space="preserve">. </w:t>
      </w:r>
      <w:r w:rsidR="00BB76EE">
        <w:rPr>
          <w:bCs/>
        </w:rPr>
        <w:t>Th</w:t>
      </w:r>
      <w:r w:rsidR="00F106CD">
        <w:rPr>
          <w:bCs/>
        </w:rPr>
        <w:t xml:space="preserve">e </w:t>
      </w:r>
      <w:r w:rsidR="00BB76EE">
        <w:rPr>
          <w:bCs/>
        </w:rPr>
        <w:t xml:space="preserve">section </w:t>
      </w:r>
      <w:r w:rsidR="00130390">
        <w:rPr>
          <w:bCs/>
        </w:rPr>
        <w:t>conclud</w:t>
      </w:r>
      <w:r w:rsidR="00BB76EE">
        <w:rPr>
          <w:bCs/>
        </w:rPr>
        <w:t>e</w:t>
      </w:r>
      <w:r w:rsidR="00F106CD">
        <w:rPr>
          <w:bCs/>
        </w:rPr>
        <w:t>s</w:t>
      </w:r>
      <w:r w:rsidR="00130390">
        <w:rPr>
          <w:bCs/>
        </w:rPr>
        <w:t xml:space="preserve"> with </w:t>
      </w:r>
      <w:r w:rsidR="00D505E5">
        <w:rPr>
          <w:bCs/>
        </w:rPr>
        <w:t>a</w:t>
      </w:r>
      <w:r w:rsidR="00130390">
        <w:rPr>
          <w:bCs/>
        </w:rPr>
        <w:t xml:space="preserve"> succinct </w:t>
      </w:r>
      <w:r w:rsidR="0097268C">
        <w:rPr>
          <w:bCs/>
        </w:rPr>
        <w:t>list</w:t>
      </w:r>
      <w:r w:rsidR="0074364D">
        <w:rPr>
          <w:bCs/>
        </w:rPr>
        <w:t xml:space="preserve"> of </w:t>
      </w:r>
      <w:r w:rsidR="005A0FCA">
        <w:rPr>
          <w:bCs/>
        </w:rPr>
        <w:t xml:space="preserve">specific </w:t>
      </w:r>
      <w:r w:rsidR="001E3704">
        <w:rPr>
          <w:bCs/>
        </w:rPr>
        <w:t xml:space="preserve">approaches </w:t>
      </w:r>
      <w:r w:rsidR="00EC4E21">
        <w:rPr>
          <w:bCs/>
        </w:rPr>
        <w:t>recurrent</w:t>
      </w:r>
      <w:r w:rsidR="001E3704">
        <w:rPr>
          <w:bCs/>
        </w:rPr>
        <w:t xml:space="preserve"> </w:t>
      </w:r>
      <w:r w:rsidR="00D505E5">
        <w:rPr>
          <w:bCs/>
        </w:rPr>
        <w:t>in the PGM</w:t>
      </w:r>
      <w:r w:rsidR="00EC4E21">
        <w:rPr>
          <w:bCs/>
        </w:rPr>
        <w:t xml:space="preserve"> generally</w:t>
      </w:r>
      <w:r w:rsidR="00BA6E11">
        <w:rPr>
          <w:bCs/>
        </w:rPr>
        <w:t xml:space="preserve">, and </w:t>
      </w:r>
      <w:r w:rsidR="00BA6E11">
        <w:t>PGM IV. 154</w:t>
      </w:r>
      <w:r w:rsidR="00A451E6">
        <w:t>–</w:t>
      </w:r>
      <w:r w:rsidR="00BA6E11">
        <w:t xml:space="preserve">285 </w:t>
      </w:r>
      <w:r w:rsidR="00D20EBC">
        <w:t>in particular</w:t>
      </w:r>
      <w:r w:rsidR="00BA6E11">
        <w:t xml:space="preserve">, that </w:t>
      </w:r>
      <w:r w:rsidR="003F201C">
        <w:t>reveal</w:t>
      </w:r>
      <w:r w:rsidR="00BB76EE">
        <w:t>s</w:t>
      </w:r>
      <w:r w:rsidR="00763873">
        <w:t xml:space="preserve"> how </w:t>
      </w:r>
      <w:r w:rsidR="00BB76EE">
        <w:t>the corpus</w:t>
      </w:r>
      <w:r w:rsidR="00763873">
        <w:t xml:space="preserve"> </w:t>
      </w:r>
      <w:r w:rsidR="0097268C">
        <w:t xml:space="preserve">rightly </w:t>
      </w:r>
      <w:r w:rsidR="00763873">
        <w:t>maintains its distinction as a “magical text.</w:t>
      </w:r>
      <w:r w:rsidR="00837A82">
        <w:t>”</w:t>
      </w:r>
      <w:r w:rsidR="00D20EBC">
        <w:t xml:space="preserve"> </w:t>
      </w:r>
    </w:p>
    <w:p w14:paraId="18E20211" w14:textId="1561D1D6" w:rsidR="002054D1" w:rsidRPr="00A451E6" w:rsidRDefault="000A6DA9" w:rsidP="00A451E6">
      <w:pPr>
        <w:spacing w:line="360" w:lineRule="auto"/>
        <w:rPr>
          <w:b/>
          <w:bCs/>
        </w:rPr>
      </w:pPr>
      <w:r w:rsidRPr="002054D1">
        <w:rPr>
          <w:b/>
          <w:bCs/>
        </w:rPr>
        <w:t xml:space="preserve">2 </w:t>
      </w:r>
      <w:r w:rsidR="006553D7">
        <w:rPr>
          <w:b/>
          <w:bCs/>
        </w:rPr>
        <w:t xml:space="preserve">Contextual </w:t>
      </w:r>
      <w:r w:rsidR="00EE3B37" w:rsidRPr="002054D1">
        <w:rPr>
          <w:b/>
          <w:bCs/>
        </w:rPr>
        <w:t xml:space="preserve">Overview </w:t>
      </w:r>
      <w:r w:rsidR="00AD6E58" w:rsidRPr="002054D1">
        <w:rPr>
          <w:b/>
          <w:bCs/>
        </w:rPr>
        <w:t>of the PGM</w:t>
      </w:r>
    </w:p>
    <w:p w14:paraId="660B0614" w14:textId="1ABE5E88" w:rsidR="00166407" w:rsidRDefault="00F669F2" w:rsidP="00A451E6">
      <w:pPr>
        <w:spacing w:line="360" w:lineRule="auto"/>
      </w:pPr>
      <w:r>
        <w:t>‘</w:t>
      </w:r>
      <w:r w:rsidR="00FC1193">
        <w:t>PGM</w:t>
      </w:r>
      <w:r>
        <w:t>’</w:t>
      </w:r>
      <w:r w:rsidR="003C6AA8">
        <w:t xml:space="preserve"> is an a</w:t>
      </w:r>
      <w:r w:rsidR="003C6AA8" w:rsidRPr="003C6AA8">
        <w:t xml:space="preserve">bbreviation of the Latin </w:t>
      </w:r>
      <w:r w:rsidR="003C6AA8" w:rsidRPr="003C6AA8">
        <w:rPr>
          <w:i/>
          <w:iCs/>
        </w:rPr>
        <w:t>Papyri Graecae Magicae</w:t>
      </w:r>
      <w:r w:rsidR="003C6AA8">
        <w:t xml:space="preserve">, </w:t>
      </w:r>
      <w:r w:rsidR="00BA30D2">
        <w:t xml:space="preserve">a </w:t>
      </w:r>
      <w:r w:rsidR="00E2598D">
        <w:t>modern</w:t>
      </w:r>
      <w:r w:rsidR="009D561D">
        <w:t xml:space="preserve"> scholarly </w:t>
      </w:r>
      <w:r w:rsidR="0063486B">
        <w:t xml:space="preserve">designation </w:t>
      </w:r>
      <w:r w:rsidR="00540367">
        <w:t>give</w:t>
      </w:r>
      <w:r w:rsidR="00802722">
        <w:t>n</w:t>
      </w:r>
      <w:r w:rsidR="00540367">
        <w:t xml:space="preserve"> to</w:t>
      </w:r>
      <w:r w:rsidR="0063486B">
        <w:t xml:space="preserve"> </w:t>
      </w:r>
      <w:r w:rsidR="00901CC1">
        <w:t xml:space="preserve">a collection of </w:t>
      </w:r>
      <w:r w:rsidR="008104B0">
        <w:t xml:space="preserve">ancient </w:t>
      </w:r>
      <w:r w:rsidR="004E1D76">
        <w:t xml:space="preserve">textual </w:t>
      </w:r>
      <w:r w:rsidR="00F7593A">
        <w:t>artefacts</w:t>
      </w:r>
      <w:r w:rsidR="001B10C4">
        <w:t xml:space="preserve"> from Greco</w:t>
      </w:r>
      <w:r w:rsidR="00A451E6">
        <w:t>–</w:t>
      </w:r>
      <w:r w:rsidR="001B10C4">
        <w:t xml:space="preserve">Roman Egypt </w:t>
      </w:r>
      <w:r w:rsidR="00A87BDC">
        <w:t xml:space="preserve">that </w:t>
      </w:r>
      <w:r w:rsidR="001B10C4">
        <w:t>dat</w:t>
      </w:r>
      <w:r w:rsidR="00A87BDC">
        <w:t>e</w:t>
      </w:r>
      <w:r w:rsidR="001B10C4">
        <w:t xml:space="preserve"> from </w:t>
      </w:r>
      <w:r w:rsidR="003C6AA8">
        <w:t xml:space="preserve">approximately </w:t>
      </w:r>
      <w:r w:rsidR="001B10C4">
        <w:t xml:space="preserve">the </w:t>
      </w:r>
      <w:r w:rsidR="00D02507">
        <w:t>2</w:t>
      </w:r>
      <w:r w:rsidR="00D02507" w:rsidRPr="00D02507">
        <w:rPr>
          <w:vertAlign w:val="superscript"/>
        </w:rPr>
        <w:t>nd</w:t>
      </w:r>
      <w:r w:rsidR="00D02507">
        <w:t xml:space="preserve"> century BCE</w:t>
      </w:r>
      <w:r w:rsidR="001B10C4">
        <w:t xml:space="preserve"> to the 5</w:t>
      </w:r>
      <w:r w:rsidR="001B10C4" w:rsidRPr="001B10C4">
        <w:rPr>
          <w:vertAlign w:val="superscript"/>
        </w:rPr>
        <w:t>th</w:t>
      </w:r>
      <w:r w:rsidR="001B10C4">
        <w:t xml:space="preserve"> centur</w:t>
      </w:r>
      <w:r w:rsidR="00696EFE">
        <w:t>y</w:t>
      </w:r>
      <w:r w:rsidR="001B10C4">
        <w:t xml:space="preserve"> CE</w:t>
      </w:r>
      <w:r w:rsidR="00AC64FC">
        <w:t>.</w:t>
      </w:r>
      <w:r w:rsidR="004011C9">
        <w:rPr>
          <w:rStyle w:val="FootnoteReference"/>
          <w:bCs/>
        </w:rPr>
        <w:footnoteReference w:id="1"/>
      </w:r>
      <w:r w:rsidR="00AC64FC">
        <w:t xml:space="preserve"> </w:t>
      </w:r>
      <w:r w:rsidR="000437F4">
        <w:t xml:space="preserve">The texts </w:t>
      </w:r>
      <w:r w:rsidR="00AC64FC">
        <w:t>are</w:t>
      </w:r>
      <w:r w:rsidR="0063486B">
        <w:t xml:space="preserve"> </w:t>
      </w:r>
      <w:r w:rsidR="00D02507">
        <w:t xml:space="preserve">comprised of </w:t>
      </w:r>
      <w:r w:rsidR="003A17E4">
        <w:t xml:space="preserve">numerous </w:t>
      </w:r>
      <w:r w:rsidR="00C16C43">
        <w:t>and varied</w:t>
      </w:r>
      <w:r w:rsidR="009E2CE3">
        <w:t xml:space="preserve"> </w:t>
      </w:r>
      <w:r w:rsidR="00D84E55">
        <w:t xml:space="preserve">magical </w:t>
      </w:r>
      <w:r w:rsidR="00C83D80">
        <w:t>rituals,</w:t>
      </w:r>
      <w:r w:rsidR="003A17E4">
        <w:t xml:space="preserve"> </w:t>
      </w:r>
      <w:r w:rsidR="00F15C04">
        <w:t xml:space="preserve">hymns, </w:t>
      </w:r>
      <w:r w:rsidR="003A17E4">
        <w:t xml:space="preserve">formulae, </w:t>
      </w:r>
      <w:r w:rsidR="00015AB8">
        <w:t xml:space="preserve">liturgies, </w:t>
      </w:r>
      <w:r w:rsidR="008316E3">
        <w:t xml:space="preserve">phylacteries, </w:t>
      </w:r>
      <w:r w:rsidR="00015AB8">
        <w:t xml:space="preserve">and </w:t>
      </w:r>
      <w:r w:rsidR="00AC64FC">
        <w:t>remedies</w:t>
      </w:r>
      <w:r w:rsidR="006723C3">
        <w:t>.</w:t>
      </w:r>
      <w:r w:rsidR="00015AB8">
        <w:rPr>
          <w:rStyle w:val="FootnoteReference"/>
          <w:bCs/>
        </w:rPr>
        <w:footnoteReference w:id="2"/>
      </w:r>
      <w:r w:rsidR="006723C3">
        <w:t xml:space="preserve"> </w:t>
      </w:r>
      <w:r w:rsidR="000E562C">
        <w:t>T</w:t>
      </w:r>
      <w:r w:rsidR="00E41880">
        <w:t>exts are</w:t>
      </w:r>
      <w:r w:rsidR="000E562C">
        <w:t xml:space="preserve"> most often written on papyrus and parchment</w:t>
      </w:r>
      <w:r w:rsidR="00E41880">
        <w:t>,</w:t>
      </w:r>
      <w:r w:rsidR="000E562C">
        <w:t xml:space="preserve"> with examples </w:t>
      </w:r>
      <w:r w:rsidR="00C764B9">
        <w:t xml:space="preserve">also </w:t>
      </w:r>
      <w:r w:rsidR="008316E3">
        <w:t xml:space="preserve">found </w:t>
      </w:r>
      <w:r w:rsidR="000E562C">
        <w:t xml:space="preserve">on linen, </w:t>
      </w:r>
      <w:r w:rsidR="000E562C" w:rsidRPr="009840E4">
        <w:t>ostraca</w:t>
      </w:r>
      <w:r w:rsidR="00C22480">
        <w:t>,</w:t>
      </w:r>
      <w:r w:rsidR="000E562C" w:rsidRPr="009840E4">
        <w:t xml:space="preserve"> </w:t>
      </w:r>
      <w:r w:rsidR="00C22480">
        <w:t>and</w:t>
      </w:r>
      <w:r w:rsidR="000E562C" w:rsidRPr="009840E4">
        <w:t xml:space="preserve"> tablets</w:t>
      </w:r>
      <w:r w:rsidR="000E562C">
        <w:t xml:space="preserve"> made of </w:t>
      </w:r>
      <w:r w:rsidR="000E562C" w:rsidRPr="009840E4">
        <w:t>either wood or metal</w:t>
      </w:r>
      <w:r w:rsidR="000E562C">
        <w:t>.</w:t>
      </w:r>
      <w:r w:rsidR="000E562C">
        <w:rPr>
          <w:rStyle w:val="FootnoteReference"/>
        </w:rPr>
        <w:footnoteReference w:id="3"/>
      </w:r>
      <w:r w:rsidR="000E562C">
        <w:t xml:space="preserve"> </w:t>
      </w:r>
    </w:p>
    <w:p w14:paraId="3E89B851" w14:textId="20DA299D" w:rsidR="00B54227" w:rsidRDefault="003F6E6D" w:rsidP="00A451E6">
      <w:pPr>
        <w:spacing w:line="360" w:lineRule="auto"/>
      </w:pPr>
      <w:r>
        <w:t>In the early 19</w:t>
      </w:r>
      <w:r w:rsidRPr="003F6E6D">
        <w:rPr>
          <w:vertAlign w:val="superscript"/>
        </w:rPr>
        <w:t>th</w:t>
      </w:r>
      <w:r>
        <w:t xml:space="preserve"> century</w:t>
      </w:r>
      <w:r w:rsidR="00721FFE">
        <w:t>, a</w:t>
      </w:r>
      <w:r w:rsidR="00E750D9">
        <w:t xml:space="preserve"> </w:t>
      </w:r>
      <w:r w:rsidR="00721FFE">
        <w:t>s</w:t>
      </w:r>
      <w:r w:rsidR="000C0BBF">
        <w:t>ignificant number</w:t>
      </w:r>
      <w:r w:rsidR="00E750D9">
        <w:t xml:space="preserve"> of papyri and codices </w:t>
      </w:r>
      <w:r w:rsidR="000C0BBF">
        <w:t>were purportedly found in a tomb in Thebes by village</w:t>
      </w:r>
      <w:r w:rsidR="00C764B9">
        <w:t xml:space="preserve"> farmers</w:t>
      </w:r>
      <w:r w:rsidR="000C0BBF">
        <w:t>.</w:t>
      </w:r>
      <w:r w:rsidR="0050498D">
        <w:rPr>
          <w:rStyle w:val="FootnoteReference"/>
        </w:rPr>
        <w:footnoteReference w:id="4"/>
      </w:r>
      <w:r w:rsidR="000C0BBF">
        <w:t xml:space="preserve"> Th</w:t>
      </w:r>
      <w:r w:rsidR="007E774E">
        <w:t>is cache, which had become known as the ‘Theban Magical Library</w:t>
      </w:r>
      <w:r w:rsidR="00F860FC">
        <w:t>,</w:t>
      </w:r>
      <w:r w:rsidR="007E774E">
        <w:t xml:space="preserve">’ </w:t>
      </w:r>
      <w:r w:rsidR="003F6CBD">
        <w:t xml:space="preserve">contained eight magical and two alchemical papyri dating from </w:t>
      </w:r>
      <w:r w:rsidR="003F6CBD">
        <w:lastRenderedPageBreak/>
        <w:t xml:space="preserve">the </w:t>
      </w:r>
      <w:r w:rsidR="0040385E">
        <w:t>3</w:t>
      </w:r>
      <w:r w:rsidR="0040385E" w:rsidRPr="0040385E">
        <w:rPr>
          <w:vertAlign w:val="superscript"/>
        </w:rPr>
        <w:t>rd</w:t>
      </w:r>
      <w:r w:rsidR="0040385E">
        <w:t xml:space="preserve"> </w:t>
      </w:r>
      <w:r w:rsidR="003F6CBD">
        <w:t xml:space="preserve"> through </w:t>
      </w:r>
      <w:r w:rsidR="0040385E">
        <w:t>4</w:t>
      </w:r>
      <w:r w:rsidR="0040385E" w:rsidRPr="0040385E">
        <w:rPr>
          <w:vertAlign w:val="superscript"/>
        </w:rPr>
        <w:t>th</w:t>
      </w:r>
      <w:r w:rsidR="0040385E">
        <w:t xml:space="preserve"> </w:t>
      </w:r>
      <w:r w:rsidR="003F6CBD" w:rsidRPr="00EB5E38">
        <w:t>centuries CE</w:t>
      </w:r>
      <w:r w:rsidR="001C66D0">
        <w:t>.</w:t>
      </w:r>
      <w:r w:rsidR="00C43226">
        <w:rPr>
          <w:rStyle w:val="FootnoteReference"/>
        </w:rPr>
        <w:footnoteReference w:id="5"/>
      </w:r>
      <w:r w:rsidR="001C66D0">
        <w:t xml:space="preserve"> It </w:t>
      </w:r>
      <w:r w:rsidR="001E2D77">
        <w:t xml:space="preserve">was </w:t>
      </w:r>
      <w:r w:rsidR="000C0BBF">
        <w:t xml:space="preserve">acquired by a </w:t>
      </w:r>
      <w:r w:rsidR="000C0BBF" w:rsidRPr="0043611B">
        <w:t xml:space="preserve">merchant and antiquarian </w:t>
      </w:r>
      <w:r w:rsidR="008134D4">
        <w:t xml:space="preserve">who </w:t>
      </w:r>
      <w:r w:rsidR="008702AA">
        <w:t>sold</w:t>
      </w:r>
      <w:r w:rsidR="00966556">
        <w:t xml:space="preserve"> the contents to</w:t>
      </w:r>
      <w:r w:rsidR="00D628B8">
        <w:t xml:space="preserve"> various </w:t>
      </w:r>
      <w:r w:rsidR="00966556">
        <w:t xml:space="preserve">European museum and library </w:t>
      </w:r>
      <w:r w:rsidR="00D628B8">
        <w:t>collections</w:t>
      </w:r>
      <w:r w:rsidR="00966556">
        <w:t>.</w:t>
      </w:r>
      <w:r w:rsidR="00D12302">
        <w:rPr>
          <w:rStyle w:val="FootnoteReference"/>
        </w:rPr>
        <w:footnoteReference w:id="6"/>
      </w:r>
      <w:r w:rsidR="00D41A4B">
        <w:t xml:space="preserve"> </w:t>
      </w:r>
      <w:r w:rsidR="00B52E4E">
        <w:t>These and analogous</w:t>
      </w:r>
      <w:r w:rsidR="00C42164">
        <w:t xml:space="preserve"> texts </w:t>
      </w:r>
      <w:r w:rsidR="00ED4B92">
        <w:t>have been</w:t>
      </w:r>
      <w:r w:rsidR="00B92879">
        <w:t xml:space="preserve"> written in Greek, Coptic, Demotic, and Hieratic Egyptian, leading scholars to </w:t>
      </w:r>
      <w:r w:rsidR="00197408">
        <w:t xml:space="preserve">conclude that </w:t>
      </w:r>
      <w:r w:rsidR="00A04ED9">
        <w:t>they</w:t>
      </w:r>
      <w:r w:rsidR="00B24455">
        <w:t xml:space="preserve"> were </w:t>
      </w:r>
      <w:r w:rsidR="001902CF">
        <w:t>composed</w:t>
      </w:r>
      <w:r w:rsidR="00B24455">
        <w:t xml:space="preserve"> and compiled</w:t>
      </w:r>
      <w:r w:rsidR="009A7838">
        <w:t xml:space="preserve"> by </w:t>
      </w:r>
      <w:r w:rsidR="000C13A4">
        <w:t xml:space="preserve">multilingual </w:t>
      </w:r>
      <w:r w:rsidR="009A7838">
        <w:t xml:space="preserve">ancient ritual </w:t>
      </w:r>
      <w:r w:rsidR="00B92879">
        <w:t>specialist</w:t>
      </w:r>
      <w:r w:rsidR="000C13A4">
        <w:t>s</w:t>
      </w:r>
      <w:r w:rsidR="00A94214">
        <w:t xml:space="preserve"> situated in a syncretic and pluralistic </w:t>
      </w:r>
      <w:r w:rsidR="0010277B">
        <w:t>religious and cultural context</w:t>
      </w:r>
      <w:r w:rsidR="00A34433">
        <w:t xml:space="preserve">. </w:t>
      </w:r>
      <w:r w:rsidR="00181BE4">
        <w:t>Appropriately, t</w:t>
      </w:r>
      <w:r w:rsidR="00F03BC4">
        <w:t xml:space="preserve">he collection of texts </w:t>
      </w:r>
      <w:r w:rsidR="00181BE4">
        <w:t>contained</w:t>
      </w:r>
      <w:r w:rsidR="00F03BC4">
        <w:t xml:space="preserve"> in the PGM</w:t>
      </w:r>
      <w:r w:rsidR="007D492A">
        <w:t xml:space="preserve"> </w:t>
      </w:r>
      <w:r w:rsidR="000106F7">
        <w:t xml:space="preserve">are diverse in </w:t>
      </w:r>
      <w:r w:rsidR="003D3D06">
        <w:t>both origin</w:t>
      </w:r>
      <w:r w:rsidR="000106F7">
        <w:t xml:space="preserve"> and natur</w:t>
      </w:r>
      <w:r w:rsidR="003D3D06">
        <w:t xml:space="preserve">e, </w:t>
      </w:r>
      <w:r w:rsidR="007D492A">
        <w:t>display</w:t>
      </w:r>
      <w:r w:rsidR="003D3D06">
        <w:t>ing c</w:t>
      </w:r>
      <w:r w:rsidR="005F4CC7">
        <w:t xml:space="preserve">omplex </w:t>
      </w:r>
      <w:r w:rsidR="00A2369A">
        <w:t xml:space="preserve">admixtures and </w:t>
      </w:r>
      <w:r w:rsidR="005F4CC7">
        <w:t>synthes</w:t>
      </w:r>
      <w:r w:rsidR="00A2369A">
        <w:t>es</w:t>
      </w:r>
      <w:r w:rsidR="005F4CC7">
        <w:t xml:space="preserve"> </w:t>
      </w:r>
      <w:r w:rsidR="00797034">
        <w:t>of mytho</w:t>
      </w:r>
      <w:r w:rsidR="00B95DC1">
        <w:t xml:space="preserve">logical and </w:t>
      </w:r>
      <w:r w:rsidR="00797034">
        <w:t xml:space="preserve">religious </w:t>
      </w:r>
      <w:r w:rsidR="00B14BDB">
        <w:t>concepts from</w:t>
      </w:r>
      <w:r w:rsidR="0005333E">
        <w:t xml:space="preserve"> </w:t>
      </w:r>
      <w:r w:rsidR="00A2369A">
        <w:t>predominantly</w:t>
      </w:r>
      <w:r w:rsidR="0005333E">
        <w:t xml:space="preserve"> </w:t>
      </w:r>
      <w:r w:rsidR="00A2369A">
        <w:t xml:space="preserve">Egyptian, </w:t>
      </w:r>
      <w:r w:rsidR="0005333E">
        <w:t>Greek</w:t>
      </w:r>
      <w:r w:rsidR="00312277">
        <w:t>,</w:t>
      </w:r>
      <w:r w:rsidR="0005333E">
        <w:t xml:space="preserve"> and </w:t>
      </w:r>
      <w:r w:rsidR="00A2369A">
        <w:t xml:space="preserve">Jewish sources, though </w:t>
      </w:r>
      <w:r w:rsidR="002F60B4" w:rsidRPr="002F60B4">
        <w:t xml:space="preserve">Mithraic, Babylonian, Christian, Gnostic, </w:t>
      </w:r>
      <w:r w:rsidR="002F60B4">
        <w:t xml:space="preserve">and </w:t>
      </w:r>
      <w:r w:rsidR="002F60B4" w:rsidRPr="002F60B4">
        <w:t>Persian</w:t>
      </w:r>
      <w:r w:rsidR="002F60B4">
        <w:t xml:space="preserve"> elemen</w:t>
      </w:r>
      <w:r w:rsidR="000053F6">
        <w:t>ts</w:t>
      </w:r>
      <w:r w:rsidR="002F60B4">
        <w:t xml:space="preserve"> are present as well.</w:t>
      </w:r>
      <w:r w:rsidR="00226896">
        <w:rPr>
          <w:rStyle w:val="FootnoteReference"/>
          <w:bCs/>
        </w:rPr>
        <w:footnoteReference w:id="7"/>
      </w:r>
      <w:r w:rsidR="0026685A">
        <w:t xml:space="preserve"> </w:t>
      </w:r>
    </w:p>
    <w:p w14:paraId="50DDC33A" w14:textId="5D71C0E0" w:rsidR="00A11DAD" w:rsidRPr="00A11DAD" w:rsidRDefault="000A6DA9" w:rsidP="00A451E6">
      <w:pPr>
        <w:spacing w:line="360" w:lineRule="auto"/>
        <w:rPr>
          <w:b/>
        </w:rPr>
      </w:pPr>
      <w:r>
        <w:rPr>
          <w:b/>
        </w:rPr>
        <w:t xml:space="preserve">2.1 </w:t>
      </w:r>
      <w:r w:rsidR="00A11DAD" w:rsidRPr="00A11DAD">
        <w:rPr>
          <w:b/>
        </w:rPr>
        <w:t>Cultural Context</w:t>
      </w:r>
    </w:p>
    <w:p w14:paraId="4DEC210F" w14:textId="065CCFB1" w:rsidR="001C6FB2" w:rsidRDefault="00875981" w:rsidP="00A451E6">
      <w:pPr>
        <w:spacing w:line="360" w:lineRule="auto"/>
      </w:pPr>
      <w:r>
        <w:t xml:space="preserve">The Hellenization of Egypt </w:t>
      </w:r>
      <w:r w:rsidR="00E2274C">
        <w:t>resulted in</w:t>
      </w:r>
      <w:r w:rsidR="00512A4F">
        <w:t xml:space="preserve"> a </w:t>
      </w:r>
      <w:r w:rsidR="00912151">
        <w:t>synthesis of</w:t>
      </w:r>
      <w:r w:rsidR="006652A8">
        <w:t xml:space="preserve"> wide</w:t>
      </w:r>
      <w:r w:rsidR="00704957">
        <w:t>ly</w:t>
      </w:r>
      <w:r w:rsidR="006652A8">
        <w:t xml:space="preserve"> varied cultural and religious </w:t>
      </w:r>
      <w:r w:rsidR="00912151">
        <w:t>elements</w:t>
      </w:r>
      <w:r w:rsidR="000A41FB">
        <w:t xml:space="preserve"> that</w:t>
      </w:r>
      <w:r w:rsidR="00875614">
        <w:t xml:space="preserve"> </w:t>
      </w:r>
      <w:r w:rsidR="00FA46CE">
        <w:t>fused into</w:t>
      </w:r>
      <w:r w:rsidR="00875614">
        <w:t xml:space="preserve"> </w:t>
      </w:r>
      <w:r w:rsidR="0027417A">
        <w:t xml:space="preserve">what may be thought of as a </w:t>
      </w:r>
      <w:r w:rsidR="00875614">
        <w:t>“</w:t>
      </w:r>
      <w:r w:rsidR="00875614" w:rsidRPr="00825E16">
        <w:t>new unified religion altogether</w:t>
      </w:r>
      <w:r w:rsidR="00875614">
        <w:t>.”</w:t>
      </w:r>
      <w:r w:rsidR="00875614">
        <w:rPr>
          <w:rStyle w:val="FootnoteReference"/>
          <w:bCs/>
        </w:rPr>
        <w:footnoteReference w:id="8"/>
      </w:r>
      <w:r w:rsidR="000A41FB">
        <w:t xml:space="preserve"> </w:t>
      </w:r>
      <w:r w:rsidR="001C6FB2">
        <w:t>The PGM itself however is perhaps better viewed not as a single, unified corpus, but as a dynamic and “genetically similar”</w:t>
      </w:r>
      <w:r w:rsidR="001C6FB2">
        <w:rPr>
          <w:rStyle w:val="FootnoteReference"/>
          <w:bCs/>
        </w:rPr>
        <w:footnoteReference w:id="9"/>
      </w:r>
      <w:r w:rsidR="001C6FB2">
        <w:t xml:space="preserve"> collection of texts that were composed, edited, and collated by numerous scribes engaged in a complex cultural exchange over hundreds of years across various regions.</w:t>
      </w:r>
      <w:r w:rsidR="001C6FB2">
        <w:rPr>
          <w:rStyle w:val="FootnoteReference"/>
          <w:bCs/>
        </w:rPr>
        <w:footnoteReference w:id="10"/>
      </w:r>
    </w:p>
    <w:p w14:paraId="2D8D9652" w14:textId="7AEFB4FE" w:rsidR="00AF2906" w:rsidRDefault="00E2118E" w:rsidP="00CC1CDE">
      <w:pPr>
        <w:spacing w:line="360" w:lineRule="auto"/>
      </w:pPr>
      <w:r>
        <w:t>Beginning in</w:t>
      </w:r>
      <w:r w:rsidRPr="00EC506A">
        <w:t xml:space="preserve"> the early Hellenistic period </w:t>
      </w:r>
      <w:r w:rsidR="00E92B23">
        <w:t>and</w:t>
      </w:r>
      <w:r>
        <w:t xml:space="preserve"> into</w:t>
      </w:r>
      <w:r w:rsidRPr="00EC506A">
        <w:t xml:space="preserve"> late antiquity</w:t>
      </w:r>
      <w:r>
        <w:t>, while Egypt was effectively under the control of Rome, the contents of the PGM were being composed, copied, and exchanged.</w:t>
      </w:r>
      <w:r>
        <w:rPr>
          <w:rStyle w:val="FootnoteReference"/>
          <w:bCs/>
        </w:rPr>
        <w:footnoteReference w:id="11"/>
      </w:r>
      <w:r>
        <w:t xml:space="preserve"> </w:t>
      </w:r>
      <w:r w:rsidR="0037730C">
        <w:t>And yet, we see little evidence that any significant Roman cultural or religious influences found their way into the texts and Latin does not appear in the corpus in any significant way.</w:t>
      </w:r>
      <w:r w:rsidR="0037730C">
        <w:rPr>
          <w:rStyle w:val="FootnoteReference"/>
          <w:bCs/>
        </w:rPr>
        <w:footnoteReference w:id="12"/>
      </w:r>
      <w:r w:rsidR="0037730C">
        <w:t xml:space="preserve"> Thus, the syncretism can be thought as having been “</w:t>
      </w:r>
      <w:r w:rsidR="0037730C" w:rsidRPr="006375C8">
        <w:t>more Greco</w:t>
      </w:r>
      <w:r w:rsidR="00A451E6">
        <w:t>–</w:t>
      </w:r>
      <w:r w:rsidR="0037730C" w:rsidRPr="006375C8">
        <w:t>Egyptian than Greco</w:t>
      </w:r>
      <w:r w:rsidR="00A451E6">
        <w:t>–</w:t>
      </w:r>
      <w:r w:rsidR="0037730C" w:rsidRPr="006375C8">
        <w:t>Roman</w:t>
      </w:r>
      <w:r w:rsidR="0037730C">
        <w:t>.”</w:t>
      </w:r>
      <w:r w:rsidR="0037730C">
        <w:rPr>
          <w:rStyle w:val="FootnoteReference"/>
          <w:bCs/>
        </w:rPr>
        <w:footnoteReference w:id="13"/>
      </w:r>
      <w:r w:rsidR="00016D2C">
        <w:t xml:space="preserve"> Furthermore, t</w:t>
      </w:r>
      <w:r w:rsidR="00D41785">
        <w:t>he d</w:t>
      </w:r>
      <w:r w:rsidR="00D41785" w:rsidRPr="00395A2C">
        <w:t xml:space="preserve">ocuments are </w:t>
      </w:r>
      <w:r w:rsidR="00D41785">
        <w:t>mainly written in</w:t>
      </w:r>
      <w:r w:rsidR="00D41785" w:rsidRPr="00395A2C">
        <w:t xml:space="preserve"> Greek and Egyptian</w:t>
      </w:r>
      <w:r w:rsidR="007A0CCF">
        <w:t xml:space="preserve"> though there are</w:t>
      </w:r>
      <w:r w:rsidR="00991650">
        <w:t xml:space="preserve"> a </w:t>
      </w:r>
      <w:r w:rsidR="00062E3A">
        <w:t xml:space="preserve">few </w:t>
      </w:r>
      <w:r w:rsidR="007A0CCF">
        <w:t xml:space="preserve">that are </w:t>
      </w:r>
      <w:r w:rsidR="00991650" w:rsidRPr="00390558">
        <w:t>bilingual</w:t>
      </w:r>
      <w:r w:rsidR="007A0CCF">
        <w:t>,</w:t>
      </w:r>
      <w:r w:rsidR="009A1762">
        <w:t xml:space="preserve"> contain</w:t>
      </w:r>
      <w:r w:rsidR="007A0CCF">
        <w:t>ing</w:t>
      </w:r>
      <w:r w:rsidR="009A1762">
        <w:t xml:space="preserve"> </w:t>
      </w:r>
      <w:r w:rsidR="0024696D">
        <w:t>some</w:t>
      </w:r>
      <w:r w:rsidR="009A1762">
        <w:t xml:space="preserve"> areas</w:t>
      </w:r>
      <w:r w:rsidR="009A1762" w:rsidRPr="00390558">
        <w:t xml:space="preserve"> in</w:t>
      </w:r>
      <w:r w:rsidR="009A1762">
        <w:t xml:space="preserve"> </w:t>
      </w:r>
      <w:r w:rsidR="0024696D">
        <w:t>Greek and oth</w:t>
      </w:r>
      <w:r w:rsidR="009F25FD">
        <w:t>e</w:t>
      </w:r>
      <w:r w:rsidR="0024696D">
        <w:t xml:space="preserve">rs in </w:t>
      </w:r>
      <w:r w:rsidR="009A1762" w:rsidRPr="00390558">
        <w:lastRenderedPageBreak/>
        <w:t>Egyptian</w:t>
      </w:r>
      <w:r w:rsidR="009A1762">
        <w:t>.</w:t>
      </w:r>
      <w:r w:rsidR="009A1762">
        <w:rPr>
          <w:rStyle w:val="FootnoteReference"/>
          <w:bCs/>
        </w:rPr>
        <w:footnoteReference w:id="14"/>
      </w:r>
      <w:r w:rsidR="00596E49">
        <w:t xml:space="preserve"> </w:t>
      </w:r>
      <w:r w:rsidR="004039D7">
        <w:t>Correspondingly</w:t>
      </w:r>
      <w:r w:rsidR="00016D2C">
        <w:t xml:space="preserve">, </w:t>
      </w:r>
      <w:r w:rsidR="004039D7">
        <w:t>s</w:t>
      </w:r>
      <w:r w:rsidR="00D41785">
        <w:t>ince Greek literature was being read by more Egyptians than Egyptian literature was being read by Greeks,</w:t>
      </w:r>
      <w:r w:rsidR="00D41785">
        <w:rPr>
          <w:rStyle w:val="FootnoteReference"/>
        </w:rPr>
        <w:footnoteReference w:id="15"/>
      </w:r>
      <w:r w:rsidR="00D41785">
        <w:t xml:space="preserve"> it is not surprising that the PGM contains numerous sections that are characteristically Greek </w:t>
      </w:r>
      <w:r w:rsidR="00D41785" w:rsidRPr="007B3035">
        <w:t>“in origin and nature</w:t>
      </w:r>
      <w:r w:rsidR="00D41785">
        <w:t>.</w:t>
      </w:r>
      <w:r w:rsidR="00D41785" w:rsidRPr="007B3035">
        <w:t>”</w:t>
      </w:r>
      <w:r w:rsidR="00D41785">
        <w:rPr>
          <w:rStyle w:val="FootnoteReference"/>
          <w:bCs/>
        </w:rPr>
        <w:footnoteReference w:id="16"/>
      </w:r>
      <w:r w:rsidR="00D41785">
        <w:t xml:space="preserve"> </w:t>
      </w:r>
    </w:p>
    <w:p w14:paraId="19F5A210" w14:textId="2ADD5DF0" w:rsidR="00B443FB" w:rsidRPr="00A451E6" w:rsidRDefault="00AF2906" w:rsidP="00CC1CDE">
      <w:pPr>
        <w:spacing w:line="360" w:lineRule="auto"/>
      </w:pPr>
      <w:r>
        <w:t>The syncretic nature of Hellenization was bi</w:t>
      </w:r>
      <w:r w:rsidR="00A451E6">
        <w:t>–</w:t>
      </w:r>
      <w:r>
        <w:t>directional in influence</w:t>
      </w:r>
      <w:r w:rsidR="00C92F46">
        <w:t xml:space="preserve"> however, and while Egyptian </w:t>
      </w:r>
      <w:r w:rsidR="00505FE8">
        <w:t xml:space="preserve">concepts and cosmologies were being </w:t>
      </w:r>
      <w:r w:rsidR="00C178A4">
        <w:t>appropriated</w:t>
      </w:r>
      <w:r w:rsidR="00137274">
        <w:t xml:space="preserve"> and </w:t>
      </w:r>
      <w:r w:rsidR="00817595">
        <w:t>reinterpreted into Greek, th</w:t>
      </w:r>
      <w:r w:rsidR="006126DC">
        <w:t xml:space="preserve">ose traditions of religious belief native to the Greeks were </w:t>
      </w:r>
      <w:r w:rsidR="00137274">
        <w:t xml:space="preserve">at the same time </w:t>
      </w:r>
      <w:r w:rsidR="006126DC">
        <w:t>being Egyptianized</w:t>
      </w:r>
      <w:r w:rsidR="00137274">
        <w:t xml:space="preserve"> in the process</w:t>
      </w:r>
      <w:r w:rsidR="006126DC">
        <w:t>.</w:t>
      </w:r>
      <w:r w:rsidR="00137274">
        <w:rPr>
          <w:rStyle w:val="FootnoteReference"/>
          <w:bCs/>
        </w:rPr>
        <w:footnoteReference w:id="17"/>
      </w:r>
      <w:r w:rsidR="004039D7">
        <w:t xml:space="preserve"> </w:t>
      </w:r>
      <w:r w:rsidR="00B740D6">
        <w:t>As such</w:t>
      </w:r>
      <w:r w:rsidR="00EC189A">
        <w:t>, w</w:t>
      </w:r>
      <w:r w:rsidR="008757AB">
        <w:t>hile numerous PGM spells were written in Greek</w:t>
      </w:r>
      <w:r w:rsidR="00551617">
        <w:t>, the mytho</w:t>
      </w:r>
      <w:r w:rsidR="0080116B">
        <w:t xml:space="preserve">logical and </w:t>
      </w:r>
      <w:r w:rsidR="00551617">
        <w:t>religious back</w:t>
      </w:r>
      <w:r w:rsidR="0080116B">
        <w:t>grounding</w:t>
      </w:r>
      <w:r w:rsidR="00551617">
        <w:t xml:space="preserve"> </w:t>
      </w:r>
      <w:r w:rsidR="00454977">
        <w:t>is</w:t>
      </w:r>
      <w:r w:rsidR="00682103">
        <w:t xml:space="preserve"> predominantly Egypt</w:t>
      </w:r>
      <w:r w:rsidR="00B31847">
        <w:t>ian</w:t>
      </w:r>
      <w:r w:rsidR="00E20002">
        <w:t>.</w:t>
      </w:r>
      <w:r w:rsidR="00E20002">
        <w:rPr>
          <w:rStyle w:val="FootnoteReference"/>
          <w:bCs/>
        </w:rPr>
        <w:footnoteReference w:id="18"/>
      </w:r>
      <w:r w:rsidR="00B42A1E">
        <w:t xml:space="preserve"> </w:t>
      </w:r>
      <w:r w:rsidR="00773EB4">
        <w:t xml:space="preserve">In </w:t>
      </w:r>
      <w:r w:rsidR="00730D84">
        <w:t>ma</w:t>
      </w:r>
      <w:r w:rsidR="004875F7">
        <w:t>ny</w:t>
      </w:r>
      <w:r w:rsidR="00773EB4">
        <w:t xml:space="preserve"> instances, r</w:t>
      </w:r>
      <w:r w:rsidR="00600677">
        <w:t>egardless of the Greek name ascribed to a d</w:t>
      </w:r>
      <w:r w:rsidR="00773EB4">
        <w:t xml:space="preserve">eity, the </w:t>
      </w:r>
      <w:r w:rsidR="00B740D6">
        <w:t>nature</w:t>
      </w:r>
      <w:r w:rsidR="00773EB4">
        <w:t xml:space="preserve"> of th</w:t>
      </w:r>
      <w:r w:rsidR="00E55C71">
        <w:t>at</w:t>
      </w:r>
      <w:r w:rsidR="00773EB4">
        <w:t xml:space="preserve"> divin</w:t>
      </w:r>
      <w:r w:rsidR="00B92FD1">
        <w:t xml:space="preserve">ity </w:t>
      </w:r>
      <w:r w:rsidR="007A05F7">
        <w:t xml:space="preserve">usually </w:t>
      </w:r>
      <w:r w:rsidR="004B1F2A">
        <w:t>maintained fidelity to</w:t>
      </w:r>
      <w:r w:rsidR="0015062F">
        <w:t xml:space="preserve"> </w:t>
      </w:r>
      <w:r w:rsidR="004B1F2A">
        <w:t xml:space="preserve">the </w:t>
      </w:r>
      <w:r w:rsidR="00B92FD1">
        <w:t>cultural sphere of its origin.</w:t>
      </w:r>
      <w:r w:rsidR="00B92FD1">
        <w:rPr>
          <w:rStyle w:val="FootnoteReference"/>
          <w:bCs/>
        </w:rPr>
        <w:footnoteReference w:id="19"/>
      </w:r>
      <w:r w:rsidR="00454977">
        <w:t xml:space="preserve"> Additionally, the </w:t>
      </w:r>
      <w:r w:rsidR="008D73F8">
        <w:t xml:space="preserve">ritual methods </w:t>
      </w:r>
      <w:r w:rsidR="00490A2E">
        <w:t xml:space="preserve">are </w:t>
      </w:r>
      <w:r w:rsidR="0023106F">
        <w:t xml:space="preserve">attributable </w:t>
      </w:r>
      <w:r w:rsidR="00AC2671">
        <w:t>to</w:t>
      </w:r>
      <w:r w:rsidR="00A60645">
        <w:t xml:space="preserve"> older Egyptian religious and magical texts.</w:t>
      </w:r>
      <w:r w:rsidR="00A60645">
        <w:rPr>
          <w:rStyle w:val="FootnoteReference"/>
          <w:bCs/>
        </w:rPr>
        <w:footnoteReference w:id="20"/>
      </w:r>
      <w:r w:rsidR="001667BD">
        <w:t xml:space="preserve"> </w:t>
      </w:r>
      <w:r w:rsidR="00EF0944">
        <w:t>In this way</w:t>
      </w:r>
      <w:r w:rsidR="00313E4F">
        <w:t>, a</w:t>
      </w:r>
      <w:r w:rsidR="00AD73D9">
        <w:t>n indigenous ancient Egyptian</w:t>
      </w:r>
      <w:r w:rsidR="00313E4F">
        <w:t xml:space="preserve"> cosmological belief system and associated </w:t>
      </w:r>
      <w:r w:rsidR="009A7ED4">
        <w:t xml:space="preserve">ritual </w:t>
      </w:r>
      <w:r w:rsidR="00313E4F">
        <w:t xml:space="preserve">methodology </w:t>
      </w:r>
      <w:r w:rsidR="006E53FB">
        <w:t>is inherent,</w:t>
      </w:r>
      <w:r w:rsidR="00C0712C">
        <w:t xml:space="preserve"> </w:t>
      </w:r>
      <w:r w:rsidR="007953F3">
        <w:t>“</w:t>
      </w:r>
      <w:r w:rsidR="00787340" w:rsidRPr="006375C8">
        <w:t>partly profoundly Hellenized, reduced and simplified to facilitate assimilation into Hellenistic religion</w:t>
      </w:r>
      <w:r w:rsidR="00F36131">
        <w:t>.</w:t>
      </w:r>
      <w:r w:rsidR="007953F3">
        <w:t>”</w:t>
      </w:r>
      <w:r w:rsidR="007774F8">
        <w:rPr>
          <w:rStyle w:val="FootnoteReference"/>
          <w:bCs/>
        </w:rPr>
        <w:footnoteReference w:id="21"/>
      </w:r>
      <w:r w:rsidR="007953F3">
        <w:t xml:space="preserve"> </w:t>
      </w:r>
      <w:r w:rsidR="005F297D">
        <w:t xml:space="preserve">While </w:t>
      </w:r>
      <w:r w:rsidR="00543B2B">
        <w:t>features</w:t>
      </w:r>
      <w:r w:rsidR="005F297D">
        <w:t xml:space="preserve"> of Hellenistic syncretism are greatly informative for understanding the historical and cultural context, the authorship of the texts </w:t>
      </w:r>
      <w:r w:rsidR="00627016">
        <w:t xml:space="preserve">also </w:t>
      </w:r>
      <w:r w:rsidR="005F297D">
        <w:t xml:space="preserve">warrants </w:t>
      </w:r>
      <w:r w:rsidR="00627016">
        <w:t>discussion</w:t>
      </w:r>
      <w:r w:rsidR="005F297D">
        <w:t>.</w:t>
      </w:r>
      <w:r w:rsidR="00787340" w:rsidRPr="006375C8">
        <w:t xml:space="preserve"> </w:t>
      </w:r>
    </w:p>
    <w:p w14:paraId="1ED7D1C0" w14:textId="470B5CD8" w:rsidR="00880B1B" w:rsidRPr="002D57E2" w:rsidRDefault="000A6DA9" w:rsidP="00A451E6">
      <w:pPr>
        <w:spacing w:line="360" w:lineRule="auto"/>
        <w:rPr>
          <w:b/>
        </w:rPr>
      </w:pPr>
      <w:r>
        <w:rPr>
          <w:b/>
        </w:rPr>
        <w:t xml:space="preserve">2.2 </w:t>
      </w:r>
      <w:r w:rsidR="00880B1B" w:rsidRPr="002D57E2">
        <w:rPr>
          <w:b/>
        </w:rPr>
        <w:t>Authorship</w:t>
      </w:r>
    </w:p>
    <w:p w14:paraId="4C9B66A7" w14:textId="2D9E52BB" w:rsidR="00CB3D26" w:rsidRDefault="005F297D" w:rsidP="00A451E6">
      <w:pPr>
        <w:spacing w:line="360" w:lineRule="auto"/>
      </w:pPr>
      <w:r>
        <w:t xml:space="preserve">Scholarly consensus </w:t>
      </w:r>
      <w:r w:rsidR="009A0B2D">
        <w:t xml:space="preserve">ascribes authorship </w:t>
      </w:r>
      <w:r w:rsidR="00AC5553">
        <w:t xml:space="preserve">of the PGM documents </w:t>
      </w:r>
      <w:r w:rsidR="009A0B2D">
        <w:t xml:space="preserve">to temple </w:t>
      </w:r>
      <w:r w:rsidR="000179AB">
        <w:t xml:space="preserve">lector </w:t>
      </w:r>
      <w:r w:rsidR="009A0B2D">
        <w:t xml:space="preserve">priests who would have </w:t>
      </w:r>
      <w:r w:rsidR="00EE578C">
        <w:t xml:space="preserve">had </w:t>
      </w:r>
      <w:r w:rsidR="004211A6">
        <w:t xml:space="preserve">the necessary </w:t>
      </w:r>
      <w:r w:rsidR="003750E6">
        <w:t>aggregate of</w:t>
      </w:r>
      <w:r w:rsidR="00863E37">
        <w:t xml:space="preserve"> literacy, </w:t>
      </w:r>
      <w:r w:rsidR="00C253B8">
        <w:t xml:space="preserve">advanced </w:t>
      </w:r>
      <w:r w:rsidR="009A0B2D">
        <w:t xml:space="preserve">knowledge of </w:t>
      </w:r>
      <w:r w:rsidR="00C253B8">
        <w:t>ritual structures and practices</w:t>
      </w:r>
      <w:r w:rsidR="00863E37">
        <w:t>,</w:t>
      </w:r>
      <w:r w:rsidR="005C3355">
        <w:t xml:space="preserve"> </w:t>
      </w:r>
      <w:r w:rsidR="00863E37">
        <w:t>and</w:t>
      </w:r>
      <w:r w:rsidR="005C3355">
        <w:t xml:space="preserve"> </w:t>
      </w:r>
      <w:r w:rsidR="00351EDD">
        <w:t xml:space="preserve">access to </w:t>
      </w:r>
      <w:r w:rsidR="005C3355">
        <w:t xml:space="preserve">reference </w:t>
      </w:r>
      <w:r w:rsidR="00351EDD">
        <w:t xml:space="preserve">texts in </w:t>
      </w:r>
      <w:r w:rsidR="00A92268">
        <w:t>institutional or private</w:t>
      </w:r>
      <w:r w:rsidR="00351EDD">
        <w:t xml:space="preserve"> librarie</w:t>
      </w:r>
      <w:r w:rsidR="005C3355">
        <w:t>s.</w:t>
      </w:r>
      <w:r w:rsidR="00643D25">
        <w:rPr>
          <w:rStyle w:val="FootnoteReference"/>
        </w:rPr>
        <w:footnoteReference w:id="22"/>
      </w:r>
      <w:r w:rsidR="005C3355">
        <w:t xml:space="preserve"> Additionally, </w:t>
      </w:r>
      <w:r w:rsidR="00AA1316">
        <w:t xml:space="preserve">ritual specialists would have </w:t>
      </w:r>
      <w:r w:rsidR="00A92268">
        <w:t xml:space="preserve">had to have </w:t>
      </w:r>
      <w:r w:rsidR="00AA1316">
        <w:t xml:space="preserve">been </w:t>
      </w:r>
      <w:r w:rsidR="00351EDD">
        <w:t>sufficient</w:t>
      </w:r>
      <w:r w:rsidR="00AA1316">
        <w:t>ly</w:t>
      </w:r>
      <w:r w:rsidR="00351EDD">
        <w:t xml:space="preserve"> </w:t>
      </w:r>
      <w:r w:rsidR="00485200">
        <w:t>fluent</w:t>
      </w:r>
      <w:r w:rsidR="004211A6">
        <w:t xml:space="preserve"> in the </w:t>
      </w:r>
      <w:r w:rsidR="00AA1316">
        <w:t>languages</w:t>
      </w:r>
      <w:r w:rsidR="004211A6">
        <w:t xml:space="preserve"> </w:t>
      </w:r>
      <w:r w:rsidR="00485200">
        <w:t>found in the PGM.</w:t>
      </w:r>
      <w:r w:rsidR="005E4316">
        <w:t xml:space="preserve"> </w:t>
      </w:r>
      <w:r w:rsidR="00263944">
        <w:t>From at least the Old Kingdom, ancient Egypt had many types of priest and priestesses with varying ranks and privileges, though such these roles were typically part</w:t>
      </w:r>
      <w:r w:rsidR="00A451E6">
        <w:t>–</w:t>
      </w:r>
      <w:r w:rsidR="00263944">
        <w:t>time, with other priesthoods and professions being resumed intermittently throughout the year.</w:t>
      </w:r>
      <w:r w:rsidR="00263944">
        <w:rPr>
          <w:rStyle w:val="FootnoteReference"/>
        </w:rPr>
        <w:footnoteReference w:id="23"/>
      </w:r>
      <w:r w:rsidR="00263944">
        <w:t xml:space="preserve"> </w:t>
      </w:r>
    </w:p>
    <w:p w14:paraId="6ED8D18D" w14:textId="3EC9E460" w:rsidR="00E43F1D" w:rsidRDefault="005148D6" w:rsidP="00CF175F">
      <w:pPr>
        <w:spacing w:line="360" w:lineRule="auto"/>
      </w:pPr>
      <w:r>
        <w:lastRenderedPageBreak/>
        <w:t>As</w:t>
      </w:r>
      <w:r w:rsidR="002D4FAB">
        <w:t xml:space="preserve"> </w:t>
      </w:r>
      <w:r w:rsidR="00E737BA">
        <w:t>th</w:t>
      </w:r>
      <w:r w:rsidR="00D71A96">
        <w:t>e</w:t>
      </w:r>
      <w:r w:rsidR="00E737BA">
        <w:t xml:space="preserve"> established temple infrastructure</w:t>
      </w:r>
      <w:r w:rsidR="00D90CD1">
        <w:t xml:space="preserve"> </w:t>
      </w:r>
      <w:r>
        <w:t>fell into</w:t>
      </w:r>
      <w:r w:rsidR="009016D9">
        <w:t xml:space="preserve"> decline </w:t>
      </w:r>
      <w:r w:rsidR="00B4261C">
        <w:t>during</w:t>
      </w:r>
      <w:r w:rsidR="009016D9">
        <w:t xml:space="preserve"> the </w:t>
      </w:r>
      <w:r w:rsidR="00B4261C">
        <w:t>third and fourth centuries</w:t>
      </w:r>
      <w:r w:rsidR="00060193">
        <w:t xml:space="preserve">, </w:t>
      </w:r>
      <w:r w:rsidR="00893473">
        <w:t>these</w:t>
      </w:r>
      <w:r w:rsidR="00060193">
        <w:t xml:space="preserve"> itinerant priests </w:t>
      </w:r>
      <w:r w:rsidR="006254FD">
        <w:t xml:space="preserve">faced </w:t>
      </w:r>
      <w:r w:rsidR="00DA4F68">
        <w:t>diminish</w:t>
      </w:r>
      <w:r w:rsidR="00B21C4B">
        <w:t>ing</w:t>
      </w:r>
      <w:r w:rsidR="00D12A74">
        <w:t xml:space="preserve"> income and </w:t>
      </w:r>
      <w:r w:rsidR="007A6CF7">
        <w:t>status</w:t>
      </w:r>
      <w:r w:rsidR="006F4FFE">
        <w:t>. This</w:t>
      </w:r>
      <w:r w:rsidR="00B21C4B">
        <w:t xml:space="preserve"> </w:t>
      </w:r>
      <w:r w:rsidR="00DA39DE">
        <w:t xml:space="preserve">likely </w:t>
      </w:r>
      <w:r w:rsidR="00B21C4B">
        <w:t>prompt</w:t>
      </w:r>
      <w:r w:rsidR="006F4FFE">
        <w:t>ed</w:t>
      </w:r>
      <w:r w:rsidR="00B21C4B">
        <w:t xml:space="preserve"> </w:t>
      </w:r>
      <w:r w:rsidR="00DA39DE">
        <w:t>them</w:t>
      </w:r>
      <w:r w:rsidR="00A27800">
        <w:t xml:space="preserve"> </w:t>
      </w:r>
      <w:r w:rsidR="00B21C4B">
        <w:t xml:space="preserve">to </w:t>
      </w:r>
      <w:r w:rsidR="00554C7B">
        <w:t>beg</w:t>
      </w:r>
      <w:r w:rsidR="00B21C4B">
        <w:t>i</w:t>
      </w:r>
      <w:r w:rsidR="00554C7B">
        <w:t>n fashion</w:t>
      </w:r>
      <w:r w:rsidR="00B21C4B">
        <w:t>ing</w:t>
      </w:r>
      <w:r w:rsidR="00554C7B">
        <w:t xml:space="preserve"> their skills to </w:t>
      </w:r>
      <w:r w:rsidR="00A27800">
        <w:t>appeal to</w:t>
      </w:r>
      <w:r w:rsidR="00554C7B">
        <w:t xml:space="preserve"> patron</w:t>
      </w:r>
      <w:r w:rsidR="006029E8">
        <w:t>s or clients</w:t>
      </w:r>
      <w:r w:rsidR="00A27800">
        <w:t>, most of whom would have</w:t>
      </w:r>
      <w:r w:rsidR="00914204">
        <w:t xml:space="preserve"> </w:t>
      </w:r>
      <w:r w:rsidR="00A80701">
        <w:t xml:space="preserve">had </w:t>
      </w:r>
      <w:r w:rsidR="00AF3801">
        <w:t xml:space="preserve">very </w:t>
      </w:r>
      <w:r w:rsidR="00EB6802">
        <w:t>limited</w:t>
      </w:r>
      <w:r w:rsidR="00914204">
        <w:t xml:space="preserve"> </w:t>
      </w:r>
      <w:r w:rsidR="00A80701">
        <w:t>a</w:t>
      </w:r>
      <w:r w:rsidR="002B2B25">
        <w:t>ccess to</w:t>
      </w:r>
      <w:r w:rsidR="00AF3801">
        <w:t xml:space="preserve"> </w:t>
      </w:r>
      <w:r w:rsidR="00EA3468">
        <w:t>temple</w:t>
      </w:r>
      <w:r w:rsidR="00EB6802">
        <w:t xml:space="preserve"> spaces and </w:t>
      </w:r>
      <w:r w:rsidR="00EF7267">
        <w:t>associated ritual</w:t>
      </w:r>
      <w:r w:rsidR="00B91E76">
        <w:t xml:space="preserve"> </w:t>
      </w:r>
      <w:r w:rsidR="00EB6802">
        <w:t>services</w:t>
      </w:r>
      <w:r w:rsidR="001035F2">
        <w:t>.</w:t>
      </w:r>
      <w:r w:rsidR="004020C7">
        <w:rPr>
          <w:rStyle w:val="FootnoteReference"/>
        </w:rPr>
        <w:footnoteReference w:id="24"/>
      </w:r>
      <w:r w:rsidR="00B80561">
        <w:t xml:space="preserve"> </w:t>
      </w:r>
      <w:r w:rsidR="00572861">
        <w:t xml:space="preserve">It should be noted that, while literacy and bilingualism was exceptionally rare in the ancient world, any official or craftsperson who possessed such </w:t>
      </w:r>
      <w:r w:rsidR="00CF175F">
        <w:t>abilities</w:t>
      </w:r>
      <w:r w:rsidR="009D3ED5">
        <w:t xml:space="preserve"> could </w:t>
      </w:r>
      <w:r w:rsidR="00CF175F">
        <w:t xml:space="preserve">have </w:t>
      </w:r>
      <w:r w:rsidR="00AA1235">
        <w:t>conceivably</w:t>
      </w:r>
      <w:r w:rsidR="009D3ED5">
        <w:t xml:space="preserve"> been involved in the</w:t>
      </w:r>
      <w:r w:rsidR="004A6883">
        <w:t xml:space="preserve"> stock and </w:t>
      </w:r>
      <w:r w:rsidR="00AA1235">
        <w:t>trade of “spell</w:t>
      </w:r>
      <w:r w:rsidR="00A1673C">
        <w:t xml:space="preserve"> </w:t>
      </w:r>
      <w:r w:rsidR="00AA1235">
        <w:t xml:space="preserve">books” </w:t>
      </w:r>
      <w:r w:rsidR="005C6D9F">
        <w:t xml:space="preserve">similar to </w:t>
      </w:r>
      <w:r w:rsidR="00AA1235">
        <w:t xml:space="preserve">those </w:t>
      </w:r>
      <w:r w:rsidR="005C6D9F">
        <w:t>found</w:t>
      </w:r>
      <w:r w:rsidR="00AA1235">
        <w:t xml:space="preserve"> in the PGM.</w:t>
      </w:r>
      <w:r w:rsidR="00175715">
        <w:t xml:space="preserve"> </w:t>
      </w:r>
      <w:r w:rsidR="00B02D44">
        <w:t>W</w:t>
      </w:r>
      <w:r w:rsidR="000D766B">
        <w:t xml:space="preserve">e </w:t>
      </w:r>
      <w:r w:rsidR="00721E7F">
        <w:t>should also consider the likelihood</w:t>
      </w:r>
      <w:r w:rsidR="000D766B">
        <w:t xml:space="preserve"> that </w:t>
      </w:r>
      <w:r w:rsidR="00721E7F">
        <w:t>at some point</w:t>
      </w:r>
      <w:r w:rsidR="006422EF">
        <w:t xml:space="preserve">, </w:t>
      </w:r>
      <w:r w:rsidR="000D766B">
        <w:t>these</w:t>
      </w:r>
      <w:r w:rsidR="00BF759F">
        <w:t xml:space="preserve"> </w:t>
      </w:r>
      <w:r w:rsidR="00D16AD2">
        <w:t xml:space="preserve">literate scribes may have </w:t>
      </w:r>
      <w:r w:rsidR="00AB7E75">
        <w:t xml:space="preserve">mingled with and </w:t>
      </w:r>
      <w:r w:rsidR="00D16AD2">
        <w:t>incorporated practice</w:t>
      </w:r>
      <w:r w:rsidR="000D766B">
        <w:t>s</w:t>
      </w:r>
      <w:r w:rsidR="00D16AD2">
        <w:t xml:space="preserve"> f</w:t>
      </w:r>
      <w:r w:rsidR="000D766B">
        <w:t>ro</w:t>
      </w:r>
      <w:r w:rsidR="00D16AD2">
        <w:t xml:space="preserve">m illiterate itinerant </w:t>
      </w:r>
      <w:r w:rsidR="0024138C">
        <w:t>‘</w:t>
      </w:r>
      <w:r w:rsidR="00AB7E75">
        <w:t>sorcerers</w:t>
      </w:r>
      <w:r w:rsidR="0024138C">
        <w:t>’</w:t>
      </w:r>
      <w:r w:rsidR="00AB7E75">
        <w:t xml:space="preserve"> or </w:t>
      </w:r>
      <w:r w:rsidR="0024138C">
        <w:t>‘</w:t>
      </w:r>
      <w:r w:rsidR="00AB7E75">
        <w:t>enchanters</w:t>
      </w:r>
      <w:r w:rsidR="0024138C">
        <w:t>’</w:t>
      </w:r>
      <w:r w:rsidR="000D766B">
        <w:t xml:space="preserve"> </w:t>
      </w:r>
      <w:r w:rsidR="006B1EB7">
        <w:t>in the region around this time.</w:t>
      </w:r>
      <w:r w:rsidR="003710DB">
        <w:rPr>
          <w:rStyle w:val="FootnoteReference"/>
        </w:rPr>
        <w:footnoteReference w:id="25"/>
      </w:r>
    </w:p>
    <w:p w14:paraId="0839215F" w14:textId="393FDC7F" w:rsidR="006954AB" w:rsidRDefault="004A6883" w:rsidP="00CF175F">
      <w:pPr>
        <w:spacing w:line="360" w:lineRule="auto"/>
      </w:pPr>
      <w:r>
        <w:t xml:space="preserve">The unique convergence of </w:t>
      </w:r>
      <w:r w:rsidR="00382DA4">
        <w:t>the</w:t>
      </w:r>
      <w:r>
        <w:t xml:space="preserve"> </w:t>
      </w:r>
      <w:r w:rsidR="00565AE6">
        <w:t xml:space="preserve">Hellenistic syncretism </w:t>
      </w:r>
      <w:r w:rsidR="00291DA0">
        <w:t xml:space="preserve">of diverse </w:t>
      </w:r>
      <w:r w:rsidR="008F3B12">
        <w:t xml:space="preserve">religious concepts </w:t>
      </w:r>
      <w:r w:rsidR="00565AE6">
        <w:t xml:space="preserve">and </w:t>
      </w:r>
      <w:r w:rsidR="00382DA4">
        <w:t xml:space="preserve">the induced </w:t>
      </w:r>
      <w:r w:rsidR="00565AE6">
        <w:t>dissemination</w:t>
      </w:r>
      <w:r w:rsidR="00B80561">
        <w:t xml:space="preserve"> </w:t>
      </w:r>
      <w:r w:rsidR="008F3B12">
        <w:t xml:space="preserve">of </w:t>
      </w:r>
      <w:r w:rsidR="00664770">
        <w:t xml:space="preserve">documents and practices </w:t>
      </w:r>
      <w:r w:rsidR="00B80561">
        <w:t xml:space="preserve">outside </w:t>
      </w:r>
      <w:r w:rsidR="00664770">
        <w:t xml:space="preserve">of the elite temple sphere </w:t>
      </w:r>
      <w:r w:rsidR="00015720">
        <w:t xml:space="preserve">advances the PGM as </w:t>
      </w:r>
      <w:r w:rsidR="00B7366C">
        <w:t xml:space="preserve">a critically important </w:t>
      </w:r>
      <w:r w:rsidR="004C7782">
        <w:t xml:space="preserve">primary </w:t>
      </w:r>
      <w:r w:rsidR="00822AF5">
        <w:t xml:space="preserve">source </w:t>
      </w:r>
      <w:r w:rsidR="00F5126F">
        <w:t xml:space="preserve">text </w:t>
      </w:r>
      <w:r w:rsidR="00822AF5">
        <w:t xml:space="preserve">for </w:t>
      </w:r>
      <w:r w:rsidR="000F430E">
        <w:t xml:space="preserve">scholars </w:t>
      </w:r>
      <w:r w:rsidR="00822AF5">
        <w:t xml:space="preserve">examining </w:t>
      </w:r>
      <w:r w:rsidR="0083289F">
        <w:t>aspects</w:t>
      </w:r>
      <w:r w:rsidR="00AF5EC4">
        <w:t xml:space="preserve"> of</w:t>
      </w:r>
      <w:r w:rsidR="006056B7">
        <w:t xml:space="preserve"> </w:t>
      </w:r>
      <w:r w:rsidR="00702BA3">
        <w:t xml:space="preserve">ancient </w:t>
      </w:r>
      <w:r w:rsidR="00D57BEE">
        <w:t xml:space="preserve">Greek and </w:t>
      </w:r>
      <w:r w:rsidR="00702BA3">
        <w:t xml:space="preserve">Egyptian and </w:t>
      </w:r>
      <w:r w:rsidR="006056B7">
        <w:t>religion and magic</w:t>
      </w:r>
      <w:r w:rsidR="00D57BEE">
        <w:t>, “</w:t>
      </w:r>
      <w:r w:rsidR="00D57BEE" w:rsidRPr="00D57BEE">
        <w:t>as it was practiced in Egypt not only under the Greeks and Romans, but</w:t>
      </w:r>
      <w:r w:rsidR="00D57BEE">
        <w:t xml:space="preserve"> </w:t>
      </w:r>
      <w:r w:rsidR="00D57BEE" w:rsidRPr="00D57BEE">
        <w:t>also at the time of the pharaohs before them and during the Coptic period after</w:t>
      </w:r>
      <w:r w:rsidR="00D57BEE">
        <w:t xml:space="preserve"> them.”</w:t>
      </w:r>
      <w:r w:rsidR="00D57BEE">
        <w:rPr>
          <w:rStyle w:val="FootnoteReference"/>
        </w:rPr>
        <w:footnoteReference w:id="26"/>
      </w:r>
      <w:r w:rsidR="00F5126F">
        <w:t xml:space="preserve"> </w:t>
      </w:r>
    </w:p>
    <w:p w14:paraId="6580C4E1" w14:textId="2B911AAD" w:rsidR="00533CE4" w:rsidRPr="00A451E6" w:rsidRDefault="00BF47B8" w:rsidP="00A451E6">
      <w:pPr>
        <w:spacing w:line="360" w:lineRule="auto"/>
      </w:pPr>
      <w:r>
        <w:t xml:space="preserve">While poignant critiques of the use of the term </w:t>
      </w:r>
      <w:r w:rsidR="00CB4FFD">
        <w:t>‘</w:t>
      </w:r>
      <w:r>
        <w:t>magic</w:t>
      </w:r>
      <w:r w:rsidR="00CB4FFD">
        <w:t>’</w:t>
      </w:r>
      <w:r>
        <w:t xml:space="preserve"> </w:t>
      </w:r>
      <w:r w:rsidR="00CB4FFD">
        <w:t>in regard to the PGM are compelling,</w:t>
      </w:r>
      <w:r w:rsidR="00FD30F1">
        <w:rPr>
          <w:rStyle w:val="FootnoteReference"/>
        </w:rPr>
        <w:footnoteReference w:id="27"/>
      </w:r>
      <w:r w:rsidR="00CB4FFD">
        <w:t xml:space="preserve"> </w:t>
      </w:r>
      <w:r w:rsidR="00BA1B90">
        <w:t>discussi</w:t>
      </w:r>
      <w:r w:rsidR="00735075">
        <w:t>ng such critiques</w:t>
      </w:r>
      <w:r w:rsidR="00FD30F1">
        <w:t xml:space="preserve"> as well as </w:t>
      </w:r>
      <w:r w:rsidR="00632005">
        <w:t xml:space="preserve">the </w:t>
      </w:r>
      <w:r w:rsidR="00B324A5">
        <w:t xml:space="preserve">general </w:t>
      </w:r>
      <w:r w:rsidR="00632005">
        <w:t xml:space="preserve">definitions of or </w:t>
      </w:r>
      <w:r w:rsidR="00BA1B90">
        <w:t>distinctions between</w:t>
      </w:r>
      <w:r w:rsidR="00632005">
        <w:t xml:space="preserve"> </w:t>
      </w:r>
      <w:r w:rsidR="00BA1B90">
        <w:t xml:space="preserve">religion and magic </w:t>
      </w:r>
      <w:r w:rsidR="00632005">
        <w:t>is</w:t>
      </w:r>
      <w:r w:rsidR="00BA1B90">
        <w:t xml:space="preserve"> clearly outside the scope of this paper</w:t>
      </w:r>
      <w:r w:rsidR="004B2525">
        <w:t>.</w:t>
      </w:r>
      <w:r w:rsidR="004B2525">
        <w:rPr>
          <w:rStyle w:val="FootnoteReference"/>
        </w:rPr>
        <w:footnoteReference w:id="28"/>
      </w:r>
      <w:r w:rsidR="004B2525">
        <w:t xml:space="preserve"> </w:t>
      </w:r>
      <w:r w:rsidR="003B127E">
        <w:t xml:space="preserve">However, </w:t>
      </w:r>
      <w:r w:rsidR="00201708">
        <w:t>some acknowledgement of</w:t>
      </w:r>
      <w:r w:rsidR="00E64751">
        <w:t xml:space="preserve"> what </w:t>
      </w:r>
      <w:r w:rsidR="00F5590A">
        <w:t xml:space="preserve">aspects </w:t>
      </w:r>
      <w:r w:rsidR="00931680">
        <w:t>of</w:t>
      </w:r>
      <w:r w:rsidR="00533CE4">
        <w:t xml:space="preserve"> </w:t>
      </w:r>
      <w:r w:rsidR="00E64751">
        <w:t>the Greco</w:t>
      </w:r>
      <w:r w:rsidR="00A451E6">
        <w:t>–</w:t>
      </w:r>
      <w:r w:rsidR="00E64751">
        <w:t xml:space="preserve">Egyptian </w:t>
      </w:r>
      <w:r w:rsidR="008C1B6E">
        <w:t>M</w:t>
      </w:r>
      <w:r w:rsidR="00E64751">
        <w:t xml:space="preserve">agical </w:t>
      </w:r>
      <w:r w:rsidR="008C1B6E">
        <w:t>P</w:t>
      </w:r>
      <w:r w:rsidR="00201708">
        <w:t>apyri</w:t>
      </w:r>
      <w:r w:rsidR="00E64751">
        <w:t xml:space="preserve"> </w:t>
      </w:r>
      <w:r w:rsidR="00931680">
        <w:t xml:space="preserve">have been suggested as </w:t>
      </w:r>
      <w:r w:rsidR="002709EA">
        <w:t xml:space="preserve">discernably </w:t>
      </w:r>
      <w:r w:rsidR="008C1B6E">
        <w:t>“</w:t>
      </w:r>
      <w:r w:rsidR="00E64751">
        <w:t>magical</w:t>
      </w:r>
      <w:r w:rsidR="008C1B6E">
        <w:t>”</w:t>
      </w:r>
      <w:r w:rsidR="00E64751">
        <w:t xml:space="preserve"> </w:t>
      </w:r>
      <w:r w:rsidR="000E10F7">
        <w:t>may better</w:t>
      </w:r>
      <w:r w:rsidR="00201708">
        <w:t xml:space="preserve"> allow </w:t>
      </w:r>
      <w:r w:rsidR="003B46D1">
        <w:t xml:space="preserve">for </w:t>
      </w:r>
      <w:r w:rsidR="00931680">
        <w:t xml:space="preserve">their </w:t>
      </w:r>
      <w:r w:rsidR="002709EA">
        <w:t xml:space="preserve">recognition </w:t>
      </w:r>
      <w:r w:rsidR="003B46D1">
        <w:t xml:space="preserve">and admission </w:t>
      </w:r>
      <w:r w:rsidR="00CB3D26">
        <w:t>during the subsequent analysis of PGM IV. 154</w:t>
      </w:r>
      <w:r w:rsidR="00A451E6">
        <w:t>–</w:t>
      </w:r>
      <w:r w:rsidR="00CB3D26">
        <w:t>285.</w:t>
      </w:r>
    </w:p>
    <w:p w14:paraId="1A021EC9" w14:textId="5FB86195" w:rsidR="002054D1" w:rsidRPr="00DE3319" w:rsidRDefault="000A6DA9" w:rsidP="00DE2E66">
      <w:pPr>
        <w:keepNext/>
        <w:spacing w:line="360" w:lineRule="auto"/>
        <w:rPr>
          <w:b/>
          <w:bCs/>
        </w:rPr>
      </w:pPr>
      <w:r>
        <w:rPr>
          <w:b/>
          <w:bCs/>
        </w:rPr>
        <w:lastRenderedPageBreak/>
        <w:t xml:space="preserve">2.3 </w:t>
      </w:r>
      <w:r w:rsidR="00034BCF">
        <w:rPr>
          <w:b/>
          <w:bCs/>
        </w:rPr>
        <w:t xml:space="preserve">Magic in the </w:t>
      </w:r>
      <w:r w:rsidR="00D23A4A">
        <w:rPr>
          <w:b/>
          <w:bCs/>
        </w:rPr>
        <w:t>PGM</w:t>
      </w:r>
    </w:p>
    <w:p w14:paraId="6BD71B20" w14:textId="0B294876" w:rsidR="00355432" w:rsidRDefault="004D44F5" w:rsidP="00DE2E66">
      <w:pPr>
        <w:spacing w:line="360" w:lineRule="auto"/>
        <w:rPr>
          <w:bCs/>
        </w:rPr>
      </w:pPr>
      <w:r>
        <w:rPr>
          <w:bCs/>
        </w:rPr>
        <w:t>I</w:t>
      </w:r>
      <w:r w:rsidR="00A06768">
        <w:rPr>
          <w:bCs/>
        </w:rPr>
        <w:t xml:space="preserve">t has been suggested that the </w:t>
      </w:r>
      <w:r w:rsidR="00AA7779">
        <w:rPr>
          <w:bCs/>
        </w:rPr>
        <w:t xml:space="preserve">academic Western </w:t>
      </w:r>
      <w:r w:rsidR="00A06768">
        <w:rPr>
          <w:bCs/>
        </w:rPr>
        <w:t xml:space="preserve">dichotomy between magic and religion in ancient Egypt is </w:t>
      </w:r>
      <w:r w:rsidR="0002271E">
        <w:rPr>
          <w:bCs/>
        </w:rPr>
        <w:t xml:space="preserve">very </w:t>
      </w:r>
      <w:r w:rsidR="00A06768">
        <w:rPr>
          <w:bCs/>
        </w:rPr>
        <w:t>blurred, if not non</w:t>
      </w:r>
      <w:r w:rsidR="00A451E6">
        <w:rPr>
          <w:bCs/>
        </w:rPr>
        <w:t>–</w:t>
      </w:r>
      <w:r w:rsidR="00A06768">
        <w:rPr>
          <w:bCs/>
        </w:rPr>
        <w:t>existent altogether</w:t>
      </w:r>
      <w:r>
        <w:rPr>
          <w:bCs/>
        </w:rPr>
        <w:t xml:space="preserve">. However, </w:t>
      </w:r>
      <w:r w:rsidR="00CF6847">
        <w:rPr>
          <w:bCs/>
        </w:rPr>
        <w:t>given the context in Roman Egypt,</w:t>
      </w:r>
      <w:r w:rsidR="00BF66BF">
        <w:rPr>
          <w:rStyle w:val="FootnoteReference"/>
          <w:bCs/>
        </w:rPr>
        <w:footnoteReference w:id="29"/>
      </w:r>
      <w:r w:rsidR="00CF6847">
        <w:rPr>
          <w:bCs/>
        </w:rPr>
        <w:t xml:space="preserve"> where </w:t>
      </w:r>
      <w:r w:rsidR="00D63E16">
        <w:rPr>
          <w:bCs/>
        </w:rPr>
        <w:t>unsanctioned ritual</w:t>
      </w:r>
      <w:r w:rsidR="00CF6847">
        <w:rPr>
          <w:bCs/>
        </w:rPr>
        <w:t xml:space="preserve"> practices were </w:t>
      </w:r>
      <w:r w:rsidR="002F60BC">
        <w:rPr>
          <w:bCs/>
        </w:rPr>
        <w:t>viewed with suspicion, associated with foreign cult</w:t>
      </w:r>
      <w:r w:rsidR="00A97D0C">
        <w:rPr>
          <w:bCs/>
        </w:rPr>
        <w:t>s, and even punis</w:t>
      </w:r>
      <w:r w:rsidR="00CD1A20">
        <w:rPr>
          <w:bCs/>
        </w:rPr>
        <w:t xml:space="preserve">hed with severity, </w:t>
      </w:r>
      <w:r w:rsidR="00865490" w:rsidRPr="009B1216">
        <w:rPr>
          <w:bCs/>
        </w:rPr>
        <w:t>outlin</w:t>
      </w:r>
      <w:r w:rsidR="00DB473D" w:rsidRPr="009B1216">
        <w:rPr>
          <w:bCs/>
        </w:rPr>
        <w:t>ing</w:t>
      </w:r>
      <w:r w:rsidR="00CD1A20" w:rsidRPr="009B1216">
        <w:rPr>
          <w:bCs/>
        </w:rPr>
        <w:t xml:space="preserve"> </w:t>
      </w:r>
      <w:r w:rsidR="00483AB3" w:rsidRPr="009B1216">
        <w:rPr>
          <w:bCs/>
        </w:rPr>
        <w:t xml:space="preserve">what kinds of </w:t>
      </w:r>
      <w:r w:rsidR="00D1606F" w:rsidRPr="009B1216">
        <w:rPr>
          <w:bCs/>
        </w:rPr>
        <w:t>heterodox</w:t>
      </w:r>
      <w:r w:rsidR="00A30550" w:rsidRPr="009B1216">
        <w:rPr>
          <w:bCs/>
        </w:rPr>
        <w:t xml:space="preserve"> </w:t>
      </w:r>
      <w:r w:rsidR="00483AB3" w:rsidRPr="009B1216">
        <w:rPr>
          <w:bCs/>
        </w:rPr>
        <w:t>practice</w:t>
      </w:r>
      <w:r w:rsidR="0035614D" w:rsidRPr="009B1216">
        <w:rPr>
          <w:bCs/>
        </w:rPr>
        <w:t>s</w:t>
      </w:r>
      <w:r w:rsidR="00483AB3" w:rsidRPr="009B1216">
        <w:rPr>
          <w:bCs/>
        </w:rPr>
        <w:t xml:space="preserve"> performed under what </w:t>
      </w:r>
      <w:r w:rsidR="0035614D" w:rsidRPr="009B1216">
        <w:rPr>
          <w:bCs/>
        </w:rPr>
        <w:t xml:space="preserve">kinds of </w:t>
      </w:r>
      <w:r w:rsidR="002D3D49" w:rsidRPr="009B1216">
        <w:rPr>
          <w:bCs/>
        </w:rPr>
        <w:t>unconventional</w:t>
      </w:r>
      <w:r w:rsidR="00865490" w:rsidRPr="009B1216">
        <w:rPr>
          <w:bCs/>
        </w:rPr>
        <w:t xml:space="preserve"> conditions</w:t>
      </w:r>
      <w:r w:rsidR="006A22D2" w:rsidRPr="009B1216">
        <w:rPr>
          <w:bCs/>
        </w:rPr>
        <w:t xml:space="preserve"> </w:t>
      </w:r>
      <w:r w:rsidR="0035614D" w:rsidRPr="009B1216">
        <w:rPr>
          <w:bCs/>
        </w:rPr>
        <w:t xml:space="preserve">can provide insight into </w:t>
      </w:r>
      <w:r w:rsidR="00A30550" w:rsidRPr="009B1216">
        <w:rPr>
          <w:bCs/>
        </w:rPr>
        <w:t xml:space="preserve">what may have </w:t>
      </w:r>
      <w:r w:rsidR="00CD1A20" w:rsidRPr="009B1216">
        <w:rPr>
          <w:bCs/>
        </w:rPr>
        <w:t xml:space="preserve">made the PGM </w:t>
      </w:r>
      <w:r w:rsidR="00A30550" w:rsidRPr="009B1216">
        <w:rPr>
          <w:bCs/>
        </w:rPr>
        <w:t>“</w:t>
      </w:r>
      <w:r w:rsidR="00CD1A20" w:rsidRPr="009B1216">
        <w:rPr>
          <w:bCs/>
        </w:rPr>
        <w:t>magical</w:t>
      </w:r>
      <w:r w:rsidR="006A22D2" w:rsidRPr="009B1216">
        <w:rPr>
          <w:bCs/>
        </w:rPr>
        <w:t>.</w:t>
      </w:r>
      <w:r w:rsidR="00A30550" w:rsidRPr="009B1216">
        <w:rPr>
          <w:bCs/>
        </w:rPr>
        <w:t>”</w:t>
      </w:r>
      <w:r w:rsidR="00040EFE" w:rsidRPr="009B1216">
        <w:rPr>
          <w:rStyle w:val="FootnoteReference"/>
          <w:bCs/>
        </w:rPr>
        <w:footnoteReference w:id="30"/>
      </w:r>
    </w:p>
    <w:p w14:paraId="0844A0DF" w14:textId="77777777" w:rsidR="004129C6" w:rsidRDefault="004F49D6" w:rsidP="004129C6">
      <w:pPr>
        <w:spacing w:line="360" w:lineRule="auto"/>
      </w:pPr>
      <w:r>
        <w:t xml:space="preserve">First, </w:t>
      </w:r>
      <w:r w:rsidR="00DD2739">
        <w:t xml:space="preserve">PGM rituals are </w:t>
      </w:r>
      <w:r w:rsidR="00A21BC2">
        <w:t>nearly always</w:t>
      </w:r>
      <w:r w:rsidR="0025654F">
        <w:t xml:space="preserve"> </w:t>
      </w:r>
      <w:r w:rsidR="000C46E7">
        <w:t xml:space="preserve">intended to be </w:t>
      </w:r>
      <w:r w:rsidR="003157DC">
        <w:t xml:space="preserve">performed in a remote </w:t>
      </w:r>
      <w:r w:rsidR="00F124D3">
        <w:t xml:space="preserve">outdoor </w:t>
      </w:r>
      <w:r w:rsidR="003157DC">
        <w:t xml:space="preserve">or private </w:t>
      </w:r>
      <w:r w:rsidR="00F124D3">
        <w:t xml:space="preserve">domestic </w:t>
      </w:r>
      <w:r w:rsidR="003157DC">
        <w:t>setting</w:t>
      </w:r>
      <w:r w:rsidR="00DD2739">
        <w:t xml:space="preserve"> </w:t>
      </w:r>
      <w:r w:rsidR="003157DC">
        <w:t>by a</w:t>
      </w:r>
      <w:r w:rsidR="00BB07D4">
        <w:t xml:space="preserve"> </w:t>
      </w:r>
      <w:r w:rsidR="0025654F">
        <w:t>practitioner</w:t>
      </w:r>
      <w:r w:rsidR="003157DC">
        <w:t xml:space="preserve"> while alone</w:t>
      </w:r>
      <w:r w:rsidR="00EE6B84">
        <w:t xml:space="preserve">; </w:t>
      </w:r>
      <w:r w:rsidR="00622BB1">
        <w:t>only</w:t>
      </w:r>
      <w:r w:rsidR="00CF7E35">
        <w:t xml:space="preserve"> </w:t>
      </w:r>
      <w:r w:rsidR="00096E42">
        <w:t xml:space="preserve">very </w:t>
      </w:r>
      <w:r w:rsidR="00EE6B84">
        <w:t>rarely is</w:t>
      </w:r>
      <w:r w:rsidR="00096E42">
        <w:t xml:space="preserve"> </w:t>
      </w:r>
      <w:r w:rsidR="00E317CA">
        <w:t xml:space="preserve">help from an </w:t>
      </w:r>
      <w:r w:rsidR="00BB07D4">
        <w:t>assistant</w:t>
      </w:r>
      <w:r w:rsidR="00EE6B84">
        <w:t xml:space="preserve"> </w:t>
      </w:r>
      <w:r w:rsidR="00065293">
        <w:t xml:space="preserve">deemed </w:t>
      </w:r>
      <w:r w:rsidR="000B15C9">
        <w:t>necessary</w:t>
      </w:r>
      <w:r w:rsidR="00E317CA">
        <w:t>.</w:t>
      </w:r>
      <w:r w:rsidR="00580FC8">
        <w:t xml:space="preserve"> </w:t>
      </w:r>
      <w:r w:rsidR="007A0C79">
        <w:t xml:space="preserve">The rites in the PGM </w:t>
      </w:r>
      <w:r w:rsidR="00E8655F">
        <w:t>d</w:t>
      </w:r>
      <w:r w:rsidR="00247456">
        <w:t>o</w:t>
      </w:r>
      <w:r w:rsidR="007A0C79">
        <w:t xml:space="preserve"> not request public </w:t>
      </w:r>
      <w:r w:rsidR="00580FC8">
        <w:t>audience</w:t>
      </w:r>
      <w:r w:rsidR="00F51F33">
        <w:t>s</w:t>
      </w:r>
      <w:r w:rsidR="00D56DEF">
        <w:t xml:space="preserve"> or cadre</w:t>
      </w:r>
      <w:r w:rsidR="00F51F33">
        <w:t>s</w:t>
      </w:r>
      <w:r w:rsidR="00D56DEF">
        <w:t xml:space="preserve"> of </w:t>
      </w:r>
      <w:r w:rsidR="00580FC8">
        <w:t>cleric</w:t>
      </w:r>
      <w:r w:rsidR="00D56DEF">
        <w:t>s</w:t>
      </w:r>
      <w:r w:rsidR="007A0C79">
        <w:t>, wheth</w:t>
      </w:r>
      <w:r w:rsidR="00CC1FFF">
        <w:t>e</w:t>
      </w:r>
      <w:r w:rsidR="007A0C79">
        <w:t xml:space="preserve">r </w:t>
      </w:r>
      <w:r w:rsidR="00065293">
        <w:t xml:space="preserve">they were </w:t>
      </w:r>
      <w:r w:rsidR="007A0C79">
        <w:t xml:space="preserve">conducted by </w:t>
      </w:r>
      <w:r w:rsidR="00CC1FFF">
        <w:t xml:space="preserve">temple </w:t>
      </w:r>
      <w:r w:rsidR="00E633A8">
        <w:t>officiants</w:t>
      </w:r>
      <w:r w:rsidR="00CC1FFF">
        <w:t xml:space="preserve"> or </w:t>
      </w:r>
      <w:r w:rsidR="00E633A8">
        <w:t>otherwise</w:t>
      </w:r>
      <w:r w:rsidR="003568A6">
        <w:t xml:space="preserve">. </w:t>
      </w:r>
      <w:r w:rsidR="008D3387">
        <w:t>Furthermore</w:t>
      </w:r>
      <w:r w:rsidR="005842A4">
        <w:t xml:space="preserve">, the texts </w:t>
      </w:r>
      <w:r w:rsidR="008D3387">
        <w:t xml:space="preserve">themselves </w:t>
      </w:r>
      <w:r w:rsidR="00E8655F">
        <w:t xml:space="preserve">often </w:t>
      </w:r>
      <w:r w:rsidR="00247456">
        <w:t>explicit</w:t>
      </w:r>
      <w:r w:rsidR="005842A4">
        <w:t xml:space="preserve">ly </w:t>
      </w:r>
      <w:r w:rsidR="00CA1407">
        <w:t>suggest</w:t>
      </w:r>
      <w:r w:rsidR="00247456">
        <w:t xml:space="preserve"> secrecy.</w:t>
      </w:r>
      <w:r w:rsidR="002714C9">
        <w:t xml:space="preserve"> </w:t>
      </w:r>
      <w:r w:rsidR="001074D1">
        <w:t xml:space="preserve">In addition to </w:t>
      </w:r>
      <w:r w:rsidR="008E4F60">
        <w:t>private performances</w:t>
      </w:r>
      <w:r w:rsidR="001074D1">
        <w:t xml:space="preserve">, the </w:t>
      </w:r>
      <w:r w:rsidR="00254787">
        <w:t>objectives</w:t>
      </w:r>
      <w:r w:rsidR="001074D1">
        <w:t xml:space="preserve"> are </w:t>
      </w:r>
      <w:r w:rsidR="00254787">
        <w:t>particular</w:t>
      </w:r>
      <w:r w:rsidR="008C556C">
        <w:t xml:space="preserve"> to an individual practitioner or their client </w:t>
      </w:r>
      <w:r w:rsidR="00E32219">
        <w:t xml:space="preserve">and </w:t>
      </w:r>
      <w:r w:rsidR="00244D25">
        <w:t xml:space="preserve">typically </w:t>
      </w:r>
      <w:r w:rsidR="00254787">
        <w:t>aim to</w:t>
      </w:r>
      <w:r w:rsidR="00244D25">
        <w:t xml:space="preserve"> </w:t>
      </w:r>
      <w:r w:rsidR="00254787">
        <w:t xml:space="preserve">achieve </w:t>
      </w:r>
      <w:r w:rsidR="009306F6">
        <w:t>specific</w:t>
      </w:r>
      <w:r w:rsidR="00254787">
        <w:t>,</w:t>
      </w:r>
      <w:r w:rsidR="002361A3">
        <w:t xml:space="preserve"> personal benefits </w:t>
      </w:r>
      <w:r w:rsidR="00E13276">
        <w:t>in be acquired and enjoyed in the world here</w:t>
      </w:r>
      <w:r w:rsidR="00A451E6">
        <w:t>–</w:t>
      </w:r>
      <w:r w:rsidR="00E13276">
        <w:t>and</w:t>
      </w:r>
      <w:r w:rsidR="00A451E6">
        <w:t>–</w:t>
      </w:r>
      <w:r w:rsidR="00E13276">
        <w:t>now</w:t>
      </w:r>
      <w:r w:rsidR="00C95A5F">
        <w:t>.</w:t>
      </w:r>
      <w:r w:rsidR="00B32FEC">
        <w:rPr>
          <w:rStyle w:val="FootnoteReference"/>
          <w:bCs/>
        </w:rPr>
        <w:footnoteReference w:id="31"/>
      </w:r>
    </w:p>
    <w:p w14:paraId="4B19E1A6" w14:textId="5C43F07F" w:rsidR="00427869" w:rsidRDefault="000E7F6A" w:rsidP="004129C6">
      <w:pPr>
        <w:spacing w:line="360" w:lineRule="auto"/>
      </w:pPr>
      <w:r w:rsidRPr="000E7F6A">
        <w:t xml:space="preserve">Secondly, </w:t>
      </w:r>
      <w:r w:rsidR="000C778E">
        <w:t>as a collection</w:t>
      </w:r>
      <w:r w:rsidR="00413C92">
        <w:t>,</w:t>
      </w:r>
      <w:r w:rsidR="000C778E">
        <w:t xml:space="preserve"> and even in individual sections, the</w:t>
      </w:r>
      <w:r w:rsidRPr="000E7F6A">
        <w:t xml:space="preserve"> papyri </w:t>
      </w:r>
      <w:r w:rsidR="00CC1E23">
        <w:t>fuse</w:t>
      </w:r>
      <w:r w:rsidRPr="000E7F6A">
        <w:t xml:space="preserve"> different religious tradition</w:t>
      </w:r>
      <w:r w:rsidR="008D3387">
        <w:t>s</w:t>
      </w:r>
      <w:r w:rsidR="00CC1E23">
        <w:t>,</w:t>
      </w:r>
      <w:r w:rsidR="00DC2B29">
        <w:t xml:space="preserve"> </w:t>
      </w:r>
      <w:r w:rsidR="00454790">
        <w:t>incorporating</w:t>
      </w:r>
      <w:r w:rsidR="00DC2B29">
        <w:t xml:space="preserve"> </w:t>
      </w:r>
      <w:r w:rsidR="00CC1E23">
        <w:t xml:space="preserve">and employing </w:t>
      </w:r>
      <w:r w:rsidR="00DC2B29">
        <w:t xml:space="preserve">a vast array of </w:t>
      </w:r>
      <w:r w:rsidR="00BB6E94">
        <w:t xml:space="preserve">gods, </w:t>
      </w:r>
      <w:r w:rsidR="00507AE2">
        <w:t xml:space="preserve">angels, </w:t>
      </w:r>
      <w:r w:rsidR="00E26020">
        <w:t xml:space="preserve">daimons, </w:t>
      </w:r>
      <w:r w:rsidR="00507AE2">
        <w:t>and spirits</w:t>
      </w:r>
      <w:r w:rsidR="0002271E">
        <w:t xml:space="preserve">. </w:t>
      </w:r>
      <w:r w:rsidR="00701175">
        <w:t xml:space="preserve">We </w:t>
      </w:r>
      <w:r w:rsidR="003B5BF5">
        <w:t>repeatedly</w:t>
      </w:r>
      <w:r w:rsidR="00701175">
        <w:t xml:space="preserve"> </w:t>
      </w:r>
      <w:r w:rsidR="004C7D6D">
        <w:t>find</w:t>
      </w:r>
      <w:r w:rsidRPr="000E7F6A">
        <w:t xml:space="preserve"> more traditional Greek deities </w:t>
      </w:r>
      <w:r w:rsidR="004C7D6D">
        <w:t>being</w:t>
      </w:r>
      <w:r w:rsidRPr="000E7F6A">
        <w:t xml:space="preserve"> identified</w:t>
      </w:r>
      <w:r w:rsidR="004C7D6D">
        <w:t xml:space="preserve">, </w:t>
      </w:r>
      <w:r w:rsidR="00E118BA">
        <w:t>equated</w:t>
      </w:r>
      <w:r w:rsidR="004C7D6D">
        <w:t>,</w:t>
      </w:r>
      <w:r w:rsidR="00E118BA">
        <w:t xml:space="preserve"> or merged with</w:t>
      </w:r>
      <w:r w:rsidRPr="000E7F6A">
        <w:t xml:space="preserve"> Egyptian gods or Jewish </w:t>
      </w:r>
      <w:r w:rsidR="00FA3235">
        <w:t>divinities</w:t>
      </w:r>
      <w:r w:rsidR="003B5BF5">
        <w:t>,</w:t>
      </w:r>
      <w:r w:rsidR="004C7D6D">
        <w:t xml:space="preserve"> or both</w:t>
      </w:r>
      <w:r w:rsidR="003B5BF5">
        <w:t>,</w:t>
      </w:r>
      <w:r w:rsidR="004B636B">
        <w:t xml:space="preserve"> </w:t>
      </w:r>
      <w:r w:rsidR="00501E75">
        <w:t>which are then</w:t>
      </w:r>
      <w:r w:rsidRPr="000E7F6A">
        <w:t xml:space="preserve"> </w:t>
      </w:r>
      <w:r w:rsidR="00FA3235">
        <w:t>referred to using</w:t>
      </w:r>
      <w:r w:rsidRPr="000E7F6A">
        <w:t xml:space="preserve"> secret names</w:t>
      </w:r>
      <w:r w:rsidR="00501E75">
        <w:t>,</w:t>
      </w:r>
      <w:r w:rsidRPr="000E7F6A">
        <w:t xml:space="preserve"> </w:t>
      </w:r>
      <w:r w:rsidR="00DB0A56">
        <w:t>typically</w:t>
      </w:r>
      <w:r w:rsidRPr="000E7F6A">
        <w:t xml:space="preserve"> in the form of </w:t>
      </w:r>
      <w:r w:rsidRPr="000E7F6A">
        <w:rPr>
          <w:i/>
          <w:iCs/>
        </w:rPr>
        <w:t>voces magicae</w:t>
      </w:r>
      <w:r w:rsidR="008D3387">
        <w:t>.</w:t>
      </w:r>
      <w:r w:rsidR="00B05E95">
        <w:rPr>
          <w:rStyle w:val="FootnoteReference"/>
          <w:bCs/>
        </w:rPr>
        <w:footnoteReference w:id="32"/>
      </w:r>
      <w:r w:rsidRPr="000E7F6A">
        <w:t xml:space="preserve"> </w:t>
      </w:r>
      <w:r w:rsidR="009F2593">
        <w:t>The</w:t>
      </w:r>
      <w:r w:rsidR="00053F5D">
        <w:t>se</w:t>
      </w:r>
      <w:r w:rsidR="009F2593">
        <w:t xml:space="preserve"> </w:t>
      </w:r>
      <w:r w:rsidR="009E7A06">
        <w:t xml:space="preserve">words and </w:t>
      </w:r>
      <w:r w:rsidR="005260AD">
        <w:t>l</w:t>
      </w:r>
      <w:r w:rsidR="009E7A06">
        <w:t>e</w:t>
      </w:r>
      <w:r w:rsidR="005260AD">
        <w:t xml:space="preserve">tter sequences </w:t>
      </w:r>
      <w:r w:rsidR="004F2DAD">
        <w:t>are prevalent in the PGM</w:t>
      </w:r>
      <w:r w:rsidR="001D2BC3">
        <w:t xml:space="preserve"> and</w:t>
      </w:r>
      <w:r w:rsidR="004F2DAD">
        <w:t xml:space="preserve"> </w:t>
      </w:r>
      <w:r w:rsidR="005260AD">
        <w:t xml:space="preserve">may </w:t>
      </w:r>
      <w:r w:rsidR="00501E75">
        <w:t xml:space="preserve">themselves </w:t>
      </w:r>
      <w:r w:rsidR="005260AD">
        <w:t xml:space="preserve">have origins in foreign words </w:t>
      </w:r>
      <w:r w:rsidR="00C26FD1">
        <w:t>and/</w:t>
      </w:r>
      <w:r w:rsidR="005260AD">
        <w:t>or div</w:t>
      </w:r>
      <w:r w:rsidR="005573B9">
        <w:t>i</w:t>
      </w:r>
      <w:r w:rsidR="005260AD">
        <w:t>ne</w:t>
      </w:r>
      <w:r w:rsidR="009E7A06">
        <w:t xml:space="preserve"> </w:t>
      </w:r>
      <w:r w:rsidR="005260AD">
        <w:t>names</w:t>
      </w:r>
      <w:r w:rsidR="00C26FD1">
        <w:t>.</w:t>
      </w:r>
      <w:r w:rsidR="009462A9">
        <w:rPr>
          <w:rStyle w:val="FootnoteReference"/>
          <w:bCs/>
        </w:rPr>
        <w:footnoteReference w:id="33"/>
      </w:r>
      <w:r w:rsidR="00C26FD1">
        <w:t xml:space="preserve"> </w:t>
      </w:r>
      <w:r w:rsidR="004F2DAD">
        <w:t xml:space="preserve">The </w:t>
      </w:r>
      <w:r w:rsidR="004F2DAD" w:rsidRPr="005A501D">
        <w:rPr>
          <w:i/>
          <w:iCs/>
        </w:rPr>
        <w:t>voces magica</w:t>
      </w:r>
      <w:r w:rsidR="00053F5D" w:rsidRPr="005A501D">
        <w:rPr>
          <w:i/>
          <w:iCs/>
        </w:rPr>
        <w:t>e</w:t>
      </w:r>
      <w:r w:rsidR="00B06B61">
        <w:t>,</w:t>
      </w:r>
      <w:r w:rsidR="005E5CB0">
        <w:t xml:space="preserve"> </w:t>
      </w:r>
      <w:r w:rsidR="00053F5D">
        <w:t>with many</w:t>
      </w:r>
      <w:r w:rsidR="00A31082">
        <w:t xml:space="preserve"> </w:t>
      </w:r>
      <w:r w:rsidR="00075061">
        <w:t>comprised of</w:t>
      </w:r>
      <w:r w:rsidR="00A31082">
        <w:t xml:space="preserve"> </w:t>
      </w:r>
      <w:r w:rsidR="00826F83">
        <w:t xml:space="preserve">just </w:t>
      </w:r>
      <w:r w:rsidR="00A31082">
        <w:t>vowels</w:t>
      </w:r>
      <w:r w:rsidR="00075061">
        <w:t>,</w:t>
      </w:r>
      <w:r w:rsidR="00826F83">
        <w:rPr>
          <w:rStyle w:val="FootnoteReference"/>
          <w:bCs/>
        </w:rPr>
        <w:footnoteReference w:id="34"/>
      </w:r>
      <w:r w:rsidR="00B05E95">
        <w:t xml:space="preserve"> </w:t>
      </w:r>
      <w:r w:rsidR="00FA29A5">
        <w:t xml:space="preserve">typically </w:t>
      </w:r>
      <w:r w:rsidR="005260AD">
        <w:t>produc</w:t>
      </w:r>
      <w:r w:rsidR="00075061">
        <w:t>e</w:t>
      </w:r>
      <w:r w:rsidR="005260AD">
        <w:t xml:space="preserve"> </w:t>
      </w:r>
      <w:r w:rsidR="00872DE1">
        <w:t xml:space="preserve">sequences of </w:t>
      </w:r>
      <w:r w:rsidR="001774F3">
        <w:t xml:space="preserve">bizarre </w:t>
      </w:r>
      <w:r w:rsidR="005260AD">
        <w:t>sounds</w:t>
      </w:r>
      <w:r w:rsidR="00D0693F">
        <w:t xml:space="preserve">, palindromes, </w:t>
      </w:r>
      <w:r w:rsidR="00B4709E">
        <w:t xml:space="preserve">and </w:t>
      </w:r>
      <w:r w:rsidR="00393B43">
        <w:t>repetitions</w:t>
      </w:r>
      <w:r w:rsidR="005260AD">
        <w:t xml:space="preserve"> </w:t>
      </w:r>
      <w:r w:rsidR="00872DE1">
        <w:t>as well as</w:t>
      </w:r>
      <w:r w:rsidR="005260AD">
        <w:t xml:space="preserve"> </w:t>
      </w:r>
      <w:r w:rsidR="009E7A06">
        <w:t>visual</w:t>
      </w:r>
      <w:r w:rsidR="00872DE1">
        <w:t xml:space="preserve"> </w:t>
      </w:r>
      <w:r w:rsidR="00FA29A5">
        <w:t>arrangements</w:t>
      </w:r>
      <w:r w:rsidR="00826F83">
        <w:t>.</w:t>
      </w:r>
    </w:p>
    <w:p w14:paraId="7300B618" w14:textId="27AB6B3C" w:rsidR="00B0521B" w:rsidRDefault="00331D53" w:rsidP="00A451E6">
      <w:pPr>
        <w:spacing w:line="360" w:lineRule="auto"/>
        <w:rPr>
          <w:bCs/>
        </w:rPr>
      </w:pPr>
      <w:r>
        <w:rPr>
          <w:bCs/>
        </w:rPr>
        <w:lastRenderedPageBreak/>
        <w:t>Lastly,</w:t>
      </w:r>
      <w:r w:rsidR="000E7F6A" w:rsidRPr="000E7F6A">
        <w:rPr>
          <w:bCs/>
        </w:rPr>
        <w:t xml:space="preserve"> </w:t>
      </w:r>
      <w:r w:rsidR="00426496">
        <w:rPr>
          <w:bCs/>
        </w:rPr>
        <w:t xml:space="preserve">the </w:t>
      </w:r>
      <w:r w:rsidR="00144C24">
        <w:rPr>
          <w:bCs/>
        </w:rPr>
        <w:t>methods</w:t>
      </w:r>
      <w:r w:rsidR="00426496">
        <w:rPr>
          <w:bCs/>
        </w:rPr>
        <w:t xml:space="preserve"> of achieving the </w:t>
      </w:r>
      <w:r w:rsidR="003557A3">
        <w:rPr>
          <w:bCs/>
        </w:rPr>
        <w:t xml:space="preserve">objectives </w:t>
      </w:r>
      <w:r w:rsidR="00803B24">
        <w:rPr>
          <w:bCs/>
        </w:rPr>
        <w:t>often employ</w:t>
      </w:r>
      <w:r w:rsidR="003557A3">
        <w:rPr>
          <w:bCs/>
        </w:rPr>
        <w:t xml:space="preserve"> </w:t>
      </w:r>
      <w:r w:rsidR="00701C3D">
        <w:rPr>
          <w:bCs/>
        </w:rPr>
        <w:t xml:space="preserve">coercive and compulsive techniques on supernatural </w:t>
      </w:r>
      <w:r w:rsidR="000441C8">
        <w:rPr>
          <w:bCs/>
        </w:rPr>
        <w:t xml:space="preserve">and spiritual beings to </w:t>
      </w:r>
      <w:r w:rsidR="00803B24">
        <w:rPr>
          <w:bCs/>
        </w:rPr>
        <w:t xml:space="preserve">compel them to </w:t>
      </w:r>
      <w:r w:rsidR="00A87180">
        <w:rPr>
          <w:bCs/>
        </w:rPr>
        <w:t xml:space="preserve">act on the natural world. These include threats, bribes, </w:t>
      </w:r>
      <w:r w:rsidR="00C5509A">
        <w:rPr>
          <w:bCs/>
        </w:rPr>
        <w:t xml:space="preserve">and frequent </w:t>
      </w:r>
      <w:r w:rsidR="00E15814">
        <w:rPr>
          <w:bCs/>
        </w:rPr>
        <w:t>self</w:t>
      </w:r>
      <w:r w:rsidR="00A451E6">
        <w:rPr>
          <w:bCs/>
        </w:rPr>
        <w:t>–</w:t>
      </w:r>
      <w:r w:rsidR="00E15814">
        <w:rPr>
          <w:bCs/>
        </w:rPr>
        <w:t xml:space="preserve">identification with </w:t>
      </w:r>
      <w:r w:rsidR="00F8467E">
        <w:rPr>
          <w:bCs/>
        </w:rPr>
        <w:t>various divinities</w:t>
      </w:r>
      <w:r w:rsidR="00265EDE">
        <w:rPr>
          <w:bCs/>
        </w:rPr>
        <w:t>—</w:t>
      </w:r>
      <w:r w:rsidR="00F8467E">
        <w:rPr>
          <w:bCs/>
        </w:rPr>
        <w:t>often</w:t>
      </w:r>
      <w:r w:rsidR="00BC0CFC">
        <w:rPr>
          <w:bCs/>
        </w:rPr>
        <w:t xml:space="preserve"> for </w:t>
      </w:r>
      <w:r w:rsidR="00F8467E">
        <w:rPr>
          <w:bCs/>
        </w:rPr>
        <w:t>ascribing a</w:t>
      </w:r>
      <w:r w:rsidR="00E15814">
        <w:rPr>
          <w:bCs/>
        </w:rPr>
        <w:t xml:space="preserve"> </w:t>
      </w:r>
      <w:r w:rsidR="00A70EEC">
        <w:rPr>
          <w:bCs/>
        </w:rPr>
        <w:t xml:space="preserve">heightened divine status </w:t>
      </w:r>
      <w:r w:rsidR="00F8467E">
        <w:rPr>
          <w:bCs/>
        </w:rPr>
        <w:t>so as to</w:t>
      </w:r>
      <w:r w:rsidR="00A70EEC">
        <w:rPr>
          <w:bCs/>
        </w:rPr>
        <w:t xml:space="preserve"> exert </w:t>
      </w:r>
      <w:r w:rsidR="00F8467E">
        <w:rPr>
          <w:bCs/>
        </w:rPr>
        <w:t>authority</w:t>
      </w:r>
      <w:r w:rsidR="00BC0CFC">
        <w:rPr>
          <w:bCs/>
        </w:rPr>
        <w:t xml:space="preserve"> over </w:t>
      </w:r>
      <w:r w:rsidR="00F8467E">
        <w:rPr>
          <w:bCs/>
        </w:rPr>
        <w:t>entities of lesser station</w:t>
      </w:r>
      <w:r w:rsidR="005277BE">
        <w:rPr>
          <w:bCs/>
        </w:rPr>
        <w:t>. These brazen</w:t>
      </w:r>
      <w:r w:rsidR="0064046C">
        <w:rPr>
          <w:bCs/>
        </w:rPr>
        <w:t xml:space="preserve"> if not outright impious</w:t>
      </w:r>
      <w:r w:rsidR="005277BE">
        <w:rPr>
          <w:bCs/>
        </w:rPr>
        <w:t xml:space="preserve"> methods are difficult to locate in orthodox</w:t>
      </w:r>
      <w:r w:rsidR="00E14CA4">
        <w:rPr>
          <w:bCs/>
        </w:rPr>
        <w:t xml:space="preserve"> </w:t>
      </w:r>
      <w:r w:rsidR="005277BE">
        <w:rPr>
          <w:bCs/>
        </w:rPr>
        <w:t xml:space="preserve">religions of the period, though have precedent in ancient Egyptian </w:t>
      </w:r>
      <w:r w:rsidR="00523F86">
        <w:rPr>
          <w:bCs/>
        </w:rPr>
        <w:t xml:space="preserve">rites. </w:t>
      </w:r>
      <w:r w:rsidR="003978E9">
        <w:rPr>
          <w:bCs/>
        </w:rPr>
        <w:t xml:space="preserve">Such </w:t>
      </w:r>
      <w:r w:rsidR="005D2CBB">
        <w:rPr>
          <w:bCs/>
        </w:rPr>
        <w:t xml:space="preserve">impiety can be </w:t>
      </w:r>
      <w:r w:rsidR="00B307EB">
        <w:rPr>
          <w:bCs/>
        </w:rPr>
        <w:t>equally ascribed to many of the</w:t>
      </w:r>
      <w:r w:rsidR="002D68FB">
        <w:rPr>
          <w:bCs/>
        </w:rPr>
        <w:t xml:space="preserve"> aims and</w:t>
      </w:r>
      <w:r w:rsidR="00B307EB">
        <w:rPr>
          <w:bCs/>
        </w:rPr>
        <w:t xml:space="preserve"> objectives of the </w:t>
      </w:r>
      <w:r w:rsidR="002D68FB">
        <w:rPr>
          <w:bCs/>
        </w:rPr>
        <w:t>rituals themselves, “</w:t>
      </w:r>
      <w:r w:rsidR="000E7F6A" w:rsidRPr="000E7F6A">
        <w:rPr>
          <w:bCs/>
        </w:rPr>
        <w:t>since they often aim either at securing mundane privileges for the performer or at harming, deceiving or compelling someone else</w:t>
      </w:r>
      <w:r w:rsidR="002D68FB">
        <w:rPr>
          <w:bCs/>
        </w:rPr>
        <w:t>.</w:t>
      </w:r>
      <w:r w:rsidR="005277BE">
        <w:rPr>
          <w:bCs/>
        </w:rPr>
        <w:t>”</w:t>
      </w:r>
      <w:r w:rsidR="002D68FB">
        <w:rPr>
          <w:rStyle w:val="FootnoteReference"/>
          <w:bCs/>
        </w:rPr>
        <w:footnoteReference w:id="35"/>
      </w:r>
      <w:r w:rsidR="00E32F72">
        <w:rPr>
          <w:bCs/>
        </w:rPr>
        <w:t xml:space="preserve"> </w:t>
      </w:r>
    </w:p>
    <w:p w14:paraId="60763D8B" w14:textId="6D6497AA" w:rsidR="00EC203E" w:rsidRPr="00FE5BB5" w:rsidRDefault="00E32F72" w:rsidP="00A451E6">
      <w:pPr>
        <w:spacing w:line="360" w:lineRule="auto"/>
        <w:rPr>
          <w:bCs/>
        </w:rPr>
      </w:pPr>
      <w:r>
        <w:rPr>
          <w:bCs/>
        </w:rPr>
        <w:t>I</w:t>
      </w:r>
      <w:r w:rsidR="009A73FD">
        <w:rPr>
          <w:bCs/>
        </w:rPr>
        <w:t xml:space="preserve">f we maintain fidelity to established Western scholarly designations of “magic,” </w:t>
      </w:r>
      <w:r w:rsidR="00776C6C">
        <w:rPr>
          <w:bCs/>
        </w:rPr>
        <w:t>the PGM</w:t>
      </w:r>
      <w:r w:rsidR="00392813">
        <w:rPr>
          <w:bCs/>
        </w:rPr>
        <w:t xml:space="preserve"> </w:t>
      </w:r>
      <w:r w:rsidR="00FE48B9">
        <w:rPr>
          <w:bCs/>
        </w:rPr>
        <w:t xml:space="preserve">often </w:t>
      </w:r>
      <w:r w:rsidR="00392813">
        <w:rPr>
          <w:bCs/>
        </w:rPr>
        <w:t>contains</w:t>
      </w:r>
      <w:r w:rsidR="00776C6C">
        <w:rPr>
          <w:bCs/>
        </w:rPr>
        <w:t xml:space="preserve"> numerous aspects </w:t>
      </w:r>
      <w:r w:rsidR="00EF7BA8">
        <w:rPr>
          <w:bCs/>
        </w:rPr>
        <w:t>including</w:t>
      </w:r>
      <w:r w:rsidR="00392813">
        <w:rPr>
          <w:bCs/>
        </w:rPr>
        <w:t xml:space="preserve"> </w:t>
      </w:r>
      <w:r w:rsidR="00C10032">
        <w:rPr>
          <w:bCs/>
        </w:rPr>
        <w:t xml:space="preserve">institutionally unsanctioned and marginalized </w:t>
      </w:r>
      <w:r w:rsidR="007F2C51">
        <w:rPr>
          <w:bCs/>
        </w:rPr>
        <w:t xml:space="preserve">private and </w:t>
      </w:r>
      <w:r w:rsidR="00B44523">
        <w:rPr>
          <w:bCs/>
        </w:rPr>
        <w:t>secretive</w:t>
      </w:r>
      <w:r w:rsidR="007F2C51">
        <w:rPr>
          <w:bCs/>
        </w:rPr>
        <w:t xml:space="preserve"> performances</w:t>
      </w:r>
      <w:r w:rsidR="00EF7BA8">
        <w:rPr>
          <w:bCs/>
        </w:rPr>
        <w:t>;</w:t>
      </w:r>
      <w:r w:rsidR="00B44523">
        <w:rPr>
          <w:bCs/>
        </w:rPr>
        <w:t xml:space="preserve"> </w:t>
      </w:r>
      <w:r w:rsidR="00B57B80">
        <w:rPr>
          <w:bCs/>
        </w:rPr>
        <w:t>mundane material benefits</w:t>
      </w:r>
      <w:r w:rsidR="00FE48B9">
        <w:rPr>
          <w:bCs/>
        </w:rPr>
        <w:t xml:space="preserve"> for ritualists and their clients; </w:t>
      </w:r>
      <w:r w:rsidR="00D36C8A">
        <w:rPr>
          <w:bCs/>
        </w:rPr>
        <w:t xml:space="preserve">explicit </w:t>
      </w:r>
      <w:r w:rsidR="0085268C">
        <w:rPr>
          <w:bCs/>
        </w:rPr>
        <w:t xml:space="preserve">inclusion of </w:t>
      </w:r>
      <w:r w:rsidR="007F1B84">
        <w:rPr>
          <w:bCs/>
        </w:rPr>
        <w:t>multicultural</w:t>
      </w:r>
      <w:r w:rsidR="00476A96">
        <w:rPr>
          <w:bCs/>
        </w:rPr>
        <w:t xml:space="preserve">, </w:t>
      </w:r>
      <w:r w:rsidR="00EF1730">
        <w:rPr>
          <w:bCs/>
        </w:rPr>
        <w:t>composite,</w:t>
      </w:r>
      <w:r w:rsidR="007F1B84">
        <w:rPr>
          <w:bCs/>
        </w:rPr>
        <w:t xml:space="preserve"> </w:t>
      </w:r>
      <w:r w:rsidR="005B3224">
        <w:rPr>
          <w:bCs/>
        </w:rPr>
        <w:t>and</w:t>
      </w:r>
      <w:r w:rsidR="00156453">
        <w:rPr>
          <w:bCs/>
        </w:rPr>
        <w:t>/or</w:t>
      </w:r>
      <w:r w:rsidR="007F1B84">
        <w:rPr>
          <w:bCs/>
        </w:rPr>
        <w:t xml:space="preserve"> foreign</w:t>
      </w:r>
      <w:r w:rsidR="00C10032">
        <w:rPr>
          <w:bCs/>
        </w:rPr>
        <w:t xml:space="preserve"> </w:t>
      </w:r>
      <w:r w:rsidR="001616A2">
        <w:rPr>
          <w:bCs/>
        </w:rPr>
        <w:t>deities</w:t>
      </w:r>
      <w:r w:rsidR="006B2A9D">
        <w:rPr>
          <w:bCs/>
        </w:rPr>
        <w:t xml:space="preserve"> </w:t>
      </w:r>
      <w:r w:rsidR="0046796D">
        <w:rPr>
          <w:bCs/>
        </w:rPr>
        <w:t xml:space="preserve">along with </w:t>
      </w:r>
      <w:r w:rsidR="0040651D">
        <w:rPr>
          <w:bCs/>
        </w:rPr>
        <w:t>correlative</w:t>
      </w:r>
      <w:r w:rsidR="006B2A9D">
        <w:rPr>
          <w:bCs/>
        </w:rPr>
        <w:t xml:space="preserve"> </w:t>
      </w:r>
      <w:r w:rsidR="005B3224" w:rsidRPr="005B3224">
        <w:rPr>
          <w:bCs/>
          <w:i/>
          <w:iCs/>
        </w:rPr>
        <w:t>voces magicae</w:t>
      </w:r>
      <w:r w:rsidR="005B3224">
        <w:rPr>
          <w:bCs/>
        </w:rPr>
        <w:t>;</w:t>
      </w:r>
      <w:r w:rsidR="007F1B84">
        <w:rPr>
          <w:bCs/>
        </w:rPr>
        <w:t xml:space="preserve"> </w:t>
      </w:r>
      <w:r w:rsidR="00EF1730">
        <w:rPr>
          <w:bCs/>
        </w:rPr>
        <w:t xml:space="preserve">and </w:t>
      </w:r>
      <w:r w:rsidR="0085268C">
        <w:rPr>
          <w:bCs/>
        </w:rPr>
        <w:t xml:space="preserve">use of </w:t>
      </w:r>
      <w:r w:rsidR="007F1B84">
        <w:rPr>
          <w:bCs/>
        </w:rPr>
        <w:t>aggressive</w:t>
      </w:r>
      <w:r w:rsidR="00EF1730">
        <w:rPr>
          <w:bCs/>
        </w:rPr>
        <w:t xml:space="preserve"> ritual techniques for </w:t>
      </w:r>
      <w:r w:rsidR="00181EEF">
        <w:rPr>
          <w:bCs/>
        </w:rPr>
        <w:t xml:space="preserve">coercing </w:t>
      </w:r>
      <w:r w:rsidR="0085268C">
        <w:rPr>
          <w:bCs/>
        </w:rPr>
        <w:t xml:space="preserve">a </w:t>
      </w:r>
      <w:r w:rsidR="005F62B9">
        <w:rPr>
          <w:bCs/>
        </w:rPr>
        <w:t xml:space="preserve">wide </w:t>
      </w:r>
      <w:r w:rsidR="00181EEF">
        <w:rPr>
          <w:bCs/>
        </w:rPr>
        <w:t>spectrum of supernatural entities.</w:t>
      </w:r>
      <w:r w:rsidR="005F62B9">
        <w:rPr>
          <w:rStyle w:val="FootnoteReference"/>
          <w:bCs/>
        </w:rPr>
        <w:footnoteReference w:id="36"/>
      </w:r>
      <w:r w:rsidR="003212AC">
        <w:rPr>
          <w:bCs/>
        </w:rPr>
        <w:t xml:space="preserve"> Importantly</w:t>
      </w:r>
      <w:r w:rsidR="00CF4907">
        <w:rPr>
          <w:bCs/>
        </w:rPr>
        <w:t xml:space="preserve"> for our analysis</w:t>
      </w:r>
      <w:r w:rsidR="00FE5BB5">
        <w:rPr>
          <w:bCs/>
        </w:rPr>
        <w:t xml:space="preserve"> relating to magic</w:t>
      </w:r>
      <w:r w:rsidR="003212AC">
        <w:rPr>
          <w:bCs/>
        </w:rPr>
        <w:t>,</w:t>
      </w:r>
      <w:r w:rsidR="003212AC" w:rsidRPr="00FE5BB5">
        <w:rPr>
          <w:bCs/>
        </w:rPr>
        <w:t xml:space="preserve"> al</w:t>
      </w:r>
      <w:r w:rsidR="0079589A" w:rsidRPr="00FE5BB5">
        <w:rPr>
          <w:bCs/>
        </w:rPr>
        <w:t xml:space="preserve">l </w:t>
      </w:r>
      <w:r w:rsidR="00D23E65" w:rsidRPr="00FE5BB5">
        <w:rPr>
          <w:bCs/>
        </w:rPr>
        <w:t xml:space="preserve">of the </w:t>
      </w:r>
      <w:r w:rsidR="003212AC" w:rsidRPr="00FE5BB5">
        <w:rPr>
          <w:bCs/>
        </w:rPr>
        <w:t xml:space="preserve">above </w:t>
      </w:r>
      <w:r w:rsidR="00D23E65" w:rsidRPr="00FE5BB5">
        <w:rPr>
          <w:bCs/>
        </w:rPr>
        <w:t xml:space="preserve">aspects are explicitly found in </w:t>
      </w:r>
      <w:r w:rsidR="00D23E65" w:rsidRPr="00FE5BB5">
        <w:t>PGM IV. 154</w:t>
      </w:r>
      <w:r w:rsidR="00A451E6" w:rsidRPr="00FE5BB5">
        <w:t>–</w:t>
      </w:r>
      <w:r w:rsidR="00D23E65" w:rsidRPr="00FE5BB5">
        <w:t>285</w:t>
      </w:r>
      <w:r w:rsidR="00A837A8" w:rsidRPr="00FE5BB5">
        <w:rPr>
          <w:bCs/>
        </w:rPr>
        <w:t>.</w:t>
      </w:r>
    </w:p>
    <w:p w14:paraId="59074ABA" w14:textId="081E850E" w:rsidR="00870783" w:rsidRPr="00A451E6" w:rsidRDefault="00551651" w:rsidP="00A451E6">
      <w:pPr>
        <w:spacing w:line="360" w:lineRule="auto"/>
        <w:rPr>
          <w:b/>
          <w:bCs/>
        </w:rPr>
      </w:pPr>
      <w:r w:rsidRPr="00A451E6">
        <w:rPr>
          <w:b/>
          <w:bCs/>
        </w:rPr>
        <w:t xml:space="preserve">3 </w:t>
      </w:r>
      <w:r w:rsidR="00B62856" w:rsidRPr="00A451E6">
        <w:rPr>
          <w:b/>
          <w:bCs/>
        </w:rPr>
        <w:t xml:space="preserve">Analysis of </w:t>
      </w:r>
      <w:r w:rsidR="00EC203E" w:rsidRPr="00A451E6">
        <w:rPr>
          <w:b/>
          <w:bCs/>
        </w:rPr>
        <w:t>PGM IV. 154</w:t>
      </w:r>
      <w:r w:rsidR="00A451E6" w:rsidRPr="00A451E6">
        <w:rPr>
          <w:b/>
          <w:bCs/>
        </w:rPr>
        <w:t>–</w:t>
      </w:r>
      <w:r w:rsidR="00EC203E" w:rsidRPr="00A451E6">
        <w:rPr>
          <w:b/>
          <w:bCs/>
        </w:rPr>
        <w:t>285</w:t>
      </w:r>
      <w:r w:rsidR="008C01AD">
        <w:rPr>
          <w:b/>
          <w:bCs/>
        </w:rPr>
        <w:t>―</w:t>
      </w:r>
      <w:r w:rsidR="00D948F8" w:rsidRPr="00A451E6">
        <w:rPr>
          <w:b/>
          <w:bCs/>
        </w:rPr>
        <w:t>Nephotes</w:t>
      </w:r>
      <w:r w:rsidR="00E73A3D" w:rsidRPr="00A451E6">
        <w:rPr>
          <w:b/>
          <w:bCs/>
        </w:rPr>
        <w:t>’</w:t>
      </w:r>
      <w:r w:rsidR="00D948F8" w:rsidRPr="00A451E6">
        <w:rPr>
          <w:b/>
          <w:bCs/>
        </w:rPr>
        <w:t xml:space="preserve"> </w:t>
      </w:r>
      <w:r w:rsidR="00E73A3D" w:rsidRPr="00A451E6">
        <w:rPr>
          <w:b/>
          <w:bCs/>
        </w:rPr>
        <w:t>L</w:t>
      </w:r>
      <w:r w:rsidR="00B62856" w:rsidRPr="00A451E6">
        <w:rPr>
          <w:b/>
          <w:bCs/>
        </w:rPr>
        <w:t xml:space="preserve">etter </w:t>
      </w:r>
      <w:r w:rsidR="00D948F8" w:rsidRPr="00A451E6">
        <w:rPr>
          <w:b/>
          <w:bCs/>
        </w:rPr>
        <w:t>to Psamme</w:t>
      </w:r>
      <w:r w:rsidR="00FE25D6" w:rsidRPr="00A451E6">
        <w:rPr>
          <w:b/>
          <w:bCs/>
        </w:rPr>
        <w:t>t</w:t>
      </w:r>
      <w:r w:rsidR="00D948F8" w:rsidRPr="00A451E6">
        <w:rPr>
          <w:b/>
          <w:bCs/>
        </w:rPr>
        <w:t>ichos</w:t>
      </w:r>
    </w:p>
    <w:p w14:paraId="03BBD2DF" w14:textId="1E0FD3B7" w:rsidR="00C77A3A" w:rsidRDefault="00D802DE" w:rsidP="00A451E6">
      <w:pPr>
        <w:spacing w:line="360" w:lineRule="auto"/>
      </w:pPr>
      <w:r>
        <w:t>The title of the spell acknowledges that this section is framed as a letter concerning divination by bowl.</w:t>
      </w:r>
      <w:r>
        <w:rPr>
          <w:rStyle w:val="FootnoteReference"/>
        </w:rPr>
        <w:footnoteReference w:id="37"/>
      </w:r>
      <w:r>
        <w:t xml:space="preserve"> However, this manuscript offers instructions for prerequisite procedures considerably more involved than are typically</w:t>
      </w:r>
      <w:r w:rsidR="000B5723">
        <w:t xml:space="preserve"> suggested</w:t>
      </w:r>
      <w:r>
        <w:t xml:space="preserve"> </w:t>
      </w:r>
      <w:r w:rsidR="00AD582E">
        <w:t>when</w:t>
      </w:r>
      <w:r>
        <w:t xml:space="preserve"> performing divination by </w:t>
      </w:r>
      <w:r w:rsidRPr="00787932">
        <w:rPr>
          <w:i/>
          <w:iCs/>
        </w:rPr>
        <w:t>hydromancy</w:t>
      </w:r>
      <w:r w:rsidRPr="00787932">
        <w:t>, or observing the behavior of water as offerings are cast into it</w:t>
      </w:r>
      <w:r>
        <w:t>, or</w:t>
      </w:r>
      <w:r w:rsidRPr="00787932">
        <w:t xml:space="preserve"> </w:t>
      </w:r>
      <w:r w:rsidRPr="00787932">
        <w:rPr>
          <w:i/>
          <w:iCs/>
        </w:rPr>
        <w:t>lecanomancy</w:t>
      </w:r>
      <w:r w:rsidRPr="00787932">
        <w:t>, the interpretation of signs from oil being deposited onto the surface of water</w:t>
      </w:r>
      <w:r>
        <w:t>.</w:t>
      </w:r>
      <w:r>
        <w:rPr>
          <w:rStyle w:val="FootnoteReference"/>
        </w:rPr>
        <w:footnoteReference w:id="38"/>
      </w:r>
      <w:r>
        <w:t xml:space="preserve"> The </w:t>
      </w:r>
      <w:r w:rsidR="00C77A3A">
        <w:t>text</w:t>
      </w:r>
      <w:r>
        <w:t xml:space="preserve"> purports to invoke a god to visual and auditory apperception </w:t>
      </w:r>
      <w:r w:rsidR="0044179A">
        <w:t>in the bowl as opposed to merely</w:t>
      </w:r>
      <w:r>
        <w:t xml:space="preserve"> interpreting the phenomena of the movement and behavior of the liquid(s) in the bowl itself. </w:t>
      </w:r>
    </w:p>
    <w:p w14:paraId="6796662F" w14:textId="4AD9563F" w:rsidR="00A41EB1" w:rsidRPr="00A451E6" w:rsidRDefault="00C77A3A" w:rsidP="00A451E6">
      <w:pPr>
        <w:spacing w:line="360" w:lineRule="auto"/>
      </w:pPr>
      <w:r w:rsidRPr="00DC5F56">
        <w:t>However, the</w:t>
      </w:r>
      <w:r w:rsidR="0052334F" w:rsidRPr="00DC5F56">
        <w:t xml:space="preserve"> text </w:t>
      </w:r>
      <w:r w:rsidR="0099241E">
        <w:t>signifies</w:t>
      </w:r>
      <w:r w:rsidR="0052334F" w:rsidRPr="00DC5F56">
        <w:t xml:space="preserve"> that the most crucial aim of the rite overall appears to be the attainment of power and spiritual authority from the undertaking </w:t>
      </w:r>
      <w:r w:rsidR="004114B2">
        <w:t>a merging with Helios via</w:t>
      </w:r>
      <w:r w:rsidR="0052334F" w:rsidRPr="00DC5F56">
        <w:t xml:space="preserve"> </w:t>
      </w:r>
      <w:r w:rsidR="0052334F" w:rsidRPr="00DC5F56">
        <w:lastRenderedPageBreak/>
        <w:t>an initiation into Typhon</w:t>
      </w:r>
      <w:r w:rsidR="00A451E6">
        <w:t>–</w:t>
      </w:r>
      <w:r w:rsidR="0052334F" w:rsidRPr="00DC5F56">
        <w:t>Seth.</w:t>
      </w:r>
      <w:r w:rsidR="0052334F" w:rsidRPr="00DC5F56">
        <w:rPr>
          <w:rStyle w:val="FootnoteReference"/>
        </w:rPr>
        <w:footnoteReference w:id="39"/>
      </w:r>
      <w:r w:rsidR="0052334F" w:rsidRPr="00DC5F56">
        <w:t xml:space="preserve"> This authoritative “holy power”</w:t>
      </w:r>
      <w:r w:rsidR="0052334F" w:rsidRPr="00DC5F56">
        <w:rPr>
          <w:rStyle w:val="FootnoteReference"/>
        </w:rPr>
        <w:footnoteReference w:id="40"/>
      </w:r>
      <w:r w:rsidR="0052334F" w:rsidRPr="00DC5F56">
        <w:t xml:space="preserve"> is necessary for summoning “whatever god you want”</w:t>
      </w:r>
      <w:r w:rsidR="0052334F" w:rsidRPr="00DC5F56">
        <w:rPr>
          <w:rStyle w:val="FootnoteReference"/>
        </w:rPr>
        <w:footnoteReference w:id="41"/>
      </w:r>
      <w:r w:rsidR="0052334F" w:rsidRPr="00DC5F56">
        <w:t xml:space="preserve"> into the divinatory vessel, including the spirits of the dead.</w:t>
      </w:r>
      <w:r w:rsidR="0052334F" w:rsidRPr="00DC5F56">
        <w:rPr>
          <w:rStyle w:val="FootnoteReference"/>
        </w:rPr>
        <w:footnoteReference w:id="42"/>
      </w:r>
      <w:r w:rsidR="0052334F" w:rsidRPr="00DC5F56">
        <w:t xml:space="preserve"> Afterword, the initiate is </w:t>
      </w:r>
      <w:r w:rsidR="006D3F0D">
        <w:t xml:space="preserve">said to be </w:t>
      </w:r>
      <w:r w:rsidR="0052334F" w:rsidRPr="00DC5F56">
        <w:t>able to summon and address any manner of deity or spirit anywhere, and at any time they wish, without restriction.</w:t>
      </w:r>
    </w:p>
    <w:p w14:paraId="71CEF9E2" w14:textId="00D4C108" w:rsidR="00205B93" w:rsidRPr="00A451E6" w:rsidRDefault="00A41EB1" w:rsidP="00A451E6">
      <w:pPr>
        <w:spacing w:line="360" w:lineRule="auto"/>
      </w:pPr>
      <w:r>
        <w:t>After an introductory opening, the first section begins by outlining a Typhonic initiation rite that implies the initiand’s symbolic death and resurrection, aligning the practitioner with the regenerative solar principle of Helios as well as the tremendous primordial power of Typhon. This subsection details timing and materials along with an invocation. The following subsection proceeds with instructions for an</w:t>
      </w:r>
      <w:r w:rsidRPr="005C14D2">
        <w:rPr>
          <w:color w:val="FF0000"/>
        </w:rPr>
        <w:t xml:space="preserve"> </w:t>
      </w:r>
      <w:r w:rsidRPr="00847E1B">
        <w:t>evocationary bowl divination,</w:t>
      </w:r>
      <w:r w:rsidRPr="005C14D2">
        <w:rPr>
          <w:rStyle w:val="FootnoteReference"/>
        </w:rPr>
        <w:footnoteReference w:id="43"/>
      </w:r>
      <w:r w:rsidRPr="005C14D2">
        <w:t xml:space="preserve"> </w:t>
      </w:r>
      <w:r>
        <w:t xml:space="preserve">wherein </w:t>
      </w:r>
      <w:r w:rsidR="00C422DA">
        <w:t xml:space="preserve">are given </w:t>
      </w:r>
      <w:r>
        <w:t>directions for shaping a protective phylactery of silver. The section closes with an invocational prayer and petition to Typhon.</w:t>
      </w:r>
      <w:r w:rsidR="002554EE" w:rsidRPr="004A7AE1">
        <w:t xml:space="preserve"> Our analysis will address these sections in turn</w:t>
      </w:r>
      <w:r w:rsidR="00585751" w:rsidRPr="004A7AE1">
        <w:t>, examining divination, cosmology</w:t>
      </w:r>
      <w:r w:rsidR="00893922" w:rsidRPr="004A7AE1">
        <w:t xml:space="preserve">, and </w:t>
      </w:r>
      <w:r w:rsidR="00C2784D" w:rsidRPr="004A7AE1">
        <w:t xml:space="preserve">magical techniques </w:t>
      </w:r>
      <w:r w:rsidR="00DB4B46">
        <w:t>such as the</w:t>
      </w:r>
      <w:r w:rsidR="00C2784D" w:rsidRPr="004A7AE1">
        <w:t xml:space="preserve"> </w:t>
      </w:r>
      <w:r w:rsidR="00893922" w:rsidRPr="004A7AE1">
        <w:t>assum</w:t>
      </w:r>
      <w:r w:rsidR="00D952EE" w:rsidRPr="004A7AE1">
        <w:t>ing</w:t>
      </w:r>
      <w:r w:rsidR="00893922" w:rsidRPr="004A7AE1">
        <w:t xml:space="preserve"> </w:t>
      </w:r>
      <w:r w:rsidR="00DB4B46">
        <w:t xml:space="preserve">of </w:t>
      </w:r>
      <w:r w:rsidR="007A0DA2" w:rsidRPr="004A7AE1">
        <w:t>a god–form</w:t>
      </w:r>
      <w:r w:rsidR="00893922" w:rsidRPr="004A7AE1">
        <w:t xml:space="preserve"> and</w:t>
      </w:r>
      <w:r w:rsidR="00D952EE" w:rsidRPr="004A7AE1">
        <w:t xml:space="preserve"> use of</w:t>
      </w:r>
      <w:r w:rsidR="00893922" w:rsidRPr="004A7AE1">
        <w:t xml:space="preserve"> </w:t>
      </w:r>
      <w:r w:rsidR="00893922" w:rsidRPr="004A7AE1">
        <w:rPr>
          <w:i/>
          <w:iCs/>
        </w:rPr>
        <w:t>materia magica</w:t>
      </w:r>
      <w:r w:rsidR="004A7AE1" w:rsidRPr="004A7AE1">
        <w:t xml:space="preserve"> found within each section.</w:t>
      </w:r>
    </w:p>
    <w:p w14:paraId="4B7629E7" w14:textId="60F36C3F" w:rsidR="000A6DA9" w:rsidRPr="000A6DA9" w:rsidRDefault="00E73A3D" w:rsidP="00A451E6">
      <w:pPr>
        <w:spacing w:line="360" w:lineRule="auto"/>
        <w:rPr>
          <w:b/>
          <w:bCs/>
        </w:rPr>
      </w:pPr>
      <w:r>
        <w:rPr>
          <w:b/>
          <w:bCs/>
        </w:rPr>
        <w:t xml:space="preserve">3.1 </w:t>
      </w:r>
      <w:r w:rsidR="000A6DA9" w:rsidRPr="000A6DA9">
        <w:rPr>
          <w:b/>
          <w:bCs/>
        </w:rPr>
        <w:t>Divination</w:t>
      </w:r>
    </w:p>
    <w:p w14:paraId="3BC25E9C" w14:textId="77777777" w:rsidR="004F1D25" w:rsidRDefault="001F50B3" w:rsidP="003C7582">
      <w:pPr>
        <w:spacing w:line="360" w:lineRule="auto"/>
      </w:pPr>
      <w:r>
        <w:t xml:space="preserve">The </w:t>
      </w:r>
      <w:r w:rsidR="00E9474C">
        <w:t>very beginning of the text</w:t>
      </w:r>
      <w:r>
        <w:t xml:space="preserve"> identifies the author as </w:t>
      </w:r>
      <w:r w:rsidR="00975469">
        <w:t>‘</w:t>
      </w:r>
      <w:r>
        <w:t>Nephotes</w:t>
      </w:r>
      <w:r w:rsidR="00975469">
        <w:t>’</w:t>
      </w:r>
      <w:r>
        <w:t xml:space="preserve"> and the recipient as a “</w:t>
      </w:r>
      <w:r w:rsidR="004A359F">
        <w:t xml:space="preserve">immortal </w:t>
      </w:r>
      <w:r>
        <w:t xml:space="preserve">king” </w:t>
      </w:r>
      <w:r w:rsidR="00BD5FCF">
        <w:t xml:space="preserve">and man of great wisdom </w:t>
      </w:r>
      <w:r>
        <w:t xml:space="preserve">named </w:t>
      </w:r>
      <w:r w:rsidR="00975469">
        <w:t>‘</w:t>
      </w:r>
      <w:r>
        <w:t>Psammetichos</w:t>
      </w:r>
      <w:r w:rsidR="00975469">
        <w:t>’</w:t>
      </w:r>
      <w:r w:rsidR="00440860">
        <w:t xml:space="preserve"> (also </w:t>
      </w:r>
      <w:r w:rsidR="00440860" w:rsidRPr="00440860">
        <w:t>Psammetichus</w:t>
      </w:r>
      <w:r w:rsidR="00440860">
        <w:t>),</w:t>
      </w:r>
      <w:r>
        <w:t xml:space="preserve"> likely </w:t>
      </w:r>
      <w:r w:rsidR="00440860">
        <w:t xml:space="preserve">intended as </w:t>
      </w:r>
      <w:r w:rsidR="00E74BB2">
        <w:t xml:space="preserve">one of three </w:t>
      </w:r>
      <w:r w:rsidR="00682D87">
        <w:t>Egyptian</w:t>
      </w:r>
      <w:r w:rsidR="00440860">
        <w:t xml:space="preserve"> </w:t>
      </w:r>
      <w:r w:rsidR="00BF785C">
        <w:t>pharaohs</w:t>
      </w:r>
      <w:r w:rsidR="00440860">
        <w:t xml:space="preserve"> f</w:t>
      </w:r>
      <w:r w:rsidR="00BF785C">
        <w:t>ro</w:t>
      </w:r>
      <w:r w:rsidR="00440860">
        <w:t xml:space="preserve">m the </w:t>
      </w:r>
      <w:r w:rsidR="003771AD">
        <w:t>26</w:t>
      </w:r>
      <w:r w:rsidR="003771AD" w:rsidRPr="003771AD">
        <w:rPr>
          <w:vertAlign w:val="superscript"/>
        </w:rPr>
        <w:t>th</w:t>
      </w:r>
      <w:r w:rsidR="003771AD">
        <w:t xml:space="preserve"> </w:t>
      </w:r>
      <w:r w:rsidR="00BF785C">
        <w:t>Sait</w:t>
      </w:r>
      <w:r w:rsidR="00682D87">
        <w:t>e</w:t>
      </w:r>
      <w:r w:rsidR="00BF785C">
        <w:t xml:space="preserve"> </w:t>
      </w:r>
      <w:r w:rsidR="003771AD">
        <w:t xml:space="preserve">Dynasty </w:t>
      </w:r>
      <w:r w:rsidR="00682D87">
        <w:t xml:space="preserve">sharing the name Psamtik, </w:t>
      </w:r>
      <w:r w:rsidR="00BF785C">
        <w:t xml:space="preserve">reigning </w:t>
      </w:r>
      <w:r w:rsidR="00682D87">
        <w:t xml:space="preserve">from </w:t>
      </w:r>
      <w:r w:rsidR="00682D87" w:rsidRPr="00682D87">
        <w:t>664–525 BC</w:t>
      </w:r>
      <w:r w:rsidR="00682D87">
        <w:t>E</w:t>
      </w:r>
      <w:r w:rsidR="001D16AE">
        <w:t>.</w:t>
      </w:r>
      <w:r w:rsidR="005554AD">
        <w:rPr>
          <w:rStyle w:val="FootnoteReference"/>
        </w:rPr>
        <w:footnoteReference w:id="44"/>
      </w:r>
      <w:r w:rsidR="00682D87">
        <w:t xml:space="preserve"> </w:t>
      </w:r>
      <w:r w:rsidR="00544EE2">
        <w:t>Nephotes claims to want to impress</w:t>
      </w:r>
      <w:r w:rsidR="008E4484">
        <w:t xml:space="preserve"> or prove himself to</w:t>
      </w:r>
      <w:r w:rsidR="00544EE2">
        <w:t xml:space="preserve"> </w:t>
      </w:r>
      <w:r w:rsidR="00115985">
        <w:t xml:space="preserve">Psammetichos with a magical procedure that produces </w:t>
      </w:r>
      <w:r w:rsidR="009D0B4A">
        <w:t xml:space="preserve">easy access to a </w:t>
      </w:r>
      <w:r w:rsidR="006A6B7D">
        <w:t>“</w:t>
      </w:r>
      <w:r w:rsidR="00115985">
        <w:t>holy power</w:t>
      </w:r>
      <w:r w:rsidR="005C000A">
        <w:t>.</w:t>
      </w:r>
      <w:r w:rsidR="006A6B7D">
        <w:t>”</w:t>
      </w:r>
      <w:r w:rsidR="005C000A">
        <w:t xml:space="preserve"> The procedure allows the </w:t>
      </w:r>
      <w:r w:rsidR="00470EB7">
        <w:t xml:space="preserve">operant to </w:t>
      </w:r>
      <w:r w:rsidR="00F9567B">
        <w:t xml:space="preserve">directly </w:t>
      </w:r>
      <w:r w:rsidR="00CA086E">
        <w:t xml:space="preserve">observe a god </w:t>
      </w:r>
      <w:r w:rsidR="005F457A">
        <w:t xml:space="preserve">in a bowl of water </w:t>
      </w:r>
      <w:r w:rsidR="00B07013">
        <w:t xml:space="preserve">as well as </w:t>
      </w:r>
      <w:r w:rsidR="00A527C2">
        <w:t xml:space="preserve">hear </w:t>
      </w:r>
      <w:r w:rsidR="00B07013">
        <w:t xml:space="preserve">the god </w:t>
      </w:r>
      <w:r w:rsidR="00CA086E">
        <w:t xml:space="preserve">speak </w:t>
      </w:r>
      <w:r w:rsidR="00A527C2">
        <w:t>verses reveal</w:t>
      </w:r>
      <w:r w:rsidR="00CA086E">
        <w:t>ing</w:t>
      </w:r>
      <w:r w:rsidR="00A527C2">
        <w:t xml:space="preserve"> answers to any inquiry</w:t>
      </w:r>
      <w:r w:rsidR="009D0B4A">
        <w:t xml:space="preserve"> </w:t>
      </w:r>
      <w:r w:rsidR="00CA086E">
        <w:t>put forth</w:t>
      </w:r>
      <w:r w:rsidR="00B07013">
        <w:t xml:space="preserve"> to it</w:t>
      </w:r>
      <w:r w:rsidR="005F457A">
        <w:t>.</w:t>
      </w:r>
      <w:r w:rsidR="00730A3A">
        <w:t xml:space="preserve"> </w:t>
      </w:r>
    </w:p>
    <w:p w14:paraId="6BBE34EC" w14:textId="77777777" w:rsidR="005F5D57" w:rsidRDefault="00C72A0F" w:rsidP="003C7582">
      <w:pPr>
        <w:spacing w:line="360" w:lineRule="auto"/>
      </w:pPr>
      <w:r>
        <w:t xml:space="preserve">This process </w:t>
      </w:r>
      <w:r w:rsidR="00DC4D76">
        <w:t>can be classified as one of divination, a</w:t>
      </w:r>
      <w:r w:rsidR="00BB4096" w:rsidRPr="00BB4096">
        <w:t xml:space="preserve"> “universal phenomenon”</w:t>
      </w:r>
      <w:r w:rsidR="00D2663B">
        <w:rPr>
          <w:rStyle w:val="FootnoteReference"/>
        </w:rPr>
        <w:footnoteReference w:id="45"/>
      </w:r>
      <w:r w:rsidR="00BB4096" w:rsidRPr="00BB4096">
        <w:t xml:space="preserve"> in the ancient world</w:t>
      </w:r>
      <w:r w:rsidR="006C02A2">
        <w:t xml:space="preserve"> where its importance </w:t>
      </w:r>
      <w:r w:rsidR="00D2663B">
        <w:t>cannot be overestimated.</w:t>
      </w:r>
      <w:r w:rsidR="00C6711F">
        <w:t xml:space="preserve"> Divination itself, is “</w:t>
      </w:r>
      <w:r w:rsidR="00BB5887" w:rsidRPr="00BB5887">
        <w:t xml:space="preserve">a practical means of obtaining otherwise inaccessible information perceived by its users as coming from </w:t>
      </w:r>
      <w:r w:rsidR="00BB5887" w:rsidRPr="00BB5887">
        <w:lastRenderedPageBreak/>
        <w:t>supernatural or superhuman sources</w:t>
      </w:r>
      <w:r w:rsidR="00940D58">
        <w:t>.</w:t>
      </w:r>
      <w:r w:rsidR="00BB5887">
        <w:t>”</w:t>
      </w:r>
      <w:r w:rsidR="00940D58">
        <w:rPr>
          <w:rStyle w:val="FootnoteReference"/>
        </w:rPr>
        <w:footnoteReference w:id="46"/>
      </w:r>
      <w:r w:rsidR="004E00C1">
        <w:t xml:space="preserve"> </w:t>
      </w:r>
      <w:r w:rsidR="000C21D1">
        <w:t>Many</w:t>
      </w:r>
      <w:r w:rsidR="00B971E1" w:rsidRPr="00B971E1">
        <w:t xml:space="preserve"> scholars </w:t>
      </w:r>
      <w:r w:rsidR="000C21D1">
        <w:t>consider</w:t>
      </w:r>
      <w:r w:rsidR="00B971E1" w:rsidRPr="00B971E1">
        <w:t xml:space="preserve"> the roots of divination </w:t>
      </w:r>
      <w:r w:rsidR="000C21D1">
        <w:t xml:space="preserve">to have </w:t>
      </w:r>
      <w:r w:rsidR="00B971E1" w:rsidRPr="00B971E1">
        <w:t xml:space="preserve">likely </w:t>
      </w:r>
      <w:r w:rsidR="000C21D1">
        <w:t>drawn</w:t>
      </w:r>
      <w:r w:rsidR="00B971E1" w:rsidRPr="00B971E1">
        <w:t xml:space="preserve"> upon earlier traditions </w:t>
      </w:r>
      <w:r w:rsidR="000C21D1">
        <w:t>emerging in</w:t>
      </w:r>
      <w:r w:rsidR="00B971E1" w:rsidRPr="00B971E1">
        <w:t xml:space="preserve"> prehistory and written sources referring to divination in Mesopotamia can be found in the third millennium with collections of omens beginning in the Akkadian period (c. 2350–2193</w:t>
      </w:r>
      <w:r w:rsidR="00AD1865">
        <w:t xml:space="preserve"> BCE</w:t>
      </w:r>
      <w:r w:rsidR="00B971E1" w:rsidRPr="00B971E1">
        <w:t>)</w:t>
      </w:r>
      <w:r w:rsidR="00AD1865">
        <w:t xml:space="preserve">. </w:t>
      </w:r>
    </w:p>
    <w:p w14:paraId="24E4F8D0" w14:textId="63A16CB2" w:rsidR="00787932" w:rsidRDefault="0024625E" w:rsidP="003C7582">
      <w:pPr>
        <w:spacing w:line="360" w:lineRule="auto"/>
      </w:pPr>
      <w:r>
        <w:t xml:space="preserve">In this system of belief and practice, </w:t>
      </w:r>
      <w:r w:rsidR="00A770D4">
        <w:t>aspect</w:t>
      </w:r>
      <w:r>
        <w:t>s</w:t>
      </w:r>
      <w:r w:rsidR="00A770D4">
        <w:t xml:space="preserve"> of the future </w:t>
      </w:r>
      <w:r w:rsidR="00E572C4">
        <w:t xml:space="preserve">are </w:t>
      </w:r>
      <w:r w:rsidR="00A770D4">
        <w:t>semi</w:t>
      </w:r>
      <w:r w:rsidR="00A451E6">
        <w:t>–</w:t>
      </w:r>
      <w:r w:rsidR="00A770D4">
        <w:t>predetermined</w:t>
      </w:r>
      <w:r w:rsidR="001D2D01">
        <w:t xml:space="preserve"> </w:t>
      </w:r>
      <w:r w:rsidR="00F95477">
        <w:t xml:space="preserve">and </w:t>
      </w:r>
      <w:r w:rsidR="00E21D30" w:rsidRPr="00F30D35">
        <w:t>divine omens and portends</w:t>
      </w:r>
      <w:r w:rsidR="00E21D30">
        <w:t xml:space="preserve"> </w:t>
      </w:r>
      <w:r w:rsidR="00F95477">
        <w:t xml:space="preserve">are </w:t>
      </w:r>
      <w:r w:rsidR="002B3F6D">
        <w:t xml:space="preserve">offered by various supernatural entities. Such </w:t>
      </w:r>
      <w:r w:rsidR="00A770D4">
        <w:t>indicat</w:t>
      </w:r>
      <w:r w:rsidR="002B3F6D">
        <w:t>ion given</w:t>
      </w:r>
      <w:r w:rsidR="00A770D4">
        <w:t xml:space="preserve"> </w:t>
      </w:r>
      <w:r w:rsidR="00F95477">
        <w:t>through</w:t>
      </w:r>
      <w:r w:rsidR="004E0216">
        <w:t xml:space="preserve"> </w:t>
      </w:r>
      <w:r w:rsidR="00E21D30">
        <w:t>natural phenomena</w:t>
      </w:r>
      <w:r w:rsidR="00E21D30" w:rsidRPr="00F30D35">
        <w:t xml:space="preserve"> </w:t>
      </w:r>
      <w:r w:rsidR="002B3F6D">
        <w:t xml:space="preserve">are observed and interpreted </w:t>
      </w:r>
      <w:r w:rsidR="001135A9">
        <w:t>by specialist diviners</w:t>
      </w:r>
      <w:r w:rsidR="00643917">
        <w:t>,</w:t>
      </w:r>
      <w:r w:rsidR="007E5777">
        <w:t xml:space="preserve"> </w:t>
      </w:r>
      <w:r w:rsidR="003B6C48">
        <w:t xml:space="preserve">who </w:t>
      </w:r>
      <w:r w:rsidR="005817DD">
        <w:t>operated at all levels of ancient society</w:t>
      </w:r>
      <w:r w:rsidR="0021455E">
        <w:t xml:space="preserve"> including</w:t>
      </w:r>
      <w:r w:rsidR="00643917">
        <w:t xml:space="preserve"> service o</w:t>
      </w:r>
      <w:r w:rsidR="007E5777" w:rsidRPr="007E5777">
        <w:t>f elite or royal patrons</w:t>
      </w:r>
      <w:r w:rsidR="008764FB">
        <w:t>,</w:t>
      </w:r>
      <w:r w:rsidR="00643917">
        <w:t xml:space="preserve"> offer</w:t>
      </w:r>
      <w:r w:rsidR="008764FB">
        <w:t>ing</w:t>
      </w:r>
      <w:r w:rsidR="00643917">
        <w:t xml:space="preserve"> </w:t>
      </w:r>
      <w:r w:rsidR="003E4442" w:rsidRPr="007E5777">
        <w:t xml:space="preserve">counsel </w:t>
      </w:r>
      <w:r w:rsidR="003E4442">
        <w:t xml:space="preserve">and </w:t>
      </w:r>
      <w:r w:rsidR="007E5777" w:rsidRPr="007E5777">
        <w:t xml:space="preserve">intelligence related to </w:t>
      </w:r>
      <w:r w:rsidR="00643917" w:rsidRPr="007E5777">
        <w:t xml:space="preserve">state affairs </w:t>
      </w:r>
      <w:r w:rsidR="00643917">
        <w:t xml:space="preserve">such as </w:t>
      </w:r>
      <w:r w:rsidR="00643917" w:rsidRPr="007E5777">
        <w:t xml:space="preserve">military campaigning </w:t>
      </w:r>
      <w:r w:rsidR="00643917">
        <w:t xml:space="preserve">and </w:t>
      </w:r>
      <w:r w:rsidR="00643917" w:rsidRPr="007E5777">
        <w:t>diplomacy</w:t>
      </w:r>
      <w:r w:rsidR="007E5777" w:rsidRPr="007E5777">
        <w:t xml:space="preserve">. </w:t>
      </w:r>
      <w:r w:rsidR="0040085A">
        <w:t xml:space="preserve">Diviners were seen as </w:t>
      </w:r>
      <w:r w:rsidR="00FD0F70">
        <w:t xml:space="preserve">intermediaries between the </w:t>
      </w:r>
      <w:r w:rsidR="00786558">
        <w:t>transcendent</w:t>
      </w:r>
      <w:r w:rsidR="00FD0F70">
        <w:t xml:space="preserve"> and human spheres</w:t>
      </w:r>
      <w:r w:rsidR="00DA1ED1">
        <w:t xml:space="preserve"> whereby they presented </w:t>
      </w:r>
      <w:r w:rsidR="00821640">
        <w:t>royal plans to the gods as well as the responses of those same gods</w:t>
      </w:r>
      <w:r w:rsidR="00C8360D">
        <w:t>, which held sway in courts and communities.</w:t>
      </w:r>
      <w:r w:rsidR="00B15864">
        <w:t xml:space="preserve"> It was </w:t>
      </w:r>
      <w:r w:rsidR="00315972">
        <w:t xml:space="preserve">believed that it was the gods who </w:t>
      </w:r>
      <w:r w:rsidR="00B15864">
        <w:t>originally revealed the secrets of portends and their decipherment</w:t>
      </w:r>
      <w:r w:rsidR="00E46F73">
        <w:t xml:space="preserve"> and the diviners </w:t>
      </w:r>
      <w:r w:rsidR="003244D5">
        <w:t xml:space="preserve">continued an unbroken transmission of </w:t>
      </w:r>
      <w:r w:rsidR="00E46F73">
        <w:t>this knowledge</w:t>
      </w:r>
      <w:r w:rsidR="00C257EE">
        <w:t xml:space="preserve"> from this source</w:t>
      </w:r>
      <w:r w:rsidR="00B15864">
        <w:t>.</w:t>
      </w:r>
      <w:r w:rsidR="00D72453">
        <w:rPr>
          <w:rStyle w:val="FootnoteReference"/>
        </w:rPr>
        <w:footnoteReference w:id="47"/>
      </w:r>
    </w:p>
    <w:p w14:paraId="6893B3AF" w14:textId="2FB9A9F6" w:rsidR="007D3D33" w:rsidRDefault="00E73A3D" w:rsidP="003C7582">
      <w:pPr>
        <w:spacing w:line="360" w:lineRule="auto"/>
        <w:rPr>
          <w:b/>
          <w:bCs/>
        </w:rPr>
      </w:pPr>
      <w:r w:rsidRPr="001B1287">
        <w:rPr>
          <w:b/>
          <w:bCs/>
        </w:rPr>
        <w:t xml:space="preserve">3.2 </w:t>
      </w:r>
      <w:r w:rsidR="001B1287">
        <w:rPr>
          <w:b/>
          <w:bCs/>
        </w:rPr>
        <w:t>Cosmology</w:t>
      </w:r>
    </w:p>
    <w:p w14:paraId="19188228" w14:textId="0061704F" w:rsidR="008F36D5" w:rsidRPr="001B1287" w:rsidRDefault="008F36D5" w:rsidP="003C7582">
      <w:pPr>
        <w:spacing w:line="360" w:lineRule="auto"/>
        <w:rPr>
          <w:b/>
          <w:bCs/>
        </w:rPr>
      </w:pPr>
      <w:r>
        <w:rPr>
          <w:b/>
          <w:bCs/>
        </w:rPr>
        <w:t>3.2</w:t>
      </w:r>
      <w:r w:rsidR="002213E7">
        <w:rPr>
          <w:b/>
          <w:bCs/>
        </w:rPr>
        <w:t>.</w:t>
      </w:r>
      <w:r>
        <w:rPr>
          <w:b/>
          <w:bCs/>
        </w:rPr>
        <w:t xml:space="preserve">1 </w:t>
      </w:r>
      <w:r w:rsidR="002213E7">
        <w:rPr>
          <w:b/>
          <w:bCs/>
        </w:rPr>
        <w:t>Initiation to Helios</w:t>
      </w:r>
      <w:r w:rsidR="009D7D7F">
        <w:rPr>
          <w:b/>
          <w:bCs/>
        </w:rPr>
        <w:t>—Invocation of Typhon</w:t>
      </w:r>
    </w:p>
    <w:p w14:paraId="65713B7B" w14:textId="5115906B" w:rsidR="00430316" w:rsidRDefault="009B4D30" w:rsidP="0021423E">
      <w:pPr>
        <w:spacing w:line="360" w:lineRule="auto"/>
      </w:pPr>
      <w:r>
        <w:t>P</w:t>
      </w:r>
      <w:r w:rsidR="00455280">
        <w:t>rerequisite</w:t>
      </w:r>
      <w:r>
        <w:t xml:space="preserve"> to th</w:t>
      </w:r>
      <w:r w:rsidR="00954F44">
        <w:t>e</w:t>
      </w:r>
      <w:r>
        <w:t xml:space="preserve"> </w:t>
      </w:r>
      <w:r w:rsidR="0007486A">
        <w:t xml:space="preserve">evocatory </w:t>
      </w:r>
      <w:r w:rsidR="00B21564">
        <w:t xml:space="preserve">bowl </w:t>
      </w:r>
      <w:r w:rsidR="00677987">
        <w:t>process</w:t>
      </w:r>
      <w:r>
        <w:t xml:space="preserve"> is </w:t>
      </w:r>
      <w:r w:rsidR="005D028A">
        <w:t xml:space="preserve">the necessity to “attach” </w:t>
      </w:r>
      <w:r w:rsidR="00953EDD">
        <w:t>oneself to Helio</w:t>
      </w:r>
      <w:r w:rsidR="008B3EAD">
        <w:t>s</w:t>
      </w:r>
      <w:r w:rsidR="004344C6">
        <w:t>,</w:t>
      </w:r>
      <w:r w:rsidR="003A2976">
        <w:t xml:space="preserve"> a</w:t>
      </w:r>
      <w:r w:rsidR="00E92CF2">
        <w:t>n</w:t>
      </w:r>
      <w:r w:rsidR="003A2976">
        <w:t xml:space="preserve"> Indo</w:t>
      </w:r>
      <w:r w:rsidR="00A451E6">
        <w:t>–</w:t>
      </w:r>
      <w:r w:rsidR="003A2976">
        <w:t xml:space="preserve">European nature god and </w:t>
      </w:r>
      <w:r w:rsidR="001F1DBE">
        <w:t xml:space="preserve">the Greek Titan god </w:t>
      </w:r>
      <w:r w:rsidR="00611C00">
        <w:t>of</w:t>
      </w:r>
      <w:r w:rsidR="001F1DBE">
        <w:t xml:space="preserve"> the sun</w:t>
      </w:r>
      <w:r w:rsidR="004344C6">
        <w:t xml:space="preserve">, </w:t>
      </w:r>
      <w:r w:rsidR="008B3EAD">
        <w:t>who is</w:t>
      </w:r>
      <w:r w:rsidR="004344C6">
        <w:t xml:space="preserve"> </w:t>
      </w:r>
      <w:r w:rsidR="00BB20CA">
        <w:t>one of the gods invoked most often</w:t>
      </w:r>
      <w:r w:rsidR="00A45594">
        <w:t xml:space="preserve"> </w:t>
      </w:r>
      <w:r w:rsidR="00A45594" w:rsidRPr="00A45594">
        <w:t xml:space="preserve">in the </w:t>
      </w:r>
      <w:r w:rsidR="001B61AC">
        <w:t>PGM</w:t>
      </w:r>
      <w:r w:rsidR="00A45594">
        <w:t>.</w:t>
      </w:r>
      <w:r w:rsidR="00A45594">
        <w:rPr>
          <w:rStyle w:val="FootnoteReference"/>
        </w:rPr>
        <w:footnoteReference w:id="48"/>
      </w:r>
      <w:r w:rsidR="00BB20CA">
        <w:t xml:space="preserve"> </w:t>
      </w:r>
      <w:r w:rsidR="008E4034">
        <w:t>I</w:t>
      </w:r>
      <w:r w:rsidR="002234C0">
        <w:t>n Ancient Greek</w:t>
      </w:r>
      <w:r w:rsidR="006B01BA">
        <w:t>,</w:t>
      </w:r>
      <w:r w:rsidR="002234C0">
        <w:t xml:space="preserve"> </w:t>
      </w:r>
      <w:r w:rsidR="008E4034" w:rsidRPr="008E4034">
        <w:rPr>
          <w:i/>
          <w:iCs/>
        </w:rPr>
        <w:t>Helios</w:t>
      </w:r>
      <w:r w:rsidR="008E4034">
        <w:t xml:space="preserve"> </w:t>
      </w:r>
      <w:r w:rsidR="002234C0">
        <w:t xml:space="preserve">is a masculine </w:t>
      </w:r>
      <w:r w:rsidR="00FD6C94">
        <w:t xml:space="preserve">gendered </w:t>
      </w:r>
      <w:r w:rsidR="002234C0">
        <w:t>noun</w:t>
      </w:r>
      <w:r w:rsidR="008B3EAD">
        <w:t>.</w:t>
      </w:r>
      <w:r w:rsidR="001F1DBE">
        <w:t xml:space="preserve"> </w:t>
      </w:r>
      <w:r w:rsidR="002D4437">
        <w:t>T</w:t>
      </w:r>
      <w:r w:rsidR="001F1DBE">
        <w:t>hus</w:t>
      </w:r>
      <w:r w:rsidR="002D4437">
        <w:t>, he</w:t>
      </w:r>
      <w:r w:rsidR="001F1DBE">
        <w:t xml:space="preserve"> </w:t>
      </w:r>
      <w:r w:rsidR="00FD6C94">
        <w:t>represent</w:t>
      </w:r>
      <w:r w:rsidR="002D4437">
        <w:t>s</w:t>
      </w:r>
      <w:r w:rsidR="001F1DBE">
        <w:t xml:space="preserve"> </w:t>
      </w:r>
      <w:r w:rsidR="007853AD">
        <w:t>a masculine</w:t>
      </w:r>
      <w:r w:rsidR="002D4437">
        <w:t>,</w:t>
      </w:r>
      <w:r w:rsidR="007853AD">
        <w:t xml:space="preserve"> solar principle </w:t>
      </w:r>
      <w:r w:rsidR="006A3E26">
        <w:t xml:space="preserve">that </w:t>
      </w:r>
      <w:r w:rsidR="00C46EF9">
        <w:t xml:space="preserve">in the PGM </w:t>
      </w:r>
      <w:r w:rsidR="006A3E26">
        <w:t xml:space="preserve">is </w:t>
      </w:r>
      <w:r w:rsidR="000D57F8">
        <w:t xml:space="preserve">often </w:t>
      </w:r>
      <w:r w:rsidR="003F7389">
        <w:t xml:space="preserve">identified with, if not fully </w:t>
      </w:r>
      <w:r w:rsidR="00FD6C94">
        <w:t>integrated</w:t>
      </w:r>
      <w:r w:rsidR="000D57F8">
        <w:t xml:space="preserve"> with</w:t>
      </w:r>
      <w:r w:rsidR="00C46EF9">
        <w:t>,</w:t>
      </w:r>
      <w:r w:rsidR="000D57F8">
        <w:t xml:space="preserve"> </w:t>
      </w:r>
      <w:r w:rsidR="00BD777F">
        <w:t xml:space="preserve">deities </w:t>
      </w:r>
      <w:r w:rsidR="00605CB8">
        <w:t>having</w:t>
      </w:r>
      <w:r w:rsidR="00BD777F">
        <w:t xml:space="preserve"> similar associations </w:t>
      </w:r>
      <w:r w:rsidR="007A3B87">
        <w:t xml:space="preserve">to fire and light </w:t>
      </w:r>
      <w:r w:rsidR="00BD777F">
        <w:t>such as Apollo</w:t>
      </w:r>
      <w:r w:rsidR="00F329F9">
        <w:t xml:space="preserve">, </w:t>
      </w:r>
      <w:r w:rsidR="00F329F9" w:rsidRPr="00F329F9">
        <w:t>Hephaistos</w:t>
      </w:r>
      <w:r w:rsidR="00F329F9">
        <w:t>,</w:t>
      </w:r>
      <w:r w:rsidR="00F329F9" w:rsidRPr="00F329F9">
        <w:t xml:space="preserve"> </w:t>
      </w:r>
      <w:r w:rsidR="003A4AA9">
        <w:t xml:space="preserve">and </w:t>
      </w:r>
      <w:r w:rsidR="00BD777F">
        <w:t>Horus</w:t>
      </w:r>
      <w:r w:rsidR="003A4AA9">
        <w:t>.</w:t>
      </w:r>
      <w:r w:rsidR="004D4926">
        <w:t xml:space="preserve"> </w:t>
      </w:r>
      <w:r w:rsidR="007C278C">
        <w:t>S</w:t>
      </w:r>
      <w:r w:rsidR="007126B3">
        <w:t xml:space="preserve">imilar to the sun, Helios is considered an </w:t>
      </w:r>
      <w:r w:rsidR="00A862E5">
        <w:t>“</w:t>
      </w:r>
      <w:r w:rsidR="007126B3">
        <w:t>illuminator</w:t>
      </w:r>
      <w:r w:rsidR="00A862E5">
        <w:t>”</w:t>
      </w:r>
      <w:r w:rsidR="007126B3">
        <w:t xml:space="preserve"> and </w:t>
      </w:r>
      <w:r w:rsidR="00EC25EA">
        <w:t xml:space="preserve">as early as Homer </w:t>
      </w:r>
      <w:r w:rsidR="00196092">
        <w:t xml:space="preserve">is described </w:t>
      </w:r>
      <w:r w:rsidR="00EC25EA">
        <w:t>as having given light to gods and men</w:t>
      </w:r>
      <w:r w:rsidR="00A93FD6">
        <w:t xml:space="preserve"> and was</w:t>
      </w:r>
      <w:r w:rsidR="007C278C">
        <w:t xml:space="preserve"> </w:t>
      </w:r>
      <w:r w:rsidR="00A862E5">
        <w:t>thought to possess the</w:t>
      </w:r>
      <w:r w:rsidR="00C41904">
        <w:t xml:space="preserve"> ability to see and hear all things</w:t>
      </w:r>
      <w:r w:rsidR="007C278C">
        <w:t xml:space="preserve">. </w:t>
      </w:r>
      <w:r w:rsidR="00A93FD6">
        <w:t>It is this</w:t>
      </w:r>
      <w:r w:rsidR="00521017">
        <w:t xml:space="preserve"> </w:t>
      </w:r>
      <w:r w:rsidR="001B2A7A">
        <w:t>apperception</w:t>
      </w:r>
      <w:r w:rsidR="00433256">
        <w:t xml:space="preserve"> that</w:t>
      </w:r>
      <w:r w:rsidR="00521017">
        <w:t xml:space="preserve"> </w:t>
      </w:r>
      <w:r w:rsidR="004774B2">
        <w:t>situates</w:t>
      </w:r>
      <w:r w:rsidR="00A071CC">
        <w:t xml:space="preserve"> Helio</w:t>
      </w:r>
      <w:r w:rsidR="005E69C3">
        <w:t xml:space="preserve">s and associative entities </w:t>
      </w:r>
      <w:r w:rsidR="00A071CC">
        <w:t>a</w:t>
      </w:r>
      <w:r w:rsidR="00E81ADD">
        <w:t xml:space="preserve">s </w:t>
      </w:r>
      <w:r w:rsidR="00591882">
        <w:t xml:space="preserve">those </w:t>
      </w:r>
      <w:r w:rsidR="00E81ADD">
        <w:t>often</w:t>
      </w:r>
      <w:r w:rsidR="00A071CC">
        <w:t xml:space="preserve"> contact</w:t>
      </w:r>
      <w:r w:rsidR="00591882">
        <w:t>ed</w:t>
      </w:r>
      <w:r w:rsidR="00A071CC">
        <w:t xml:space="preserve"> </w:t>
      </w:r>
      <w:r w:rsidR="007E6617">
        <w:t>for</w:t>
      </w:r>
      <w:r w:rsidR="00C41904">
        <w:t xml:space="preserve"> </w:t>
      </w:r>
      <w:r w:rsidR="002B4D44">
        <w:t xml:space="preserve">revealing </w:t>
      </w:r>
      <w:r w:rsidR="007E6617">
        <w:t xml:space="preserve">knowledge and </w:t>
      </w:r>
      <w:r w:rsidR="007E6617" w:rsidRPr="00615668">
        <w:t>attaining</w:t>
      </w:r>
      <w:r w:rsidR="007E6617">
        <w:t xml:space="preserve"> prophesy.</w:t>
      </w:r>
      <w:r w:rsidR="003B06F7">
        <w:t xml:space="preserve"> </w:t>
      </w:r>
    </w:p>
    <w:p w14:paraId="5E7F11FD" w14:textId="7C816AAC" w:rsidR="00B17C55" w:rsidRDefault="00143A01" w:rsidP="0021423E">
      <w:pPr>
        <w:spacing w:line="360" w:lineRule="auto"/>
      </w:pPr>
      <w:r>
        <w:t xml:space="preserve">Instructions include </w:t>
      </w:r>
      <w:r w:rsidR="007E356F">
        <w:t>beginning</w:t>
      </w:r>
      <w:r w:rsidR="00E3032F">
        <w:t xml:space="preserve"> th</w:t>
      </w:r>
      <w:r w:rsidR="00555A2F">
        <w:t>e</w:t>
      </w:r>
      <w:r w:rsidR="00E3032F">
        <w:t xml:space="preserve"> procedure at sunrise on the third day of the month</w:t>
      </w:r>
      <w:r w:rsidR="00C52E59">
        <w:t>.</w:t>
      </w:r>
      <w:r w:rsidR="00B001EE">
        <w:rPr>
          <w:rStyle w:val="FootnoteReference"/>
        </w:rPr>
        <w:footnoteReference w:id="49"/>
      </w:r>
      <w:r w:rsidR="00C52E59">
        <w:t xml:space="preserve"> </w:t>
      </w:r>
      <w:r w:rsidR="005515C5">
        <w:t xml:space="preserve">At this </w:t>
      </w:r>
      <w:r w:rsidR="00361AF8">
        <w:t xml:space="preserve">specific </w:t>
      </w:r>
      <w:r w:rsidR="005515C5">
        <w:t xml:space="preserve">time, spread a linen </w:t>
      </w:r>
      <w:r w:rsidR="008029D3">
        <w:t xml:space="preserve">garment on the floor of a space at the highest point of one’s </w:t>
      </w:r>
      <w:r w:rsidR="008029D3">
        <w:lastRenderedPageBreak/>
        <w:t>domicile.</w:t>
      </w:r>
      <w:r w:rsidR="00C36F8A">
        <w:rPr>
          <w:rStyle w:val="FootnoteReference"/>
        </w:rPr>
        <w:footnoteReference w:id="50"/>
      </w:r>
      <w:r w:rsidR="00C36F8A">
        <w:t xml:space="preserve"> </w:t>
      </w:r>
      <w:r w:rsidR="009F44F3">
        <w:t xml:space="preserve">Importantly, it is mentioned to do so </w:t>
      </w:r>
      <w:r w:rsidR="00237888">
        <w:t>“with a mystagogue”</w:t>
      </w:r>
      <w:r w:rsidR="00846E4A">
        <w:t xml:space="preserve"> or someone </w:t>
      </w:r>
      <w:r w:rsidR="00B95DFD">
        <w:t xml:space="preserve">who </w:t>
      </w:r>
      <w:r w:rsidR="008C50D0">
        <w:t>performs</w:t>
      </w:r>
      <w:r w:rsidR="00B95DFD">
        <w:t xml:space="preserve"> </w:t>
      </w:r>
      <w:r w:rsidR="00F43A65">
        <w:t xml:space="preserve">sacred </w:t>
      </w:r>
      <w:r w:rsidR="00B95DFD">
        <w:t>initiations</w:t>
      </w:r>
      <w:r w:rsidR="008C50D0">
        <w:t xml:space="preserve"> into mystery rites</w:t>
      </w:r>
      <w:r w:rsidR="00773F03">
        <w:t>.</w:t>
      </w:r>
      <w:r w:rsidR="00ED0D1C">
        <w:t xml:space="preserve"> </w:t>
      </w:r>
      <w:r w:rsidR="00EE3E8A">
        <w:t xml:space="preserve">A </w:t>
      </w:r>
      <w:r w:rsidR="00C20CD3">
        <w:t>commensurate</w:t>
      </w:r>
      <w:r w:rsidR="00655BCF">
        <w:t xml:space="preserve"> </w:t>
      </w:r>
      <w:r w:rsidR="00EE3E8A">
        <w:t>initiatio</w:t>
      </w:r>
      <w:r w:rsidR="007A1625">
        <w:t xml:space="preserve">n </w:t>
      </w:r>
      <w:r w:rsidR="00854A16">
        <w:t>was allocated for</w:t>
      </w:r>
      <w:r w:rsidR="00EE3E8A">
        <w:t xml:space="preserve"> since </w:t>
      </w:r>
      <w:r w:rsidR="006B3860">
        <w:t xml:space="preserve">the instructions resume </w:t>
      </w:r>
      <w:r w:rsidR="00A2619F">
        <w:t xml:space="preserve">again </w:t>
      </w:r>
      <w:r w:rsidR="008B2188">
        <w:t xml:space="preserve">at </w:t>
      </w:r>
      <w:r w:rsidR="00BD342E">
        <w:t>midday when</w:t>
      </w:r>
      <w:r w:rsidR="008B2188">
        <w:t xml:space="preserve"> the </w:t>
      </w:r>
      <w:r w:rsidR="00FC23B9">
        <w:t xml:space="preserve">sun enters </w:t>
      </w:r>
      <w:r w:rsidR="00655BCF">
        <w:t>mid</w:t>
      </w:r>
      <w:r w:rsidR="00A451E6">
        <w:t>–</w:t>
      </w:r>
      <w:r w:rsidR="00FC23B9">
        <w:t>heaven</w:t>
      </w:r>
      <w:r w:rsidR="00A2619F">
        <w:t>,</w:t>
      </w:r>
      <w:r w:rsidR="00FC23B9">
        <w:t xml:space="preserve"> a </w:t>
      </w:r>
      <w:r w:rsidR="00F1791B">
        <w:t>c</w:t>
      </w:r>
      <w:r w:rsidR="00FC23B9">
        <w:t>onsiderable five hours later.</w:t>
      </w:r>
      <w:r w:rsidR="00655BCF">
        <w:t xml:space="preserve"> </w:t>
      </w:r>
      <w:r w:rsidR="0048271B">
        <w:t>At this point the initiand is naked, blindfolded,</w:t>
      </w:r>
      <w:r w:rsidR="00904033">
        <w:rPr>
          <w:rStyle w:val="FootnoteReference"/>
        </w:rPr>
        <w:footnoteReference w:id="51"/>
      </w:r>
      <w:r w:rsidR="0048271B">
        <w:t xml:space="preserve"> and wrapped </w:t>
      </w:r>
      <w:r w:rsidR="00BF1A00">
        <w:t>“like a corpse” in preparation for a recitation</w:t>
      </w:r>
      <w:r w:rsidR="003D5550">
        <w:t xml:space="preserve"> to attain divine power.</w:t>
      </w:r>
      <w:r w:rsidR="00345CD9">
        <w:rPr>
          <w:rStyle w:val="FootnoteReference"/>
        </w:rPr>
        <w:footnoteReference w:id="52"/>
      </w:r>
      <w:r w:rsidR="007318FE">
        <w:t xml:space="preserve"> </w:t>
      </w:r>
    </w:p>
    <w:p w14:paraId="39C33632" w14:textId="109FF7BD" w:rsidR="008A394A" w:rsidRDefault="00341D65" w:rsidP="0021423E">
      <w:pPr>
        <w:spacing w:line="360" w:lineRule="auto"/>
      </w:pPr>
      <w:r>
        <w:t>At the outset, t</w:t>
      </w:r>
      <w:r w:rsidR="00291E72">
        <w:t xml:space="preserve">he </w:t>
      </w:r>
      <w:r w:rsidR="00DE3AFA">
        <w:t>process</w:t>
      </w:r>
      <w:r w:rsidR="00291E72">
        <w:t xml:space="preserve"> </w:t>
      </w:r>
      <w:r w:rsidR="00E33A06">
        <w:t xml:space="preserve">for attaching to Helios </w:t>
      </w:r>
      <w:r w:rsidR="000753E2">
        <w:t>seems</w:t>
      </w:r>
      <w:r w:rsidR="00DC27CF">
        <w:t xml:space="preserve"> to </w:t>
      </w:r>
      <w:r w:rsidR="000753E2">
        <w:t xml:space="preserve">carry </w:t>
      </w:r>
      <w:r w:rsidR="00FA5626">
        <w:t>myriad</w:t>
      </w:r>
      <w:r w:rsidR="000753E2">
        <w:t xml:space="preserve"> mythological undercurrents</w:t>
      </w:r>
      <w:r w:rsidR="00FA5626">
        <w:t xml:space="preserve"> and</w:t>
      </w:r>
      <w:r w:rsidR="000753E2">
        <w:t xml:space="preserve"> appears to</w:t>
      </w:r>
      <w:r>
        <w:t xml:space="preserve"> </w:t>
      </w:r>
      <w:r w:rsidR="00DE3AFA">
        <w:t xml:space="preserve">suggest undertaking </w:t>
      </w:r>
      <w:r w:rsidR="00DC27CF">
        <w:t xml:space="preserve">an initiatory rite </w:t>
      </w:r>
      <w:r>
        <w:t xml:space="preserve">of </w:t>
      </w:r>
      <w:r w:rsidR="00E415E6">
        <w:t xml:space="preserve">symbolic </w:t>
      </w:r>
      <w:r>
        <w:t>death</w:t>
      </w:r>
      <w:r w:rsidR="00DE3AFA">
        <w:t xml:space="preserve"> </w:t>
      </w:r>
      <w:r w:rsidR="006F5C60">
        <w:t xml:space="preserve">on the third day of the month </w:t>
      </w:r>
      <w:r w:rsidR="000B34DE">
        <w:t xml:space="preserve">as the sun </w:t>
      </w:r>
      <w:r w:rsidR="005A3B71">
        <w:t xml:space="preserve">emerges at dawn and </w:t>
      </w:r>
      <w:r w:rsidR="000B34DE">
        <w:t xml:space="preserve">traverses the </w:t>
      </w:r>
      <w:r w:rsidR="00FD6594">
        <w:t>sky above.</w:t>
      </w:r>
      <w:r w:rsidR="0061102A">
        <w:t xml:space="preserve"> </w:t>
      </w:r>
      <w:r w:rsidR="00FD6594">
        <w:t xml:space="preserve">Notably, at the zenith of the sun’s journey, </w:t>
      </w:r>
      <w:r w:rsidR="00895D84">
        <w:t>the aforementioned</w:t>
      </w:r>
      <w:r w:rsidR="004102FA">
        <w:t xml:space="preserve"> </w:t>
      </w:r>
      <w:r w:rsidR="00632B9B">
        <w:t xml:space="preserve">recitation begins by </w:t>
      </w:r>
      <w:r w:rsidR="00FD085F">
        <w:t>evoking Typhon</w:t>
      </w:r>
      <w:r w:rsidR="00113556">
        <w:t>;</w:t>
      </w:r>
      <w:r w:rsidR="00070B76">
        <w:rPr>
          <w:rStyle w:val="FootnoteReference"/>
        </w:rPr>
        <w:footnoteReference w:id="53"/>
      </w:r>
      <w:r w:rsidR="007168EE">
        <w:t xml:space="preserve"> </w:t>
      </w:r>
      <w:r w:rsidR="00992AF0">
        <w:t xml:space="preserve">This is </w:t>
      </w:r>
      <w:r w:rsidR="002F3C3B">
        <w:t>somewhat unexpected</w:t>
      </w:r>
      <w:r w:rsidR="00E438DD">
        <w:t xml:space="preserve"> </w:t>
      </w:r>
      <w:r w:rsidR="00F71A44">
        <w:t>as</w:t>
      </w:r>
      <w:r w:rsidR="002F3C3B">
        <w:t xml:space="preserve"> Typhon </w:t>
      </w:r>
      <w:r w:rsidR="007323F6">
        <w:t>is not the equivalent of Helio</w:t>
      </w:r>
      <w:r w:rsidR="007A1F5D">
        <w:t xml:space="preserve">s, but </w:t>
      </w:r>
      <w:r w:rsidR="002F3C3B">
        <w:t>is a</w:t>
      </w:r>
      <w:r w:rsidR="00315284">
        <w:t xml:space="preserve"> </w:t>
      </w:r>
      <w:r w:rsidR="00A6555E">
        <w:t xml:space="preserve">monstrous </w:t>
      </w:r>
      <w:r w:rsidR="00C81760">
        <w:t xml:space="preserve">winged </w:t>
      </w:r>
      <w:r w:rsidR="00A6555E">
        <w:t>storm</w:t>
      </w:r>
      <w:r w:rsidR="00A451E6">
        <w:t>–</w:t>
      </w:r>
      <w:r w:rsidR="00A6555E">
        <w:t>giant</w:t>
      </w:r>
      <w:r w:rsidR="007F6A28">
        <w:t>,</w:t>
      </w:r>
      <w:r w:rsidR="00A67D26">
        <w:rPr>
          <w:rStyle w:val="FootnoteReference"/>
        </w:rPr>
        <w:footnoteReference w:id="54"/>
      </w:r>
      <w:r w:rsidR="007F6A28">
        <w:t xml:space="preserve"> </w:t>
      </w:r>
      <w:r w:rsidR="00A97722">
        <w:t xml:space="preserve">as is clearly </w:t>
      </w:r>
      <w:r w:rsidR="004F5182">
        <w:t xml:space="preserve">indicated </w:t>
      </w:r>
      <w:r w:rsidR="00A97722">
        <w:t xml:space="preserve">in the </w:t>
      </w:r>
      <w:r w:rsidR="00DF0129">
        <w:t>following lines</w:t>
      </w:r>
      <w:r w:rsidR="00D83F87">
        <w:t>.</w:t>
      </w:r>
      <w:r w:rsidR="00D83F87">
        <w:rPr>
          <w:rStyle w:val="FootnoteReference"/>
        </w:rPr>
        <w:footnoteReference w:id="55"/>
      </w:r>
      <w:r w:rsidR="006E0175">
        <w:t xml:space="preserve"> </w:t>
      </w:r>
    </w:p>
    <w:p w14:paraId="523A18AB" w14:textId="22C695E6" w:rsidR="00FC3B88" w:rsidRPr="00A5603B" w:rsidRDefault="004530D6" w:rsidP="0021423E">
      <w:pPr>
        <w:spacing w:line="360" w:lineRule="auto"/>
        <w:rPr>
          <w:b/>
          <w:bCs/>
        </w:rPr>
      </w:pPr>
      <w:r>
        <w:rPr>
          <w:b/>
          <w:bCs/>
        </w:rPr>
        <w:t>3.</w:t>
      </w:r>
      <w:r w:rsidR="00896A99">
        <w:rPr>
          <w:b/>
          <w:bCs/>
        </w:rPr>
        <w:t>2</w:t>
      </w:r>
      <w:r>
        <w:rPr>
          <w:b/>
          <w:bCs/>
        </w:rPr>
        <w:t>.</w:t>
      </w:r>
      <w:r w:rsidR="00896A99">
        <w:rPr>
          <w:b/>
          <w:bCs/>
        </w:rPr>
        <w:t>2</w:t>
      </w:r>
      <w:r w:rsidR="00FC3B88" w:rsidRPr="00A5603B">
        <w:rPr>
          <w:b/>
          <w:bCs/>
        </w:rPr>
        <w:t xml:space="preserve"> </w:t>
      </w:r>
      <w:r w:rsidR="00A5603B">
        <w:rPr>
          <w:b/>
          <w:bCs/>
        </w:rPr>
        <w:t>Self</w:t>
      </w:r>
      <w:r w:rsidR="00A451E6">
        <w:rPr>
          <w:b/>
          <w:bCs/>
        </w:rPr>
        <w:t>–</w:t>
      </w:r>
      <w:r w:rsidR="00A5603B">
        <w:rPr>
          <w:b/>
          <w:bCs/>
        </w:rPr>
        <w:t xml:space="preserve">Identification as </w:t>
      </w:r>
      <w:r w:rsidR="00A5603B" w:rsidRPr="00A5603B">
        <w:rPr>
          <w:b/>
          <w:bCs/>
        </w:rPr>
        <w:t>Seth</w:t>
      </w:r>
    </w:p>
    <w:p w14:paraId="5E52538A" w14:textId="0A6DDF38" w:rsidR="008A1899" w:rsidRDefault="001A3C07" w:rsidP="0021423E">
      <w:pPr>
        <w:spacing w:line="360" w:lineRule="auto"/>
      </w:pPr>
      <w:r>
        <w:t xml:space="preserve">After evoking </w:t>
      </w:r>
      <w:r w:rsidR="00697181">
        <w:t>the fearsome storm</w:t>
      </w:r>
      <w:r w:rsidR="00A451E6">
        <w:t>–</w:t>
      </w:r>
      <w:r w:rsidR="00F37EBC">
        <w:t>deity</w:t>
      </w:r>
      <w:r w:rsidR="00697181">
        <w:t xml:space="preserve"> </w:t>
      </w:r>
      <w:r w:rsidR="00040F16">
        <w:t xml:space="preserve">Typhon with praises and epithets, </w:t>
      </w:r>
      <w:r>
        <w:t xml:space="preserve">the </w:t>
      </w:r>
      <w:r w:rsidR="00223D8F">
        <w:t>text</w:t>
      </w:r>
      <w:r w:rsidR="00040F16">
        <w:t xml:space="preserve"> </w:t>
      </w:r>
      <w:r w:rsidR="008A394A">
        <w:t xml:space="preserve">shifts to a </w:t>
      </w:r>
      <w:r w:rsidR="00E438DD">
        <w:t>first</w:t>
      </w:r>
      <w:r w:rsidR="00A451E6">
        <w:t>–</w:t>
      </w:r>
      <w:r w:rsidR="00E438DD">
        <w:t>person</w:t>
      </w:r>
      <w:r w:rsidR="008A394A">
        <w:t xml:space="preserve"> </w:t>
      </w:r>
      <w:r w:rsidR="00926C0B">
        <w:t xml:space="preserve">narrative wherein the </w:t>
      </w:r>
      <w:r w:rsidR="00697181">
        <w:t>initiand</w:t>
      </w:r>
      <w:r w:rsidR="00926C0B">
        <w:t xml:space="preserve"> </w:t>
      </w:r>
      <w:r w:rsidR="00F83F43">
        <w:t xml:space="preserve">appears to </w:t>
      </w:r>
      <w:r w:rsidR="00926C0B">
        <w:t>self</w:t>
      </w:r>
      <w:r w:rsidR="00A451E6">
        <w:t>–</w:t>
      </w:r>
      <w:r w:rsidR="008A394A">
        <w:t>identif</w:t>
      </w:r>
      <w:r w:rsidR="00F83F43">
        <w:t>y</w:t>
      </w:r>
      <w:r w:rsidR="00926C0B">
        <w:t xml:space="preserve"> as the deity Set</w:t>
      </w:r>
      <w:r w:rsidR="00434035">
        <w:t>h</w:t>
      </w:r>
      <w:r w:rsidR="003959A8">
        <w:t xml:space="preserve">, </w:t>
      </w:r>
      <w:r w:rsidR="00F755FD">
        <w:t>an</w:t>
      </w:r>
      <w:r w:rsidR="003959A8">
        <w:t xml:space="preserve"> Egyptian god of chaos and </w:t>
      </w:r>
      <w:r w:rsidR="001C36BE">
        <w:t>conflict</w:t>
      </w:r>
      <w:r w:rsidR="00926C0B">
        <w:t>.</w:t>
      </w:r>
      <w:r w:rsidR="00861A55">
        <w:t xml:space="preserve"> In </w:t>
      </w:r>
      <w:r w:rsidR="009349F0">
        <w:t>an</w:t>
      </w:r>
      <w:r w:rsidR="00861A55">
        <w:t xml:space="preserve"> ancient Egyptian</w:t>
      </w:r>
      <w:r w:rsidR="006A3ED4">
        <w:t xml:space="preserve"> mythological </w:t>
      </w:r>
      <w:r w:rsidR="009349F0">
        <w:t>and</w:t>
      </w:r>
      <w:r w:rsidR="006A3ED4">
        <w:t xml:space="preserve"> </w:t>
      </w:r>
      <w:r w:rsidR="00834FEE">
        <w:t>literary</w:t>
      </w:r>
      <w:r w:rsidR="006A3ED4">
        <w:t xml:space="preserve"> context</w:t>
      </w:r>
      <w:r w:rsidR="00861A55">
        <w:t xml:space="preserve">, </w:t>
      </w:r>
      <w:r w:rsidR="00834FEE">
        <w:t>Set</w:t>
      </w:r>
      <w:r w:rsidR="00434035">
        <w:t>h</w:t>
      </w:r>
      <w:r w:rsidR="00834FEE">
        <w:t xml:space="preserve"> </w:t>
      </w:r>
      <w:r w:rsidR="00287512">
        <w:t xml:space="preserve">would be </w:t>
      </w:r>
      <w:r w:rsidR="00775722">
        <w:t>the one to deliver</w:t>
      </w:r>
      <w:r w:rsidR="006D3E58">
        <w:t xml:space="preserve"> </w:t>
      </w:r>
      <w:r w:rsidR="009761A4">
        <w:t>Osiris in</w:t>
      </w:r>
      <w:r w:rsidR="006D3E58">
        <w:t xml:space="preserve"> chain</w:t>
      </w:r>
      <w:r w:rsidR="009761A4">
        <w:t>s</w:t>
      </w:r>
      <w:r w:rsidR="005163AB">
        <w:t xml:space="preserve">, as </w:t>
      </w:r>
      <w:r w:rsidR="008A1899">
        <w:t>h</w:t>
      </w:r>
      <w:r w:rsidR="008A1899" w:rsidRPr="00EE123A">
        <w:t xml:space="preserve">e frequently appears as </w:t>
      </w:r>
      <w:r w:rsidR="00775722">
        <w:t xml:space="preserve">the </w:t>
      </w:r>
      <w:r w:rsidR="008A1899" w:rsidRPr="00EE123A">
        <w:t>antagonist in the Old Kingdom Pyramid Texts as slayer of Osiris and subsequent adversary of Horus in competition for royal throne.</w:t>
      </w:r>
    </w:p>
    <w:p w14:paraId="3272D685" w14:textId="70A2F929" w:rsidR="00252207" w:rsidRDefault="00334BC7" w:rsidP="00F1791B">
      <w:pPr>
        <w:spacing w:line="360" w:lineRule="auto"/>
      </w:pPr>
      <w:r>
        <w:t>Being so</w:t>
      </w:r>
      <w:r w:rsidR="005163AB">
        <w:t xml:space="preserve">, </w:t>
      </w:r>
      <w:r>
        <w:t xml:space="preserve">Seth is </w:t>
      </w:r>
      <w:r w:rsidR="002B39AC">
        <w:t>a</w:t>
      </w:r>
      <w:r w:rsidR="00775722">
        <w:t>n adversarial</w:t>
      </w:r>
      <w:r w:rsidR="002B39AC">
        <w:t xml:space="preserve"> force that would conceivably</w:t>
      </w:r>
      <w:r w:rsidR="006A3BF1">
        <w:t xml:space="preserve"> </w:t>
      </w:r>
      <w:r w:rsidR="00302A43">
        <w:t>join</w:t>
      </w:r>
      <w:r w:rsidR="006A3BF1">
        <w:t xml:space="preserve"> Typhon </w:t>
      </w:r>
      <w:r w:rsidR="00302A43">
        <w:t>in a “</w:t>
      </w:r>
      <w:r w:rsidR="00826602">
        <w:t>war</w:t>
      </w:r>
      <w:r w:rsidR="00302A43">
        <w:t xml:space="preserve"> </w:t>
      </w:r>
      <w:r w:rsidR="00826602">
        <w:t>with the gods</w:t>
      </w:r>
      <w:r w:rsidR="006A3BF1">
        <w:t>.</w:t>
      </w:r>
      <w:r w:rsidR="006D3E58">
        <w:t>”</w:t>
      </w:r>
      <w:r w:rsidR="00CC5328">
        <w:t xml:space="preserve"> </w:t>
      </w:r>
      <w:r w:rsidR="006E7FDE">
        <w:t xml:space="preserve">The </w:t>
      </w:r>
      <w:r w:rsidR="002D7760">
        <w:t>following</w:t>
      </w:r>
      <w:r w:rsidR="006E7FDE">
        <w:t xml:space="preserve"> </w:t>
      </w:r>
      <w:r w:rsidR="0066187F">
        <w:t>lines</w:t>
      </w:r>
      <w:r w:rsidR="004F79EE">
        <w:t xml:space="preserve"> fr</w:t>
      </w:r>
      <w:r w:rsidR="00C01463">
        <w:t>o</w:t>
      </w:r>
      <w:r w:rsidR="004F79EE">
        <w:t xml:space="preserve">m </w:t>
      </w:r>
      <w:r w:rsidR="00C7090D">
        <w:t xml:space="preserve">IV. </w:t>
      </w:r>
      <w:r w:rsidR="004F79EE">
        <w:t>190</w:t>
      </w:r>
      <w:r w:rsidR="00A451E6">
        <w:t>–</w:t>
      </w:r>
      <w:r w:rsidR="00C01463">
        <w:t>192</w:t>
      </w:r>
      <w:r w:rsidR="00884ECB">
        <w:t xml:space="preserve"> </w:t>
      </w:r>
      <w:r w:rsidR="006163FB">
        <w:t>remain in first</w:t>
      </w:r>
      <w:r w:rsidR="00A451E6">
        <w:t>–</w:t>
      </w:r>
      <w:r w:rsidR="006163FB">
        <w:t>person</w:t>
      </w:r>
      <w:r w:rsidR="000056AE">
        <w:t xml:space="preserve">, with </w:t>
      </w:r>
      <w:r w:rsidR="006163FB">
        <w:t xml:space="preserve">Seth </w:t>
      </w:r>
      <w:r w:rsidR="000056AE">
        <w:t xml:space="preserve">recounting </w:t>
      </w:r>
      <w:r w:rsidR="00423D8D">
        <w:t xml:space="preserve">the subduing of </w:t>
      </w:r>
      <w:r w:rsidR="00DA1E2D">
        <w:t>the</w:t>
      </w:r>
      <w:r w:rsidR="00423D8D">
        <w:t xml:space="preserve"> serpent</w:t>
      </w:r>
      <w:r w:rsidR="00DA1E2D">
        <w:t xml:space="preserve"> “which must not be seen</w:t>
      </w:r>
      <w:r w:rsidR="008522F1">
        <w:t>,</w:t>
      </w:r>
      <w:r w:rsidR="00DA1E2D">
        <w:t>”</w:t>
      </w:r>
      <w:r w:rsidR="008522F1">
        <w:t xml:space="preserve"> </w:t>
      </w:r>
      <w:r w:rsidR="00656050">
        <w:t xml:space="preserve">almost certainly </w:t>
      </w:r>
      <w:r w:rsidR="008522F1">
        <w:t>a</w:t>
      </w:r>
      <w:r w:rsidR="00DC1C4D">
        <w:t>n</w:t>
      </w:r>
      <w:r w:rsidR="00F5775E">
        <w:t xml:space="preserve"> allusion to Apep,</w:t>
      </w:r>
      <w:r w:rsidR="002E1870">
        <w:t xml:space="preserve"> </w:t>
      </w:r>
      <w:r w:rsidR="00DD44E2">
        <w:t xml:space="preserve">the ancient Egyptian giant serpent deity of chaos who </w:t>
      </w:r>
      <w:r w:rsidR="008E481D">
        <w:t>opposes Ma’at</w:t>
      </w:r>
      <w:r w:rsidR="00CC4690">
        <w:t xml:space="preserve"> and is thus </w:t>
      </w:r>
      <w:r w:rsidR="00F40D65">
        <w:t>referred to as the ‘Enemy of Ra</w:t>
      </w:r>
      <w:r w:rsidR="007A775D">
        <w:t>.</w:t>
      </w:r>
      <w:r w:rsidR="00F40D65">
        <w:t>’</w:t>
      </w:r>
      <w:r w:rsidR="007A775D">
        <w:t xml:space="preserve"> </w:t>
      </w:r>
      <w:r w:rsidR="00032B06">
        <w:t>M</w:t>
      </w:r>
      <w:r w:rsidR="00F40D65">
        <w:t>ythic</w:t>
      </w:r>
      <w:r w:rsidR="007A775D">
        <w:t xml:space="preserve"> account</w:t>
      </w:r>
      <w:r w:rsidR="00F40D65">
        <w:t xml:space="preserve">s </w:t>
      </w:r>
      <w:r w:rsidR="00032B06">
        <w:t>from Egypt identify Ra as</w:t>
      </w:r>
      <w:r w:rsidR="00BE0B50">
        <w:t xml:space="preserve"> the solar deity and upholder of Ma’at</w:t>
      </w:r>
      <w:r w:rsidR="00F6135B">
        <w:t xml:space="preserve"> who travels in a solar barque across the sky by day and through the underworld of </w:t>
      </w:r>
      <w:r w:rsidR="00F6135B">
        <w:lastRenderedPageBreak/>
        <w:t xml:space="preserve">darkness by night. </w:t>
      </w:r>
      <w:r w:rsidR="00677FCB">
        <w:t>Dur</w:t>
      </w:r>
      <w:r w:rsidR="000B550E">
        <w:t>i</w:t>
      </w:r>
      <w:r w:rsidR="00677FCB">
        <w:t>ng this time,</w:t>
      </w:r>
      <w:r w:rsidR="00BE0B50">
        <w:t xml:space="preserve"> </w:t>
      </w:r>
      <w:r w:rsidR="00C8400E">
        <w:t>Ra</w:t>
      </w:r>
      <w:r w:rsidR="000B550E">
        <w:t xml:space="preserve"> is </w:t>
      </w:r>
      <w:r w:rsidR="003F5B92">
        <w:t>asleep</w:t>
      </w:r>
      <w:r w:rsidR="00C8400E">
        <w:t xml:space="preserve"> </w:t>
      </w:r>
      <w:r w:rsidR="003F5B92">
        <w:t xml:space="preserve">and among his </w:t>
      </w:r>
      <w:r w:rsidR="005467C3">
        <w:t xml:space="preserve">entourage, </w:t>
      </w:r>
      <w:r w:rsidR="00C8400E">
        <w:t xml:space="preserve">it is his only </w:t>
      </w:r>
      <w:r w:rsidR="00F5775E">
        <w:t>Seth</w:t>
      </w:r>
      <w:r w:rsidR="00C8400E">
        <w:t xml:space="preserve"> who</w:t>
      </w:r>
      <w:r w:rsidR="00F5775E">
        <w:t xml:space="preserve"> is </w:t>
      </w:r>
      <w:r w:rsidR="004C73B6">
        <w:t xml:space="preserve">powerful enough to </w:t>
      </w:r>
      <w:r w:rsidR="003A5FAB">
        <w:t>vanquish</w:t>
      </w:r>
      <w:r w:rsidR="004C73B6">
        <w:t xml:space="preserve"> </w:t>
      </w:r>
      <w:r w:rsidR="00C8400E">
        <w:t>Ap</w:t>
      </w:r>
      <w:r w:rsidR="003F5B92">
        <w:t>ep</w:t>
      </w:r>
      <w:r w:rsidR="00662679">
        <w:t>, the male</w:t>
      </w:r>
      <w:r w:rsidR="00751B78">
        <w:t xml:space="preserve">fic </w:t>
      </w:r>
      <w:r w:rsidR="000721E0">
        <w:t>‘</w:t>
      </w:r>
      <w:r w:rsidR="00751B78">
        <w:t>S</w:t>
      </w:r>
      <w:r w:rsidR="00662679">
        <w:t>erpent</w:t>
      </w:r>
      <w:r w:rsidR="00A451E6">
        <w:t>–</w:t>
      </w:r>
      <w:r w:rsidR="00662679">
        <w:t>dragon of the Nile</w:t>
      </w:r>
      <w:r w:rsidR="000721E0">
        <w:t>’</w:t>
      </w:r>
      <w:r w:rsidR="00C8400E">
        <w:t xml:space="preserve"> </w:t>
      </w:r>
      <w:r w:rsidR="004C73B6">
        <w:t xml:space="preserve">from destroying </w:t>
      </w:r>
      <w:r w:rsidR="006B49F8">
        <w:t xml:space="preserve">Ra and </w:t>
      </w:r>
      <w:r w:rsidR="004C73B6">
        <w:t xml:space="preserve">the sun </w:t>
      </w:r>
      <w:r w:rsidR="00D80AC7">
        <w:t>bar</w:t>
      </w:r>
      <w:r w:rsidR="002E1870">
        <w:t>que</w:t>
      </w:r>
      <w:r w:rsidR="000721E0">
        <w:t xml:space="preserve"> </w:t>
      </w:r>
      <w:r w:rsidR="006B49F8">
        <w:t xml:space="preserve">altogether, </w:t>
      </w:r>
      <w:r w:rsidR="00A22031">
        <w:t>whereby</w:t>
      </w:r>
      <w:r w:rsidR="006B49F8">
        <w:t xml:space="preserve"> the cosmos </w:t>
      </w:r>
      <w:r w:rsidR="00A22031">
        <w:t>would</w:t>
      </w:r>
      <w:r w:rsidR="006A2E28">
        <w:t xml:space="preserve"> </w:t>
      </w:r>
      <w:r w:rsidR="00B2424E">
        <w:t xml:space="preserve">be </w:t>
      </w:r>
      <w:r w:rsidR="00E15E29">
        <w:t>devoured by</w:t>
      </w:r>
      <w:r w:rsidR="00B2424E">
        <w:t xml:space="preserve"> </w:t>
      </w:r>
      <w:r w:rsidR="001131FE">
        <w:t>the</w:t>
      </w:r>
      <w:r w:rsidR="00B2424E">
        <w:t xml:space="preserve"> </w:t>
      </w:r>
      <w:r w:rsidR="00A25CEA">
        <w:t xml:space="preserve">boundless </w:t>
      </w:r>
      <w:r w:rsidR="00E15E29">
        <w:t xml:space="preserve">darkness of </w:t>
      </w:r>
      <w:r w:rsidR="001131FE" w:rsidRPr="001131FE">
        <w:t>primeval chaos.</w:t>
      </w:r>
      <w:r w:rsidR="00863B7A">
        <w:t xml:space="preserve"> </w:t>
      </w:r>
      <w:r w:rsidR="00DA1E2D">
        <w:t xml:space="preserve">Seth’s inclusion </w:t>
      </w:r>
      <w:r w:rsidR="00565E2A">
        <w:t xml:space="preserve">in this </w:t>
      </w:r>
      <w:r w:rsidR="001131FE">
        <w:t>recitation</w:t>
      </w:r>
      <w:r w:rsidR="00885B73">
        <w:t xml:space="preserve"> is appropriate</w:t>
      </w:r>
      <w:r w:rsidR="001131FE">
        <w:t>,</w:t>
      </w:r>
      <w:r w:rsidR="00885B73">
        <w:t xml:space="preserve"> as Seth</w:t>
      </w:r>
      <w:r w:rsidR="0045615F">
        <w:t xml:space="preserve"> and Typhon are frequently </w:t>
      </w:r>
      <w:r w:rsidR="001131FE">
        <w:t xml:space="preserve">equated with one another </w:t>
      </w:r>
      <w:r w:rsidR="006C7A14">
        <w:t xml:space="preserve">or </w:t>
      </w:r>
      <w:r w:rsidR="0045615F">
        <w:t>merged together</w:t>
      </w:r>
      <w:r w:rsidR="00BA3F7B">
        <w:t xml:space="preserve"> </w:t>
      </w:r>
      <w:r w:rsidR="0045615F">
        <w:t>in the PGM</w:t>
      </w:r>
      <w:r w:rsidR="00BD3190">
        <w:t>;</w:t>
      </w:r>
      <w:r w:rsidR="0045615F">
        <w:t xml:space="preserve"> </w:t>
      </w:r>
      <w:r w:rsidR="00BC6840">
        <w:t>“</w:t>
      </w:r>
      <w:r w:rsidR="00BC6840" w:rsidRPr="00BC6840">
        <w:t>Typhon was identified with the Egyptian god Seth from the classical to the</w:t>
      </w:r>
      <w:r w:rsidR="00BD3190">
        <w:t xml:space="preserve"> </w:t>
      </w:r>
      <w:r w:rsidR="00BC6840" w:rsidRPr="00BC6840">
        <w:t>Greco</w:t>
      </w:r>
      <w:r w:rsidR="00A451E6">
        <w:t>–</w:t>
      </w:r>
      <w:r w:rsidR="00BC6840" w:rsidRPr="00BC6840">
        <w:t>Roman periods</w:t>
      </w:r>
      <w:r w:rsidR="006C7A14">
        <w:t>.</w:t>
      </w:r>
      <w:r w:rsidR="00BD3190">
        <w:t>”</w:t>
      </w:r>
      <w:r w:rsidR="004E72E1">
        <w:rPr>
          <w:rStyle w:val="FootnoteReference"/>
        </w:rPr>
        <w:footnoteReference w:id="56"/>
      </w:r>
      <w:r w:rsidR="00BD3190">
        <w:t xml:space="preserve"> </w:t>
      </w:r>
      <w:r w:rsidR="004209F6">
        <w:t>Thus,</w:t>
      </w:r>
      <w:r w:rsidR="00FE3E27">
        <w:t xml:space="preserve"> there are numerous </w:t>
      </w:r>
      <w:r w:rsidR="00991D1E">
        <w:t>instances</w:t>
      </w:r>
      <w:r w:rsidR="00FE3E27">
        <w:t xml:space="preserve"> in the PGM where </w:t>
      </w:r>
      <w:r w:rsidR="0045615F" w:rsidRPr="0045615F">
        <w:t>Typhon</w:t>
      </w:r>
      <w:r w:rsidR="00A451E6">
        <w:t>–</w:t>
      </w:r>
      <w:r w:rsidR="0045615F" w:rsidRPr="0045615F">
        <w:t>Seth</w:t>
      </w:r>
      <w:r w:rsidR="00991D1E" w:rsidRPr="00991D1E">
        <w:t xml:space="preserve"> </w:t>
      </w:r>
      <w:r w:rsidR="00991D1E">
        <w:t>is referred to</w:t>
      </w:r>
      <w:r w:rsidR="0045615F">
        <w:t>.</w:t>
      </w:r>
      <w:r w:rsidR="00884ECB">
        <w:t xml:space="preserve"> </w:t>
      </w:r>
    </w:p>
    <w:p w14:paraId="3CDFB99C" w14:textId="4AD82E5D" w:rsidR="00CA5D2A" w:rsidRDefault="00252207" w:rsidP="0021423E">
      <w:pPr>
        <w:spacing w:line="360" w:lineRule="auto"/>
      </w:pPr>
      <w:r>
        <w:t>It is after invoking Typhon, self</w:t>
      </w:r>
      <w:r w:rsidR="00A451E6">
        <w:t>–</w:t>
      </w:r>
      <w:r>
        <w:t>identifying with Seth</w:t>
      </w:r>
      <w:r w:rsidR="00700C30">
        <w:t xml:space="preserve"> and </w:t>
      </w:r>
      <w:r w:rsidR="00687B23">
        <w:t xml:space="preserve">declaring </w:t>
      </w:r>
      <w:r w:rsidR="00D62A77">
        <w:t xml:space="preserve">oneself the </w:t>
      </w:r>
      <w:r w:rsidR="00624D98">
        <w:t xml:space="preserve">soldier and ally of Typhon, </w:t>
      </w:r>
      <w:r>
        <w:t xml:space="preserve">and </w:t>
      </w:r>
      <w:r w:rsidR="00123EF9">
        <w:t xml:space="preserve">finally </w:t>
      </w:r>
      <w:r w:rsidR="0031677C">
        <w:t xml:space="preserve">reciting </w:t>
      </w:r>
      <w:r w:rsidR="00D62A77">
        <w:t>a</w:t>
      </w:r>
      <w:r w:rsidR="00123EF9">
        <w:t xml:space="preserve"> secret name</w:t>
      </w:r>
      <w:r w:rsidR="00265738">
        <w:t>,</w:t>
      </w:r>
      <w:r w:rsidR="0031677C">
        <w:t xml:space="preserve"> </w:t>
      </w:r>
      <w:r w:rsidR="00D62A77">
        <w:t xml:space="preserve">that </w:t>
      </w:r>
      <w:r w:rsidR="009934DB">
        <w:t>the petition for</w:t>
      </w:r>
      <w:r w:rsidR="008D684E">
        <w:t xml:space="preserve"> power is </w:t>
      </w:r>
      <w:r w:rsidR="00CC7FD9">
        <w:t xml:space="preserve">formally </w:t>
      </w:r>
      <w:r w:rsidR="00DD5168">
        <w:t>made</w:t>
      </w:r>
      <w:r w:rsidR="00265738">
        <w:t xml:space="preserve">. </w:t>
      </w:r>
      <w:r w:rsidR="00004639">
        <w:t>T</w:t>
      </w:r>
      <w:r w:rsidR="008D684E">
        <w:t xml:space="preserve">he </w:t>
      </w:r>
      <w:r w:rsidR="00647C3C">
        <w:t xml:space="preserve">newly </w:t>
      </w:r>
      <w:r w:rsidR="006F3DEE">
        <w:t>initia</w:t>
      </w:r>
      <w:r w:rsidR="00647C3C">
        <w:t>ted operator</w:t>
      </w:r>
      <w:r w:rsidR="006F3DEE">
        <w:t xml:space="preserve"> </w:t>
      </w:r>
      <w:r w:rsidR="00004639">
        <w:t>is</w:t>
      </w:r>
      <w:r w:rsidR="006F3DEE">
        <w:t xml:space="preserve"> granted the power to summon the gods, who </w:t>
      </w:r>
      <w:r w:rsidR="00647C3C">
        <w:t xml:space="preserve">now </w:t>
      </w:r>
      <w:r w:rsidR="006F3DEE">
        <w:t>arrive swiftly</w:t>
      </w:r>
      <w:r w:rsidR="007A16C9">
        <w:t>, and a</w:t>
      </w:r>
      <w:r w:rsidR="005A4311">
        <w:t xml:space="preserve"> lengthy list of </w:t>
      </w:r>
      <w:r w:rsidR="005A4311" w:rsidRPr="00165040">
        <w:rPr>
          <w:i/>
          <w:iCs/>
        </w:rPr>
        <w:t>voces magicae</w:t>
      </w:r>
      <w:r w:rsidR="005A4311">
        <w:t xml:space="preserve"> </w:t>
      </w:r>
      <w:r w:rsidR="00BC19CB">
        <w:t>(</w:t>
      </w:r>
      <w:r w:rsidR="00C15E7B">
        <w:t xml:space="preserve">IV. </w:t>
      </w:r>
      <w:r w:rsidR="00BC19CB">
        <w:t>201</w:t>
      </w:r>
      <w:r w:rsidR="00A451E6">
        <w:t>–</w:t>
      </w:r>
      <w:r w:rsidR="00BC19CB">
        <w:t>208)</w:t>
      </w:r>
      <w:r w:rsidR="00E924C9">
        <w:t xml:space="preserve"> </w:t>
      </w:r>
      <w:r w:rsidR="00FA2CB2">
        <w:t>is</w:t>
      </w:r>
      <w:r w:rsidR="005A4311">
        <w:t xml:space="preserve"> to be </w:t>
      </w:r>
      <w:r w:rsidR="00165040">
        <w:t>recited</w:t>
      </w:r>
      <w:r w:rsidR="005A4311">
        <w:t xml:space="preserve"> three times</w:t>
      </w:r>
      <w:r w:rsidR="00204F65">
        <w:t xml:space="preserve"> with </w:t>
      </w:r>
      <w:r w:rsidR="00BC19CB">
        <w:t>IA</w:t>
      </w:r>
      <w:r w:rsidR="00C339B6">
        <w:t>Ō</w:t>
      </w:r>
      <w:r w:rsidR="00CA5D2A">
        <w:t xml:space="preserve">, </w:t>
      </w:r>
      <w:r w:rsidR="009801C5">
        <w:t xml:space="preserve">both </w:t>
      </w:r>
      <w:r w:rsidR="00CA5D2A" w:rsidRPr="00CA5D2A">
        <w:t xml:space="preserve">an early Greek </w:t>
      </w:r>
      <w:r w:rsidR="00CA5D2A">
        <w:t>version</w:t>
      </w:r>
      <w:r w:rsidR="00CA5D2A" w:rsidRPr="00CA5D2A">
        <w:t xml:space="preserve"> of the tetragrammaton, or name of God</w:t>
      </w:r>
      <w:r w:rsidR="007B4B64">
        <w:t xml:space="preserve">, </w:t>
      </w:r>
      <w:r w:rsidR="00236B0B">
        <w:t xml:space="preserve">as well as </w:t>
      </w:r>
      <w:r w:rsidR="009801C5">
        <w:t xml:space="preserve">a </w:t>
      </w:r>
      <w:r w:rsidR="007B4B64">
        <w:t>Sethian Gnostic archon</w:t>
      </w:r>
      <w:r w:rsidR="00106F6B">
        <w:t xml:space="preserve"> related to Jupiter,</w:t>
      </w:r>
      <w:r w:rsidR="00E924C9">
        <w:t xml:space="preserve"> </w:t>
      </w:r>
      <w:r w:rsidR="00E17DEB">
        <w:t>appearing</w:t>
      </w:r>
      <w:r w:rsidR="00204F65">
        <w:t xml:space="preserve"> </w:t>
      </w:r>
      <w:r w:rsidR="00E924C9">
        <w:t>three times</w:t>
      </w:r>
      <w:r w:rsidR="00871ABA">
        <w:t xml:space="preserve"> </w:t>
      </w:r>
      <w:r w:rsidR="00E17DEB">
        <w:t>therein</w:t>
      </w:r>
      <w:r w:rsidR="005A4311">
        <w:t>.</w:t>
      </w:r>
      <w:r w:rsidR="00165040">
        <w:t xml:space="preserve"> </w:t>
      </w:r>
      <w:r w:rsidR="00AC68A8">
        <w:t xml:space="preserve">The initiation is </w:t>
      </w:r>
      <w:r w:rsidR="000B79C3">
        <w:t xml:space="preserve">successfully </w:t>
      </w:r>
      <w:r w:rsidR="00AC68A8">
        <w:t xml:space="preserve">completed after </w:t>
      </w:r>
      <w:r w:rsidR="000B79C3">
        <w:t>having had a</w:t>
      </w:r>
      <w:r w:rsidR="00721512">
        <w:t xml:space="preserve"> specific</w:t>
      </w:r>
      <w:r w:rsidR="0005194D">
        <w:t xml:space="preserve"> </w:t>
      </w:r>
      <w:r w:rsidR="000E6684">
        <w:t>epiphany</w:t>
      </w:r>
      <w:r w:rsidR="000B79C3">
        <w:t>.</w:t>
      </w:r>
    </w:p>
    <w:p w14:paraId="38BC64B8" w14:textId="77777777" w:rsidR="00896A99" w:rsidRDefault="00896A99" w:rsidP="00896A99">
      <w:pPr>
        <w:spacing w:line="360" w:lineRule="auto"/>
        <w:rPr>
          <w:b/>
          <w:bCs/>
        </w:rPr>
      </w:pPr>
      <w:r w:rsidRPr="00A5603B">
        <w:rPr>
          <w:b/>
          <w:bCs/>
        </w:rPr>
        <w:t>3.</w:t>
      </w:r>
      <w:r>
        <w:rPr>
          <w:b/>
          <w:bCs/>
        </w:rPr>
        <w:t>3 Magic</w:t>
      </w:r>
    </w:p>
    <w:p w14:paraId="0931E16B" w14:textId="2B430FAA" w:rsidR="00040865" w:rsidRPr="00395FED" w:rsidRDefault="00040865" w:rsidP="0021423E">
      <w:pPr>
        <w:spacing w:line="360" w:lineRule="auto"/>
        <w:rPr>
          <w:b/>
          <w:bCs/>
        </w:rPr>
      </w:pPr>
      <w:r w:rsidRPr="00395FED">
        <w:rPr>
          <w:b/>
          <w:bCs/>
        </w:rPr>
        <w:t>3.</w:t>
      </w:r>
      <w:r w:rsidR="004530D6">
        <w:rPr>
          <w:b/>
          <w:bCs/>
        </w:rPr>
        <w:t>3.</w:t>
      </w:r>
      <w:r w:rsidR="00A01BE9">
        <w:rPr>
          <w:b/>
          <w:bCs/>
        </w:rPr>
        <w:t>1</w:t>
      </w:r>
      <w:r w:rsidR="004530D6">
        <w:rPr>
          <w:b/>
          <w:bCs/>
        </w:rPr>
        <w:t xml:space="preserve"> </w:t>
      </w:r>
      <w:r w:rsidR="005F5AB7" w:rsidRPr="00395FED">
        <w:rPr>
          <w:b/>
          <w:bCs/>
        </w:rPr>
        <w:t>Epiphany</w:t>
      </w:r>
      <w:r w:rsidR="005F5AB7">
        <w:rPr>
          <w:b/>
          <w:bCs/>
        </w:rPr>
        <w:t xml:space="preserve"> and </w:t>
      </w:r>
      <w:r w:rsidR="00A01BE9">
        <w:rPr>
          <w:b/>
          <w:bCs/>
        </w:rPr>
        <w:t xml:space="preserve">Materia Magica </w:t>
      </w:r>
      <w:r w:rsidR="007F07FF">
        <w:rPr>
          <w:b/>
          <w:bCs/>
        </w:rPr>
        <w:t xml:space="preserve">as </w:t>
      </w:r>
      <w:r w:rsidR="005F5AB7">
        <w:rPr>
          <w:b/>
          <w:bCs/>
        </w:rPr>
        <w:t>Phylactery</w:t>
      </w:r>
    </w:p>
    <w:p w14:paraId="39B6EB49" w14:textId="21BDA1CD" w:rsidR="008557E9" w:rsidRPr="00F1791B" w:rsidRDefault="00165040" w:rsidP="0021423E">
      <w:pPr>
        <w:spacing w:line="360" w:lineRule="auto"/>
      </w:pPr>
      <w:r>
        <w:t>After</w:t>
      </w:r>
      <w:r w:rsidR="00040865">
        <w:t xml:space="preserve"> </w:t>
      </w:r>
      <w:r w:rsidR="00061D11">
        <w:t xml:space="preserve">thrice </w:t>
      </w:r>
      <w:r w:rsidR="00040865">
        <w:t xml:space="preserve">reciting the </w:t>
      </w:r>
      <w:r w:rsidR="006031C1" w:rsidRPr="00165040">
        <w:rPr>
          <w:i/>
          <w:iCs/>
        </w:rPr>
        <w:t>voces magicae</w:t>
      </w:r>
      <w:r>
        <w:t xml:space="preserve">, </w:t>
      </w:r>
      <w:r w:rsidR="00E852AF">
        <w:t>a</w:t>
      </w:r>
      <w:r>
        <w:t xml:space="preserve"> falcon, </w:t>
      </w:r>
      <w:r w:rsidR="0026326B">
        <w:t xml:space="preserve">a </w:t>
      </w:r>
      <w:r>
        <w:t>symbol</w:t>
      </w:r>
      <w:r w:rsidR="009F2812">
        <w:t xml:space="preserve"> with solar associations,</w:t>
      </w:r>
      <w:r w:rsidR="009F2812">
        <w:rPr>
          <w:rStyle w:val="FootnoteReference"/>
        </w:rPr>
        <w:footnoteReference w:id="57"/>
      </w:r>
      <w:r w:rsidR="009F2812">
        <w:t xml:space="preserve"> </w:t>
      </w:r>
      <w:r w:rsidR="00687FFC">
        <w:t xml:space="preserve">is said to prompt </w:t>
      </w:r>
      <w:r w:rsidR="00E177A1">
        <w:t xml:space="preserve">the arising, dressing, and </w:t>
      </w:r>
      <w:r w:rsidR="00684D37">
        <w:t>affirmation</w:t>
      </w:r>
      <w:r w:rsidR="00E177A1">
        <w:t xml:space="preserve"> that </w:t>
      </w:r>
      <w:r w:rsidR="00684D37">
        <w:t xml:space="preserve">the </w:t>
      </w:r>
      <w:r w:rsidR="009608AB">
        <w:t>initiate</w:t>
      </w:r>
      <w:r w:rsidR="00684D37">
        <w:t xml:space="preserve"> is </w:t>
      </w:r>
      <w:r w:rsidR="00AA2E86">
        <w:t>unequivocally</w:t>
      </w:r>
      <w:r w:rsidR="00684D37">
        <w:t xml:space="preserve"> </w:t>
      </w:r>
      <w:r w:rsidR="00E65347">
        <w:t xml:space="preserve">attached to the </w:t>
      </w:r>
      <w:r w:rsidR="005A501D">
        <w:t>divinity and</w:t>
      </w:r>
      <w:r w:rsidR="00E65347">
        <w:t xml:space="preserve"> given power through it</w:t>
      </w:r>
      <w:r w:rsidR="000305C4">
        <w:t>; “</w:t>
      </w:r>
      <w:r w:rsidR="000305C4" w:rsidRPr="000305C4">
        <w:t>I have been attached to your holy form.</w:t>
      </w:r>
      <w:r w:rsidR="000305C4">
        <w:t xml:space="preserve"> </w:t>
      </w:r>
      <w:r w:rsidR="000305C4" w:rsidRPr="000305C4">
        <w:t xml:space="preserve">I have been </w:t>
      </w:r>
      <w:r w:rsidR="000305C4" w:rsidRPr="00F1791B">
        <w:t>given power by your holy name.</w:t>
      </w:r>
      <w:r w:rsidR="009608AB" w:rsidRPr="00F1791B">
        <w:t xml:space="preserve"> </w:t>
      </w:r>
      <w:r w:rsidR="000305C4" w:rsidRPr="00F1791B">
        <w:t>I have acquired your emanation of the goods,</w:t>
      </w:r>
      <w:r w:rsidR="00530DD2" w:rsidRPr="00F1791B">
        <w:t xml:space="preserve"> </w:t>
      </w:r>
      <w:r w:rsidR="005C3D9A" w:rsidRPr="00F1791B">
        <w:t>Lord, god of gods, master, daimon.”</w:t>
      </w:r>
      <w:r w:rsidR="00F03127" w:rsidRPr="00F1791B">
        <w:rPr>
          <w:rStyle w:val="FootnoteReference"/>
        </w:rPr>
        <w:footnoteReference w:id="58"/>
      </w:r>
    </w:p>
    <w:p w14:paraId="301892F9" w14:textId="7A0E38E1" w:rsidR="00E95D7D" w:rsidRDefault="00D52304" w:rsidP="00810078">
      <w:pPr>
        <w:spacing w:line="360" w:lineRule="auto"/>
      </w:pPr>
      <w:r>
        <w:t>With this</w:t>
      </w:r>
      <w:r w:rsidR="00530DD2">
        <w:t xml:space="preserve"> </w:t>
      </w:r>
      <w:r w:rsidR="00D77A12">
        <w:t xml:space="preserve">lengthy </w:t>
      </w:r>
      <w:r w:rsidR="00AA2E86">
        <w:t xml:space="preserve">and potent </w:t>
      </w:r>
      <w:r w:rsidR="00530DD2">
        <w:t xml:space="preserve">initiation complete, </w:t>
      </w:r>
      <w:r w:rsidR="007E7F06">
        <w:t xml:space="preserve">one is invited to return to the bronze divinatory vessel </w:t>
      </w:r>
      <w:r w:rsidR="00AC0171">
        <w:t xml:space="preserve">with </w:t>
      </w:r>
      <w:r w:rsidR="00B302E2">
        <w:t xml:space="preserve">divine authority, </w:t>
      </w:r>
      <w:r w:rsidR="00055A70">
        <w:t xml:space="preserve">select the appropriate type of water for the classification of </w:t>
      </w:r>
      <w:r w:rsidR="005528F2">
        <w:t xml:space="preserve">being one desires </w:t>
      </w:r>
      <w:r w:rsidR="0084501C">
        <w:t>to request knowledge from</w:t>
      </w:r>
      <w:r w:rsidR="000457F7">
        <w:t>,</w:t>
      </w:r>
      <w:r w:rsidR="006C5465">
        <w:rPr>
          <w:rStyle w:val="FootnoteReference"/>
        </w:rPr>
        <w:footnoteReference w:id="59"/>
      </w:r>
      <w:r w:rsidR="000457F7">
        <w:t xml:space="preserve"> and </w:t>
      </w:r>
      <w:r w:rsidR="006C5465">
        <w:t xml:space="preserve">recite </w:t>
      </w:r>
      <w:r w:rsidR="008522DC">
        <w:t xml:space="preserve">further </w:t>
      </w:r>
      <w:r w:rsidR="00F94A30">
        <w:t>incantations over the vessel</w:t>
      </w:r>
      <w:r w:rsidR="00885D63">
        <w:t>.</w:t>
      </w:r>
      <w:r w:rsidR="00C927B4">
        <w:rPr>
          <w:rStyle w:val="FootnoteReference"/>
        </w:rPr>
        <w:footnoteReference w:id="60"/>
      </w:r>
      <w:r w:rsidR="00113DD6">
        <w:t xml:space="preserve"> </w:t>
      </w:r>
      <w:r w:rsidR="00F94A30">
        <w:t>The</w:t>
      </w:r>
      <w:r w:rsidR="00762F17">
        <w:t xml:space="preserve"> </w:t>
      </w:r>
      <w:r w:rsidR="00762F17" w:rsidRPr="005A501D">
        <w:rPr>
          <w:i/>
          <w:iCs/>
        </w:rPr>
        <w:t>voces magicae</w:t>
      </w:r>
      <w:r w:rsidR="00F94A30">
        <w:t xml:space="preserve"> here</w:t>
      </w:r>
      <w:r w:rsidR="00762F17">
        <w:t xml:space="preserve"> includ</w:t>
      </w:r>
      <w:r w:rsidR="00F94A30">
        <w:t>e</w:t>
      </w:r>
      <w:r w:rsidR="000A0639">
        <w:t xml:space="preserve"> </w:t>
      </w:r>
      <w:r w:rsidR="00762F17">
        <w:t>the Greek hundred</w:t>
      </w:r>
      <w:r w:rsidR="00A00C83">
        <w:t>–</w:t>
      </w:r>
      <w:r w:rsidR="00762F17">
        <w:t>lettered name of</w:t>
      </w:r>
      <w:r w:rsidR="00E23506">
        <w:t xml:space="preserve"> the chief god, Typhon, who</w:t>
      </w:r>
      <w:r w:rsidR="00872FD8">
        <w:t xml:space="preserve">se power </w:t>
      </w:r>
      <w:r w:rsidR="001F0297">
        <w:t>compels gods and spirits to appear as well as depart; “</w:t>
      </w:r>
      <w:r w:rsidR="00140706">
        <w:t xml:space="preserve">this is the chief name of Typhon, </w:t>
      </w:r>
      <w:r w:rsidR="007E3140" w:rsidRPr="007E3140">
        <w:t>at whom th</w:t>
      </w:r>
      <w:r w:rsidR="00140706">
        <w:t>e</w:t>
      </w:r>
      <w:r w:rsidR="007E3140" w:rsidRPr="007E3140">
        <w:t xml:space="preserve"> ground, the depths of th</w:t>
      </w:r>
      <w:r w:rsidR="001D672E">
        <w:t>e</w:t>
      </w:r>
      <w:r w:rsidR="007E3140" w:rsidRPr="007E3140">
        <w:t xml:space="preserve"> sea, Hades, heaven,</w:t>
      </w:r>
      <w:r w:rsidR="00140706">
        <w:t xml:space="preserve"> </w:t>
      </w:r>
      <w:r w:rsidR="007E3140" w:rsidRPr="007E3140">
        <w:t>the sun, the moon, the visibl</w:t>
      </w:r>
      <w:r w:rsidR="001D672E">
        <w:t xml:space="preserve">e </w:t>
      </w:r>
      <w:r w:rsidR="007E3140" w:rsidRPr="007E3140">
        <w:t>chorus of stars, the whole universe all tr</w:t>
      </w:r>
      <w:r w:rsidR="001D672E">
        <w:t>e</w:t>
      </w:r>
      <w:r w:rsidR="007E3140" w:rsidRPr="007E3140">
        <w:t>m</w:t>
      </w:r>
      <w:r w:rsidR="001D672E">
        <w:t>b</w:t>
      </w:r>
      <w:r w:rsidR="007E3140" w:rsidRPr="007E3140">
        <w:t>le, the</w:t>
      </w:r>
      <w:r w:rsidR="00140706">
        <w:t xml:space="preserve"> </w:t>
      </w:r>
      <w:r w:rsidR="007E3140" w:rsidRPr="007E3140">
        <w:lastRenderedPageBreak/>
        <w:t>name which, when it is uttered, forcibly brings gods and daimons to it</w:t>
      </w:r>
      <w:r w:rsidR="00140706">
        <w:t>.”</w:t>
      </w:r>
      <w:r w:rsidR="001D672E">
        <w:rPr>
          <w:rStyle w:val="FootnoteReference"/>
        </w:rPr>
        <w:footnoteReference w:id="61"/>
      </w:r>
      <w:r w:rsidR="00AA2E86">
        <w:t xml:space="preserve"> </w:t>
      </w:r>
      <w:r w:rsidR="00505C62">
        <w:t xml:space="preserve">Importantly, </w:t>
      </w:r>
      <w:r w:rsidR="007D557A">
        <w:t xml:space="preserve">the spell instructs </w:t>
      </w:r>
      <w:r w:rsidR="00505C62">
        <w:t>th</w:t>
      </w:r>
      <w:r w:rsidR="007D557A">
        <w:t>e</w:t>
      </w:r>
      <w:r w:rsidR="00505C62">
        <w:t xml:space="preserve"> hundred</w:t>
      </w:r>
      <w:r w:rsidR="006E5CF8">
        <w:t>–</w:t>
      </w:r>
      <w:r w:rsidR="00505C62">
        <w:t xml:space="preserve">lettered name of Typhon be inscribed on a silver </w:t>
      </w:r>
      <w:r w:rsidR="006F152F">
        <w:t xml:space="preserve">leaf and strung onto chord from the hide of an ass, the donkey being an animal </w:t>
      </w:r>
      <w:r w:rsidR="00DD6714">
        <w:t xml:space="preserve">associated with Seth and Typhon. </w:t>
      </w:r>
      <w:r w:rsidR="000D60E7">
        <w:t>Such</w:t>
      </w:r>
      <w:r w:rsidR="00DD6714">
        <w:t xml:space="preserve"> </w:t>
      </w:r>
      <w:r w:rsidR="003970E5">
        <w:t>phylacter</w:t>
      </w:r>
      <w:r w:rsidR="000D60E7">
        <w:t>ies</w:t>
      </w:r>
      <w:r w:rsidR="004C285F">
        <w:t xml:space="preserve">, </w:t>
      </w:r>
      <w:r w:rsidR="003B0DBD">
        <w:t>worn during particular rites as</w:t>
      </w:r>
      <w:r w:rsidR="00F50FDF">
        <w:t xml:space="preserve"> a safeguard</w:t>
      </w:r>
      <w:r w:rsidR="00EB096C">
        <w:t xml:space="preserve"> against harm by spiritual </w:t>
      </w:r>
      <w:r w:rsidR="008E4CEC">
        <w:t>entities</w:t>
      </w:r>
      <w:r w:rsidR="000D60E7">
        <w:t xml:space="preserve">, were important </w:t>
      </w:r>
      <w:r w:rsidR="00FF45D2">
        <w:t xml:space="preserve">apotropaic devices </w:t>
      </w:r>
      <w:r w:rsidR="00AD483A">
        <w:t>during this period.</w:t>
      </w:r>
      <w:r w:rsidR="00AD483A">
        <w:rPr>
          <w:rStyle w:val="FootnoteReference"/>
        </w:rPr>
        <w:footnoteReference w:id="62"/>
      </w:r>
      <w:r w:rsidR="003C45F2">
        <w:t xml:space="preserve"> </w:t>
      </w:r>
    </w:p>
    <w:p w14:paraId="775D941F" w14:textId="6D8508EA" w:rsidR="00E22652" w:rsidRDefault="00F95496" w:rsidP="00E22652">
      <w:pPr>
        <w:spacing w:line="360" w:lineRule="auto"/>
      </w:pPr>
      <w:r>
        <w:t xml:space="preserve">After the </w:t>
      </w:r>
      <w:r w:rsidR="000A0639">
        <w:t>instructions for the protective phylactery</w:t>
      </w:r>
      <w:r w:rsidR="0065539B">
        <w:t xml:space="preserve">, the section </w:t>
      </w:r>
      <w:r w:rsidR="006A5C1E">
        <w:t>concludes with a</w:t>
      </w:r>
      <w:r w:rsidR="00251F40">
        <w:t>nother</w:t>
      </w:r>
      <w:r w:rsidR="006A5C1E">
        <w:t xml:space="preserve"> recitation </w:t>
      </w:r>
      <w:r w:rsidR="00172975">
        <w:t>of a prayer to</w:t>
      </w:r>
      <w:r w:rsidR="008C73EC">
        <w:t xml:space="preserve"> invoke</w:t>
      </w:r>
      <w:r w:rsidR="006A5C1E">
        <w:t xml:space="preserve"> </w:t>
      </w:r>
      <w:r w:rsidR="00251F40">
        <w:t>Typhon</w:t>
      </w:r>
      <w:r w:rsidR="007F7390">
        <w:t>.</w:t>
      </w:r>
      <w:r w:rsidR="008C73EC">
        <w:t xml:space="preserve"> It contains</w:t>
      </w:r>
      <w:r w:rsidR="00172975">
        <w:t xml:space="preserve"> abundant epithets</w:t>
      </w:r>
      <w:r w:rsidR="007F7390">
        <w:t xml:space="preserve"> positioning Typhon again as </w:t>
      </w:r>
      <w:r w:rsidR="006E727E">
        <w:t>an almighty deity “</w:t>
      </w:r>
      <w:r w:rsidR="006E727E" w:rsidRPr="006E727E">
        <w:t>who hold royal scepter o'er the heavens</w:t>
      </w:r>
      <w:r w:rsidR="006E727E">
        <w:t>”</w:t>
      </w:r>
      <w:r w:rsidR="006E727E">
        <w:rPr>
          <w:rStyle w:val="FootnoteReference"/>
        </w:rPr>
        <w:footnoteReference w:id="63"/>
      </w:r>
      <w:r w:rsidR="006E727E">
        <w:t xml:space="preserve"> and is</w:t>
      </w:r>
      <w:r w:rsidR="00271029">
        <w:t xml:space="preserve"> </w:t>
      </w:r>
      <w:r w:rsidR="0020200E">
        <w:t>“</w:t>
      </w:r>
      <w:r w:rsidR="00C17517" w:rsidRPr="0020200E">
        <w:t>so</w:t>
      </w:r>
      <w:r w:rsidR="00C17517">
        <w:t>v</w:t>
      </w:r>
      <w:r w:rsidR="00C17517" w:rsidRPr="0020200E">
        <w:t>ereign</w:t>
      </w:r>
      <w:r w:rsidR="0020200E" w:rsidRPr="0020200E">
        <w:t xml:space="preserve"> o'er the firmament</w:t>
      </w:r>
      <w:r w:rsidR="00CE2EB5">
        <w:t>.</w:t>
      </w:r>
      <w:r w:rsidR="00C17517">
        <w:t>”</w:t>
      </w:r>
      <w:r w:rsidR="006E727E">
        <w:rPr>
          <w:rStyle w:val="FootnoteReference"/>
        </w:rPr>
        <w:footnoteReference w:id="64"/>
      </w:r>
      <w:r w:rsidR="00CE2EB5">
        <w:t xml:space="preserve"> </w:t>
      </w:r>
      <w:r w:rsidR="00E22652">
        <w:t>This prayer invocation concludes with a general request for granting wh</w:t>
      </w:r>
      <w:r w:rsidR="00CA275B">
        <w:t>atever</w:t>
      </w:r>
      <w:r w:rsidR="00E22652">
        <w:t xml:space="preserve"> favor </w:t>
      </w:r>
      <w:r w:rsidR="00CA275B">
        <w:t>is requested</w:t>
      </w:r>
      <w:r w:rsidR="00E22652">
        <w:t xml:space="preserve"> and two sets of lines of </w:t>
      </w:r>
      <w:r w:rsidR="00E22652">
        <w:rPr>
          <w:i/>
          <w:iCs/>
        </w:rPr>
        <w:t>voces</w:t>
      </w:r>
      <w:r w:rsidR="00E22652" w:rsidRPr="006D38C2">
        <w:rPr>
          <w:i/>
          <w:iCs/>
        </w:rPr>
        <w:t xml:space="preserve"> magicae</w:t>
      </w:r>
      <w:r w:rsidR="00E22652">
        <w:t>, the latter set being designated as the “true names” of Typhon, including ‘IŌ’ and ‘SĒTH’ (after BOLCHO).</w:t>
      </w:r>
      <w:r w:rsidR="00E22652">
        <w:rPr>
          <w:rStyle w:val="FootnoteReference"/>
        </w:rPr>
        <w:footnoteReference w:id="65"/>
      </w:r>
    </w:p>
    <w:p w14:paraId="203668E8" w14:textId="47F53836" w:rsidR="00D31DF5" w:rsidRPr="001E37B5" w:rsidRDefault="00D31DF5" w:rsidP="00E22652">
      <w:pPr>
        <w:spacing w:line="360" w:lineRule="auto"/>
        <w:rPr>
          <w:b/>
          <w:bCs/>
        </w:rPr>
      </w:pPr>
      <w:r w:rsidRPr="001E37B5">
        <w:rPr>
          <w:b/>
          <w:bCs/>
        </w:rPr>
        <w:t>3.</w:t>
      </w:r>
      <w:r w:rsidR="007F07FF">
        <w:rPr>
          <w:b/>
          <w:bCs/>
        </w:rPr>
        <w:t>3.</w:t>
      </w:r>
      <w:r w:rsidRPr="001E37B5">
        <w:rPr>
          <w:b/>
          <w:bCs/>
        </w:rPr>
        <w:t>2 Polytheis</w:t>
      </w:r>
      <w:r w:rsidR="007F07FF">
        <w:rPr>
          <w:b/>
          <w:bCs/>
        </w:rPr>
        <w:t xml:space="preserve">tic </w:t>
      </w:r>
      <w:r w:rsidR="00FA4763" w:rsidRPr="001E37B5">
        <w:rPr>
          <w:b/>
          <w:bCs/>
        </w:rPr>
        <w:t>Invo</w:t>
      </w:r>
      <w:r w:rsidR="007F07FF">
        <w:rPr>
          <w:b/>
          <w:bCs/>
        </w:rPr>
        <w:t xml:space="preserve">cation and </w:t>
      </w:r>
      <w:r w:rsidR="00EE1482">
        <w:rPr>
          <w:b/>
          <w:bCs/>
        </w:rPr>
        <w:t>Heterodoxic Rites</w:t>
      </w:r>
      <w:r w:rsidR="00FA4763" w:rsidRPr="001E37B5">
        <w:rPr>
          <w:b/>
          <w:bCs/>
        </w:rPr>
        <w:t xml:space="preserve"> </w:t>
      </w:r>
    </w:p>
    <w:p w14:paraId="7E3824C4" w14:textId="3663BA31" w:rsidR="00E95D3D" w:rsidRDefault="00C62188" w:rsidP="00810078">
      <w:pPr>
        <w:spacing w:line="360" w:lineRule="auto"/>
      </w:pPr>
      <w:r>
        <w:t xml:space="preserve">Throughout the PGM and in other polytheistic traditions practiced </w:t>
      </w:r>
      <w:r w:rsidR="00F836B5">
        <w:t xml:space="preserve">even </w:t>
      </w:r>
      <w:r>
        <w:t xml:space="preserve">today, there </w:t>
      </w:r>
      <w:r w:rsidR="00B97976">
        <w:t>is</w:t>
      </w:r>
      <w:r>
        <w:t xml:space="preserve"> </w:t>
      </w:r>
      <w:r w:rsidR="00A270D9">
        <w:t>no</w:t>
      </w:r>
      <w:r>
        <w:t xml:space="preserve"> </w:t>
      </w:r>
      <w:r w:rsidR="00B97976">
        <w:t xml:space="preserve">contradiction in assigning </w:t>
      </w:r>
      <w:r w:rsidR="00A270D9">
        <w:t xml:space="preserve">supreme status to whichever </w:t>
      </w:r>
      <w:r w:rsidR="00B97976">
        <w:t xml:space="preserve">deity </w:t>
      </w:r>
      <w:r w:rsidR="00A270D9">
        <w:t xml:space="preserve">is presently being invoked. </w:t>
      </w:r>
      <w:r w:rsidR="00802CE8">
        <w:t xml:space="preserve">Such </w:t>
      </w:r>
      <w:r w:rsidR="00C60B4E">
        <w:t>rites are</w:t>
      </w:r>
      <w:r w:rsidR="00802CE8">
        <w:t xml:space="preserve"> less concerned with abidance to a </w:t>
      </w:r>
      <w:r w:rsidR="00527013">
        <w:t xml:space="preserve">predetermined flow chart and more concerned with efficacy; </w:t>
      </w:r>
      <w:r w:rsidR="001F6557">
        <w:t>these</w:t>
      </w:r>
      <w:r w:rsidR="00B34E95">
        <w:t xml:space="preserve"> </w:t>
      </w:r>
      <w:r w:rsidR="000F00EA">
        <w:t>exaltations</w:t>
      </w:r>
      <w:r w:rsidR="00D74907">
        <w:t xml:space="preserve"> </w:t>
      </w:r>
      <w:r w:rsidR="005B4B55">
        <w:t xml:space="preserve">both </w:t>
      </w:r>
      <w:r w:rsidR="000F00EA">
        <w:t xml:space="preserve">appease deities and inspire </w:t>
      </w:r>
      <w:r w:rsidR="005B4B55">
        <w:t xml:space="preserve">ritualists. Thus, the most </w:t>
      </w:r>
      <w:r w:rsidR="0098548D">
        <w:t xml:space="preserve">esteemed and consequential </w:t>
      </w:r>
      <w:r w:rsidR="00E23542">
        <w:t xml:space="preserve">entity is </w:t>
      </w:r>
      <w:r w:rsidR="00E23542" w:rsidRPr="00077F55">
        <w:rPr>
          <w:i/>
          <w:iCs/>
        </w:rPr>
        <w:t xml:space="preserve">the one being invoked </w:t>
      </w:r>
      <w:r w:rsidR="00077F55" w:rsidRPr="00077F55">
        <w:rPr>
          <w:i/>
          <w:iCs/>
        </w:rPr>
        <w:t>at</w:t>
      </w:r>
      <w:r w:rsidR="00E23542" w:rsidRPr="00077F55">
        <w:rPr>
          <w:i/>
          <w:iCs/>
        </w:rPr>
        <w:t xml:space="preserve"> th</w:t>
      </w:r>
      <w:r w:rsidR="00077F55" w:rsidRPr="00077F55">
        <w:rPr>
          <w:i/>
          <w:iCs/>
        </w:rPr>
        <w:t>at</w:t>
      </w:r>
      <w:r w:rsidR="00701C24" w:rsidRPr="00077F55">
        <w:rPr>
          <w:i/>
          <w:iCs/>
        </w:rPr>
        <w:t xml:space="preserve"> exact moment</w:t>
      </w:r>
      <w:r w:rsidR="00701C24">
        <w:t xml:space="preserve"> </w:t>
      </w:r>
      <w:r w:rsidR="00077F55">
        <w:t>in</w:t>
      </w:r>
      <w:r w:rsidR="00701C24">
        <w:t xml:space="preserve"> </w:t>
      </w:r>
      <w:r w:rsidR="003805C9">
        <w:t>a</w:t>
      </w:r>
      <w:r w:rsidR="00701C24">
        <w:t xml:space="preserve"> sacred rite.</w:t>
      </w:r>
      <w:r w:rsidR="0098548D">
        <w:t xml:space="preserve"> </w:t>
      </w:r>
    </w:p>
    <w:p w14:paraId="4EFED51E" w14:textId="7124E9A5" w:rsidR="00072588" w:rsidRDefault="003A70BE" w:rsidP="00D9238A">
      <w:pPr>
        <w:spacing w:line="360" w:lineRule="auto"/>
      </w:pPr>
      <w:r>
        <w:t xml:space="preserve">Exceptionally </w:t>
      </w:r>
      <w:r w:rsidR="00C12F6F">
        <w:t>rarer</w:t>
      </w:r>
      <w:r w:rsidR="003469EA">
        <w:t xml:space="preserve"> </w:t>
      </w:r>
      <w:r>
        <w:t>is the</w:t>
      </w:r>
      <w:r w:rsidR="007802A3">
        <w:t xml:space="preserve"> invo</w:t>
      </w:r>
      <w:r>
        <w:t>cation of</w:t>
      </w:r>
      <w:r w:rsidR="007802A3">
        <w:t xml:space="preserve"> </w:t>
      </w:r>
      <w:r w:rsidR="0036649D">
        <w:t>deities of chaos and destruction</w:t>
      </w:r>
      <w:r w:rsidR="00A20C17">
        <w:t xml:space="preserve"> </w:t>
      </w:r>
      <w:r>
        <w:t xml:space="preserve">such as </w:t>
      </w:r>
      <w:r w:rsidR="00C12F6F">
        <w:t xml:space="preserve">Typhon or Seth </w:t>
      </w:r>
      <w:r w:rsidR="00A20C17">
        <w:t>for attaining divine power over gods and spirits</w:t>
      </w:r>
      <w:r w:rsidR="003469EA">
        <w:t xml:space="preserve">. This is true throughout </w:t>
      </w:r>
      <w:r w:rsidR="00E05A4E">
        <w:t>the considerable</w:t>
      </w:r>
      <w:r w:rsidR="003469EA">
        <w:t xml:space="preserve"> history</w:t>
      </w:r>
      <w:r w:rsidR="00147337" w:rsidRPr="00147337">
        <w:t xml:space="preserve"> </w:t>
      </w:r>
      <w:r w:rsidR="00147337">
        <w:t>of Egypt</w:t>
      </w:r>
      <w:r w:rsidR="00E05A4E">
        <w:t>,</w:t>
      </w:r>
      <w:r w:rsidR="003469EA">
        <w:t xml:space="preserve"> where representing </w:t>
      </w:r>
      <w:r w:rsidR="007336C5">
        <w:t xml:space="preserve">hostile entities like </w:t>
      </w:r>
      <w:r w:rsidR="00C12F6F">
        <w:t>Seth</w:t>
      </w:r>
      <w:r w:rsidR="003469EA">
        <w:t xml:space="preserve"> in hieroglyph</w:t>
      </w:r>
      <w:r w:rsidR="00E05A4E">
        <w:t>s</w:t>
      </w:r>
      <w:r w:rsidR="006E0CB9">
        <w:t>, pictorially</w:t>
      </w:r>
      <w:r w:rsidR="007336C5">
        <w:t>,</w:t>
      </w:r>
      <w:r w:rsidR="003469EA">
        <w:t xml:space="preserve"> or </w:t>
      </w:r>
      <w:r w:rsidR="00E05A4E">
        <w:t>even</w:t>
      </w:r>
      <w:r w:rsidR="006D5B78">
        <w:t xml:space="preserve"> through the</w:t>
      </w:r>
      <w:r w:rsidR="0094340C">
        <w:t xml:space="preserve"> use of </w:t>
      </w:r>
      <w:r w:rsidR="007336C5">
        <w:t>the</w:t>
      </w:r>
      <w:r w:rsidR="0094340C">
        <w:t xml:space="preserve"> </w:t>
      </w:r>
      <w:r w:rsidR="003469EA">
        <w:t>associated color</w:t>
      </w:r>
      <w:r w:rsidR="00BE7EB6">
        <w:t xml:space="preserve"> of red</w:t>
      </w:r>
      <w:r w:rsidR="0094340C">
        <w:t>,</w:t>
      </w:r>
      <w:r w:rsidR="00BE7EB6">
        <w:rPr>
          <w:rStyle w:val="FootnoteReference"/>
        </w:rPr>
        <w:footnoteReference w:id="66"/>
      </w:r>
      <w:r w:rsidR="0094340C">
        <w:t xml:space="preserve"> was </w:t>
      </w:r>
      <w:r w:rsidR="001E38C1">
        <w:t>very</w:t>
      </w:r>
      <w:r w:rsidR="006D5B78">
        <w:t xml:space="preserve"> limited.</w:t>
      </w:r>
      <w:r w:rsidR="001E38C1">
        <w:rPr>
          <w:rStyle w:val="FootnoteReference"/>
        </w:rPr>
        <w:footnoteReference w:id="67"/>
      </w:r>
      <w:r w:rsidR="006D5B78">
        <w:t xml:space="preserve"> </w:t>
      </w:r>
      <w:r w:rsidR="00DE7384">
        <w:t xml:space="preserve">It is </w:t>
      </w:r>
      <w:r w:rsidR="005F61ED">
        <w:t xml:space="preserve">elections such as this that </w:t>
      </w:r>
      <w:r w:rsidR="00072588">
        <w:t>distinguish</w:t>
      </w:r>
      <w:r w:rsidR="005F61ED">
        <w:t xml:space="preserve"> the PGM from mainstream</w:t>
      </w:r>
      <w:r w:rsidR="00AB54CC">
        <w:t xml:space="preserve">, sanctioned </w:t>
      </w:r>
      <w:r w:rsidR="005F61ED">
        <w:t xml:space="preserve">religious praxis and place it in a different </w:t>
      </w:r>
      <w:r w:rsidR="00072588">
        <w:t>category</w:t>
      </w:r>
      <w:r w:rsidR="00DF473D">
        <w:t xml:space="preserve"> altogether.</w:t>
      </w:r>
      <w:r w:rsidR="001E1BE8">
        <w:t xml:space="preserve"> The </w:t>
      </w:r>
      <w:r w:rsidR="006859ED">
        <w:t xml:space="preserve">operators of the texts in the PGM frequently summon chthonic </w:t>
      </w:r>
      <w:r w:rsidR="00AB54CC">
        <w:t xml:space="preserve">and malevolent </w:t>
      </w:r>
      <w:r w:rsidR="000B3FC0">
        <w:t>deities</w:t>
      </w:r>
      <w:r w:rsidR="001C0E49">
        <w:t>.</w:t>
      </w:r>
      <w:r w:rsidR="00C15E7B">
        <w:t xml:space="preserve"> A</w:t>
      </w:r>
      <w:r w:rsidR="00C47F81">
        <w:t xml:space="preserve">pproaches </w:t>
      </w:r>
      <w:r w:rsidR="00C15E7B">
        <w:t xml:space="preserve">such as those taken in </w:t>
      </w:r>
      <w:r w:rsidR="00C7090D" w:rsidRPr="00C7090D">
        <w:t xml:space="preserve">Nephotes’ Letter </w:t>
      </w:r>
      <w:r w:rsidR="00C47F81">
        <w:t>are not concerned with institutionally approved orth</w:t>
      </w:r>
      <w:r w:rsidR="001C0E49">
        <w:t>o</w:t>
      </w:r>
      <w:r w:rsidR="00C47F81">
        <w:t xml:space="preserve">praxy, but with </w:t>
      </w:r>
      <w:r w:rsidR="001C0E49">
        <w:t xml:space="preserve">the attainment of </w:t>
      </w:r>
      <w:r w:rsidR="008B735B">
        <w:t xml:space="preserve">unbridled </w:t>
      </w:r>
      <w:r w:rsidR="001C0E49">
        <w:t>divine power</w:t>
      </w:r>
      <w:r w:rsidR="008B735B">
        <w:t xml:space="preserve">, from </w:t>
      </w:r>
      <w:r w:rsidR="00CE1702">
        <w:t xml:space="preserve">wherever it </w:t>
      </w:r>
      <w:r w:rsidR="00E62B69">
        <w:t>may</w:t>
      </w:r>
      <w:r w:rsidR="00CE1702">
        <w:t xml:space="preserve"> be sour</w:t>
      </w:r>
      <w:r w:rsidR="00EE2FF9">
        <w:t>c</w:t>
      </w:r>
      <w:r w:rsidR="00CE1702">
        <w:t xml:space="preserve">ed. </w:t>
      </w:r>
      <w:r w:rsidR="00EE2FF9">
        <w:t xml:space="preserve">Typhon is </w:t>
      </w:r>
      <w:r w:rsidR="0096275A">
        <w:t xml:space="preserve">explicitly </w:t>
      </w:r>
      <w:r w:rsidR="00263999">
        <w:t xml:space="preserve">initially </w:t>
      </w:r>
      <w:r w:rsidR="00EE2FF9">
        <w:t xml:space="preserve">invoked as </w:t>
      </w:r>
      <w:r w:rsidR="00D311C7">
        <w:lastRenderedPageBreak/>
        <w:t>“</w:t>
      </w:r>
      <w:r w:rsidR="00263999">
        <w:t>mighty Typhon, ruler of the realm</w:t>
      </w:r>
      <w:r w:rsidR="002553C8">
        <w:t xml:space="preserve"> </w:t>
      </w:r>
      <w:r w:rsidR="00263999">
        <w:t xml:space="preserve">Above and master, god of gods, </w:t>
      </w:r>
      <w:r w:rsidR="002553C8">
        <w:t>O</w:t>
      </w:r>
      <w:r w:rsidR="00263999">
        <w:t xml:space="preserve"> lord </w:t>
      </w:r>
      <w:r w:rsidR="00D311C7">
        <w:t>over the firmament” (IV.</w:t>
      </w:r>
      <w:r w:rsidR="002553C8">
        <w:t>180</w:t>
      </w:r>
      <w:r w:rsidR="0024138C">
        <w:t>–</w:t>
      </w:r>
      <w:r w:rsidR="002553C8">
        <w:t>181</w:t>
      </w:r>
      <w:r w:rsidR="00D311C7">
        <w:t>)</w:t>
      </w:r>
      <w:r w:rsidR="002553C8">
        <w:t xml:space="preserve"> </w:t>
      </w:r>
      <w:r w:rsidR="00DD0373">
        <w:t xml:space="preserve">and again after the </w:t>
      </w:r>
      <w:r w:rsidR="00796CD6">
        <w:t>divine encounter as “</w:t>
      </w:r>
      <w:r w:rsidR="00796CD6" w:rsidRPr="00796CD6">
        <w:t>Lord, god of gods, master, daimon</w:t>
      </w:r>
      <w:r w:rsidR="00796CD6">
        <w:t>” (IV. 217</w:t>
      </w:r>
      <w:r w:rsidR="0024138C">
        <w:t>–</w:t>
      </w:r>
      <w:r w:rsidR="00796CD6">
        <w:t>218).</w:t>
      </w:r>
      <w:r w:rsidR="00216F9F">
        <w:t xml:space="preserve"> Finally, </w:t>
      </w:r>
      <w:r w:rsidR="00176AFE">
        <w:t xml:space="preserve">Typhon’s supremacy is attested in the final invocation, </w:t>
      </w:r>
      <w:r w:rsidR="00D9238A">
        <w:t>“you who hold the kingly sceptre over the heavenly ones, you who are above in the middle of the stars…you who are the dreaded king over the firmament” (IV.262–264)</w:t>
      </w:r>
      <w:r w:rsidR="00C2732C">
        <w:t>.</w:t>
      </w:r>
      <w:r w:rsidR="00D9238A">
        <w:rPr>
          <w:rStyle w:val="FootnoteReference"/>
        </w:rPr>
        <w:footnoteReference w:id="68"/>
      </w:r>
      <w:r w:rsidR="00564DAB">
        <w:t xml:space="preserve"> </w:t>
      </w:r>
      <w:r w:rsidR="00D64FC0">
        <w:t>Th</w:t>
      </w:r>
      <w:r w:rsidR="00747076">
        <w:t>is c</w:t>
      </w:r>
      <w:r w:rsidR="00574787">
        <w:t>o</w:t>
      </w:r>
      <w:r w:rsidR="00747076">
        <w:t>n</w:t>
      </w:r>
      <w:r w:rsidR="00574787">
        <w:t>c</w:t>
      </w:r>
      <w:r w:rsidR="00747076">
        <w:t xml:space="preserve">ern with power over piety for achieving concrete and </w:t>
      </w:r>
      <w:r w:rsidR="00020523">
        <w:t>mundane</w:t>
      </w:r>
      <w:r w:rsidR="00747076">
        <w:t xml:space="preserve"> means </w:t>
      </w:r>
      <w:r w:rsidR="00AC2363">
        <w:t>situates</w:t>
      </w:r>
      <w:r w:rsidR="00747076">
        <w:t xml:space="preserve"> </w:t>
      </w:r>
      <w:r w:rsidR="00020523" w:rsidRPr="00C7090D">
        <w:t>Nephotes’ Letter</w:t>
      </w:r>
      <w:r w:rsidR="00020523">
        <w:t xml:space="preserve"> in particular and the PGM as a whole </w:t>
      </w:r>
      <w:r w:rsidR="00AC2363">
        <w:t xml:space="preserve">as something </w:t>
      </w:r>
      <w:r w:rsidR="00342EDD">
        <w:t xml:space="preserve">very </w:t>
      </w:r>
      <w:r w:rsidR="00AC2363">
        <w:t>different than religion</w:t>
      </w:r>
      <w:r w:rsidR="004209AD">
        <w:t>,</w:t>
      </w:r>
      <w:r w:rsidR="00AC2363">
        <w:t xml:space="preserve"> in </w:t>
      </w:r>
      <w:r w:rsidR="00342EDD">
        <w:t xml:space="preserve">either </w:t>
      </w:r>
      <w:r w:rsidR="00AC2363">
        <w:t xml:space="preserve">the </w:t>
      </w:r>
      <w:r w:rsidR="00DF11E4">
        <w:t xml:space="preserve">modern </w:t>
      </w:r>
      <w:r w:rsidR="00AC2363">
        <w:t xml:space="preserve">Western or </w:t>
      </w:r>
      <w:r w:rsidR="00DF11E4">
        <w:t xml:space="preserve">ancient orthodox </w:t>
      </w:r>
      <w:r w:rsidR="00972DE6">
        <w:t xml:space="preserve">or even theurgic </w:t>
      </w:r>
      <w:r w:rsidR="00DF11E4">
        <w:t>senses</w:t>
      </w:r>
      <w:r w:rsidR="0024138C">
        <w:t>; this is not supplication, but divine evocation</w:t>
      </w:r>
      <w:r w:rsidR="00966BC2">
        <w:t xml:space="preserve"> of, as well as self–identification and alliance with, </w:t>
      </w:r>
      <w:r w:rsidR="0024138C">
        <w:t>primordial</w:t>
      </w:r>
      <w:r w:rsidR="00A2561B">
        <w:t>, adversarial,</w:t>
      </w:r>
      <w:r w:rsidR="0024138C">
        <w:t xml:space="preserve"> and deeply chthonic gods.</w:t>
      </w:r>
      <w:r w:rsidR="00342EDD">
        <w:t xml:space="preserve"> </w:t>
      </w:r>
    </w:p>
    <w:p w14:paraId="7B5678C5" w14:textId="70524D96" w:rsidR="007C6466" w:rsidRPr="00494938" w:rsidRDefault="00494938" w:rsidP="00810078">
      <w:pPr>
        <w:spacing w:line="360" w:lineRule="auto"/>
        <w:rPr>
          <w:b/>
          <w:bCs/>
        </w:rPr>
      </w:pPr>
      <w:r w:rsidRPr="00494938">
        <w:rPr>
          <w:b/>
          <w:bCs/>
        </w:rPr>
        <w:t>4 Conclusion</w:t>
      </w:r>
    </w:p>
    <w:p w14:paraId="1C7B0B06" w14:textId="07FF163B" w:rsidR="0008749E" w:rsidRDefault="009F58E0" w:rsidP="00810078">
      <w:pPr>
        <w:spacing w:line="360" w:lineRule="auto"/>
      </w:pPr>
      <w:r>
        <w:rPr>
          <w:bCs/>
        </w:rPr>
        <w:t xml:space="preserve">The aim of this paper was to </w:t>
      </w:r>
      <w:r>
        <w:t xml:space="preserve">analyze </w:t>
      </w:r>
      <w:bookmarkStart w:id="6" w:name="_Hlk132916368"/>
      <w:r>
        <w:t>PGM IV. 154</w:t>
      </w:r>
      <w:r w:rsidR="00A451E6">
        <w:t>–</w:t>
      </w:r>
      <w:r>
        <w:t>285</w:t>
      </w:r>
      <w:bookmarkEnd w:id="6"/>
      <w:r>
        <w:t xml:space="preserve">, </w:t>
      </w:r>
      <w:r w:rsidRPr="00E35011">
        <w:rPr>
          <w:i/>
          <w:iCs/>
        </w:rPr>
        <w:t>Nephotes to Psammetichos (letter concerning bowl divination</w:t>
      </w:r>
      <w:r>
        <w:rPr>
          <w:i/>
          <w:iCs/>
        </w:rPr>
        <w:t>)</w:t>
      </w:r>
      <w:r w:rsidR="0041158B">
        <w:t xml:space="preserve">, </w:t>
      </w:r>
      <w:r w:rsidR="002F0420">
        <w:t xml:space="preserve">wherein </w:t>
      </w:r>
      <w:r w:rsidR="00135EBC">
        <w:t xml:space="preserve">an elaborate process </w:t>
      </w:r>
      <w:r w:rsidR="0042710A">
        <w:t xml:space="preserve">for </w:t>
      </w:r>
      <w:r w:rsidR="00666203">
        <w:t xml:space="preserve">achieving authoritative spiritual power from </w:t>
      </w:r>
      <w:r w:rsidR="00B412B7">
        <w:t>initiatory alignment with Helios and Typhon</w:t>
      </w:r>
      <w:r w:rsidR="002F0420">
        <w:t xml:space="preserve"> is </w:t>
      </w:r>
      <w:r w:rsidR="009414B4">
        <w:t>given</w:t>
      </w:r>
      <w:r w:rsidR="00CD1307">
        <w:t>. These</w:t>
      </w:r>
      <w:r w:rsidR="00B412B7">
        <w:t xml:space="preserve"> </w:t>
      </w:r>
      <w:r w:rsidR="0072568C">
        <w:t xml:space="preserve">deities </w:t>
      </w:r>
      <w:r w:rsidR="00F84ED0">
        <w:t>represent</w:t>
      </w:r>
      <w:r w:rsidR="00CD1307">
        <w:t xml:space="preserve"> a </w:t>
      </w:r>
      <w:r w:rsidR="009E7254">
        <w:t>cosmologically robust</w:t>
      </w:r>
      <w:r w:rsidR="00F84ED0">
        <w:t xml:space="preserve"> </w:t>
      </w:r>
      <w:r w:rsidR="009414B4">
        <w:t xml:space="preserve">Hellenistic </w:t>
      </w:r>
      <w:r w:rsidR="009E7254">
        <w:t xml:space="preserve">synthesis of </w:t>
      </w:r>
      <w:r w:rsidR="009D5AC2">
        <w:t>potent divine power</w:t>
      </w:r>
      <w:r w:rsidR="00346653">
        <w:t xml:space="preserve"> that includes </w:t>
      </w:r>
      <w:r w:rsidR="00F84ED0">
        <w:t xml:space="preserve">the </w:t>
      </w:r>
      <w:r w:rsidR="009C47E6">
        <w:t xml:space="preserve">solar </w:t>
      </w:r>
      <w:r w:rsidR="00F84ED0">
        <w:t xml:space="preserve">principles of </w:t>
      </w:r>
      <w:r w:rsidR="005D634C">
        <w:t>order</w:t>
      </w:r>
      <w:r w:rsidR="00B004DB">
        <w:t xml:space="preserve"> </w:t>
      </w:r>
      <w:r w:rsidR="00027ABF">
        <w:t>and renewal as well as th</w:t>
      </w:r>
      <w:r w:rsidR="005D634C">
        <w:t xml:space="preserve">ose </w:t>
      </w:r>
      <w:r w:rsidR="00B004DB">
        <w:t xml:space="preserve">of primordial chaos and </w:t>
      </w:r>
      <w:r w:rsidR="00A90DCA">
        <w:t>annihilation.</w:t>
      </w:r>
      <w:r w:rsidR="003A7C43" w:rsidRPr="003A7C43">
        <w:t xml:space="preserve"> </w:t>
      </w:r>
    </w:p>
    <w:p w14:paraId="28035174" w14:textId="2C6CDEB3" w:rsidR="003C7A5E" w:rsidRDefault="003A7C43" w:rsidP="00810078">
      <w:pPr>
        <w:spacing w:line="360" w:lineRule="auto"/>
      </w:pPr>
      <w:r>
        <w:t xml:space="preserve">The initiation </w:t>
      </w:r>
      <w:r w:rsidR="0008749E">
        <w:t xml:space="preserve">itself </w:t>
      </w:r>
      <w:r>
        <w:t xml:space="preserve">details specific timing for undergoing a symbolic death, followed by recitation of an invocatory prayer replete with </w:t>
      </w:r>
      <w:r w:rsidR="00C86017">
        <w:rPr>
          <w:i/>
          <w:iCs/>
        </w:rPr>
        <w:t>voces</w:t>
      </w:r>
      <w:r w:rsidRPr="00C10050">
        <w:rPr>
          <w:i/>
          <w:iCs/>
        </w:rPr>
        <w:t xml:space="preserve"> magicae</w:t>
      </w:r>
      <w:r>
        <w:t xml:space="preserve">, </w:t>
      </w:r>
      <w:r w:rsidR="00D12AD2">
        <w:t>the assumption of a god</w:t>
      </w:r>
      <w:r w:rsidR="00A451E6">
        <w:t>–</w:t>
      </w:r>
      <w:r w:rsidR="00D12AD2">
        <w:t xml:space="preserve">form in the </w:t>
      </w:r>
      <w:r w:rsidR="00C774DC">
        <w:t xml:space="preserve">guise of the Egyptian Seth, </w:t>
      </w:r>
      <w:r>
        <w:t xml:space="preserve">and </w:t>
      </w:r>
      <w:r w:rsidR="00C774DC">
        <w:t>finally</w:t>
      </w:r>
      <w:r>
        <w:t xml:space="preserve">, a “divine encounter” </w:t>
      </w:r>
      <w:r w:rsidR="00361B0F">
        <w:t>inducing</w:t>
      </w:r>
      <w:r>
        <w:t xml:space="preserve"> an emblematic resurrection. </w:t>
      </w:r>
      <w:r w:rsidR="00476BE5">
        <w:t xml:space="preserve">In alliance, the forces of authority and control bestowed by </w:t>
      </w:r>
      <w:r w:rsidR="00361B0F">
        <w:t xml:space="preserve">the </w:t>
      </w:r>
      <w:r w:rsidR="00476BE5">
        <w:t xml:space="preserve">initiation are said to allow for an effective summoning of </w:t>
      </w:r>
      <w:r w:rsidR="00476BE5" w:rsidRPr="002771E9">
        <w:rPr>
          <w:i/>
          <w:iCs/>
        </w:rPr>
        <w:t>any</w:t>
      </w:r>
      <w:r w:rsidR="00476BE5">
        <w:t xml:space="preserve"> god or spirit into </w:t>
      </w:r>
      <w:r w:rsidR="00124A02">
        <w:t>a particular,</w:t>
      </w:r>
      <w:r w:rsidR="00476BE5">
        <w:t xml:space="preserve"> appropriate </w:t>
      </w:r>
      <w:r w:rsidR="00124A02">
        <w:t xml:space="preserve">type of </w:t>
      </w:r>
      <w:r w:rsidR="00476BE5">
        <w:t xml:space="preserve">water </w:t>
      </w:r>
      <w:r w:rsidR="00D1478F">
        <w:t xml:space="preserve">used in a </w:t>
      </w:r>
      <w:r w:rsidR="00476BE5">
        <w:t>divination vessel. Once directed there, it is th</w:t>
      </w:r>
      <w:r w:rsidR="00D1478F">
        <w:t xml:space="preserve">e </w:t>
      </w:r>
      <w:r w:rsidR="009A71E6">
        <w:t>chosen</w:t>
      </w:r>
      <w:r w:rsidR="00476BE5">
        <w:t xml:space="preserve"> entity which is subject to inquiry and whose responses are to be apprehended.</w:t>
      </w:r>
      <w:r w:rsidR="00916579">
        <w:t xml:space="preserve"> </w:t>
      </w:r>
      <w:r w:rsidR="00902F1C" w:rsidRPr="00902F1C">
        <w:t xml:space="preserve">Tellingly, the </w:t>
      </w:r>
      <w:r w:rsidR="00197504">
        <w:t xml:space="preserve">prerequisite </w:t>
      </w:r>
      <w:r w:rsidR="00902F1C" w:rsidRPr="00902F1C">
        <w:t xml:space="preserve">initiation rite </w:t>
      </w:r>
      <w:r w:rsidR="009F1BE4">
        <w:t>provides</w:t>
      </w:r>
      <w:r w:rsidR="00902F1C" w:rsidRPr="00902F1C">
        <w:t xml:space="preserve"> specific </w:t>
      </w:r>
      <w:r w:rsidR="00C97E23">
        <w:t xml:space="preserve">instructions on </w:t>
      </w:r>
      <w:r w:rsidR="00902F1C" w:rsidRPr="00902F1C">
        <w:t xml:space="preserve">location </w:t>
      </w:r>
      <w:r w:rsidR="00C97E23">
        <w:t>and</w:t>
      </w:r>
      <w:r w:rsidR="00902F1C" w:rsidRPr="00902F1C">
        <w:t xml:space="preserve"> timing for its undertaking</w:t>
      </w:r>
      <w:r w:rsidR="0021406C">
        <w:t>; i</w:t>
      </w:r>
      <w:r w:rsidR="00902F1C" w:rsidRPr="00902F1C">
        <w:t>n contrast, the evocationary bowl divination to be performed after</w:t>
      </w:r>
      <w:r w:rsidR="00902F1C">
        <w:t xml:space="preserve"> </w:t>
      </w:r>
      <w:r w:rsidR="00D054F2">
        <w:t xml:space="preserve">undergoing successful initiation </w:t>
      </w:r>
      <w:r w:rsidR="00902F1C" w:rsidRPr="00902F1C">
        <w:t xml:space="preserve">lacks any restrictions in regard to when </w:t>
      </w:r>
      <w:r w:rsidR="00916579">
        <w:t xml:space="preserve">or where </w:t>
      </w:r>
      <w:r w:rsidR="00902F1C" w:rsidRPr="00902F1C">
        <w:t>it is to be done.</w:t>
      </w:r>
      <w:r w:rsidR="00615668">
        <w:t xml:space="preserve"> </w:t>
      </w:r>
    </w:p>
    <w:p w14:paraId="53A1A419" w14:textId="3A2781B8" w:rsidR="003C7A5E" w:rsidRPr="0024138C" w:rsidRDefault="003C7A5E" w:rsidP="00301D3E">
      <w:pPr>
        <w:keepNext/>
        <w:spacing w:line="360" w:lineRule="auto"/>
      </w:pPr>
      <w:r w:rsidRPr="00922CEE">
        <w:t xml:space="preserve">An analysis of the ancient </w:t>
      </w:r>
      <w:r w:rsidR="0039098F" w:rsidRPr="00922CEE">
        <w:t>divinatory</w:t>
      </w:r>
      <w:r w:rsidR="0039098F">
        <w:t>,</w:t>
      </w:r>
      <w:r w:rsidR="0039098F" w:rsidRPr="00922CEE">
        <w:t xml:space="preserve"> </w:t>
      </w:r>
      <w:r w:rsidRPr="00922CEE">
        <w:t xml:space="preserve">cosmological, </w:t>
      </w:r>
      <w:r w:rsidR="0039098F">
        <w:t xml:space="preserve">and </w:t>
      </w:r>
      <w:r w:rsidRPr="00922CEE">
        <w:t>magical</w:t>
      </w:r>
      <w:r w:rsidR="0039098F">
        <w:t xml:space="preserve"> </w:t>
      </w:r>
      <w:r w:rsidRPr="00922CEE">
        <w:t xml:space="preserve">concepts, ideas, and practices presented in </w:t>
      </w:r>
      <w:r w:rsidR="00AD2451" w:rsidRPr="00922CEE">
        <w:t>PGM IV. 154</w:t>
      </w:r>
      <w:r w:rsidR="00A451E6" w:rsidRPr="00922CEE">
        <w:t>–</w:t>
      </w:r>
      <w:r w:rsidR="00AD2451" w:rsidRPr="00922CEE">
        <w:t>285</w:t>
      </w:r>
      <w:r w:rsidRPr="00922CEE">
        <w:t xml:space="preserve"> provides insights into how the author or authors </w:t>
      </w:r>
      <w:r w:rsidRPr="00922CEE">
        <w:lastRenderedPageBreak/>
        <w:t xml:space="preserve">apprehended spiritual forces, sequenced ritual practices, and, if Nephotes is to be believed, tantalized even </w:t>
      </w:r>
      <w:r w:rsidR="005605AC" w:rsidRPr="00922CEE">
        <w:t xml:space="preserve">Egyptian </w:t>
      </w:r>
      <w:r w:rsidR="00AD2451" w:rsidRPr="00922CEE">
        <w:t>pharaohs</w:t>
      </w:r>
      <w:r w:rsidRPr="00922CEE">
        <w:t xml:space="preserve"> with supreme and holy power.</w:t>
      </w:r>
      <w:r w:rsidR="0024138C">
        <w:br w:type="page"/>
      </w:r>
    </w:p>
    <w:p w14:paraId="622040AD" w14:textId="02EE60CB" w:rsidR="007037C7" w:rsidRPr="00ED40FE" w:rsidRDefault="007037C7" w:rsidP="0065360D">
      <w:pPr>
        <w:spacing w:line="360" w:lineRule="auto"/>
        <w:rPr>
          <w:b/>
        </w:rPr>
      </w:pPr>
      <w:r w:rsidRPr="00ED40FE">
        <w:rPr>
          <w:b/>
        </w:rPr>
        <w:lastRenderedPageBreak/>
        <w:t>References</w:t>
      </w:r>
    </w:p>
    <w:p w14:paraId="13C37652" w14:textId="77777777" w:rsidR="000508EB" w:rsidRDefault="000508EB" w:rsidP="0065360D">
      <w:pPr>
        <w:spacing w:line="360" w:lineRule="auto"/>
      </w:pPr>
      <w:r w:rsidRPr="000508EB">
        <w:t xml:space="preserve">Betz, Hans Dieter, ed. 1985. </w:t>
      </w:r>
      <w:r w:rsidRPr="000508EB">
        <w:rPr>
          <w:i/>
          <w:iCs/>
        </w:rPr>
        <w:t>The Greek magical papyri in translation, including the Demotic spells</w:t>
      </w:r>
      <w:r w:rsidRPr="000508EB">
        <w:t xml:space="preserve">. Chicago: University of Chicago Press. </w:t>
      </w:r>
    </w:p>
    <w:p w14:paraId="08A16B19" w14:textId="1C20F020" w:rsidR="000508EB" w:rsidRDefault="000508EB" w:rsidP="0065360D">
      <w:pPr>
        <w:spacing w:line="360" w:lineRule="auto"/>
      </w:pPr>
      <w:r w:rsidRPr="000508EB">
        <w:t xml:space="preserve">Bortolani, L.M. 2016. </w:t>
      </w:r>
      <w:r w:rsidRPr="000508EB">
        <w:rPr>
          <w:i/>
          <w:iCs/>
        </w:rPr>
        <w:t>Magical Hymns from Roman Egypt: A Study of Greek and Egyptian Traditions of Divinity</w:t>
      </w:r>
      <w:r w:rsidRPr="000508EB">
        <w:t>. Cambridge University Press.</w:t>
      </w:r>
    </w:p>
    <w:p w14:paraId="3E2B585C" w14:textId="58D6E6E7" w:rsidR="00B44088" w:rsidRDefault="00B44088" w:rsidP="0065360D">
      <w:pPr>
        <w:spacing w:line="360" w:lineRule="auto"/>
      </w:pPr>
      <w:r w:rsidRPr="00B44088">
        <w:t xml:space="preserve">Brashear, William M. 2016. </w:t>
      </w:r>
      <w:r w:rsidRPr="00B44088">
        <w:rPr>
          <w:i/>
          <w:iCs/>
        </w:rPr>
        <w:t>The Greek Magical Papyri: an introduction and survey; annotated bibliography (1928</w:t>
      </w:r>
      <w:r w:rsidR="00A451E6">
        <w:rPr>
          <w:i/>
          <w:iCs/>
        </w:rPr>
        <w:t>–</w:t>
      </w:r>
      <w:r w:rsidRPr="00B44088">
        <w:rPr>
          <w:i/>
          <w:iCs/>
        </w:rPr>
        <w:t>1994)</w:t>
      </w:r>
      <w:r w:rsidRPr="00B44088">
        <w:t>.</w:t>
      </w:r>
      <w:r w:rsidRPr="00B44088">
        <w:rPr>
          <w:i/>
          <w:iCs/>
        </w:rPr>
        <w:t>Band 18/5. Teilband Religion. Heidentum: Die religiösen Verhältnisse in den Provinzen (Forts.)</w:t>
      </w:r>
      <w:r w:rsidRPr="00B44088">
        <w:t>. Berlin: de Gruyter.</w:t>
      </w:r>
    </w:p>
    <w:p w14:paraId="12AAA93A" w14:textId="656FEF62" w:rsidR="0083756C" w:rsidRDefault="0083756C" w:rsidP="0065360D">
      <w:pPr>
        <w:spacing w:line="360" w:lineRule="auto"/>
      </w:pPr>
      <w:r w:rsidRPr="0083756C">
        <w:t xml:space="preserve">Dieleman, Jacco. 2005. </w:t>
      </w:r>
      <w:r w:rsidRPr="0083756C">
        <w:rPr>
          <w:i/>
          <w:iCs/>
        </w:rPr>
        <w:t>Priests, tongues, and rites: the London</w:t>
      </w:r>
      <w:r w:rsidR="00A451E6">
        <w:rPr>
          <w:i/>
          <w:iCs/>
        </w:rPr>
        <w:t>–</w:t>
      </w:r>
      <w:r w:rsidRPr="0083756C">
        <w:rPr>
          <w:i/>
          <w:iCs/>
        </w:rPr>
        <w:t>Leiden magical manuscripts and translation in Egyptian ritual (100</w:t>
      </w:r>
      <w:r w:rsidR="00A451E6">
        <w:rPr>
          <w:i/>
          <w:iCs/>
        </w:rPr>
        <w:t>–</w:t>
      </w:r>
      <w:r w:rsidRPr="0083756C">
        <w:rPr>
          <w:i/>
          <w:iCs/>
        </w:rPr>
        <w:t>300 CE)</w:t>
      </w:r>
      <w:r w:rsidRPr="0083756C">
        <w:t>. Edited by H.S. Versnel, D. Frankfurter and J. Hahn. Vol. 153.</w:t>
      </w:r>
      <w:r w:rsidR="008D60F4">
        <w:t xml:space="preserve"> </w:t>
      </w:r>
      <w:r w:rsidRPr="0083756C">
        <w:rPr>
          <w:i/>
          <w:iCs/>
        </w:rPr>
        <w:t>Religions in the Graeco</w:t>
      </w:r>
      <w:r w:rsidR="00A451E6">
        <w:rPr>
          <w:i/>
          <w:iCs/>
        </w:rPr>
        <w:t>–</w:t>
      </w:r>
      <w:r w:rsidRPr="0083756C">
        <w:rPr>
          <w:i/>
          <w:iCs/>
        </w:rPr>
        <w:t>Roman World</w:t>
      </w:r>
      <w:r w:rsidRPr="0083756C">
        <w:t>. Leiden: Brill.</w:t>
      </w:r>
    </w:p>
    <w:p w14:paraId="75CA791B" w14:textId="260BF2BB" w:rsidR="0080238D" w:rsidRDefault="00737C6B" w:rsidP="0065360D">
      <w:pPr>
        <w:spacing w:line="360" w:lineRule="auto"/>
      </w:pPr>
      <w:r w:rsidRPr="00737C6B">
        <w:t>Dosoo, K., 2016. A history of the Theban magical library. </w:t>
      </w:r>
      <w:r w:rsidRPr="00737C6B">
        <w:rPr>
          <w:i/>
          <w:iCs/>
        </w:rPr>
        <w:t>The Bulletin of the American Society of Papyrologists</w:t>
      </w:r>
      <w:r w:rsidRPr="00737C6B">
        <w:t>, pp.251</w:t>
      </w:r>
      <w:r w:rsidR="00A451E6">
        <w:t>–</w:t>
      </w:r>
      <w:r w:rsidRPr="00737C6B">
        <w:t>274.</w:t>
      </w:r>
    </w:p>
    <w:p w14:paraId="49EAC69A" w14:textId="45B04A90" w:rsidR="00CF3F2A" w:rsidRDefault="00CF3F2A" w:rsidP="0065360D">
      <w:pPr>
        <w:spacing w:line="360" w:lineRule="auto"/>
      </w:pPr>
      <w:r w:rsidRPr="00CF3F2A">
        <w:t xml:space="preserve">Edmonds III, Radcliffe G. 2020. </w:t>
      </w:r>
      <w:r w:rsidR="00C400E1">
        <w:t>“</w:t>
      </w:r>
      <w:r w:rsidRPr="00CF3F2A">
        <w:t>And You Will Be Amazed: The Rhetoric of Authority in the Greek Magical Papyri.</w:t>
      </w:r>
      <w:r w:rsidR="00C400E1">
        <w:t>”</w:t>
      </w:r>
      <w:r w:rsidRPr="00CF3F2A">
        <w:t xml:space="preserve"> </w:t>
      </w:r>
      <w:r w:rsidRPr="00CF3F2A">
        <w:rPr>
          <w:i/>
          <w:iCs/>
        </w:rPr>
        <w:t>Archiv für Religionsgeschichte</w:t>
      </w:r>
      <w:r w:rsidRPr="00CF3F2A">
        <w:t xml:space="preserve"> 21 (1): 29</w:t>
      </w:r>
      <w:r w:rsidR="00A451E6">
        <w:t>–</w:t>
      </w:r>
      <w:r w:rsidRPr="00CF3F2A">
        <w:t>49.</w:t>
      </w:r>
    </w:p>
    <w:p w14:paraId="25A35BA2" w14:textId="28000DD0" w:rsidR="003B282A" w:rsidRPr="003B282A" w:rsidRDefault="003B282A" w:rsidP="0065360D">
      <w:pPr>
        <w:spacing w:line="360" w:lineRule="auto"/>
      </w:pPr>
      <w:r w:rsidRPr="003B282A">
        <w:t xml:space="preserve">Frankfurter, David, ed. 2019. </w:t>
      </w:r>
      <w:r w:rsidRPr="003B282A">
        <w:rPr>
          <w:i/>
          <w:iCs/>
        </w:rPr>
        <w:t>Guide to the study of ancient magic, Religions in the Graeco</w:t>
      </w:r>
      <w:r w:rsidR="00A451E6">
        <w:rPr>
          <w:i/>
          <w:iCs/>
        </w:rPr>
        <w:t>–</w:t>
      </w:r>
      <w:r w:rsidRPr="003B282A">
        <w:rPr>
          <w:i/>
          <w:iCs/>
        </w:rPr>
        <w:t>Roman World</w:t>
      </w:r>
      <w:r w:rsidRPr="003B282A">
        <w:t>. Leiden: Brill.</w:t>
      </w:r>
    </w:p>
    <w:p w14:paraId="4144104E" w14:textId="68B3CA84" w:rsidR="00C43226" w:rsidRDefault="009D27E5" w:rsidP="0065360D">
      <w:pPr>
        <w:spacing w:line="360" w:lineRule="auto"/>
      </w:pPr>
      <w:r w:rsidRPr="009D27E5">
        <w:t xml:space="preserve">Koch, Ulla Susanne. 2015. </w:t>
      </w:r>
      <w:r w:rsidRPr="009D27E5">
        <w:rPr>
          <w:i/>
          <w:iCs/>
        </w:rPr>
        <w:t>Mesopotamian divination texts: Conversing with the gods: Sources from the first millennium BCE.</w:t>
      </w:r>
      <w:r w:rsidRPr="009D27E5">
        <w:t xml:space="preserve"> Edited by Eckart Frahm and Michael Jursa. Vol. 7 Guides to the Mesopotamian textual record. Münster: Ugarit Verlag.</w:t>
      </w:r>
    </w:p>
    <w:p w14:paraId="02A98554" w14:textId="2E7CC675" w:rsidR="00C43226" w:rsidRDefault="00C43226" w:rsidP="0065360D">
      <w:pPr>
        <w:spacing w:line="360" w:lineRule="auto"/>
      </w:pPr>
      <w:r w:rsidRPr="00C43226">
        <w:t xml:space="preserve">Pachoumi, Eleni. 2017. </w:t>
      </w:r>
      <w:r w:rsidRPr="00C43226">
        <w:rPr>
          <w:i/>
          <w:iCs/>
        </w:rPr>
        <w:t>The Concepts of the Divine in the Greek Magical Papyri</w:t>
      </w:r>
      <w:r w:rsidRPr="00C43226">
        <w:t>. Vol. 102.</w:t>
      </w:r>
      <w:r>
        <w:t xml:space="preserve"> </w:t>
      </w:r>
      <w:r w:rsidRPr="00C43226">
        <w:rPr>
          <w:i/>
          <w:iCs/>
        </w:rPr>
        <w:t>Studies and Texts in Antiquity and Christianity</w:t>
      </w:r>
      <w:r w:rsidRPr="00C43226">
        <w:t>. Tübingen: Mohr Siebeck.</w:t>
      </w:r>
    </w:p>
    <w:p w14:paraId="55251FD8" w14:textId="082A30E5" w:rsidR="00724A87" w:rsidRDefault="00724A87" w:rsidP="0065360D">
      <w:pPr>
        <w:spacing w:line="360" w:lineRule="auto"/>
      </w:pPr>
      <w:r w:rsidRPr="00724A87">
        <w:t xml:space="preserve">Pinch, Geraldine. 1994. </w:t>
      </w:r>
      <w:r w:rsidRPr="00724A87">
        <w:rPr>
          <w:i/>
          <w:iCs/>
        </w:rPr>
        <w:t>Magic in ancient Egypt.</w:t>
      </w:r>
      <w:r w:rsidRPr="00724A87">
        <w:t xml:space="preserve"> London: British Museum Press.</w:t>
      </w:r>
    </w:p>
    <w:p w14:paraId="57C2765E" w14:textId="2A8A3E53" w:rsidR="0024138C" w:rsidRDefault="0024138C" w:rsidP="0065360D">
      <w:pPr>
        <w:spacing w:line="360" w:lineRule="auto"/>
      </w:pPr>
      <w:r w:rsidRPr="0024138C">
        <w:t xml:space="preserve">Plaisance, Christopher A. 2020. </w:t>
      </w:r>
      <w:r w:rsidRPr="0024138C">
        <w:rPr>
          <w:i/>
          <w:iCs/>
        </w:rPr>
        <w:t>Evocating the gods: Divine evocation in the Graeco</w:t>
      </w:r>
      <w:r>
        <w:rPr>
          <w:i/>
          <w:iCs/>
        </w:rPr>
        <w:t>–</w:t>
      </w:r>
      <w:r w:rsidRPr="0024138C">
        <w:rPr>
          <w:i/>
          <w:iCs/>
        </w:rPr>
        <w:t>Egyptian magical papyri</w:t>
      </w:r>
      <w:r w:rsidRPr="0024138C">
        <w:t>. London: Avalonia.</w:t>
      </w:r>
    </w:p>
    <w:p w14:paraId="46952F2D" w14:textId="357CB419" w:rsidR="00CF3F2A" w:rsidRDefault="004D69D5" w:rsidP="0065360D">
      <w:pPr>
        <w:spacing w:line="360" w:lineRule="auto"/>
      </w:pPr>
      <w:r w:rsidRPr="004D69D5">
        <w:t xml:space="preserve">Ritner, Robert Kriech. 1993. </w:t>
      </w:r>
      <w:r w:rsidRPr="004D69D5">
        <w:rPr>
          <w:i/>
          <w:iCs/>
        </w:rPr>
        <w:t>The mechanics of ancient Egyptian magical practice</w:t>
      </w:r>
      <w:r w:rsidRPr="004D69D5">
        <w:t>. Chicago, Ill.: Oriental Institute of the University of Chicago.</w:t>
      </w:r>
    </w:p>
    <w:p w14:paraId="3F27C004" w14:textId="27786739" w:rsidR="008D60F4" w:rsidRDefault="008D60F4" w:rsidP="0065360D">
      <w:pPr>
        <w:spacing w:line="360" w:lineRule="auto"/>
      </w:pPr>
      <w:r w:rsidRPr="008D60F4">
        <w:t xml:space="preserve">Skinner, Stephen. 2021. </w:t>
      </w:r>
      <w:r w:rsidRPr="008D60F4">
        <w:rPr>
          <w:i/>
          <w:iCs/>
        </w:rPr>
        <w:t>Techniques of Graeco</w:t>
      </w:r>
      <w:r w:rsidR="00A451E6">
        <w:rPr>
          <w:i/>
          <w:iCs/>
        </w:rPr>
        <w:t>–</w:t>
      </w:r>
      <w:r w:rsidRPr="008D60F4">
        <w:rPr>
          <w:i/>
          <w:iCs/>
        </w:rPr>
        <w:t>Egyptian Magic</w:t>
      </w:r>
      <w:r w:rsidRPr="008D60F4">
        <w:t>. Singapore: Golden Hoard Press.</w:t>
      </w:r>
    </w:p>
    <w:p w14:paraId="06D30E2C" w14:textId="28F22A35" w:rsidR="004D69D5" w:rsidRDefault="00C400E1" w:rsidP="0065360D">
      <w:pPr>
        <w:spacing w:line="360" w:lineRule="auto"/>
      </w:pPr>
      <w:r w:rsidRPr="00C400E1">
        <w:lastRenderedPageBreak/>
        <w:t xml:space="preserve">Teeter, Emily. 2011. </w:t>
      </w:r>
      <w:r w:rsidRPr="00C400E1">
        <w:rPr>
          <w:i/>
          <w:iCs/>
        </w:rPr>
        <w:t>Religion and ritual in ancient Egypt</w:t>
      </w:r>
      <w:r w:rsidRPr="00C400E1">
        <w:t>. Cambridge; New York: Cambridge University Press.</w:t>
      </w:r>
    </w:p>
    <w:p w14:paraId="78268D90" w14:textId="6CFBCB70" w:rsidR="004A5C1D" w:rsidRDefault="009F224C" w:rsidP="0065360D">
      <w:pPr>
        <w:spacing w:line="360" w:lineRule="auto"/>
      </w:pPr>
      <w:r w:rsidRPr="009F224C">
        <w:t xml:space="preserve">Ulanowski, Krzysztof. 2014. ‘Mesopotamian Divination. Some Historical, Religious and Anthropological Remarks’, </w:t>
      </w:r>
      <w:r w:rsidRPr="009F224C">
        <w:rPr>
          <w:i/>
          <w:iCs/>
        </w:rPr>
        <w:t xml:space="preserve">Miscellanea Anthropologica et Sociologica </w:t>
      </w:r>
      <w:r w:rsidRPr="009F224C">
        <w:t>15 (4), 13–28.</w:t>
      </w:r>
    </w:p>
    <w:p w14:paraId="13976E04" w14:textId="54201B68" w:rsidR="005F307C" w:rsidRDefault="005F307C" w:rsidP="0065360D">
      <w:pPr>
        <w:spacing w:line="360" w:lineRule="auto"/>
      </w:pPr>
      <w:r w:rsidRPr="005F307C">
        <w:t xml:space="preserve">Ulanowski, Krzysztof. 2021. </w:t>
      </w:r>
      <w:r w:rsidRPr="005F307C">
        <w:rPr>
          <w:i/>
          <w:iCs/>
        </w:rPr>
        <w:t>Neo</w:t>
      </w:r>
      <w:r w:rsidR="00A451E6">
        <w:rPr>
          <w:i/>
          <w:iCs/>
        </w:rPr>
        <w:t>–</w:t>
      </w:r>
      <w:r w:rsidRPr="005F307C">
        <w:rPr>
          <w:i/>
          <w:iCs/>
        </w:rPr>
        <w:t>Assyrian and Greek divination in war</w:t>
      </w:r>
      <w:r w:rsidRPr="005F307C">
        <w:t>. Leiden: Brill.</w:t>
      </w:r>
    </w:p>
    <w:p w14:paraId="325275B5" w14:textId="48866D0B" w:rsidR="00873DD7" w:rsidRDefault="00873DD7" w:rsidP="0065360D">
      <w:pPr>
        <w:spacing w:line="360" w:lineRule="auto"/>
      </w:pPr>
      <w:r w:rsidRPr="00873DD7">
        <w:t xml:space="preserve">Wilkinson, Richard Herbert. 1994. </w:t>
      </w:r>
      <w:r w:rsidRPr="00873DD7">
        <w:rPr>
          <w:i/>
          <w:iCs/>
        </w:rPr>
        <w:t>Symbol and magic in Egyptian art.</w:t>
      </w:r>
      <w:r w:rsidRPr="00873DD7">
        <w:t xml:space="preserve"> London: Thames and Hudson.</w:t>
      </w:r>
    </w:p>
    <w:sectPr w:rsidR="00873DD7" w:rsidSect="00CB3F4E">
      <w:headerReference w:type="default" r:id="rId10"/>
      <w:type w:val="continuous"/>
      <w:pgSz w:w="11906" w:h="16838"/>
      <w:pgMar w:top="1440" w:right="1440" w:bottom="126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791E0" w14:textId="77777777" w:rsidR="006F7D98" w:rsidRDefault="006F7D98">
      <w:pPr>
        <w:spacing w:after="0" w:line="240" w:lineRule="auto"/>
      </w:pPr>
      <w:r>
        <w:separator/>
      </w:r>
    </w:p>
  </w:endnote>
  <w:endnote w:type="continuationSeparator" w:id="0">
    <w:p w14:paraId="355C5EEF" w14:textId="77777777" w:rsidR="006F7D98" w:rsidRDefault="006F7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02E4F" w14:textId="77777777" w:rsidR="006F7D98" w:rsidRDefault="006F7D98">
      <w:pPr>
        <w:spacing w:after="0" w:line="240" w:lineRule="auto"/>
      </w:pPr>
      <w:r>
        <w:separator/>
      </w:r>
    </w:p>
  </w:footnote>
  <w:footnote w:type="continuationSeparator" w:id="0">
    <w:p w14:paraId="2B2CFEFE" w14:textId="77777777" w:rsidR="006F7D98" w:rsidRDefault="006F7D98">
      <w:pPr>
        <w:spacing w:after="0" w:line="240" w:lineRule="auto"/>
      </w:pPr>
      <w:r>
        <w:continuationSeparator/>
      </w:r>
    </w:p>
  </w:footnote>
  <w:footnote w:id="1">
    <w:p w14:paraId="563304F9" w14:textId="49AAC7CD" w:rsidR="004011C9" w:rsidRDefault="004011C9">
      <w:pPr>
        <w:pStyle w:val="FootnoteText"/>
      </w:pPr>
      <w:r>
        <w:rPr>
          <w:rStyle w:val="FootnoteReference"/>
        </w:rPr>
        <w:footnoteRef/>
      </w:r>
      <w:r>
        <w:t xml:space="preserve"> Brashear</w:t>
      </w:r>
      <w:r w:rsidR="006A28C2">
        <w:t xml:space="preserve"> 2016: 3390. “</w:t>
      </w:r>
      <w:r w:rsidR="006A28C2" w:rsidRPr="006A28C2">
        <w:t>The standard reference works are K. PREISENDANZ, Papyri Graecae Magicae (PGM), two volumes of which appeared in 1928 and 1931 in Leipzig and Berlin; H.</w:t>
      </w:r>
      <w:r w:rsidR="00A451E6">
        <w:t>–</w:t>
      </w:r>
      <w:r w:rsidR="006A28C2" w:rsidRPr="006A28C2">
        <w:t>D. BETZ, The Greek Magical Papyri in Translation, Chicago 1986 (GMP), contains a selection of texts published since PREISENDANZ' PGM and continues PREISENDANZ' numbering from LXXXII to CXXX. R. DANIEL and F. MALTOMINI, Supplementum Magicum</w:t>
      </w:r>
      <w:r w:rsidR="006A28C2">
        <w:t xml:space="preserve"> </w:t>
      </w:r>
      <w:r w:rsidR="006A28C2" w:rsidRPr="006A28C2">
        <w:t>I, Cologne</w:t>
      </w:r>
      <w:r w:rsidR="00A451E6">
        <w:t>–</w:t>
      </w:r>
      <w:r w:rsidR="006A28C2" w:rsidRPr="006A28C2">
        <w:t>Opladen 1990, II 1991, (SM), contains texts come to light since PGM II</w:t>
      </w:r>
      <w:r w:rsidR="00267461">
        <w:t>.”</w:t>
      </w:r>
    </w:p>
  </w:footnote>
  <w:footnote w:id="2">
    <w:p w14:paraId="68599C9F" w14:textId="5D7BF2FE" w:rsidR="00015AB8" w:rsidRDefault="00015AB8">
      <w:pPr>
        <w:pStyle w:val="FootnoteText"/>
      </w:pPr>
      <w:r>
        <w:rPr>
          <w:rStyle w:val="FootnoteReference"/>
        </w:rPr>
        <w:footnoteRef/>
      </w:r>
      <w:r>
        <w:t xml:space="preserve"> </w:t>
      </w:r>
      <w:r w:rsidR="00DB4C0E">
        <w:t>Betz 1985: xli</w:t>
      </w:r>
      <w:r w:rsidR="0077736F">
        <w:t>; also</w:t>
      </w:r>
      <w:r w:rsidR="00226896">
        <w:t>,</w:t>
      </w:r>
      <w:r w:rsidR="00DB4C0E">
        <w:t xml:space="preserve"> Pachoumi 2017: </w:t>
      </w:r>
      <w:r w:rsidR="0077736F">
        <w:t>1.</w:t>
      </w:r>
    </w:p>
  </w:footnote>
  <w:footnote w:id="3">
    <w:p w14:paraId="2C156329" w14:textId="77777777" w:rsidR="000E562C" w:rsidRDefault="000E562C" w:rsidP="000E562C">
      <w:pPr>
        <w:pStyle w:val="FootnoteText"/>
      </w:pPr>
      <w:r>
        <w:rPr>
          <w:rStyle w:val="FootnoteReference"/>
        </w:rPr>
        <w:footnoteRef/>
      </w:r>
      <w:r>
        <w:t xml:space="preserve"> At the time of the publication of his book, </w:t>
      </w:r>
      <w:r w:rsidR="00530CD1" w:rsidRPr="00530CD1">
        <w:t xml:space="preserve">Brasher </w:t>
      </w:r>
      <w:r>
        <w:t xml:space="preserve">(2016: </w:t>
      </w:r>
      <w:r w:rsidR="00530CD1" w:rsidRPr="00530CD1">
        <w:t>3389</w:t>
      </w:r>
      <w:r>
        <w:t>)</w:t>
      </w:r>
      <w:r w:rsidRPr="00727CDC">
        <w:t xml:space="preserve"> </w:t>
      </w:r>
      <w:r>
        <w:t xml:space="preserve">tallies 230 papyri, </w:t>
      </w:r>
      <w:r w:rsidR="00A967DD" w:rsidRPr="00A967DD">
        <w:t>11 ostraca</w:t>
      </w:r>
      <w:r>
        <w:t xml:space="preserve">, 9 </w:t>
      </w:r>
      <w:r w:rsidR="00A967DD" w:rsidRPr="00A967DD">
        <w:t>wooden tablets and more than two</w:t>
      </w:r>
      <w:r>
        <w:t xml:space="preserve"> </w:t>
      </w:r>
      <w:r w:rsidR="00A967DD" w:rsidRPr="00A967DD">
        <w:t>dozen metal ones</w:t>
      </w:r>
      <w:r>
        <w:t>.</w:t>
      </w:r>
    </w:p>
  </w:footnote>
  <w:footnote w:id="4">
    <w:p w14:paraId="45358E67" w14:textId="0BA15CE8" w:rsidR="0050498D" w:rsidRDefault="0050498D">
      <w:pPr>
        <w:pStyle w:val="FootnoteText"/>
      </w:pPr>
      <w:r>
        <w:rPr>
          <w:rStyle w:val="FootnoteReference"/>
        </w:rPr>
        <w:footnoteRef/>
      </w:r>
      <w:r>
        <w:t xml:space="preserve"> For a comprehensive </w:t>
      </w:r>
      <w:r w:rsidR="00D449AE">
        <w:t xml:space="preserve">treatment of the collection history </w:t>
      </w:r>
      <w:r w:rsidR="00BA7E51">
        <w:t xml:space="preserve">and </w:t>
      </w:r>
      <w:r w:rsidR="0048707B">
        <w:t xml:space="preserve">cataloguing </w:t>
      </w:r>
      <w:r w:rsidR="00D449AE">
        <w:t>of the</w:t>
      </w:r>
      <w:r w:rsidR="001C77A1">
        <w:t xml:space="preserve">se manuscripts, see </w:t>
      </w:r>
      <w:r w:rsidR="00737C6B">
        <w:t>Dosoo</w:t>
      </w:r>
      <w:r w:rsidR="00D449AE">
        <w:t xml:space="preserve"> </w:t>
      </w:r>
      <w:r w:rsidR="00737C6B">
        <w:t>2016.</w:t>
      </w:r>
    </w:p>
  </w:footnote>
  <w:footnote w:id="5">
    <w:p w14:paraId="04B44389" w14:textId="05A87708" w:rsidR="00C43226" w:rsidRDefault="00C43226" w:rsidP="003F38F2">
      <w:pPr>
        <w:pStyle w:val="FootnoteText"/>
      </w:pPr>
      <w:r>
        <w:rPr>
          <w:rStyle w:val="FootnoteReference"/>
        </w:rPr>
        <w:footnoteRef/>
      </w:r>
      <w:r>
        <w:t xml:space="preserve"> </w:t>
      </w:r>
      <w:r w:rsidRPr="00C43226">
        <w:t>Pachoumi</w:t>
      </w:r>
      <w:r w:rsidR="00341B79">
        <w:t xml:space="preserve"> 2017</w:t>
      </w:r>
      <w:r w:rsidR="003F38F2">
        <w:t>: 2. “</w:t>
      </w:r>
      <w:r w:rsidR="003F38F2" w:rsidRPr="003F38F2">
        <w:t>The magical handbooks (as</w:t>
      </w:r>
      <w:r w:rsidR="003F38F2">
        <w:t xml:space="preserve"> </w:t>
      </w:r>
      <w:r w:rsidR="003F38F2" w:rsidRPr="003F38F2">
        <w:t xml:space="preserve">catalogued in Preisendanz’s edition) </w:t>
      </w:r>
      <w:r w:rsidR="003F38F2" w:rsidRPr="003F38F2">
        <w:rPr>
          <w:i/>
          <w:iCs/>
        </w:rPr>
        <w:t xml:space="preserve">PGM </w:t>
      </w:r>
      <w:r w:rsidR="003F38F2" w:rsidRPr="003F38F2">
        <w:t xml:space="preserve">I, II, IV, V, XIII, and </w:t>
      </w:r>
      <w:r w:rsidR="003F38F2" w:rsidRPr="003F38F2">
        <w:rPr>
          <w:i/>
          <w:iCs/>
        </w:rPr>
        <w:t xml:space="preserve">PGM </w:t>
      </w:r>
      <w:r w:rsidR="003F38F2" w:rsidRPr="003F38F2">
        <w:t>XII/</w:t>
      </w:r>
      <w:r w:rsidR="003F38F2" w:rsidRPr="003F38F2">
        <w:rPr>
          <w:i/>
          <w:iCs/>
        </w:rPr>
        <w:t xml:space="preserve">PDM </w:t>
      </w:r>
      <w:r w:rsidR="003F38F2" w:rsidRPr="003F38F2">
        <w:t xml:space="preserve">xii, </w:t>
      </w:r>
      <w:r w:rsidR="003F38F2" w:rsidRPr="003F38F2">
        <w:rPr>
          <w:i/>
          <w:iCs/>
        </w:rPr>
        <w:t xml:space="preserve">PGM </w:t>
      </w:r>
      <w:r w:rsidR="003F38F2" w:rsidRPr="003F38F2">
        <w:t>XIV/</w:t>
      </w:r>
      <w:r w:rsidR="003F38F2" w:rsidRPr="003F38F2">
        <w:rPr>
          <w:i/>
          <w:iCs/>
        </w:rPr>
        <w:t xml:space="preserve">PDM </w:t>
      </w:r>
      <w:r w:rsidR="003F38F2" w:rsidRPr="003F38F2">
        <w:t xml:space="preserve">xiv and </w:t>
      </w:r>
      <w:r w:rsidR="003F38F2" w:rsidRPr="003F38F2">
        <w:rPr>
          <w:i/>
          <w:iCs/>
        </w:rPr>
        <w:t xml:space="preserve">PDM </w:t>
      </w:r>
      <w:r w:rsidR="003F38F2" w:rsidRPr="003F38F2">
        <w:t>Supplement of the Anastasi collection,</w:t>
      </w:r>
      <w:r w:rsidR="00502591">
        <w:t xml:space="preserve"> </w:t>
      </w:r>
      <w:r w:rsidR="003F38F2" w:rsidRPr="003F38F2">
        <w:t xml:space="preserve">also known as the </w:t>
      </w:r>
      <w:r w:rsidR="00E62D99">
        <w:t>‘</w:t>
      </w:r>
      <w:r w:rsidR="003F38F2" w:rsidRPr="003F38F2">
        <w:t>Theban Magical Library,</w:t>
      </w:r>
      <w:r w:rsidR="00E62D99">
        <w:t>’</w:t>
      </w:r>
      <w:r w:rsidR="003F38F2" w:rsidRPr="003F38F2">
        <w:t xml:space="preserve"> belong probably to the same set</w:t>
      </w:r>
      <w:r w:rsidR="00502591">
        <w:t xml:space="preserve"> </w:t>
      </w:r>
      <w:r w:rsidR="003F38F2" w:rsidRPr="003F38F2">
        <w:t>of Theban finds</w:t>
      </w:r>
      <w:r w:rsidR="00502591">
        <w:t xml:space="preserve">.” </w:t>
      </w:r>
      <w:r w:rsidR="00E62D99">
        <w:t>T</w:t>
      </w:r>
      <w:r w:rsidR="00341B79">
        <w:t xml:space="preserve">he </w:t>
      </w:r>
      <w:r w:rsidR="00CF0CFB">
        <w:t xml:space="preserve">dating </w:t>
      </w:r>
      <w:r w:rsidR="00E62D99">
        <w:t xml:space="preserve">is </w:t>
      </w:r>
      <w:r w:rsidR="00CF0CFB">
        <w:t xml:space="preserve">based on </w:t>
      </w:r>
      <w:r w:rsidR="0083756C">
        <w:t>p</w:t>
      </w:r>
      <w:r w:rsidR="00CF0CFB">
        <w:t>aleography</w:t>
      </w:r>
      <w:r w:rsidR="00556203">
        <w:t>; see also Diel</w:t>
      </w:r>
      <w:r w:rsidR="007024F4">
        <w:t>e</w:t>
      </w:r>
      <w:r w:rsidR="00556203">
        <w:t xml:space="preserve">man </w:t>
      </w:r>
      <w:r w:rsidR="007024F4">
        <w:t>2005: ix</w:t>
      </w:r>
      <w:r w:rsidR="00880525">
        <w:t>.</w:t>
      </w:r>
    </w:p>
  </w:footnote>
  <w:footnote w:id="6">
    <w:p w14:paraId="2633C136" w14:textId="594BF8B2" w:rsidR="00D12302" w:rsidRDefault="00D12302">
      <w:pPr>
        <w:pStyle w:val="FootnoteText"/>
      </w:pPr>
      <w:r>
        <w:rPr>
          <w:rStyle w:val="FootnoteReference"/>
        </w:rPr>
        <w:footnoteRef/>
      </w:r>
      <w:r>
        <w:t xml:space="preserve"> </w:t>
      </w:r>
      <w:r w:rsidR="007859E9">
        <w:t xml:space="preserve">See </w:t>
      </w:r>
      <w:r w:rsidR="007859E9" w:rsidRPr="007859E9">
        <w:t>Brashear 2016: 3402</w:t>
      </w:r>
      <w:r w:rsidR="00A451E6">
        <w:t>–</w:t>
      </w:r>
      <w:r w:rsidR="007859E9" w:rsidRPr="007859E9">
        <w:t>3405</w:t>
      </w:r>
      <w:r w:rsidR="007859E9">
        <w:t xml:space="preserve"> f</w:t>
      </w:r>
      <w:r>
        <w:t>or details on</w:t>
      </w:r>
      <w:r w:rsidR="00BB5A0A">
        <w:t xml:space="preserve"> which content was distributed</w:t>
      </w:r>
      <w:r w:rsidR="007859E9">
        <w:t xml:space="preserve"> to which institutions.</w:t>
      </w:r>
    </w:p>
  </w:footnote>
  <w:footnote w:id="7">
    <w:p w14:paraId="3E43F327" w14:textId="0CA719B6" w:rsidR="00226896" w:rsidRDefault="00226896">
      <w:pPr>
        <w:pStyle w:val="FootnoteText"/>
      </w:pPr>
      <w:r>
        <w:rPr>
          <w:rStyle w:val="FootnoteReference"/>
        </w:rPr>
        <w:footnoteRef/>
      </w:r>
      <w:r>
        <w:t xml:space="preserve"> Bortolani 2016: 21.</w:t>
      </w:r>
    </w:p>
  </w:footnote>
  <w:footnote w:id="8">
    <w:p w14:paraId="32A92EE2" w14:textId="77777777" w:rsidR="00875614" w:rsidRDefault="00875614" w:rsidP="00875614">
      <w:pPr>
        <w:pStyle w:val="FootnoteText"/>
      </w:pPr>
      <w:r>
        <w:rPr>
          <w:rStyle w:val="FootnoteReference"/>
        </w:rPr>
        <w:footnoteRef/>
      </w:r>
      <w:r>
        <w:t xml:space="preserve"> Betz 1985: </w:t>
      </w:r>
      <w:r w:rsidRPr="000053F6">
        <w:t>xlvi</w:t>
      </w:r>
      <w:r>
        <w:t>.</w:t>
      </w:r>
    </w:p>
  </w:footnote>
  <w:footnote w:id="9">
    <w:p w14:paraId="39102A62" w14:textId="77777777" w:rsidR="001C6FB2" w:rsidRDefault="001C6FB2" w:rsidP="001C6FB2">
      <w:pPr>
        <w:pStyle w:val="FootnoteText"/>
      </w:pPr>
      <w:r>
        <w:rPr>
          <w:rStyle w:val="FootnoteReference"/>
        </w:rPr>
        <w:footnoteRef/>
      </w:r>
      <w:r>
        <w:t xml:space="preserve"> Edmonds III 2020: 30, footnote 2.</w:t>
      </w:r>
    </w:p>
  </w:footnote>
  <w:footnote w:id="10">
    <w:p w14:paraId="3C36B962" w14:textId="77777777" w:rsidR="001C6FB2" w:rsidRDefault="001C6FB2" w:rsidP="001C6FB2">
      <w:pPr>
        <w:pStyle w:val="FootnoteText"/>
      </w:pPr>
      <w:r>
        <w:rPr>
          <w:rStyle w:val="FootnoteReference"/>
        </w:rPr>
        <w:footnoteRef/>
      </w:r>
      <w:r>
        <w:t xml:space="preserve"> </w:t>
      </w:r>
      <w:r w:rsidRPr="00B30524">
        <w:t>Bortolani 2016: 11. “The complexity of their ritual details or the multiple appearance of identical formulae in different papyri tells us that the corpus had a long history of written transmission, which clearly points towards a literate upper class as far as the compilers of the spells are concerned.”</w:t>
      </w:r>
    </w:p>
  </w:footnote>
  <w:footnote w:id="11">
    <w:p w14:paraId="73FD0BC8" w14:textId="77777777" w:rsidR="00E2118E" w:rsidRDefault="00E2118E" w:rsidP="00E2118E">
      <w:pPr>
        <w:pStyle w:val="FootnoteText"/>
      </w:pPr>
      <w:r>
        <w:rPr>
          <w:rStyle w:val="FootnoteReference"/>
        </w:rPr>
        <w:footnoteRef/>
      </w:r>
      <w:r>
        <w:t xml:space="preserve"> </w:t>
      </w:r>
      <w:r w:rsidRPr="00901E35">
        <w:rPr>
          <w:bCs/>
        </w:rPr>
        <w:t>Betz</w:t>
      </w:r>
      <w:r>
        <w:rPr>
          <w:bCs/>
        </w:rPr>
        <w:t xml:space="preserve"> 1985:</w:t>
      </w:r>
      <w:r w:rsidRPr="00901E35">
        <w:rPr>
          <w:bCs/>
        </w:rPr>
        <w:t xml:space="preserve"> xlv</w:t>
      </w:r>
      <w:r>
        <w:rPr>
          <w:bCs/>
        </w:rPr>
        <w:t>.</w:t>
      </w:r>
    </w:p>
  </w:footnote>
  <w:footnote w:id="12">
    <w:p w14:paraId="0500D5E4" w14:textId="77777777" w:rsidR="0037730C" w:rsidRDefault="0037730C" w:rsidP="0037730C">
      <w:pPr>
        <w:pStyle w:val="FootnoteText"/>
      </w:pPr>
      <w:r>
        <w:rPr>
          <w:rStyle w:val="FootnoteReference"/>
        </w:rPr>
        <w:footnoteRef/>
      </w:r>
      <w:r>
        <w:t xml:space="preserve"> Bortolani 2016: 3.</w:t>
      </w:r>
    </w:p>
  </w:footnote>
  <w:footnote w:id="13">
    <w:p w14:paraId="0C1A3E1C" w14:textId="77777777" w:rsidR="0037730C" w:rsidRDefault="0037730C" w:rsidP="0037730C">
      <w:pPr>
        <w:pStyle w:val="FootnoteText"/>
      </w:pPr>
      <w:r>
        <w:rPr>
          <w:rStyle w:val="FootnoteReference"/>
        </w:rPr>
        <w:footnoteRef/>
      </w:r>
      <w:r>
        <w:t xml:space="preserve"> </w:t>
      </w:r>
      <w:r w:rsidRPr="00B37416">
        <w:rPr>
          <w:bCs/>
        </w:rPr>
        <w:t xml:space="preserve">Betz </w:t>
      </w:r>
      <w:r>
        <w:rPr>
          <w:bCs/>
        </w:rPr>
        <w:t xml:space="preserve">1985: </w:t>
      </w:r>
      <w:r w:rsidRPr="00B37416">
        <w:rPr>
          <w:bCs/>
        </w:rPr>
        <w:t>xlvi</w:t>
      </w:r>
      <w:r>
        <w:rPr>
          <w:bCs/>
        </w:rPr>
        <w:t>.</w:t>
      </w:r>
    </w:p>
  </w:footnote>
  <w:footnote w:id="14">
    <w:p w14:paraId="00868355" w14:textId="77777777" w:rsidR="009A1762" w:rsidRDefault="009A1762" w:rsidP="009A1762">
      <w:pPr>
        <w:pStyle w:val="FootnoteText"/>
      </w:pPr>
      <w:r>
        <w:rPr>
          <w:rStyle w:val="FootnoteReference"/>
        </w:rPr>
        <w:footnoteRef/>
      </w:r>
      <w:r>
        <w:t xml:space="preserve"> </w:t>
      </w:r>
      <w:r w:rsidRPr="006161BA">
        <w:t>Johnson</w:t>
      </w:r>
      <w:r>
        <w:t>,</w:t>
      </w:r>
      <w:r w:rsidRPr="006161BA">
        <w:t xml:space="preserve"> in Betz</w:t>
      </w:r>
      <w:r>
        <w:t xml:space="preserve"> 1985:</w:t>
      </w:r>
      <w:r w:rsidRPr="006161BA">
        <w:t xml:space="preserve"> lv</w:t>
      </w:r>
      <w:r>
        <w:t>.</w:t>
      </w:r>
    </w:p>
  </w:footnote>
  <w:footnote w:id="15">
    <w:p w14:paraId="4106C1A9" w14:textId="77777777" w:rsidR="00D41785" w:rsidRDefault="00D41785" w:rsidP="00D41785">
      <w:pPr>
        <w:pStyle w:val="FootnoteText"/>
      </w:pPr>
      <w:r>
        <w:rPr>
          <w:rStyle w:val="FootnoteReference"/>
        </w:rPr>
        <w:footnoteRef/>
      </w:r>
      <w:r>
        <w:t xml:space="preserve"> </w:t>
      </w:r>
      <w:r w:rsidR="009F2264" w:rsidRPr="009F2264">
        <w:t>Bortolani 2016: 6</w:t>
      </w:r>
      <w:r>
        <w:t>.</w:t>
      </w:r>
    </w:p>
  </w:footnote>
  <w:footnote w:id="16">
    <w:p w14:paraId="3B4044FD" w14:textId="77777777" w:rsidR="00D41785" w:rsidRDefault="00D41785" w:rsidP="00D41785">
      <w:pPr>
        <w:pStyle w:val="FootnoteText"/>
      </w:pPr>
      <w:r>
        <w:rPr>
          <w:rStyle w:val="FootnoteReference"/>
        </w:rPr>
        <w:footnoteRef/>
      </w:r>
      <w:r>
        <w:t xml:space="preserve"> </w:t>
      </w:r>
      <w:r w:rsidRPr="00E660ED">
        <w:rPr>
          <w:bCs/>
        </w:rPr>
        <w:t xml:space="preserve">Betz </w:t>
      </w:r>
      <w:r>
        <w:rPr>
          <w:bCs/>
        </w:rPr>
        <w:t xml:space="preserve">1985: </w:t>
      </w:r>
      <w:r w:rsidRPr="00E660ED">
        <w:rPr>
          <w:bCs/>
        </w:rPr>
        <w:t>xlv</w:t>
      </w:r>
      <w:r>
        <w:rPr>
          <w:bCs/>
        </w:rPr>
        <w:t>.</w:t>
      </w:r>
    </w:p>
  </w:footnote>
  <w:footnote w:id="17">
    <w:p w14:paraId="62083D2C" w14:textId="58D7FDDB" w:rsidR="00137274" w:rsidRDefault="00137274">
      <w:pPr>
        <w:pStyle w:val="FootnoteText"/>
      </w:pPr>
      <w:r>
        <w:rPr>
          <w:rStyle w:val="FootnoteReference"/>
        </w:rPr>
        <w:footnoteRef/>
      </w:r>
      <w:r>
        <w:t xml:space="preserve"> </w:t>
      </w:r>
      <w:r w:rsidRPr="00137274">
        <w:rPr>
          <w:bCs/>
        </w:rPr>
        <w:t xml:space="preserve">Betz </w:t>
      </w:r>
      <w:r w:rsidR="005C7D04">
        <w:rPr>
          <w:bCs/>
        </w:rPr>
        <w:t xml:space="preserve">1985: </w:t>
      </w:r>
      <w:r w:rsidRPr="00137274">
        <w:rPr>
          <w:bCs/>
        </w:rPr>
        <w:t>xlvi</w:t>
      </w:r>
      <w:r w:rsidR="005C7D04">
        <w:rPr>
          <w:bCs/>
        </w:rPr>
        <w:t>.</w:t>
      </w:r>
    </w:p>
  </w:footnote>
  <w:footnote w:id="18">
    <w:p w14:paraId="4E93CF6D" w14:textId="041C9DA2" w:rsidR="00E20002" w:rsidRDefault="00E20002">
      <w:pPr>
        <w:pStyle w:val="FootnoteText"/>
      </w:pPr>
      <w:r>
        <w:rPr>
          <w:rStyle w:val="FootnoteReference"/>
        </w:rPr>
        <w:footnoteRef/>
      </w:r>
      <w:r>
        <w:t xml:space="preserve"> </w:t>
      </w:r>
      <w:r w:rsidRPr="00E20002">
        <w:rPr>
          <w:bCs/>
        </w:rPr>
        <w:t>Johnson</w:t>
      </w:r>
      <w:r w:rsidR="005C7D04">
        <w:rPr>
          <w:bCs/>
        </w:rPr>
        <w:t>,</w:t>
      </w:r>
      <w:r w:rsidRPr="00E20002">
        <w:rPr>
          <w:bCs/>
        </w:rPr>
        <w:t xml:space="preserve"> in Betz </w:t>
      </w:r>
      <w:r w:rsidR="005C7D04">
        <w:rPr>
          <w:bCs/>
        </w:rPr>
        <w:t xml:space="preserve">1985: </w:t>
      </w:r>
      <w:r w:rsidRPr="00E20002">
        <w:rPr>
          <w:bCs/>
        </w:rPr>
        <w:t>lv</w:t>
      </w:r>
      <w:r w:rsidR="005C7D04">
        <w:rPr>
          <w:bCs/>
        </w:rPr>
        <w:t>.</w:t>
      </w:r>
    </w:p>
  </w:footnote>
  <w:footnote w:id="19">
    <w:p w14:paraId="3C162677" w14:textId="594A8530" w:rsidR="00B92FD1" w:rsidRDefault="00B92FD1">
      <w:pPr>
        <w:pStyle w:val="FootnoteText"/>
      </w:pPr>
      <w:r>
        <w:rPr>
          <w:rStyle w:val="FootnoteReference"/>
        </w:rPr>
        <w:footnoteRef/>
      </w:r>
      <w:r>
        <w:t xml:space="preserve"> </w:t>
      </w:r>
      <w:r w:rsidRPr="00B92FD1">
        <w:rPr>
          <w:bCs/>
        </w:rPr>
        <w:t>Bortolani 2016: 8</w:t>
      </w:r>
      <w:r w:rsidR="00A45594">
        <w:rPr>
          <w:bCs/>
        </w:rPr>
        <w:t>.</w:t>
      </w:r>
    </w:p>
  </w:footnote>
  <w:footnote w:id="20">
    <w:p w14:paraId="7A31AFB2" w14:textId="2C8BA3EE" w:rsidR="00A60645" w:rsidRDefault="00A60645">
      <w:pPr>
        <w:pStyle w:val="FootnoteText"/>
      </w:pPr>
      <w:r>
        <w:rPr>
          <w:rStyle w:val="FootnoteReference"/>
        </w:rPr>
        <w:footnoteRef/>
      </w:r>
      <w:r>
        <w:t xml:space="preserve"> </w:t>
      </w:r>
      <w:r w:rsidRPr="00A60645">
        <w:rPr>
          <w:bCs/>
        </w:rPr>
        <w:t>Johnson</w:t>
      </w:r>
      <w:r w:rsidR="005C7D04">
        <w:rPr>
          <w:bCs/>
        </w:rPr>
        <w:t>,</w:t>
      </w:r>
      <w:r w:rsidRPr="00A60645">
        <w:rPr>
          <w:bCs/>
        </w:rPr>
        <w:t xml:space="preserve"> in Betz</w:t>
      </w:r>
      <w:r w:rsidR="005C7D04">
        <w:rPr>
          <w:bCs/>
        </w:rPr>
        <w:t xml:space="preserve"> 1985:</w:t>
      </w:r>
      <w:r w:rsidRPr="00A60645">
        <w:rPr>
          <w:bCs/>
        </w:rPr>
        <w:t xml:space="preserve"> lvii</w:t>
      </w:r>
      <w:r w:rsidR="005C7D04">
        <w:rPr>
          <w:bCs/>
        </w:rPr>
        <w:t>.</w:t>
      </w:r>
    </w:p>
  </w:footnote>
  <w:footnote w:id="21">
    <w:p w14:paraId="34D0E01F" w14:textId="03370FEA" w:rsidR="007774F8" w:rsidRDefault="007774F8">
      <w:pPr>
        <w:pStyle w:val="FootnoteText"/>
      </w:pPr>
      <w:r>
        <w:rPr>
          <w:rStyle w:val="FootnoteReference"/>
        </w:rPr>
        <w:footnoteRef/>
      </w:r>
      <w:r>
        <w:t xml:space="preserve"> </w:t>
      </w:r>
      <w:r w:rsidRPr="007774F8">
        <w:rPr>
          <w:bCs/>
        </w:rPr>
        <w:t xml:space="preserve">Betz </w:t>
      </w:r>
      <w:r w:rsidR="005C7D04">
        <w:rPr>
          <w:bCs/>
        </w:rPr>
        <w:t xml:space="preserve">1985: </w:t>
      </w:r>
      <w:r w:rsidRPr="007774F8">
        <w:rPr>
          <w:bCs/>
        </w:rPr>
        <w:t>xlvi</w:t>
      </w:r>
      <w:r w:rsidR="005C7D04">
        <w:rPr>
          <w:bCs/>
        </w:rPr>
        <w:t>.</w:t>
      </w:r>
    </w:p>
  </w:footnote>
  <w:footnote w:id="22">
    <w:p w14:paraId="46704EC1" w14:textId="124E3ED4" w:rsidR="00643D25" w:rsidRDefault="00643D25" w:rsidP="00B97F61">
      <w:pPr>
        <w:pStyle w:val="FootnoteText"/>
      </w:pPr>
      <w:r>
        <w:rPr>
          <w:rStyle w:val="FootnoteReference"/>
        </w:rPr>
        <w:footnoteRef/>
      </w:r>
      <w:r>
        <w:t xml:space="preserve"> </w:t>
      </w:r>
      <w:r w:rsidR="00865184" w:rsidRPr="00865184">
        <w:t xml:space="preserve">Betz </w:t>
      </w:r>
      <w:r w:rsidR="00E50DB3">
        <w:t xml:space="preserve">1985: </w:t>
      </w:r>
      <w:r w:rsidR="00865184" w:rsidRPr="00865184">
        <w:t>xlvi</w:t>
      </w:r>
      <w:r w:rsidR="00865184">
        <w:t xml:space="preserve">. </w:t>
      </w:r>
      <w:r w:rsidR="00865184" w:rsidRPr="00865184">
        <w:t>“</w:t>
      </w:r>
      <w:r w:rsidR="00865184">
        <w:t>M</w:t>
      </w:r>
      <w:r w:rsidR="00865184" w:rsidRPr="002D57E2">
        <w:t>agicians may have been resident members of temple priesthoods associated with Greek and Egyptian deities.</w:t>
      </w:r>
      <w:r w:rsidR="00460343">
        <w:t>”</w:t>
      </w:r>
      <w:r w:rsidR="00686E36">
        <w:t xml:space="preserve">; </w:t>
      </w:r>
      <w:r w:rsidR="00B97F61">
        <w:t xml:space="preserve">Edmonds </w:t>
      </w:r>
      <w:r w:rsidR="00E50DB3">
        <w:t>III 2020: 29.</w:t>
      </w:r>
      <w:r w:rsidR="00B97F61">
        <w:t xml:space="preserve"> “</w:t>
      </w:r>
      <w:r w:rsidR="00B97F61" w:rsidRPr="00B97F61">
        <w:t>The more recent scholarly consensus seems to be that</w:t>
      </w:r>
      <w:r w:rsidR="00B97F61">
        <w:t xml:space="preserve"> </w:t>
      </w:r>
      <w:r w:rsidR="00B97F61" w:rsidRPr="00B97F61">
        <w:t xml:space="preserve">they </w:t>
      </w:r>
      <w:r w:rsidR="00B97F61">
        <w:t>[composers and owners of the PGM documents</w:t>
      </w:r>
      <w:r w:rsidR="00E50DB3">
        <w:t xml:space="preserve">] </w:t>
      </w:r>
      <w:r w:rsidR="00B97F61" w:rsidRPr="00B97F61">
        <w:t>were the products of Egyptian lector</w:t>
      </w:r>
      <w:r w:rsidR="00A451E6">
        <w:t>–</w:t>
      </w:r>
      <w:r w:rsidR="00B97F61" w:rsidRPr="00B97F61">
        <w:t>priests</w:t>
      </w:r>
      <w:r w:rsidR="00E50DB3">
        <w:t xml:space="preserve">…” </w:t>
      </w:r>
      <w:r w:rsidR="00721670">
        <w:t>Cf.</w:t>
      </w:r>
      <w:r w:rsidR="00E50DB3">
        <w:t xml:space="preserve"> </w:t>
      </w:r>
      <w:r w:rsidR="003045AD">
        <w:t xml:space="preserve">31, </w:t>
      </w:r>
      <w:r w:rsidR="00595980">
        <w:t>footnote</w:t>
      </w:r>
      <w:r w:rsidR="003045AD">
        <w:t xml:space="preserve"> 3</w:t>
      </w:r>
      <w:r w:rsidR="00281799">
        <w:t xml:space="preserve"> for </w:t>
      </w:r>
      <w:r w:rsidR="00721670">
        <w:t>excerpts</w:t>
      </w:r>
      <w:r w:rsidR="00281799">
        <w:t xml:space="preserve"> by Ritner</w:t>
      </w:r>
      <w:r w:rsidR="00FB1687">
        <w:t xml:space="preserve"> </w:t>
      </w:r>
      <w:r w:rsidR="00721670">
        <w:t xml:space="preserve">(1995) </w:t>
      </w:r>
      <w:r w:rsidR="00281799">
        <w:t>and Frankfurt</w:t>
      </w:r>
      <w:r w:rsidR="00FB1687">
        <w:t>er</w:t>
      </w:r>
      <w:r w:rsidR="00281799">
        <w:t xml:space="preserve"> </w:t>
      </w:r>
      <w:r w:rsidR="00721670">
        <w:t xml:space="preserve">(2002) </w:t>
      </w:r>
      <w:r w:rsidR="00281799">
        <w:t>support</w:t>
      </w:r>
      <w:r w:rsidR="00FB1687">
        <w:t xml:space="preserve">ing </w:t>
      </w:r>
      <w:r w:rsidR="00721670">
        <w:t>such consensus</w:t>
      </w:r>
      <w:r w:rsidR="00FB1687">
        <w:t>.</w:t>
      </w:r>
    </w:p>
  </w:footnote>
  <w:footnote w:id="23">
    <w:p w14:paraId="62AE7D95" w14:textId="77777777" w:rsidR="00263944" w:rsidRDefault="00263944" w:rsidP="00263944">
      <w:pPr>
        <w:pStyle w:val="FootnoteText"/>
      </w:pPr>
      <w:r>
        <w:rPr>
          <w:rStyle w:val="FootnoteReference"/>
        </w:rPr>
        <w:footnoteRef/>
      </w:r>
      <w:r>
        <w:t xml:space="preserve"> Teeter 2011: 16 and 35.</w:t>
      </w:r>
    </w:p>
  </w:footnote>
  <w:footnote w:id="24">
    <w:p w14:paraId="7A2A75EB" w14:textId="6C8AE42F" w:rsidR="004020C7" w:rsidRDefault="004020C7">
      <w:pPr>
        <w:pStyle w:val="FootnoteText"/>
      </w:pPr>
      <w:r>
        <w:rPr>
          <w:rStyle w:val="FootnoteReference"/>
        </w:rPr>
        <w:footnoteRef/>
      </w:r>
      <w:r>
        <w:t xml:space="preserve"> Edmonds III 2020: 29.</w:t>
      </w:r>
      <w:r w:rsidR="001035F2">
        <w:t xml:space="preserve"> “W</w:t>
      </w:r>
      <w:r w:rsidR="001035F2" w:rsidRPr="001035F2">
        <w:t>hen the authority of the temples waned under Roman rule, [they] plied their traditional craft under a new guise, capitalizing on the remains of their traditional authority to suit a new clientele.”</w:t>
      </w:r>
      <w:r w:rsidR="0015072D">
        <w:t xml:space="preserve"> Also, </w:t>
      </w:r>
      <w:r w:rsidR="0015072D" w:rsidRPr="0015072D">
        <w:rPr>
          <w:bCs/>
        </w:rPr>
        <w:t>Bortolani 2016: 15</w:t>
      </w:r>
      <w:r w:rsidR="0015072D">
        <w:rPr>
          <w:bCs/>
        </w:rPr>
        <w:t>. “T</w:t>
      </w:r>
      <w:r w:rsidR="0015072D" w:rsidRPr="00870783">
        <w:rPr>
          <w:bCs/>
        </w:rPr>
        <w:t>hese magical handbooks were often used by magicians (or better ‘ritual specialists’) to perform/create ad hoc spells for their clientele, and thus to gain a profit</w:t>
      </w:r>
      <w:r w:rsidR="0015072D">
        <w:rPr>
          <w:bCs/>
        </w:rPr>
        <w:t>.”</w:t>
      </w:r>
    </w:p>
  </w:footnote>
  <w:footnote w:id="25">
    <w:p w14:paraId="496C995C" w14:textId="6CFC0FC5" w:rsidR="003710DB" w:rsidRDefault="003710DB">
      <w:pPr>
        <w:pStyle w:val="FootnoteText"/>
      </w:pPr>
      <w:r>
        <w:rPr>
          <w:rStyle w:val="FootnoteReference"/>
        </w:rPr>
        <w:footnoteRef/>
      </w:r>
      <w:r>
        <w:t xml:space="preserve"> Per Pla</w:t>
      </w:r>
      <w:r w:rsidR="00272CD6">
        <w:t>isance 2020</w:t>
      </w:r>
      <w:r w:rsidR="00D902C0">
        <w:t xml:space="preserve">: 21. </w:t>
      </w:r>
      <w:r w:rsidR="00D902C0" w:rsidRPr="00D902C0">
        <w:t>Heraclitus</w:t>
      </w:r>
      <w:r w:rsidR="00D902C0">
        <w:t xml:space="preserve"> </w:t>
      </w:r>
      <w:r w:rsidR="00D902C0" w:rsidRPr="00D902C0">
        <w:t xml:space="preserve">(c. 535–c. 475 BCE) </w:t>
      </w:r>
      <w:r w:rsidR="00D902C0">
        <w:t>makes</w:t>
      </w:r>
      <w:r w:rsidR="00D902C0" w:rsidRPr="00D902C0">
        <w:t xml:space="preserve"> obscure reference to “νυκτιπόλος, μάγοις, βάκχοις, λήναις,</w:t>
      </w:r>
      <w:r w:rsidR="00D902C0">
        <w:t xml:space="preserve"> </w:t>
      </w:r>
      <w:r w:rsidR="00D902C0" w:rsidRPr="00D902C0">
        <w:t>μύσταις” (night</w:t>
      </w:r>
      <w:r w:rsidR="0024138C">
        <w:t>–</w:t>
      </w:r>
      <w:r w:rsidR="00D902C0" w:rsidRPr="00D902C0">
        <w:t>wanderers, Magi, Bacchantes, Maenads, [and] initiates/mystics)</w:t>
      </w:r>
      <w:r w:rsidR="000506A9">
        <w:t xml:space="preserve"> and </w:t>
      </w:r>
      <w:r w:rsidR="00D902C0" w:rsidRPr="00D902C0">
        <w:t>μάγος, in its early sense, appears to indicate is an itinerant priest who is associated with the performance of impious and unsanctioned initiation rituals</w:t>
      </w:r>
      <w:r w:rsidR="000506A9">
        <w:t>…</w:t>
      </w:r>
      <w:r w:rsidR="00D902C0" w:rsidRPr="00D902C0">
        <w:t>By the time we reach the fifth century BCE, μάγος was commonly used to designate a class of men associated with a whole host of activities including: the casting of curse spells, the performance of unsanctioned mystery rites, the practice of exorcism, in addition to begging and juggling</w:t>
      </w:r>
      <w:r w:rsidR="000506A9">
        <w:t>.”</w:t>
      </w:r>
    </w:p>
  </w:footnote>
  <w:footnote w:id="26">
    <w:p w14:paraId="40C27988" w14:textId="33BB0E5C" w:rsidR="00D57BEE" w:rsidRPr="004B2525" w:rsidRDefault="00D57BEE">
      <w:pPr>
        <w:pStyle w:val="FootnoteText"/>
        <w:rPr>
          <w:bCs/>
        </w:rPr>
      </w:pPr>
      <w:r>
        <w:rPr>
          <w:rStyle w:val="FootnoteReference"/>
        </w:rPr>
        <w:footnoteRef/>
      </w:r>
      <w:r>
        <w:t xml:space="preserve"> </w:t>
      </w:r>
      <w:r w:rsidR="00ED362A" w:rsidRPr="00ED362A">
        <w:rPr>
          <w:bCs/>
        </w:rPr>
        <w:t xml:space="preserve">Brashear </w:t>
      </w:r>
      <w:r w:rsidR="00ED362A">
        <w:rPr>
          <w:bCs/>
        </w:rPr>
        <w:t xml:space="preserve">2016: </w:t>
      </w:r>
      <w:r w:rsidR="00ED362A" w:rsidRPr="00ED362A">
        <w:rPr>
          <w:bCs/>
        </w:rPr>
        <w:t>3389</w:t>
      </w:r>
      <w:r w:rsidR="00ED362A">
        <w:rPr>
          <w:bCs/>
        </w:rPr>
        <w:t>; Cf. Betz 1985: xlv. “I</w:t>
      </w:r>
      <w:r w:rsidR="00ED362A" w:rsidRPr="00EC5B82">
        <w:rPr>
          <w:bCs/>
        </w:rPr>
        <w:t>f we wish to study Greek folk religion, the magical papyri found in Egypt are to be regarded as one of the primary sources</w:t>
      </w:r>
      <w:r w:rsidR="00ED362A">
        <w:rPr>
          <w:bCs/>
        </w:rPr>
        <w:t>.</w:t>
      </w:r>
      <w:r w:rsidR="00ED362A" w:rsidRPr="00EC5B82">
        <w:rPr>
          <w:bCs/>
        </w:rPr>
        <w:t>”</w:t>
      </w:r>
    </w:p>
  </w:footnote>
  <w:footnote w:id="27">
    <w:p w14:paraId="55043159" w14:textId="7CC1519C" w:rsidR="00FD30F1" w:rsidRDefault="00FD30F1" w:rsidP="00BF7917">
      <w:pPr>
        <w:pStyle w:val="FootnoteText"/>
      </w:pPr>
      <w:r>
        <w:rPr>
          <w:rStyle w:val="FootnoteReference"/>
        </w:rPr>
        <w:footnoteRef/>
      </w:r>
      <w:r>
        <w:t xml:space="preserve"> Especially </w:t>
      </w:r>
      <w:r w:rsidR="005372FE">
        <w:t>in</w:t>
      </w:r>
      <w:r>
        <w:t xml:space="preserve"> </w:t>
      </w:r>
      <w:r w:rsidR="005372FE">
        <w:t>Frankfurter</w:t>
      </w:r>
      <w:r>
        <w:t xml:space="preserve"> </w:t>
      </w:r>
      <w:r w:rsidR="00BF4F31">
        <w:t>(</w:t>
      </w:r>
      <w:r>
        <w:t>2019</w:t>
      </w:r>
      <w:r w:rsidR="00A745D3">
        <w:t xml:space="preserve">: </w:t>
      </w:r>
      <w:r w:rsidR="00533CE4">
        <w:t>8</w:t>
      </w:r>
      <w:r w:rsidR="00BF4F31">
        <w:t>);</w:t>
      </w:r>
      <w:r w:rsidR="005372FE">
        <w:t xml:space="preserve"> “</w:t>
      </w:r>
      <w:r w:rsidR="0095728B">
        <w:t>N</w:t>
      </w:r>
      <w:r w:rsidR="005372FE" w:rsidRPr="005372FE">
        <w:t xml:space="preserve">one of these corpora </w:t>
      </w:r>
      <w:r w:rsidR="00A604DB">
        <w:t>[in reference to</w:t>
      </w:r>
      <w:r w:rsidR="00A718B9">
        <w:t xml:space="preserve">, in part, </w:t>
      </w:r>
      <w:r w:rsidR="00A718B9" w:rsidRPr="00A718B9">
        <w:t xml:space="preserve">Preisendanz’s </w:t>
      </w:r>
      <w:r w:rsidR="00A718B9" w:rsidRPr="00A718B9">
        <w:rPr>
          <w:i/>
          <w:iCs/>
        </w:rPr>
        <w:t>Papyri Graecae Magicae</w:t>
      </w:r>
      <w:r w:rsidR="00A718B9">
        <w:t>]</w:t>
      </w:r>
      <w:r w:rsidR="00A718B9" w:rsidRPr="00A718B9">
        <w:t xml:space="preserve"> </w:t>
      </w:r>
      <w:r w:rsidR="005372FE" w:rsidRPr="005372FE">
        <w:t xml:space="preserve">are </w:t>
      </w:r>
      <w:r w:rsidR="005372FE" w:rsidRPr="005372FE">
        <w:rPr>
          <w:i/>
          <w:iCs/>
        </w:rPr>
        <w:t>mageia</w:t>
      </w:r>
      <w:r w:rsidR="005372FE" w:rsidRPr="005372FE">
        <w:t xml:space="preserve">, nor are they </w:t>
      </w:r>
      <w:r w:rsidR="0095728B">
        <w:t>‘</w:t>
      </w:r>
      <w:r w:rsidR="005372FE" w:rsidRPr="005372FE">
        <w:t>documents of magic.</w:t>
      </w:r>
      <w:r w:rsidR="0095728B">
        <w:t>’</w:t>
      </w:r>
      <w:r w:rsidR="005372FE" w:rsidRPr="005372FE">
        <w:t xml:space="preserve"> In fact, calling them </w:t>
      </w:r>
      <w:r w:rsidR="0095728B">
        <w:t>‘</w:t>
      </w:r>
      <w:r w:rsidR="005372FE" w:rsidRPr="005372FE">
        <w:t>magical papyri</w:t>
      </w:r>
      <w:r w:rsidR="0095728B">
        <w:t>’</w:t>
      </w:r>
      <w:r w:rsidR="005372FE" w:rsidRPr="005372FE">
        <w:t xml:space="preserve"> prejudges their status as texts in society and confuses generations of students</w:t>
      </w:r>
      <w:r w:rsidR="0095728B">
        <w:t xml:space="preserve">.” </w:t>
      </w:r>
      <w:r w:rsidR="00BF7917">
        <w:t xml:space="preserve">Also, </w:t>
      </w:r>
      <w:r w:rsidR="00A745D3">
        <w:t>“</w:t>
      </w:r>
      <w:r w:rsidR="00BF7917">
        <w:t>Those so</w:t>
      </w:r>
      <w:r w:rsidR="00A451E6">
        <w:t>–</w:t>
      </w:r>
      <w:r w:rsidR="00BF7917">
        <w:t xml:space="preserve">called Greek Magical Papyri…assembled from disparate papyri largely comprise the hellenized ritual compositions of Egyptian priests in the Roman period who nowhere identify themselves as </w:t>
      </w:r>
      <w:r w:rsidR="00BF7917" w:rsidRPr="00533CE4">
        <w:rPr>
          <w:i/>
          <w:iCs/>
        </w:rPr>
        <w:t>magoi</w:t>
      </w:r>
      <w:r w:rsidR="00BF7917">
        <w:t xml:space="preserve"> nor their writings as </w:t>
      </w:r>
      <w:r w:rsidR="00BF7917" w:rsidRPr="00533CE4">
        <w:rPr>
          <w:i/>
          <w:iCs/>
        </w:rPr>
        <w:t>mageia</w:t>
      </w:r>
      <w:r w:rsidR="00BF7917">
        <w:t>.</w:t>
      </w:r>
      <w:r w:rsidR="00A745D3">
        <w:t xml:space="preserve">” </w:t>
      </w:r>
    </w:p>
  </w:footnote>
  <w:footnote w:id="28">
    <w:p w14:paraId="0FF95EB9" w14:textId="78AB2296" w:rsidR="004B2525" w:rsidRDefault="004B2525">
      <w:pPr>
        <w:pStyle w:val="FootnoteText"/>
      </w:pPr>
      <w:r>
        <w:rPr>
          <w:rStyle w:val="FootnoteReference"/>
        </w:rPr>
        <w:footnoteRef/>
      </w:r>
      <w:r>
        <w:t xml:space="preserve"> </w:t>
      </w:r>
      <w:r w:rsidR="007F01A9">
        <w:t>See Ritner 1993</w:t>
      </w:r>
      <w:r w:rsidR="00105373">
        <w:t xml:space="preserve"> (</w:t>
      </w:r>
      <w:r w:rsidR="007F01A9">
        <w:t xml:space="preserve">especially </w:t>
      </w:r>
      <w:r w:rsidR="00105373">
        <w:t xml:space="preserve">chapter 1); </w:t>
      </w:r>
      <w:r w:rsidR="00FD76C7">
        <w:t>also</w:t>
      </w:r>
      <w:r w:rsidR="00990706">
        <w:t>,</w:t>
      </w:r>
      <w:r w:rsidR="00FD76C7">
        <w:t xml:space="preserve"> Skinner </w:t>
      </w:r>
      <w:r w:rsidR="00AD1BD8">
        <w:t>(</w:t>
      </w:r>
      <w:r w:rsidR="00BD5BB5">
        <w:t>2021</w:t>
      </w:r>
      <w:r w:rsidR="000B67CB">
        <w:t>: 14</w:t>
      </w:r>
      <w:r w:rsidR="00A451E6">
        <w:t>–</w:t>
      </w:r>
      <w:r w:rsidR="000B67CB">
        <w:t>28</w:t>
      </w:r>
      <w:r w:rsidR="002C37B6">
        <w:t xml:space="preserve">) who </w:t>
      </w:r>
      <w:r w:rsidR="00882625">
        <w:t>includes</w:t>
      </w:r>
      <w:r w:rsidR="002C37B6">
        <w:t xml:space="preserve"> </w:t>
      </w:r>
      <w:r w:rsidR="000B67CB">
        <w:t>Mystery rites as a</w:t>
      </w:r>
      <w:r w:rsidR="002C37B6">
        <w:t xml:space="preserve"> </w:t>
      </w:r>
      <w:r w:rsidR="006618F5">
        <w:t xml:space="preserve">‘middle term’ </w:t>
      </w:r>
      <w:r w:rsidR="003C786D">
        <w:t xml:space="preserve">situated </w:t>
      </w:r>
      <w:r w:rsidR="00AF2844">
        <w:t>between religion and magic</w:t>
      </w:r>
      <w:r w:rsidR="003C786D">
        <w:t xml:space="preserve"> in a tripartite </w:t>
      </w:r>
      <w:r w:rsidR="00C065C8">
        <w:t>schem</w:t>
      </w:r>
      <w:r w:rsidR="00EA6BEC">
        <w:t>a</w:t>
      </w:r>
      <w:r w:rsidR="006618F5">
        <w:t>.</w:t>
      </w:r>
    </w:p>
  </w:footnote>
  <w:footnote w:id="29">
    <w:p w14:paraId="66B7AFD3" w14:textId="310C399D" w:rsidR="00BF66BF" w:rsidRDefault="00BF66BF" w:rsidP="00215C41">
      <w:pPr>
        <w:pStyle w:val="FootnoteText"/>
      </w:pPr>
      <w:r>
        <w:rPr>
          <w:rStyle w:val="FootnoteReference"/>
        </w:rPr>
        <w:footnoteRef/>
      </w:r>
      <w:r>
        <w:t xml:space="preserve"> </w:t>
      </w:r>
      <w:r w:rsidRPr="00BF66BF">
        <w:rPr>
          <w:bCs/>
        </w:rPr>
        <w:t xml:space="preserve">Bortolani </w:t>
      </w:r>
      <w:r w:rsidR="002A680B">
        <w:rPr>
          <w:bCs/>
        </w:rPr>
        <w:t>(</w:t>
      </w:r>
      <w:r w:rsidRPr="00BF66BF">
        <w:rPr>
          <w:bCs/>
        </w:rPr>
        <w:t>2016</w:t>
      </w:r>
      <w:r w:rsidR="006C3783">
        <w:rPr>
          <w:bCs/>
        </w:rPr>
        <w:t>: 16</w:t>
      </w:r>
      <w:r>
        <w:rPr>
          <w:bCs/>
        </w:rPr>
        <w:t xml:space="preserve">) </w:t>
      </w:r>
      <w:r w:rsidR="000606BF">
        <w:rPr>
          <w:bCs/>
        </w:rPr>
        <w:t>contends that t</w:t>
      </w:r>
      <w:r>
        <w:t>he</w:t>
      </w:r>
      <w:r w:rsidR="000606BF">
        <w:t xml:space="preserve"> texts in the PGM </w:t>
      </w:r>
      <w:r>
        <w:t xml:space="preserve">would </w:t>
      </w:r>
      <w:r w:rsidR="000606BF">
        <w:t xml:space="preserve">have </w:t>
      </w:r>
      <w:r>
        <w:t xml:space="preserve">likely also been labelled </w:t>
      </w:r>
      <w:r w:rsidR="002A680B">
        <w:t xml:space="preserve">as </w:t>
      </w:r>
      <w:r>
        <w:t>magi</w:t>
      </w:r>
      <w:r w:rsidR="002A680B">
        <w:t>c</w:t>
      </w:r>
      <w:r>
        <w:t xml:space="preserve"> in </w:t>
      </w:r>
      <w:r w:rsidR="000606BF">
        <w:t>5</w:t>
      </w:r>
      <w:r w:rsidR="000606BF" w:rsidRPr="000606BF">
        <w:rPr>
          <w:vertAlign w:val="superscript"/>
        </w:rPr>
        <w:t>th</w:t>
      </w:r>
      <w:r w:rsidR="000606BF">
        <w:t xml:space="preserve"> century BCE Greece, given the tendency </w:t>
      </w:r>
      <w:r w:rsidR="0063772A">
        <w:t xml:space="preserve">they had to categorize </w:t>
      </w:r>
      <w:r w:rsidR="00BE15B2">
        <w:t xml:space="preserve">any </w:t>
      </w:r>
      <w:r w:rsidR="0063772A">
        <w:t>foreign ritual practice</w:t>
      </w:r>
      <w:r w:rsidR="002154C7">
        <w:t>s</w:t>
      </w:r>
      <w:r w:rsidR="0063772A">
        <w:t xml:space="preserve"> as </w:t>
      </w:r>
      <w:r w:rsidR="00BE15B2">
        <w:t>“</w:t>
      </w:r>
      <w:r w:rsidR="002A680B">
        <w:t>magical</w:t>
      </w:r>
      <w:r w:rsidR="00215C41">
        <w:t>.</w:t>
      </w:r>
      <w:r w:rsidR="00BE15B2">
        <w:t>”</w:t>
      </w:r>
    </w:p>
  </w:footnote>
  <w:footnote w:id="30">
    <w:p w14:paraId="13EE5B34" w14:textId="5ABAFA5A" w:rsidR="00040EFE" w:rsidRPr="009B1216" w:rsidRDefault="00040EFE">
      <w:pPr>
        <w:pStyle w:val="FootnoteText"/>
      </w:pPr>
      <w:r w:rsidRPr="009B1216">
        <w:rPr>
          <w:rStyle w:val="FootnoteReference"/>
        </w:rPr>
        <w:footnoteRef/>
      </w:r>
      <w:r w:rsidRPr="009B1216">
        <w:t xml:space="preserve"> In order to determine the extent to which rituals and, often by proxy, their associated traditions, may be considered “magical” as opposed to “religious,” scholars since </w:t>
      </w:r>
      <w:r w:rsidR="00CE1AB3" w:rsidRPr="009B1216">
        <w:t>É</w:t>
      </w:r>
      <w:r w:rsidRPr="009B1216">
        <w:t>mile Durkheim have subjected particular categories to comparative approaches. Such comparison has sought to determine the degree to which ritual traditions may have been institutionally sanctioned and intended for the public sphere, or conversely, unsanctioned, and thus requiring privacy and secrecy. Generally, sanctioned and publicly situated practices have been considered to be among the religious mainstream while those unsanctioned, marginalized, and subversive are of magic. Given the context, the vast majority of spells in the PGM have been ascribed to the latter category.</w:t>
      </w:r>
    </w:p>
  </w:footnote>
  <w:footnote w:id="31">
    <w:p w14:paraId="0AA7BD3A" w14:textId="25C6D36E" w:rsidR="00B32FEC" w:rsidRDefault="00B32FEC">
      <w:pPr>
        <w:pStyle w:val="FootnoteText"/>
      </w:pPr>
      <w:r>
        <w:rPr>
          <w:rStyle w:val="FootnoteReference"/>
        </w:rPr>
        <w:footnoteRef/>
      </w:r>
      <w:r>
        <w:t xml:space="preserve"> See Skinner 2021: 2</w:t>
      </w:r>
      <w:r w:rsidR="007956E5">
        <w:t>2</w:t>
      </w:r>
      <w:r w:rsidR="00A451E6">
        <w:t>–</w:t>
      </w:r>
      <w:r w:rsidR="007956E5">
        <w:t xml:space="preserve">27; also, </w:t>
      </w:r>
      <w:r w:rsidR="00282DE2">
        <w:t xml:space="preserve">Bortolani </w:t>
      </w:r>
      <w:r w:rsidR="00372AF7">
        <w:t>2016: 12</w:t>
      </w:r>
      <w:r w:rsidR="00A451E6">
        <w:t>–</w:t>
      </w:r>
      <w:r w:rsidR="00372AF7">
        <w:t>19.</w:t>
      </w:r>
    </w:p>
  </w:footnote>
  <w:footnote w:id="32">
    <w:p w14:paraId="6D6A4DCA" w14:textId="1AF56D51" w:rsidR="00B05E95" w:rsidRDefault="00B05E95" w:rsidP="00D55084">
      <w:pPr>
        <w:pStyle w:val="FootnoteText"/>
      </w:pPr>
      <w:r>
        <w:rPr>
          <w:rStyle w:val="FootnoteReference"/>
        </w:rPr>
        <w:footnoteRef/>
      </w:r>
      <w:r>
        <w:t xml:space="preserve"> </w:t>
      </w:r>
      <w:r w:rsidR="00590B4D">
        <w:t xml:space="preserve">Also referred to as </w:t>
      </w:r>
      <w:r w:rsidR="00D55084" w:rsidRPr="00D55084">
        <w:rPr>
          <w:i/>
          <w:iCs/>
        </w:rPr>
        <w:t>nomina</w:t>
      </w:r>
      <w:r w:rsidR="00D55084">
        <w:rPr>
          <w:i/>
          <w:iCs/>
        </w:rPr>
        <w:t xml:space="preserve"> </w:t>
      </w:r>
      <w:r w:rsidR="00D55084" w:rsidRPr="00D55084">
        <w:rPr>
          <w:i/>
          <w:iCs/>
        </w:rPr>
        <w:t>barbara</w:t>
      </w:r>
      <w:r w:rsidR="00590B4D">
        <w:t xml:space="preserve">. </w:t>
      </w:r>
      <w:r>
        <w:t xml:space="preserve">See Brashear </w:t>
      </w:r>
      <w:r w:rsidR="009462A9" w:rsidRPr="009462A9">
        <w:t>1995</w:t>
      </w:r>
      <w:r w:rsidR="009462A9">
        <w:t>:</w:t>
      </w:r>
      <w:r w:rsidR="009462A9" w:rsidRPr="009462A9">
        <w:t xml:space="preserve"> 3429–38</w:t>
      </w:r>
      <w:r w:rsidR="009462A9">
        <w:t>.</w:t>
      </w:r>
    </w:p>
  </w:footnote>
  <w:footnote w:id="33">
    <w:p w14:paraId="3E2647BE" w14:textId="4139DABB" w:rsidR="009462A9" w:rsidRDefault="009462A9" w:rsidP="00780A85">
      <w:pPr>
        <w:pStyle w:val="FootnoteText"/>
      </w:pPr>
      <w:r>
        <w:rPr>
          <w:rStyle w:val="FootnoteReference"/>
        </w:rPr>
        <w:footnoteRef/>
      </w:r>
      <w:r>
        <w:t xml:space="preserve"> </w:t>
      </w:r>
      <w:r w:rsidR="00780A85">
        <w:t xml:space="preserve">Brashear </w:t>
      </w:r>
      <w:r w:rsidR="00780A85" w:rsidRPr="009462A9">
        <w:t>1995</w:t>
      </w:r>
      <w:r w:rsidR="00780A85">
        <w:t>:</w:t>
      </w:r>
      <w:r w:rsidR="00780A85" w:rsidRPr="009462A9">
        <w:t xml:space="preserve"> 34</w:t>
      </w:r>
      <w:r w:rsidR="005E5CB0">
        <w:t>30</w:t>
      </w:r>
      <w:r w:rsidR="00780A85">
        <w:t xml:space="preserve">. “In the papyri the first </w:t>
      </w:r>
      <w:r w:rsidR="00780A85" w:rsidRPr="005E5CB0">
        <w:rPr>
          <w:i/>
          <w:iCs/>
        </w:rPr>
        <w:t>voces magicae</w:t>
      </w:r>
      <w:r w:rsidR="00780A85">
        <w:t xml:space="preserve"> begin to crop up in the I c. A.D.</w:t>
      </w:r>
      <w:r w:rsidR="005E5CB0">
        <w:t xml:space="preserve"> </w:t>
      </w:r>
      <w:r w:rsidR="00780A85">
        <w:t>(PGM XV, XVI, LVII + LXXII), and by the III c. A.D. they are everywhere in</w:t>
      </w:r>
      <w:r w:rsidR="005E5CB0">
        <w:t xml:space="preserve"> </w:t>
      </w:r>
      <w:r w:rsidR="00780A85">
        <w:t>rampant profusion.</w:t>
      </w:r>
      <w:r w:rsidR="005E5CB0">
        <w:t>”</w:t>
      </w:r>
    </w:p>
  </w:footnote>
  <w:footnote w:id="34">
    <w:p w14:paraId="165F86B1" w14:textId="5DFCF653" w:rsidR="00826F83" w:rsidRDefault="00826F83" w:rsidP="0008737B">
      <w:pPr>
        <w:pStyle w:val="FootnoteText"/>
      </w:pPr>
      <w:r>
        <w:rPr>
          <w:rStyle w:val="FootnoteReference"/>
        </w:rPr>
        <w:footnoteRef/>
      </w:r>
      <w:r>
        <w:t xml:space="preserve"> Brashear </w:t>
      </w:r>
      <w:r w:rsidRPr="009462A9">
        <w:t>1995</w:t>
      </w:r>
      <w:r>
        <w:t>:</w:t>
      </w:r>
      <w:r w:rsidRPr="009462A9">
        <w:t xml:space="preserve"> 34</w:t>
      </w:r>
      <w:r>
        <w:t>31. “</w:t>
      </w:r>
      <w:r w:rsidR="0008737B">
        <w:t>The soft and sonorous repetition of these vowel sequences must have had an indeed enchanting effect on the hopeful client. Each vowel</w:t>
      </w:r>
      <w:r w:rsidR="00E115A7">
        <w:t>’</w:t>
      </w:r>
      <w:r w:rsidR="0008737B">
        <w:t>s association with a planet, a musical tone and an angel increased its magical efficacity</w:t>
      </w:r>
      <w:r w:rsidR="00331D53">
        <w:t>.</w:t>
      </w:r>
      <w:r>
        <w:t>”</w:t>
      </w:r>
    </w:p>
  </w:footnote>
  <w:footnote w:id="35">
    <w:p w14:paraId="2B21BDCE" w14:textId="715EF6E0" w:rsidR="002D68FB" w:rsidRDefault="002D68FB">
      <w:pPr>
        <w:pStyle w:val="FootnoteText"/>
      </w:pPr>
      <w:r>
        <w:rPr>
          <w:rStyle w:val="FootnoteReference"/>
        </w:rPr>
        <w:footnoteRef/>
      </w:r>
      <w:r>
        <w:t xml:space="preserve"> </w:t>
      </w:r>
      <w:r w:rsidRPr="002D68FB">
        <w:rPr>
          <w:bCs/>
        </w:rPr>
        <w:t>Bortolani 2016: 14</w:t>
      </w:r>
      <w:r>
        <w:rPr>
          <w:bCs/>
        </w:rPr>
        <w:t>.</w:t>
      </w:r>
    </w:p>
  </w:footnote>
  <w:footnote w:id="36">
    <w:p w14:paraId="0A12EF65" w14:textId="7E3B5022" w:rsidR="005F62B9" w:rsidRDefault="005F62B9" w:rsidP="00FD7507">
      <w:pPr>
        <w:pStyle w:val="FootnoteText"/>
      </w:pPr>
      <w:r>
        <w:rPr>
          <w:rStyle w:val="FootnoteReference"/>
        </w:rPr>
        <w:footnoteRef/>
      </w:r>
      <w:r>
        <w:t xml:space="preserve"> </w:t>
      </w:r>
      <w:r w:rsidRPr="005F62B9">
        <w:rPr>
          <w:bCs/>
        </w:rPr>
        <w:t xml:space="preserve">Bortolani </w:t>
      </w:r>
      <w:r w:rsidR="00526D69">
        <w:rPr>
          <w:bCs/>
        </w:rPr>
        <w:t>(</w:t>
      </w:r>
      <w:r w:rsidRPr="005F62B9">
        <w:rPr>
          <w:bCs/>
        </w:rPr>
        <w:t>2016</w:t>
      </w:r>
      <w:r w:rsidR="0019409E">
        <w:rPr>
          <w:bCs/>
        </w:rPr>
        <w:t>: 1</w:t>
      </w:r>
      <w:r w:rsidR="00FD7507">
        <w:rPr>
          <w:bCs/>
        </w:rPr>
        <w:t>6</w:t>
      </w:r>
      <w:r w:rsidR="00526D69">
        <w:rPr>
          <w:bCs/>
        </w:rPr>
        <w:t>) asserts that</w:t>
      </w:r>
      <w:r w:rsidR="002659CA">
        <w:rPr>
          <w:bCs/>
        </w:rPr>
        <w:t xml:space="preserve"> </w:t>
      </w:r>
      <w:r w:rsidR="00526D69">
        <w:rPr>
          <w:bCs/>
        </w:rPr>
        <w:t xml:space="preserve">modern </w:t>
      </w:r>
      <w:r w:rsidR="002659CA">
        <w:rPr>
          <w:bCs/>
        </w:rPr>
        <w:t xml:space="preserve">‘Western’ </w:t>
      </w:r>
      <w:r w:rsidR="00526D69">
        <w:rPr>
          <w:bCs/>
        </w:rPr>
        <w:t xml:space="preserve">scholarly </w:t>
      </w:r>
      <w:r w:rsidR="000947DE">
        <w:rPr>
          <w:bCs/>
        </w:rPr>
        <w:t xml:space="preserve">attitudes </w:t>
      </w:r>
      <w:r w:rsidR="004F0209">
        <w:rPr>
          <w:bCs/>
        </w:rPr>
        <w:t xml:space="preserve">and </w:t>
      </w:r>
      <w:r w:rsidR="00526D69">
        <w:rPr>
          <w:bCs/>
        </w:rPr>
        <w:t xml:space="preserve">designations of </w:t>
      </w:r>
      <w:r w:rsidR="00707A08">
        <w:rPr>
          <w:bCs/>
        </w:rPr>
        <w:t xml:space="preserve">what </w:t>
      </w:r>
      <w:r w:rsidR="002659CA">
        <w:rPr>
          <w:bCs/>
        </w:rPr>
        <w:t>constitutes</w:t>
      </w:r>
      <w:r w:rsidR="00707A08">
        <w:rPr>
          <w:bCs/>
        </w:rPr>
        <w:t xml:space="preserve"> magic </w:t>
      </w:r>
      <w:r w:rsidR="000947DE">
        <w:rPr>
          <w:bCs/>
        </w:rPr>
        <w:t xml:space="preserve">are not glaringly different than </w:t>
      </w:r>
      <w:r w:rsidR="004F0209">
        <w:rPr>
          <w:bCs/>
        </w:rPr>
        <w:t xml:space="preserve">those </w:t>
      </w:r>
      <w:r w:rsidR="00A50CD3">
        <w:rPr>
          <w:bCs/>
        </w:rPr>
        <w:t xml:space="preserve">found in </w:t>
      </w:r>
      <w:r w:rsidR="00A50CD3" w:rsidRPr="00A50CD3">
        <w:rPr>
          <w:bCs/>
        </w:rPr>
        <w:t>Greece</w:t>
      </w:r>
      <w:r w:rsidR="00A50CD3">
        <w:rPr>
          <w:bCs/>
        </w:rPr>
        <w:t xml:space="preserve"> around the 5</w:t>
      </w:r>
      <w:r w:rsidR="00A50CD3" w:rsidRPr="00A50CD3">
        <w:rPr>
          <w:bCs/>
          <w:vertAlign w:val="superscript"/>
        </w:rPr>
        <w:t>th</w:t>
      </w:r>
      <w:r w:rsidR="00A50CD3">
        <w:rPr>
          <w:bCs/>
        </w:rPr>
        <w:t xml:space="preserve"> </w:t>
      </w:r>
      <w:r w:rsidR="00A50CD3" w:rsidRPr="00A50CD3">
        <w:rPr>
          <w:bCs/>
        </w:rPr>
        <w:t>century BC</w:t>
      </w:r>
      <w:r w:rsidR="00A50CD3">
        <w:rPr>
          <w:bCs/>
        </w:rPr>
        <w:t>E</w:t>
      </w:r>
      <w:r w:rsidR="00FD7507">
        <w:rPr>
          <w:bCs/>
        </w:rPr>
        <w:t>; “</w:t>
      </w:r>
      <w:r w:rsidR="00FD7507" w:rsidRPr="00FD7507">
        <w:rPr>
          <w:bCs/>
        </w:rPr>
        <w:t>The clearest example is the Greek</w:t>
      </w:r>
      <w:r w:rsidR="00FD7507">
        <w:rPr>
          <w:bCs/>
        </w:rPr>
        <w:t xml:space="preserve"> </w:t>
      </w:r>
      <w:r w:rsidR="00FD7507" w:rsidRPr="00FD7507">
        <w:rPr>
          <w:bCs/>
        </w:rPr>
        <w:t>tendency to designate foreign ritual practices as magic, which</w:t>
      </w:r>
      <w:r w:rsidR="00FD7507">
        <w:rPr>
          <w:bCs/>
        </w:rPr>
        <w:t xml:space="preserve"> </w:t>
      </w:r>
      <w:r w:rsidR="00FD7507" w:rsidRPr="00FD7507">
        <w:rPr>
          <w:bCs/>
        </w:rPr>
        <w:t>somehow corresponds to the attribute ‘magical’ given to the</w:t>
      </w:r>
      <w:r w:rsidR="00FD7507">
        <w:rPr>
          <w:bCs/>
        </w:rPr>
        <w:t xml:space="preserve"> </w:t>
      </w:r>
      <w:r w:rsidR="00FD7507" w:rsidRPr="00FD7507">
        <w:rPr>
          <w:bCs/>
        </w:rPr>
        <w:t>mixture of multicultural deities and names in the magical</w:t>
      </w:r>
      <w:r w:rsidR="00FD7507">
        <w:rPr>
          <w:bCs/>
        </w:rPr>
        <w:t xml:space="preserve"> </w:t>
      </w:r>
      <w:r w:rsidR="00FD7507" w:rsidRPr="00FD7507">
        <w:rPr>
          <w:bCs/>
        </w:rPr>
        <w:t>papyri: the definition of religious orthodoxy is achieved by</w:t>
      </w:r>
      <w:r w:rsidR="00FD7507">
        <w:rPr>
          <w:bCs/>
        </w:rPr>
        <w:t xml:space="preserve"> </w:t>
      </w:r>
      <w:r w:rsidR="00FD7507" w:rsidRPr="00FD7507">
        <w:rPr>
          <w:bCs/>
        </w:rPr>
        <w:t>contrast with the religious world of the potentially dangerous</w:t>
      </w:r>
      <w:r w:rsidR="00FD7507">
        <w:rPr>
          <w:bCs/>
        </w:rPr>
        <w:t xml:space="preserve"> </w:t>
      </w:r>
      <w:r w:rsidR="00FD7507" w:rsidRPr="00FD7507">
        <w:rPr>
          <w:bCs/>
        </w:rPr>
        <w:t>and hostile barbarians</w:t>
      </w:r>
      <w:r w:rsidR="00FD7507">
        <w:rPr>
          <w:bCs/>
        </w:rPr>
        <w:t>.”</w:t>
      </w:r>
    </w:p>
  </w:footnote>
  <w:footnote w:id="37">
    <w:p w14:paraId="7BF8BBA6" w14:textId="77777777" w:rsidR="00D802DE" w:rsidRDefault="00D802DE" w:rsidP="00D802DE">
      <w:pPr>
        <w:pStyle w:val="FootnoteText"/>
      </w:pPr>
      <w:r>
        <w:rPr>
          <w:rStyle w:val="FootnoteReference"/>
        </w:rPr>
        <w:footnoteRef/>
      </w:r>
      <w:r>
        <w:t xml:space="preserve"> </w:t>
      </w:r>
      <w:r w:rsidRPr="007774F8">
        <w:rPr>
          <w:bCs/>
        </w:rPr>
        <w:t xml:space="preserve">Betz </w:t>
      </w:r>
      <w:r>
        <w:rPr>
          <w:bCs/>
        </w:rPr>
        <w:t xml:space="preserve">1985: </w:t>
      </w:r>
      <w:r w:rsidRPr="007774F8">
        <w:rPr>
          <w:bCs/>
        </w:rPr>
        <w:t>x</w:t>
      </w:r>
      <w:r>
        <w:rPr>
          <w:bCs/>
        </w:rPr>
        <w:t xml:space="preserve">ii. </w:t>
      </w:r>
    </w:p>
  </w:footnote>
  <w:footnote w:id="38">
    <w:p w14:paraId="1043C59F" w14:textId="77777777" w:rsidR="00D802DE" w:rsidRDefault="00D802DE" w:rsidP="00D802DE">
      <w:pPr>
        <w:pStyle w:val="FootnoteText"/>
      </w:pPr>
      <w:r>
        <w:rPr>
          <w:rStyle w:val="FootnoteReference"/>
        </w:rPr>
        <w:footnoteRef/>
      </w:r>
      <w:r>
        <w:t xml:space="preserve"> Koch 2015: 134.</w:t>
      </w:r>
    </w:p>
  </w:footnote>
  <w:footnote w:id="39">
    <w:p w14:paraId="5A921B4F" w14:textId="1C8F307B" w:rsidR="0052334F" w:rsidRDefault="0052334F" w:rsidP="0052334F">
      <w:pPr>
        <w:pStyle w:val="FootnoteText"/>
      </w:pPr>
      <w:r>
        <w:rPr>
          <w:rStyle w:val="FootnoteReference"/>
        </w:rPr>
        <w:footnoteRef/>
      </w:r>
      <w:r>
        <w:t xml:space="preserve"> </w:t>
      </w:r>
      <w:r w:rsidR="00D303AA">
        <w:t>Appropriately</w:t>
      </w:r>
      <w:r>
        <w:t xml:space="preserve">, </w:t>
      </w:r>
      <w:r w:rsidR="00B74562">
        <w:t>by line count</w:t>
      </w:r>
      <w:r>
        <w:t xml:space="preserve"> this portion of the overall </w:t>
      </w:r>
      <w:r w:rsidR="00B74562">
        <w:t>text</w:t>
      </w:r>
      <w:r>
        <w:t xml:space="preserve"> </w:t>
      </w:r>
      <w:r w:rsidR="00B74562">
        <w:t>is</w:t>
      </w:r>
      <w:r>
        <w:t xml:space="preserve"> the lengthiest</w:t>
      </w:r>
      <w:r w:rsidR="00F867E5">
        <w:t>, accounting for approximately forty-percent</w:t>
      </w:r>
      <w:r>
        <w:t>.</w:t>
      </w:r>
    </w:p>
  </w:footnote>
  <w:footnote w:id="40">
    <w:p w14:paraId="322E98B7" w14:textId="555051C1" w:rsidR="0052334F" w:rsidRDefault="0052334F" w:rsidP="0052334F">
      <w:pPr>
        <w:pStyle w:val="FootnoteText"/>
      </w:pPr>
      <w:r>
        <w:rPr>
          <w:rStyle w:val="FootnoteReference"/>
        </w:rPr>
        <w:footnoteRef/>
      </w:r>
      <w:r>
        <w:t xml:space="preserve"> PGM IV. 160.</w:t>
      </w:r>
    </w:p>
  </w:footnote>
  <w:footnote w:id="41">
    <w:p w14:paraId="40A5775A" w14:textId="055D464A" w:rsidR="0052334F" w:rsidRDefault="0052334F" w:rsidP="0052334F">
      <w:pPr>
        <w:pStyle w:val="FootnoteText"/>
      </w:pPr>
      <w:r>
        <w:rPr>
          <w:rStyle w:val="FootnoteReference"/>
        </w:rPr>
        <w:footnoteRef/>
      </w:r>
      <w:r>
        <w:t xml:space="preserve"> PGM IV. 231.</w:t>
      </w:r>
    </w:p>
  </w:footnote>
  <w:footnote w:id="42">
    <w:p w14:paraId="26E08D7D" w14:textId="14A2D115" w:rsidR="0052334F" w:rsidRDefault="0052334F" w:rsidP="0052334F">
      <w:pPr>
        <w:pStyle w:val="FootnoteText"/>
      </w:pPr>
      <w:r>
        <w:rPr>
          <w:rStyle w:val="FootnoteReference"/>
        </w:rPr>
        <w:footnoteRef/>
      </w:r>
      <w:r>
        <w:t xml:space="preserve"> PGM IV. 249</w:t>
      </w:r>
      <w:r w:rsidR="00A451E6">
        <w:t>–</w:t>
      </w:r>
      <w:r>
        <w:t>250. “W</w:t>
      </w:r>
      <w:r w:rsidRPr="006C7A6F">
        <w:t>homever you</w:t>
      </w:r>
      <w:r>
        <w:t xml:space="preserve"> </w:t>
      </w:r>
      <w:r w:rsidRPr="006C7A6F">
        <w:t>called will app</w:t>
      </w:r>
      <w:r>
        <w:t>e</w:t>
      </w:r>
      <w:r w:rsidRPr="006C7A6F">
        <w:t>ar, god or dead man</w:t>
      </w:r>
      <w:r>
        <w:t>,</w:t>
      </w:r>
      <w:r w:rsidRPr="006C7A6F">
        <w:t xml:space="preserve"> and he will / give an answer about anything</w:t>
      </w:r>
      <w:r>
        <w:t xml:space="preserve"> </w:t>
      </w:r>
      <w:r w:rsidRPr="006C7A6F">
        <w:t>you ask</w:t>
      </w:r>
      <w:r>
        <w:t>.”</w:t>
      </w:r>
    </w:p>
  </w:footnote>
  <w:footnote w:id="43">
    <w:p w14:paraId="65AEE0F4" w14:textId="21260BBE" w:rsidR="00A41EB1" w:rsidRDefault="00A41EB1" w:rsidP="00A41EB1">
      <w:pPr>
        <w:pStyle w:val="FootnoteText"/>
      </w:pPr>
      <w:r>
        <w:rPr>
          <w:rStyle w:val="FootnoteReference"/>
        </w:rPr>
        <w:footnoteRef/>
      </w:r>
      <w:r>
        <w:t xml:space="preserve"> </w:t>
      </w:r>
      <w:r w:rsidRPr="00F44901">
        <w:t xml:space="preserve">Skinner (2021) categorizes procedures </w:t>
      </w:r>
      <w:r>
        <w:t xml:space="preserve">with </w:t>
      </w:r>
      <w:r w:rsidRPr="00F44901">
        <w:t xml:space="preserve">similar </w:t>
      </w:r>
      <w:r>
        <w:t xml:space="preserve">methods </w:t>
      </w:r>
      <w:r w:rsidRPr="00F44901">
        <w:t>as “Evocationary Bowl Skying” (246</w:t>
      </w:r>
      <w:r w:rsidR="00A451E6">
        <w:t>–</w:t>
      </w:r>
      <w:r w:rsidRPr="00F44901">
        <w:t>251).</w:t>
      </w:r>
    </w:p>
  </w:footnote>
  <w:footnote w:id="44">
    <w:p w14:paraId="461E418E" w14:textId="635DDF31" w:rsidR="005554AD" w:rsidRDefault="005554AD" w:rsidP="005C07D7">
      <w:pPr>
        <w:pStyle w:val="FootnoteText"/>
      </w:pPr>
      <w:r>
        <w:rPr>
          <w:rStyle w:val="FootnoteReference"/>
        </w:rPr>
        <w:footnoteRef/>
      </w:r>
      <w:r>
        <w:t xml:space="preserve"> </w:t>
      </w:r>
      <w:r w:rsidR="00F5739F">
        <w:t xml:space="preserve">Names of pharaohs, </w:t>
      </w:r>
      <w:r w:rsidR="002B64EB">
        <w:t>followed by</w:t>
      </w:r>
      <w:r w:rsidR="00F5739F">
        <w:t xml:space="preserve"> throne name in </w:t>
      </w:r>
      <w:r w:rsidR="002B64EB">
        <w:t>parentheses</w:t>
      </w:r>
      <w:r w:rsidR="00F5739F">
        <w:t xml:space="preserve"> and period of reign</w:t>
      </w:r>
      <w:r w:rsidR="000C64C0">
        <w:t>:</w:t>
      </w:r>
      <w:r w:rsidR="00F5739F">
        <w:t xml:space="preserve"> </w:t>
      </w:r>
      <w:r>
        <w:t xml:space="preserve">Psamtik I/Psammetichus I </w:t>
      </w:r>
      <w:r w:rsidR="002B64EB">
        <w:t>(</w:t>
      </w:r>
      <w:r w:rsidR="002B64EB" w:rsidRPr="002B64EB">
        <w:rPr>
          <w:i/>
          <w:iCs/>
        </w:rPr>
        <w:t>Wahibre</w:t>
      </w:r>
      <w:r w:rsidR="002B64EB" w:rsidRPr="002B64EB">
        <w:t>)</w:t>
      </w:r>
      <w:r w:rsidR="002B64EB">
        <w:rPr>
          <w:i/>
          <w:iCs/>
        </w:rPr>
        <w:t xml:space="preserve"> </w:t>
      </w:r>
      <w:r w:rsidRPr="005554AD">
        <w:t>664–610 BC</w:t>
      </w:r>
      <w:r>
        <w:t xml:space="preserve">E; </w:t>
      </w:r>
      <w:r w:rsidR="005C07D7">
        <w:t xml:space="preserve">Psamtik II/Psammetichus II </w:t>
      </w:r>
      <w:r w:rsidR="002B64EB">
        <w:t>(</w:t>
      </w:r>
      <w:r w:rsidR="002B64EB" w:rsidRPr="002B64EB">
        <w:rPr>
          <w:i/>
          <w:iCs/>
        </w:rPr>
        <w:t>Neferibre</w:t>
      </w:r>
      <w:r w:rsidR="002B64EB" w:rsidRPr="002B64EB">
        <w:t>)</w:t>
      </w:r>
      <w:r w:rsidR="002B64EB">
        <w:rPr>
          <w:i/>
          <w:iCs/>
        </w:rPr>
        <w:t xml:space="preserve"> </w:t>
      </w:r>
      <w:r w:rsidR="005C07D7" w:rsidRPr="005C07D7">
        <w:t>595–589 BC</w:t>
      </w:r>
      <w:r w:rsidR="005C07D7">
        <w:t xml:space="preserve">E; Psamtik III/Psammetichus III </w:t>
      </w:r>
      <w:r w:rsidR="002B64EB">
        <w:t>(</w:t>
      </w:r>
      <w:r w:rsidR="002B64EB" w:rsidRPr="002B64EB">
        <w:rPr>
          <w:i/>
          <w:iCs/>
        </w:rPr>
        <w:t>Ankhkaenre</w:t>
      </w:r>
      <w:r w:rsidR="002B64EB" w:rsidRPr="002B64EB">
        <w:t>)</w:t>
      </w:r>
      <w:r w:rsidR="002B64EB">
        <w:t xml:space="preserve"> </w:t>
      </w:r>
      <w:r w:rsidR="00F5739F" w:rsidRPr="00F5739F">
        <w:t>526–525 BC</w:t>
      </w:r>
      <w:r w:rsidR="002B64EB">
        <w:t>E.</w:t>
      </w:r>
      <w:r w:rsidR="00703FA0">
        <w:t xml:space="preserve"> </w:t>
      </w:r>
      <w:r w:rsidR="00703FA0" w:rsidRPr="00D728BD">
        <w:t>Considering the dates</w:t>
      </w:r>
      <w:r w:rsidR="00C51DD8">
        <w:t xml:space="preserve"> </w:t>
      </w:r>
      <w:r w:rsidR="00703FA0" w:rsidRPr="00D728BD">
        <w:t xml:space="preserve">of reign, the name may have been </w:t>
      </w:r>
      <w:r w:rsidR="00443632" w:rsidRPr="00D728BD">
        <w:t>added</w:t>
      </w:r>
      <w:r w:rsidR="00703FA0" w:rsidRPr="00D728BD">
        <w:t xml:space="preserve"> to </w:t>
      </w:r>
      <w:r w:rsidR="00443632" w:rsidRPr="00D728BD">
        <w:t xml:space="preserve">emphasize the authority of its users as well s the antiquity of its </w:t>
      </w:r>
      <w:r w:rsidR="003E310A" w:rsidRPr="00D728BD">
        <w:t>composition.</w:t>
      </w:r>
    </w:p>
  </w:footnote>
  <w:footnote w:id="45">
    <w:p w14:paraId="74082410" w14:textId="070C1B7C" w:rsidR="00D2663B" w:rsidRDefault="00D2663B">
      <w:pPr>
        <w:pStyle w:val="FootnoteText"/>
      </w:pPr>
      <w:r>
        <w:rPr>
          <w:rStyle w:val="FootnoteReference"/>
        </w:rPr>
        <w:footnoteRef/>
      </w:r>
      <w:r>
        <w:t xml:space="preserve"> </w:t>
      </w:r>
      <w:r w:rsidRPr="00D2663B">
        <w:t>Koch 2015: 1</w:t>
      </w:r>
      <w:r>
        <w:t>.</w:t>
      </w:r>
    </w:p>
  </w:footnote>
  <w:footnote w:id="46">
    <w:p w14:paraId="6E82BEF8" w14:textId="5A181A1B" w:rsidR="00940D58" w:rsidRDefault="00940D58">
      <w:pPr>
        <w:pStyle w:val="FootnoteText"/>
      </w:pPr>
      <w:r>
        <w:rPr>
          <w:rStyle w:val="FootnoteReference"/>
        </w:rPr>
        <w:footnoteRef/>
      </w:r>
      <w:r>
        <w:t xml:space="preserve"> </w:t>
      </w:r>
      <w:r w:rsidRPr="00D2663B">
        <w:t xml:space="preserve">Koch 2015: </w:t>
      </w:r>
      <w:r>
        <w:t>3.</w:t>
      </w:r>
    </w:p>
  </w:footnote>
  <w:footnote w:id="47">
    <w:p w14:paraId="41F4CED4" w14:textId="68C591B8" w:rsidR="00D72453" w:rsidRDefault="00D72453">
      <w:pPr>
        <w:pStyle w:val="FootnoteText"/>
      </w:pPr>
      <w:r>
        <w:rPr>
          <w:rStyle w:val="FootnoteReference"/>
        </w:rPr>
        <w:footnoteRef/>
      </w:r>
      <w:r>
        <w:t xml:space="preserve"> </w:t>
      </w:r>
      <w:r w:rsidRPr="00D72453">
        <w:t>Ulanowski 2014: 17</w:t>
      </w:r>
      <w:r w:rsidR="00A451E6">
        <w:t>–</w:t>
      </w:r>
      <w:r w:rsidRPr="00D72453">
        <w:t xml:space="preserve">23; Ulanowski 2021: 489.  </w:t>
      </w:r>
    </w:p>
  </w:footnote>
  <w:footnote w:id="48">
    <w:p w14:paraId="47ABEAD5" w14:textId="05E1D7D6" w:rsidR="00A45594" w:rsidRDefault="00A45594">
      <w:pPr>
        <w:pStyle w:val="FootnoteText"/>
      </w:pPr>
      <w:r>
        <w:rPr>
          <w:rStyle w:val="FootnoteReference"/>
        </w:rPr>
        <w:footnoteRef/>
      </w:r>
      <w:r>
        <w:t xml:space="preserve"> </w:t>
      </w:r>
      <w:r w:rsidR="003C21E6" w:rsidRPr="003C21E6">
        <w:rPr>
          <w:bCs/>
        </w:rPr>
        <w:t xml:space="preserve">Pachoumi </w:t>
      </w:r>
      <w:r w:rsidRPr="00B92FD1">
        <w:rPr>
          <w:bCs/>
        </w:rPr>
        <w:t>201</w:t>
      </w:r>
      <w:r w:rsidR="003C21E6">
        <w:rPr>
          <w:bCs/>
        </w:rPr>
        <w:t>7</w:t>
      </w:r>
      <w:r w:rsidRPr="00B92FD1">
        <w:rPr>
          <w:bCs/>
        </w:rPr>
        <w:t xml:space="preserve">: </w:t>
      </w:r>
      <w:r w:rsidR="001045AB">
        <w:rPr>
          <w:bCs/>
        </w:rPr>
        <w:t>63.</w:t>
      </w:r>
    </w:p>
  </w:footnote>
  <w:footnote w:id="49">
    <w:p w14:paraId="2F445E86" w14:textId="4BBBAA30" w:rsidR="00B001EE" w:rsidRDefault="00B001EE" w:rsidP="008C3F9E">
      <w:pPr>
        <w:pStyle w:val="FootnoteText"/>
      </w:pPr>
      <w:r>
        <w:rPr>
          <w:rStyle w:val="FootnoteReference"/>
        </w:rPr>
        <w:footnoteRef/>
      </w:r>
      <w:r>
        <w:t xml:space="preserve"> Three being a </w:t>
      </w:r>
      <w:r w:rsidR="00C4789E">
        <w:t>significant number in Ancient Egypt</w:t>
      </w:r>
      <w:r w:rsidR="00456199">
        <w:t>, and beyond,</w:t>
      </w:r>
      <w:r w:rsidR="00C4789E">
        <w:t xml:space="preserve"> from very early on</w:t>
      </w:r>
      <w:r w:rsidR="00456199">
        <w:t>. This is</w:t>
      </w:r>
      <w:r w:rsidR="00C4789E">
        <w:t xml:space="preserve"> likely representative of the</w:t>
      </w:r>
      <w:r w:rsidR="00BA168E">
        <w:t xml:space="preserve"> triadic</w:t>
      </w:r>
      <w:r w:rsidR="00C4789E">
        <w:t xml:space="preserve"> </w:t>
      </w:r>
      <w:r w:rsidR="00BA168E">
        <w:t xml:space="preserve">divine families </w:t>
      </w:r>
      <w:r w:rsidR="00456199">
        <w:t xml:space="preserve">comprised </w:t>
      </w:r>
      <w:r w:rsidR="00972119">
        <w:t>of</w:t>
      </w:r>
      <w:r w:rsidR="00BA168E">
        <w:t xml:space="preserve"> </w:t>
      </w:r>
      <w:r w:rsidR="00F058C5">
        <w:t>a god</w:t>
      </w:r>
      <w:r w:rsidR="00BA168E">
        <w:t xml:space="preserve">, </w:t>
      </w:r>
      <w:r w:rsidR="00456199">
        <w:t xml:space="preserve">his </w:t>
      </w:r>
      <w:r w:rsidR="00F058C5">
        <w:t>spouse</w:t>
      </w:r>
      <w:r w:rsidR="00BA168E">
        <w:t xml:space="preserve">, </w:t>
      </w:r>
      <w:r w:rsidR="00972119">
        <w:t xml:space="preserve">and </w:t>
      </w:r>
      <w:r w:rsidR="00456199">
        <w:t xml:space="preserve">a </w:t>
      </w:r>
      <w:r w:rsidR="00972119">
        <w:t xml:space="preserve">child </w:t>
      </w:r>
      <w:r w:rsidR="00B276D5">
        <w:t xml:space="preserve">that were prominent in </w:t>
      </w:r>
      <w:r w:rsidR="00713727">
        <w:t xml:space="preserve">major </w:t>
      </w:r>
      <w:r w:rsidR="000A764A">
        <w:t>capi</w:t>
      </w:r>
      <w:r w:rsidR="001F4A95">
        <w:t xml:space="preserve">tals cities and </w:t>
      </w:r>
      <w:r w:rsidR="00713727">
        <w:t>cult center</w:t>
      </w:r>
      <w:r w:rsidR="001F4A95">
        <w:t xml:space="preserve">. </w:t>
      </w:r>
      <w:r w:rsidR="00B84C9E">
        <w:t xml:space="preserve">Most prominent triad was Osiris, Isis, and their son Horus while other notable ones include the </w:t>
      </w:r>
      <w:r w:rsidR="008C3F9E">
        <w:t>Theban triad</w:t>
      </w:r>
      <w:r w:rsidR="00B84C9E">
        <w:t xml:space="preserve"> of</w:t>
      </w:r>
      <w:r w:rsidR="008C3F9E">
        <w:t xml:space="preserve"> Amun</w:t>
      </w:r>
      <w:r w:rsidR="00A451E6">
        <w:t>–</w:t>
      </w:r>
      <w:r w:rsidR="008C3F9E">
        <w:t xml:space="preserve">Re, Mut, </w:t>
      </w:r>
      <w:r w:rsidR="00B84C9E">
        <w:t xml:space="preserve">and </w:t>
      </w:r>
      <w:r w:rsidR="008C3F9E">
        <w:t>Khonsu</w:t>
      </w:r>
      <w:r w:rsidR="00905839">
        <w:t xml:space="preserve"> (son); </w:t>
      </w:r>
      <w:r w:rsidR="00B84C9E">
        <w:t xml:space="preserve">the </w:t>
      </w:r>
      <w:r w:rsidR="008C3F9E">
        <w:t>Memphite triad</w:t>
      </w:r>
      <w:r w:rsidR="00B84C9E">
        <w:t xml:space="preserve"> of</w:t>
      </w:r>
      <w:r w:rsidR="008C3F9E">
        <w:t xml:space="preserve"> Ptah, Sekhmet and Nefertem</w:t>
      </w:r>
      <w:r w:rsidR="00905839">
        <w:t>; and the</w:t>
      </w:r>
      <w:r w:rsidR="00905839" w:rsidRPr="00905839">
        <w:t xml:space="preserve"> </w:t>
      </w:r>
      <w:r w:rsidR="00905839">
        <w:t xml:space="preserve">Elephantine </w:t>
      </w:r>
      <w:r w:rsidR="008C3F9E">
        <w:t xml:space="preserve">triad of Khnum, Satet, </w:t>
      </w:r>
      <w:r w:rsidR="0010447F">
        <w:t xml:space="preserve">and </w:t>
      </w:r>
      <w:r w:rsidR="008C3F9E">
        <w:t>Anuket</w:t>
      </w:r>
      <w:r w:rsidR="0010447F">
        <w:t xml:space="preserve"> (daughter).</w:t>
      </w:r>
    </w:p>
  </w:footnote>
  <w:footnote w:id="50">
    <w:p w14:paraId="71AF7B63" w14:textId="0F817F7F" w:rsidR="00C36F8A" w:rsidRDefault="00C36F8A">
      <w:pPr>
        <w:pStyle w:val="FootnoteText"/>
      </w:pPr>
      <w:r>
        <w:rPr>
          <w:rStyle w:val="FootnoteReference"/>
        </w:rPr>
        <w:footnoteRef/>
      </w:r>
      <w:r>
        <w:t xml:space="preserve"> Linen </w:t>
      </w:r>
      <w:r w:rsidR="009F44F3">
        <w:t>was the material</w:t>
      </w:r>
      <w:r w:rsidR="00014320">
        <w:t xml:space="preserve"> used in the wrapping preparation for mummification.</w:t>
      </w:r>
    </w:p>
  </w:footnote>
  <w:footnote w:id="51">
    <w:p w14:paraId="796F6DD2" w14:textId="6E68546F" w:rsidR="00904033" w:rsidRDefault="00904033">
      <w:pPr>
        <w:pStyle w:val="FootnoteText"/>
      </w:pPr>
      <w:r>
        <w:rPr>
          <w:rStyle w:val="FootnoteReference"/>
        </w:rPr>
        <w:footnoteRef/>
      </w:r>
      <w:r>
        <w:t xml:space="preserve"> With a </w:t>
      </w:r>
      <w:r w:rsidR="004C4416">
        <w:t xml:space="preserve">magically potent </w:t>
      </w:r>
      <w:r>
        <w:t xml:space="preserve">black </w:t>
      </w:r>
      <w:r w:rsidR="008C585D">
        <w:t>“</w:t>
      </w:r>
      <w:r>
        <w:t>Isis band</w:t>
      </w:r>
      <w:r w:rsidR="00481FB9">
        <w:t>.</w:t>
      </w:r>
      <w:r w:rsidR="008C585D">
        <w:t xml:space="preserve">” </w:t>
      </w:r>
      <w:r w:rsidR="00481FB9">
        <w:t xml:space="preserve">For </w:t>
      </w:r>
      <w:r w:rsidR="00C06FC9">
        <w:t>a</w:t>
      </w:r>
      <w:r w:rsidR="00481FB9">
        <w:t xml:space="preserve"> description, </w:t>
      </w:r>
      <w:r w:rsidR="008C585D">
        <w:t>see glossary in Betz (1985: 336)</w:t>
      </w:r>
      <w:r w:rsidR="00481FB9">
        <w:t>.</w:t>
      </w:r>
    </w:p>
  </w:footnote>
  <w:footnote w:id="52">
    <w:p w14:paraId="5BAAA415" w14:textId="05FE3397" w:rsidR="00345CD9" w:rsidRDefault="00345CD9">
      <w:pPr>
        <w:pStyle w:val="FootnoteText"/>
      </w:pPr>
      <w:r>
        <w:rPr>
          <w:rStyle w:val="FootnoteReference"/>
        </w:rPr>
        <w:footnoteRef/>
      </w:r>
      <w:r>
        <w:t xml:space="preserve"> Referred to </w:t>
      </w:r>
      <w:r w:rsidR="00461508">
        <w:t xml:space="preserve">in Betz </w:t>
      </w:r>
      <w:r>
        <w:t xml:space="preserve">as a “prayer” </w:t>
      </w:r>
      <w:r w:rsidR="00461508">
        <w:t xml:space="preserve">(41). Interestingly, </w:t>
      </w:r>
      <w:r w:rsidR="00156AE5">
        <w:t xml:space="preserve">the author attempted to compose </w:t>
      </w:r>
      <w:r w:rsidR="002444E3">
        <w:t>lines 179</w:t>
      </w:r>
      <w:r w:rsidR="00A451E6">
        <w:t>–</w:t>
      </w:r>
      <w:r w:rsidR="002444E3">
        <w:t>201</w:t>
      </w:r>
      <w:r w:rsidR="00972690">
        <w:t>,</w:t>
      </w:r>
      <w:r w:rsidR="002444E3">
        <w:t xml:space="preserve"> preceding the first set a </w:t>
      </w:r>
      <w:r w:rsidR="002444E3" w:rsidRPr="005A501D">
        <w:rPr>
          <w:i/>
          <w:iCs/>
        </w:rPr>
        <w:t>voces magicae</w:t>
      </w:r>
      <w:r w:rsidR="002444E3">
        <w:t xml:space="preserve">, </w:t>
      </w:r>
      <w:r w:rsidR="0066547E">
        <w:t>in iambic trimeter</w:t>
      </w:r>
      <w:r w:rsidR="004D6613">
        <w:t>s</w:t>
      </w:r>
      <w:r w:rsidR="0066547E">
        <w:t>, attempting furth</w:t>
      </w:r>
      <w:r w:rsidR="00C65068">
        <w:t>e</w:t>
      </w:r>
      <w:r w:rsidR="0066547E">
        <w:t xml:space="preserve">r </w:t>
      </w:r>
      <w:r w:rsidR="004D6613">
        <w:t>correspondence</w:t>
      </w:r>
      <w:r w:rsidR="0066547E">
        <w:t xml:space="preserve"> </w:t>
      </w:r>
      <w:r w:rsidR="004D6613">
        <w:t>with the number three</w:t>
      </w:r>
      <w:r w:rsidR="007F7B3E">
        <w:t>,</w:t>
      </w:r>
      <w:r w:rsidR="004D6613">
        <w:t xml:space="preserve"> See </w:t>
      </w:r>
      <w:r w:rsidR="006A4256">
        <w:t xml:space="preserve">Betz 1985: 41 </w:t>
      </w:r>
      <w:r w:rsidR="004D6613">
        <w:t>footnote 48</w:t>
      </w:r>
      <w:r w:rsidR="006A4256">
        <w:t>.</w:t>
      </w:r>
    </w:p>
  </w:footnote>
  <w:footnote w:id="53">
    <w:p w14:paraId="4C0E961C" w14:textId="02144407" w:rsidR="00070B76" w:rsidRDefault="00070B76" w:rsidP="00DD68E3">
      <w:pPr>
        <w:pStyle w:val="FootnoteText"/>
      </w:pPr>
      <w:r>
        <w:rPr>
          <w:rStyle w:val="FootnoteReference"/>
        </w:rPr>
        <w:footnoteRef/>
      </w:r>
      <w:r>
        <w:t xml:space="preserve"> </w:t>
      </w:r>
      <w:r w:rsidR="006C433E">
        <w:t>Also,</w:t>
      </w:r>
      <w:r w:rsidR="005509E4">
        <w:t xml:space="preserve"> </w:t>
      </w:r>
      <w:r w:rsidR="005509E4" w:rsidRPr="005509E4">
        <w:t>Typhaon or Typhoeus</w:t>
      </w:r>
      <w:r w:rsidR="00DD68E3">
        <w:t>, youngest son of Gaia and Tartaros, father to Orthus, Cerberus and Hydra</w:t>
      </w:r>
      <w:r w:rsidR="006C433E">
        <w:t xml:space="preserve">, birthed by </w:t>
      </w:r>
      <w:r w:rsidR="00DD68E3">
        <w:t xml:space="preserve">Echidna </w:t>
      </w:r>
      <w:r w:rsidR="006C433E">
        <w:t>a</w:t>
      </w:r>
      <w:r w:rsidR="002E3437">
        <w:t xml:space="preserve">ccording to </w:t>
      </w:r>
      <w:r w:rsidR="00097C1D">
        <w:t>H</w:t>
      </w:r>
      <w:r w:rsidR="004E72E1">
        <w:t>e</w:t>
      </w:r>
      <w:r w:rsidR="00097C1D">
        <w:t>siod’s Theogany</w:t>
      </w:r>
      <w:r w:rsidR="000B3287">
        <w:t>. See Pachoumi 2017: 143</w:t>
      </w:r>
      <w:r w:rsidR="00A451E6">
        <w:t>–</w:t>
      </w:r>
      <w:r w:rsidR="000B3287">
        <w:t>144 for details on Typhon and Typhon</w:t>
      </w:r>
      <w:r w:rsidR="00A451E6">
        <w:t>–</w:t>
      </w:r>
      <w:r w:rsidR="000B3287">
        <w:t>Seth.</w:t>
      </w:r>
      <w:r w:rsidR="006C433E">
        <w:t xml:space="preserve"> </w:t>
      </w:r>
      <w:r w:rsidR="00097C1D">
        <w:t xml:space="preserve"> </w:t>
      </w:r>
      <w:r w:rsidR="002E3437">
        <w:t xml:space="preserve"> </w:t>
      </w:r>
    </w:p>
  </w:footnote>
  <w:footnote w:id="54">
    <w:p w14:paraId="54B4EDFD" w14:textId="71D89B4A" w:rsidR="00A67D26" w:rsidRDefault="00A67D26">
      <w:pPr>
        <w:pStyle w:val="FootnoteText"/>
      </w:pPr>
      <w:r>
        <w:rPr>
          <w:rStyle w:val="FootnoteReference"/>
        </w:rPr>
        <w:footnoteRef/>
      </w:r>
      <w:r>
        <w:t xml:space="preserve"> </w:t>
      </w:r>
      <w:r w:rsidR="00E242D8">
        <w:t>Typhon has</w:t>
      </w:r>
      <w:r w:rsidR="00E242D8" w:rsidRPr="00A67D26">
        <w:t xml:space="preserve"> serpent legs</w:t>
      </w:r>
      <w:r w:rsidR="008E6D81">
        <w:t xml:space="preserve">, </w:t>
      </w:r>
      <w:r w:rsidR="00E242D8" w:rsidRPr="00A67D26">
        <w:t xml:space="preserve">a hundred </w:t>
      </w:r>
      <w:r w:rsidR="008E6D81">
        <w:t xml:space="preserve">animal </w:t>
      </w:r>
      <w:r w:rsidR="00E242D8" w:rsidRPr="00A67D26">
        <w:t>heads</w:t>
      </w:r>
      <w:r w:rsidR="00D450E6">
        <w:t xml:space="preserve"> with eyes alight with fire, and is so </w:t>
      </w:r>
      <w:r>
        <w:t>massive his head brushed the stars</w:t>
      </w:r>
      <w:r w:rsidR="00D450E6">
        <w:t>.</w:t>
      </w:r>
      <w:r w:rsidR="00E242D8">
        <w:t xml:space="preserve"> </w:t>
      </w:r>
      <w:r w:rsidR="00D450E6">
        <w:t>From whence the word “typhoon” is derived from.</w:t>
      </w:r>
    </w:p>
  </w:footnote>
  <w:footnote w:id="55">
    <w:p w14:paraId="6E02CD35" w14:textId="456EE686" w:rsidR="00D83F87" w:rsidRDefault="00D83F87" w:rsidP="00D83F87">
      <w:pPr>
        <w:pStyle w:val="FootnoteText"/>
      </w:pPr>
      <w:r>
        <w:rPr>
          <w:rStyle w:val="FootnoteReference"/>
        </w:rPr>
        <w:footnoteRef/>
      </w:r>
      <w:r>
        <w:t xml:space="preserve"> “</w:t>
      </w:r>
      <w:r w:rsidR="00C25A96">
        <w:t>O</w:t>
      </w:r>
      <w:r w:rsidRPr="00D83F87">
        <w:t xml:space="preserve"> dark</w:t>
      </w:r>
      <w:r w:rsidR="00C25A96">
        <w:t>’</w:t>
      </w:r>
      <w:r w:rsidRPr="00D83F87">
        <w:t>s disturber, thunder</w:t>
      </w:r>
      <w:r w:rsidR="00C25A96">
        <w:t>’</w:t>
      </w:r>
      <w:r w:rsidRPr="00D83F87">
        <w:t>s bringer, whirlwind,</w:t>
      </w:r>
      <w:r w:rsidR="00C25A96">
        <w:t xml:space="preserve"> </w:t>
      </w:r>
      <w:r w:rsidRPr="00D83F87">
        <w:t>Night</w:t>
      </w:r>
      <w:r w:rsidR="00A451E6">
        <w:t>–</w:t>
      </w:r>
      <w:r w:rsidRPr="00D83F87">
        <w:t>flasher, breather</w:t>
      </w:r>
      <w:r w:rsidR="00A451E6">
        <w:t>–</w:t>
      </w:r>
      <w:r w:rsidRPr="00D83F87">
        <w:t>forth of hot and cold,</w:t>
      </w:r>
      <w:r w:rsidR="00E929D6">
        <w:t xml:space="preserve"> </w:t>
      </w:r>
      <w:r w:rsidRPr="00D83F87">
        <w:t>Shaker of rocks, wall</w:t>
      </w:r>
      <w:r w:rsidR="00A451E6">
        <w:t>–</w:t>
      </w:r>
      <w:r w:rsidRPr="00D83F87">
        <w:t>trembler, boiler of</w:t>
      </w:r>
      <w:r w:rsidR="00E929D6">
        <w:t xml:space="preserve"> </w:t>
      </w:r>
      <w:r w:rsidR="004E18BB">
        <w:t>t</w:t>
      </w:r>
      <w:r w:rsidRPr="00D83F87">
        <w:t>he waves, disturber of the sea's great depth</w:t>
      </w:r>
      <w:r w:rsidR="005B5A0C">
        <w:t>”</w:t>
      </w:r>
      <w:r w:rsidR="00C25A96">
        <w:t xml:space="preserve"> </w:t>
      </w:r>
      <w:r w:rsidR="005B5A0C">
        <w:t xml:space="preserve">from </w:t>
      </w:r>
      <w:r w:rsidR="005B5A0C" w:rsidRPr="005B5A0C">
        <w:t>PGM IV. 18</w:t>
      </w:r>
      <w:r w:rsidR="00E5309A">
        <w:t>2</w:t>
      </w:r>
      <w:r w:rsidR="00A451E6">
        <w:t>–</w:t>
      </w:r>
      <w:r w:rsidR="005B5A0C" w:rsidRPr="005B5A0C">
        <w:t>18</w:t>
      </w:r>
      <w:r w:rsidR="00E5309A">
        <w:t>4</w:t>
      </w:r>
      <w:r w:rsidR="005B5A0C" w:rsidRPr="005B5A0C">
        <w:t>, in Betz 1985: 4</w:t>
      </w:r>
      <w:r w:rsidR="00E5309A">
        <w:t>1.</w:t>
      </w:r>
    </w:p>
  </w:footnote>
  <w:footnote w:id="56">
    <w:p w14:paraId="6558AF3B" w14:textId="4FAC56B3" w:rsidR="004E72E1" w:rsidRDefault="004E72E1">
      <w:pPr>
        <w:pStyle w:val="FootnoteText"/>
      </w:pPr>
      <w:r>
        <w:rPr>
          <w:rStyle w:val="FootnoteReference"/>
        </w:rPr>
        <w:footnoteRef/>
      </w:r>
      <w:r>
        <w:t xml:space="preserve"> </w:t>
      </w:r>
      <w:r w:rsidRPr="003C21E6">
        <w:rPr>
          <w:bCs/>
        </w:rPr>
        <w:t xml:space="preserve">Pachoumi </w:t>
      </w:r>
      <w:r w:rsidRPr="00B92FD1">
        <w:rPr>
          <w:bCs/>
        </w:rPr>
        <w:t>201</w:t>
      </w:r>
      <w:r>
        <w:rPr>
          <w:bCs/>
        </w:rPr>
        <w:t>7</w:t>
      </w:r>
      <w:r w:rsidRPr="00B92FD1">
        <w:rPr>
          <w:bCs/>
        </w:rPr>
        <w:t xml:space="preserve">: </w:t>
      </w:r>
      <w:r>
        <w:rPr>
          <w:bCs/>
        </w:rPr>
        <w:t>143.</w:t>
      </w:r>
    </w:p>
  </w:footnote>
  <w:footnote w:id="57">
    <w:p w14:paraId="690EFFAD" w14:textId="0862B9F5" w:rsidR="009F2812" w:rsidRDefault="009F2812">
      <w:pPr>
        <w:pStyle w:val="FootnoteText"/>
      </w:pPr>
      <w:r>
        <w:rPr>
          <w:rStyle w:val="FootnoteReference"/>
        </w:rPr>
        <w:footnoteRef/>
      </w:r>
      <w:r>
        <w:t xml:space="preserve"> Horus being the most relevant in the Egyptian context.</w:t>
      </w:r>
    </w:p>
  </w:footnote>
  <w:footnote w:id="58">
    <w:p w14:paraId="17FA660D" w14:textId="001C82E7" w:rsidR="00F03127" w:rsidRDefault="00F03127">
      <w:pPr>
        <w:pStyle w:val="FootnoteText"/>
      </w:pPr>
      <w:r>
        <w:rPr>
          <w:rStyle w:val="FootnoteReference"/>
        </w:rPr>
        <w:footnoteRef/>
      </w:r>
      <w:r>
        <w:t xml:space="preserve"> PGM IV. 216–218.</w:t>
      </w:r>
    </w:p>
  </w:footnote>
  <w:footnote w:id="59">
    <w:p w14:paraId="60A18861" w14:textId="60D67776" w:rsidR="006C5465" w:rsidRPr="006A156E" w:rsidRDefault="006C5465" w:rsidP="006C5465">
      <w:pPr>
        <w:pStyle w:val="FootnoteText"/>
      </w:pPr>
      <w:r>
        <w:rPr>
          <w:rStyle w:val="FootnoteReference"/>
        </w:rPr>
        <w:footnoteRef/>
      </w:r>
      <w:r>
        <w:t xml:space="preserve"> PGM IV. 225</w:t>
      </w:r>
      <w:r w:rsidR="00A451E6">
        <w:t>–</w:t>
      </w:r>
      <w:r>
        <w:t xml:space="preserve">229. “[Pour] </w:t>
      </w:r>
      <w:r w:rsidRPr="006A156E">
        <w:t>rain</w:t>
      </w:r>
      <w:r>
        <w:t>w</w:t>
      </w:r>
      <w:r w:rsidRPr="006A156E">
        <w:t>ater if you are calling upon hea</w:t>
      </w:r>
      <w:r>
        <w:t>v</w:t>
      </w:r>
      <w:r w:rsidRPr="006A156E">
        <w:t>enly</w:t>
      </w:r>
      <w:r>
        <w:t xml:space="preserve"> </w:t>
      </w:r>
      <w:r w:rsidRPr="006A156E">
        <w:t>gods, seawater if</w:t>
      </w:r>
    </w:p>
    <w:p w14:paraId="2FF9CB61" w14:textId="77777777" w:rsidR="006C5465" w:rsidRDefault="006C5465" w:rsidP="006C5465">
      <w:pPr>
        <w:pStyle w:val="FootnoteText"/>
      </w:pPr>
      <w:r w:rsidRPr="006A156E">
        <w:t xml:space="preserve">gods of the earth, river </w:t>
      </w:r>
      <w:r>
        <w:t>water</w:t>
      </w:r>
      <w:r w:rsidRPr="006A156E">
        <w:t xml:space="preserve"> if Osiris or Sarapis, springwater if the d</w:t>
      </w:r>
      <w:r>
        <w:t>e</w:t>
      </w:r>
      <w:r w:rsidRPr="006A156E">
        <w:t>ad.</w:t>
      </w:r>
      <w:r>
        <w:t xml:space="preserve">” </w:t>
      </w:r>
    </w:p>
  </w:footnote>
  <w:footnote w:id="60">
    <w:p w14:paraId="243EC318" w14:textId="6F65B263" w:rsidR="00C927B4" w:rsidRDefault="00C927B4" w:rsidP="00C90CB9">
      <w:pPr>
        <w:pStyle w:val="FootnoteText"/>
      </w:pPr>
      <w:r>
        <w:rPr>
          <w:rStyle w:val="FootnoteReference"/>
        </w:rPr>
        <w:footnoteRef/>
      </w:r>
      <w:r>
        <w:t xml:space="preserve"> Notably, this </w:t>
      </w:r>
      <w:r w:rsidR="00C90CB9">
        <w:t>can be done “</w:t>
      </w:r>
      <w:r w:rsidR="00C90CB9" w:rsidRPr="00C90CB9">
        <w:t>Wh</w:t>
      </w:r>
      <w:r w:rsidR="00C90CB9">
        <w:t>e</w:t>
      </w:r>
      <w:r w:rsidR="00C90CB9" w:rsidRPr="00C90CB9">
        <w:t>nev</w:t>
      </w:r>
      <w:r w:rsidR="00C90CB9">
        <w:t>e</w:t>
      </w:r>
      <w:r w:rsidR="00C90CB9" w:rsidRPr="00C90CB9">
        <w:t>r you want to inquire</w:t>
      </w:r>
      <w:r w:rsidR="00C90CB9">
        <w:t xml:space="preserve"> </w:t>
      </w:r>
      <w:r w:rsidR="00C90CB9" w:rsidRPr="00C90CB9">
        <w:t>about matters</w:t>
      </w:r>
      <w:r w:rsidR="00C90CB9">
        <w:t xml:space="preserve">” </w:t>
      </w:r>
      <w:r w:rsidR="00CF73D8">
        <w:t>Betz 1985: 42, PGM IV. 223</w:t>
      </w:r>
      <w:r w:rsidR="00A451E6">
        <w:t>–</w:t>
      </w:r>
      <w:r w:rsidR="00CF73D8">
        <w:t>224.</w:t>
      </w:r>
    </w:p>
  </w:footnote>
  <w:footnote w:id="61">
    <w:p w14:paraId="09CFCA00" w14:textId="1EB1D5C5" w:rsidR="001D672E" w:rsidRDefault="001D672E">
      <w:pPr>
        <w:pStyle w:val="FootnoteText"/>
      </w:pPr>
      <w:r>
        <w:rPr>
          <w:rStyle w:val="FootnoteReference"/>
        </w:rPr>
        <w:footnoteRef/>
      </w:r>
      <w:r>
        <w:t xml:space="preserve"> PGM IV. 244</w:t>
      </w:r>
      <w:r w:rsidR="00A451E6">
        <w:t>–</w:t>
      </w:r>
      <w:r>
        <w:t>249.</w:t>
      </w:r>
    </w:p>
  </w:footnote>
  <w:footnote w:id="62">
    <w:p w14:paraId="14FBBAB2" w14:textId="30508754" w:rsidR="00AD483A" w:rsidRDefault="00AD483A">
      <w:pPr>
        <w:pStyle w:val="FootnoteText"/>
      </w:pPr>
      <w:r>
        <w:rPr>
          <w:rStyle w:val="FootnoteReference"/>
        </w:rPr>
        <w:footnoteRef/>
      </w:r>
      <w:r>
        <w:t xml:space="preserve"> </w:t>
      </w:r>
      <w:r w:rsidR="004D6AE2">
        <w:t>For the importance and purposes of phylacteries, s</w:t>
      </w:r>
      <w:r>
        <w:t>ee Skinner 2021: 195</w:t>
      </w:r>
      <w:r w:rsidR="00A451E6">
        <w:t>–</w:t>
      </w:r>
      <w:r w:rsidR="00987379">
        <w:t>209.</w:t>
      </w:r>
    </w:p>
  </w:footnote>
  <w:footnote w:id="63">
    <w:p w14:paraId="046AF329" w14:textId="276297A5" w:rsidR="006E727E" w:rsidRDefault="006E727E">
      <w:pPr>
        <w:pStyle w:val="FootnoteText"/>
      </w:pPr>
      <w:r>
        <w:rPr>
          <w:rStyle w:val="FootnoteReference"/>
        </w:rPr>
        <w:footnoteRef/>
      </w:r>
      <w:r>
        <w:t xml:space="preserve"> PGM IV. 263.</w:t>
      </w:r>
    </w:p>
  </w:footnote>
  <w:footnote w:id="64">
    <w:p w14:paraId="3BEFB9C5" w14:textId="0C606DCF" w:rsidR="006E727E" w:rsidRDefault="006E727E">
      <w:pPr>
        <w:pStyle w:val="FootnoteText"/>
      </w:pPr>
      <w:r>
        <w:rPr>
          <w:rStyle w:val="FootnoteReference"/>
        </w:rPr>
        <w:footnoteRef/>
      </w:r>
      <w:r>
        <w:t xml:space="preserve"> PGM IV. 265.</w:t>
      </w:r>
    </w:p>
  </w:footnote>
  <w:footnote w:id="65">
    <w:p w14:paraId="486152E3" w14:textId="77777777" w:rsidR="00E22652" w:rsidRDefault="00E22652" w:rsidP="00E22652">
      <w:pPr>
        <w:pStyle w:val="FootnoteText"/>
      </w:pPr>
      <w:r>
        <w:rPr>
          <w:rStyle w:val="FootnoteReference"/>
        </w:rPr>
        <w:footnoteRef/>
      </w:r>
      <w:r>
        <w:t xml:space="preserve"> PGM IV. 280. </w:t>
      </w:r>
      <w:r w:rsidRPr="007F76E0">
        <w:t>‘IŌ’</w:t>
      </w:r>
      <w:r>
        <w:t xml:space="preserve"> either being an abbreviation of IA</w:t>
      </w:r>
      <w:r w:rsidRPr="00FC7EE5">
        <w:t>Ō</w:t>
      </w:r>
      <w:r>
        <w:t xml:space="preserve"> and/or the planetary correspondences of the vowels with the Chaldean order for determining both Alpha planet and descending order being most common throughout the ancient world. Thus, if the Moon is taken as the Alpha planet, Iota is assigned Sun and Omega the planet Saturn.</w:t>
      </w:r>
    </w:p>
  </w:footnote>
  <w:footnote w:id="66">
    <w:p w14:paraId="1A364B80" w14:textId="4EE33288" w:rsidR="00BE7EB6" w:rsidRDefault="00BE7EB6">
      <w:pPr>
        <w:pStyle w:val="FootnoteText"/>
      </w:pPr>
      <w:r>
        <w:rPr>
          <w:rStyle w:val="FootnoteReference"/>
        </w:rPr>
        <w:footnoteRef/>
      </w:r>
      <w:r>
        <w:t xml:space="preserve"> Pinch </w:t>
      </w:r>
      <w:r w:rsidR="00345BBE">
        <w:t>1994: 81</w:t>
      </w:r>
    </w:p>
  </w:footnote>
  <w:footnote w:id="67">
    <w:p w14:paraId="6F40569F" w14:textId="0D174DCD" w:rsidR="001E38C1" w:rsidRDefault="001E38C1">
      <w:pPr>
        <w:pStyle w:val="FootnoteText"/>
      </w:pPr>
      <w:r>
        <w:rPr>
          <w:rStyle w:val="FootnoteReference"/>
        </w:rPr>
        <w:footnoteRef/>
      </w:r>
      <w:r>
        <w:t xml:space="preserve"> Wilkinson</w:t>
      </w:r>
      <w:r w:rsidR="00B8511B">
        <w:t xml:space="preserve"> 1994: 44.</w:t>
      </w:r>
    </w:p>
  </w:footnote>
  <w:footnote w:id="68">
    <w:p w14:paraId="19FC7E1D" w14:textId="3BFCB691" w:rsidR="00D9238A" w:rsidRDefault="00D9238A">
      <w:pPr>
        <w:pStyle w:val="FootnoteText"/>
      </w:pPr>
      <w:r>
        <w:rPr>
          <w:rStyle w:val="FootnoteReference"/>
        </w:rPr>
        <w:footnoteRef/>
      </w:r>
      <w:r>
        <w:t xml:space="preserve"> Translation </w:t>
      </w:r>
      <w:r w:rsidR="00E637FE">
        <w:t xml:space="preserve">by </w:t>
      </w:r>
      <w:r w:rsidR="00E637FE" w:rsidRPr="00E637FE">
        <w:t>Pachoumi 2017: 14</w:t>
      </w:r>
      <w:r w:rsidR="00E637FE">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525871"/>
      <w:docPartObj>
        <w:docPartGallery w:val="Page Numbers (Top of Page)"/>
        <w:docPartUnique/>
      </w:docPartObj>
    </w:sdtPr>
    <w:sdtEndPr>
      <w:rPr>
        <w:noProof/>
      </w:rPr>
    </w:sdtEndPr>
    <w:sdtContent>
      <w:p w14:paraId="0ED5AEFE" w14:textId="05D20483" w:rsidR="00CB3F4E" w:rsidRDefault="00CB3F4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000060" w14:textId="4EBEF54F" w:rsidR="00F478EF" w:rsidRDefault="00F478EF" w:rsidP="008D4C2F">
    <w:pPr>
      <w:pBdr>
        <w:top w:val="nil"/>
        <w:left w:val="nil"/>
        <w:bottom w:val="nil"/>
        <w:right w:val="nil"/>
        <w:between w:val="nil"/>
      </w:pBdr>
      <w:tabs>
        <w:tab w:val="center" w:pos="4680"/>
        <w:tab w:val="right" w:pos="9360"/>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77865"/>
    <w:multiLevelType w:val="hybridMultilevel"/>
    <w:tmpl w:val="5F3C0F02"/>
    <w:lvl w:ilvl="0" w:tplc="06EAAD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7E5C34"/>
    <w:multiLevelType w:val="hybridMultilevel"/>
    <w:tmpl w:val="1F185614"/>
    <w:lvl w:ilvl="0" w:tplc="DF22D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7502B0"/>
    <w:multiLevelType w:val="hybridMultilevel"/>
    <w:tmpl w:val="3DB6FBA2"/>
    <w:lvl w:ilvl="0" w:tplc="DB5A94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527211"/>
    <w:multiLevelType w:val="hybridMultilevel"/>
    <w:tmpl w:val="2B70E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27F14"/>
    <w:multiLevelType w:val="hybridMultilevel"/>
    <w:tmpl w:val="7FB607AE"/>
    <w:lvl w:ilvl="0" w:tplc="928470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15:restartNumberingAfterBreak="0">
    <w:nsid w:val="5537585A"/>
    <w:multiLevelType w:val="hybridMultilevel"/>
    <w:tmpl w:val="90F46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604948"/>
    <w:multiLevelType w:val="hybridMultilevel"/>
    <w:tmpl w:val="3CD041A6"/>
    <w:lvl w:ilvl="0" w:tplc="4CB659DC">
      <w:start w:val="1"/>
      <w:numFmt w:val="decimal"/>
      <w:lvlText w:val="%1)"/>
      <w:lvlJc w:val="left"/>
      <w:pPr>
        <w:ind w:left="360" w:firstLine="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CF619ED"/>
    <w:multiLevelType w:val="hybridMultilevel"/>
    <w:tmpl w:val="57C8FD4E"/>
    <w:lvl w:ilvl="0" w:tplc="8AB23D6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6749F1"/>
    <w:multiLevelType w:val="hybridMultilevel"/>
    <w:tmpl w:val="39109942"/>
    <w:lvl w:ilvl="0" w:tplc="45402E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9233C7"/>
    <w:multiLevelType w:val="multilevel"/>
    <w:tmpl w:val="17DEF186"/>
    <w:lvl w:ilvl="0">
      <w:start w:val="1"/>
      <w:numFmt w:val="upperLetter"/>
      <w:lvlText w:val="%1."/>
      <w:lvlJc w:val="left"/>
      <w:pPr>
        <w:tabs>
          <w:tab w:val="num" w:pos="720"/>
        </w:tabs>
        <w:ind w:left="720" w:hanging="360"/>
      </w:pPr>
    </w:lvl>
    <w:lvl w:ilvl="1" w:tentative="1">
      <w:numFmt w:val="upperLetter"/>
      <w:lvlText w:val="%2."/>
      <w:lvlJc w:val="left"/>
      <w:pPr>
        <w:tabs>
          <w:tab w:val="num" w:pos="1440"/>
        </w:tabs>
        <w:ind w:left="1440" w:hanging="360"/>
      </w:pPr>
    </w:lvl>
    <w:lvl w:ilvl="2" w:tentative="1">
      <w:numFmt w:val="upperLetter"/>
      <w:lvlText w:val="%3."/>
      <w:lvlJc w:val="left"/>
      <w:pPr>
        <w:tabs>
          <w:tab w:val="num" w:pos="2160"/>
        </w:tabs>
        <w:ind w:left="2160" w:hanging="360"/>
      </w:pPr>
    </w:lvl>
    <w:lvl w:ilvl="3" w:tentative="1">
      <w:numFmt w:val="upperLetter"/>
      <w:lvlText w:val="%4."/>
      <w:lvlJc w:val="left"/>
      <w:pPr>
        <w:tabs>
          <w:tab w:val="num" w:pos="2880"/>
        </w:tabs>
        <w:ind w:left="2880" w:hanging="360"/>
      </w:pPr>
    </w:lvl>
    <w:lvl w:ilvl="4" w:tentative="1">
      <w:numFmt w:val="upperLetter"/>
      <w:lvlText w:val="%5."/>
      <w:lvlJc w:val="left"/>
      <w:pPr>
        <w:tabs>
          <w:tab w:val="num" w:pos="3600"/>
        </w:tabs>
        <w:ind w:left="3600" w:hanging="360"/>
      </w:pPr>
    </w:lvl>
    <w:lvl w:ilvl="5" w:tentative="1">
      <w:numFmt w:val="upperLetter"/>
      <w:lvlText w:val="%6."/>
      <w:lvlJc w:val="left"/>
      <w:pPr>
        <w:tabs>
          <w:tab w:val="num" w:pos="4320"/>
        </w:tabs>
        <w:ind w:left="4320" w:hanging="360"/>
      </w:pPr>
    </w:lvl>
    <w:lvl w:ilvl="6" w:tentative="1">
      <w:numFmt w:val="upperLetter"/>
      <w:lvlText w:val="%7."/>
      <w:lvlJc w:val="left"/>
      <w:pPr>
        <w:tabs>
          <w:tab w:val="num" w:pos="5040"/>
        </w:tabs>
        <w:ind w:left="5040" w:hanging="360"/>
      </w:pPr>
    </w:lvl>
    <w:lvl w:ilvl="7" w:tentative="1">
      <w:numFmt w:val="upperLetter"/>
      <w:lvlText w:val="%8."/>
      <w:lvlJc w:val="left"/>
      <w:pPr>
        <w:tabs>
          <w:tab w:val="num" w:pos="5760"/>
        </w:tabs>
        <w:ind w:left="5760" w:hanging="360"/>
      </w:pPr>
    </w:lvl>
    <w:lvl w:ilvl="8" w:tentative="1">
      <w:numFmt w:val="upperLetter"/>
      <w:lvlText w:val="%9."/>
      <w:lvlJc w:val="left"/>
      <w:pPr>
        <w:tabs>
          <w:tab w:val="num" w:pos="6480"/>
        </w:tabs>
        <w:ind w:left="6480" w:hanging="360"/>
      </w:pPr>
    </w:lvl>
  </w:abstractNum>
  <w:abstractNum w:abstractNumId="10" w15:restartNumberingAfterBreak="0">
    <w:nsid w:val="72305DD7"/>
    <w:multiLevelType w:val="hybridMultilevel"/>
    <w:tmpl w:val="20AEF550"/>
    <w:lvl w:ilvl="0" w:tplc="A36019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3236831">
    <w:abstractNumId w:val="7"/>
  </w:num>
  <w:num w:numId="2" w16cid:durableId="2078279781">
    <w:abstractNumId w:val="4"/>
  </w:num>
  <w:num w:numId="3" w16cid:durableId="436369031">
    <w:abstractNumId w:val="9"/>
    <w:lvlOverride w:ilvl="0">
      <w:startOverride w:val="1"/>
    </w:lvlOverride>
  </w:num>
  <w:num w:numId="4" w16cid:durableId="420755929">
    <w:abstractNumId w:val="0"/>
  </w:num>
  <w:num w:numId="5" w16cid:durableId="1434125754">
    <w:abstractNumId w:val="2"/>
  </w:num>
  <w:num w:numId="6" w16cid:durableId="931549585">
    <w:abstractNumId w:val="6"/>
  </w:num>
  <w:num w:numId="7" w16cid:durableId="536820677">
    <w:abstractNumId w:val="8"/>
  </w:num>
  <w:num w:numId="8" w16cid:durableId="1762557927">
    <w:abstractNumId w:val="1"/>
  </w:num>
  <w:num w:numId="9" w16cid:durableId="1248809994">
    <w:abstractNumId w:val="5"/>
  </w:num>
  <w:num w:numId="10" w16cid:durableId="9990560">
    <w:abstractNumId w:val="10"/>
  </w:num>
  <w:num w:numId="11" w16cid:durableId="1348942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hicago 16th Author-Dat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05z2stp9rvxtdewxf55wxwfasrp25rp0r9f&quot;&gt;Zulaski Library&lt;record-ids&gt;&lt;item&gt;2979&lt;/item&gt;&lt;/record-ids&gt;&lt;/item&gt;&lt;/Libraries&gt;"/>
  </w:docVars>
  <w:rsids>
    <w:rsidRoot w:val="00F478EF"/>
    <w:rsid w:val="00000223"/>
    <w:rsid w:val="00000457"/>
    <w:rsid w:val="0000141F"/>
    <w:rsid w:val="00002F4F"/>
    <w:rsid w:val="0000348A"/>
    <w:rsid w:val="00004639"/>
    <w:rsid w:val="0000468E"/>
    <w:rsid w:val="00004AAE"/>
    <w:rsid w:val="00004E28"/>
    <w:rsid w:val="000053F6"/>
    <w:rsid w:val="00005571"/>
    <w:rsid w:val="00005621"/>
    <w:rsid w:val="000056AE"/>
    <w:rsid w:val="00005C1C"/>
    <w:rsid w:val="00006550"/>
    <w:rsid w:val="000067E1"/>
    <w:rsid w:val="00006839"/>
    <w:rsid w:val="00007225"/>
    <w:rsid w:val="00007373"/>
    <w:rsid w:val="0001027C"/>
    <w:rsid w:val="000106F7"/>
    <w:rsid w:val="00010F5C"/>
    <w:rsid w:val="0001181C"/>
    <w:rsid w:val="00011F58"/>
    <w:rsid w:val="00012573"/>
    <w:rsid w:val="000125D4"/>
    <w:rsid w:val="00012817"/>
    <w:rsid w:val="00014320"/>
    <w:rsid w:val="000148D8"/>
    <w:rsid w:val="00014FAF"/>
    <w:rsid w:val="00015135"/>
    <w:rsid w:val="00015720"/>
    <w:rsid w:val="00015AB8"/>
    <w:rsid w:val="00016D2C"/>
    <w:rsid w:val="00017375"/>
    <w:rsid w:val="000179AB"/>
    <w:rsid w:val="00017EBC"/>
    <w:rsid w:val="00020523"/>
    <w:rsid w:val="0002271E"/>
    <w:rsid w:val="000231E1"/>
    <w:rsid w:val="00024B7C"/>
    <w:rsid w:val="00025022"/>
    <w:rsid w:val="0002507A"/>
    <w:rsid w:val="0002673A"/>
    <w:rsid w:val="0002793E"/>
    <w:rsid w:val="00027ABF"/>
    <w:rsid w:val="00030148"/>
    <w:rsid w:val="000305C4"/>
    <w:rsid w:val="0003074E"/>
    <w:rsid w:val="000307E3"/>
    <w:rsid w:val="00030CD9"/>
    <w:rsid w:val="00030FFE"/>
    <w:rsid w:val="00031591"/>
    <w:rsid w:val="00031D3B"/>
    <w:rsid w:val="0003231A"/>
    <w:rsid w:val="00032B06"/>
    <w:rsid w:val="00032B35"/>
    <w:rsid w:val="00034B01"/>
    <w:rsid w:val="00034BCF"/>
    <w:rsid w:val="00035BB8"/>
    <w:rsid w:val="0003653F"/>
    <w:rsid w:val="000369E5"/>
    <w:rsid w:val="000370F6"/>
    <w:rsid w:val="000372EC"/>
    <w:rsid w:val="00037824"/>
    <w:rsid w:val="00037991"/>
    <w:rsid w:val="00037EDD"/>
    <w:rsid w:val="00040865"/>
    <w:rsid w:val="00040B51"/>
    <w:rsid w:val="00040EFE"/>
    <w:rsid w:val="00040F16"/>
    <w:rsid w:val="00040F2F"/>
    <w:rsid w:val="00040FCE"/>
    <w:rsid w:val="000426BF"/>
    <w:rsid w:val="00042ECB"/>
    <w:rsid w:val="00043349"/>
    <w:rsid w:val="0004352A"/>
    <w:rsid w:val="000437F4"/>
    <w:rsid w:val="00043DD8"/>
    <w:rsid w:val="000441C8"/>
    <w:rsid w:val="000457F7"/>
    <w:rsid w:val="00046983"/>
    <w:rsid w:val="0004716B"/>
    <w:rsid w:val="00047DE4"/>
    <w:rsid w:val="000506A9"/>
    <w:rsid w:val="00050782"/>
    <w:rsid w:val="000508EB"/>
    <w:rsid w:val="00050DCD"/>
    <w:rsid w:val="0005194D"/>
    <w:rsid w:val="00052C3B"/>
    <w:rsid w:val="0005333E"/>
    <w:rsid w:val="00053488"/>
    <w:rsid w:val="00053593"/>
    <w:rsid w:val="00053AB9"/>
    <w:rsid w:val="00053F5D"/>
    <w:rsid w:val="00054442"/>
    <w:rsid w:val="00055087"/>
    <w:rsid w:val="00055A70"/>
    <w:rsid w:val="00055D7E"/>
    <w:rsid w:val="00055DE1"/>
    <w:rsid w:val="00057433"/>
    <w:rsid w:val="000600F0"/>
    <w:rsid w:val="00060193"/>
    <w:rsid w:val="00060332"/>
    <w:rsid w:val="000606BF"/>
    <w:rsid w:val="00060C23"/>
    <w:rsid w:val="00060CF0"/>
    <w:rsid w:val="00061D11"/>
    <w:rsid w:val="0006201D"/>
    <w:rsid w:val="00062235"/>
    <w:rsid w:val="00062E3A"/>
    <w:rsid w:val="000630CB"/>
    <w:rsid w:val="000635C5"/>
    <w:rsid w:val="00065293"/>
    <w:rsid w:val="0006537D"/>
    <w:rsid w:val="0006739B"/>
    <w:rsid w:val="00070133"/>
    <w:rsid w:val="000701D7"/>
    <w:rsid w:val="000704E7"/>
    <w:rsid w:val="00070B76"/>
    <w:rsid w:val="00070CD7"/>
    <w:rsid w:val="00071C5D"/>
    <w:rsid w:val="00071CDA"/>
    <w:rsid w:val="000721E0"/>
    <w:rsid w:val="00072588"/>
    <w:rsid w:val="0007418A"/>
    <w:rsid w:val="000744C1"/>
    <w:rsid w:val="0007486A"/>
    <w:rsid w:val="00074AF1"/>
    <w:rsid w:val="00074ECB"/>
    <w:rsid w:val="00075061"/>
    <w:rsid w:val="000753E2"/>
    <w:rsid w:val="00077F55"/>
    <w:rsid w:val="000802F4"/>
    <w:rsid w:val="00080A02"/>
    <w:rsid w:val="000813B7"/>
    <w:rsid w:val="000814A1"/>
    <w:rsid w:val="000818C7"/>
    <w:rsid w:val="0008409E"/>
    <w:rsid w:val="00086B7E"/>
    <w:rsid w:val="0008737B"/>
    <w:rsid w:val="0008749E"/>
    <w:rsid w:val="00087D31"/>
    <w:rsid w:val="00091F21"/>
    <w:rsid w:val="00091F3F"/>
    <w:rsid w:val="00092136"/>
    <w:rsid w:val="00092824"/>
    <w:rsid w:val="000934DC"/>
    <w:rsid w:val="0009352E"/>
    <w:rsid w:val="000936EB"/>
    <w:rsid w:val="0009473C"/>
    <w:rsid w:val="000947DE"/>
    <w:rsid w:val="00095B41"/>
    <w:rsid w:val="000966D5"/>
    <w:rsid w:val="00096E42"/>
    <w:rsid w:val="000975E2"/>
    <w:rsid w:val="00097853"/>
    <w:rsid w:val="00097C1D"/>
    <w:rsid w:val="00097E66"/>
    <w:rsid w:val="000A0639"/>
    <w:rsid w:val="000A11C2"/>
    <w:rsid w:val="000A1479"/>
    <w:rsid w:val="000A284D"/>
    <w:rsid w:val="000A2DB5"/>
    <w:rsid w:val="000A3E2B"/>
    <w:rsid w:val="000A41FB"/>
    <w:rsid w:val="000A4BED"/>
    <w:rsid w:val="000A4CE5"/>
    <w:rsid w:val="000A5FD3"/>
    <w:rsid w:val="000A6DA9"/>
    <w:rsid w:val="000A764A"/>
    <w:rsid w:val="000B0788"/>
    <w:rsid w:val="000B0AB3"/>
    <w:rsid w:val="000B10E6"/>
    <w:rsid w:val="000B1481"/>
    <w:rsid w:val="000B1534"/>
    <w:rsid w:val="000B15C9"/>
    <w:rsid w:val="000B1682"/>
    <w:rsid w:val="000B17CF"/>
    <w:rsid w:val="000B19B4"/>
    <w:rsid w:val="000B3287"/>
    <w:rsid w:val="000B34DE"/>
    <w:rsid w:val="000B3A90"/>
    <w:rsid w:val="000B3FC0"/>
    <w:rsid w:val="000B4110"/>
    <w:rsid w:val="000B4A35"/>
    <w:rsid w:val="000B53B5"/>
    <w:rsid w:val="000B550E"/>
    <w:rsid w:val="000B5723"/>
    <w:rsid w:val="000B5FDF"/>
    <w:rsid w:val="000B6781"/>
    <w:rsid w:val="000B67CB"/>
    <w:rsid w:val="000B6A61"/>
    <w:rsid w:val="000B6E4D"/>
    <w:rsid w:val="000B79C3"/>
    <w:rsid w:val="000B7FB6"/>
    <w:rsid w:val="000C0322"/>
    <w:rsid w:val="000C0BBF"/>
    <w:rsid w:val="000C0CF5"/>
    <w:rsid w:val="000C1159"/>
    <w:rsid w:val="000C1195"/>
    <w:rsid w:val="000C13A4"/>
    <w:rsid w:val="000C14B3"/>
    <w:rsid w:val="000C21D1"/>
    <w:rsid w:val="000C2503"/>
    <w:rsid w:val="000C287C"/>
    <w:rsid w:val="000C29CA"/>
    <w:rsid w:val="000C2BC0"/>
    <w:rsid w:val="000C3171"/>
    <w:rsid w:val="000C46E7"/>
    <w:rsid w:val="000C4D94"/>
    <w:rsid w:val="000C62CA"/>
    <w:rsid w:val="000C647C"/>
    <w:rsid w:val="000C64C0"/>
    <w:rsid w:val="000C6569"/>
    <w:rsid w:val="000C778E"/>
    <w:rsid w:val="000C7C0E"/>
    <w:rsid w:val="000D029D"/>
    <w:rsid w:val="000D05BC"/>
    <w:rsid w:val="000D2F4F"/>
    <w:rsid w:val="000D3C7F"/>
    <w:rsid w:val="000D43D2"/>
    <w:rsid w:val="000D4F3C"/>
    <w:rsid w:val="000D5065"/>
    <w:rsid w:val="000D5099"/>
    <w:rsid w:val="000D57F8"/>
    <w:rsid w:val="000D60E7"/>
    <w:rsid w:val="000D618E"/>
    <w:rsid w:val="000D63EE"/>
    <w:rsid w:val="000D6893"/>
    <w:rsid w:val="000D766B"/>
    <w:rsid w:val="000D7A8D"/>
    <w:rsid w:val="000E10F7"/>
    <w:rsid w:val="000E1D1A"/>
    <w:rsid w:val="000E21F7"/>
    <w:rsid w:val="000E34D6"/>
    <w:rsid w:val="000E3A31"/>
    <w:rsid w:val="000E4144"/>
    <w:rsid w:val="000E4E05"/>
    <w:rsid w:val="000E562C"/>
    <w:rsid w:val="000E6684"/>
    <w:rsid w:val="000E6A27"/>
    <w:rsid w:val="000E7306"/>
    <w:rsid w:val="000E7534"/>
    <w:rsid w:val="000E7F6A"/>
    <w:rsid w:val="000F00EA"/>
    <w:rsid w:val="000F0560"/>
    <w:rsid w:val="000F3C9B"/>
    <w:rsid w:val="000F430E"/>
    <w:rsid w:val="000F50C2"/>
    <w:rsid w:val="000F54D7"/>
    <w:rsid w:val="000F5A30"/>
    <w:rsid w:val="000F5C71"/>
    <w:rsid w:val="000F64B3"/>
    <w:rsid w:val="000F73EB"/>
    <w:rsid w:val="00101ED4"/>
    <w:rsid w:val="00102771"/>
    <w:rsid w:val="0010277B"/>
    <w:rsid w:val="00102DFC"/>
    <w:rsid w:val="001030B4"/>
    <w:rsid w:val="001035F2"/>
    <w:rsid w:val="00103F70"/>
    <w:rsid w:val="0010447F"/>
    <w:rsid w:val="00104562"/>
    <w:rsid w:val="001045AB"/>
    <w:rsid w:val="00104633"/>
    <w:rsid w:val="00104724"/>
    <w:rsid w:val="00105373"/>
    <w:rsid w:val="00105696"/>
    <w:rsid w:val="001057FA"/>
    <w:rsid w:val="00106F6B"/>
    <w:rsid w:val="00106FEE"/>
    <w:rsid w:val="00107127"/>
    <w:rsid w:val="001074D1"/>
    <w:rsid w:val="001108CB"/>
    <w:rsid w:val="00110A05"/>
    <w:rsid w:val="00111D4E"/>
    <w:rsid w:val="00112C22"/>
    <w:rsid w:val="00113122"/>
    <w:rsid w:val="001131FE"/>
    <w:rsid w:val="0011339A"/>
    <w:rsid w:val="00113556"/>
    <w:rsid w:val="001135A9"/>
    <w:rsid w:val="00113DD6"/>
    <w:rsid w:val="00114BED"/>
    <w:rsid w:val="001155E3"/>
    <w:rsid w:val="00115985"/>
    <w:rsid w:val="00115B13"/>
    <w:rsid w:val="00116624"/>
    <w:rsid w:val="001177C6"/>
    <w:rsid w:val="0011782A"/>
    <w:rsid w:val="001179CD"/>
    <w:rsid w:val="00117CC1"/>
    <w:rsid w:val="00117FBE"/>
    <w:rsid w:val="001202B1"/>
    <w:rsid w:val="00120AD3"/>
    <w:rsid w:val="00121BED"/>
    <w:rsid w:val="00121E31"/>
    <w:rsid w:val="001224B0"/>
    <w:rsid w:val="00123EF9"/>
    <w:rsid w:val="00124427"/>
    <w:rsid w:val="001247E8"/>
    <w:rsid w:val="00124A02"/>
    <w:rsid w:val="00125F04"/>
    <w:rsid w:val="00126285"/>
    <w:rsid w:val="001274DD"/>
    <w:rsid w:val="00130390"/>
    <w:rsid w:val="00132B7F"/>
    <w:rsid w:val="00133F1C"/>
    <w:rsid w:val="00135DED"/>
    <w:rsid w:val="00135EBC"/>
    <w:rsid w:val="00135EDA"/>
    <w:rsid w:val="00137274"/>
    <w:rsid w:val="00137285"/>
    <w:rsid w:val="001377F9"/>
    <w:rsid w:val="00137E0E"/>
    <w:rsid w:val="00140706"/>
    <w:rsid w:val="001408D0"/>
    <w:rsid w:val="001410F8"/>
    <w:rsid w:val="0014151E"/>
    <w:rsid w:val="00141FC5"/>
    <w:rsid w:val="00142C22"/>
    <w:rsid w:val="0014328B"/>
    <w:rsid w:val="00143A01"/>
    <w:rsid w:val="00144C24"/>
    <w:rsid w:val="00147337"/>
    <w:rsid w:val="0014776F"/>
    <w:rsid w:val="0014784D"/>
    <w:rsid w:val="00147A50"/>
    <w:rsid w:val="00150565"/>
    <w:rsid w:val="0015062F"/>
    <w:rsid w:val="0015072D"/>
    <w:rsid w:val="00150CC1"/>
    <w:rsid w:val="00150FDF"/>
    <w:rsid w:val="00152C90"/>
    <w:rsid w:val="00153E8D"/>
    <w:rsid w:val="00154059"/>
    <w:rsid w:val="0015406A"/>
    <w:rsid w:val="00154A22"/>
    <w:rsid w:val="00155AE0"/>
    <w:rsid w:val="00156453"/>
    <w:rsid w:val="00156AE5"/>
    <w:rsid w:val="001608C5"/>
    <w:rsid w:val="001615B3"/>
    <w:rsid w:val="001616A2"/>
    <w:rsid w:val="00161A0C"/>
    <w:rsid w:val="00161C8E"/>
    <w:rsid w:val="00162ABA"/>
    <w:rsid w:val="001637BA"/>
    <w:rsid w:val="00165040"/>
    <w:rsid w:val="00165318"/>
    <w:rsid w:val="001655C0"/>
    <w:rsid w:val="0016593E"/>
    <w:rsid w:val="00166407"/>
    <w:rsid w:val="001667BD"/>
    <w:rsid w:val="0017015A"/>
    <w:rsid w:val="001707C3"/>
    <w:rsid w:val="001709A7"/>
    <w:rsid w:val="00172975"/>
    <w:rsid w:val="00173BA2"/>
    <w:rsid w:val="001748DE"/>
    <w:rsid w:val="00175715"/>
    <w:rsid w:val="00175E88"/>
    <w:rsid w:val="00176AFE"/>
    <w:rsid w:val="001773AE"/>
    <w:rsid w:val="001774F3"/>
    <w:rsid w:val="00177B46"/>
    <w:rsid w:val="00177F8E"/>
    <w:rsid w:val="001802A5"/>
    <w:rsid w:val="00181BE4"/>
    <w:rsid w:val="00181EEF"/>
    <w:rsid w:val="00182059"/>
    <w:rsid w:val="001823FA"/>
    <w:rsid w:val="00182CBB"/>
    <w:rsid w:val="00183302"/>
    <w:rsid w:val="00183818"/>
    <w:rsid w:val="001857D2"/>
    <w:rsid w:val="00185E49"/>
    <w:rsid w:val="00186158"/>
    <w:rsid w:val="00186FFB"/>
    <w:rsid w:val="00187F56"/>
    <w:rsid w:val="001902CF"/>
    <w:rsid w:val="00190410"/>
    <w:rsid w:val="0019113C"/>
    <w:rsid w:val="001916C2"/>
    <w:rsid w:val="00191FB3"/>
    <w:rsid w:val="001931F3"/>
    <w:rsid w:val="00193B7A"/>
    <w:rsid w:val="00193D88"/>
    <w:rsid w:val="0019409E"/>
    <w:rsid w:val="00194172"/>
    <w:rsid w:val="00196092"/>
    <w:rsid w:val="0019611B"/>
    <w:rsid w:val="00197155"/>
    <w:rsid w:val="00197408"/>
    <w:rsid w:val="00197504"/>
    <w:rsid w:val="001A0529"/>
    <w:rsid w:val="001A1546"/>
    <w:rsid w:val="001A1605"/>
    <w:rsid w:val="001A32FD"/>
    <w:rsid w:val="001A3C07"/>
    <w:rsid w:val="001A48B8"/>
    <w:rsid w:val="001A526A"/>
    <w:rsid w:val="001A5CDA"/>
    <w:rsid w:val="001A7727"/>
    <w:rsid w:val="001A7D9D"/>
    <w:rsid w:val="001B074A"/>
    <w:rsid w:val="001B10C4"/>
    <w:rsid w:val="001B1287"/>
    <w:rsid w:val="001B2A7A"/>
    <w:rsid w:val="001B2DD7"/>
    <w:rsid w:val="001B4141"/>
    <w:rsid w:val="001B41DA"/>
    <w:rsid w:val="001B61AC"/>
    <w:rsid w:val="001B6207"/>
    <w:rsid w:val="001B67BA"/>
    <w:rsid w:val="001B6F73"/>
    <w:rsid w:val="001B6FD0"/>
    <w:rsid w:val="001B71A9"/>
    <w:rsid w:val="001B755D"/>
    <w:rsid w:val="001B7C53"/>
    <w:rsid w:val="001C0E49"/>
    <w:rsid w:val="001C15AC"/>
    <w:rsid w:val="001C164E"/>
    <w:rsid w:val="001C1FFC"/>
    <w:rsid w:val="001C279E"/>
    <w:rsid w:val="001C2FF0"/>
    <w:rsid w:val="001C3284"/>
    <w:rsid w:val="001C3503"/>
    <w:rsid w:val="001C36BE"/>
    <w:rsid w:val="001C4475"/>
    <w:rsid w:val="001C4E2D"/>
    <w:rsid w:val="001C5D15"/>
    <w:rsid w:val="001C66D0"/>
    <w:rsid w:val="001C6A64"/>
    <w:rsid w:val="001C6BD7"/>
    <w:rsid w:val="001C6FB2"/>
    <w:rsid w:val="001C75CD"/>
    <w:rsid w:val="001C77A1"/>
    <w:rsid w:val="001D0003"/>
    <w:rsid w:val="001D06D8"/>
    <w:rsid w:val="001D0EB7"/>
    <w:rsid w:val="001D16AE"/>
    <w:rsid w:val="001D2BC3"/>
    <w:rsid w:val="001D2D01"/>
    <w:rsid w:val="001D2EFD"/>
    <w:rsid w:val="001D3249"/>
    <w:rsid w:val="001D3BBF"/>
    <w:rsid w:val="001D3D02"/>
    <w:rsid w:val="001D4D06"/>
    <w:rsid w:val="001D4D1E"/>
    <w:rsid w:val="001D5010"/>
    <w:rsid w:val="001D54A9"/>
    <w:rsid w:val="001D5859"/>
    <w:rsid w:val="001D5880"/>
    <w:rsid w:val="001D633C"/>
    <w:rsid w:val="001D672E"/>
    <w:rsid w:val="001D6ADA"/>
    <w:rsid w:val="001D6EE9"/>
    <w:rsid w:val="001D7D3F"/>
    <w:rsid w:val="001D7EB5"/>
    <w:rsid w:val="001E12E6"/>
    <w:rsid w:val="001E163F"/>
    <w:rsid w:val="001E1BE8"/>
    <w:rsid w:val="001E1C41"/>
    <w:rsid w:val="001E2D77"/>
    <w:rsid w:val="001E3704"/>
    <w:rsid w:val="001E37B5"/>
    <w:rsid w:val="001E38C1"/>
    <w:rsid w:val="001E3DC8"/>
    <w:rsid w:val="001E4534"/>
    <w:rsid w:val="001E47E5"/>
    <w:rsid w:val="001E4B4D"/>
    <w:rsid w:val="001E4F5E"/>
    <w:rsid w:val="001E4FD8"/>
    <w:rsid w:val="001E522B"/>
    <w:rsid w:val="001E7F36"/>
    <w:rsid w:val="001F003B"/>
    <w:rsid w:val="001F0297"/>
    <w:rsid w:val="001F0808"/>
    <w:rsid w:val="001F0D36"/>
    <w:rsid w:val="001F1DBE"/>
    <w:rsid w:val="001F2F60"/>
    <w:rsid w:val="001F45FA"/>
    <w:rsid w:val="001F4A95"/>
    <w:rsid w:val="001F50B3"/>
    <w:rsid w:val="001F5FE2"/>
    <w:rsid w:val="001F6396"/>
    <w:rsid w:val="001F6557"/>
    <w:rsid w:val="001F7EFA"/>
    <w:rsid w:val="00201708"/>
    <w:rsid w:val="0020192E"/>
    <w:rsid w:val="0020200E"/>
    <w:rsid w:val="002023C3"/>
    <w:rsid w:val="00202EE2"/>
    <w:rsid w:val="002033EC"/>
    <w:rsid w:val="00203F08"/>
    <w:rsid w:val="00204F65"/>
    <w:rsid w:val="002054D1"/>
    <w:rsid w:val="00205B93"/>
    <w:rsid w:val="002063C2"/>
    <w:rsid w:val="002107EF"/>
    <w:rsid w:val="00210DFA"/>
    <w:rsid w:val="0021190D"/>
    <w:rsid w:val="002119A2"/>
    <w:rsid w:val="002127D0"/>
    <w:rsid w:val="0021406C"/>
    <w:rsid w:val="0021423E"/>
    <w:rsid w:val="0021455E"/>
    <w:rsid w:val="0021541F"/>
    <w:rsid w:val="0021547D"/>
    <w:rsid w:val="002154C7"/>
    <w:rsid w:val="00215B39"/>
    <w:rsid w:val="00215C41"/>
    <w:rsid w:val="00215C8F"/>
    <w:rsid w:val="00215DB5"/>
    <w:rsid w:val="002169C5"/>
    <w:rsid w:val="00216F9F"/>
    <w:rsid w:val="00217615"/>
    <w:rsid w:val="00217CBE"/>
    <w:rsid w:val="00217DBD"/>
    <w:rsid w:val="00220DFC"/>
    <w:rsid w:val="002213A6"/>
    <w:rsid w:val="002213E7"/>
    <w:rsid w:val="002221C7"/>
    <w:rsid w:val="0022236F"/>
    <w:rsid w:val="0022291A"/>
    <w:rsid w:val="00222A29"/>
    <w:rsid w:val="002233CB"/>
    <w:rsid w:val="002234C0"/>
    <w:rsid w:val="00223B0F"/>
    <w:rsid w:val="00223D8F"/>
    <w:rsid w:val="0022538A"/>
    <w:rsid w:val="0022591A"/>
    <w:rsid w:val="00225E7B"/>
    <w:rsid w:val="00226896"/>
    <w:rsid w:val="00226A8A"/>
    <w:rsid w:val="00226E8C"/>
    <w:rsid w:val="00227474"/>
    <w:rsid w:val="00227D12"/>
    <w:rsid w:val="0023004D"/>
    <w:rsid w:val="00230BE7"/>
    <w:rsid w:val="00230D00"/>
    <w:rsid w:val="0023106F"/>
    <w:rsid w:val="00231CA9"/>
    <w:rsid w:val="00232575"/>
    <w:rsid w:val="00232599"/>
    <w:rsid w:val="00232653"/>
    <w:rsid w:val="00232B07"/>
    <w:rsid w:val="0023480B"/>
    <w:rsid w:val="002361A3"/>
    <w:rsid w:val="00236445"/>
    <w:rsid w:val="00236B0B"/>
    <w:rsid w:val="0023732C"/>
    <w:rsid w:val="00237888"/>
    <w:rsid w:val="00237C1B"/>
    <w:rsid w:val="00240C2C"/>
    <w:rsid w:val="002411D9"/>
    <w:rsid w:val="0024138C"/>
    <w:rsid w:val="0024229F"/>
    <w:rsid w:val="00242E33"/>
    <w:rsid w:val="002434A4"/>
    <w:rsid w:val="002444E3"/>
    <w:rsid w:val="00244CC6"/>
    <w:rsid w:val="00244D25"/>
    <w:rsid w:val="002457C3"/>
    <w:rsid w:val="00245FAD"/>
    <w:rsid w:val="0024625E"/>
    <w:rsid w:val="002462C3"/>
    <w:rsid w:val="0024696D"/>
    <w:rsid w:val="00247456"/>
    <w:rsid w:val="002509F8"/>
    <w:rsid w:val="00250A41"/>
    <w:rsid w:val="002511EC"/>
    <w:rsid w:val="00251F40"/>
    <w:rsid w:val="00252207"/>
    <w:rsid w:val="002543C3"/>
    <w:rsid w:val="00254787"/>
    <w:rsid w:val="0025512C"/>
    <w:rsid w:val="002553C8"/>
    <w:rsid w:val="002554EE"/>
    <w:rsid w:val="00255A04"/>
    <w:rsid w:val="00255CB9"/>
    <w:rsid w:val="002561F2"/>
    <w:rsid w:val="0025654F"/>
    <w:rsid w:val="00260B6B"/>
    <w:rsid w:val="00261BEC"/>
    <w:rsid w:val="00261C93"/>
    <w:rsid w:val="00261ED6"/>
    <w:rsid w:val="00263134"/>
    <w:rsid w:val="0026326B"/>
    <w:rsid w:val="00263332"/>
    <w:rsid w:val="00263944"/>
    <w:rsid w:val="00263999"/>
    <w:rsid w:val="00263A72"/>
    <w:rsid w:val="00263EAE"/>
    <w:rsid w:val="0026420A"/>
    <w:rsid w:val="00264483"/>
    <w:rsid w:val="002647EB"/>
    <w:rsid w:val="002654C7"/>
    <w:rsid w:val="00265738"/>
    <w:rsid w:val="002657BE"/>
    <w:rsid w:val="002659CA"/>
    <w:rsid w:val="00265AF5"/>
    <w:rsid w:val="00265EDE"/>
    <w:rsid w:val="002666AA"/>
    <w:rsid w:val="0026685A"/>
    <w:rsid w:val="00266FE3"/>
    <w:rsid w:val="00267461"/>
    <w:rsid w:val="002700E0"/>
    <w:rsid w:val="002709EA"/>
    <w:rsid w:val="00270FFB"/>
    <w:rsid w:val="00271029"/>
    <w:rsid w:val="002714C9"/>
    <w:rsid w:val="00271554"/>
    <w:rsid w:val="00271CBB"/>
    <w:rsid w:val="002727E6"/>
    <w:rsid w:val="00272CD6"/>
    <w:rsid w:val="002732B2"/>
    <w:rsid w:val="0027417A"/>
    <w:rsid w:val="002743C0"/>
    <w:rsid w:val="00275A60"/>
    <w:rsid w:val="00275DDC"/>
    <w:rsid w:val="00275F20"/>
    <w:rsid w:val="00276821"/>
    <w:rsid w:val="002771E9"/>
    <w:rsid w:val="00281799"/>
    <w:rsid w:val="002818AD"/>
    <w:rsid w:val="00281A39"/>
    <w:rsid w:val="00282323"/>
    <w:rsid w:val="00282DE2"/>
    <w:rsid w:val="00283994"/>
    <w:rsid w:val="002856A3"/>
    <w:rsid w:val="00285717"/>
    <w:rsid w:val="002866E2"/>
    <w:rsid w:val="00286A52"/>
    <w:rsid w:val="00287512"/>
    <w:rsid w:val="00290490"/>
    <w:rsid w:val="0029081B"/>
    <w:rsid w:val="00290DA5"/>
    <w:rsid w:val="00291022"/>
    <w:rsid w:val="00291BDE"/>
    <w:rsid w:val="00291DA0"/>
    <w:rsid w:val="00291E72"/>
    <w:rsid w:val="0029260C"/>
    <w:rsid w:val="00292673"/>
    <w:rsid w:val="00293612"/>
    <w:rsid w:val="00293D51"/>
    <w:rsid w:val="002943B7"/>
    <w:rsid w:val="00294D97"/>
    <w:rsid w:val="00294F9C"/>
    <w:rsid w:val="00295027"/>
    <w:rsid w:val="00296D53"/>
    <w:rsid w:val="00297F02"/>
    <w:rsid w:val="002A1D85"/>
    <w:rsid w:val="002A28CC"/>
    <w:rsid w:val="002A2BA0"/>
    <w:rsid w:val="002A2BA3"/>
    <w:rsid w:val="002A2CD3"/>
    <w:rsid w:val="002A3C6C"/>
    <w:rsid w:val="002A3DD3"/>
    <w:rsid w:val="002A5137"/>
    <w:rsid w:val="002A51E9"/>
    <w:rsid w:val="002A6308"/>
    <w:rsid w:val="002A6384"/>
    <w:rsid w:val="002A680B"/>
    <w:rsid w:val="002A70D4"/>
    <w:rsid w:val="002A734F"/>
    <w:rsid w:val="002A74B1"/>
    <w:rsid w:val="002A74F7"/>
    <w:rsid w:val="002B26DA"/>
    <w:rsid w:val="002B26E0"/>
    <w:rsid w:val="002B296F"/>
    <w:rsid w:val="002B2B25"/>
    <w:rsid w:val="002B2F3A"/>
    <w:rsid w:val="002B3917"/>
    <w:rsid w:val="002B39AC"/>
    <w:rsid w:val="002B3F6D"/>
    <w:rsid w:val="002B4339"/>
    <w:rsid w:val="002B4D44"/>
    <w:rsid w:val="002B52AD"/>
    <w:rsid w:val="002B64EB"/>
    <w:rsid w:val="002B6A3D"/>
    <w:rsid w:val="002B6F1D"/>
    <w:rsid w:val="002B714C"/>
    <w:rsid w:val="002B7A26"/>
    <w:rsid w:val="002B7CB5"/>
    <w:rsid w:val="002C00AE"/>
    <w:rsid w:val="002C0F03"/>
    <w:rsid w:val="002C16E1"/>
    <w:rsid w:val="002C1925"/>
    <w:rsid w:val="002C19A2"/>
    <w:rsid w:val="002C2E00"/>
    <w:rsid w:val="002C33E5"/>
    <w:rsid w:val="002C37B6"/>
    <w:rsid w:val="002C395F"/>
    <w:rsid w:val="002C4404"/>
    <w:rsid w:val="002C5F39"/>
    <w:rsid w:val="002C6E10"/>
    <w:rsid w:val="002D0918"/>
    <w:rsid w:val="002D1192"/>
    <w:rsid w:val="002D19E6"/>
    <w:rsid w:val="002D1F2E"/>
    <w:rsid w:val="002D2C5A"/>
    <w:rsid w:val="002D2CA5"/>
    <w:rsid w:val="002D2D67"/>
    <w:rsid w:val="002D365E"/>
    <w:rsid w:val="002D3D49"/>
    <w:rsid w:val="002D4437"/>
    <w:rsid w:val="002D444C"/>
    <w:rsid w:val="002D4FAB"/>
    <w:rsid w:val="002D5448"/>
    <w:rsid w:val="002D57E2"/>
    <w:rsid w:val="002D6023"/>
    <w:rsid w:val="002D635F"/>
    <w:rsid w:val="002D68FB"/>
    <w:rsid w:val="002D7760"/>
    <w:rsid w:val="002D7D45"/>
    <w:rsid w:val="002E1716"/>
    <w:rsid w:val="002E1870"/>
    <w:rsid w:val="002E27CF"/>
    <w:rsid w:val="002E2822"/>
    <w:rsid w:val="002E291A"/>
    <w:rsid w:val="002E2A98"/>
    <w:rsid w:val="002E3437"/>
    <w:rsid w:val="002E3ABA"/>
    <w:rsid w:val="002E3AFF"/>
    <w:rsid w:val="002E456B"/>
    <w:rsid w:val="002E5A5F"/>
    <w:rsid w:val="002E5C18"/>
    <w:rsid w:val="002E6435"/>
    <w:rsid w:val="002E6ECD"/>
    <w:rsid w:val="002E71D5"/>
    <w:rsid w:val="002E7C34"/>
    <w:rsid w:val="002F0420"/>
    <w:rsid w:val="002F389B"/>
    <w:rsid w:val="002F3B82"/>
    <w:rsid w:val="002F3C3B"/>
    <w:rsid w:val="002F4460"/>
    <w:rsid w:val="002F5EF7"/>
    <w:rsid w:val="002F60B4"/>
    <w:rsid w:val="002F60BC"/>
    <w:rsid w:val="00300319"/>
    <w:rsid w:val="003003B6"/>
    <w:rsid w:val="00301649"/>
    <w:rsid w:val="003017CB"/>
    <w:rsid w:val="00301D3E"/>
    <w:rsid w:val="00301F42"/>
    <w:rsid w:val="00302A43"/>
    <w:rsid w:val="00302A4E"/>
    <w:rsid w:val="00303A2F"/>
    <w:rsid w:val="00304441"/>
    <w:rsid w:val="003045AD"/>
    <w:rsid w:val="00305B5A"/>
    <w:rsid w:val="003077BC"/>
    <w:rsid w:val="00307F40"/>
    <w:rsid w:val="00307F56"/>
    <w:rsid w:val="00310C5F"/>
    <w:rsid w:val="00311730"/>
    <w:rsid w:val="00312277"/>
    <w:rsid w:val="00312D29"/>
    <w:rsid w:val="00312DC5"/>
    <w:rsid w:val="00313E4F"/>
    <w:rsid w:val="00315284"/>
    <w:rsid w:val="003157DC"/>
    <w:rsid w:val="00315972"/>
    <w:rsid w:val="00315983"/>
    <w:rsid w:val="0031659D"/>
    <w:rsid w:val="0031677C"/>
    <w:rsid w:val="003168EB"/>
    <w:rsid w:val="0031754C"/>
    <w:rsid w:val="0031756C"/>
    <w:rsid w:val="003207AC"/>
    <w:rsid w:val="00320FC6"/>
    <w:rsid w:val="003212AC"/>
    <w:rsid w:val="00323280"/>
    <w:rsid w:val="00323419"/>
    <w:rsid w:val="003244D5"/>
    <w:rsid w:val="0032544A"/>
    <w:rsid w:val="00325C84"/>
    <w:rsid w:val="003264BC"/>
    <w:rsid w:val="003269C4"/>
    <w:rsid w:val="00327605"/>
    <w:rsid w:val="003276F2"/>
    <w:rsid w:val="0033077A"/>
    <w:rsid w:val="00331D53"/>
    <w:rsid w:val="00332CD4"/>
    <w:rsid w:val="0033308D"/>
    <w:rsid w:val="00333719"/>
    <w:rsid w:val="003338E7"/>
    <w:rsid w:val="00334BC7"/>
    <w:rsid w:val="003350F2"/>
    <w:rsid w:val="00336171"/>
    <w:rsid w:val="00336819"/>
    <w:rsid w:val="00337F37"/>
    <w:rsid w:val="00340C1F"/>
    <w:rsid w:val="00340E12"/>
    <w:rsid w:val="003419AA"/>
    <w:rsid w:val="00341B79"/>
    <w:rsid w:val="00341D65"/>
    <w:rsid w:val="00342380"/>
    <w:rsid w:val="00342EDD"/>
    <w:rsid w:val="00343C28"/>
    <w:rsid w:val="00344D1E"/>
    <w:rsid w:val="0034553C"/>
    <w:rsid w:val="003455B6"/>
    <w:rsid w:val="00345BBE"/>
    <w:rsid w:val="00345CD9"/>
    <w:rsid w:val="00346653"/>
    <w:rsid w:val="003466C9"/>
    <w:rsid w:val="003469EA"/>
    <w:rsid w:val="00346E55"/>
    <w:rsid w:val="00346EC1"/>
    <w:rsid w:val="003470DD"/>
    <w:rsid w:val="0035181E"/>
    <w:rsid w:val="00351A85"/>
    <w:rsid w:val="00351EDD"/>
    <w:rsid w:val="00353303"/>
    <w:rsid w:val="00354B4E"/>
    <w:rsid w:val="00354C55"/>
    <w:rsid w:val="00354F86"/>
    <w:rsid w:val="00355432"/>
    <w:rsid w:val="003557A3"/>
    <w:rsid w:val="0035614D"/>
    <w:rsid w:val="00356308"/>
    <w:rsid w:val="003567E4"/>
    <w:rsid w:val="003568A6"/>
    <w:rsid w:val="00356B7F"/>
    <w:rsid w:val="00356F2B"/>
    <w:rsid w:val="00360027"/>
    <w:rsid w:val="003606B1"/>
    <w:rsid w:val="00361AF8"/>
    <w:rsid w:val="00361B0F"/>
    <w:rsid w:val="00362627"/>
    <w:rsid w:val="003647F6"/>
    <w:rsid w:val="00364A49"/>
    <w:rsid w:val="00364B28"/>
    <w:rsid w:val="00364D25"/>
    <w:rsid w:val="003653CD"/>
    <w:rsid w:val="0036553A"/>
    <w:rsid w:val="00365BF6"/>
    <w:rsid w:val="00365E61"/>
    <w:rsid w:val="00366070"/>
    <w:rsid w:val="0036649D"/>
    <w:rsid w:val="00366AA4"/>
    <w:rsid w:val="003704EB"/>
    <w:rsid w:val="003710DB"/>
    <w:rsid w:val="003710E5"/>
    <w:rsid w:val="003723C9"/>
    <w:rsid w:val="00372A92"/>
    <w:rsid w:val="00372AF7"/>
    <w:rsid w:val="003741E2"/>
    <w:rsid w:val="003750E6"/>
    <w:rsid w:val="00375FE4"/>
    <w:rsid w:val="00376F80"/>
    <w:rsid w:val="003771AD"/>
    <w:rsid w:val="0037730C"/>
    <w:rsid w:val="003805C9"/>
    <w:rsid w:val="00380D3D"/>
    <w:rsid w:val="003813C3"/>
    <w:rsid w:val="00381AEC"/>
    <w:rsid w:val="003826F9"/>
    <w:rsid w:val="00382A9F"/>
    <w:rsid w:val="00382CF6"/>
    <w:rsid w:val="00382DA4"/>
    <w:rsid w:val="003832C4"/>
    <w:rsid w:val="0038489E"/>
    <w:rsid w:val="00386DD1"/>
    <w:rsid w:val="00387045"/>
    <w:rsid w:val="0038740A"/>
    <w:rsid w:val="00390558"/>
    <w:rsid w:val="0039098F"/>
    <w:rsid w:val="00391987"/>
    <w:rsid w:val="00391BDB"/>
    <w:rsid w:val="00392813"/>
    <w:rsid w:val="00392859"/>
    <w:rsid w:val="00392B9E"/>
    <w:rsid w:val="00393B43"/>
    <w:rsid w:val="003959A8"/>
    <w:rsid w:val="00395A2C"/>
    <w:rsid w:val="00395FED"/>
    <w:rsid w:val="00396AAC"/>
    <w:rsid w:val="003970E5"/>
    <w:rsid w:val="003978E9"/>
    <w:rsid w:val="003A1763"/>
    <w:rsid w:val="003A17E4"/>
    <w:rsid w:val="003A1C4B"/>
    <w:rsid w:val="003A20B7"/>
    <w:rsid w:val="003A2568"/>
    <w:rsid w:val="003A2976"/>
    <w:rsid w:val="003A37C0"/>
    <w:rsid w:val="003A3DD2"/>
    <w:rsid w:val="003A4AA9"/>
    <w:rsid w:val="003A544B"/>
    <w:rsid w:val="003A54AB"/>
    <w:rsid w:val="003A5607"/>
    <w:rsid w:val="003A570F"/>
    <w:rsid w:val="003A5F86"/>
    <w:rsid w:val="003A5FAB"/>
    <w:rsid w:val="003A70BE"/>
    <w:rsid w:val="003A7C43"/>
    <w:rsid w:val="003B042C"/>
    <w:rsid w:val="003B06F7"/>
    <w:rsid w:val="003B0DBD"/>
    <w:rsid w:val="003B116E"/>
    <w:rsid w:val="003B127E"/>
    <w:rsid w:val="003B12DB"/>
    <w:rsid w:val="003B1EC4"/>
    <w:rsid w:val="003B2036"/>
    <w:rsid w:val="003B26B5"/>
    <w:rsid w:val="003B282A"/>
    <w:rsid w:val="003B2A87"/>
    <w:rsid w:val="003B2B0B"/>
    <w:rsid w:val="003B3624"/>
    <w:rsid w:val="003B46D1"/>
    <w:rsid w:val="003B4E3A"/>
    <w:rsid w:val="003B5457"/>
    <w:rsid w:val="003B5BF5"/>
    <w:rsid w:val="003B5C83"/>
    <w:rsid w:val="003B675F"/>
    <w:rsid w:val="003B6C48"/>
    <w:rsid w:val="003B73EF"/>
    <w:rsid w:val="003C0053"/>
    <w:rsid w:val="003C0D86"/>
    <w:rsid w:val="003C0EBC"/>
    <w:rsid w:val="003C21E6"/>
    <w:rsid w:val="003C2CBC"/>
    <w:rsid w:val="003C44F2"/>
    <w:rsid w:val="003C45F2"/>
    <w:rsid w:val="003C465F"/>
    <w:rsid w:val="003C4918"/>
    <w:rsid w:val="003C4A43"/>
    <w:rsid w:val="003C6AA8"/>
    <w:rsid w:val="003C6C48"/>
    <w:rsid w:val="003C6E3B"/>
    <w:rsid w:val="003C7582"/>
    <w:rsid w:val="003C7666"/>
    <w:rsid w:val="003C786D"/>
    <w:rsid w:val="003C7A5E"/>
    <w:rsid w:val="003D000D"/>
    <w:rsid w:val="003D0D8B"/>
    <w:rsid w:val="003D16F3"/>
    <w:rsid w:val="003D2357"/>
    <w:rsid w:val="003D2B7A"/>
    <w:rsid w:val="003D36C9"/>
    <w:rsid w:val="003D3B0C"/>
    <w:rsid w:val="003D3D06"/>
    <w:rsid w:val="003D5550"/>
    <w:rsid w:val="003D6293"/>
    <w:rsid w:val="003D6D7E"/>
    <w:rsid w:val="003D7498"/>
    <w:rsid w:val="003D7863"/>
    <w:rsid w:val="003E000A"/>
    <w:rsid w:val="003E0DA8"/>
    <w:rsid w:val="003E1C4F"/>
    <w:rsid w:val="003E28FC"/>
    <w:rsid w:val="003E2D8D"/>
    <w:rsid w:val="003E310A"/>
    <w:rsid w:val="003E4442"/>
    <w:rsid w:val="003E464D"/>
    <w:rsid w:val="003E5139"/>
    <w:rsid w:val="003E5738"/>
    <w:rsid w:val="003E608E"/>
    <w:rsid w:val="003E690E"/>
    <w:rsid w:val="003E756E"/>
    <w:rsid w:val="003F1E2F"/>
    <w:rsid w:val="003F201C"/>
    <w:rsid w:val="003F22EC"/>
    <w:rsid w:val="003F38F2"/>
    <w:rsid w:val="003F3C54"/>
    <w:rsid w:val="003F4043"/>
    <w:rsid w:val="003F42D3"/>
    <w:rsid w:val="003F4358"/>
    <w:rsid w:val="003F44AF"/>
    <w:rsid w:val="003F5636"/>
    <w:rsid w:val="003F5B92"/>
    <w:rsid w:val="003F62C4"/>
    <w:rsid w:val="003F648A"/>
    <w:rsid w:val="003F6CA7"/>
    <w:rsid w:val="003F6CBD"/>
    <w:rsid w:val="003F6E6D"/>
    <w:rsid w:val="003F7389"/>
    <w:rsid w:val="003F7EF2"/>
    <w:rsid w:val="0040085A"/>
    <w:rsid w:val="004011C9"/>
    <w:rsid w:val="00401C3A"/>
    <w:rsid w:val="004020C7"/>
    <w:rsid w:val="00402151"/>
    <w:rsid w:val="00402245"/>
    <w:rsid w:val="004026F6"/>
    <w:rsid w:val="00402BCE"/>
    <w:rsid w:val="00403137"/>
    <w:rsid w:val="00403277"/>
    <w:rsid w:val="0040385E"/>
    <w:rsid w:val="004039D7"/>
    <w:rsid w:val="00404603"/>
    <w:rsid w:val="004046C1"/>
    <w:rsid w:val="004047AA"/>
    <w:rsid w:val="00404B28"/>
    <w:rsid w:val="00404CAC"/>
    <w:rsid w:val="00404E6B"/>
    <w:rsid w:val="00405485"/>
    <w:rsid w:val="00405ABC"/>
    <w:rsid w:val="00405FBF"/>
    <w:rsid w:val="0040651D"/>
    <w:rsid w:val="0040770D"/>
    <w:rsid w:val="004102FA"/>
    <w:rsid w:val="004103C0"/>
    <w:rsid w:val="00411151"/>
    <w:rsid w:val="004114B2"/>
    <w:rsid w:val="0041158B"/>
    <w:rsid w:val="004129C6"/>
    <w:rsid w:val="004138B2"/>
    <w:rsid w:val="00413C92"/>
    <w:rsid w:val="00414C71"/>
    <w:rsid w:val="00414FE3"/>
    <w:rsid w:val="00416442"/>
    <w:rsid w:val="00416782"/>
    <w:rsid w:val="004171B9"/>
    <w:rsid w:val="0041746B"/>
    <w:rsid w:val="00417E1F"/>
    <w:rsid w:val="00420691"/>
    <w:rsid w:val="004209AD"/>
    <w:rsid w:val="004209F6"/>
    <w:rsid w:val="004211A6"/>
    <w:rsid w:val="0042290B"/>
    <w:rsid w:val="00423283"/>
    <w:rsid w:val="00423D8D"/>
    <w:rsid w:val="004245EA"/>
    <w:rsid w:val="00424928"/>
    <w:rsid w:val="0042550A"/>
    <w:rsid w:val="0042583E"/>
    <w:rsid w:val="00425C92"/>
    <w:rsid w:val="00426082"/>
    <w:rsid w:val="00426097"/>
    <w:rsid w:val="00426496"/>
    <w:rsid w:val="00426AD2"/>
    <w:rsid w:val="0042710A"/>
    <w:rsid w:val="004277D5"/>
    <w:rsid w:val="00427869"/>
    <w:rsid w:val="00427897"/>
    <w:rsid w:val="00430316"/>
    <w:rsid w:val="00430D0C"/>
    <w:rsid w:val="0043234A"/>
    <w:rsid w:val="00433256"/>
    <w:rsid w:val="004332B2"/>
    <w:rsid w:val="00434035"/>
    <w:rsid w:val="004340FC"/>
    <w:rsid w:val="004342F2"/>
    <w:rsid w:val="00434382"/>
    <w:rsid w:val="004344C6"/>
    <w:rsid w:val="004349FE"/>
    <w:rsid w:val="00434A85"/>
    <w:rsid w:val="00434AAF"/>
    <w:rsid w:val="0043611B"/>
    <w:rsid w:val="00436469"/>
    <w:rsid w:val="00436C75"/>
    <w:rsid w:val="00437B86"/>
    <w:rsid w:val="004407B9"/>
    <w:rsid w:val="004407C1"/>
    <w:rsid w:val="00440860"/>
    <w:rsid w:val="0044179A"/>
    <w:rsid w:val="00441BBD"/>
    <w:rsid w:val="00442032"/>
    <w:rsid w:val="0044235A"/>
    <w:rsid w:val="00442793"/>
    <w:rsid w:val="004427B2"/>
    <w:rsid w:val="00443632"/>
    <w:rsid w:val="0044537A"/>
    <w:rsid w:val="0044578A"/>
    <w:rsid w:val="00446849"/>
    <w:rsid w:val="00446A98"/>
    <w:rsid w:val="00446F74"/>
    <w:rsid w:val="004479AC"/>
    <w:rsid w:val="004479C9"/>
    <w:rsid w:val="00447A25"/>
    <w:rsid w:val="00447ACC"/>
    <w:rsid w:val="00447EF3"/>
    <w:rsid w:val="00447F82"/>
    <w:rsid w:val="004501AF"/>
    <w:rsid w:val="00450A7C"/>
    <w:rsid w:val="00450B63"/>
    <w:rsid w:val="00450DD3"/>
    <w:rsid w:val="00451EF7"/>
    <w:rsid w:val="00452124"/>
    <w:rsid w:val="00452B82"/>
    <w:rsid w:val="004530D6"/>
    <w:rsid w:val="0045316C"/>
    <w:rsid w:val="00454790"/>
    <w:rsid w:val="00454977"/>
    <w:rsid w:val="0045499F"/>
    <w:rsid w:val="00455280"/>
    <w:rsid w:val="0045609C"/>
    <w:rsid w:val="0045615F"/>
    <w:rsid w:val="00456199"/>
    <w:rsid w:val="00456228"/>
    <w:rsid w:val="0045778B"/>
    <w:rsid w:val="00460343"/>
    <w:rsid w:val="0046073D"/>
    <w:rsid w:val="00461508"/>
    <w:rsid w:val="004622CB"/>
    <w:rsid w:val="00462F56"/>
    <w:rsid w:val="00463019"/>
    <w:rsid w:val="00464AA9"/>
    <w:rsid w:val="0046593D"/>
    <w:rsid w:val="004664A6"/>
    <w:rsid w:val="0046650A"/>
    <w:rsid w:val="0046796D"/>
    <w:rsid w:val="00467DB5"/>
    <w:rsid w:val="00470C46"/>
    <w:rsid w:val="00470EB7"/>
    <w:rsid w:val="00471B77"/>
    <w:rsid w:val="0047301F"/>
    <w:rsid w:val="00473601"/>
    <w:rsid w:val="004736E8"/>
    <w:rsid w:val="00473F10"/>
    <w:rsid w:val="00475259"/>
    <w:rsid w:val="00476A96"/>
    <w:rsid w:val="00476BE5"/>
    <w:rsid w:val="004774B2"/>
    <w:rsid w:val="0047765D"/>
    <w:rsid w:val="00477A44"/>
    <w:rsid w:val="00477B6C"/>
    <w:rsid w:val="0048075B"/>
    <w:rsid w:val="00480840"/>
    <w:rsid w:val="00480B2D"/>
    <w:rsid w:val="00481FB9"/>
    <w:rsid w:val="00482653"/>
    <w:rsid w:val="00482681"/>
    <w:rsid w:val="0048271B"/>
    <w:rsid w:val="00483531"/>
    <w:rsid w:val="00483AB3"/>
    <w:rsid w:val="00483EA4"/>
    <w:rsid w:val="00483F6B"/>
    <w:rsid w:val="00484C88"/>
    <w:rsid w:val="00485200"/>
    <w:rsid w:val="004853BE"/>
    <w:rsid w:val="004860F3"/>
    <w:rsid w:val="00486327"/>
    <w:rsid w:val="0048707B"/>
    <w:rsid w:val="0048719E"/>
    <w:rsid w:val="004875F7"/>
    <w:rsid w:val="00487C7F"/>
    <w:rsid w:val="004906A7"/>
    <w:rsid w:val="00490A2E"/>
    <w:rsid w:val="00490EDF"/>
    <w:rsid w:val="004921C5"/>
    <w:rsid w:val="004926D5"/>
    <w:rsid w:val="00492DA9"/>
    <w:rsid w:val="00494938"/>
    <w:rsid w:val="00495681"/>
    <w:rsid w:val="00495A6D"/>
    <w:rsid w:val="00496D4F"/>
    <w:rsid w:val="00496E1D"/>
    <w:rsid w:val="004A0713"/>
    <w:rsid w:val="004A1068"/>
    <w:rsid w:val="004A1181"/>
    <w:rsid w:val="004A127C"/>
    <w:rsid w:val="004A2DB6"/>
    <w:rsid w:val="004A359F"/>
    <w:rsid w:val="004A4211"/>
    <w:rsid w:val="004A4BA2"/>
    <w:rsid w:val="004A59C3"/>
    <w:rsid w:val="004A5C1D"/>
    <w:rsid w:val="004A6883"/>
    <w:rsid w:val="004A7AE1"/>
    <w:rsid w:val="004A7BBB"/>
    <w:rsid w:val="004B075E"/>
    <w:rsid w:val="004B0E1B"/>
    <w:rsid w:val="004B101E"/>
    <w:rsid w:val="004B1F2A"/>
    <w:rsid w:val="004B2525"/>
    <w:rsid w:val="004B30D9"/>
    <w:rsid w:val="004B3B76"/>
    <w:rsid w:val="004B5EAC"/>
    <w:rsid w:val="004B636B"/>
    <w:rsid w:val="004B63DF"/>
    <w:rsid w:val="004B645A"/>
    <w:rsid w:val="004B725F"/>
    <w:rsid w:val="004B7DE5"/>
    <w:rsid w:val="004C027F"/>
    <w:rsid w:val="004C0711"/>
    <w:rsid w:val="004C0A6A"/>
    <w:rsid w:val="004C0DA7"/>
    <w:rsid w:val="004C11D7"/>
    <w:rsid w:val="004C15D6"/>
    <w:rsid w:val="004C285F"/>
    <w:rsid w:val="004C2C47"/>
    <w:rsid w:val="004C3591"/>
    <w:rsid w:val="004C4416"/>
    <w:rsid w:val="004C47F8"/>
    <w:rsid w:val="004C4810"/>
    <w:rsid w:val="004C72D3"/>
    <w:rsid w:val="004C73B6"/>
    <w:rsid w:val="004C7782"/>
    <w:rsid w:val="004C7D6D"/>
    <w:rsid w:val="004D0231"/>
    <w:rsid w:val="004D05DC"/>
    <w:rsid w:val="004D0664"/>
    <w:rsid w:val="004D1194"/>
    <w:rsid w:val="004D1429"/>
    <w:rsid w:val="004D2131"/>
    <w:rsid w:val="004D2D81"/>
    <w:rsid w:val="004D2E07"/>
    <w:rsid w:val="004D44F5"/>
    <w:rsid w:val="004D4926"/>
    <w:rsid w:val="004D6613"/>
    <w:rsid w:val="004D69D5"/>
    <w:rsid w:val="004D6AE2"/>
    <w:rsid w:val="004D7EFB"/>
    <w:rsid w:val="004E00C1"/>
    <w:rsid w:val="004E0216"/>
    <w:rsid w:val="004E057A"/>
    <w:rsid w:val="004E0845"/>
    <w:rsid w:val="004E18BB"/>
    <w:rsid w:val="004E1D76"/>
    <w:rsid w:val="004E1DE5"/>
    <w:rsid w:val="004E1F75"/>
    <w:rsid w:val="004E2545"/>
    <w:rsid w:val="004E26E0"/>
    <w:rsid w:val="004E280B"/>
    <w:rsid w:val="004E2CA1"/>
    <w:rsid w:val="004E2D99"/>
    <w:rsid w:val="004E3007"/>
    <w:rsid w:val="004E353C"/>
    <w:rsid w:val="004E466F"/>
    <w:rsid w:val="004E560E"/>
    <w:rsid w:val="004E5A7C"/>
    <w:rsid w:val="004E609C"/>
    <w:rsid w:val="004E6757"/>
    <w:rsid w:val="004E6B59"/>
    <w:rsid w:val="004E7084"/>
    <w:rsid w:val="004E72E1"/>
    <w:rsid w:val="004E783D"/>
    <w:rsid w:val="004F0209"/>
    <w:rsid w:val="004F0381"/>
    <w:rsid w:val="004F1D25"/>
    <w:rsid w:val="004F2DAD"/>
    <w:rsid w:val="004F3AB9"/>
    <w:rsid w:val="004F42F0"/>
    <w:rsid w:val="004F43DD"/>
    <w:rsid w:val="004F4861"/>
    <w:rsid w:val="004F49D6"/>
    <w:rsid w:val="004F5182"/>
    <w:rsid w:val="004F79EE"/>
    <w:rsid w:val="00501787"/>
    <w:rsid w:val="00501E75"/>
    <w:rsid w:val="00502591"/>
    <w:rsid w:val="00502F72"/>
    <w:rsid w:val="005038C5"/>
    <w:rsid w:val="0050498D"/>
    <w:rsid w:val="005056D0"/>
    <w:rsid w:val="00505C62"/>
    <w:rsid w:val="00505D94"/>
    <w:rsid w:val="00505FE8"/>
    <w:rsid w:val="00506090"/>
    <w:rsid w:val="00506A0E"/>
    <w:rsid w:val="00507198"/>
    <w:rsid w:val="005074FA"/>
    <w:rsid w:val="00507AE2"/>
    <w:rsid w:val="0051101F"/>
    <w:rsid w:val="00511BAA"/>
    <w:rsid w:val="00512A4F"/>
    <w:rsid w:val="00512DEE"/>
    <w:rsid w:val="00512EBE"/>
    <w:rsid w:val="00513C48"/>
    <w:rsid w:val="005148D6"/>
    <w:rsid w:val="00514E0E"/>
    <w:rsid w:val="005152A8"/>
    <w:rsid w:val="005163AB"/>
    <w:rsid w:val="005169DF"/>
    <w:rsid w:val="00516E99"/>
    <w:rsid w:val="00520B48"/>
    <w:rsid w:val="00521017"/>
    <w:rsid w:val="0052204B"/>
    <w:rsid w:val="005226C7"/>
    <w:rsid w:val="005228B8"/>
    <w:rsid w:val="00523275"/>
    <w:rsid w:val="0052334F"/>
    <w:rsid w:val="00523896"/>
    <w:rsid w:val="00523F86"/>
    <w:rsid w:val="005258C3"/>
    <w:rsid w:val="005260AD"/>
    <w:rsid w:val="00526D69"/>
    <w:rsid w:val="00526D9B"/>
    <w:rsid w:val="00527013"/>
    <w:rsid w:val="005277BE"/>
    <w:rsid w:val="00527FC4"/>
    <w:rsid w:val="0053050A"/>
    <w:rsid w:val="00530583"/>
    <w:rsid w:val="005307DC"/>
    <w:rsid w:val="00530829"/>
    <w:rsid w:val="00530CD1"/>
    <w:rsid w:val="00530DD2"/>
    <w:rsid w:val="00532AB6"/>
    <w:rsid w:val="00533CE4"/>
    <w:rsid w:val="005363E9"/>
    <w:rsid w:val="00536A1F"/>
    <w:rsid w:val="005372FE"/>
    <w:rsid w:val="00540035"/>
    <w:rsid w:val="00540367"/>
    <w:rsid w:val="005408AE"/>
    <w:rsid w:val="0054128F"/>
    <w:rsid w:val="005417B9"/>
    <w:rsid w:val="005431C1"/>
    <w:rsid w:val="00543B2B"/>
    <w:rsid w:val="00543C8D"/>
    <w:rsid w:val="005448D6"/>
    <w:rsid w:val="00544A9C"/>
    <w:rsid w:val="00544EE2"/>
    <w:rsid w:val="00545797"/>
    <w:rsid w:val="00545D63"/>
    <w:rsid w:val="005467C3"/>
    <w:rsid w:val="005509E4"/>
    <w:rsid w:val="005515C5"/>
    <w:rsid w:val="00551617"/>
    <w:rsid w:val="00551651"/>
    <w:rsid w:val="005528F2"/>
    <w:rsid w:val="00554C7B"/>
    <w:rsid w:val="005554AD"/>
    <w:rsid w:val="00555A2F"/>
    <w:rsid w:val="00556203"/>
    <w:rsid w:val="005573B9"/>
    <w:rsid w:val="005605AC"/>
    <w:rsid w:val="00561F0D"/>
    <w:rsid w:val="005622B0"/>
    <w:rsid w:val="00562C1B"/>
    <w:rsid w:val="0056422D"/>
    <w:rsid w:val="00564615"/>
    <w:rsid w:val="005648B2"/>
    <w:rsid w:val="005649E2"/>
    <w:rsid w:val="00564DAB"/>
    <w:rsid w:val="00564DCD"/>
    <w:rsid w:val="00564E7C"/>
    <w:rsid w:val="0056557E"/>
    <w:rsid w:val="0056575E"/>
    <w:rsid w:val="00565AE6"/>
    <w:rsid w:val="00565E2A"/>
    <w:rsid w:val="00566610"/>
    <w:rsid w:val="00567059"/>
    <w:rsid w:val="00567DB5"/>
    <w:rsid w:val="005712DC"/>
    <w:rsid w:val="00571745"/>
    <w:rsid w:val="00572861"/>
    <w:rsid w:val="00573925"/>
    <w:rsid w:val="005741E3"/>
    <w:rsid w:val="00574787"/>
    <w:rsid w:val="00575C82"/>
    <w:rsid w:val="005765EE"/>
    <w:rsid w:val="0057746B"/>
    <w:rsid w:val="0058014E"/>
    <w:rsid w:val="00580542"/>
    <w:rsid w:val="00580692"/>
    <w:rsid w:val="00580E91"/>
    <w:rsid w:val="00580FC8"/>
    <w:rsid w:val="005817DD"/>
    <w:rsid w:val="00581FB5"/>
    <w:rsid w:val="00582CEF"/>
    <w:rsid w:val="00584051"/>
    <w:rsid w:val="005842A4"/>
    <w:rsid w:val="005846B2"/>
    <w:rsid w:val="00584705"/>
    <w:rsid w:val="005847BD"/>
    <w:rsid w:val="00585368"/>
    <w:rsid w:val="00585751"/>
    <w:rsid w:val="00585907"/>
    <w:rsid w:val="005861CA"/>
    <w:rsid w:val="0058699A"/>
    <w:rsid w:val="00586E2B"/>
    <w:rsid w:val="0058702F"/>
    <w:rsid w:val="00587C02"/>
    <w:rsid w:val="00590B4D"/>
    <w:rsid w:val="00590CF3"/>
    <w:rsid w:val="0059177B"/>
    <w:rsid w:val="00591882"/>
    <w:rsid w:val="0059232B"/>
    <w:rsid w:val="0059250E"/>
    <w:rsid w:val="005937D7"/>
    <w:rsid w:val="00593C5B"/>
    <w:rsid w:val="00594F8E"/>
    <w:rsid w:val="005958E6"/>
    <w:rsid w:val="00595980"/>
    <w:rsid w:val="005960CE"/>
    <w:rsid w:val="00596E49"/>
    <w:rsid w:val="005A0352"/>
    <w:rsid w:val="005A0FCA"/>
    <w:rsid w:val="005A14A0"/>
    <w:rsid w:val="005A2151"/>
    <w:rsid w:val="005A2853"/>
    <w:rsid w:val="005A305B"/>
    <w:rsid w:val="005A3B71"/>
    <w:rsid w:val="005A4311"/>
    <w:rsid w:val="005A467A"/>
    <w:rsid w:val="005A48D9"/>
    <w:rsid w:val="005A501D"/>
    <w:rsid w:val="005A54EA"/>
    <w:rsid w:val="005A5A75"/>
    <w:rsid w:val="005A6A53"/>
    <w:rsid w:val="005A6BF5"/>
    <w:rsid w:val="005A6C02"/>
    <w:rsid w:val="005A6F72"/>
    <w:rsid w:val="005A7612"/>
    <w:rsid w:val="005B07B6"/>
    <w:rsid w:val="005B0FCD"/>
    <w:rsid w:val="005B1AFC"/>
    <w:rsid w:val="005B1E84"/>
    <w:rsid w:val="005B2366"/>
    <w:rsid w:val="005B2A70"/>
    <w:rsid w:val="005B2D18"/>
    <w:rsid w:val="005B2D5A"/>
    <w:rsid w:val="005B30EE"/>
    <w:rsid w:val="005B3224"/>
    <w:rsid w:val="005B4B55"/>
    <w:rsid w:val="005B4FBB"/>
    <w:rsid w:val="005B54A3"/>
    <w:rsid w:val="005B5A0C"/>
    <w:rsid w:val="005B5B17"/>
    <w:rsid w:val="005B6D0F"/>
    <w:rsid w:val="005C000A"/>
    <w:rsid w:val="005C07D7"/>
    <w:rsid w:val="005C1083"/>
    <w:rsid w:val="005C14D2"/>
    <w:rsid w:val="005C161E"/>
    <w:rsid w:val="005C196B"/>
    <w:rsid w:val="005C23CB"/>
    <w:rsid w:val="005C25F5"/>
    <w:rsid w:val="005C30E1"/>
    <w:rsid w:val="005C32AE"/>
    <w:rsid w:val="005C3355"/>
    <w:rsid w:val="005C3AEE"/>
    <w:rsid w:val="005C3D9A"/>
    <w:rsid w:val="005C46DB"/>
    <w:rsid w:val="005C4D01"/>
    <w:rsid w:val="005C5203"/>
    <w:rsid w:val="005C6688"/>
    <w:rsid w:val="005C6D9F"/>
    <w:rsid w:val="005C7028"/>
    <w:rsid w:val="005C7D04"/>
    <w:rsid w:val="005C7FF2"/>
    <w:rsid w:val="005D0258"/>
    <w:rsid w:val="005D028A"/>
    <w:rsid w:val="005D1EAA"/>
    <w:rsid w:val="005D22B3"/>
    <w:rsid w:val="005D2C19"/>
    <w:rsid w:val="005D2CBB"/>
    <w:rsid w:val="005D33C1"/>
    <w:rsid w:val="005D4CD0"/>
    <w:rsid w:val="005D55C8"/>
    <w:rsid w:val="005D634C"/>
    <w:rsid w:val="005D65E8"/>
    <w:rsid w:val="005D6E90"/>
    <w:rsid w:val="005E1AB9"/>
    <w:rsid w:val="005E300E"/>
    <w:rsid w:val="005E30F2"/>
    <w:rsid w:val="005E33AA"/>
    <w:rsid w:val="005E3747"/>
    <w:rsid w:val="005E3B03"/>
    <w:rsid w:val="005E4316"/>
    <w:rsid w:val="005E460A"/>
    <w:rsid w:val="005E4695"/>
    <w:rsid w:val="005E4DCC"/>
    <w:rsid w:val="005E5CB0"/>
    <w:rsid w:val="005E610C"/>
    <w:rsid w:val="005E69C3"/>
    <w:rsid w:val="005E7307"/>
    <w:rsid w:val="005E7D5A"/>
    <w:rsid w:val="005F0591"/>
    <w:rsid w:val="005F186A"/>
    <w:rsid w:val="005F19CF"/>
    <w:rsid w:val="005F297D"/>
    <w:rsid w:val="005F307C"/>
    <w:rsid w:val="005F457A"/>
    <w:rsid w:val="005F4897"/>
    <w:rsid w:val="005F4CC7"/>
    <w:rsid w:val="005F5AB7"/>
    <w:rsid w:val="005F5D57"/>
    <w:rsid w:val="005F61ED"/>
    <w:rsid w:val="005F62B9"/>
    <w:rsid w:val="005F7297"/>
    <w:rsid w:val="005F72BF"/>
    <w:rsid w:val="005F7E5B"/>
    <w:rsid w:val="00600677"/>
    <w:rsid w:val="00600F9C"/>
    <w:rsid w:val="00601AF7"/>
    <w:rsid w:val="00602125"/>
    <w:rsid w:val="0060270D"/>
    <w:rsid w:val="006029E8"/>
    <w:rsid w:val="006031C1"/>
    <w:rsid w:val="006034B2"/>
    <w:rsid w:val="00604634"/>
    <w:rsid w:val="006056B7"/>
    <w:rsid w:val="00605CB8"/>
    <w:rsid w:val="0061102A"/>
    <w:rsid w:val="00611C00"/>
    <w:rsid w:val="006122B0"/>
    <w:rsid w:val="006124C8"/>
    <w:rsid w:val="006126DC"/>
    <w:rsid w:val="006144FA"/>
    <w:rsid w:val="00615668"/>
    <w:rsid w:val="00615F27"/>
    <w:rsid w:val="006161BA"/>
    <w:rsid w:val="006163FB"/>
    <w:rsid w:val="00617458"/>
    <w:rsid w:val="00617649"/>
    <w:rsid w:val="0062036B"/>
    <w:rsid w:val="006205B3"/>
    <w:rsid w:val="0062079D"/>
    <w:rsid w:val="00620AEB"/>
    <w:rsid w:val="0062165A"/>
    <w:rsid w:val="00622BB1"/>
    <w:rsid w:val="0062301A"/>
    <w:rsid w:val="00623D29"/>
    <w:rsid w:val="00623EA9"/>
    <w:rsid w:val="006241B6"/>
    <w:rsid w:val="00624403"/>
    <w:rsid w:val="006249F5"/>
    <w:rsid w:val="00624D98"/>
    <w:rsid w:val="006253C5"/>
    <w:rsid w:val="00625417"/>
    <w:rsid w:val="006254FD"/>
    <w:rsid w:val="0062552F"/>
    <w:rsid w:val="006256D4"/>
    <w:rsid w:val="0062607B"/>
    <w:rsid w:val="006260EC"/>
    <w:rsid w:val="00626B49"/>
    <w:rsid w:val="00627016"/>
    <w:rsid w:val="006309F3"/>
    <w:rsid w:val="00632005"/>
    <w:rsid w:val="00632130"/>
    <w:rsid w:val="006328E0"/>
    <w:rsid w:val="00632A92"/>
    <w:rsid w:val="00632B9B"/>
    <w:rsid w:val="00632BE3"/>
    <w:rsid w:val="006332A5"/>
    <w:rsid w:val="00633F19"/>
    <w:rsid w:val="006341A1"/>
    <w:rsid w:val="0063486B"/>
    <w:rsid w:val="00634DC3"/>
    <w:rsid w:val="00635060"/>
    <w:rsid w:val="006354C1"/>
    <w:rsid w:val="00635B2F"/>
    <w:rsid w:val="00636209"/>
    <w:rsid w:val="006375C8"/>
    <w:rsid w:val="0063772A"/>
    <w:rsid w:val="0064046C"/>
    <w:rsid w:val="006410F0"/>
    <w:rsid w:val="00641DC5"/>
    <w:rsid w:val="006422EF"/>
    <w:rsid w:val="0064352E"/>
    <w:rsid w:val="00643917"/>
    <w:rsid w:val="00643D25"/>
    <w:rsid w:val="00643DFF"/>
    <w:rsid w:val="00645073"/>
    <w:rsid w:val="0064687E"/>
    <w:rsid w:val="00647929"/>
    <w:rsid w:val="00647C3C"/>
    <w:rsid w:val="00650989"/>
    <w:rsid w:val="006515C3"/>
    <w:rsid w:val="0065360D"/>
    <w:rsid w:val="0065539B"/>
    <w:rsid w:val="006553D7"/>
    <w:rsid w:val="00655BCF"/>
    <w:rsid w:val="00656050"/>
    <w:rsid w:val="006562AC"/>
    <w:rsid w:val="00661341"/>
    <w:rsid w:val="0066187F"/>
    <w:rsid w:val="006618F5"/>
    <w:rsid w:val="00662679"/>
    <w:rsid w:val="00662D86"/>
    <w:rsid w:val="00662FEE"/>
    <w:rsid w:val="00663929"/>
    <w:rsid w:val="00663974"/>
    <w:rsid w:val="00663D3D"/>
    <w:rsid w:val="0066413F"/>
    <w:rsid w:val="00664770"/>
    <w:rsid w:val="006652A8"/>
    <w:rsid w:val="0066547E"/>
    <w:rsid w:val="00666203"/>
    <w:rsid w:val="006670E8"/>
    <w:rsid w:val="00667A1D"/>
    <w:rsid w:val="00670286"/>
    <w:rsid w:val="00670E3C"/>
    <w:rsid w:val="00671AD5"/>
    <w:rsid w:val="006722A0"/>
    <w:rsid w:val="006723C3"/>
    <w:rsid w:val="006743F8"/>
    <w:rsid w:val="00674CB3"/>
    <w:rsid w:val="00674D81"/>
    <w:rsid w:val="0067511F"/>
    <w:rsid w:val="006759D5"/>
    <w:rsid w:val="00676BA9"/>
    <w:rsid w:val="006774AE"/>
    <w:rsid w:val="00677987"/>
    <w:rsid w:val="00677FC6"/>
    <w:rsid w:val="00677FCB"/>
    <w:rsid w:val="00680263"/>
    <w:rsid w:val="006805A1"/>
    <w:rsid w:val="00680C9B"/>
    <w:rsid w:val="006816B3"/>
    <w:rsid w:val="006819F6"/>
    <w:rsid w:val="00682103"/>
    <w:rsid w:val="00682978"/>
    <w:rsid w:val="00682D87"/>
    <w:rsid w:val="00682DA0"/>
    <w:rsid w:val="00683D4B"/>
    <w:rsid w:val="00684D37"/>
    <w:rsid w:val="006859ED"/>
    <w:rsid w:val="00686017"/>
    <w:rsid w:val="00686E36"/>
    <w:rsid w:val="0068753B"/>
    <w:rsid w:val="0068788E"/>
    <w:rsid w:val="00687B23"/>
    <w:rsid w:val="00687FFC"/>
    <w:rsid w:val="00690A9F"/>
    <w:rsid w:val="006920A5"/>
    <w:rsid w:val="00692BE8"/>
    <w:rsid w:val="00694273"/>
    <w:rsid w:val="00694BBE"/>
    <w:rsid w:val="00695244"/>
    <w:rsid w:val="006954AB"/>
    <w:rsid w:val="00696A45"/>
    <w:rsid w:val="00696EFE"/>
    <w:rsid w:val="00697181"/>
    <w:rsid w:val="006973F4"/>
    <w:rsid w:val="006A0166"/>
    <w:rsid w:val="006A0385"/>
    <w:rsid w:val="006A11E6"/>
    <w:rsid w:val="006A156E"/>
    <w:rsid w:val="006A22D2"/>
    <w:rsid w:val="006A28C2"/>
    <w:rsid w:val="006A2E28"/>
    <w:rsid w:val="006A3BF1"/>
    <w:rsid w:val="006A3E26"/>
    <w:rsid w:val="006A3ED4"/>
    <w:rsid w:val="006A4256"/>
    <w:rsid w:val="006A45E3"/>
    <w:rsid w:val="006A46BC"/>
    <w:rsid w:val="006A4EB9"/>
    <w:rsid w:val="006A572E"/>
    <w:rsid w:val="006A5C1E"/>
    <w:rsid w:val="006A66C2"/>
    <w:rsid w:val="006A6B60"/>
    <w:rsid w:val="006A6B7D"/>
    <w:rsid w:val="006A7ED9"/>
    <w:rsid w:val="006B0031"/>
    <w:rsid w:val="006B01BA"/>
    <w:rsid w:val="006B037C"/>
    <w:rsid w:val="006B1CB1"/>
    <w:rsid w:val="006B1DA2"/>
    <w:rsid w:val="006B1EB7"/>
    <w:rsid w:val="006B20BF"/>
    <w:rsid w:val="006B2A9D"/>
    <w:rsid w:val="006B2BC8"/>
    <w:rsid w:val="006B2DBD"/>
    <w:rsid w:val="006B31D8"/>
    <w:rsid w:val="006B3860"/>
    <w:rsid w:val="006B3899"/>
    <w:rsid w:val="006B3C66"/>
    <w:rsid w:val="006B49F8"/>
    <w:rsid w:val="006B51A3"/>
    <w:rsid w:val="006B62BC"/>
    <w:rsid w:val="006B74CA"/>
    <w:rsid w:val="006B7628"/>
    <w:rsid w:val="006B78EE"/>
    <w:rsid w:val="006C02A2"/>
    <w:rsid w:val="006C1466"/>
    <w:rsid w:val="006C1A5E"/>
    <w:rsid w:val="006C2A76"/>
    <w:rsid w:val="006C349C"/>
    <w:rsid w:val="006C3783"/>
    <w:rsid w:val="006C433E"/>
    <w:rsid w:val="006C4918"/>
    <w:rsid w:val="006C5465"/>
    <w:rsid w:val="006C6251"/>
    <w:rsid w:val="006C697E"/>
    <w:rsid w:val="006C7A14"/>
    <w:rsid w:val="006C7A6F"/>
    <w:rsid w:val="006C7AA9"/>
    <w:rsid w:val="006D12CD"/>
    <w:rsid w:val="006D1BD8"/>
    <w:rsid w:val="006D1E4F"/>
    <w:rsid w:val="006D38C2"/>
    <w:rsid w:val="006D3E58"/>
    <w:rsid w:val="006D3F0D"/>
    <w:rsid w:val="006D4240"/>
    <w:rsid w:val="006D4314"/>
    <w:rsid w:val="006D4415"/>
    <w:rsid w:val="006D5B78"/>
    <w:rsid w:val="006D653B"/>
    <w:rsid w:val="006D7A8A"/>
    <w:rsid w:val="006E0175"/>
    <w:rsid w:val="006E08B6"/>
    <w:rsid w:val="006E0CB9"/>
    <w:rsid w:val="006E1FA4"/>
    <w:rsid w:val="006E3DD4"/>
    <w:rsid w:val="006E5333"/>
    <w:rsid w:val="006E53FB"/>
    <w:rsid w:val="006E5945"/>
    <w:rsid w:val="006E5CF8"/>
    <w:rsid w:val="006E6270"/>
    <w:rsid w:val="006E662B"/>
    <w:rsid w:val="006E67D9"/>
    <w:rsid w:val="006E6F4E"/>
    <w:rsid w:val="006E7153"/>
    <w:rsid w:val="006E727E"/>
    <w:rsid w:val="006E7FDE"/>
    <w:rsid w:val="006F01C1"/>
    <w:rsid w:val="006F122E"/>
    <w:rsid w:val="006F13AF"/>
    <w:rsid w:val="006F152F"/>
    <w:rsid w:val="006F16C0"/>
    <w:rsid w:val="006F1923"/>
    <w:rsid w:val="006F2453"/>
    <w:rsid w:val="006F357C"/>
    <w:rsid w:val="006F3DEE"/>
    <w:rsid w:val="006F3F9E"/>
    <w:rsid w:val="006F436D"/>
    <w:rsid w:val="006F4FFE"/>
    <w:rsid w:val="006F565B"/>
    <w:rsid w:val="006F580A"/>
    <w:rsid w:val="006F5C60"/>
    <w:rsid w:val="006F63F0"/>
    <w:rsid w:val="006F6A52"/>
    <w:rsid w:val="006F7D98"/>
    <w:rsid w:val="00700C30"/>
    <w:rsid w:val="00701175"/>
    <w:rsid w:val="00701940"/>
    <w:rsid w:val="00701C24"/>
    <w:rsid w:val="00701C3D"/>
    <w:rsid w:val="00701CB2"/>
    <w:rsid w:val="007024F4"/>
    <w:rsid w:val="00702867"/>
    <w:rsid w:val="00702BA3"/>
    <w:rsid w:val="0070368A"/>
    <w:rsid w:val="007037C7"/>
    <w:rsid w:val="00703FA0"/>
    <w:rsid w:val="00704957"/>
    <w:rsid w:val="007056E2"/>
    <w:rsid w:val="007057FD"/>
    <w:rsid w:val="007060EF"/>
    <w:rsid w:val="00707A08"/>
    <w:rsid w:val="0071243D"/>
    <w:rsid w:val="007126B3"/>
    <w:rsid w:val="00712B51"/>
    <w:rsid w:val="00713727"/>
    <w:rsid w:val="00713A5D"/>
    <w:rsid w:val="00713B06"/>
    <w:rsid w:val="007147DD"/>
    <w:rsid w:val="00714BE9"/>
    <w:rsid w:val="00714F19"/>
    <w:rsid w:val="00715127"/>
    <w:rsid w:val="007168EE"/>
    <w:rsid w:val="00716A57"/>
    <w:rsid w:val="0071717C"/>
    <w:rsid w:val="00717691"/>
    <w:rsid w:val="00717E4B"/>
    <w:rsid w:val="007205CB"/>
    <w:rsid w:val="00720EB4"/>
    <w:rsid w:val="00721512"/>
    <w:rsid w:val="00721670"/>
    <w:rsid w:val="00721E7F"/>
    <w:rsid w:val="00721FFE"/>
    <w:rsid w:val="0072437E"/>
    <w:rsid w:val="0072442C"/>
    <w:rsid w:val="00724A87"/>
    <w:rsid w:val="007252BA"/>
    <w:rsid w:val="0072568C"/>
    <w:rsid w:val="00725B3F"/>
    <w:rsid w:val="00725ECD"/>
    <w:rsid w:val="007277A9"/>
    <w:rsid w:val="00727CDC"/>
    <w:rsid w:val="0073046E"/>
    <w:rsid w:val="00730A3A"/>
    <w:rsid w:val="00730D84"/>
    <w:rsid w:val="00731873"/>
    <w:rsid w:val="007318FE"/>
    <w:rsid w:val="00731FD2"/>
    <w:rsid w:val="007323F6"/>
    <w:rsid w:val="00732EC2"/>
    <w:rsid w:val="007336C5"/>
    <w:rsid w:val="00733CA0"/>
    <w:rsid w:val="00734523"/>
    <w:rsid w:val="00735075"/>
    <w:rsid w:val="007361FB"/>
    <w:rsid w:val="007362BB"/>
    <w:rsid w:val="0073723B"/>
    <w:rsid w:val="00737C6B"/>
    <w:rsid w:val="0074101A"/>
    <w:rsid w:val="0074132D"/>
    <w:rsid w:val="00741B74"/>
    <w:rsid w:val="00741B82"/>
    <w:rsid w:val="00742399"/>
    <w:rsid w:val="0074364D"/>
    <w:rsid w:val="0074436B"/>
    <w:rsid w:val="007449C4"/>
    <w:rsid w:val="007458A6"/>
    <w:rsid w:val="007464B6"/>
    <w:rsid w:val="00746567"/>
    <w:rsid w:val="0074695D"/>
    <w:rsid w:val="00746EAD"/>
    <w:rsid w:val="00747076"/>
    <w:rsid w:val="0074799D"/>
    <w:rsid w:val="00751B78"/>
    <w:rsid w:val="007524C0"/>
    <w:rsid w:val="00752779"/>
    <w:rsid w:val="007529C5"/>
    <w:rsid w:val="0075338D"/>
    <w:rsid w:val="00753888"/>
    <w:rsid w:val="007558DB"/>
    <w:rsid w:val="0075598E"/>
    <w:rsid w:val="00755BEB"/>
    <w:rsid w:val="00756799"/>
    <w:rsid w:val="00756BAC"/>
    <w:rsid w:val="007573E3"/>
    <w:rsid w:val="00757EBD"/>
    <w:rsid w:val="00760E29"/>
    <w:rsid w:val="007622FB"/>
    <w:rsid w:val="00762D17"/>
    <w:rsid w:val="00762F17"/>
    <w:rsid w:val="0076375D"/>
    <w:rsid w:val="00763873"/>
    <w:rsid w:val="00763C41"/>
    <w:rsid w:val="007651E6"/>
    <w:rsid w:val="00765337"/>
    <w:rsid w:val="00765386"/>
    <w:rsid w:val="0077013A"/>
    <w:rsid w:val="00771025"/>
    <w:rsid w:val="00771427"/>
    <w:rsid w:val="00771B6B"/>
    <w:rsid w:val="00771F26"/>
    <w:rsid w:val="00771F60"/>
    <w:rsid w:val="00773EB4"/>
    <w:rsid w:val="00773F03"/>
    <w:rsid w:val="00774A75"/>
    <w:rsid w:val="00775722"/>
    <w:rsid w:val="007767AA"/>
    <w:rsid w:val="00776C6C"/>
    <w:rsid w:val="0077736F"/>
    <w:rsid w:val="007774F8"/>
    <w:rsid w:val="007802A3"/>
    <w:rsid w:val="00780A85"/>
    <w:rsid w:val="00780EBD"/>
    <w:rsid w:val="0078101E"/>
    <w:rsid w:val="007820D5"/>
    <w:rsid w:val="007822D2"/>
    <w:rsid w:val="00782EFC"/>
    <w:rsid w:val="00783D51"/>
    <w:rsid w:val="00783FB4"/>
    <w:rsid w:val="007853AD"/>
    <w:rsid w:val="007859E9"/>
    <w:rsid w:val="00786558"/>
    <w:rsid w:val="00786683"/>
    <w:rsid w:val="00787340"/>
    <w:rsid w:val="00787932"/>
    <w:rsid w:val="00787DE7"/>
    <w:rsid w:val="007905D9"/>
    <w:rsid w:val="00790985"/>
    <w:rsid w:val="00790CD2"/>
    <w:rsid w:val="0079100D"/>
    <w:rsid w:val="00791295"/>
    <w:rsid w:val="0079204E"/>
    <w:rsid w:val="00792C6B"/>
    <w:rsid w:val="00792C9D"/>
    <w:rsid w:val="007949D8"/>
    <w:rsid w:val="007953F3"/>
    <w:rsid w:val="007956E5"/>
    <w:rsid w:val="0079589A"/>
    <w:rsid w:val="00796BB5"/>
    <w:rsid w:val="00796CD6"/>
    <w:rsid w:val="00797034"/>
    <w:rsid w:val="00797427"/>
    <w:rsid w:val="007978CE"/>
    <w:rsid w:val="007979AE"/>
    <w:rsid w:val="007A00C4"/>
    <w:rsid w:val="007A0478"/>
    <w:rsid w:val="007A055D"/>
    <w:rsid w:val="007A05F7"/>
    <w:rsid w:val="007A0C79"/>
    <w:rsid w:val="007A0CCF"/>
    <w:rsid w:val="007A0DA2"/>
    <w:rsid w:val="007A1625"/>
    <w:rsid w:val="007A16C9"/>
    <w:rsid w:val="007A18FE"/>
    <w:rsid w:val="007A1F5D"/>
    <w:rsid w:val="007A3061"/>
    <w:rsid w:val="007A383B"/>
    <w:rsid w:val="007A3B87"/>
    <w:rsid w:val="007A478E"/>
    <w:rsid w:val="007A6CF7"/>
    <w:rsid w:val="007A71CB"/>
    <w:rsid w:val="007A775D"/>
    <w:rsid w:val="007B031B"/>
    <w:rsid w:val="007B0C3A"/>
    <w:rsid w:val="007B0D87"/>
    <w:rsid w:val="007B3035"/>
    <w:rsid w:val="007B305F"/>
    <w:rsid w:val="007B4B64"/>
    <w:rsid w:val="007B4DB9"/>
    <w:rsid w:val="007B54A0"/>
    <w:rsid w:val="007B6DEC"/>
    <w:rsid w:val="007B7AE8"/>
    <w:rsid w:val="007B7D57"/>
    <w:rsid w:val="007C01A6"/>
    <w:rsid w:val="007C0D8A"/>
    <w:rsid w:val="007C23A0"/>
    <w:rsid w:val="007C24E1"/>
    <w:rsid w:val="007C278C"/>
    <w:rsid w:val="007C3BCD"/>
    <w:rsid w:val="007C4064"/>
    <w:rsid w:val="007C4DDA"/>
    <w:rsid w:val="007C501E"/>
    <w:rsid w:val="007C62FC"/>
    <w:rsid w:val="007C645B"/>
    <w:rsid w:val="007C6466"/>
    <w:rsid w:val="007C6F05"/>
    <w:rsid w:val="007C79D5"/>
    <w:rsid w:val="007D0495"/>
    <w:rsid w:val="007D1707"/>
    <w:rsid w:val="007D17C3"/>
    <w:rsid w:val="007D33E7"/>
    <w:rsid w:val="007D3A57"/>
    <w:rsid w:val="007D3D33"/>
    <w:rsid w:val="007D4074"/>
    <w:rsid w:val="007D48CE"/>
    <w:rsid w:val="007D492A"/>
    <w:rsid w:val="007D49CE"/>
    <w:rsid w:val="007D4B94"/>
    <w:rsid w:val="007D557A"/>
    <w:rsid w:val="007D5B25"/>
    <w:rsid w:val="007D5CB7"/>
    <w:rsid w:val="007D7490"/>
    <w:rsid w:val="007D7927"/>
    <w:rsid w:val="007D7FF8"/>
    <w:rsid w:val="007E14FB"/>
    <w:rsid w:val="007E1711"/>
    <w:rsid w:val="007E28B9"/>
    <w:rsid w:val="007E3140"/>
    <w:rsid w:val="007E356F"/>
    <w:rsid w:val="007E5142"/>
    <w:rsid w:val="007E5777"/>
    <w:rsid w:val="007E5BE6"/>
    <w:rsid w:val="007E6308"/>
    <w:rsid w:val="007E6617"/>
    <w:rsid w:val="007E6A0B"/>
    <w:rsid w:val="007E6CD0"/>
    <w:rsid w:val="007E752C"/>
    <w:rsid w:val="007E774E"/>
    <w:rsid w:val="007E797B"/>
    <w:rsid w:val="007E7F06"/>
    <w:rsid w:val="007F01A9"/>
    <w:rsid w:val="007F030D"/>
    <w:rsid w:val="007F049E"/>
    <w:rsid w:val="007F07FF"/>
    <w:rsid w:val="007F1B25"/>
    <w:rsid w:val="007F1B84"/>
    <w:rsid w:val="007F1D7D"/>
    <w:rsid w:val="007F2C51"/>
    <w:rsid w:val="007F3349"/>
    <w:rsid w:val="007F54FB"/>
    <w:rsid w:val="007F60C6"/>
    <w:rsid w:val="007F638A"/>
    <w:rsid w:val="007F6447"/>
    <w:rsid w:val="007F6A28"/>
    <w:rsid w:val="007F7390"/>
    <w:rsid w:val="007F76E0"/>
    <w:rsid w:val="007F7B3E"/>
    <w:rsid w:val="0080116B"/>
    <w:rsid w:val="0080238D"/>
    <w:rsid w:val="00802722"/>
    <w:rsid w:val="008029D3"/>
    <w:rsid w:val="00802CE8"/>
    <w:rsid w:val="00803954"/>
    <w:rsid w:val="00803B24"/>
    <w:rsid w:val="00803DF6"/>
    <w:rsid w:val="008041F9"/>
    <w:rsid w:val="00805A34"/>
    <w:rsid w:val="00806046"/>
    <w:rsid w:val="0080688E"/>
    <w:rsid w:val="00806B56"/>
    <w:rsid w:val="0080793A"/>
    <w:rsid w:val="00810078"/>
    <w:rsid w:val="008104B0"/>
    <w:rsid w:val="00810737"/>
    <w:rsid w:val="00811AAC"/>
    <w:rsid w:val="00811B19"/>
    <w:rsid w:val="00812726"/>
    <w:rsid w:val="00812C77"/>
    <w:rsid w:val="008134D4"/>
    <w:rsid w:val="00813F21"/>
    <w:rsid w:val="00814B55"/>
    <w:rsid w:val="00816186"/>
    <w:rsid w:val="00817595"/>
    <w:rsid w:val="00820720"/>
    <w:rsid w:val="008208FB"/>
    <w:rsid w:val="00820ECB"/>
    <w:rsid w:val="00821640"/>
    <w:rsid w:val="0082227B"/>
    <w:rsid w:val="00822AF5"/>
    <w:rsid w:val="00823A4E"/>
    <w:rsid w:val="00823DD1"/>
    <w:rsid w:val="00824AD4"/>
    <w:rsid w:val="00824D70"/>
    <w:rsid w:val="008250E7"/>
    <w:rsid w:val="00825E16"/>
    <w:rsid w:val="00826520"/>
    <w:rsid w:val="00826602"/>
    <w:rsid w:val="008266E7"/>
    <w:rsid w:val="00826F83"/>
    <w:rsid w:val="0082700C"/>
    <w:rsid w:val="0083077F"/>
    <w:rsid w:val="00830A5C"/>
    <w:rsid w:val="008316E3"/>
    <w:rsid w:val="00831D6C"/>
    <w:rsid w:val="0083289F"/>
    <w:rsid w:val="0083309C"/>
    <w:rsid w:val="008337A9"/>
    <w:rsid w:val="00833B13"/>
    <w:rsid w:val="008340DF"/>
    <w:rsid w:val="00834FEE"/>
    <w:rsid w:val="00835A2F"/>
    <w:rsid w:val="00835C29"/>
    <w:rsid w:val="00836C34"/>
    <w:rsid w:val="00836F68"/>
    <w:rsid w:val="008374EF"/>
    <w:rsid w:val="0083756C"/>
    <w:rsid w:val="008379E2"/>
    <w:rsid w:val="00837A82"/>
    <w:rsid w:val="008400DF"/>
    <w:rsid w:val="00840A09"/>
    <w:rsid w:val="00841835"/>
    <w:rsid w:val="00841C8E"/>
    <w:rsid w:val="00841D49"/>
    <w:rsid w:val="00841EE9"/>
    <w:rsid w:val="008420DB"/>
    <w:rsid w:val="00842B9E"/>
    <w:rsid w:val="00842E3B"/>
    <w:rsid w:val="00843930"/>
    <w:rsid w:val="00844051"/>
    <w:rsid w:val="0084415D"/>
    <w:rsid w:val="00844620"/>
    <w:rsid w:val="0084501C"/>
    <w:rsid w:val="008458BF"/>
    <w:rsid w:val="0084610B"/>
    <w:rsid w:val="00846D18"/>
    <w:rsid w:val="00846E4A"/>
    <w:rsid w:val="00847E1B"/>
    <w:rsid w:val="00850458"/>
    <w:rsid w:val="0085154F"/>
    <w:rsid w:val="00852230"/>
    <w:rsid w:val="008522DC"/>
    <w:rsid w:val="008522F1"/>
    <w:rsid w:val="0085268C"/>
    <w:rsid w:val="00853712"/>
    <w:rsid w:val="00854066"/>
    <w:rsid w:val="00854A16"/>
    <w:rsid w:val="008556C0"/>
    <w:rsid w:val="008557E9"/>
    <w:rsid w:val="00856BA3"/>
    <w:rsid w:val="008605EB"/>
    <w:rsid w:val="0086136B"/>
    <w:rsid w:val="00861A55"/>
    <w:rsid w:val="00861E47"/>
    <w:rsid w:val="00861F7F"/>
    <w:rsid w:val="00862AB2"/>
    <w:rsid w:val="0086377E"/>
    <w:rsid w:val="00863B7A"/>
    <w:rsid w:val="00863E37"/>
    <w:rsid w:val="00864612"/>
    <w:rsid w:val="00865184"/>
    <w:rsid w:val="00865408"/>
    <w:rsid w:val="00865490"/>
    <w:rsid w:val="00865BC2"/>
    <w:rsid w:val="00865E47"/>
    <w:rsid w:val="00866E52"/>
    <w:rsid w:val="00867AF2"/>
    <w:rsid w:val="00867D20"/>
    <w:rsid w:val="008702AA"/>
    <w:rsid w:val="00870783"/>
    <w:rsid w:val="00871ABA"/>
    <w:rsid w:val="008725E4"/>
    <w:rsid w:val="00872DE1"/>
    <w:rsid w:val="00872FD8"/>
    <w:rsid w:val="008738A1"/>
    <w:rsid w:val="00873DD7"/>
    <w:rsid w:val="0087456A"/>
    <w:rsid w:val="00875614"/>
    <w:rsid w:val="008757AB"/>
    <w:rsid w:val="00875981"/>
    <w:rsid w:val="008764FB"/>
    <w:rsid w:val="00876A36"/>
    <w:rsid w:val="00877196"/>
    <w:rsid w:val="0087749A"/>
    <w:rsid w:val="00880525"/>
    <w:rsid w:val="00880B1B"/>
    <w:rsid w:val="00882625"/>
    <w:rsid w:val="0088329D"/>
    <w:rsid w:val="00883673"/>
    <w:rsid w:val="00884593"/>
    <w:rsid w:val="00884E90"/>
    <w:rsid w:val="00884ECB"/>
    <w:rsid w:val="00885B73"/>
    <w:rsid w:val="00885D63"/>
    <w:rsid w:val="00886937"/>
    <w:rsid w:val="00886DEF"/>
    <w:rsid w:val="00886FC9"/>
    <w:rsid w:val="00887C10"/>
    <w:rsid w:val="00887C22"/>
    <w:rsid w:val="00887D2B"/>
    <w:rsid w:val="00890439"/>
    <w:rsid w:val="008908E4"/>
    <w:rsid w:val="00890F81"/>
    <w:rsid w:val="0089127E"/>
    <w:rsid w:val="0089138B"/>
    <w:rsid w:val="0089173E"/>
    <w:rsid w:val="008921FE"/>
    <w:rsid w:val="008929A2"/>
    <w:rsid w:val="008933C8"/>
    <w:rsid w:val="00893473"/>
    <w:rsid w:val="00893852"/>
    <w:rsid w:val="00893922"/>
    <w:rsid w:val="0089431F"/>
    <w:rsid w:val="00895D84"/>
    <w:rsid w:val="00896A99"/>
    <w:rsid w:val="00897C3E"/>
    <w:rsid w:val="008A13B8"/>
    <w:rsid w:val="008A1507"/>
    <w:rsid w:val="008A1899"/>
    <w:rsid w:val="008A2A64"/>
    <w:rsid w:val="008A2CBE"/>
    <w:rsid w:val="008A2F76"/>
    <w:rsid w:val="008A2F87"/>
    <w:rsid w:val="008A394A"/>
    <w:rsid w:val="008A5533"/>
    <w:rsid w:val="008A56E6"/>
    <w:rsid w:val="008A5971"/>
    <w:rsid w:val="008B00FF"/>
    <w:rsid w:val="008B0173"/>
    <w:rsid w:val="008B162D"/>
    <w:rsid w:val="008B1AD8"/>
    <w:rsid w:val="008B2188"/>
    <w:rsid w:val="008B3A83"/>
    <w:rsid w:val="008B3B4D"/>
    <w:rsid w:val="008B3EAD"/>
    <w:rsid w:val="008B40BA"/>
    <w:rsid w:val="008B415A"/>
    <w:rsid w:val="008B7312"/>
    <w:rsid w:val="008B735B"/>
    <w:rsid w:val="008C01AD"/>
    <w:rsid w:val="008C03BE"/>
    <w:rsid w:val="008C0D4B"/>
    <w:rsid w:val="008C0F0C"/>
    <w:rsid w:val="008C1635"/>
    <w:rsid w:val="008C1A22"/>
    <w:rsid w:val="008C1B6E"/>
    <w:rsid w:val="008C2AEC"/>
    <w:rsid w:val="008C300D"/>
    <w:rsid w:val="008C3254"/>
    <w:rsid w:val="008C38C2"/>
    <w:rsid w:val="008C3F9E"/>
    <w:rsid w:val="008C50D0"/>
    <w:rsid w:val="008C556C"/>
    <w:rsid w:val="008C585D"/>
    <w:rsid w:val="008C59B9"/>
    <w:rsid w:val="008C59DE"/>
    <w:rsid w:val="008C59E7"/>
    <w:rsid w:val="008C5F12"/>
    <w:rsid w:val="008C5FAB"/>
    <w:rsid w:val="008C60F6"/>
    <w:rsid w:val="008C6C8B"/>
    <w:rsid w:val="008C73EC"/>
    <w:rsid w:val="008C77BD"/>
    <w:rsid w:val="008D05E4"/>
    <w:rsid w:val="008D1316"/>
    <w:rsid w:val="008D13B3"/>
    <w:rsid w:val="008D27F2"/>
    <w:rsid w:val="008D2CB9"/>
    <w:rsid w:val="008D2DDD"/>
    <w:rsid w:val="008D3387"/>
    <w:rsid w:val="008D4C2F"/>
    <w:rsid w:val="008D5B26"/>
    <w:rsid w:val="008D60F4"/>
    <w:rsid w:val="008D64D5"/>
    <w:rsid w:val="008D684E"/>
    <w:rsid w:val="008D6E97"/>
    <w:rsid w:val="008D73F8"/>
    <w:rsid w:val="008D7F7C"/>
    <w:rsid w:val="008E1258"/>
    <w:rsid w:val="008E1EB3"/>
    <w:rsid w:val="008E2650"/>
    <w:rsid w:val="008E26A0"/>
    <w:rsid w:val="008E26F2"/>
    <w:rsid w:val="008E2FCF"/>
    <w:rsid w:val="008E2FF3"/>
    <w:rsid w:val="008E3405"/>
    <w:rsid w:val="008E4034"/>
    <w:rsid w:val="008E4484"/>
    <w:rsid w:val="008E481D"/>
    <w:rsid w:val="008E4CEC"/>
    <w:rsid w:val="008E4F60"/>
    <w:rsid w:val="008E4FBD"/>
    <w:rsid w:val="008E6D81"/>
    <w:rsid w:val="008E721C"/>
    <w:rsid w:val="008F0C21"/>
    <w:rsid w:val="008F3688"/>
    <w:rsid w:val="008F36D5"/>
    <w:rsid w:val="008F3829"/>
    <w:rsid w:val="008F39E2"/>
    <w:rsid w:val="008F3B12"/>
    <w:rsid w:val="008F448E"/>
    <w:rsid w:val="008F4873"/>
    <w:rsid w:val="008F49A8"/>
    <w:rsid w:val="008F5036"/>
    <w:rsid w:val="008F5178"/>
    <w:rsid w:val="008F51A4"/>
    <w:rsid w:val="008F54C2"/>
    <w:rsid w:val="008F61FE"/>
    <w:rsid w:val="008F6737"/>
    <w:rsid w:val="008F763D"/>
    <w:rsid w:val="008F78B5"/>
    <w:rsid w:val="008F7B7A"/>
    <w:rsid w:val="0090058E"/>
    <w:rsid w:val="009005BA"/>
    <w:rsid w:val="00900C2E"/>
    <w:rsid w:val="009016D9"/>
    <w:rsid w:val="00901CC1"/>
    <w:rsid w:val="00901E35"/>
    <w:rsid w:val="009021A2"/>
    <w:rsid w:val="00902A1A"/>
    <w:rsid w:val="00902F1C"/>
    <w:rsid w:val="00904033"/>
    <w:rsid w:val="009047CE"/>
    <w:rsid w:val="00904A8F"/>
    <w:rsid w:val="00905839"/>
    <w:rsid w:val="00906053"/>
    <w:rsid w:val="00906178"/>
    <w:rsid w:val="00906299"/>
    <w:rsid w:val="0090647D"/>
    <w:rsid w:val="009068DA"/>
    <w:rsid w:val="00906CB1"/>
    <w:rsid w:val="00912151"/>
    <w:rsid w:val="009124DA"/>
    <w:rsid w:val="00912B5E"/>
    <w:rsid w:val="00914204"/>
    <w:rsid w:val="009148D0"/>
    <w:rsid w:val="00914CF7"/>
    <w:rsid w:val="009151E0"/>
    <w:rsid w:val="009154D9"/>
    <w:rsid w:val="00915743"/>
    <w:rsid w:val="00915E2D"/>
    <w:rsid w:val="00916579"/>
    <w:rsid w:val="00916E17"/>
    <w:rsid w:val="009179A0"/>
    <w:rsid w:val="00921A82"/>
    <w:rsid w:val="00922CEE"/>
    <w:rsid w:val="00922E18"/>
    <w:rsid w:val="0092349F"/>
    <w:rsid w:val="00926C0B"/>
    <w:rsid w:val="00927DE0"/>
    <w:rsid w:val="009306F6"/>
    <w:rsid w:val="00930730"/>
    <w:rsid w:val="00930C33"/>
    <w:rsid w:val="00931438"/>
    <w:rsid w:val="00931680"/>
    <w:rsid w:val="00932581"/>
    <w:rsid w:val="00933B52"/>
    <w:rsid w:val="00933D2C"/>
    <w:rsid w:val="009349F0"/>
    <w:rsid w:val="00935675"/>
    <w:rsid w:val="00935853"/>
    <w:rsid w:val="009368ED"/>
    <w:rsid w:val="00936F96"/>
    <w:rsid w:val="00937208"/>
    <w:rsid w:val="00940837"/>
    <w:rsid w:val="00940D1A"/>
    <w:rsid w:val="00940D58"/>
    <w:rsid w:val="009414B4"/>
    <w:rsid w:val="00942589"/>
    <w:rsid w:val="009429DE"/>
    <w:rsid w:val="00942D1D"/>
    <w:rsid w:val="0094340C"/>
    <w:rsid w:val="0094460F"/>
    <w:rsid w:val="00944AD9"/>
    <w:rsid w:val="009456CA"/>
    <w:rsid w:val="009462A9"/>
    <w:rsid w:val="009500B1"/>
    <w:rsid w:val="00950A74"/>
    <w:rsid w:val="00950F9A"/>
    <w:rsid w:val="00950FC9"/>
    <w:rsid w:val="00951EE0"/>
    <w:rsid w:val="00952441"/>
    <w:rsid w:val="00952EC0"/>
    <w:rsid w:val="00953D7A"/>
    <w:rsid w:val="00953EDD"/>
    <w:rsid w:val="00953FA3"/>
    <w:rsid w:val="00954040"/>
    <w:rsid w:val="00954140"/>
    <w:rsid w:val="00954F44"/>
    <w:rsid w:val="00955217"/>
    <w:rsid w:val="00956C09"/>
    <w:rsid w:val="0095728B"/>
    <w:rsid w:val="009608AB"/>
    <w:rsid w:val="0096275A"/>
    <w:rsid w:val="0096382E"/>
    <w:rsid w:val="00966556"/>
    <w:rsid w:val="00966BC2"/>
    <w:rsid w:val="00967047"/>
    <w:rsid w:val="00970B14"/>
    <w:rsid w:val="009711A3"/>
    <w:rsid w:val="009717EE"/>
    <w:rsid w:val="00971ED1"/>
    <w:rsid w:val="00972119"/>
    <w:rsid w:val="0097268C"/>
    <w:rsid w:val="00972690"/>
    <w:rsid w:val="00972713"/>
    <w:rsid w:val="00972740"/>
    <w:rsid w:val="00972894"/>
    <w:rsid w:val="00972DE6"/>
    <w:rsid w:val="00972F9C"/>
    <w:rsid w:val="00973737"/>
    <w:rsid w:val="009739B3"/>
    <w:rsid w:val="00973A3B"/>
    <w:rsid w:val="00973A92"/>
    <w:rsid w:val="00973B9A"/>
    <w:rsid w:val="00974339"/>
    <w:rsid w:val="0097479C"/>
    <w:rsid w:val="00975469"/>
    <w:rsid w:val="00975777"/>
    <w:rsid w:val="009761A4"/>
    <w:rsid w:val="0097765D"/>
    <w:rsid w:val="00977745"/>
    <w:rsid w:val="00977A6B"/>
    <w:rsid w:val="00977DC0"/>
    <w:rsid w:val="009801C5"/>
    <w:rsid w:val="00980EC7"/>
    <w:rsid w:val="00981043"/>
    <w:rsid w:val="009840E4"/>
    <w:rsid w:val="009840EC"/>
    <w:rsid w:val="0098548D"/>
    <w:rsid w:val="00987185"/>
    <w:rsid w:val="00987379"/>
    <w:rsid w:val="00987C1D"/>
    <w:rsid w:val="00987D06"/>
    <w:rsid w:val="00990706"/>
    <w:rsid w:val="00991650"/>
    <w:rsid w:val="00991CC6"/>
    <w:rsid w:val="00991D1E"/>
    <w:rsid w:val="0099241E"/>
    <w:rsid w:val="00992ACC"/>
    <w:rsid w:val="00992AF0"/>
    <w:rsid w:val="009933E3"/>
    <w:rsid w:val="009934DB"/>
    <w:rsid w:val="009950C9"/>
    <w:rsid w:val="00995ACD"/>
    <w:rsid w:val="00996106"/>
    <w:rsid w:val="00996376"/>
    <w:rsid w:val="00997527"/>
    <w:rsid w:val="009A00AF"/>
    <w:rsid w:val="009A01FF"/>
    <w:rsid w:val="009A0B2D"/>
    <w:rsid w:val="009A0CC3"/>
    <w:rsid w:val="009A126D"/>
    <w:rsid w:val="009A1762"/>
    <w:rsid w:val="009A22C1"/>
    <w:rsid w:val="009A43CD"/>
    <w:rsid w:val="009A5448"/>
    <w:rsid w:val="009A565B"/>
    <w:rsid w:val="009A5C3D"/>
    <w:rsid w:val="009A64B0"/>
    <w:rsid w:val="009A71E6"/>
    <w:rsid w:val="009A73FD"/>
    <w:rsid w:val="009A7838"/>
    <w:rsid w:val="009A7C1B"/>
    <w:rsid w:val="009A7ED4"/>
    <w:rsid w:val="009B1216"/>
    <w:rsid w:val="009B4D30"/>
    <w:rsid w:val="009B57E2"/>
    <w:rsid w:val="009B6736"/>
    <w:rsid w:val="009C1B60"/>
    <w:rsid w:val="009C220A"/>
    <w:rsid w:val="009C3287"/>
    <w:rsid w:val="009C47E5"/>
    <w:rsid w:val="009C47E6"/>
    <w:rsid w:val="009C4BDD"/>
    <w:rsid w:val="009C56B3"/>
    <w:rsid w:val="009C5EE8"/>
    <w:rsid w:val="009C6FF8"/>
    <w:rsid w:val="009C70E8"/>
    <w:rsid w:val="009C76BA"/>
    <w:rsid w:val="009D01DA"/>
    <w:rsid w:val="009D0247"/>
    <w:rsid w:val="009D05C8"/>
    <w:rsid w:val="009D0900"/>
    <w:rsid w:val="009D0AFB"/>
    <w:rsid w:val="009D0B27"/>
    <w:rsid w:val="009D0B4A"/>
    <w:rsid w:val="009D0F86"/>
    <w:rsid w:val="009D154C"/>
    <w:rsid w:val="009D27E5"/>
    <w:rsid w:val="009D2BAE"/>
    <w:rsid w:val="009D3ED5"/>
    <w:rsid w:val="009D561D"/>
    <w:rsid w:val="009D59AB"/>
    <w:rsid w:val="009D59D5"/>
    <w:rsid w:val="009D5AC2"/>
    <w:rsid w:val="009D7BE3"/>
    <w:rsid w:val="009D7D7F"/>
    <w:rsid w:val="009E0FE0"/>
    <w:rsid w:val="009E171A"/>
    <w:rsid w:val="009E2629"/>
    <w:rsid w:val="009E2CE3"/>
    <w:rsid w:val="009E33BA"/>
    <w:rsid w:val="009E4D08"/>
    <w:rsid w:val="009E4F42"/>
    <w:rsid w:val="009E51D9"/>
    <w:rsid w:val="009E64D0"/>
    <w:rsid w:val="009E68F6"/>
    <w:rsid w:val="009E6994"/>
    <w:rsid w:val="009E70B6"/>
    <w:rsid w:val="009E7254"/>
    <w:rsid w:val="009E7A06"/>
    <w:rsid w:val="009E7E43"/>
    <w:rsid w:val="009F07ED"/>
    <w:rsid w:val="009F1180"/>
    <w:rsid w:val="009F1BE4"/>
    <w:rsid w:val="009F2167"/>
    <w:rsid w:val="009F224C"/>
    <w:rsid w:val="009F2264"/>
    <w:rsid w:val="009F2593"/>
    <w:rsid w:val="009F25FD"/>
    <w:rsid w:val="009F2812"/>
    <w:rsid w:val="009F44F3"/>
    <w:rsid w:val="009F58E0"/>
    <w:rsid w:val="009F6139"/>
    <w:rsid w:val="009F67CE"/>
    <w:rsid w:val="009F7010"/>
    <w:rsid w:val="00A00C83"/>
    <w:rsid w:val="00A01BE9"/>
    <w:rsid w:val="00A03147"/>
    <w:rsid w:val="00A03A6D"/>
    <w:rsid w:val="00A04ED9"/>
    <w:rsid w:val="00A05103"/>
    <w:rsid w:val="00A057A4"/>
    <w:rsid w:val="00A05EA6"/>
    <w:rsid w:val="00A065CD"/>
    <w:rsid w:val="00A06768"/>
    <w:rsid w:val="00A06780"/>
    <w:rsid w:val="00A06857"/>
    <w:rsid w:val="00A06936"/>
    <w:rsid w:val="00A06BEF"/>
    <w:rsid w:val="00A071CC"/>
    <w:rsid w:val="00A1018C"/>
    <w:rsid w:val="00A11568"/>
    <w:rsid w:val="00A11DAD"/>
    <w:rsid w:val="00A1281F"/>
    <w:rsid w:val="00A136E6"/>
    <w:rsid w:val="00A1417C"/>
    <w:rsid w:val="00A14906"/>
    <w:rsid w:val="00A1529C"/>
    <w:rsid w:val="00A1533F"/>
    <w:rsid w:val="00A154A5"/>
    <w:rsid w:val="00A15F40"/>
    <w:rsid w:val="00A161B4"/>
    <w:rsid w:val="00A16442"/>
    <w:rsid w:val="00A164F0"/>
    <w:rsid w:val="00A1673C"/>
    <w:rsid w:val="00A20C17"/>
    <w:rsid w:val="00A2129F"/>
    <w:rsid w:val="00A21B68"/>
    <w:rsid w:val="00A21BC2"/>
    <w:rsid w:val="00A22031"/>
    <w:rsid w:val="00A2369A"/>
    <w:rsid w:val="00A2561B"/>
    <w:rsid w:val="00A258D4"/>
    <w:rsid w:val="00A25CEA"/>
    <w:rsid w:val="00A25E62"/>
    <w:rsid w:val="00A2619F"/>
    <w:rsid w:val="00A2705B"/>
    <w:rsid w:val="00A270D9"/>
    <w:rsid w:val="00A27800"/>
    <w:rsid w:val="00A27E67"/>
    <w:rsid w:val="00A30550"/>
    <w:rsid w:val="00A30AAA"/>
    <w:rsid w:val="00A30C3F"/>
    <w:rsid w:val="00A30C7E"/>
    <w:rsid w:val="00A30D21"/>
    <w:rsid w:val="00A31082"/>
    <w:rsid w:val="00A321E3"/>
    <w:rsid w:val="00A34433"/>
    <w:rsid w:val="00A34A2E"/>
    <w:rsid w:val="00A3535F"/>
    <w:rsid w:val="00A36BB2"/>
    <w:rsid w:val="00A379EF"/>
    <w:rsid w:val="00A40C64"/>
    <w:rsid w:val="00A41281"/>
    <w:rsid w:val="00A41BED"/>
    <w:rsid w:val="00A41EB1"/>
    <w:rsid w:val="00A42056"/>
    <w:rsid w:val="00A420AA"/>
    <w:rsid w:val="00A424FC"/>
    <w:rsid w:val="00A42FFB"/>
    <w:rsid w:val="00A43385"/>
    <w:rsid w:val="00A4354B"/>
    <w:rsid w:val="00A451E6"/>
    <w:rsid w:val="00A45594"/>
    <w:rsid w:val="00A45617"/>
    <w:rsid w:val="00A46436"/>
    <w:rsid w:val="00A46ADF"/>
    <w:rsid w:val="00A474A2"/>
    <w:rsid w:val="00A477F8"/>
    <w:rsid w:val="00A478E0"/>
    <w:rsid w:val="00A5011C"/>
    <w:rsid w:val="00A50CD3"/>
    <w:rsid w:val="00A527C2"/>
    <w:rsid w:val="00A52C45"/>
    <w:rsid w:val="00A53A9A"/>
    <w:rsid w:val="00A55679"/>
    <w:rsid w:val="00A5603B"/>
    <w:rsid w:val="00A604DB"/>
    <w:rsid w:val="00A60645"/>
    <w:rsid w:val="00A60AF3"/>
    <w:rsid w:val="00A614CE"/>
    <w:rsid w:val="00A61AF2"/>
    <w:rsid w:val="00A61D24"/>
    <w:rsid w:val="00A625BC"/>
    <w:rsid w:val="00A62C75"/>
    <w:rsid w:val="00A63404"/>
    <w:rsid w:val="00A63526"/>
    <w:rsid w:val="00A645F7"/>
    <w:rsid w:val="00A64DDF"/>
    <w:rsid w:val="00A650AD"/>
    <w:rsid w:val="00A6555E"/>
    <w:rsid w:val="00A659A2"/>
    <w:rsid w:val="00A663A0"/>
    <w:rsid w:val="00A666D7"/>
    <w:rsid w:val="00A667BB"/>
    <w:rsid w:val="00A667FA"/>
    <w:rsid w:val="00A66929"/>
    <w:rsid w:val="00A67360"/>
    <w:rsid w:val="00A67D26"/>
    <w:rsid w:val="00A700CB"/>
    <w:rsid w:val="00A70EEC"/>
    <w:rsid w:val="00A7145C"/>
    <w:rsid w:val="00A71558"/>
    <w:rsid w:val="00A718B9"/>
    <w:rsid w:val="00A728ED"/>
    <w:rsid w:val="00A742E4"/>
    <w:rsid w:val="00A745D3"/>
    <w:rsid w:val="00A74980"/>
    <w:rsid w:val="00A75DE8"/>
    <w:rsid w:val="00A76D8B"/>
    <w:rsid w:val="00A770D4"/>
    <w:rsid w:val="00A801BA"/>
    <w:rsid w:val="00A80497"/>
    <w:rsid w:val="00A80701"/>
    <w:rsid w:val="00A82E60"/>
    <w:rsid w:val="00A832BF"/>
    <w:rsid w:val="00A836EF"/>
    <w:rsid w:val="00A837A8"/>
    <w:rsid w:val="00A847D1"/>
    <w:rsid w:val="00A84F6D"/>
    <w:rsid w:val="00A8622F"/>
    <w:rsid w:val="00A862E5"/>
    <w:rsid w:val="00A869D1"/>
    <w:rsid w:val="00A87180"/>
    <w:rsid w:val="00A8726E"/>
    <w:rsid w:val="00A876F9"/>
    <w:rsid w:val="00A87BDC"/>
    <w:rsid w:val="00A90DCA"/>
    <w:rsid w:val="00A91715"/>
    <w:rsid w:val="00A92268"/>
    <w:rsid w:val="00A92656"/>
    <w:rsid w:val="00A93FD6"/>
    <w:rsid w:val="00A94214"/>
    <w:rsid w:val="00A9475A"/>
    <w:rsid w:val="00A94C27"/>
    <w:rsid w:val="00A967DD"/>
    <w:rsid w:val="00A97722"/>
    <w:rsid w:val="00A97B39"/>
    <w:rsid w:val="00A97D0C"/>
    <w:rsid w:val="00AA016C"/>
    <w:rsid w:val="00AA1235"/>
    <w:rsid w:val="00AA1316"/>
    <w:rsid w:val="00AA1F45"/>
    <w:rsid w:val="00AA1FD5"/>
    <w:rsid w:val="00AA26B4"/>
    <w:rsid w:val="00AA2900"/>
    <w:rsid w:val="00AA2E86"/>
    <w:rsid w:val="00AA3AC0"/>
    <w:rsid w:val="00AA5139"/>
    <w:rsid w:val="00AA5783"/>
    <w:rsid w:val="00AA6C43"/>
    <w:rsid w:val="00AA6F23"/>
    <w:rsid w:val="00AA7564"/>
    <w:rsid w:val="00AA7779"/>
    <w:rsid w:val="00AA7F9B"/>
    <w:rsid w:val="00AB0E5F"/>
    <w:rsid w:val="00AB0EDA"/>
    <w:rsid w:val="00AB1238"/>
    <w:rsid w:val="00AB1F36"/>
    <w:rsid w:val="00AB2645"/>
    <w:rsid w:val="00AB36C8"/>
    <w:rsid w:val="00AB3FAB"/>
    <w:rsid w:val="00AB54CC"/>
    <w:rsid w:val="00AB5A57"/>
    <w:rsid w:val="00AB5CCA"/>
    <w:rsid w:val="00AB5DA2"/>
    <w:rsid w:val="00AB6CC9"/>
    <w:rsid w:val="00AB7965"/>
    <w:rsid w:val="00AB7E75"/>
    <w:rsid w:val="00AC0171"/>
    <w:rsid w:val="00AC2363"/>
    <w:rsid w:val="00AC246E"/>
    <w:rsid w:val="00AC2671"/>
    <w:rsid w:val="00AC345A"/>
    <w:rsid w:val="00AC3BD4"/>
    <w:rsid w:val="00AC3C97"/>
    <w:rsid w:val="00AC40AA"/>
    <w:rsid w:val="00AC4A1C"/>
    <w:rsid w:val="00AC5061"/>
    <w:rsid w:val="00AC5553"/>
    <w:rsid w:val="00AC64FC"/>
    <w:rsid w:val="00AC68A8"/>
    <w:rsid w:val="00AC6BC3"/>
    <w:rsid w:val="00AC7E07"/>
    <w:rsid w:val="00AC7F05"/>
    <w:rsid w:val="00AD0392"/>
    <w:rsid w:val="00AD0D23"/>
    <w:rsid w:val="00AD1322"/>
    <w:rsid w:val="00AD17DC"/>
    <w:rsid w:val="00AD1865"/>
    <w:rsid w:val="00AD1BD8"/>
    <w:rsid w:val="00AD2451"/>
    <w:rsid w:val="00AD3170"/>
    <w:rsid w:val="00AD3E94"/>
    <w:rsid w:val="00AD483A"/>
    <w:rsid w:val="00AD582E"/>
    <w:rsid w:val="00AD6E58"/>
    <w:rsid w:val="00AD6F18"/>
    <w:rsid w:val="00AD73D9"/>
    <w:rsid w:val="00AD78DE"/>
    <w:rsid w:val="00AD7ED0"/>
    <w:rsid w:val="00AE0871"/>
    <w:rsid w:val="00AE13FE"/>
    <w:rsid w:val="00AE20F3"/>
    <w:rsid w:val="00AE3476"/>
    <w:rsid w:val="00AE4368"/>
    <w:rsid w:val="00AE591A"/>
    <w:rsid w:val="00AE6BAD"/>
    <w:rsid w:val="00AE70A4"/>
    <w:rsid w:val="00AE73D0"/>
    <w:rsid w:val="00AE771C"/>
    <w:rsid w:val="00AE7971"/>
    <w:rsid w:val="00AF0231"/>
    <w:rsid w:val="00AF0966"/>
    <w:rsid w:val="00AF0EC5"/>
    <w:rsid w:val="00AF15C3"/>
    <w:rsid w:val="00AF15D8"/>
    <w:rsid w:val="00AF190A"/>
    <w:rsid w:val="00AF1AA2"/>
    <w:rsid w:val="00AF1BA3"/>
    <w:rsid w:val="00AF2844"/>
    <w:rsid w:val="00AF2906"/>
    <w:rsid w:val="00AF2FF7"/>
    <w:rsid w:val="00AF3034"/>
    <w:rsid w:val="00AF31A8"/>
    <w:rsid w:val="00AF3801"/>
    <w:rsid w:val="00AF5582"/>
    <w:rsid w:val="00AF5951"/>
    <w:rsid w:val="00AF5DCD"/>
    <w:rsid w:val="00AF5EC4"/>
    <w:rsid w:val="00B001EE"/>
    <w:rsid w:val="00B004DB"/>
    <w:rsid w:val="00B014D8"/>
    <w:rsid w:val="00B0177F"/>
    <w:rsid w:val="00B02425"/>
    <w:rsid w:val="00B02CAC"/>
    <w:rsid w:val="00B02D44"/>
    <w:rsid w:val="00B03187"/>
    <w:rsid w:val="00B032E9"/>
    <w:rsid w:val="00B03B49"/>
    <w:rsid w:val="00B0521B"/>
    <w:rsid w:val="00B05E95"/>
    <w:rsid w:val="00B06B61"/>
    <w:rsid w:val="00B06F76"/>
    <w:rsid w:val="00B07013"/>
    <w:rsid w:val="00B07631"/>
    <w:rsid w:val="00B102D5"/>
    <w:rsid w:val="00B10A1A"/>
    <w:rsid w:val="00B111F7"/>
    <w:rsid w:val="00B11241"/>
    <w:rsid w:val="00B133E6"/>
    <w:rsid w:val="00B14BDB"/>
    <w:rsid w:val="00B15864"/>
    <w:rsid w:val="00B15D7F"/>
    <w:rsid w:val="00B16472"/>
    <w:rsid w:val="00B167B1"/>
    <w:rsid w:val="00B1693E"/>
    <w:rsid w:val="00B16FDD"/>
    <w:rsid w:val="00B17781"/>
    <w:rsid w:val="00B17C55"/>
    <w:rsid w:val="00B21564"/>
    <w:rsid w:val="00B218B6"/>
    <w:rsid w:val="00B21C4B"/>
    <w:rsid w:val="00B21FAF"/>
    <w:rsid w:val="00B22A16"/>
    <w:rsid w:val="00B2372F"/>
    <w:rsid w:val="00B23FF6"/>
    <w:rsid w:val="00B2424E"/>
    <w:rsid w:val="00B24455"/>
    <w:rsid w:val="00B247D1"/>
    <w:rsid w:val="00B2550F"/>
    <w:rsid w:val="00B2724F"/>
    <w:rsid w:val="00B276D5"/>
    <w:rsid w:val="00B27700"/>
    <w:rsid w:val="00B27BA8"/>
    <w:rsid w:val="00B302E2"/>
    <w:rsid w:val="00B303FD"/>
    <w:rsid w:val="00B30519"/>
    <w:rsid w:val="00B30524"/>
    <w:rsid w:val="00B307EB"/>
    <w:rsid w:val="00B30A6A"/>
    <w:rsid w:val="00B30EBC"/>
    <w:rsid w:val="00B31847"/>
    <w:rsid w:val="00B31AE1"/>
    <w:rsid w:val="00B324A5"/>
    <w:rsid w:val="00B32690"/>
    <w:rsid w:val="00B32A42"/>
    <w:rsid w:val="00B32AE8"/>
    <w:rsid w:val="00B32FEC"/>
    <w:rsid w:val="00B348A7"/>
    <w:rsid w:val="00B348A9"/>
    <w:rsid w:val="00B34E95"/>
    <w:rsid w:val="00B34F78"/>
    <w:rsid w:val="00B350B1"/>
    <w:rsid w:val="00B3520A"/>
    <w:rsid w:val="00B35421"/>
    <w:rsid w:val="00B360E1"/>
    <w:rsid w:val="00B36334"/>
    <w:rsid w:val="00B368B9"/>
    <w:rsid w:val="00B36E54"/>
    <w:rsid w:val="00B3727F"/>
    <w:rsid w:val="00B37416"/>
    <w:rsid w:val="00B37798"/>
    <w:rsid w:val="00B407E1"/>
    <w:rsid w:val="00B412B7"/>
    <w:rsid w:val="00B4241D"/>
    <w:rsid w:val="00B4261C"/>
    <w:rsid w:val="00B42A1E"/>
    <w:rsid w:val="00B42A6F"/>
    <w:rsid w:val="00B44088"/>
    <w:rsid w:val="00B443E7"/>
    <w:rsid w:val="00B443FB"/>
    <w:rsid w:val="00B44523"/>
    <w:rsid w:val="00B449C5"/>
    <w:rsid w:val="00B45518"/>
    <w:rsid w:val="00B45E5A"/>
    <w:rsid w:val="00B46CED"/>
    <w:rsid w:val="00B4709E"/>
    <w:rsid w:val="00B475F1"/>
    <w:rsid w:val="00B512F9"/>
    <w:rsid w:val="00B51617"/>
    <w:rsid w:val="00B51E85"/>
    <w:rsid w:val="00B520D8"/>
    <w:rsid w:val="00B52D5D"/>
    <w:rsid w:val="00B52E4E"/>
    <w:rsid w:val="00B53446"/>
    <w:rsid w:val="00B54227"/>
    <w:rsid w:val="00B54ACD"/>
    <w:rsid w:val="00B55930"/>
    <w:rsid w:val="00B55BB7"/>
    <w:rsid w:val="00B560A0"/>
    <w:rsid w:val="00B560B3"/>
    <w:rsid w:val="00B56A69"/>
    <w:rsid w:val="00B57485"/>
    <w:rsid w:val="00B57B80"/>
    <w:rsid w:val="00B60458"/>
    <w:rsid w:val="00B61615"/>
    <w:rsid w:val="00B61C31"/>
    <w:rsid w:val="00B61EED"/>
    <w:rsid w:val="00B62676"/>
    <w:rsid w:val="00B62856"/>
    <w:rsid w:val="00B63F34"/>
    <w:rsid w:val="00B649A9"/>
    <w:rsid w:val="00B662E7"/>
    <w:rsid w:val="00B67941"/>
    <w:rsid w:val="00B71F86"/>
    <w:rsid w:val="00B72232"/>
    <w:rsid w:val="00B72DE6"/>
    <w:rsid w:val="00B7366C"/>
    <w:rsid w:val="00B737D8"/>
    <w:rsid w:val="00B73CD2"/>
    <w:rsid w:val="00B740D6"/>
    <w:rsid w:val="00B74562"/>
    <w:rsid w:val="00B752AA"/>
    <w:rsid w:val="00B7656C"/>
    <w:rsid w:val="00B80561"/>
    <w:rsid w:val="00B806A8"/>
    <w:rsid w:val="00B812DE"/>
    <w:rsid w:val="00B81800"/>
    <w:rsid w:val="00B81810"/>
    <w:rsid w:val="00B81934"/>
    <w:rsid w:val="00B82489"/>
    <w:rsid w:val="00B82700"/>
    <w:rsid w:val="00B83949"/>
    <w:rsid w:val="00B845DD"/>
    <w:rsid w:val="00B8465B"/>
    <w:rsid w:val="00B84C9E"/>
    <w:rsid w:val="00B8511B"/>
    <w:rsid w:val="00B86673"/>
    <w:rsid w:val="00B86715"/>
    <w:rsid w:val="00B86950"/>
    <w:rsid w:val="00B87423"/>
    <w:rsid w:val="00B91E76"/>
    <w:rsid w:val="00B926DA"/>
    <w:rsid w:val="00B92879"/>
    <w:rsid w:val="00B92992"/>
    <w:rsid w:val="00B92FD1"/>
    <w:rsid w:val="00B93788"/>
    <w:rsid w:val="00B94C90"/>
    <w:rsid w:val="00B95DC1"/>
    <w:rsid w:val="00B95DFD"/>
    <w:rsid w:val="00B971E1"/>
    <w:rsid w:val="00B97976"/>
    <w:rsid w:val="00B97F61"/>
    <w:rsid w:val="00BA0568"/>
    <w:rsid w:val="00BA168E"/>
    <w:rsid w:val="00BA1B90"/>
    <w:rsid w:val="00BA1F46"/>
    <w:rsid w:val="00BA23E4"/>
    <w:rsid w:val="00BA30D2"/>
    <w:rsid w:val="00BA3267"/>
    <w:rsid w:val="00BA33EC"/>
    <w:rsid w:val="00BA3DD7"/>
    <w:rsid w:val="00BA3F7B"/>
    <w:rsid w:val="00BA41E7"/>
    <w:rsid w:val="00BA4979"/>
    <w:rsid w:val="00BA5191"/>
    <w:rsid w:val="00BA5533"/>
    <w:rsid w:val="00BA592F"/>
    <w:rsid w:val="00BA6864"/>
    <w:rsid w:val="00BA6E11"/>
    <w:rsid w:val="00BA7E51"/>
    <w:rsid w:val="00BB041F"/>
    <w:rsid w:val="00BB07D4"/>
    <w:rsid w:val="00BB0D38"/>
    <w:rsid w:val="00BB103C"/>
    <w:rsid w:val="00BB20CA"/>
    <w:rsid w:val="00BB3989"/>
    <w:rsid w:val="00BB3A2D"/>
    <w:rsid w:val="00BB3DE9"/>
    <w:rsid w:val="00BB4096"/>
    <w:rsid w:val="00BB4ACC"/>
    <w:rsid w:val="00BB5331"/>
    <w:rsid w:val="00BB5887"/>
    <w:rsid w:val="00BB5A0A"/>
    <w:rsid w:val="00BB63CF"/>
    <w:rsid w:val="00BB64A1"/>
    <w:rsid w:val="00BB6E94"/>
    <w:rsid w:val="00BB70B0"/>
    <w:rsid w:val="00BB7500"/>
    <w:rsid w:val="00BB76EE"/>
    <w:rsid w:val="00BB7857"/>
    <w:rsid w:val="00BB7F0E"/>
    <w:rsid w:val="00BC0401"/>
    <w:rsid w:val="00BC0CFC"/>
    <w:rsid w:val="00BC17F7"/>
    <w:rsid w:val="00BC19CB"/>
    <w:rsid w:val="00BC4415"/>
    <w:rsid w:val="00BC4EEE"/>
    <w:rsid w:val="00BC567D"/>
    <w:rsid w:val="00BC6840"/>
    <w:rsid w:val="00BC6A8E"/>
    <w:rsid w:val="00BD0942"/>
    <w:rsid w:val="00BD141E"/>
    <w:rsid w:val="00BD1F3E"/>
    <w:rsid w:val="00BD3190"/>
    <w:rsid w:val="00BD342E"/>
    <w:rsid w:val="00BD380F"/>
    <w:rsid w:val="00BD3ED6"/>
    <w:rsid w:val="00BD4199"/>
    <w:rsid w:val="00BD453B"/>
    <w:rsid w:val="00BD4B46"/>
    <w:rsid w:val="00BD5844"/>
    <w:rsid w:val="00BD5BB5"/>
    <w:rsid w:val="00BD5FCF"/>
    <w:rsid w:val="00BD6A3D"/>
    <w:rsid w:val="00BD6BA6"/>
    <w:rsid w:val="00BD75CD"/>
    <w:rsid w:val="00BD777F"/>
    <w:rsid w:val="00BE0316"/>
    <w:rsid w:val="00BE0B50"/>
    <w:rsid w:val="00BE15B2"/>
    <w:rsid w:val="00BE1A42"/>
    <w:rsid w:val="00BE1DD7"/>
    <w:rsid w:val="00BE38BD"/>
    <w:rsid w:val="00BE3FA2"/>
    <w:rsid w:val="00BE63C7"/>
    <w:rsid w:val="00BE6F7C"/>
    <w:rsid w:val="00BE70FB"/>
    <w:rsid w:val="00BE74E7"/>
    <w:rsid w:val="00BE7EB6"/>
    <w:rsid w:val="00BF11EE"/>
    <w:rsid w:val="00BF1A00"/>
    <w:rsid w:val="00BF2914"/>
    <w:rsid w:val="00BF3D1C"/>
    <w:rsid w:val="00BF4287"/>
    <w:rsid w:val="00BF47B8"/>
    <w:rsid w:val="00BF4F31"/>
    <w:rsid w:val="00BF5568"/>
    <w:rsid w:val="00BF5DFE"/>
    <w:rsid w:val="00BF61F4"/>
    <w:rsid w:val="00BF66BF"/>
    <w:rsid w:val="00BF7118"/>
    <w:rsid w:val="00BF74D6"/>
    <w:rsid w:val="00BF759F"/>
    <w:rsid w:val="00BF785C"/>
    <w:rsid w:val="00BF78FA"/>
    <w:rsid w:val="00BF7917"/>
    <w:rsid w:val="00BF7EBF"/>
    <w:rsid w:val="00C005E2"/>
    <w:rsid w:val="00C01463"/>
    <w:rsid w:val="00C0167F"/>
    <w:rsid w:val="00C025AB"/>
    <w:rsid w:val="00C029F0"/>
    <w:rsid w:val="00C0612D"/>
    <w:rsid w:val="00C065C8"/>
    <w:rsid w:val="00C06A0C"/>
    <w:rsid w:val="00C06CCF"/>
    <w:rsid w:val="00C06DA3"/>
    <w:rsid w:val="00C06FC9"/>
    <w:rsid w:val="00C0712C"/>
    <w:rsid w:val="00C07662"/>
    <w:rsid w:val="00C0770A"/>
    <w:rsid w:val="00C10032"/>
    <w:rsid w:val="00C10050"/>
    <w:rsid w:val="00C1087C"/>
    <w:rsid w:val="00C11586"/>
    <w:rsid w:val="00C11CA2"/>
    <w:rsid w:val="00C11D79"/>
    <w:rsid w:val="00C12F6F"/>
    <w:rsid w:val="00C13792"/>
    <w:rsid w:val="00C13C29"/>
    <w:rsid w:val="00C1486A"/>
    <w:rsid w:val="00C15146"/>
    <w:rsid w:val="00C15E7B"/>
    <w:rsid w:val="00C16C43"/>
    <w:rsid w:val="00C17517"/>
    <w:rsid w:val="00C178A4"/>
    <w:rsid w:val="00C17E81"/>
    <w:rsid w:val="00C2091F"/>
    <w:rsid w:val="00C20AB2"/>
    <w:rsid w:val="00C20CD3"/>
    <w:rsid w:val="00C213DC"/>
    <w:rsid w:val="00C221BD"/>
    <w:rsid w:val="00C22480"/>
    <w:rsid w:val="00C2310D"/>
    <w:rsid w:val="00C24777"/>
    <w:rsid w:val="00C2511C"/>
    <w:rsid w:val="00C253B8"/>
    <w:rsid w:val="00C257EE"/>
    <w:rsid w:val="00C25A96"/>
    <w:rsid w:val="00C26FD1"/>
    <w:rsid w:val="00C2732C"/>
    <w:rsid w:val="00C275D0"/>
    <w:rsid w:val="00C2784D"/>
    <w:rsid w:val="00C325B4"/>
    <w:rsid w:val="00C32B01"/>
    <w:rsid w:val="00C339B6"/>
    <w:rsid w:val="00C33C6E"/>
    <w:rsid w:val="00C34FC3"/>
    <w:rsid w:val="00C35158"/>
    <w:rsid w:val="00C3609D"/>
    <w:rsid w:val="00C366C4"/>
    <w:rsid w:val="00C36A09"/>
    <w:rsid w:val="00C36F8A"/>
    <w:rsid w:val="00C37E3E"/>
    <w:rsid w:val="00C40088"/>
    <w:rsid w:val="00C400E1"/>
    <w:rsid w:val="00C40371"/>
    <w:rsid w:val="00C40E77"/>
    <w:rsid w:val="00C40F03"/>
    <w:rsid w:val="00C410FB"/>
    <w:rsid w:val="00C41900"/>
    <w:rsid w:val="00C41904"/>
    <w:rsid w:val="00C4211C"/>
    <w:rsid w:val="00C42164"/>
    <w:rsid w:val="00C422DA"/>
    <w:rsid w:val="00C43226"/>
    <w:rsid w:val="00C4384D"/>
    <w:rsid w:val="00C456AA"/>
    <w:rsid w:val="00C46E28"/>
    <w:rsid w:val="00C46EF9"/>
    <w:rsid w:val="00C47326"/>
    <w:rsid w:val="00C4789E"/>
    <w:rsid w:val="00C47C36"/>
    <w:rsid w:val="00C47E35"/>
    <w:rsid w:val="00C47F81"/>
    <w:rsid w:val="00C47FA4"/>
    <w:rsid w:val="00C51C37"/>
    <w:rsid w:val="00C51DD8"/>
    <w:rsid w:val="00C52061"/>
    <w:rsid w:val="00C52E59"/>
    <w:rsid w:val="00C53BC0"/>
    <w:rsid w:val="00C5509A"/>
    <w:rsid w:val="00C55106"/>
    <w:rsid w:val="00C5561B"/>
    <w:rsid w:val="00C55798"/>
    <w:rsid w:val="00C56BAA"/>
    <w:rsid w:val="00C608A6"/>
    <w:rsid w:val="00C60B4E"/>
    <w:rsid w:val="00C61F4B"/>
    <w:rsid w:val="00C62188"/>
    <w:rsid w:val="00C62F29"/>
    <w:rsid w:val="00C63A63"/>
    <w:rsid w:val="00C65068"/>
    <w:rsid w:val="00C6711F"/>
    <w:rsid w:val="00C70511"/>
    <w:rsid w:val="00C70800"/>
    <w:rsid w:val="00C7090D"/>
    <w:rsid w:val="00C70CF5"/>
    <w:rsid w:val="00C71762"/>
    <w:rsid w:val="00C71F1C"/>
    <w:rsid w:val="00C72A0F"/>
    <w:rsid w:val="00C72CCC"/>
    <w:rsid w:val="00C72EDA"/>
    <w:rsid w:val="00C73B21"/>
    <w:rsid w:val="00C73E7B"/>
    <w:rsid w:val="00C75FD5"/>
    <w:rsid w:val="00C764B9"/>
    <w:rsid w:val="00C774DC"/>
    <w:rsid w:val="00C77A1B"/>
    <w:rsid w:val="00C77A3A"/>
    <w:rsid w:val="00C77C95"/>
    <w:rsid w:val="00C80215"/>
    <w:rsid w:val="00C808AE"/>
    <w:rsid w:val="00C808F2"/>
    <w:rsid w:val="00C80CEF"/>
    <w:rsid w:val="00C80F01"/>
    <w:rsid w:val="00C81043"/>
    <w:rsid w:val="00C81760"/>
    <w:rsid w:val="00C8250C"/>
    <w:rsid w:val="00C833F7"/>
    <w:rsid w:val="00C8360D"/>
    <w:rsid w:val="00C83D80"/>
    <w:rsid w:val="00C8400E"/>
    <w:rsid w:val="00C84C11"/>
    <w:rsid w:val="00C85E5C"/>
    <w:rsid w:val="00C86017"/>
    <w:rsid w:val="00C861B3"/>
    <w:rsid w:val="00C86B0E"/>
    <w:rsid w:val="00C8716A"/>
    <w:rsid w:val="00C872B3"/>
    <w:rsid w:val="00C90CB9"/>
    <w:rsid w:val="00C90CEF"/>
    <w:rsid w:val="00C9129F"/>
    <w:rsid w:val="00C91C12"/>
    <w:rsid w:val="00C9202D"/>
    <w:rsid w:val="00C927B4"/>
    <w:rsid w:val="00C92AA7"/>
    <w:rsid w:val="00C92E5B"/>
    <w:rsid w:val="00C92F46"/>
    <w:rsid w:val="00C933F6"/>
    <w:rsid w:val="00C93859"/>
    <w:rsid w:val="00C947C8"/>
    <w:rsid w:val="00C95A5F"/>
    <w:rsid w:val="00C964C5"/>
    <w:rsid w:val="00C965A8"/>
    <w:rsid w:val="00C96882"/>
    <w:rsid w:val="00C96EFE"/>
    <w:rsid w:val="00C97E23"/>
    <w:rsid w:val="00CA086E"/>
    <w:rsid w:val="00CA1407"/>
    <w:rsid w:val="00CA14D7"/>
    <w:rsid w:val="00CA1BFF"/>
    <w:rsid w:val="00CA24ED"/>
    <w:rsid w:val="00CA275B"/>
    <w:rsid w:val="00CA2EAE"/>
    <w:rsid w:val="00CA3CE6"/>
    <w:rsid w:val="00CA4AEF"/>
    <w:rsid w:val="00CA57C6"/>
    <w:rsid w:val="00CA5D2A"/>
    <w:rsid w:val="00CA7EC4"/>
    <w:rsid w:val="00CB0453"/>
    <w:rsid w:val="00CB09C3"/>
    <w:rsid w:val="00CB16E9"/>
    <w:rsid w:val="00CB1DA6"/>
    <w:rsid w:val="00CB20AF"/>
    <w:rsid w:val="00CB2DE3"/>
    <w:rsid w:val="00CB3465"/>
    <w:rsid w:val="00CB3573"/>
    <w:rsid w:val="00CB3D26"/>
    <w:rsid w:val="00CB3F4E"/>
    <w:rsid w:val="00CB45A0"/>
    <w:rsid w:val="00CB48B2"/>
    <w:rsid w:val="00CB4C28"/>
    <w:rsid w:val="00CB4FFD"/>
    <w:rsid w:val="00CB52A0"/>
    <w:rsid w:val="00CB558F"/>
    <w:rsid w:val="00CB5965"/>
    <w:rsid w:val="00CB5D31"/>
    <w:rsid w:val="00CB67F3"/>
    <w:rsid w:val="00CB6E10"/>
    <w:rsid w:val="00CB770C"/>
    <w:rsid w:val="00CC04DD"/>
    <w:rsid w:val="00CC1789"/>
    <w:rsid w:val="00CC1CD8"/>
    <w:rsid w:val="00CC1CDE"/>
    <w:rsid w:val="00CC1E23"/>
    <w:rsid w:val="00CC1FFF"/>
    <w:rsid w:val="00CC2A62"/>
    <w:rsid w:val="00CC3451"/>
    <w:rsid w:val="00CC4690"/>
    <w:rsid w:val="00CC5218"/>
    <w:rsid w:val="00CC5328"/>
    <w:rsid w:val="00CC61A7"/>
    <w:rsid w:val="00CC63B1"/>
    <w:rsid w:val="00CC6A98"/>
    <w:rsid w:val="00CC7EFB"/>
    <w:rsid w:val="00CC7F7F"/>
    <w:rsid w:val="00CC7FD9"/>
    <w:rsid w:val="00CD083F"/>
    <w:rsid w:val="00CD1307"/>
    <w:rsid w:val="00CD1A20"/>
    <w:rsid w:val="00CD2214"/>
    <w:rsid w:val="00CD2DA4"/>
    <w:rsid w:val="00CD2E10"/>
    <w:rsid w:val="00CD39E1"/>
    <w:rsid w:val="00CD3A60"/>
    <w:rsid w:val="00CD4AF8"/>
    <w:rsid w:val="00CD5CB8"/>
    <w:rsid w:val="00CD7A2E"/>
    <w:rsid w:val="00CE0576"/>
    <w:rsid w:val="00CE13B5"/>
    <w:rsid w:val="00CE1702"/>
    <w:rsid w:val="00CE1AB3"/>
    <w:rsid w:val="00CE2AE6"/>
    <w:rsid w:val="00CE2EB5"/>
    <w:rsid w:val="00CE3A0E"/>
    <w:rsid w:val="00CE6658"/>
    <w:rsid w:val="00CE74D4"/>
    <w:rsid w:val="00CF0853"/>
    <w:rsid w:val="00CF08A2"/>
    <w:rsid w:val="00CF0C34"/>
    <w:rsid w:val="00CF0CA6"/>
    <w:rsid w:val="00CF0CFB"/>
    <w:rsid w:val="00CF1067"/>
    <w:rsid w:val="00CF175F"/>
    <w:rsid w:val="00CF3400"/>
    <w:rsid w:val="00CF3607"/>
    <w:rsid w:val="00CF3773"/>
    <w:rsid w:val="00CF3F2A"/>
    <w:rsid w:val="00CF4907"/>
    <w:rsid w:val="00CF4F91"/>
    <w:rsid w:val="00CF5A61"/>
    <w:rsid w:val="00CF5EA1"/>
    <w:rsid w:val="00CF6847"/>
    <w:rsid w:val="00CF69E4"/>
    <w:rsid w:val="00CF6AF1"/>
    <w:rsid w:val="00CF73D8"/>
    <w:rsid w:val="00CF7A5F"/>
    <w:rsid w:val="00CF7E35"/>
    <w:rsid w:val="00D00B88"/>
    <w:rsid w:val="00D0152F"/>
    <w:rsid w:val="00D02507"/>
    <w:rsid w:val="00D02FBF"/>
    <w:rsid w:val="00D0380A"/>
    <w:rsid w:val="00D04345"/>
    <w:rsid w:val="00D0516E"/>
    <w:rsid w:val="00D054F2"/>
    <w:rsid w:val="00D05A14"/>
    <w:rsid w:val="00D05E67"/>
    <w:rsid w:val="00D06125"/>
    <w:rsid w:val="00D0693F"/>
    <w:rsid w:val="00D06B5A"/>
    <w:rsid w:val="00D0767F"/>
    <w:rsid w:val="00D10D26"/>
    <w:rsid w:val="00D10DC4"/>
    <w:rsid w:val="00D12302"/>
    <w:rsid w:val="00D123AB"/>
    <w:rsid w:val="00D12A74"/>
    <w:rsid w:val="00D12AD2"/>
    <w:rsid w:val="00D12B2F"/>
    <w:rsid w:val="00D13628"/>
    <w:rsid w:val="00D144BE"/>
    <w:rsid w:val="00D1478F"/>
    <w:rsid w:val="00D15704"/>
    <w:rsid w:val="00D1606F"/>
    <w:rsid w:val="00D16AD2"/>
    <w:rsid w:val="00D1716B"/>
    <w:rsid w:val="00D17BFB"/>
    <w:rsid w:val="00D20251"/>
    <w:rsid w:val="00D20EBC"/>
    <w:rsid w:val="00D20F6E"/>
    <w:rsid w:val="00D22D48"/>
    <w:rsid w:val="00D23A4A"/>
    <w:rsid w:val="00D23E65"/>
    <w:rsid w:val="00D246C9"/>
    <w:rsid w:val="00D25678"/>
    <w:rsid w:val="00D25DC1"/>
    <w:rsid w:val="00D25EEF"/>
    <w:rsid w:val="00D26502"/>
    <w:rsid w:val="00D2663B"/>
    <w:rsid w:val="00D271BD"/>
    <w:rsid w:val="00D303AA"/>
    <w:rsid w:val="00D311C7"/>
    <w:rsid w:val="00D3128A"/>
    <w:rsid w:val="00D3132A"/>
    <w:rsid w:val="00D31DF5"/>
    <w:rsid w:val="00D325D0"/>
    <w:rsid w:val="00D32AB2"/>
    <w:rsid w:val="00D33F75"/>
    <w:rsid w:val="00D344C0"/>
    <w:rsid w:val="00D36C8A"/>
    <w:rsid w:val="00D36D26"/>
    <w:rsid w:val="00D37457"/>
    <w:rsid w:val="00D40825"/>
    <w:rsid w:val="00D41785"/>
    <w:rsid w:val="00D4178F"/>
    <w:rsid w:val="00D41A4B"/>
    <w:rsid w:val="00D43110"/>
    <w:rsid w:val="00D43127"/>
    <w:rsid w:val="00D449AE"/>
    <w:rsid w:val="00D44F6F"/>
    <w:rsid w:val="00D450E6"/>
    <w:rsid w:val="00D45608"/>
    <w:rsid w:val="00D46C90"/>
    <w:rsid w:val="00D4706F"/>
    <w:rsid w:val="00D47259"/>
    <w:rsid w:val="00D505E5"/>
    <w:rsid w:val="00D50BB4"/>
    <w:rsid w:val="00D52304"/>
    <w:rsid w:val="00D52CFF"/>
    <w:rsid w:val="00D53AAE"/>
    <w:rsid w:val="00D544CE"/>
    <w:rsid w:val="00D55084"/>
    <w:rsid w:val="00D56A97"/>
    <w:rsid w:val="00D56DEF"/>
    <w:rsid w:val="00D5721A"/>
    <w:rsid w:val="00D57BEE"/>
    <w:rsid w:val="00D628B8"/>
    <w:rsid w:val="00D62A77"/>
    <w:rsid w:val="00D63E16"/>
    <w:rsid w:val="00D6403C"/>
    <w:rsid w:val="00D6417F"/>
    <w:rsid w:val="00D64C37"/>
    <w:rsid w:val="00D64FC0"/>
    <w:rsid w:val="00D654C0"/>
    <w:rsid w:val="00D65D70"/>
    <w:rsid w:val="00D663DA"/>
    <w:rsid w:val="00D70838"/>
    <w:rsid w:val="00D70E67"/>
    <w:rsid w:val="00D7170A"/>
    <w:rsid w:val="00D7181A"/>
    <w:rsid w:val="00D71A96"/>
    <w:rsid w:val="00D72453"/>
    <w:rsid w:val="00D728BD"/>
    <w:rsid w:val="00D72BF3"/>
    <w:rsid w:val="00D73A9B"/>
    <w:rsid w:val="00D7422C"/>
    <w:rsid w:val="00D74907"/>
    <w:rsid w:val="00D75507"/>
    <w:rsid w:val="00D756E1"/>
    <w:rsid w:val="00D76E97"/>
    <w:rsid w:val="00D776C8"/>
    <w:rsid w:val="00D776D9"/>
    <w:rsid w:val="00D77A12"/>
    <w:rsid w:val="00D77C5F"/>
    <w:rsid w:val="00D802DE"/>
    <w:rsid w:val="00D8063C"/>
    <w:rsid w:val="00D80695"/>
    <w:rsid w:val="00D80AC7"/>
    <w:rsid w:val="00D80E97"/>
    <w:rsid w:val="00D81188"/>
    <w:rsid w:val="00D8130C"/>
    <w:rsid w:val="00D81975"/>
    <w:rsid w:val="00D8206E"/>
    <w:rsid w:val="00D821A5"/>
    <w:rsid w:val="00D8297C"/>
    <w:rsid w:val="00D83F87"/>
    <w:rsid w:val="00D8409B"/>
    <w:rsid w:val="00D8457A"/>
    <w:rsid w:val="00D84E55"/>
    <w:rsid w:val="00D85C4C"/>
    <w:rsid w:val="00D8609F"/>
    <w:rsid w:val="00D865DE"/>
    <w:rsid w:val="00D87023"/>
    <w:rsid w:val="00D87E2F"/>
    <w:rsid w:val="00D90064"/>
    <w:rsid w:val="00D900D6"/>
    <w:rsid w:val="00D902C0"/>
    <w:rsid w:val="00D90CD1"/>
    <w:rsid w:val="00D91973"/>
    <w:rsid w:val="00D91B98"/>
    <w:rsid w:val="00D9231C"/>
    <w:rsid w:val="00D9238A"/>
    <w:rsid w:val="00D929FA"/>
    <w:rsid w:val="00D935EA"/>
    <w:rsid w:val="00D94327"/>
    <w:rsid w:val="00D948F8"/>
    <w:rsid w:val="00D94A4B"/>
    <w:rsid w:val="00D94A99"/>
    <w:rsid w:val="00D951B1"/>
    <w:rsid w:val="00D952EE"/>
    <w:rsid w:val="00DA0715"/>
    <w:rsid w:val="00DA13EA"/>
    <w:rsid w:val="00DA154D"/>
    <w:rsid w:val="00DA16CF"/>
    <w:rsid w:val="00DA1E2D"/>
    <w:rsid w:val="00DA1ED1"/>
    <w:rsid w:val="00DA2B0B"/>
    <w:rsid w:val="00DA2E68"/>
    <w:rsid w:val="00DA39DE"/>
    <w:rsid w:val="00DA3E7A"/>
    <w:rsid w:val="00DA47D2"/>
    <w:rsid w:val="00DA4F68"/>
    <w:rsid w:val="00DA5B09"/>
    <w:rsid w:val="00DA5E72"/>
    <w:rsid w:val="00DB0306"/>
    <w:rsid w:val="00DB0A56"/>
    <w:rsid w:val="00DB0E8E"/>
    <w:rsid w:val="00DB35AB"/>
    <w:rsid w:val="00DB473D"/>
    <w:rsid w:val="00DB4B46"/>
    <w:rsid w:val="00DB4C0E"/>
    <w:rsid w:val="00DB4F17"/>
    <w:rsid w:val="00DB64D5"/>
    <w:rsid w:val="00DB68C4"/>
    <w:rsid w:val="00DB6B29"/>
    <w:rsid w:val="00DB7135"/>
    <w:rsid w:val="00DB7456"/>
    <w:rsid w:val="00DC1C4D"/>
    <w:rsid w:val="00DC23A4"/>
    <w:rsid w:val="00DC27B1"/>
    <w:rsid w:val="00DC27CF"/>
    <w:rsid w:val="00DC2B29"/>
    <w:rsid w:val="00DC4D76"/>
    <w:rsid w:val="00DC5F56"/>
    <w:rsid w:val="00DC6EEF"/>
    <w:rsid w:val="00DC79D5"/>
    <w:rsid w:val="00DD0373"/>
    <w:rsid w:val="00DD0B92"/>
    <w:rsid w:val="00DD2739"/>
    <w:rsid w:val="00DD3A9D"/>
    <w:rsid w:val="00DD4069"/>
    <w:rsid w:val="00DD426F"/>
    <w:rsid w:val="00DD44E2"/>
    <w:rsid w:val="00DD4A9B"/>
    <w:rsid w:val="00DD5168"/>
    <w:rsid w:val="00DD538F"/>
    <w:rsid w:val="00DD6371"/>
    <w:rsid w:val="00DD6714"/>
    <w:rsid w:val="00DD68E3"/>
    <w:rsid w:val="00DE0299"/>
    <w:rsid w:val="00DE0C93"/>
    <w:rsid w:val="00DE0CBC"/>
    <w:rsid w:val="00DE1F33"/>
    <w:rsid w:val="00DE2E66"/>
    <w:rsid w:val="00DE3319"/>
    <w:rsid w:val="00DE3AFA"/>
    <w:rsid w:val="00DE453A"/>
    <w:rsid w:val="00DE524F"/>
    <w:rsid w:val="00DE530E"/>
    <w:rsid w:val="00DE7384"/>
    <w:rsid w:val="00DF0129"/>
    <w:rsid w:val="00DF0F0D"/>
    <w:rsid w:val="00DF11E4"/>
    <w:rsid w:val="00DF1EA5"/>
    <w:rsid w:val="00DF394B"/>
    <w:rsid w:val="00DF473D"/>
    <w:rsid w:val="00DF6751"/>
    <w:rsid w:val="00DF6F57"/>
    <w:rsid w:val="00DF7A96"/>
    <w:rsid w:val="00E0138F"/>
    <w:rsid w:val="00E02A5A"/>
    <w:rsid w:val="00E03F07"/>
    <w:rsid w:val="00E0421A"/>
    <w:rsid w:val="00E05A4E"/>
    <w:rsid w:val="00E108FA"/>
    <w:rsid w:val="00E110C4"/>
    <w:rsid w:val="00E115A7"/>
    <w:rsid w:val="00E118BA"/>
    <w:rsid w:val="00E129EE"/>
    <w:rsid w:val="00E12D95"/>
    <w:rsid w:val="00E13276"/>
    <w:rsid w:val="00E1482C"/>
    <w:rsid w:val="00E14CA4"/>
    <w:rsid w:val="00E14D64"/>
    <w:rsid w:val="00E15814"/>
    <w:rsid w:val="00E15C83"/>
    <w:rsid w:val="00E15E29"/>
    <w:rsid w:val="00E16F37"/>
    <w:rsid w:val="00E177A1"/>
    <w:rsid w:val="00E17D14"/>
    <w:rsid w:val="00E17D6D"/>
    <w:rsid w:val="00E17DEB"/>
    <w:rsid w:val="00E20002"/>
    <w:rsid w:val="00E20220"/>
    <w:rsid w:val="00E20DB4"/>
    <w:rsid w:val="00E2118E"/>
    <w:rsid w:val="00E21D30"/>
    <w:rsid w:val="00E22606"/>
    <w:rsid w:val="00E22652"/>
    <w:rsid w:val="00E2274C"/>
    <w:rsid w:val="00E22955"/>
    <w:rsid w:val="00E22FB9"/>
    <w:rsid w:val="00E232CA"/>
    <w:rsid w:val="00E23506"/>
    <w:rsid w:val="00E23542"/>
    <w:rsid w:val="00E23D27"/>
    <w:rsid w:val="00E242D8"/>
    <w:rsid w:val="00E256F5"/>
    <w:rsid w:val="00E2598D"/>
    <w:rsid w:val="00E26020"/>
    <w:rsid w:val="00E26607"/>
    <w:rsid w:val="00E26BAC"/>
    <w:rsid w:val="00E27442"/>
    <w:rsid w:val="00E3032F"/>
    <w:rsid w:val="00E30432"/>
    <w:rsid w:val="00E3143E"/>
    <w:rsid w:val="00E317CA"/>
    <w:rsid w:val="00E32219"/>
    <w:rsid w:val="00E32F72"/>
    <w:rsid w:val="00E33240"/>
    <w:rsid w:val="00E33A06"/>
    <w:rsid w:val="00E34ED2"/>
    <w:rsid w:val="00E35011"/>
    <w:rsid w:val="00E35AF5"/>
    <w:rsid w:val="00E36163"/>
    <w:rsid w:val="00E368BD"/>
    <w:rsid w:val="00E37071"/>
    <w:rsid w:val="00E37ED5"/>
    <w:rsid w:val="00E4005A"/>
    <w:rsid w:val="00E415E6"/>
    <w:rsid w:val="00E41880"/>
    <w:rsid w:val="00E41DF7"/>
    <w:rsid w:val="00E438DD"/>
    <w:rsid w:val="00E43CC4"/>
    <w:rsid w:val="00E43F1D"/>
    <w:rsid w:val="00E452E4"/>
    <w:rsid w:val="00E4564A"/>
    <w:rsid w:val="00E4627D"/>
    <w:rsid w:val="00E46F73"/>
    <w:rsid w:val="00E47049"/>
    <w:rsid w:val="00E50DB3"/>
    <w:rsid w:val="00E5178F"/>
    <w:rsid w:val="00E52C15"/>
    <w:rsid w:val="00E5309A"/>
    <w:rsid w:val="00E53BD0"/>
    <w:rsid w:val="00E54A91"/>
    <w:rsid w:val="00E55565"/>
    <w:rsid w:val="00E55C71"/>
    <w:rsid w:val="00E55DAA"/>
    <w:rsid w:val="00E56FD5"/>
    <w:rsid w:val="00E572C4"/>
    <w:rsid w:val="00E605D0"/>
    <w:rsid w:val="00E611F0"/>
    <w:rsid w:val="00E61B4A"/>
    <w:rsid w:val="00E61D5E"/>
    <w:rsid w:val="00E61E37"/>
    <w:rsid w:val="00E6288A"/>
    <w:rsid w:val="00E62B69"/>
    <w:rsid w:val="00E62D99"/>
    <w:rsid w:val="00E62ED4"/>
    <w:rsid w:val="00E63030"/>
    <w:rsid w:val="00E6326F"/>
    <w:rsid w:val="00E633A8"/>
    <w:rsid w:val="00E63428"/>
    <w:rsid w:val="00E6377D"/>
    <w:rsid w:val="00E637FE"/>
    <w:rsid w:val="00E64751"/>
    <w:rsid w:val="00E64C72"/>
    <w:rsid w:val="00E65347"/>
    <w:rsid w:val="00E65974"/>
    <w:rsid w:val="00E660ED"/>
    <w:rsid w:val="00E67A2E"/>
    <w:rsid w:val="00E67B00"/>
    <w:rsid w:val="00E71110"/>
    <w:rsid w:val="00E72230"/>
    <w:rsid w:val="00E72FC8"/>
    <w:rsid w:val="00E737BA"/>
    <w:rsid w:val="00E73A3D"/>
    <w:rsid w:val="00E7455D"/>
    <w:rsid w:val="00E74728"/>
    <w:rsid w:val="00E74BB2"/>
    <w:rsid w:val="00E750D9"/>
    <w:rsid w:val="00E75649"/>
    <w:rsid w:val="00E7578B"/>
    <w:rsid w:val="00E75D3F"/>
    <w:rsid w:val="00E7643D"/>
    <w:rsid w:val="00E76CB8"/>
    <w:rsid w:val="00E77D14"/>
    <w:rsid w:val="00E80173"/>
    <w:rsid w:val="00E8072C"/>
    <w:rsid w:val="00E8117D"/>
    <w:rsid w:val="00E8154B"/>
    <w:rsid w:val="00E81AD6"/>
    <w:rsid w:val="00E81ADD"/>
    <w:rsid w:val="00E81BC8"/>
    <w:rsid w:val="00E820B1"/>
    <w:rsid w:val="00E82CCB"/>
    <w:rsid w:val="00E83135"/>
    <w:rsid w:val="00E83C9F"/>
    <w:rsid w:val="00E852AF"/>
    <w:rsid w:val="00E86102"/>
    <w:rsid w:val="00E8655F"/>
    <w:rsid w:val="00E8676F"/>
    <w:rsid w:val="00E87A94"/>
    <w:rsid w:val="00E9033C"/>
    <w:rsid w:val="00E91A1F"/>
    <w:rsid w:val="00E92422"/>
    <w:rsid w:val="00E924C9"/>
    <w:rsid w:val="00E929D6"/>
    <w:rsid w:val="00E92B23"/>
    <w:rsid w:val="00E92CF2"/>
    <w:rsid w:val="00E940EF"/>
    <w:rsid w:val="00E94273"/>
    <w:rsid w:val="00E9474C"/>
    <w:rsid w:val="00E9504D"/>
    <w:rsid w:val="00E95AFD"/>
    <w:rsid w:val="00E95D3D"/>
    <w:rsid w:val="00E95D7D"/>
    <w:rsid w:val="00E972E2"/>
    <w:rsid w:val="00E9767B"/>
    <w:rsid w:val="00E97FA2"/>
    <w:rsid w:val="00EA0692"/>
    <w:rsid w:val="00EA07FC"/>
    <w:rsid w:val="00EA1B59"/>
    <w:rsid w:val="00EA1C77"/>
    <w:rsid w:val="00EA2783"/>
    <w:rsid w:val="00EA2A29"/>
    <w:rsid w:val="00EA2DAE"/>
    <w:rsid w:val="00EA3468"/>
    <w:rsid w:val="00EA34EA"/>
    <w:rsid w:val="00EA36BC"/>
    <w:rsid w:val="00EA4974"/>
    <w:rsid w:val="00EA4E1D"/>
    <w:rsid w:val="00EA5A0E"/>
    <w:rsid w:val="00EA5A88"/>
    <w:rsid w:val="00EA5B5E"/>
    <w:rsid w:val="00EA645B"/>
    <w:rsid w:val="00EA6BEC"/>
    <w:rsid w:val="00EA7382"/>
    <w:rsid w:val="00EA7431"/>
    <w:rsid w:val="00EA75F3"/>
    <w:rsid w:val="00EA7E14"/>
    <w:rsid w:val="00EB096C"/>
    <w:rsid w:val="00EB1363"/>
    <w:rsid w:val="00EB19D9"/>
    <w:rsid w:val="00EB21CE"/>
    <w:rsid w:val="00EB2D17"/>
    <w:rsid w:val="00EB446F"/>
    <w:rsid w:val="00EB498B"/>
    <w:rsid w:val="00EB5E38"/>
    <w:rsid w:val="00EB6802"/>
    <w:rsid w:val="00EB6E29"/>
    <w:rsid w:val="00EB7DF4"/>
    <w:rsid w:val="00EC0DF2"/>
    <w:rsid w:val="00EC1672"/>
    <w:rsid w:val="00EC189A"/>
    <w:rsid w:val="00EC1DBE"/>
    <w:rsid w:val="00EC203E"/>
    <w:rsid w:val="00EC25EA"/>
    <w:rsid w:val="00EC3692"/>
    <w:rsid w:val="00EC36EF"/>
    <w:rsid w:val="00EC4E21"/>
    <w:rsid w:val="00EC506A"/>
    <w:rsid w:val="00EC5B82"/>
    <w:rsid w:val="00EC5FA8"/>
    <w:rsid w:val="00EC601D"/>
    <w:rsid w:val="00EC6235"/>
    <w:rsid w:val="00EC6997"/>
    <w:rsid w:val="00EC7622"/>
    <w:rsid w:val="00EC77B2"/>
    <w:rsid w:val="00EC7B06"/>
    <w:rsid w:val="00ED0D1C"/>
    <w:rsid w:val="00ED18A1"/>
    <w:rsid w:val="00ED225B"/>
    <w:rsid w:val="00ED23FC"/>
    <w:rsid w:val="00ED3113"/>
    <w:rsid w:val="00ED362A"/>
    <w:rsid w:val="00ED3A0D"/>
    <w:rsid w:val="00ED40FE"/>
    <w:rsid w:val="00ED43C9"/>
    <w:rsid w:val="00ED454E"/>
    <w:rsid w:val="00ED4B71"/>
    <w:rsid w:val="00ED4B92"/>
    <w:rsid w:val="00ED56B0"/>
    <w:rsid w:val="00ED694A"/>
    <w:rsid w:val="00ED7566"/>
    <w:rsid w:val="00EE04C6"/>
    <w:rsid w:val="00EE1379"/>
    <w:rsid w:val="00EE1482"/>
    <w:rsid w:val="00EE1F7A"/>
    <w:rsid w:val="00EE2FF9"/>
    <w:rsid w:val="00EE385D"/>
    <w:rsid w:val="00EE39C9"/>
    <w:rsid w:val="00EE3B37"/>
    <w:rsid w:val="00EE3E8A"/>
    <w:rsid w:val="00EE4715"/>
    <w:rsid w:val="00EE4986"/>
    <w:rsid w:val="00EE4D70"/>
    <w:rsid w:val="00EE5346"/>
    <w:rsid w:val="00EE546B"/>
    <w:rsid w:val="00EE578C"/>
    <w:rsid w:val="00EE6B84"/>
    <w:rsid w:val="00EE6FF2"/>
    <w:rsid w:val="00EE76A2"/>
    <w:rsid w:val="00EF0944"/>
    <w:rsid w:val="00EF0DDA"/>
    <w:rsid w:val="00EF1730"/>
    <w:rsid w:val="00EF33DF"/>
    <w:rsid w:val="00EF3572"/>
    <w:rsid w:val="00EF3C54"/>
    <w:rsid w:val="00EF4B53"/>
    <w:rsid w:val="00EF5387"/>
    <w:rsid w:val="00EF681F"/>
    <w:rsid w:val="00EF7267"/>
    <w:rsid w:val="00EF7BA8"/>
    <w:rsid w:val="00F00BC1"/>
    <w:rsid w:val="00F00DC9"/>
    <w:rsid w:val="00F01AA8"/>
    <w:rsid w:val="00F01FBE"/>
    <w:rsid w:val="00F024F2"/>
    <w:rsid w:val="00F03127"/>
    <w:rsid w:val="00F0395C"/>
    <w:rsid w:val="00F03BC4"/>
    <w:rsid w:val="00F03F36"/>
    <w:rsid w:val="00F03FF1"/>
    <w:rsid w:val="00F045C2"/>
    <w:rsid w:val="00F04DFC"/>
    <w:rsid w:val="00F058C5"/>
    <w:rsid w:val="00F064EE"/>
    <w:rsid w:val="00F07A38"/>
    <w:rsid w:val="00F1067F"/>
    <w:rsid w:val="00F106CD"/>
    <w:rsid w:val="00F114C5"/>
    <w:rsid w:val="00F11536"/>
    <w:rsid w:val="00F124D3"/>
    <w:rsid w:val="00F13487"/>
    <w:rsid w:val="00F13FC7"/>
    <w:rsid w:val="00F14413"/>
    <w:rsid w:val="00F1491A"/>
    <w:rsid w:val="00F14C43"/>
    <w:rsid w:val="00F15C04"/>
    <w:rsid w:val="00F161CB"/>
    <w:rsid w:val="00F16C33"/>
    <w:rsid w:val="00F1791B"/>
    <w:rsid w:val="00F20E4E"/>
    <w:rsid w:val="00F214AD"/>
    <w:rsid w:val="00F23C2E"/>
    <w:rsid w:val="00F24FD6"/>
    <w:rsid w:val="00F25648"/>
    <w:rsid w:val="00F2577A"/>
    <w:rsid w:val="00F2683E"/>
    <w:rsid w:val="00F26D79"/>
    <w:rsid w:val="00F272DD"/>
    <w:rsid w:val="00F30D35"/>
    <w:rsid w:val="00F329F9"/>
    <w:rsid w:val="00F33B05"/>
    <w:rsid w:val="00F34E2D"/>
    <w:rsid w:val="00F36131"/>
    <w:rsid w:val="00F368CC"/>
    <w:rsid w:val="00F36C45"/>
    <w:rsid w:val="00F37566"/>
    <w:rsid w:val="00F37A3C"/>
    <w:rsid w:val="00F37A57"/>
    <w:rsid w:val="00F37EBC"/>
    <w:rsid w:val="00F40641"/>
    <w:rsid w:val="00F40922"/>
    <w:rsid w:val="00F40D65"/>
    <w:rsid w:val="00F41352"/>
    <w:rsid w:val="00F42C1F"/>
    <w:rsid w:val="00F43350"/>
    <w:rsid w:val="00F43A65"/>
    <w:rsid w:val="00F44901"/>
    <w:rsid w:val="00F44C25"/>
    <w:rsid w:val="00F44D62"/>
    <w:rsid w:val="00F458C9"/>
    <w:rsid w:val="00F476CE"/>
    <w:rsid w:val="00F478EF"/>
    <w:rsid w:val="00F479AD"/>
    <w:rsid w:val="00F47F98"/>
    <w:rsid w:val="00F505E5"/>
    <w:rsid w:val="00F50FDF"/>
    <w:rsid w:val="00F5126F"/>
    <w:rsid w:val="00F51F33"/>
    <w:rsid w:val="00F53D4A"/>
    <w:rsid w:val="00F53F3C"/>
    <w:rsid w:val="00F54091"/>
    <w:rsid w:val="00F5590A"/>
    <w:rsid w:val="00F5596B"/>
    <w:rsid w:val="00F56084"/>
    <w:rsid w:val="00F5613D"/>
    <w:rsid w:val="00F5739F"/>
    <w:rsid w:val="00F5755D"/>
    <w:rsid w:val="00F5775E"/>
    <w:rsid w:val="00F6070C"/>
    <w:rsid w:val="00F60ED0"/>
    <w:rsid w:val="00F6135B"/>
    <w:rsid w:val="00F6184C"/>
    <w:rsid w:val="00F626F4"/>
    <w:rsid w:val="00F64192"/>
    <w:rsid w:val="00F645A7"/>
    <w:rsid w:val="00F64B55"/>
    <w:rsid w:val="00F65554"/>
    <w:rsid w:val="00F6555E"/>
    <w:rsid w:val="00F6600D"/>
    <w:rsid w:val="00F669F2"/>
    <w:rsid w:val="00F67B48"/>
    <w:rsid w:val="00F67BB6"/>
    <w:rsid w:val="00F70349"/>
    <w:rsid w:val="00F709E4"/>
    <w:rsid w:val="00F718CF"/>
    <w:rsid w:val="00F71981"/>
    <w:rsid w:val="00F71A44"/>
    <w:rsid w:val="00F72FE6"/>
    <w:rsid w:val="00F73490"/>
    <w:rsid w:val="00F73F04"/>
    <w:rsid w:val="00F75018"/>
    <w:rsid w:val="00F7543E"/>
    <w:rsid w:val="00F755FD"/>
    <w:rsid w:val="00F7593A"/>
    <w:rsid w:val="00F75EAD"/>
    <w:rsid w:val="00F76090"/>
    <w:rsid w:val="00F76101"/>
    <w:rsid w:val="00F768C1"/>
    <w:rsid w:val="00F76E8B"/>
    <w:rsid w:val="00F7701A"/>
    <w:rsid w:val="00F77C2E"/>
    <w:rsid w:val="00F77F71"/>
    <w:rsid w:val="00F806D1"/>
    <w:rsid w:val="00F81D7A"/>
    <w:rsid w:val="00F81DA5"/>
    <w:rsid w:val="00F8231C"/>
    <w:rsid w:val="00F836B5"/>
    <w:rsid w:val="00F83B0C"/>
    <w:rsid w:val="00F83F43"/>
    <w:rsid w:val="00F8467E"/>
    <w:rsid w:val="00F84ED0"/>
    <w:rsid w:val="00F860FC"/>
    <w:rsid w:val="00F8678A"/>
    <w:rsid w:val="00F867E5"/>
    <w:rsid w:val="00F86808"/>
    <w:rsid w:val="00F86DCC"/>
    <w:rsid w:val="00F905E8"/>
    <w:rsid w:val="00F90886"/>
    <w:rsid w:val="00F927F1"/>
    <w:rsid w:val="00F930BA"/>
    <w:rsid w:val="00F938C3"/>
    <w:rsid w:val="00F938C9"/>
    <w:rsid w:val="00F94A30"/>
    <w:rsid w:val="00F95068"/>
    <w:rsid w:val="00F95477"/>
    <w:rsid w:val="00F95496"/>
    <w:rsid w:val="00F9567B"/>
    <w:rsid w:val="00F96062"/>
    <w:rsid w:val="00F96B82"/>
    <w:rsid w:val="00F97162"/>
    <w:rsid w:val="00F97F17"/>
    <w:rsid w:val="00FA14B5"/>
    <w:rsid w:val="00FA2025"/>
    <w:rsid w:val="00FA29A5"/>
    <w:rsid w:val="00FA2CB2"/>
    <w:rsid w:val="00FA3235"/>
    <w:rsid w:val="00FA36F8"/>
    <w:rsid w:val="00FA416A"/>
    <w:rsid w:val="00FA46CE"/>
    <w:rsid w:val="00FA4763"/>
    <w:rsid w:val="00FA53A2"/>
    <w:rsid w:val="00FA5626"/>
    <w:rsid w:val="00FA708D"/>
    <w:rsid w:val="00FA734C"/>
    <w:rsid w:val="00FA766E"/>
    <w:rsid w:val="00FB0945"/>
    <w:rsid w:val="00FB0BB8"/>
    <w:rsid w:val="00FB0D6A"/>
    <w:rsid w:val="00FB1492"/>
    <w:rsid w:val="00FB1687"/>
    <w:rsid w:val="00FB1810"/>
    <w:rsid w:val="00FB301D"/>
    <w:rsid w:val="00FB3BAF"/>
    <w:rsid w:val="00FB47FC"/>
    <w:rsid w:val="00FB4838"/>
    <w:rsid w:val="00FB739C"/>
    <w:rsid w:val="00FB7D67"/>
    <w:rsid w:val="00FC040A"/>
    <w:rsid w:val="00FC1193"/>
    <w:rsid w:val="00FC187D"/>
    <w:rsid w:val="00FC21D0"/>
    <w:rsid w:val="00FC23B9"/>
    <w:rsid w:val="00FC2752"/>
    <w:rsid w:val="00FC2BFB"/>
    <w:rsid w:val="00FC313F"/>
    <w:rsid w:val="00FC3B88"/>
    <w:rsid w:val="00FC3D80"/>
    <w:rsid w:val="00FC4223"/>
    <w:rsid w:val="00FC7EE5"/>
    <w:rsid w:val="00FD0703"/>
    <w:rsid w:val="00FD0746"/>
    <w:rsid w:val="00FD085F"/>
    <w:rsid w:val="00FD0F70"/>
    <w:rsid w:val="00FD104E"/>
    <w:rsid w:val="00FD1948"/>
    <w:rsid w:val="00FD19B8"/>
    <w:rsid w:val="00FD30F1"/>
    <w:rsid w:val="00FD3D48"/>
    <w:rsid w:val="00FD46D0"/>
    <w:rsid w:val="00FD4843"/>
    <w:rsid w:val="00FD488F"/>
    <w:rsid w:val="00FD48C9"/>
    <w:rsid w:val="00FD5E61"/>
    <w:rsid w:val="00FD6594"/>
    <w:rsid w:val="00FD6AC0"/>
    <w:rsid w:val="00FD6C94"/>
    <w:rsid w:val="00FD6C99"/>
    <w:rsid w:val="00FD747D"/>
    <w:rsid w:val="00FD7507"/>
    <w:rsid w:val="00FD76C7"/>
    <w:rsid w:val="00FD77B5"/>
    <w:rsid w:val="00FE024D"/>
    <w:rsid w:val="00FE25D6"/>
    <w:rsid w:val="00FE38BB"/>
    <w:rsid w:val="00FE3E27"/>
    <w:rsid w:val="00FE459F"/>
    <w:rsid w:val="00FE4865"/>
    <w:rsid w:val="00FE48B9"/>
    <w:rsid w:val="00FE4E59"/>
    <w:rsid w:val="00FE5BB5"/>
    <w:rsid w:val="00FE6466"/>
    <w:rsid w:val="00FE6E29"/>
    <w:rsid w:val="00FE7527"/>
    <w:rsid w:val="00FE7E11"/>
    <w:rsid w:val="00FF0C3C"/>
    <w:rsid w:val="00FF143E"/>
    <w:rsid w:val="00FF158C"/>
    <w:rsid w:val="00FF232F"/>
    <w:rsid w:val="00FF3542"/>
    <w:rsid w:val="00FF4512"/>
    <w:rsid w:val="00FF45D2"/>
    <w:rsid w:val="00FF4D90"/>
    <w:rsid w:val="00FF65B7"/>
    <w:rsid w:val="00FF7007"/>
    <w:rsid w:val="00FF7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05F2C7"/>
  <w15:docId w15:val="{C4798C27-B9E7-41FF-877B-A49CF801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6E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2B20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C2721"/>
    <w:pPr>
      <w:ind w:left="720"/>
      <w:contextualSpacing/>
    </w:pPr>
  </w:style>
  <w:style w:type="character" w:styleId="Hyperlink">
    <w:name w:val="Hyperlink"/>
    <w:basedOn w:val="DefaultParagraphFont"/>
    <w:uiPriority w:val="99"/>
    <w:unhideWhenUsed/>
    <w:rsid w:val="00D67C23"/>
    <w:rPr>
      <w:color w:val="0563C1" w:themeColor="hyperlink"/>
      <w:u w:val="single"/>
    </w:rPr>
  </w:style>
  <w:style w:type="character" w:styleId="UnresolvedMention">
    <w:name w:val="Unresolved Mention"/>
    <w:basedOn w:val="DefaultParagraphFont"/>
    <w:uiPriority w:val="99"/>
    <w:semiHidden/>
    <w:unhideWhenUsed/>
    <w:rsid w:val="00D67C23"/>
    <w:rPr>
      <w:color w:val="808080"/>
      <w:shd w:val="clear" w:color="auto" w:fill="E6E6E6"/>
    </w:rPr>
  </w:style>
  <w:style w:type="paragraph" w:styleId="NormalWeb">
    <w:name w:val="Normal (Web)"/>
    <w:basedOn w:val="Normal"/>
    <w:uiPriority w:val="99"/>
    <w:unhideWhenUsed/>
    <w:rsid w:val="00A71A31"/>
    <w:pPr>
      <w:spacing w:before="100" w:beforeAutospacing="1" w:after="100" w:afterAutospacing="1" w:line="240" w:lineRule="auto"/>
    </w:pPr>
    <w:rPr>
      <w:lang w:bidi="sa-IN"/>
    </w:rPr>
  </w:style>
  <w:style w:type="paragraph" w:styleId="FootnoteText">
    <w:name w:val="footnote text"/>
    <w:basedOn w:val="Normal"/>
    <w:link w:val="FootnoteTextChar"/>
    <w:uiPriority w:val="99"/>
    <w:unhideWhenUsed/>
    <w:rsid w:val="002C7ED5"/>
    <w:pPr>
      <w:spacing w:after="0" w:line="240" w:lineRule="auto"/>
    </w:pPr>
    <w:rPr>
      <w:sz w:val="20"/>
      <w:szCs w:val="20"/>
    </w:rPr>
  </w:style>
  <w:style w:type="character" w:customStyle="1" w:styleId="FootnoteTextChar">
    <w:name w:val="Footnote Text Char"/>
    <w:basedOn w:val="DefaultParagraphFont"/>
    <w:link w:val="FootnoteText"/>
    <w:uiPriority w:val="99"/>
    <w:rsid w:val="002C7ED5"/>
    <w:rPr>
      <w:rFonts w:ascii="Times New Roman" w:hAnsi="Times New Roman"/>
      <w:sz w:val="20"/>
      <w:szCs w:val="20"/>
    </w:rPr>
  </w:style>
  <w:style w:type="character" w:styleId="FootnoteReference">
    <w:name w:val="footnote reference"/>
    <w:basedOn w:val="DefaultParagraphFont"/>
    <w:uiPriority w:val="99"/>
    <w:semiHidden/>
    <w:unhideWhenUsed/>
    <w:rsid w:val="002C7ED5"/>
    <w:rPr>
      <w:vertAlign w:val="superscript"/>
    </w:rPr>
  </w:style>
  <w:style w:type="table" w:styleId="TableGrid">
    <w:name w:val="Table Grid"/>
    <w:basedOn w:val="TableNormal"/>
    <w:uiPriority w:val="39"/>
    <w:rsid w:val="00477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0D3441"/>
    <w:pPr>
      <w:spacing w:after="0"/>
      <w:jc w:val="center"/>
    </w:pPr>
    <w:rPr>
      <w:noProof/>
    </w:rPr>
  </w:style>
  <w:style w:type="character" w:customStyle="1" w:styleId="EndNoteBibliographyTitleChar">
    <w:name w:val="EndNote Bibliography Title Char"/>
    <w:basedOn w:val="FootnoteTextChar"/>
    <w:link w:val="EndNoteBibliographyTitle"/>
    <w:rsid w:val="000D3441"/>
    <w:rPr>
      <w:rFonts w:ascii="Times New Roman" w:hAnsi="Times New Roman" w:cs="Times New Roman"/>
      <w:noProof/>
      <w:sz w:val="24"/>
      <w:szCs w:val="20"/>
    </w:rPr>
  </w:style>
  <w:style w:type="paragraph" w:customStyle="1" w:styleId="EndNoteBibliography">
    <w:name w:val="EndNote Bibliography"/>
    <w:basedOn w:val="Normal"/>
    <w:link w:val="EndNoteBibliographyChar"/>
    <w:rsid w:val="000D3441"/>
    <w:pPr>
      <w:spacing w:line="360" w:lineRule="auto"/>
    </w:pPr>
    <w:rPr>
      <w:noProof/>
    </w:rPr>
  </w:style>
  <w:style w:type="character" w:customStyle="1" w:styleId="EndNoteBibliographyChar">
    <w:name w:val="EndNote Bibliography Char"/>
    <w:basedOn w:val="FootnoteTextChar"/>
    <w:link w:val="EndNoteBibliography"/>
    <w:rsid w:val="000D3441"/>
    <w:rPr>
      <w:rFonts w:ascii="Times New Roman" w:hAnsi="Times New Roman" w:cs="Times New Roman"/>
      <w:noProof/>
      <w:sz w:val="24"/>
      <w:szCs w:val="20"/>
    </w:rPr>
  </w:style>
  <w:style w:type="paragraph" w:styleId="Header">
    <w:name w:val="header"/>
    <w:basedOn w:val="Normal"/>
    <w:link w:val="HeaderChar"/>
    <w:uiPriority w:val="99"/>
    <w:unhideWhenUsed/>
    <w:rsid w:val="00C76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B1A"/>
    <w:rPr>
      <w:rFonts w:ascii="Times New Roman" w:hAnsi="Times New Roman"/>
      <w:sz w:val="24"/>
    </w:rPr>
  </w:style>
  <w:style w:type="paragraph" w:styleId="Footer">
    <w:name w:val="footer"/>
    <w:basedOn w:val="Normal"/>
    <w:link w:val="FooterChar"/>
    <w:uiPriority w:val="99"/>
    <w:unhideWhenUsed/>
    <w:rsid w:val="00C76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B1A"/>
    <w:rPr>
      <w:rFonts w:ascii="Times New Roman" w:hAnsi="Times New Roman"/>
      <w:sz w:val="24"/>
    </w:rPr>
  </w:style>
  <w:style w:type="character" w:customStyle="1" w:styleId="Heading2Char">
    <w:name w:val="Heading 2 Char"/>
    <w:basedOn w:val="DefaultParagraphFont"/>
    <w:link w:val="Heading2"/>
    <w:uiPriority w:val="9"/>
    <w:rsid w:val="002B20D4"/>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dnoteText">
    <w:name w:val="endnote text"/>
    <w:basedOn w:val="Normal"/>
    <w:link w:val="EndnoteTextChar"/>
    <w:uiPriority w:val="99"/>
    <w:semiHidden/>
    <w:unhideWhenUsed/>
    <w:rsid w:val="00391BD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91BDB"/>
    <w:rPr>
      <w:sz w:val="20"/>
      <w:szCs w:val="20"/>
    </w:rPr>
  </w:style>
  <w:style w:type="character" w:styleId="EndnoteReference">
    <w:name w:val="endnote reference"/>
    <w:basedOn w:val="DefaultParagraphFont"/>
    <w:uiPriority w:val="99"/>
    <w:semiHidden/>
    <w:unhideWhenUsed/>
    <w:rsid w:val="00391BDB"/>
    <w:rPr>
      <w:vertAlign w:val="superscript"/>
    </w:rPr>
  </w:style>
  <w:style w:type="paragraph" w:styleId="NoSpacing">
    <w:name w:val="No Spacing"/>
    <w:uiPriority w:val="1"/>
    <w:qFormat/>
    <w:rsid w:val="006260EC"/>
    <w:pPr>
      <w:spacing w:after="0" w:line="240" w:lineRule="auto"/>
    </w:pPr>
  </w:style>
  <w:style w:type="character" w:styleId="FollowedHyperlink">
    <w:name w:val="FollowedHyperlink"/>
    <w:basedOn w:val="DefaultParagraphFont"/>
    <w:uiPriority w:val="99"/>
    <w:semiHidden/>
    <w:unhideWhenUsed/>
    <w:rsid w:val="00B56A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76731">
      <w:bodyDiv w:val="1"/>
      <w:marLeft w:val="0"/>
      <w:marRight w:val="0"/>
      <w:marTop w:val="0"/>
      <w:marBottom w:val="0"/>
      <w:divBdr>
        <w:top w:val="none" w:sz="0" w:space="0" w:color="auto"/>
        <w:left w:val="none" w:sz="0" w:space="0" w:color="auto"/>
        <w:bottom w:val="none" w:sz="0" w:space="0" w:color="auto"/>
        <w:right w:val="none" w:sz="0" w:space="0" w:color="auto"/>
      </w:divBdr>
    </w:div>
    <w:div w:id="66660001">
      <w:bodyDiv w:val="1"/>
      <w:marLeft w:val="0"/>
      <w:marRight w:val="0"/>
      <w:marTop w:val="0"/>
      <w:marBottom w:val="0"/>
      <w:divBdr>
        <w:top w:val="none" w:sz="0" w:space="0" w:color="auto"/>
        <w:left w:val="none" w:sz="0" w:space="0" w:color="auto"/>
        <w:bottom w:val="none" w:sz="0" w:space="0" w:color="auto"/>
        <w:right w:val="none" w:sz="0" w:space="0" w:color="auto"/>
      </w:divBdr>
    </w:div>
    <w:div w:id="66928877">
      <w:bodyDiv w:val="1"/>
      <w:marLeft w:val="0"/>
      <w:marRight w:val="0"/>
      <w:marTop w:val="0"/>
      <w:marBottom w:val="0"/>
      <w:divBdr>
        <w:top w:val="none" w:sz="0" w:space="0" w:color="auto"/>
        <w:left w:val="none" w:sz="0" w:space="0" w:color="auto"/>
        <w:bottom w:val="none" w:sz="0" w:space="0" w:color="auto"/>
        <w:right w:val="none" w:sz="0" w:space="0" w:color="auto"/>
      </w:divBdr>
    </w:div>
    <w:div w:id="93598363">
      <w:bodyDiv w:val="1"/>
      <w:marLeft w:val="0"/>
      <w:marRight w:val="0"/>
      <w:marTop w:val="0"/>
      <w:marBottom w:val="0"/>
      <w:divBdr>
        <w:top w:val="none" w:sz="0" w:space="0" w:color="auto"/>
        <w:left w:val="none" w:sz="0" w:space="0" w:color="auto"/>
        <w:bottom w:val="none" w:sz="0" w:space="0" w:color="auto"/>
        <w:right w:val="none" w:sz="0" w:space="0" w:color="auto"/>
      </w:divBdr>
    </w:div>
    <w:div w:id="139660366">
      <w:bodyDiv w:val="1"/>
      <w:marLeft w:val="0"/>
      <w:marRight w:val="0"/>
      <w:marTop w:val="0"/>
      <w:marBottom w:val="0"/>
      <w:divBdr>
        <w:top w:val="none" w:sz="0" w:space="0" w:color="auto"/>
        <w:left w:val="none" w:sz="0" w:space="0" w:color="auto"/>
        <w:bottom w:val="none" w:sz="0" w:space="0" w:color="auto"/>
        <w:right w:val="none" w:sz="0" w:space="0" w:color="auto"/>
      </w:divBdr>
    </w:div>
    <w:div w:id="219366340">
      <w:bodyDiv w:val="1"/>
      <w:marLeft w:val="0"/>
      <w:marRight w:val="0"/>
      <w:marTop w:val="0"/>
      <w:marBottom w:val="0"/>
      <w:divBdr>
        <w:top w:val="none" w:sz="0" w:space="0" w:color="auto"/>
        <w:left w:val="none" w:sz="0" w:space="0" w:color="auto"/>
        <w:bottom w:val="none" w:sz="0" w:space="0" w:color="auto"/>
        <w:right w:val="none" w:sz="0" w:space="0" w:color="auto"/>
      </w:divBdr>
    </w:div>
    <w:div w:id="240792274">
      <w:bodyDiv w:val="1"/>
      <w:marLeft w:val="0"/>
      <w:marRight w:val="0"/>
      <w:marTop w:val="0"/>
      <w:marBottom w:val="0"/>
      <w:divBdr>
        <w:top w:val="none" w:sz="0" w:space="0" w:color="auto"/>
        <w:left w:val="none" w:sz="0" w:space="0" w:color="auto"/>
        <w:bottom w:val="none" w:sz="0" w:space="0" w:color="auto"/>
        <w:right w:val="none" w:sz="0" w:space="0" w:color="auto"/>
      </w:divBdr>
    </w:div>
    <w:div w:id="352340759">
      <w:bodyDiv w:val="1"/>
      <w:marLeft w:val="0"/>
      <w:marRight w:val="0"/>
      <w:marTop w:val="0"/>
      <w:marBottom w:val="0"/>
      <w:divBdr>
        <w:top w:val="none" w:sz="0" w:space="0" w:color="auto"/>
        <w:left w:val="none" w:sz="0" w:space="0" w:color="auto"/>
        <w:bottom w:val="none" w:sz="0" w:space="0" w:color="auto"/>
        <w:right w:val="none" w:sz="0" w:space="0" w:color="auto"/>
      </w:divBdr>
    </w:div>
    <w:div w:id="363605023">
      <w:bodyDiv w:val="1"/>
      <w:marLeft w:val="0"/>
      <w:marRight w:val="0"/>
      <w:marTop w:val="0"/>
      <w:marBottom w:val="0"/>
      <w:divBdr>
        <w:top w:val="none" w:sz="0" w:space="0" w:color="auto"/>
        <w:left w:val="none" w:sz="0" w:space="0" w:color="auto"/>
        <w:bottom w:val="none" w:sz="0" w:space="0" w:color="auto"/>
        <w:right w:val="none" w:sz="0" w:space="0" w:color="auto"/>
      </w:divBdr>
    </w:div>
    <w:div w:id="445973466">
      <w:bodyDiv w:val="1"/>
      <w:marLeft w:val="0"/>
      <w:marRight w:val="0"/>
      <w:marTop w:val="0"/>
      <w:marBottom w:val="0"/>
      <w:divBdr>
        <w:top w:val="none" w:sz="0" w:space="0" w:color="auto"/>
        <w:left w:val="none" w:sz="0" w:space="0" w:color="auto"/>
        <w:bottom w:val="none" w:sz="0" w:space="0" w:color="auto"/>
        <w:right w:val="none" w:sz="0" w:space="0" w:color="auto"/>
      </w:divBdr>
    </w:div>
    <w:div w:id="474376037">
      <w:bodyDiv w:val="1"/>
      <w:marLeft w:val="0"/>
      <w:marRight w:val="0"/>
      <w:marTop w:val="0"/>
      <w:marBottom w:val="0"/>
      <w:divBdr>
        <w:top w:val="none" w:sz="0" w:space="0" w:color="auto"/>
        <w:left w:val="none" w:sz="0" w:space="0" w:color="auto"/>
        <w:bottom w:val="none" w:sz="0" w:space="0" w:color="auto"/>
        <w:right w:val="none" w:sz="0" w:space="0" w:color="auto"/>
      </w:divBdr>
    </w:div>
    <w:div w:id="521823918">
      <w:bodyDiv w:val="1"/>
      <w:marLeft w:val="0"/>
      <w:marRight w:val="0"/>
      <w:marTop w:val="0"/>
      <w:marBottom w:val="0"/>
      <w:divBdr>
        <w:top w:val="none" w:sz="0" w:space="0" w:color="auto"/>
        <w:left w:val="none" w:sz="0" w:space="0" w:color="auto"/>
        <w:bottom w:val="none" w:sz="0" w:space="0" w:color="auto"/>
        <w:right w:val="none" w:sz="0" w:space="0" w:color="auto"/>
      </w:divBdr>
    </w:div>
    <w:div w:id="545138579">
      <w:bodyDiv w:val="1"/>
      <w:marLeft w:val="0"/>
      <w:marRight w:val="0"/>
      <w:marTop w:val="0"/>
      <w:marBottom w:val="0"/>
      <w:divBdr>
        <w:top w:val="none" w:sz="0" w:space="0" w:color="auto"/>
        <w:left w:val="none" w:sz="0" w:space="0" w:color="auto"/>
        <w:bottom w:val="none" w:sz="0" w:space="0" w:color="auto"/>
        <w:right w:val="none" w:sz="0" w:space="0" w:color="auto"/>
      </w:divBdr>
    </w:div>
    <w:div w:id="557480188">
      <w:bodyDiv w:val="1"/>
      <w:marLeft w:val="0"/>
      <w:marRight w:val="0"/>
      <w:marTop w:val="0"/>
      <w:marBottom w:val="0"/>
      <w:divBdr>
        <w:top w:val="none" w:sz="0" w:space="0" w:color="auto"/>
        <w:left w:val="none" w:sz="0" w:space="0" w:color="auto"/>
        <w:bottom w:val="none" w:sz="0" w:space="0" w:color="auto"/>
        <w:right w:val="none" w:sz="0" w:space="0" w:color="auto"/>
      </w:divBdr>
    </w:div>
    <w:div w:id="561216573">
      <w:bodyDiv w:val="1"/>
      <w:marLeft w:val="0"/>
      <w:marRight w:val="0"/>
      <w:marTop w:val="0"/>
      <w:marBottom w:val="0"/>
      <w:divBdr>
        <w:top w:val="none" w:sz="0" w:space="0" w:color="auto"/>
        <w:left w:val="none" w:sz="0" w:space="0" w:color="auto"/>
        <w:bottom w:val="none" w:sz="0" w:space="0" w:color="auto"/>
        <w:right w:val="none" w:sz="0" w:space="0" w:color="auto"/>
      </w:divBdr>
      <w:divsChild>
        <w:div w:id="1616865992">
          <w:marLeft w:val="0"/>
          <w:marRight w:val="0"/>
          <w:marTop w:val="0"/>
          <w:marBottom w:val="0"/>
          <w:divBdr>
            <w:top w:val="none" w:sz="0" w:space="0" w:color="auto"/>
            <w:left w:val="none" w:sz="0" w:space="0" w:color="auto"/>
            <w:bottom w:val="single" w:sz="6" w:space="15" w:color="CCCCCC"/>
            <w:right w:val="none" w:sz="0" w:space="0" w:color="auto"/>
          </w:divBdr>
        </w:div>
      </w:divsChild>
    </w:div>
    <w:div w:id="593512258">
      <w:bodyDiv w:val="1"/>
      <w:marLeft w:val="0"/>
      <w:marRight w:val="0"/>
      <w:marTop w:val="0"/>
      <w:marBottom w:val="0"/>
      <w:divBdr>
        <w:top w:val="none" w:sz="0" w:space="0" w:color="auto"/>
        <w:left w:val="none" w:sz="0" w:space="0" w:color="auto"/>
        <w:bottom w:val="none" w:sz="0" w:space="0" w:color="auto"/>
        <w:right w:val="none" w:sz="0" w:space="0" w:color="auto"/>
      </w:divBdr>
    </w:div>
    <w:div w:id="668024303">
      <w:bodyDiv w:val="1"/>
      <w:marLeft w:val="0"/>
      <w:marRight w:val="0"/>
      <w:marTop w:val="0"/>
      <w:marBottom w:val="0"/>
      <w:divBdr>
        <w:top w:val="none" w:sz="0" w:space="0" w:color="auto"/>
        <w:left w:val="none" w:sz="0" w:space="0" w:color="auto"/>
        <w:bottom w:val="none" w:sz="0" w:space="0" w:color="auto"/>
        <w:right w:val="none" w:sz="0" w:space="0" w:color="auto"/>
      </w:divBdr>
    </w:div>
    <w:div w:id="803085308">
      <w:bodyDiv w:val="1"/>
      <w:marLeft w:val="0"/>
      <w:marRight w:val="0"/>
      <w:marTop w:val="0"/>
      <w:marBottom w:val="0"/>
      <w:divBdr>
        <w:top w:val="none" w:sz="0" w:space="0" w:color="auto"/>
        <w:left w:val="none" w:sz="0" w:space="0" w:color="auto"/>
        <w:bottom w:val="none" w:sz="0" w:space="0" w:color="auto"/>
        <w:right w:val="none" w:sz="0" w:space="0" w:color="auto"/>
      </w:divBdr>
    </w:div>
    <w:div w:id="892618685">
      <w:bodyDiv w:val="1"/>
      <w:marLeft w:val="0"/>
      <w:marRight w:val="0"/>
      <w:marTop w:val="0"/>
      <w:marBottom w:val="0"/>
      <w:divBdr>
        <w:top w:val="none" w:sz="0" w:space="0" w:color="auto"/>
        <w:left w:val="none" w:sz="0" w:space="0" w:color="auto"/>
        <w:bottom w:val="none" w:sz="0" w:space="0" w:color="auto"/>
        <w:right w:val="none" w:sz="0" w:space="0" w:color="auto"/>
      </w:divBdr>
    </w:div>
    <w:div w:id="932277066">
      <w:bodyDiv w:val="1"/>
      <w:marLeft w:val="0"/>
      <w:marRight w:val="0"/>
      <w:marTop w:val="0"/>
      <w:marBottom w:val="0"/>
      <w:divBdr>
        <w:top w:val="none" w:sz="0" w:space="0" w:color="auto"/>
        <w:left w:val="none" w:sz="0" w:space="0" w:color="auto"/>
        <w:bottom w:val="none" w:sz="0" w:space="0" w:color="auto"/>
        <w:right w:val="none" w:sz="0" w:space="0" w:color="auto"/>
      </w:divBdr>
    </w:div>
    <w:div w:id="946306424">
      <w:bodyDiv w:val="1"/>
      <w:marLeft w:val="0"/>
      <w:marRight w:val="0"/>
      <w:marTop w:val="0"/>
      <w:marBottom w:val="0"/>
      <w:divBdr>
        <w:top w:val="none" w:sz="0" w:space="0" w:color="auto"/>
        <w:left w:val="none" w:sz="0" w:space="0" w:color="auto"/>
        <w:bottom w:val="none" w:sz="0" w:space="0" w:color="auto"/>
        <w:right w:val="none" w:sz="0" w:space="0" w:color="auto"/>
      </w:divBdr>
    </w:div>
    <w:div w:id="955407253">
      <w:bodyDiv w:val="1"/>
      <w:marLeft w:val="0"/>
      <w:marRight w:val="0"/>
      <w:marTop w:val="0"/>
      <w:marBottom w:val="0"/>
      <w:divBdr>
        <w:top w:val="none" w:sz="0" w:space="0" w:color="auto"/>
        <w:left w:val="none" w:sz="0" w:space="0" w:color="auto"/>
        <w:bottom w:val="none" w:sz="0" w:space="0" w:color="auto"/>
        <w:right w:val="none" w:sz="0" w:space="0" w:color="auto"/>
      </w:divBdr>
    </w:div>
    <w:div w:id="971178656">
      <w:bodyDiv w:val="1"/>
      <w:marLeft w:val="0"/>
      <w:marRight w:val="0"/>
      <w:marTop w:val="0"/>
      <w:marBottom w:val="0"/>
      <w:divBdr>
        <w:top w:val="none" w:sz="0" w:space="0" w:color="auto"/>
        <w:left w:val="none" w:sz="0" w:space="0" w:color="auto"/>
        <w:bottom w:val="none" w:sz="0" w:space="0" w:color="auto"/>
        <w:right w:val="none" w:sz="0" w:space="0" w:color="auto"/>
      </w:divBdr>
    </w:div>
    <w:div w:id="983893401">
      <w:bodyDiv w:val="1"/>
      <w:marLeft w:val="0"/>
      <w:marRight w:val="0"/>
      <w:marTop w:val="0"/>
      <w:marBottom w:val="0"/>
      <w:divBdr>
        <w:top w:val="none" w:sz="0" w:space="0" w:color="auto"/>
        <w:left w:val="none" w:sz="0" w:space="0" w:color="auto"/>
        <w:bottom w:val="none" w:sz="0" w:space="0" w:color="auto"/>
        <w:right w:val="none" w:sz="0" w:space="0" w:color="auto"/>
      </w:divBdr>
    </w:div>
    <w:div w:id="989791229">
      <w:bodyDiv w:val="1"/>
      <w:marLeft w:val="0"/>
      <w:marRight w:val="0"/>
      <w:marTop w:val="0"/>
      <w:marBottom w:val="0"/>
      <w:divBdr>
        <w:top w:val="none" w:sz="0" w:space="0" w:color="auto"/>
        <w:left w:val="none" w:sz="0" w:space="0" w:color="auto"/>
        <w:bottom w:val="none" w:sz="0" w:space="0" w:color="auto"/>
        <w:right w:val="none" w:sz="0" w:space="0" w:color="auto"/>
      </w:divBdr>
    </w:div>
    <w:div w:id="1012532789">
      <w:bodyDiv w:val="1"/>
      <w:marLeft w:val="0"/>
      <w:marRight w:val="0"/>
      <w:marTop w:val="0"/>
      <w:marBottom w:val="0"/>
      <w:divBdr>
        <w:top w:val="none" w:sz="0" w:space="0" w:color="auto"/>
        <w:left w:val="none" w:sz="0" w:space="0" w:color="auto"/>
        <w:bottom w:val="none" w:sz="0" w:space="0" w:color="auto"/>
        <w:right w:val="none" w:sz="0" w:space="0" w:color="auto"/>
      </w:divBdr>
    </w:div>
    <w:div w:id="1025862263">
      <w:bodyDiv w:val="1"/>
      <w:marLeft w:val="0"/>
      <w:marRight w:val="0"/>
      <w:marTop w:val="0"/>
      <w:marBottom w:val="0"/>
      <w:divBdr>
        <w:top w:val="none" w:sz="0" w:space="0" w:color="auto"/>
        <w:left w:val="none" w:sz="0" w:space="0" w:color="auto"/>
        <w:bottom w:val="none" w:sz="0" w:space="0" w:color="auto"/>
        <w:right w:val="none" w:sz="0" w:space="0" w:color="auto"/>
      </w:divBdr>
      <w:divsChild>
        <w:div w:id="444928573">
          <w:marLeft w:val="0"/>
          <w:marRight w:val="0"/>
          <w:marTop w:val="0"/>
          <w:marBottom w:val="0"/>
          <w:divBdr>
            <w:top w:val="none" w:sz="0" w:space="0" w:color="auto"/>
            <w:left w:val="none" w:sz="0" w:space="0" w:color="auto"/>
            <w:bottom w:val="none" w:sz="0" w:space="0" w:color="auto"/>
            <w:right w:val="none" w:sz="0" w:space="0" w:color="auto"/>
          </w:divBdr>
          <w:divsChild>
            <w:div w:id="14161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6952">
      <w:bodyDiv w:val="1"/>
      <w:marLeft w:val="0"/>
      <w:marRight w:val="0"/>
      <w:marTop w:val="0"/>
      <w:marBottom w:val="0"/>
      <w:divBdr>
        <w:top w:val="none" w:sz="0" w:space="0" w:color="auto"/>
        <w:left w:val="none" w:sz="0" w:space="0" w:color="auto"/>
        <w:bottom w:val="none" w:sz="0" w:space="0" w:color="auto"/>
        <w:right w:val="none" w:sz="0" w:space="0" w:color="auto"/>
      </w:divBdr>
    </w:div>
    <w:div w:id="1064064385">
      <w:bodyDiv w:val="1"/>
      <w:marLeft w:val="0"/>
      <w:marRight w:val="0"/>
      <w:marTop w:val="0"/>
      <w:marBottom w:val="0"/>
      <w:divBdr>
        <w:top w:val="none" w:sz="0" w:space="0" w:color="auto"/>
        <w:left w:val="none" w:sz="0" w:space="0" w:color="auto"/>
        <w:bottom w:val="none" w:sz="0" w:space="0" w:color="auto"/>
        <w:right w:val="none" w:sz="0" w:space="0" w:color="auto"/>
      </w:divBdr>
    </w:div>
    <w:div w:id="1085687893">
      <w:bodyDiv w:val="1"/>
      <w:marLeft w:val="0"/>
      <w:marRight w:val="0"/>
      <w:marTop w:val="0"/>
      <w:marBottom w:val="0"/>
      <w:divBdr>
        <w:top w:val="none" w:sz="0" w:space="0" w:color="auto"/>
        <w:left w:val="none" w:sz="0" w:space="0" w:color="auto"/>
        <w:bottom w:val="none" w:sz="0" w:space="0" w:color="auto"/>
        <w:right w:val="none" w:sz="0" w:space="0" w:color="auto"/>
      </w:divBdr>
    </w:div>
    <w:div w:id="1088619286">
      <w:bodyDiv w:val="1"/>
      <w:marLeft w:val="0"/>
      <w:marRight w:val="0"/>
      <w:marTop w:val="0"/>
      <w:marBottom w:val="0"/>
      <w:divBdr>
        <w:top w:val="none" w:sz="0" w:space="0" w:color="auto"/>
        <w:left w:val="none" w:sz="0" w:space="0" w:color="auto"/>
        <w:bottom w:val="none" w:sz="0" w:space="0" w:color="auto"/>
        <w:right w:val="none" w:sz="0" w:space="0" w:color="auto"/>
      </w:divBdr>
    </w:div>
    <w:div w:id="1097292135">
      <w:bodyDiv w:val="1"/>
      <w:marLeft w:val="0"/>
      <w:marRight w:val="0"/>
      <w:marTop w:val="0"/>
      <w:marBottom w:val="0"/>
      <w:divBdr>
        <w:top w:val="none" w:sz="0" w:space="0" w:color="auto"/>
        <w:left w:val="none" w:sz="0" w:space="0" w:color="auto"/>
        <w:bottom w:val="none" w:sz="0" w:space="0" w:color="auto"/>
        <w:right w:val="none" w:sz="0" w:space="0" w:color="auto"/>
      </w:divBdr>
    </w:div>
    <w:div w:id="1109817160">
      <w:bodyDiv w:val="1"/>
      <w:marLeft w:val="0"/>
      <w:marRight w:val="0"/>
      <w:marTop w:val="0"/>
      <w:marBottom w:val="0"/>
      <w:divBdr>
        <w:top w:val="none" w:sz="0" w:space="0" w:color="auto"/>
        <w:left w:val="none" w:sz="0" w:space="0" w:color="auto"/>
        <w:bottom w:val="none" w:sz="0" w:space="0" w:color="auto"/>
        <w:right w:val="none" w:sz="0" w:space="0" w:color="auto"/>
      </w:divBdr>
    </w:div>
    <w:div w:id="1173758964">
      <w:bodyDiv w:val="1"/>
      <w:marLeft w:val="0"/>
      <w:marRight w:val="0"/>
      <w:marTop w:val="0"/>
      <w:marBottom w:val="0"/>
      <w:divBdr>
        <w:top w:val="none" w:sz="0" w:space="0" w:color="auto"/>
        <w:left w:val="none" w:sz="0" w:space="0" w:color="auto"/>
        <w:bottom w:val="none" w:sz="0" w:space="0" w:color="auto"/>
        <w:right w:val="none" w:sz="0" w:space="0" w:color="auto"/>
      </w:divBdr>
    </w:div>
    <w:div w:id="1182354270">
      <w:bodyDiv w:val="1"/>
      <w:marLeft w:val="0"/>
      <w:marRight w:val="0"/>
      <w:marTop w:val="0"/>
      <w:marBottom w:val="0"/>
      <w:divBdr>
        <w:top w:val="none" w:sz="0" w:space="0" w:color="auto"/>
        <w:left w:val="none" w:sz="0" w:space="0" w:color="auto"/>
        <w:bottom w:val="none" w:sz="0" w:space="0" w:color="auto"/>
        <w:right w:val="none" w:sz="0" w:space="0" w:color="auto"/>
      </w:divBdr>
    </w:div>
    <w:div w:id="1193955102">
      <w:bodyDiv w:val="1"/>
      <w:marLeft w:val="0"/>
      <w:marRight w:val="0"/>
      <w:marTop w:val="0"/>
      <w:marBottom w:val="0"/>
      <w:divBdr>
        <w:top w:val="none" w:sz="0" w:space="0" w:color="auto"/>
        <w:left w:val="none" w:sz="0" w:space="0" w:color="auto"/>
        <w:bottom w:val="none" w:sz="0" w:space="0" w:color="auto"/>
        <w:right w:val="none" w:sz="0" w:space="0" w:color="auto"/>
      </w:divBdr>
    </w:div>
    <w:div w:id="1279794583">
      <w:bodyDiv w:val="1"/>
      <w:marLeft w:val="0"/>
      <w:marRight w:val="0"/>
      <w:marTop w:val="0"/>
      <w:marBottom w:val="0"/>
      <w:divBdr>
        <w:top w:val="none" w:sz="0" w:space="0" w:color="auto"/>
        <w:left w:val="none" w:sz="0" w:space="0" w:color="auto"/>
        <w:bottom w:val="none" w:sz="0" w:space="0" w:color="auto"/>
        <w:right w:val="none" w:sz="0" w:space="0" w:color="auto"/>
      </w:divBdr>
    </w:div>
    <w:div w:id="1295328191">
      <w:bodyDiv w:val="1"/>
      <w:marLeft w:val="0"/>
      <w:marRight w:val="0"/>
      <w:marTop w:val="0"/>
      <w:marBottom w:val="0"/>
      <w:divBdr>
        <w:top w:val="none" w:sz="0" w:space="0" w:color="auto"/>
        <w:left w:val="none" w:sz="0" w:space="0" w:color="auto"/>
        <w:bottom w:val="none" w:sz="0" w:space="0" w:color="auto"/>
        <w:right w:val="none" w:sz="0" w:space="0" w:color="auto"/>
      </w:divBdr>
    </w:div>
    <w:div w:id="1359693727">
      <w:bodyDiv w:val="1"/>
      <w:marLeft w:val="0"/>
      <w:marRight w:val="0"/>
      <w:marTop w:val="0"/>
      <w:marBottom w:val="0"/>
      <w:divBdr>
        <w:top w:val="none" w:sz="0" w:space="0" w:color="auto"/>
        <w:left w:val="none" w:sz="0" w:space="0" w:color="auto"/>
        <w:bottom w:val="none" w:sz="0" w:space="0" w:color="auto"/>
        <w:right w:val="none" w:sz="0" w:space="0" w:color="auto"/>
      </w:divBdr>
    </w:div>
    <w:div w:id="1398162039">
      <w:bodyDiv w:val="1"/>
      <w:marLeft w:val="0"/>
      <w:marRight w:val="0"/>
      <w:marTop w:val="0"/>
      <w:marBottom w:val="0"/>
      <w:divBdr>
        <w:top w:val="none" w:sz="0" w:space="0" w:color="auto"/>
        <w:left w:val="none" w:sz="0" w:space="0" w:color="auto"/>
        <w:bottom w:val="none" w:sz="0" w:space="0" w:color="auto"/>
        <w:right w:val="none" w:sz="0" w:space="0" w:color="auto"/>
      </w:divBdr>
    </w:div>
    <w:div w:id="1405760634">
      <w:bodyDiv w:val="1"/>
      <w:marLeft w:val="0"/>
      <w:marRight w:val="0"/>
      <w:marTop w:val="0"/>
      <w:marBottom w:val="0"/>
      <w:divBdr>
        <w:top w:val="none" w:sz="0" w:space="0" w:color="auto"/>
        <w:left w:val="none" w:sz="0" w:space="0" w:color="auto"/>
        <w:bottom w:val="none" w:sz="0" w:space="0" w:color="auto"/>
        <w:right w:val="none" w:sz="0" w:space="0" w:color="auto"/>
      </w:divBdr>
    </w:div>
    <w:div w:id="1409810592">
      <w:bodyDiv w:val="1"/>
      <w:marLeft w:val="0"/>
      <w:marRight w:val="0"/>
      <w:marTop w:val="0"/>
      <w:marBottom w:val="0"/>
      <w:divBdr>
        <w:top w:val="none" w:sz="0" w:space="0" w:color="auto"/>
        <w:left w:val="none" w:sz="0" w:space="0" w:color="auto"/>
        <w:bottom w:val="none" w:sz="0" w:space="0" w:color="auto"/>
        <w:right w:val="none" w:sz="0" w:space="0" w:color="auto"/>
      </w:divBdr>
    </w:div>
    <w:div w:id="1417239208">
      <w:bodyDiv w:val="1"/>
      <w:marLeft w:val="0"/>
      <w:marRight w:val="0"/>
      <w:marTop w:val="0"/>
      <w:marBottom w:val="0"/>
      <w:divBdr>
        <w:top w:val="none" w:sz="0" w:space="0" w:color="auto"/>
        <w:left w:val="none" w:sz="0" w:space="0" w:color="auto"/>
        <w:bottom w:val="none" w:sz="0" w:space="0" w:color="auto"/>
        <w:right w:val="none" w:sz="0" w:space="0" w:color="auto"/>
      </w:divBdr>
    </w:div>
    <w:div w:id="1561287388">
      <w:bodyDiv w:val="1"/>
      <w:marLeft w:val="0"/>
      <w:marRight w:val="0"/>
      <w:marTop w:val="0"/>
      <w:marBottom w:val="0"/>
      <w:divBdr>
        <w:top w:val="none" w:sz="0" w:space="0" w:color="auto"/>
        <w:left w:val="none" w:sz="0" w:space="0" w:color="auto"/>
        <w:bottom w:val="none" w:sz="0" w:space="0" w:color="auto"/>
        <w:right w:val="none" w:sz="0" w:space="0" w:color="auto"/>
      </w:divBdr>
    </w:div>
    <w:div w:id="1615021586">
      <w:bodyDiv w:val="1"/>
      <w:marLeft w:val="0"/>
      <w:marRight w:val="0"/>
      <w:marTop w:val="0"/>
      <w:marBottom w:val="0"/>
      <w:divBdr>
        <w:top w:val="none" w:sz="0" w:space="0" w:color="auto"/>
        <w:left w:val="none" w:sz="0" w:space="0" w:color="auto"/>
        <w:bottom w:val="none" w:sz="0" w:space="0" w:color="auto"/>
        <w:right w:val="none" w:sz="0" w:space="0" w:color="auto"/>
      </w:divBdr>
    </w:div>
    <w:div w:id="1661929908">
      <w:bodyDiv w:val="1"/>
      <w:marLeft w:val="0"/>
      <w:marRight w:val="0"/>
      <w:marTop w:val="0"/>
      <w:marBottom w:val="0"/>
      <w:divBdr>
        <w:top w:val="none" w:sz="0" w:space="0" w:color="auto"/>
        <w:left w:val="none" w:sz="0" w:space="0" w:color="auto"/>
        <w:bottom w:val="none" w:sz="0" w:space="0" w:color="auto"/>
        <w:right w:val="none" w:sz="0" w:space="0" w:color="auto"/>
      </w:divBdr>
    </w:div>
    <w:div w:id="1711295702">
      <w:bodyDiv w:val="1"/>
      <w:marLeft w:val="0"/>
      <w:marRight w:val="0"/>
      <w:marTop w:val="0"/>
      <w:marBottom w:val="0"/>
      <w:divBdr>
        <w:top w:val="none" w:sz="0" w:space="0" w:color="auto"/>
        <w:left w:val="none" w:sz="0" w:space="0" w:color="auto"/>
        <w:bottom w:val="none" w:sz="0" w:space="0" w:color="auto"/>
        <w:right w:val="none" w:sz="0" w:space="0" w:color="auto"/>
      </w:divBdr>
      <w:divsChild>
        <w:div w:id="966861002">
          <w:marLeft w:val="0"/>
          <w:marRight w:val="0"/>
          <w:marTop w:val="0"/>
          <w:marBottom w:val="150"/>
          <w:divBdr>
            <w:top w:val="none" w:sz="0" w:space="0" w:color="auto"/>
            <w:left w:val="none" w:sz="0" w:space="0" w:color="auto"/>
            <w:bottom w:val="none" w:sz="0" w:space="0" w:color="auto"/>
            <w:right w:val="none" w:sz="0" w:space="0" w:color="auto"/>
          </w:divBdr>
        </w:div>
        <w:div w:id="1106536443">
          <w:marLeft w:val="0"/>
          <w:marRight w:val="0"/>
          <w:marTop w:val="0"/>
          <w:marBottom w:val="150"/>
          <w:divBdr>
            <w:top w:val="none" w:sz="0" w:space="0" w:color="auto"/>
            <w:left w:val="none" w:sz="0" w:space="0" w:color="auto"/>
            <w:bottom w:val="none" w:sz="0" w:space="0" w:color="auto"/>
            <w:right w:val="none" w:sz="0" w:space="0" w:color="auto"/>
          </w:divBdr>
        </w:div>
      </w:divsChild>
    </w:div>
    <w:div w:id="1760174827">
      <w:bodyDiv w:val="1"/>
      <w:marLeft w:val="0"/>
      <w:marRight w:val="0"/>
      <w:marTop w:val="0"/>
      <w:marBottom w:val="0"/>
      <w:divBdr>
        <w:top w:val="none" w:sz="0" w:space="0" w:color="auto"/>
        <w:left w:val="none" w:sz="0" w:space="0" w:color="auto"/>
        <w:bottom w:val="none" w:sz="0" w:space="0" w:color="auto"/>
        <w:right w:val="none" w:sz="0" w:space="0" w:color="auto"/>
      </w:divBdr>
    </w:div>
    <w:div w:id="1771702770">
      <w:bodyDiv w:val="1"/>
      <w:marLeft w:val="0"/>
      <w:marRight w:val="0"/>
      <w:marTop w:val="0"/>
      <w:marBottom w:val="0"/>
      <w:divBdr>
        <w:top w:val="none" w:sz="0" w:space="0" w:color="auto"/>
        <w:left w:val="none" w:sz="0" w:space="0" w:color="auto"/>
        <w:bottom w:val="none" w:sz="0" w:space="0" w:color="auto"/>
        <w:right w:val="none" w:sz="0" w:space="0" w:color="auto"/>
      </w:divBdr>
    </w:div>
    <w:div w:id="1777826686">
      <w:bodyDiv w:val="1"/>
      <w:marLeft w:val="0"/>
      <w:marRight w:val="0"/>
      <w:marTop w:val="0"/>
      <w:marBottom w:val="0"/>
      <w:divBdr>
        <w:top w:val="none" w:sz="0" w:space="0" w:color="auto"/>
        <w:left w:val="none" w:sz="0" w:space="0" w:color="auto"/>
        <w:bottom w:val="none" w:sz="0" w:space="0" w:color="auto"/>
        <w:right w:val="none" w:sz="0" w:space="0" w:color="auto"/>
      </w:divBdr>
    </w:div>
    <w:div w:id="1793016570">
      <w:bodyDiv w:val="1"/>
      <w:marLeft w:val="0"/>
      <w:marRight w:val="0"/>
      <w:marTop w:val="0"/>
      <w:marBottom w:val="0"/>
      <w:divBdr>
        <w:top w:val="none" w:sz="0" w:space="0" w:color="auto"/>
        <w:left w:val="none" w:sz="0" w:space="0" w:color="auto"/>
        <w:bottom w:val="none" w:sz="0" w:space="0" w:color="auto"/>
        <w:right w:val="none" w:sz="0" w:space="0" w:color="auto"/>
      </w:divBdr>
    </w:div>
    <w:div w:id="1794012073">
      <w:bodyDiv w:val="1"/>
      <w:marLeft w:val="0"/>
      <w:marRight w:val="0"/>
      <w:marTop w:val="0"/>
      <w:marBottom w:val="0"/>
      <w:divBdr>
        <w:top w:val="none" w:sz="0" w:space="0" w:color="auto"/>
        <w:left w:val="none" w:sz="0" w:space="0" w:color="auto"/>
        <w:bottom w:val="none" w:sz="0" w:space="0" w:color="auto"/>
        <w:right w:val="none" w:sz="0" w:space="0" w:color="auto"/>
      </w:divBdr>
      <w:divsChild>
        <w:div w:id="805241515">
          <w:marLeft w:val="0"/>
          <w:marRight w:val="0"/>
          <w:marTop w:val="0"/>
          <w:marBottom w:val="0"/>
          <w:divBdr>
            <w:top w:val="none" w:sz="0" w:space="0" w:color="auto"/>
            <w:left w:val="none" w:sz="0" w:space="0" w:color="auto"/>
            <w:bottom w:val="single" w:sz="6" w:space="15" w:color="CCCCCC"/>
            <w:right w:val="none" w:sz="0" w:space="0" w:color="auto"/>
          </w:divBdr>
        </w:div>
      </w:divsChild>
    </w:div>
    <w:div w:id="1799836820">
      <w:bodyDiv w:val="1"/>
      <w:marLeft w:val="0"/>
      <w:marRight w:val="0"/>
      <w:marTop w:val="0"/>
      <w:marBottom w:val="0"/>
      <w:divBdr>
        <w:top w:val="none" w:sz="0" w:space="0" w:color="auto"/>
        <w:left w:val="none" w:sz="0" w:space="0" w:color="auto"/>
        <w:bottom w:val="none" w:sz="0" w:space="0" w:color="auto"/>
        <w:right w:val="none" w:sz="0" w:space="0" w:color="auto"/>
      </w:divBdr>
    </w:div>
    <w:div w:id="1806971928">
      <w:bodyDiv w:val="1"/>
      <w:marLeft w:val="0"/>
      <w:marRight w:val="0"/>
      <w:marTop w:val="0"/>
      <w:marBottom w:val="0"/>
      <w:divBdr>
        <w:top w:val="none" w:sz="0" w:space="0" w:color="auto"/>
        <w:left w:val="none" w:sz="0" w:space="0" w:color="auto"/>
        <w:bottom w:val="none" w:sz="0" w:space="0" w:color="auto"/>
        <w:right w:val="none" w:sz="0" w:space="0" w:color="auto"/>
      </w:divBdr>
    </w:div>
    <w:div w:id="1812865470">
      <w:bodyDiv w:val="1"/>
      <w:marLeft w:val="0"/>
      <w:marRight w:val="0"/>
      <w:marTop w:val="0"/>
      <w:marBottom w:val="0"/>
      <w:divBdr>
        <w:top w:val="none" w:sz="0" w:space="0" w:color="auto"/>
        <w:left w:val="none" w:sz="0" w:space="0" w:color="auto"/>
        <w:bottom w:val="none" w:sz="0" w:space="0" w:color="auto"/>
        <w:right w:val="none" w:sz="0" w:space="0" w:color="auto"/>
      </w:divBdr>
    </w:div>
    <w:div w:id="1838181315">
      <w:bodyDiv w:val="1"/>
      <w:marLeft w:val="0"/>
      <w:marRight w:val="0"/>
      <w:marTop w:val="0"/>
      <w:marBottom w:val="0"/>
      <w:divBdr>
        <w:top w:val="none" w:sz="0" w:space="0" w:color="auto"/>
        <w:left w:val="none" w:sz="0" w:space="0" w:color="auto"/>
        <w:bottom w:val="none" w:sz="0" w:space="0" w:color="auto"/>
        <w:right w:val="none" w:sz="0" w:space="0" w:color="auto"/>
      </w:divBdr>
    </w:div>
    <w:div w:id="1903321183">
      <w:bodyDiv w:val="1"/>
      <w:marLeft w:val="0"/>
      <w:marRight w:val="0"/>
      <w:marTop w:val="0"/>
      <w:marBottom w:val="0"/>
      <w:divBdr>
        <w:top w:val="none" w:sz="0" w:space="0" w:color="auto"/>
        <w:left w:val="none" w:sz="0" w:space="0" w:color="auto"/>
        <w:bottom w:val="none" w:sz="0" w:space="0" w:color="auto"/>
        <w:right w:val="none" w:sz="0" w:space="0" w:color="auto"/>
      </w:divBdr>
    </w:div>
    <w:div w:id="1942227363">
      <w:bodyDiv w:val="1"/>
      <w:marLeft w:val="0"/>
      <w:marRight w:val="0"/>
      <w:marTop w:val="0"/>
      <w:marBottom w:val="0"/>
      <w:divBdr>
        <w:top w:val="none" w:sz="0" w:space="0" w:color="auto"/>
        <w:left w:val="none" w:sz="0" w:space="0" w:color="auto"/>
        <w:bottom w:val="none" w:sz="0" w:space="0" w:color="auto"/>
        <w:right w:val="none" w:sz="0" w:space="0" w:color="auto"/>
      </w:divBdr>
    </w:div>
    <w:div w:id="1982076965">
      <w:bodyDiv w:val="1"/>
      <w:marLeft w:val="0"/>
      <w:marRight w:val="0"/>
      <w:marTop w:val="0"/>
      <w:marBottom w:val="0"/>
      <w:divBdr>
        <w:top w:val="none" w:sz="0" w:space="0" w:color="auto"/>
        <w:left w:val="none" w:sz="0" w:space="0" w:color="auto"/>
        <w:bottom w:val="none" w:sz="0" w:space="0" w:color="auto"/>
        <w:right w:val="none" w:sz="0" w:space="0" w:color="auto"/>
      </w:divBdr>
    </w:div>
    <w:div w:id="1991252111">
      <w:bodyDiv w:val="1"/>
      <w:marLeft w:val="0"/>
      <w:marRight w:val="0"/>
      <w:marTop w:val="0"/>
      <w:marBottom w:val="0"/>
      <w:divBdr>
        <w:top w:val="none" w:sz="0" w:space="0" w:color="auto"/>
        <w:left w:val="none" w:sz="0" w:space="0" w:color="auto"/>
        <w:bottom w:val="none" w:sz="0" w:space="0" w:color="auto"/>
        <w:right w:val="none" w:sz="0" w:space="0" w:color="auto"/>
      </w:divBdr>
    </w:div>
    <w:div w:id="2005669676">
      <w:bodyDiv w:val="1"/>
      <w:marLeft w:val="0"/>
      <w:marRight w:val="0"/>
      <w:marTop w:val="0"/>
      <w:marBottom w:val="0"/>
      <w:divBdr>
        <w:top w:val="none" w:sz="0" w:space="0" w:color="auto"/>
        <w:left w:val="none" w:sz="0" w:space="0" w:color="auto"/>
        <w:bottom w:val="none" w:sz="0" w:space="0" w:color="auto"/>
        <w:right w:val="none" w:sz="0" w:space="0" w:color="auto"/>
      </w:divBdr>
    </w:div>
    <w:div w:id="2029746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2.xml><?xml version="1.0" encoding="utf-8"?>
<go:gDocsCustomXmlDataStorage xmlns:go="http://customooxmlschemas.google.com/" xmlns:r="http://schemas.openxmlformats.org/officeDocument/2006/relationships">
  <go:docsCustomData xmlns:go="http://customooxmlschemas.google.com/" roundtripDataSignature="AMtx7mgBqmJKewbIPbXeALhaq8pcTc3Ehw==">AMUW2mV8WgCa2A8Arm4UI5ediMmVPX/YY7TusFRZVLPpBZ4ywivhLJbrlJEnmNf3h7HqK/I2hnZM+xF32HrDm4k2b5oykc7UG2bzLAheZt9hAXMOZJjv1EE=</go:docsCustomData>
</go:gDocsCustomXmlDataStorage>
</file>

<file path=customXml/itemProps1.xml><?xml version="1.0" encoding="utf-8"?>
<ds:datastoreItem xmlns:ds="http://schemas.openxmlformats.org/officeDocument/2006/customXml" ds:itemID="{EF5FAA88-5704-45D7-87B9-D9F9FDDE2ED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4571</Words>
  <Characters>24961</Characters>
  <Application>Microsoft Office Word</Application>
  <DocSecurity>0</DocSecurity>
  <Lines>372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Zulaski</dc:creator>
  <cp:keywords/>
  <dc:description/>
  <cp:lastModifiedBy>Jeremie Zulaski</cp:lastModifiedBy>
  <cp:revision>4</cp:revision>
  <dcterms:created xsi:type="dcterms:W3CDTF">2023-04-23T23:18:00Z</dcterms:created>
  <dcterms:modified xsi:type="dcterms:W3CDTF">2023-04-24T00:15:00Z</dcterms:modified>
</cp:coreProperties>
</file>