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12E" w:rsidRDefault="00FF412E">
      <w:pPr>
        <w:rPr>
          <w:sz w:val="24"/>
          <w:szCs w:val="24"/>
          <w:u w:val="single"/>
        </w:rPr>
      </w:pPr>
    </w:p>
    <w:p w:rsidR="00FF412E" w:rsidRDefault="00FF412E" w:rsidP="00FF412E">
      <w:pPr>
        <w:jc w:val="center"/>
        <w:rPr>
          <w:b/>
          <w:sz w:val="24"/>
          <w:szCs w:val="24"/>
        </w:rPr>
      </w:pPr>
      <w:r w:rsidRPr="002415C0">
        <w:rPr>
          <w:b/>
          <w:sz w:val="24"/>
          <w:szCs w:val="24"/>
        </w:rPr>
        <w:t xml:space="preserve">Chris Hine </w:t>
      </w:r>
    </w:p>
    <w:p w:rsidR="00360CE2" w:rsidRPr="002415C0" w:rsidRDefault="00360CE2" w:rsidP="00FF412E">
      <w:pPr>
        <w:jc w:val="center"/>
        <w:rPr>
          <w:b/>
          <w:sz w:val="24"/>
          <w:szCs w:val="24"/>
        </w:rPr>
      </w:pPr>
      <w:r>
        <w:rPr>
          <w:b/>
          <w:sz w:val="24"/>
          <w:szCs w:val="24"/>
        </w:rPr>
        <w:t>P139976</w:t>
      </w:r>
    </w:p>
    <w:p w:rsidR="00FF412E" w:rsidRDefault="002A17B3" w:rsidP="00C73C57">
      <w:pPr>
        <w:jc w:val="center"/>
        <w:rPr>
          <w:b/>
          <w:sz w:val="24"/>
          <w:szCs w:val="24"/>
        </w:rPr>
      </w:pPr>
      <w:r>
        <w:rPr>
          <w:b/>
          <w:sz w:val="24"/>
          <w:szCs w:val="24"/>
        </w:rPr>
        <w:t xml:space="preserve">Powertrain and sustainability </w:t>
      </w:r>
    </w:p>
    <w:p w:rsidR="00C73C57" w:rsidRPr="00C73C57" w:rsidRDefault="00C73C57" w:rsidP="00C73C57">
      <w:pPr>
        <w:jc w:val="center"/>
        <w:rPr>
          <w:b/>
          <w:sz w:val="24"/>
          <w:szCs w:val="24"/>
        </w:rPr>
      </w:pPr>
      <w:r>
        <w:rPr>
          <w:b/>
          <w:sz w:val="24"/>
          <w:szCs w:val="24"/>
        </w:rPr>
        <w:t xml:space="preserve">Malcolm McDonald </w:t>
      </w:r>
    </w:p>
    <w:p w:rsidR="00FF412E" w:rsidRPr="002415C0" w:rsidRDefault="002A17B3" w:rsidP="00FF412E">
      <w:pPr>
        <w:jc w:val="center"/>
        <w:rPr>
          <w:b/>
          <w:sz w:val="24"/>
          <w:szCs w:val="24"/>
        </w:rPr>
      </w:pPr>
      <w:r>
        <w:rPr>
          <w:b/>
          <w:sz w:val="24"/>
          <w:szCs w:val="24"/>
        </w:rPr>
        <w:t>09/11</w:t>
      </w:r>
      <w:r w:rsidR="00700326">
        <w:rPr>
          <w:b/>
          <w:sz w:val="24"/>
          <w:szCs w:val="24"/>
        </w:rPr>
        <w:t>/2017</w:t>
      </w:r>
    </w:p>
    <w:p w:rsidR="002415C0" w:rsidRDefault="002415C0" w:rsidP="002E5953">
      <w:pPr>
        <w:rPr>
          <w:sz w:val="24"/>
          <w:szCs w:val="24"/>
        </w:rPr>
      </w:pPr>
    </w:p>
    <w:p w:rsidR="002415C0" w:rsidRDefault="002E5953" w:rsidP="00FF412E">
      <w:pPr>
        <w:jc w:val="center"/>
        <w:rPr>
          <w:sz w:val="24"/>
          <w:szCs w:val="24"/>
        </w:rPr>
      </w:pPr>
      <w:r>
        <w:rPr>
          <w:noProof/>
          <w:sz w:val="24"/>
          <w:szCs w:val="24"/>
          <w:lang w:eastAsia="en-GB"/>
        </w:rPr>
        <w:drawing>
          <wp:inline distT="0" distB="0" distL="0" distR="0">
            <wp:extent cx="4286250" cy="1685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jpg"/>
                    <pic:cNvPicPr/>
                  </pic:nvPicPr>
                  <pic:blipFill>
                    <a:blip r:embed="rId8">
                      <a:extLst>
                        <a:ext uri="{28A0092B-C50C-407E-A947-70E740481C1C}">
                          <a14:useLocalDpi xmlns:a14="http://schemas.microsoft.com/office/drawing/2010/main" val="0"/>
                        </a:ext>
                      </a:extLst>
                    </a:blip>
                    <a:stretch>
                      <a:fillRect/>
                    </a:stretch>
                  </pic:blipFill>
                  <pic:spPr>
                    <a:xfrm>
                      <a:off x="0" y="0"/>
                      <a:ext cx="4286250" cy="1685925"/>
                    </a:xfrm>
                    <a:prstGeom prst="rect">
                      <a:avLst/>
                    </a:prstGeom>
                  </pic:spPr>
                </pic:pic>
              </a:graphicData>
            </a:graphic>
          </wp:inline>
        </w:drawing>
      </w:r>
    </w:p>
    <w:p w:rsidR="002E5953" w:rsidRDefault="002E5953" w:rsidP="00FF412E">
      <w:pPr>
        <w:jc w:val="center"/>
        <w:rPr>
          <w:sz w:val="24"/>
          <w:szCs w:val="24"/>
        </w:rPr>
      </w:pPr>
    </w:p>
    <w:p w:rsidR="006C29C1" w:rsidRPr="00001B89" w:rsidRDefault="00FF412E" w:rsidP="00001B89">
      <w:pPr>
        <w:jc w:val="center"/>
        <w:rPr>
          <w:sz w:val="24"/>
          <w:szCs w:val="24"/>
        </w:rPr>
      </w:pPr>
      <w:r>
        <w:rPr>
          <w:sz w:val="24"/>
          <w:szCs w:val="24"/>
          <w:u w:val="single"/>
        </w:rPr>
        <w:br w:type="page"/>
      </w:r>
      <w:bookmarkStart w:id="0" w:name="_Toc409811267"/>
      <w:bookmarkStart w:id="1" w:name="_Toc409811331"/>
    </w:p>
    <w:p w:rsidR="00F04FAF" w:rsidRDefault="00F04FAF" w:rsidP="007127E5">
      <w:pPr>
        <w:rPr>
          <w:rFonts w:ascii="Verdana" w:hAnsi="Verdana"/>
          <w:sz w:val="20"/>
          <w:szCs w:val="20"/>
        </w:rPr>
      </w:pPr>
      <w:bookmarkStart w:id="2" w:name="_GoBack"/>
      <w:bookmarkEnd w:id="0"/>
      <w:bookmarkEnd w:id="1"/>
      <w:bookmarkEnd w:id="2"/>
    </w:p>
    <w:sdt>
      <w:sdtPr>
        <w:rPr>
          <w:rFonts w:asciiTheme="minorHAnsi" w:eastAsiaTheme="minorHAnsi" w:hAnsiTheme="minorHAnsi" w:cstheme="minorBidi"/>
          <w:color w:val="auto"/>
          <w:sz w:val="22"/>
          <w:szCs w:val="22"/>
          <w:lang w:val="en-GB"/>
        </w:rPr>
        <w:id w:val="998001441"/>
        <w:docPartObj>
          <w:docPartGallery w:val="Table of Contents"/>
          <w:docPartUnique/>
        </w:docPartObj>
      </w:sdtPr>
      <w:sdtEndPr>
        <w:rPr>
          <w:b/>
          <w:bCs/>
          <w:noProof/>
        </w:rPr>
      </w:sdtEndPr>
      <w:sdtContent>
        <w:p w:rsidR="00206A2E" w:rsidRDefault="00206A2E">
          <w:pPr>
            <w:pStyle w:val="TOCHeading"/>
          </w:pPr>
          <w:r>
            <w:t>Contents</w:t>
          </w:r>
        </w:p>
        <w:p w:rsidR="00E906DE" w:rsidRDefault="001A45B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8001276" w:history="1">
            <w:r w:rsidR="00E906DE" w:rsidRPr="00C4701E">
              <w:rPr>
                <w:rStyle w:val="Hyperlink"/>
                <w:noProof/>
                <w:lang w:eastAsia="en-GB"/>
              </w:rPr>
              <w:t>1.</w:t>
            </w:r>
            <w:r w:rsidR="00E906DE">
              <w:rPr>
                <w:rFonts w:eastAsiaTheme="minorEastAsia"/>
                <w:noProof/>
                <w:lang w:eastAsia="en-GB"/>
              </w:rPr>
              <w:tab/>
            </w:r>
            <w:r w:rsidR="00E906DE" w:rsidRPr="00C4701E">
              <w:rPr>
                <w:rStyle w:val="Hyperlink"/>
                <w:noProof/>
                <w:lang w:eastAsia="en-GB"/>
              </w:rPr>
              <w:t>Introduction</w:t>
            </w:r>
            <w:r w:rsidR="00E906DE">
              <w:rPr>
                <w:noProof/>
                <w:webHidden/>
              </w:rPr>
              <w:tab/>
            </w:r>
            <w:r w:rsidR="00E906DE">
              <w:rPr>
                <w:noProof/>
                <w:webHidden/>
              </w:rPr>
              <w:fldChar w:fldCharType="begin"/>
            </w:r>
            <w:r w:rsidR="00E906DE">
              <w:rPr>
                <w:noProof/>
                <w:webHidden/>
              </w:rPr>
              <w:instrText xml:space="preserve"> PAGEREF _Toc498001276 \h </w:instrText>
            </w:r>
            <w:r w:rsidR="00E906DE">
              <w:rPr>
                <w:noProof/>
                <w:webHidden/>
              </w:rPr>
            </w:r>
            <w:r w:rsidR="00E906DE">
              <w:rPr>
                <w:noProof/>
                <w:webHidden/>
              </w:rPr>
              <w:fldChar w:fldCharType="separate"/>
            </w:r>
            <w:r w:rsidR="00E906DE">
              <w:rPr>
                <w:noProof/>
                <w:webHidden/>
              </w:rPr>
              <w:t>3</w:t>
            </w:r>
            <w:r w:rsidR="00E906DE">
              <w:rPr>
                <w:noProof/>
                <w:webHidden/>
              </w:rPr>
              <w:fldChar w:fldCharType="end"/>
            </w:r>
          </w:hyperlink>
        </w:p>
        <w:p w:rsidR="00E906DE" w:rsidRDefault="00E906DE">
          <w:pPr>
            <w:pStyle w:val="TOC1"/>
            <w:tabs>
              <w:tab w:val="left" w:pos="440"/>
              <w:tab w:val="right" w:leader="dot" w:pos="9016"/>
            </w:tabs>
            <w:rPr>
              <w:rFonts w:eastAsiaTheme="minorEastAsia"/>
              <w:noProof/>
              <w:lang w:eastAsia="en-GB"/>
            </w:rPr>
          </w:pPr>
          <w:hyperlink w:anchor="_Toc498001277" w:history="1">
            <w:r w:rsidRPr="00C4701E">
              <w:rPr>
                <w:rStyle w:val="Hyperlink"/>
                <w:noProof/>
                <w:lang w:eastAsia="en-GB"/>
              </w:rPr>
              <w:t>2.</w:t>
            </w:r>
            <w:r>
              <w:rPr>
                <w:rFonts w:eastAsiaTheme="minorEastAsia"/>
                <w:noProof/>
                <w:lang w:eastAsia="en-GB"/>
              </w:rPr>
              <w:tab/>
            </w:r>
            <w:r w:rsidRPr="00C4701E">
              <w:rPr>
                <w:rStyle w:val="Hyperlink"/>
                <w:noProof/>
                <w:lang w:eastAsia="en-GB"/>
              </w:rPr>
              <w:t>Calculating mass percentages</w:t>
            </w:r>
            <w:r>
              <w:rPr>
                <w:noProof/>
                <w:webHidden/>
              </w:rPr>
              <w:tab/>
            </w:r>
            <w:r>
              <w:rPr>
                <w:noProof/>
                <w:webHidden/>
              </w:rPr>
              <w:fldChar w:fldCharType="begin"/>
            </w:r>
            <w:r>
              <w:rPr>
                <w:noProof/>
                <w:webHidden/>
              </w:rPr>
              <w:instrText xml:space="preserve"> PAGEREF _Toc498001277 \h </w:instrText>
            </w:r>
            <w:r>
              <w:rPr>
                <w:noProof/>
                <w:webHidden/>
              </w:rPr>
            </w:r>
            <w:r>
              <w:rPr>
                <w:noProof/>
                <w:webHidden/>
              </w:rPr>
              <w:fldChar w:fldCharType="separate"/>
            </w:r>
            <w:r>
              <w:rPr>
                <w:noProof/>
                <w:webHidden/>
              </w:rPr>
              <w:t>4</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78" w:history="1">
            <w:r w:rsidRPr="00C4701E">
              <w:rPr>
                <w:rStyle w:val="Hyperlink"/>
                <w:noProof/>
                <w:lang w:eastAsia="en-GB"/>
              </w:rPr>
              <w:t xml:space="preserve">3. </w:t>
            </w:r>
            <w:r>
              <w:rPr>
                <w:rStyle w:val="Hyperlink"/>
                <w:noProof/>
                <w:lang w:eastAsia="en-GB"/>
              </w:rPr>
              <w:t xml:space="preserve">     </w:t>
            </w:r>
            <w:r w:rsidRPr="00C4701E">
              <w:rPr>
                <w:rStyle w:val="Hyperlink"/>
                <w:noProof/>
                <w:lang w:eastAsia="en-GB"/>
              </w:rPr>
              <w:t>Air fuel ratio</w:t>
            </w:r>
            <w:r>
              <w:rPr>
                <w:noProof/>
                <w:webHidden/>
              </w:rPr>
              <w:tab/>
            </w:r>
            <w:r>
              <w:rPr>
                <w:noProof/>
                <w:webHidden/>
              </w:rPr>
              <w:fldChar w:fldCharType="begin"/>
            </w:r>
            <w:r>
              <w:rPr>
                <w:noProof/>
                <w:webHidden/>
              </w:rPr>
              <w:instrText xml:space="preserve"> PAGEREF _Toc498001278 \h </w:instrText>
            </w:r>
            <w:r>
              <w:rPr>
                <w:noProof/>
                <w:webHidden/>
              </w:rPr>
            </w:r>
            <w:r>
              <w:rPr>
                <w:noProof/>
                <w:webHidden/>
              </w:rPr>
              <w:fldChar w:fldCharType="separate"/>
            </w:r>
            <w:r>
              <w:rPr>
                <w:noProof/>
                <w:webHidden/>
              </w:rPr>
              <w:t>5</w:t>
            </w:r>
            <w:r>
              <w:rPr>
                <w:noProof/>
                <w:webHidden/>
              </w:rPr>
              <w:fldChar w:fldCharType="end"/>
            </w:r>
          </w:hyperlink>
        </w:p>
        <w:p w:rsidR="00E906DE" w:rsidRDefault="00E906DE">
          <w:pPr>
            <w:pStyle w:val="TOC1"/>
            <w:tabs>
              <w:tab w:val="left" w:pos="440"/>
              <w:tab w:val="right" w:leader="dot" w:pos="9016"/>
            </w:tabs>
            <w:rPr>
              <w:rFonts w:eastAsiaTheme="minorEastAsia"/>
              <w:noProof/>
              <w:lang w:eastAsia="en-GB"/>
            </w:rPr>
          </w:pPr>
          <w:hyperlink w:anchor="_Toc498001279" w:history="1">
            <w:r w:rsidRPr="00C4701E">
              <w:rPr>
                <w:rStyle w:val="Hyperlink"/>
                <w:noProof/>
                <w:lang w:eastAsia="en-GB"/>
              </w:rPr>
              <w:t>4.</w:t>
            </w:r>
            <w:r>
              <w:rPr>
                <w:rFonts w:eastAsiaTheme="minorEastAsia"/>
                <w:noProof/>
                <w:lang w:eastAsia="en-GB"/>
              </w:rPr>
              <w:tab/>
            </w:r>
            <w:r w:rsidRPr="00C4701E">
              <w:rPr>
                <w:rStyle w:val="Hyperlink"/>
                <w:noProof/>
                <w:lang w:eastAsia="en-GB"/>
              </w:rPr>
              <w:t>Enthalpy of Formation</w:t>
            </w:r>
            <w:r>
              <w:rPr>
                <w:noProof/>
                <w:webHidden/>
              </w:rPr>
              <w:tab/>
            </w:r>
            <w:r>
              <w:rPr>
                <w:noProof/>
                <w:webHidden/>
              </w:rPr>
              <w:fldChar w:fldCharType="begin"/>
            </w:r>
            <w:r>
              <w:rPr>
                <w:noProof/>
                <w:webHidden/>
              </w:rPr>
              <w:instrText xml:space="preserve"> PAGEREF _Toc498001279 \h </w:instrText>
            </w:r>
            <w:r>
              <w:rPr>
                <w:noProof/>
                <w:webHidden/>
              </w:rPr>
            </w:r>
            <w:r>
              <w:rPr>
                <w:noProof/>
                <w:webHidden/>
              </w:rPr>
              <w:fldChar w:fldCharType="separate"/>
            </w:r>
            <w:r>
              <w:rPr>
                <w:noProof/>
                <w:webHidden/>
              </w:rPr>
              <w:t>6</w:t>
            </w:r>
            <w:r>
              <w:rPr>
                <w:noProof/>
                <w:webHidden/>
              </w:rPr>
              <w:fldChar w:fldCharType="end"/>
            </w:r>
          </w:hyperlink>
        </w:p>
        <w:p w:rsidR="00E906DE" w:rsidRDefault="00E906DE">
          <w:pPr>
            <w:pStyle w:val="TOC2"/>
            <w:tabs>
              <w:tab w:val="right" w:leader="dot" w:pos="9016"/>
            </w:tabs>
            <w:rPr>
              <w:rFonts w:eastAsiaTheme="minorEastAsia"/>
              <w:noProof/>
              <w:lang w:eastAsia="en-GB"/>
            </w:rPr>
          </w:pPr>
          <w:hyperlink w:anchor="_Toc498001280" w:history="1">
            <w:r w:rsidRPr="00C4701E">
              <w:rPr>
                <w:rStyle w:val="Hyperlink"/>
                <w:noProof/>
                <w:lang w:eastAsia="en-GB"/>
              </w:rPr>
              <w:t>Method:</w:t>
            </w:r>
            <w:r>
              <w:rPr>
                <w:noProof/>
                <w:webHidden/>
              </w:rPr>
              <w:tab/>
            </w:r>
            <w:r>
              <w:rPr>
                <w:noProof/>
                <w:webHidden/>
              </w:rPr>
              <w:fldChar w:fldCharType="begin"/>
            </w:r>
            <w:r>
              <w:rPr>
                <w:noProof/>
                <w:webHidden/>
              </w:rPr>
              <w:instrText xml:space="preserve"> PAGEREF _Toc498001280 \h </w:instrText>
            </w:r>
            <w:r>
              <w:rPr>
                <w:noProof/>
                <w:webHidden/>
              </w:rPr>
            </w:r>
            <w:r>
              <w:rPr>
                <w:noProof/>
                <w:webHidden/>
              </w:rPr>
              <w:fldChar w:fldCharType="separate"/>
            </w:r>
            <w:r>
              <w:rPr>
                <w:noProof/>
                <w:webHidden/>
              </w:rPr>
              <w:t>6</w:t>
            </w:r>
            <w:r>
              <w:rPr>
                <w:noProof/>
                <w:webHidden/>
              </w:rPr>
              <w:fldChar w:fldCharType="end"/>
            </w:r>
          </w:hyperlink>
        </w:p>
        <w:p w:rsidR="00E906DE" w:rsidRDefault="00E906DE">
          <w:pPr>
            <w:pStyle w:val="TOC1"/>
            <w:tabs>
              <w:tab w:val="left" w:pos="440"/>
              <w:tab w:val="right" w:leader="dot" w:pos="9016"/>
            </w:tabs>
            <w:rPr>
              <w:rFonts w:eastAsiaTheme="minorEastAsia"/>
              <w:noProof/>
              <w:lang w:eastAsia="en-GB"/>
            </w:rPr>
          </w:pPr>
          <w:hyperlink w:anchor="_Toc498001281" w:history="1">
            <w:r w:rsidRPr="00C4701E">
              <w:rPr>
                <w:rStyle w:val="Hyperlink"/>
                <w:noProof/>
                <w:lang w:eastAsia="en-GB"/>
              </w:rPr>
              <w:t>5.</w:t>
            </w:r>
            <w:r>
              <w:rPr>
                <w:rFonts w:eastAsiaTheme="minorEastAsia"/>
                <w:noProof/>
                <w:lang w:eastAsia="en-GB"/>
              </w:rPr>
              <w:tab/>
            </w:r>
            <w:r w:rsidRPr="00C4701E">
              <w:rPr>
                <w:rStyle w:val="Hyperlink"/>
                <w:noProof/>
                <w:lang w:eastAsia="en-GB"/>
              </w:rPr>
              <w:t>Lower and higher heating values</w:t>
            </w:r>
            <w:r>
              <w:rPr>
                <w:noProof/>
                <w:webHidden/>
              </w:rPr>
              <w:tab/>
            </w:r>
            <w:r>
              <w:rPr>
                <w:noProof/>
                <w:webHidden/>
              </w:rPr>
              <w:fldChar w:fldCharType="begin"/>
            </w:r>
            <w:r>
              <w:rPr>
                <w:noProof/>
                <w:webHidden/>
              </w:rPr>
              <w:instrText xml:space="preserve"> PAGEREF _Toc498001281 \h </w:instrText>
            </w:r>
            <w:r>
              <w:rPr>
                <w:noProof/>
                <w:webHidden/>
              </w:rPr>
            </w:r>
            <w:r>
              <w:rPr>
                <w:noProof/>
                <w:webHidden/>
              </w:rPr>
              <w:fldChar w:fldCharType="separate"/>
            </w:r>
            <w:r>
              <w:rPr>
                <w:noProof/>
                <w:webHidden/>
              </w:rPr>
              <w:t>7</w:t>
            </w:r>
            <w:r>
              <w:rPr>
                <w:noProof/>
                <w:webHidden/>
              </w:rPr>
              <w:fldChar w:fldCharType="end"/>
            </w:r>
          </w:hyperlink>
        </w:p>
        <w:p w:rsidR="00E906DE" w:rsidRDefault="00E906DE">
          <w:pPr>
            <w:pStyle w:val="TOC1"/>
            <w:tabs>
              <w:tab w:val="left" w:pos="440"/>
              <w:tab w:val="right" w:leader="dot" w:pos="9016"/>
            </w:tabs>
            <w:rPr>
              <w:rFonts w:eastAsiaTheme="minorEastAsia"/>
              <w:noProof/>
              <w:lang w:eastAsia="en-GB"/>
            </w:rPr>
          </w:pPr>
          <w:hyperlink w:anchor="_Toc498001282" w:history="1">
            <w:r w:rsidRPr="00C4701E">
              <w:rPr>
                <w:rStyle w:val="Hyperlink"/>
                <w:noProof/>
                <w:lang w:eastAsia="en-GB"/>
              </w:rPr>
              <w:t>6.</w:t>
            </w:r>
            <w:r>
              <w:rPr>
                <w:rFonts w:eastAsiaTheme="minorEastAsia"/>
                <w:noProof/>
                <w:lang w:eastAsia="en-GB"/>
              </w:rPr>
              <w:tab/>
            </w:r>
            <w:r w:rsidRPr="00C4701E">
              <w:rPr>
                <w:rStyle w:val="Hyperlink"/>
                <w:noProof/>
                <w:lang w:eastAsia="en-GB"/>
              </w:rPr>
              <w:t>CO2 Produced</w:t>
            </w:r>
            <w:r>
              <w:rPr>
                <w:noProof/>
                <w:webHidden/>
              </w:rPr>
              <w:tab/>
            </w:r>
            <w:r>
              <w:rPr>
                <w:noProof/>
                <w:webHidden/>
              </w:rPr>
              <w:fldChar w:fldCharType="begin"/>
            </w:r>
            <w:r>
              <w:rPr>
                <w:noProof/>
                <w:webHidden/>
              </w:rPr>
              <w:instrText xml:space="preserve"> PAGEREF _Toc498001282 \h </w:instrText>
            </w:r>
            <w:r>
              <w:rPr>
                <w:noProof/>
                <w:webHidden/>
              </w:rPr>
            </w:r>
            <w:r>
              <w:rPr>
                <w:noProof/>
                <w:webHidden/>
              </w:rPr>
              <w:fldChar w:fldCharType="separate"/>
            </w:r>
            <w:r>
              <w:rPr>
                <w:noProof/>
                <w:webHidden/>
              </w:rPr>
              <w:t>8</w:t>
            </w:r>
            <w:r>
              <w:rPr>
                <w:noProof/>
                <w:webHidden/>
              </w:rPr>
              <w:fldChar w:fldCharType="end"/>
            </w:r>
          </w:hyperlink>
        </w:p>
        <w:p w:rsidR="00E906DE" w:rsidRDefault="00E906DE">
          <w:pPr>
            <w:pStyle w:val="TOC1"/>
            <w:tabs>
              <w:tab w:val="left" w:pos="440"/>
              <w:tab w:val="right" w:leader="dot" w:pos="9016"/>
            </w:tabs>
            <w:rPr>
              <w:rFonts w:eastAsiaTheme="minorEastAsia"/>
              <w:noProof/>
              <w:lang w:eastAsia="en-GB"/>
            </w:rPr>
          </w:pPr>
          <w:hyperlink w:anchor="_Toc498001283" w:history="1">
            <w:r w:rsidRPr="00C4701E">
              <w:rPr>
                <w:rStyle w:val="Hyperlink"/>
                <w:noProof/>
                <w:lang w:eastAsia="en-GB"/>
              </w:rPr>
              <w:t>7.</w:t>
            </w:r>
            <w:r>
              <w:rPr>
                <w:rFonts w:eastAsiaTheme="minorEastAsia"/>
                <w:noProof/>
                <w:lang w:eastAsia="en-GB"/>
              </w:rPr>
              <w:tab/>
            </w:r>
            <w:r w:rsidRPr="00C4701E">
              <w:rPr>
                <w:rStyle w:val="Hyperlink"/>
                <w:noProof/>
                <w:lang w:eastAsia="en-GB"/>
              </w:rPr>
              <w:t>Ideal fuel</w:t>
            </w:r>
            <w:r>
              <w:rPr>
                <w:noProof/>
                <w:webHidden/>
              </w:rPr>
              <w:tab/>
            </w:r>
            <w:r>
              <w:rPr>
                <w:noProof/>
                <w:webHidden/>
              </w:rPr>
              <w:fldChar w:fldCharType="begin"/>
            </w:r>
            <w:r>
              <w:rPr>
                <w:noProof/>
                <w:webHidden/>
              </w:rPr>
              <w:instrText xml:space="preserve"> PAGEREF _Toc498001283 \h </w:instrText>
            </w:r>
            <w:r>
              <w:rPr>
                <w:noProof/>
                <w:webHidden/>
              </w:rPr>
            </w:r>
            <w:r>
              <w:rPr>
                <w:noProof/>
                <w:webHidden/>
              </w:rPr>
              <w:fldChar w:fldCharType="separate"/>
            </w:r>
            <w:r>
              <w:rPr>
                <w:noProof/>
                <w:webHidden/>
              </w:rPr>
              <w:t>9</w:t>
            </w:r>
            <w:r>
              <w:rPr>
                <w:noProof/>
                <w:webHidden/>
              </w:rPr>
              <w:fldChar w:fldCharType="end"/>
            </w:r>
          </w:hyperlink>
        </w:p>
        <w:p w:rsidR="00E906DE" w:rsidRDefault="00E906DE">
          <w:pPr>
            <w:pStyle w:val="TOC1"/>
            <w:tabs>
              <w:tab w:val="left" w:pos="440"/>
              <w:tab w:val="right" w:leader="dot" w:pos="9016"/>
            </w:tabs>
            <w:rPr>
              <w:rFonts w:eastAsiaTheme="minorEastAsia"/>
              <w:noProof/>
              <w:lang w:eastAsia="en-GB"/>
            </w:rPr>
          </w:pPr>
          <w:hyperlink w:anchor="_Toc498001284" w:history="1">
            <w:r w:rsidRPr="00C4701E">
              <w:rPr>
                <w:rStyle w:val="Hyperlink"/>
                <w:noProof/>
                <w:lang w:eastAsia="en-GB"/>
              </w:rPr>
              <w:t>8.</w:t>
            </w:r>
            <w:r>
              <w:rPr>
                <w:rFonts w:eastAsiaTheme="minorEastAsia"/>
                <w:noProof/>
                <w:lang w:eastAsia="en-GB"/>
              </w:rPr>
              <w:tab/>
            </w:r>
            <w:r w:rsidRPr="00C4701E">
              <w:rPr>
                <w:rStyle w:val="Hyperlink"/>
                <w:noProof/>
                <w:lang w:eastAsia="en-GB"/>
              </w:rPr>
              <w:t>Conclusion</w:t>
            </w:r>
            <w:r>
              <w:rPr>
                <w:noProof/>
                <w:webHidden/>
              </w:rPr>
              <w:tab/>
            </w:r>
            <w:r>
              <w:rPr>
                <w:noProof/>
                <w:webHidden/>
              </w:rPr>
              <w:fldChar w:fldCharType="begin"/>
            </w:r>
            <w:r>
              <w:rPr>
                <w:noProof/>
                <w:webHidden/>
              </w:rPr>
              <w:instrText xml:space="preserve"> PAGEREF _Toc498001284 \h </w:instrText>
            </w:r>
            <w:r>
              <w:rPr>
                <w:noProof/>
                <w:webHidden/>
              </w:rPr>
            </w:r>
            <w:r>
              <w:rPr>
                <w:noProof/>
                <w:webHidden/>
              </w:rPr>
              <w:fldChar w:fldCharType="separate"/>
            </w:r>
            <w:r>
              <w:rPr>
                <w:noProof/>
                <w:webHidden/>
              </w:rPr>
              <w:t>10</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85" w:history="1">
            <w:r w:rsidRPr="00C4701E">
              <w:rPr>
                <w:rStyle w:val="Hyperlink"/>
                <w:noProof/>
              </w:rPr>
              <w:t>References</w:t>
            </w:r>
            <w:r>
              <w:rPr>
                <w:noProof/>
                <w:webHidden/>
              </w:rPr>
              <w:tab/>
            </w:r>
            <w:r>
              <w:rPr>
                <w:noProof/>
                <w:webHidden/>
              </w:rPr>
              <w:fldChar w:fldCharType="begin"/>
            </w:r>
            <w:r>
              <w:rPr>
                <w:noProof/>
                <w:webHidden/>
              </w:rPr>
              <w:instrText xml:space="preserve"> PAGEREF _Toc498001285 \h </w:instrText>
            </w:r>
            <w:r>
              <w:rPr>
                <w:noProof/>
                <w:webHidden/>
              </w:rPr>
            </w:r>
            <w:r>
              <w:rPr>
                <w:noProof/>
                <w:webHidden/>
              </w:rPr>
              <w:fldChar w:fldCharType="separate"/>
            </w:r>
            <w:r>
              <w:rPr>
                <w:noProof/>
                <w:webHidden/>
              </w:rPr>
              <w:t>11</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86" w:history="1">
            <w:r w:rsidRPr="00C4701E">
              <w:rPr>
                <w:rStyle w:val="Hyperlink"/>
                <w:noProof/>
                <w:lang w:eastAsia="en-GB"/>
              </w:rPr>
              <w:t>Appendix A</w:t>
            </w:r>
            <w:r>
              <w:rPr>
                <w:noProof/>
                <w:webHidden/>
              </w:rPr>
              <w:tab/>
            </w:r>
            <w:r>
              <w:rPr>
                <w:noProof/>
                <w:webHidden/>
              </w:rPr>
              <w:fldChar w:fldCharType="begin"/>
            </w:r>
            <w:r>
              <w:rPr>
                <w:noProof/>
                <w:webHidden/>
              </w:rPr>
              <w:instrText xml:space="preserve"> PAGEREF _Toc498001286 \h </w:instrText>
            </w:r>
            <w:r>
              <w:rPr>
                <w:noProof/>
                <w:webHidden/>
              </w:rPr>
            </w:r>
            <w:r>
              <w:rPr>
                <w:noProof/>
                <w:webHidden/>
              </w:rPr>
              <w:fldChar w:fldCharType="separate"/>
            </w:r>
            <w:r>
              <w:rPr>
                <w:noProof/>
                <w:webHidden/>
              </w:rPr>
              <w:t>12</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87" w:history="1">
            <w:r w:rsidRPr="00C4701E">
              <w:rPr>
                <w:rStyle w:val="Hyperlink"/>
                <w:noProof/>
                <w:lang w:eastAsia="en-GB"/>
              </w:rPr>
              <w:t>Appendix B</w:t>
            </w:r>
            <w:r>
              <w:rPr>
                <w:noProof/>
                <w:webHidden/>
              </w:rPr>
              <w:tab/>
            </w:r>
            <w:r>
              <w:rPr>
                <w:noProof/>
                <w:webHidden/>
              </w:rPr>
              <w:fldChar w:fldCharType="begin"/>
            </w:r>
            <w:r>
              <w:rPr>
                <w:noProof/>
                <w:webHidden/>
              </w:rPr>
              <w:instrText xml:space="preserve"> PAGEREF _Toc498001287 \h </w:instrText>
            </w:r>
            <w:r>
              <w:rPr>
                <w:noProof/>
                <w:webHidden/>
              </w:rPr>
            </w:r>
            <w:r>
              <w:rPr>
                <w:noProof/>
                <w:webHidden/>
              </w:rPr>
              <w:fldChar w:fldCharType="separate"/>
            </w:r>
            <w:r>
              <w:rPr>
                <w:noProof/>
                <w:webHidden/>
              </w:rPr>
              <w:t>13</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88" w:history="1">
            <w:r w:rsidRPr="00C4701E">
              <w:rPr>
                <w:rStyle w:val="Hyperlink"/>
                <w:noProof/>
                <w:lang w:eastAsia="en-GB"/>
              </w:rPr>
              <w:t>Appendix C</w:t>
            </w:r>
            <w:r>
              <w:rPr>
                <w:noProof/>
                <w:webHidden/>
              </w:rPr>
              <w:tab/>
            </w:r>
            <w:r>
              <w:rPr>
                <w:noProof/>
                <w:webHidden/>
              </w:rPr>
              <w:fldChar w:fldCharType="begin"/>
            </w:r>
            <w:r>
              <w:rPr>
                <w:noProof/>
                <w:webHidden/>
              </w:rPr>
              <w:instrText xml:space="preserve"> PAGEREF _Toc498001288 \h </w:instrText>
            </w:r>
            <w:r>
              <w:rPr>
                <w:noProof/>
                <w:webHidden/>
              </w:rPr>
            </w:r>
            <w:r>
              <w:rPr>
                <w:noProof/>
                <w:webHidden/>
              </w:rPr>
              <w:fldChar w:fldCharType="separate"/>
            </w:r>
            <w:r>
              <w:rPr>
                <w:noProof/>
                <w:webHidden/>
              </w:rPr>
              <w:t>14</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89" w:history="1">
            <w:r w:rsidRPr="00C4701E">
              <w:rPr>
                <w:rStyle w:val="Hyperlink"/>
                <w:noProof/>
                <w:lang w:eastAsia="en-GB"/>
              </w:rPr>
              <w:t>Appendix D</w:t>
            </w:r>
            <w:r>
              <w:rPr>
                <w:noProof/>
                <w:webHidden/>
              </w:rPr>
              <w:tab/>
            </w:r>
            <w:r>
              <w:rPr>
                <w:noProof/>
                <w:webHidden/>
              </w:rPr>
              <w:fldChar w:fldCharType="begin"/>
            </w:r>
            <w:r>
              <w:rPr>
                <w:noProof/>
                <w:webHidden/>
              </w:rPr>
              <w:instrText xml:space="preserve"> PAGEREF _Toc498001289 \h </w:instrText>
            </w:r>
            <w:r>
              <w:rPr>
                <w:noProof/>
                <w:webHidden/>
              </w:rPr>
            </w:r>
            <w:r>
              <w:rPr>
                <w:noProof/>
                <w:webHidden/>
              </w:rPr>
              <w:fldChar w:fldCharType="separate"/>
            </w:r>
            <w:r>
              <w:rPr>
                <w:noProof/>
                <w:webHidden/>
              </w:rPr>
              <w:t>15</w:t>
            </w:r>
            <w:r>
              <w:rPr>
                <w:noProof/>
                <w:webHidden/>
              </w:rPr>
              <w:fldChar w:fldCharType="end"/>
            </w:r>
          </w:hyperlink>
        </w:p>
        <w:p w:rsidR="00E906DE" w:rsidRDefault="00E906DE">
          <w:pPr>
            <w:pStyle w:val="TOC1"/>
            <w:tabs>
              <w:tab w:val="right" w:leader="dot" w:pos="9016"/>
            </w:tabs>
            <w:rPr>
              <w:rFonts w:eastAsiaTheme="minorEastAsia"/>
              <w:noProof/>
              <w:lang w:eastAsia="en-GB"/>
            </w:rPr>
          </w:pPr>
          <w:hyperlink w:anchor="_Toc498001290" w:history="1">
            <w:r w:rsidRPr="00C4701E">
              <w:rPr>
                <w:rStyle w:val="Hyperlink"/>
                <w:noProof/>
                <w:lang w:eastAsia="en-GB"/>
              </w:rPr>
              <w:t>Appendix E</w:t>
            </w:r>
            <w:r>
              <w:rPr>
                <w:noProof/>
                <w:webHidden/>
              </w:rPr>
              <w:tab/>
            </w:r>
            <w:r>
              <w:rPr>
                <w:noProof/>
                <w:webHidden/>
              </w:rPr>
              <w:fldChar w:fldCharType="begin"/>
            </w:r>
            <w:r>
              <w:rPr>
                <w:noProof/>
                <w:webHidden/>
              </w:rPr>
              <w:instrText xml:space="preserve"> PAGEREF _Toc498001290 \h </w:instrText>
            </w:r>
            <w:r>
              <w:rPr>
                <w:noProof/>
                <w:webHidden/>
              </w:rPr>
            </w:r>
            <w:r>
              <w:rPr>
                <w:noProof/>
                <w:webHidden/>
              </w:rPr>
              <w:fldChar w:fldCharType="separate"/>
            </w:r>
            <w:r>
              <w:rPr>
                <w:noProof/>
                <w:webHidden/>
              </w:rPr>
              <w:t>16</w:t>
            </w:r>
            <w:r>
              <w:rPr>
                <w:noProof/>
                <w:webHidden/>
              </w:rPr>
              <w:fldChar w:fldCharType="end"/>
            </w:r>
          </w:hyperlink>
        </w:p>
        <w:p w:rsidR="0056199F" w:rsidRDefault="001A45BE" w:rsidP="0056199F">
          <w:pPr>
            <w:rPr>
              <w:b/>
              <w:bCs/>
              <w:noProof/>
            </w:rPr>
          </w:pPr>
          <w:r>
            <w:rPr>
              <w:b/>
              <w:bCs/>
              <w:noProof/>
              <w:lang w:val="en-US"/>
            </w:rPr>
            <w:fldChar w:fldCharType="end"/>
          </w:r>
        </w:p>
      </w:sdtContent>
    </w:sdt>
    <w:p w:rsidR="002A17B3" w:rsidRDefault="002A17B3">
      <w:pPr>
        <w:rPr>
          <w:lang w:eastAsia="en-GB"/>
        </w:rPr>
      </w:pPr>
      <w:r>
        <w:rPr>
          <w:lang w:eastAsia="en-GB"/>
        </w:rPr>
        <w:br w:type="page"/>
      </w:r>
    </w:p>
    <w:p w:rsidR="00C61DBA" w:rsidRDefault="002A17B3" w:rsidP="00F12CF7">
      <w:pPr>
        <w:pStyle w:val="Heading1"/>
        <w:numPr>
          <w:ilvl w:val="0"/>
          <w:numId w:val="14"/>
        </w:numPr>
        <w:rPr>
          <w:lang w:eastAsia="en-GB"/>
        </w:rPr>
      </w:pPr>
      <w:bookmarkStart w:id="3" w:name="_Toc498001276"/>
      <w:r>
        <w:rPr>
          <w:lang w:eastAsia="en-GB"/>
        </w:rPr>
        <w:lastRenderedPageBreak/>
        <w:t>Introduction</w:t>
      </w:r>
      <w:bookmarkEnd w:id="3"/>
    </w:p>
    <w:p w:rsidR="002A17B3" w:rsidRDefault="00A77B64" w:rsidP="002A17B3">
      <w:pPr>
        <w:rPr>
          <w:lang w:eastAsia="en-GB"/>
        </w:rPr>
      </w:pPr>
      <w:r>
        <w:rPr>
          <w:lang w:eastAsia="en-GB"/>
        </w:rPr>
        <w:t xml:space="preserve">This report will investigate </w:t>
      </w:r>
      <w:r w:rsidR="004A63DF">
        <w:rPr>
          <w:lang w:eastAsia="en-GB"/>
        </w:rPr>
        <w:t>hydrocarbon fuels</w:t>
      </w:r>
      <w:r w:rsidR="00DF1072">
        <w:rPr>
          <w:lang w:eastAsia="en-GB"/>
        </w:rPr>
        <w:t>,</w:t>
      </w:r>
      <w:r w:rsidR="004A63DF">
        <w:rPr>
          <w:lang w:eastAsia="en-GB"/>
        </w:rPr>
        <w:t xml:space="preserve"> specifically, </w:t>
      </w:r>
      <w:r>
        <w:rPr>
          <w:lang w:eastAsia="en-GB"/>
        </w:rPr>
        <w:t>the fuel blend of isooctane and ethanol, in an equal molar composition.</w:t>
      </w:r>
      <w:r w:rsidR="002A1D6A">
        <w:rPr>
          <w:lang w:eastAsia="en-GB"/>
        </w:rPr>
        <w:t xml:space="preserve"> </w:t>
      </w:r>
      <w:r w:rsidR="0044577D">
        <w:rPr>
          <w:lang w:eastAsia="en-GB"/>
        </w:rPr>
        <w:t>Calculating</w:t>
      </w:r>
      <w:r w:rsidR="002A1D6A">
        <w:rPr>
          <w:lang w:eastAsia="en-GB"/>
        </w:rPr>
        <w:t xml:space="preserve"> mass percentages,</w:t>
      </w:r>
      <w:r w:rsidR="0044577D">
        <w:rPr>
          <w:lang w:eastAsia="en-GB"/>
        </w:rPr>
        <w:t xml:space="preserve"> </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2A1D6A">
        <w:rPr>
          <w:lang w:eastAsia="en-GB"/>
        </w:rPr>
        <w:t xml:space="preserve"> </w:t>
      </w:r>
      <w:r w:rsidR="0044577D">
        <w:rPr>
          <w:lang w:eastAsia="en-GB"/>
        </w:rPr>
        <w:t xml:space="preserve">produced, </w:t>
      </w:r>
      <w:r w:rsidR="002A1D6A">
        <w:rPr>
          <w:lang w:eastAsia="en-GB"/>
        </w:rPr>
        <w:t xml:space="preserve">examining the chemical process of combustion and the energy required and released during the combustion </w:t>
      </w:r>
      <w:r w:rsidR="00D12B10">
        <w:rPr>
          <w:lang w:eastAsia="en-GB"/>
        </w:rPr>
        <w:t>event. An excel spreadsheet has been made to carry out the calculations</w:t>
      </w:r>
      <w:r w:rsidR="0044577D">
        <w:rPr>
          <w:lang w:eastAsia="en-GB"/>
        </w:rPr>
        <w:t>, shown in the appendix</w:t>
      </w:r>
      <w:r w:rsidR="00DF1072">
        <w:rPr>
          <w:lang w:eastAsia="en-GB"/>
        </w:rPr>
        <w:t xml:space="preserve"> A.</w:t>
      </w:r>
    </w:p>
    <w:p w:rsidR="002A17B3" w:rsidRDefault="002A17B3" w:rsidP="00C00D84">
      <w:pPr>
        <w:rPr>
          <w:lang w:eastAsia="en-GB"/>
        </w:rPr>
      </w:pPr>
      <w:r>
        <w:rPr>
          <w:lang w:eastAsia="en-GB"/>
        </w:rPr>
        <w:br w:type="page"/>
      </w:r>
    </w:p>
    <w:p w:rsidR="002A17B3" w:rsidRDefault="002A17B3" w:rsidP="00F12CF7">
      <w:pPr>
        <w:pStyle w:val="Heading1"/>
        <w:numPr>
          <w:ilvl w:val="0"/>
          <w:numId w:val="14"/>
        </w:numPr>
        <w:rPr>
          <w:lang w:eastAsia="en-GB"/>
        </w:rPr>
      </w:pPr>
      <w:bookmarkStart w:id="4" w:name="_Toc498001277"/>
      <w:r>
        <w:rPr>
          <w:lang w:eastAsia="en-GB"/>
        </w:rPr>
        <w:lastRenderedPageBreak/>
        <w:t>Calculating mass percentages</w:t>
      </w:r>
      <w:bookmarkEnd w:id="4"/>
    </w:p>
    <w:p w:rsidR="00850F2C" w:rsidRDefault="003F781C" w:rsidP="002A17B3">
      <w:pPr>
        <w:rPr>
          <w:lang w:eastAsia="en-GB"/>
        </w:rPr>
      </w:pPr>
      <w:r>
        <w:rPr>
          <w:lang w:eastAsia="en-GB"/>
        </w:rPr>
        <w:t>Calculating mass percentage by molar composition of:</w:t>
      </w:r>
    </w:p>
    <w:p w:rsidR="00443B07" w:rsidRDefault="003F4749" w:rsidP="002A17B3">
      <w:pPr>
        <w:rPr>
          <w:lang w:eastAsia="en-GB"/>
        </w:rPr>
      </w:pPr>
      <w:r>
        <w:rPr>
          <w:lang w:eastAsia="en-GB"/>
        </w:rPr>
        <w:t xml:space="preserve">50% Ethanol,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br/>
        <w:t xml:space="preserve">50% Isooctane,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p>
    <w:p w:rsidR="003F781C" w:rsidRDefault="003F781C" w:rsidP="002A17B3">
      <w:pPr>
        <w:rPr>
          <w:lang w:eastAsia="en-GB"/>
        </w:rPr>
      </w:pPr>
      <w:r>
        <w:rPr>
          <w:lang w:eastAsia="en-GB"/>
        </w:rPr>
        <w:t>By taking the molecular weight of the constituent elements of both fuels</w:t>
      </w:r>
      <w:r w:rsidR="000766FF">
        <w:rPr>
          <w:lang w:eastAsia="en-GB"/>
        </w:rPr>
        <w:t>, see appendix B.</w:t>
      </w:r>
    </w:p>
    <w:p w:rsidR="00D97B35" w:rsidRPr="00D97B35" w:rsidRDefault="00D97B35" w:rsidP="00D97B35">
      <w:pPr>
        <w:rPr>
          <w:b/>
          <w:lang w:eastAsia="en-GB"/>
        </w:rPr>
      </w:pPr>
      <w:r>
        <w:rPr>
          <w:b/>
          <w:lang w:eastAsia="en-GB"/>
        </w:rPr>
        <w:t>Ethanol:</w:t>
      </w:r>
    </w:p>
    <w:p w:rsidR="00D97B35" w:rsidRDefault="00A77B64" w:rsidP="00D97B35">
      <w:pPr>
        <w:rPr>
          <w:lang w:eastAsia="en-GB"/>
        </w:rPr>
      </w:pPr>
      <w:r>
        <w:rPr>
          <w:rFonts w:ascii="Cambria Math" w:hAnsi="Cambria Math"/>
          <w:i/>
          <w:lang w:eastAsia="en-GB"/>
        </w:rPr>
        <w:t>C</w:t>
      </w:r>
      <w:r w:rsidR="00D97B35">
        <w:rPr>
          <w:lang w:eastAsia="en-GB"/>
        </w:rPr>
        <w:t xml:space="preserve"> = 2*12.011</w:t>
      </w:r>
    </w:p>
    <w:p w:rsidR="00D97B35" w:rsidRDefault="00A77B64" w:rsidP="00D97B35">
      <w:pPr>
        <w:rPr>
          <w:lang w:eastAsia="en-GB"/>
        </w:rPr>
      </w:pPr>
      <w:r>
        <w:rPr>
          <w:rFonts w:ascii="Cambria Math" w:hAnsi="Cambria Math"/>
          <w:i/>
          <w:lang w:eastAsia="en-GB"/>
        </w:rPr>
        <w:t>H</w:t>
      </w:r>
      <w:r w:rsidR="00D97B35">
        <w:rPr>
          <w:lang w:eastAsia="en-GB"/>
        </w:rPr>
        <w:t xml:space="preserve"> = 6*1.008</w:t>
      </w:r>
    </w:p>
    <w:p w:rsidR="00D97B35" w:rsidRDefault="00A77B64" w:rsidP="00D97B35">
      <w:pPr>
        <w:rPr>
          <w:lang w:eastAsia="en-GB"/>
        </w:rPr>
      </w:pPr>
      <w:r>
        <w:rPr>
          <w:rFonts w:ascii="Cambria Math" w:hAnsi="Cambria Math"/>
          <w:i/>
          <w:lang w:eastAsia="en-GB"/>
        </w:rPr>
        <w:t>O</w:t>
      </w:r>
      <w:r w:rsidR="00D97B35">
        <w:rPr>
          <w:lang w:eastAsia="en-GB"/>
        </w:rPr>
        <w:t xml:space="preserve"> = 1*15.999</w:t>
      </w:r>
    </w:p>
    <w:p w:rsidR="00D97B35" w:rsidRDefault="00D97B35" w:rsidP="00D97B35">
      <w:pPr>
        <w:rPr>
          <w:lang w:eastAsia="en-GB"/>
        </w:rPr>
      </w:pPr>
      <w:r>
        <w:rPr>
          <w:lang w:eastAsia="en-GB"/>
        </w:rPr>
        <w:t>Total = 46.069</w:t>
      </w:r>
    </w:p>
    <w:p w:rsidR="00D97B35" w:rsidRDefault="00D97B35" w:rsidP="00D97B35">
      <w:pPr>
        <w:rPr>
          <w:b/>
          <w:lang w:eastAsia="en-GB"/>
        </w:rPr>
      </w:pPr>
      <w:r>
        <w:rPr>
          <w:b/>
          <w:lang w:eastAsia="en-GB"/>
        </w:rPr>
        <w:t>Isooctane:</w:t>
      </w:r>
    </w:p>
    <w:p w:rsidR="00D97B35" w:rsidRDefault="00A77B64" w:rsidP="00D97B35">
      <w:pPr>
        <w:rPr>
          <w:lang w:eastAsia="en-GB"/>
        </w:rPr>
      </w:pPr>
      <w:r>
        <w:rPr>
          <w:rFonts w:ascii="Times New Roman" w:hAnsi="Times New Roman" w:cs="Times New Roman"/>
          <w:i/>
          <w:lang w:eastAsia="en-GB"/>
        </w:rPr>
        <w:t>C</w:t>
      </w:r>
      <w:r w:rsidR="00D97B35">
        <w:rPr>
          <w:lang w:eastAsia="en-GB"/>
        </w:rPr>
        <w:t xml:space="preserve"> = 8*12.011</w:t>
      </w:r>
    </w:p>
    <w:p w:rsidR="00D97B35" w:rsidRDefault="00A77B64" w:rsidP="00D97B35">
      <w:pPr>
        <w:rPr>
          <w:lang w:eastAsia="en-GB"/>
        </w:rPr>
      </w:pPr>
      <w:r>
        <w:rPr>
          <w:rFonts w:ascii="Cambria Math" w:hAnsi="Cambria Math"/>
          <w:i/>
          <w:lang w:eastAsia="en-GB"/>
        </w:rPr>
        <w:t>H</w:t>
      </w:r>
      <w:r w:rsidR="00D97B35">
        <w:rPr>
          <w:lang w:eastAsia="en-GB"/>
        </w:rPr>
        <w:t xml:space="preserve"> = 18*1.008</w:t>
      </w:r>
    </w:p>
    <w:p w:rsidR="00D97B35" w:rsidRDefault="00D97B35" w:rsidP="00D97B35">
      <w:pPr>
        <w:rPr>
          <w:lang w:eastAsia="en-GB"/>
        </w:rPr>
      </w:pPr>
      <w:r>
        <w:rPr>
          <w:lang w:eastAsia="en-GB"/>
        </w:rPr>
        <w:t>Total = 114.232</w:t>
      </w:r>
    </w:p>
    <w:p w:rsidR="00D97B35" w:rsidRDefault="00D97B35" w:rsidP="00D97B35">
      <w:pPr>
        <w:rPr>
          <w:lang w:eastAsia="en-GB"/>
        </w:rPr>
      </w:pPr>
      <w:r>
        <w:rPr>
          <w:lang w:eastAsia="en-GB"/>
        </w:rPr>
        <w:t>To find the fuel mass ratio, divide the fuel by the total fuel mass:</w:t>
      </w:r>
    </w:p>
    <w:p w:rsidR="00D97B35" w:rsidRPr="00D97B35" w:rsidRDefault="00D97B35" w:rsidP="00D97B35">
      <w:pPr>
        <w:rPr>
          <w:rFonts w:eastAsiaTheme="minorEastAsia"/>
          <w:lang w:eastAsia="en-GB"/>
        </w:rPr>
      </w:pPr>
      <m:oMathPara>
        <m:oMath>
          <m:f>
            <m:fPr>
              <m:ctrlPr>
                <w:rPr>
                  <w:rFonts w:ascii="Cambria Math" w:hAnsi="Cambria Math"/>
                  <w:i/>
                  <w:lang w:eastAsia="en-GB"/>
                </w:rPr>
              </m:ctrlPr>
            </m:fPr>
            <m:num>
              <m:r>
                <w:rPr>
                  <w:rFonts w:ascii="Cambria Math" w:hAnsi="Cambria Math"/>
                  <w:lang w:eastAsia="en-GB"/>
                </w:rPr>
                <m:t>Ethanol mass</m:t>
              </m:r>
            </m:num>
            <m:den>
              <m:r>
                <w:rPr>
                  <w:rFonts w:ascii="Cambria Math" w:hAnsi="Cambria Math"/>
                  <w:lang w:eastAsia="en-GB"/>
                </w:rPr>
                <m:t>Total Mass</m:t>
              </m:r>
            </m:den>
          </m:f>
        </m:oMath>
      </m:oMathPara>
    </w:p>
    <w:p w:rsidR="00D97B35" w:rsidRDefault="00D97B35" w:rsidP="00D97B35">
      <w:pPr>
        <w:rPr>
          <w:rFonts w:eastAsiaTheme="minorEastAsia"/>
          <w:lang w:eastAsia="en-GB"/>
        </w:rPr>
      </w:pPr>
      <w:r>
        <w:rPr>
          <w:rFonts w:eastAsiaTheme="minorEastAsia"/>
          <w:lang w:eastAsia="en-GB"/>
        </w:rPr>
        <w:t xml:space="preserve">This equates to: </w:t>
      </w:r>
    </w:p>
    <w:p w:rsidR="00D97B35" w:rsidRPr="005D2E82" w:rsidRDefault="005D2E82" w:rsidP="00D97B35">
      <w:pPr>
        <w:rPr>
          <w:rFonts w:eastAsiaTheme="minorEastAsia"/>
          <w:lang w:eastAsia="en-GB"/>
        </w:rPr>
      </w:pPr>
      <m:oMathPara>
        <m:oMath>
          <m:f>
            <m:fPr>
              <m:ctrlPr>
                <w:rPr>
                  <w:rFonts w:ascii="Cambria Math" w:eastAsiaTheme="minorEastAsia" w:hAnsi="Cambria Math"/>
                  <w:i/>
                  <w:lang w:eastAsia="en-GB"/>
                </w:rPr>
              </m:ctrlPr>
            </m:fPr>
            <m:num>
              <m:r>
                <w:rPr>
                  <w:rFonts w:ascii="Cambria Math" w:eastAsiaTheme="minorEastAsia" w:hAnsi="Cambria Math"/>
                  <w:lang w:eastAsia="en-GB"/>
                </w:rPr>
                <m:t>46.069</m:t>
              </m:r>
            </m:num>
            <m:den>
              <m:r>
                <w:rPr>
                  <w:rFonts w:ascii="Cambria Math" w:eastAsiaTheme="minorEastAsia" w:hAnsi="Cambria Math"/>
                  <w:lang w:eastAsia="en-GB"/>
                </w:rPr>
                <m:t>46.069+114.232</m:t>
              </m:r>
            </m:den>
          </m:f>
          <m:r>
            <w:rPr>
              <w:rFonts w:ascii="Cambria Math" w:eastAsiaTheme="minorEastAsia" w:hAnsi="Cambria Math"/>
              <w:lang w:eastAsia="en-GB"/>
            </w:rPr>
            <m:t>=0.28739*100=28.74 %</m:t>
          </m:r>
        </m:oMath>
      </m:oMathPara>
    </w:p>
    <w:p w:rsidR="00D97B35" w:rsidRPr="00D97B35" w:rsidRDefault="00D97B35" w:rsidP="00D97B35">
      <w:pPr>
        <w:rPr>
          <w:rFonts w:eastAsiaTheme="minorEastAsia"/>
          <w:lang w:eastAsia="en-GB"/>
        </w:rPr>
      </w:pPr>
    </w:p>
    <w:p w:rsidR="00A0570A" w:rsidRDefault="00A0570A">
      <w:pPr>
        <w:rPr>
          <w:lang w:eastAsia="en-GB"/>
        </w:rPr>
      </w:pPr>
      <w:r>
        <w:rPr>
          <w:lang w:eastAsia="en-GB"/>
        </w:rPr>
        <w:t xml:space="preserve">28.74 % Ethanol </w:t>
      </w:r>
    </w:p>
    <w:p w:rsidR="00443B07" w:rsidRDefault="00A0570A">
      <w:pPr>
        <w:rPr>
          <w:lang w:eastAsia="en-GB"/>
        </w:rPr>
      </w:pPr>
      <w:r>
        <w:rPr>
          <w:lang w:eastAsia="en-GB"/>
        </w:rPr>
        <w:t>71.</w:t>
      </w:r>
      <w:r w:rsidR="00F12CF7">
        <w:rPr>
          <w:lang w:eastAsia="en-GB"/>
        </w:rPr>
        <w:t xml:space="preserve"> </w:t>
      </w:r>
      <w:r>
        <w:rPr>
          <w:lang w:eastAsia="en-GB"/>
        </w:rPr>
        <w:t xml:space="preserve">26 % Isooctane </w:t>
      </w:r>
      <w:r w:rsidR="00443B07">
        <w:rPr>
          <w:lang w:eastAsia="en-GB"/>
        </w:rPr>
        <w:br w:type="page"/>
      </w:r>
    </w:p>
    <w:p w:rsidR="00D97B35" w:rsidRDefault="00F12CF7" w:rsidP="00443B07">
      <w:pPr>
        <w:pStyle w:val="Heading1"/>
        <w:rPr>
          <w:lang w:eastAsia="en-GB"/>
        </w:rPr>
      </w:pPr>
      <w:r>
        <w:rPr>
          <w:lang w:eastAsia="en-GB"/>
        </w:rPr>
        <w:lastRenderedPageBreak/>
        <w:t xml:space="preserve">      </w:t>
      </w:r>
      <w:bookmarkStart w:id="5" w:name="_Toc498001278"/>
      <w:r>
        <w:rPr>
          <w:lang w:eastAsia="en-GB"/>
        </w:rPr>
        <w:t xml:space="preserve">3. </w:t>
      </w:r>
      <w:r w:rsidR="00443B07">
        <w:rPr>
          <w:lang w:eastAsia="en-GB"/>
        </w:rPr>
        <w:t>Air fuel ratio</w:t>
      </w:r>
      <w:bookmarkEnd w:id="5"/>
    </w:p>
    <w:p w:rsidR="009F3362" w:rsidRDefault="00A0570A" w:rsidP="00443B07">
      <w:pPr>
        <w:rPr>
          <w:lang w:eastAsia="en-GB"/>
        </w:rPr>
      </w:pPr>
      <w:r>
        <w:rPr>
          <w:lang w:eastAsia="en-GB"/>
        </w:rPr>
        <w:t xml:space="preserve">Stoichiometric combustion with air for the isooctane/ethanol fuel blend is calculated </w:t>
      </w:r>
      <w:r w:rsidR="009F3362">
        <w:rPr>
          <w:lang w:eastAsia="en-GB"/>
        </w:rPr>
        <w:t>as:</w:t>
      </w:r>
    </w:p>
    <w:p w:rsidR="009F3362" w:rsidRDefault="009F3362" w:rsidP="00443B07">
      <w:pPr>
        <w:rPr>
          <w:lang w:eastAsia="en-GB"/>
        </w:rPr>
      </w:pPr>
      <w:r>
        <w:rPr>
          <w:lang w:eastAsia="en-GB"/>
        </w:rPr>
        <w:t xml:space="preserve">(Fuel Blend + Air) </w:t>
      </w:r>
      <w:r>
        <w:rPr>
          <w:rFonts w:cstheme="minorHAnsi"/>
          <w:lang w:eastAsia="en-GB"/>
        </w:rPr>
        <w:t>→</w:t>
      </w:r>
      <w:r>
        <w:rPr>
          <w:lang w:eastAsia="en-GB"/>
        </w:rPr>
        <w:t xml:space="preserve"> (</w:t>
      </w:r>
      <w:r w:rsidR="003A6406">
        <w:rPr>
          <w:lang w:eastAsia="en-GB"/>
        </w:rPr>
        <w:t>Products with no excess)</w:t>
      </w:r>
      <w:r w:rsidR="003A6406">
        <w:rPr>
          <w:lang w:eastAsia="en-GB"/>
        </w:rPr>
        <w:br/>
        <w:t>(</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sidR="003A6406">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lang w:eastAsia="en-GB"/>
        </w:rPr>
        <w:t xml:space="preserve">) + </w:t>
      </w:r>
      <m:oMath>
        <m:r>
          <w:rPr>
            <w:rFonts w:ascii="Cambria Math" w:hAnsi="Cambria Math" w:cstheme="minorHAnsi"/>
            <w:lang w:eastAsia="en-GB"/>
          </w:rPr>
          <m:t>x</m:t>
        </m:r>
      </m:oMath>
      <w:r w:rsidR="00DC0C24">
        <w:rPr>
          <w:lang w:eastAsia="en-GB"/>
        </w:rPr>
        <w:t xml:space="preserve"> </w:t>
      </w:r>
      <w:r w:rsidR="003A6406">
        <w:rPr>
          <w:lang w:eastAsia="en-GB"/>
        </w:rPr>
        <w:t>(</w:t>
      </w:r>
      <m:oMath>
        <m:sSub>
          <m:sSubPr>
            <m:ctrlPr>
              <w:rPr>
                <w:rFonts w:ascii="Cambria Math" w:hAnsi="Cambria Math"/>
                <w:i/>
                <w:lang w:eastAsia="en-GB"/>
              </w:rPr>
            </m:ctrlPr>
          </m:sSubPr>
          <m:e>
            <m:r>
              <w:rPr>
                <w:rFonts w:ascii="Cambria Math" w:hAnsi="Cambria Math"/>
                <w:lang w:eastAsia="en-GB"/>
              </w:rPr>
              <m:t>O</m:t>
            </m:r>
          </m:e>
          <m:sub>
            <m:r>
              <w:rPr>
                <w:rFonts w:ascii="Cambria Math" w:hAnsi="Cambria Math"/>
                <w:lang w:eastAsia="en-GB"/>
              </w:rPr>
              <m:t>2</m:t>
            </m:r>
          </m:sub>
        </m:sSub>
      </m:oMath>
      <w:r w:rsidR="003A6406">
        <w:rPr>
          <w:lang w:eastAsia="en-GB"/>
        </w:rPr>
        <w:t xml:space="preserve"> + 3.76</w:t>
      </w: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 xml:space="preserve">) </w:t>
      </w:r>
      <w:r>
        <w:rPr>
          <w:rFonts w:cstheme="minorHAnsi"/>
          <w:lang w:eastAsia="en-GB"/>
        </w:rPr>
        <w:t>→</w:t>
      </w:r>
      <w:r w:rsidR="00310151">
        <w:rPr>
          <w:rFonts w:cstheme="minorHAnsi"/>
          <w:lang w:eastAsia="en-GB"/>
        </w:rPr>
        <w:t>→</w:t>
      </w:r>
      <w:r w:rsidR="003A6406">
        <w:rPr>
          <w:lang w:eastAsia="en-GB"/>
        </w:rPr>
        <w:t xml:space="preserve"> (a</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3A6406">
        <w:rPr>
          <w:lang w:eastAsia="en-GB"/>
        </w:rPr>
        <w:t xml:space="preserve"> + a</w:t>
      </w: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sidR="003A6406">
        <w:rPr>
          <w:lang w:eastAsia="en-GB"/>
        </w:rPr>
        <w:t xml:space="preserve"> + c</w:t>
      </w: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 xml:space="preserve">) </w:t>
      </w:r>
    </w:p>
    <w:p w:rsidR="00A0570A" w:rsidRDefault="009F3362" w:rsidP="00443B07">
      <w:pPr>
        <w:rPr>
          <w:lang w:eastAsia="en-GB"/>
        </w:rPr>
      </w:pPr>
      <w:r>
        <w:rPr>
          <w:lang w:eastAsia="en-GB"/>
        </w:rPr>
        <w:t>Balancing the equation gives:</w:t>
      </w:r>
    </w:p>
    <w:p w:rsidR="009F3362" w:rsidRDefault="009F3362" w:rsidP="00443B07">
      <w:pPr>
        <w:rPr>
          <w:lang w:eastAsia="en-GB"/>
        </w:rPr>
      </w:pPr>
      <w:r>
        <w:rPr>
          <w:lang w:eastAsia="en-GB"/>
        </w:rPr>
        <w:t>(</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sidR="00700429">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sidR="00700429">
        <w:rPr>
          <w:lang w:eastAsia="en-GB"/>
        </w:rPr>
        <w:t>)  + 15.5(</w:t>
      </w:r>
      <m:oMath>
        <m:sSub>
          <m:sSubPr>
            <m:ctrlPr>
              <w:rPr>
                <w:rFonts w:ascii="Cambria Math" w:hAnsi="Cambria Math"/>
                <w:i/>
                <w:lang w:eastAsia="en-GB"/>
              </w:rPr>
            </m:ctrlPr>
          </m:sSubPr>
          <m:e>
            <m:r>
              <w:rPr>
                <w:rFonts w:ascii="Cambria Math" w:hAnsi="Cambria Math"/>
                <w:lang w:eastAsia="en-GB"/>
              </w:rPr>
              <m:t>O</m:t>
            </m:r>
          </m:e>
          <m:sub>
            <m:r>
              <w:rPr>
                <w:rFonts w:ascii="Cambria Math" w:hAnsi="Cambria Math"/>
                <w:lang w:eastAsia="en-GB"/>
              </w:rPr>
              <m:t>2</m:t>
            </m:r>
          </m:sub>
        </m:sSub>
      </m:oMath>
      <w:r>
        <w:rPr>
          <w:lang w:eastAsia="en-GB"/>
        </w:rPr>
        <w:t xml:space="preserve"> + 3.76</w:t>
      </w:r>
      <w:r w:rsidR="00700429">
        <w:rPr>
          <w:lang w:eastAsia="en-GB"/>
        </w:rPr>
        <w:t xml:space="preserve"> </w:t>
      </w: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 xml:space="preserve">) </w:t>
      </w:r>
      <w:r>
        <w:rPr>
          <w:rFonts w:cstheme="minorHAnsi"/>
          <w:lang w:eastAsia="en-GB"/>
        </w:rPr>
        <w:t>→</w:t>
      </w:r>
      <w:r w:rsidR="00310151">
        <w:rPr>
          <w:rFonts w:cstheme="minorHAnsi"/>
          <w:lang w:eastAsia="en-GB"/>
        </w:rPr>
        <w:t>→</w:t>
      </w:r>
      <w:r w:rsidR="00700429">
        <w:rPr>
          <w:lang w:eastAsia="en-GB"/>
        </w:rPr>
        <w:t xml:space="preserve"> (10.</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700429">
        <w:rPr>
          <w:lang w:eastAsia="en-GB"/>
        </w:rPr>
        <w:t xml:space="preserve"> + 12.</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sidR="00700429">
        <w:rPr>
          <w:lang w:eastAsia="en-GB"/>
        </w:rPr>
        <w:t xml:space="preserve"> + 15.5.</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w:t>
      </w:r>
    </w:p>
    <w:p w:rsidR="009F3362" w:rsidRDefault="002D66C6" w:rsidP="00443B07">
      <w:pPr>
        <w:rPr>
          <w:lang w:eastAsia="en-GB"/>
        </w:rPr>
      </w:pP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CF66CB">
        <w:rPr>
          <w:lang w:eastAsia="en-GB"/>
        </w:rPr>
        <w:t xml:space="preserve">: </w:t>
      </w:r>
      <w:r w:rsidR="009F3362">
        <w:rPr>
          <w:lang w:eastAsia="en-GB"/>
        </w:rPr>
        <w:t>a</w:t>
      </w:r>
      <w:r w:rsidR="00C00D84">
        <w:rPr>
          <w:lang w:eastAsia="en-GB"/>
        </w:rPr>
        <w:t xml:space="preserve"> </w:t>
      </w:r>
      <w:r w:rsidR="009F3362">
        <w:rPr>
          <w:lang w:eastAsia="en-GB"/>
        </w:rPr>
        <w:t>=</w:t>
      </w:r>
      <w:r w:rsidR="00C00D84">
        <w:rPr>
          <w:lang w:eastAsia="en-GB"/>
        </w:rPr>
        <w:t xml:space="preserve"> </w:t>
      </w:r>
      <w:r w:rsidR="009F3362">
        <w:rPr>
          <w:lang w:eastAsia="en-GB"/>
        </w:rPr>
        <w:t>10</w:t>
      </w:r>
    </w:p>
    <w:p w:rsidR="009F3362" w:rsidRDefault="002D66C6" w:rsidP="00443B07">
      <w:pPr>
        <w:rPr>
          <w:lang w:eastAsia="en-GB"/>
        </w:rPr>
      </w:pP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sidR="00C00D84">
        <w:rPr>
          <w:lang w:eastAsia="en-GB"/>
        </w:rPr>
        <w:t xml:space="preserve">: </w:t>
      </w:r>
      <w:r w:rsidR="009F3362">
        <w:rPr>
          <w:lang w:eastAsia="en-GB"/>
        </w:rPr>
        <w:t>2b</w:t>
      </w:r>
      <w:r w:rsidR="00C00D84">
        <w:rPr>
          <w:lang w:eastAsia="en-GB"/>
        </w:rPr>
        <w:t xml:space="preserve"> </w:t>
      </w:r>
      <w:r w:rsidR="009F3362">
        <w:rPr>
          <w:lang w:eastAsia="en-GB"/>
        </w:rPr>
        <w:t>=</w:t>
      </w:r>
      <w:r w:rsidR="00C00D84">
        <w:rPr>
          <w:lang w:eastAsia="en-GB"/>
        </w:rPr>
        <w:t xml:space="preserve"> </w:t>
      </w:r>
      <w:r w:rsidR="009F3362">
        <w:rPr>
          <w:lang w:eastAsia="en-GB"/>
        </w:rPr>
        <w:t xml:space="preserve">24 </w:t>
      </w:r>
      <w:r w:rsidR="009F3362">
        <w:rPr>
          <w:rFonts w:cstheme="minorHAnsi"/>
          <w:lang w:eastAsia="en-GB"/>
        </w:rPr>
        <w:t>→</w:t>
      </w:r>
      <w:r w:rsidR="009F3362">
        <w:rPr>
          <w:lang w:eastAsia="en-GB"/>
        </w:rPr>
        <w:t xml:space="preserve"> b</w:t>
      </w:r>
      <w:r w:rsidR="00C00D84">
        <w:rPr>
          <w:lang w:eastAsia="en-GB"/>
        </w:rPr>
        <w:t xml:space="preserve"> </w:t>
      </w:r>
      <w:r w:rsidR="009F3362">
        <w:rPr>
          <w:lang w:eastAsia="en-GB"/>
        </w:rPr>
        <w:t>=</w:t>
      </w:r>
      <w:r w:rsidR="00C00D84">
        <w:rPr>
          <w:lang w:eastAsia="en-GB"/>
        </w:rPr>
        <w:t xml:space="preserve"> </w:t>
      </w:r>
      <w:r w:rsidR="009F3362">
        <w:rPr>
          <w:lang w:eastAsia="en-GB"/>
        </w:rPr>
        <w:t>12</w:t>
      </w:r>
    </w:p>
    <w:p w:rsidR="00DC0C24" w:rsidRDefault="00C00D84" w:rsidP="00443B07">
      <w:pPr>
        <w:rPr>
          <w:lang w:eastAsia="en-GB"/>
        </w:rPr>
      </w:pPr>
      <w:r>
        <w:rPr>
          <w:lang w:eastAsia="en-GB"/>
        </w:rPr>
        <w:t>O</w:t>
      </w:r>
      <w:r w:rsidR="00DC0C24">
        <w:rPr>
          <w:lang w:eastAsia="en-GB"/>
        </w:rPr>
        <w:t xml:space="preserve"> = 2</w:t>
      </w:r>
      <m:oMath>
        <m:r>
          <w:rPr>
            <w:rFonts w:ascii="Cambria Math" w:hAnsi="Cambria Math" w:cstheme="minorHAnsi"/>
            <w:lang w:eastAsia="en-GB"/>
          </w:rPr>
          <m:t xml:space="preserve"> </m:t>
        </m:r>
        <m:r>
          <w:rPr>
            <w:rFonts w:ascii="Cambria Math" w:hAnsi="Cambria Math" w:cstheme="minorHAnsi"/>
            <w:lang w:eastAsia="en-GB"/>
          </w:rPr>
          <m:t>x</m:t>
        </m:r>
      </m:oMath>
      <w:r w:rsidR="001E4A3C">
        <w:rPr>
          <w:lang w:eastAsia="en-GB"/>
        </w:rPr>
        <w:t xml:space="preserve"> </w:t>
      </w:r>
      <w:r w:rsidR="00DC0C24">
        <w:rPr>
          <w:lang w:eastAsia="en-GB"/>
        </w:rPr>
        <w:t>+1</w:t>
      </w:r>
      <w:r>
        <w:rPr>
          <w:lang w:eastAsia="en-GB"/>
        </w:rPr>
        <w:t xml:space="preserve"> </w:t>
      </w:r>
    </w:p>
    <w:p w:rsidR="00DC0C24" w:rsidRDefault="002D66C6" w:rsidP="00443B07">
      <w:pPr>
        <w:rPr>
          <w:rFonts w:eastAsiaTheme="minorEastAsia" w:cstheme="minorHAnsi"/>
          <w:lang w:eastAsia="en-GB"/>
        </w:rPr>
      </w:pP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sidR="00DC0C24">
        <w:rPr>
          <w:lang w:eastAsia="en-GB"/>
        </w:rPr>
        <w:t>: c</w:t>
      </w:r>
      <w:r w:rsidR="003555D9">
        <w:rPr>
          <w:lang w:eastAsia="en-GB"/>
        </w:rPr>
        <w:t xml:space="preserve"> </w:t>
      </w:r>
      <w:r w:rsidR="00DC0C24">
        <w:rPr>
          <w:lang w:eastAsia="en-GB"/>
        </w:rPr>
        <w:t>=</w:t>
      </w:r>
      <w:r w:rsidR="003555D9">
        <w:rPr>
          <w:lang w:eastAsia="en-GB"/>
        </w:rPr>
        <w:t xml:space="preserve"> </w:t>
      </w:r>
      <w:r w:rsidR="009F3362">
        <w:rPr>
          <w:lang w:eastAsia="en-GB"/>
        </w:rPr>
        <w:t>2a+b</w:t>
      </w:r>
      <w:r w:rsidR="00C00D84">
        <w:rPr>
          <w:lang w:eastAsia="en-GB"/>
        </w:rPr>
        <w:t xml:space="preserve"> </w:t>
      </w:r>
      <w:r w:rsidR="00C00D84">
        <w:rPr>
          <w:rFonts w:cstheme="minorHAnsi"/>
          <w:lang w:eastAsia="en-GB"/>
        </w:rPr>
        <w:t>= 32 → 2</w:t>
      </w:r>
      <m:oMath>
        <m:r>
          <w:rPr>
            <w:rFonts w:ascii="Cambria Math" w:hAnsi="Cambria Math" w:cstheme="minorHAnsi"/>
            <w:lang w:eastAsia="en-GB"/>
          </w:rPr>
          <m:t xml:space="preserve"> </m:t>
        </m:r>
        <m:r>
          <w:rPr>
            <w:rFonts w:ascii="Cambria Math" w:hAnsi="Cambria Math" w:cstheme="minorHAnsi"/>
            <w:lang w:eastAsia="en-GB"/>
          </w:rPr>
          <m:t>x</m:t>
        </m:r>
      </m:oMath>
      <w:r w:rsidR="00DC0C24">
        <w:rPr>
          <w:rFonts w:cstheme="minorHAnsi"/>
          <w:lang w:eastAsia="en-GB"/>
        </w:rPr>
        <w:t xml:space="preserve"> </w:t>
      </w:r>
      <w:r w:rsidR="00C00D84">
        <w:rPr>
          <w:rFonts w:cstheme="minorHAnsi"/>
          <w:lang w:eastAsia="en-GB"/>
        </w:rPr>
        <w:t>+1</w:t>
      </w:r>
      <w:r w:rsidR="003555D9">
        <w:rPr>
          <w:rFonts w:cstheme="minorHAnsi"/>
          <w:lang w:eastAsia="en-GB"/>
        </w:rPr>
        <w:t xml:space="preserve"> </w:t>
      </w:r>
      <w:r w:rsidR="00C00D84">
        <w:rPr>
          <w:rFonts w:cstheme="minorHAnsi"/>
          <w:lang w:eastAsia="en-GB"/>
        </w:rPr>
        <w:t>=</w:t>
      </w:r>
      <w:r w:rsidR="003555D9">
        <w:rPr>
          <w:rFonts w:cstheme="minorHAnsi"/>
          <w:lang w:eastAsia="en-GB"/>
        </w:rPr>
        <w:t xml:space="preserve"> </w:t>
      </w:r>
      <w:r w:rsidR="00C00D84">
        <w:rPr>
          <w:rFonts w:cstheme="minorHAnsi"/>
          <w:lang w:eastAsia="en-GB"/>
        </w:rPr>
        <w:t>32</w:t>
      </w:r>
      <w:r w:rsidR="003555D9">
        <w:rPr>
          <w:rFonts w:cstheme="minorHAnsi"/>
          <w:lang w:eastAsia="en-GB"/>
        </w:rPr>
        <w:t xml:space="preserve"> →</w:t>
      </w:r>
      <w:r w:rsidR="00C00D84">
        <w:rPr>
          <w:rFonts w:cstheme="minorHAnsi"/>
          <w:lang w:eastAsia="en-GB"/>
        </w:rPr>
        <w:t xml:space="preserve"> </w:t>
      </w:r>
      <w:r w:rsidR="003555D9">
        <w:rPr>
          <w:rFonts w:cstheme="minorHAnsi"/>
          <w:lang w:eastAsia="en-GB"/>
        </w:rPr>
        <w:t xml:space="preserve">2x = 31 → </w:t>
      </w:r>
      <m:oMath>
        <m:r>
          <w:rPr>
            <w:rFonts w:ascii="Cambria Math" w:hAnsi="Cambria Math" w:cstheme="minorHAnsi"/>
            <w:lang w:eastAsia="en-GB"/>
          </w:rPr>
          <m:t>x=</m:t>
        </m:r>
        <m:f>
          <m:fPr>
            <m:ctrlPr>
              <w:rPr>
                <w:rFonts w:ascii="Cambria Math" w:hAnsi="Cambria Math" w:cstheme="minorHAnsi"/>
                <w:i/>
                <w:lang w:eastAsia="en-GB"/>
              </w:rPr>
            </m:ctrlPr>
          </m:fPr>
          <m:num>
            <m:r>
              <w:rPr>
                <w:rFonts w:ascii="Cambria Math" w:hAnsi="Cambria Math" w:cstheme="minorHAnsi"/>
                <w:lang w:eastAsia="en-GB"/>
              </w:rPr>
              <m:t>31</m:t>
            </m:r>
          </m:num>
          <m:den>
            <m:r>
              <w:rPr>
                <w:rFonts w:ascii="Cambria Math" w:hAnsi="Cambria Math" w:cstheme="minorHAnsi"/>
                <w:lang w:eastAsia="en-GB"/>
              </w:rPr>
              <m:t>2</m:t>
            </m:r>
          </m:den>
        </m:f>
      </m:oMath>
    </w:p>
    <w:p w:rsidR="00C00D84" w:rsidRDefault="00DC0C24" w:rsidP="00443B07">
      <w:pPr>
        <w:rPr>
          <w:rFonts w:eastAsiaTheme="minorEastAsia" w:cstheme="minorHAnsi"/>
          <w:lang w:eastAsia="en-GB"/>
        </w:rPr>
      </w:pPr>
      <m:oMath>
        <m:r>
          <w:rPr>
            <w:rFonts w:ascii="Cambria Math" w:hAnsi="Cambria Math" w:cstheme="minorHAnsi"/>
            <w:lang w:eastAsia="en-GB"/>
          </w:rPr>
          <m:t xml:space="preserve">x= </m:t>
        </m:r>
      </m:oMath>
      <w:r>
        <w:rPr>
          <w:rFonts w:eastAsiaTheme="minorEastAsia" w:cstheme="minorHAnsi"/>
          <w:lang w:eastAsia="en-GB"/>
        </w:rPr>
        <w:t xml:space="preserve"> 15.5</w:t>
      </w:r>
    </w:p>
    <w:p w:rsidR="004F3C41" w:rsidRDefault="002D66C6" w:rsidP="00443B07">
      <w:pPr>
        <w:rPr>
          <w:rFonts w:eastAsiaTheme="minorEastAsia" w:cstheme="minorHAnsi"/>
          <w:lang w:eastAsia="en-GB"/>
        </w:rPr>
      </w:pP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sidR="004F3C41">
        <w:rPr>
          <w:rFonts w:eastAsiaTheme="minorEastAsia" w:cstheme="minorHAnsi"/>
          <w:lang w:eastAsia="en-GB"/>
        </w:rPr>
        <w:t xml:space="preserve"> = 15.5</w:t>
      </w:r>
    </w:p>
    <w:p w:rsidR="004F3C41" w:rsidRPr="00604FEE" w:rsidRDefault="00604FEE" w:rsidP="00443B07">
      <w:pPr>
        <w:rPr>
          <w:rFonts w:eastAsiaTheme="minorEastAsia" w:cstheme="minorHAnsi"/>
          <w:lang w:eastAsia="en-GB"/>
        </w:rPr>
      </w:pPr>
      <m:oMathPara>
        <m:oMath>
          <m:f>
            <m:fPr>
              <m:ctrlPr>
                <w:rPr>
                  <w:rFonts w:ascii="Cambria Math" w:eastAsiaTheme="minorEastAsia" w:hAnsi="Cambria Math" w:cstheme="minorHAnsi"/>
                  <w:i/>
                  <w:lang w:eastAsia="en-GB"/>
                </w:rPr>
              </m:ctrlPr>
            </m:fPr>
            <m:num>
              <m:r>
                <w:rPr>
                  <w:rFonts w:ascii="Cambria Math" w:eastAsiaTheme="minorEastAsia" w:hAnsi="Cambria Math" w:cstheme="minorHAnsi"/>
                  <w:lang w:eastAsia="en-GB"/>
                </w:rPr>
                <m:t>A</m:t>
              </m:r>
            </m:num>
            <m:den>
              <m:r>
                <w:rPr>
                  <w:rFonts w:ascii="Cambria Math" w:eastAsiaTheme="minorEastAsia" w:hAnsi="Cambria Math" w:cstheme="minorHAnsi"/>
                  <w:lang w:eastAsia="en-GB"/>
                </w:rPr>
                <m:t>F</m:t>
              </m:r>
            </m:den>
          </m:f>
          <m:r>
            <w:rPr>
              <w:rFonts w:ascii="Cambria Math" w:eastAsiaTheme="minorEastAsia" w:hAnsi="Cambria Math" w:cstheme="minorHAnsi"/>
              <w:lang w:eastAsia="en-GB"/>
            </w:rPr>
            <m:t>=</m:t>
          </m:r>
          <m:f>
            <m:fPr>
              <m:ctrlPr>
                <w:rPr>
                  <w:rFonts w:ascii="Cambria Math" w:eastAsiaTheme="minorEastAsia" w:hAnsi="Cambria Math" w:cstheme="minorHAnsi"/>
                  <w:i/>
                  <w:lang w:eastAsia="en-GB"/>
                </w:rPr>
              </m:ctrlPr>
            </m:fPr>
            <m:num>
              <m:r>
                <w:rPr>
                  <w:rFonts w:ascii="Cambria Math" w:eastAsiaTheme="minorEastAsia" w:hAnsi="Cambria Math" w:cstheme="minorHAnsi"/>
                  <w:lang w:eastAsia="en-GB"/>
                </w:rPr>
                <m:t>15.5</m:t>
              </m:r>
              <m:d>
                <m:dPr>
                  <m:ctrlPr>
                    <w:rPr>
                      <w:rFonts w:ascii="Cambria Math" w:eastAsiaTheme="minorEastAsia" w:hAnsi="Cambria Math" w:cstheme="minorHAnsi"/>
                      <w:i/>
                      <w:lang w:eastAsia="en-GB"/>
                    </w:rPr>
                  </m:ctrlPr>
                </m:dPr>
                <m:e>
                  <m:r>
                    <w:rPr>
                      <w:rFonts w:ascii="Cambria Math" w:eastAsiaTheme="minorEastAsia" w:hAnsi="Cambria Math" w:cstheme="minorHAnsi"/>
                      <w:lang w:eastAsia="en-GB"/>
                    </w:rPr>
                    <m:t>2*15.999+3.76*2*14.007</m:t>
                  </m:r>
                </m:e>
              </m:d>
            </m:num>
            <m:den>
              <m:r>
                <w:rPr>
                  <w:rFonts w:ascii="Cambria Math" w:eastAsiaTheme="minorEastAsia" w:hAnsi="Cambria Math" w:cstheme="minorHAnsi"/>
                  <w:lang w:eastAsia="en-GB"/>
                </w:rPr>
                <m:t>(10*12.011+24*1.008+1*15.999)</m:t>
              </m:r>
            </m:den>
          </m:f>
          <m:r>
            <w:rPr>
              <w:rFonts w:ascii="Cambria Math" w:eastAsiaTheme="minorEastAsia" w:hAnsi="Cambria Math" w:cstheme="minorHAnsi"/>
              <w:lang w:eastAsia="en-GB"/>
            </w:rPr>
            <m:t>=</m:t>
          </m:r>
          <m:r>
            <w:rPr>
              <w:rFonts w:ascii="Cambria Math" w:eastAsiaTheme="minorEastAsia" w:hAnsi="Cambria Math" w:cstheme="minorHAnsi"/>
              <w:lang w:eastAsia="en-GB"/>
            </w:rPr>
            <m:t>13.14%</m:t>
          </m:r>
        </m:oMath>
      </m:oMathPara>
    </w:p>
    <w:p w:rsidR="00604FEE" w:rsidRPr="00604FEE" w:rsidRDefault="00604FEE" w:rsidP="00443B07">
      <w:pPr>
        <w:rPr>
          <w:rFonts w:eastAsiaTheme="minorEastAsia" w:cstheme="minorHAnsi"/>
          <w:lang w:eastAsia="en-GB"/>
        </w:rPr>
      </w:pPr>
    </w:p>
    <w:p w:rsidR="00604FEE" w:rsidRPr="00604FEE" w:rsidRDefault="00604FEE" w:rsidP="00443B07">
      <w:pPr>
        <w:rPr>
          <w:rFonts w:eastAsiaTheme="minorEastAsia" w:cstheme="minorHAnsi"/>
          <w:lang w:eastAsia="en-GB"/>
        </w:rPr>
      </w:pPr>
    </w:p>
    <w:p w:rsidR="00DC0C24" w:rsidRDefault="00DC0C24" w:rsidP="00443B07">
      <w:pPr>
        <w:rPr>
          <w:rFonts w:cstheme="minorHAnsi"/>
          <w:lang w:eastAsia="en-GB"/>
        </w:rPr>
      </w:pPr>
    </w:p>
    <w:p w:rsidR="00C00D84" w:rsidRDefault="00C00D84" w:rsidP="00443B07">
      <w:pPr>
        <w:rPr>
          <w:lang w:eastAsia="en-GB"/>
        </w:rPr>
      </w:pPr>
    </w:p>
    <w:p w:rsidR="00DD7BA5" w:rsidRDefault="00A0570A" w:rsidP="00443B07">
      <w:pPr>
        <w:rPr>
          <w:lang w:eastAsia="en-GB"/>
        </w:rPr>
      </w:pPr>
      <w:r>
        <w:rPr>
          <w:lang w:eastAsia="en-GB"/>
        </w:rPr>
        <w:t xml:space="preserve"> </w:t>
      </w:r>
    </w:p>
    <w:p w:rsidR="00DD7BA5" w:rsidRDefault="00DD7BA5">
      <w:pPr>
        <w:rPr>
          <w:lang w:eastAsia="en-GB"/>
        </w:rPr>
      </w:pPr>
      <w:r>
        <w:rPr>
          <w:lang w:eastAsia="en-GB"/>
        </w:rPr>
        <w:br w:type="page"/>
      </w:r>
    </w:p>
    <w:p w:rsidR="00443B07" w:rsidRDefault="00DD7BA5" w:rsidP="00F12CF7">
      <w:pPr>
        <w:pStyle w:val="Heading1"/>
        <w:numPr>
          <w:ilvl w:val="0"/>
          <w:numId w:val="15"/>
        </w:numPr>
        <w:rPr>
          <w:lang w:eastAsia="en-GB"/>
        </w:rPr>
      </w:pPr>
      <w:bookmarkStart w:id="6" w:name="_Toc498001279"/>
      <w:r>
        <w:rPr>
          <w:lang w:eastAsia="en-GB"/>
        </w:rPr>
        <w:lastRenderedPageBreak/>
        <w:t>Enthalpy of Formation</w:t>
      </w:r>
      <w:bookmarkEnd w:id="6"/>
    </w:p>
    <w:p w:rsidR="00DD7BA5" w:rsidRDefault="004B6113" w:rsidP="00DD7BA5">
      <w:pPr>
        <w:rPr>
          <w:lang w:eastAsia="en-GB"/>
        </w:rPr>
      </w:pPr>
      <w:r>
        <w:rPr>
          <w:lang w:eastAsia="en-GB"/>
        </w:rPr>
        <w:t xml:space="preserve">Enthalpy of formation occurs as the appropriate number of molecules absorb enthalpy </w:t>
      </w:r>
      <w:r w:rsidR="00C202F0">
        <w:rPr>
          <w:lang w:eastAsia="en-GB"/>
        </w:rPr>
        <w:t>to subdivide from their natural equilibrium structure, into free atoms.</w:t>
      </w:r>
      <w:r w:rsidR="006C528B">
        <w:rPr>
          <w:lang w:eastAsia="en-GB"/>
        </w:rPr>
        <w:t xml:space="preserve"> </w:t>
      </w:r>
      <w:r w:rsidR="005246FB">
        <w:rPr>
          <w:lang w:eastAsia="en-GB"/>
        </w:rPr>
        <w:t>E</w:t>
      </w:r>
      <w:r w:rsidR="00C202F0">
        <w:rPr>
          <w:lang w:eastAsia="en-GB"/>
        </w:rPr>
        <w:t>nthalpy is</w:t>
      </w:r>
      <w:r w:rsidR="005246FB">
        <w:rPr>
          <w:lang w:eastAsia="en-GB"/>
        </w:rPr>
        <w:t xml:space="preserve"> then</w:t>
      </w:r>
      <w:r w:rsidR="00C202F0">
        <w:rPr>
          <w:lang w:eastAsia="en-GB"/>
        </w:rPr>
        <w:t xml:space="preserve"> released by the combination of these free atoms to form the structure of the product molecules. </w:t>
      </w:r>
      <w:sdt>
        <w:sdtPr>
          <w:rPr>
            <w:lang w:eastAsia="en-GB"/>
          </w:rPr>
          <w:id w:val="-1108654725"/>
          <w:citation/>
        </w:sdtPr>
        <w:sdtContent>
          <w:r w:rsidR="0050212F">
            <w:rPr>
              <w:lang w:eastAsia="en-GB"/>
            </w:rPr>
            <w:fldChar w:fldCharType="begin"/>
          </w:r>
          <w:r w:rsidR="0050212F">
            <w:rPr>
              <w:lang w:eastAsia="en-GB"/>
            </w:rPr>
            <w:instrText xml:space="preserve"> CITATION Eri00 \l 2057 </w:instrText>
          </w:r>
          <w:r w:rsidR="0050212F">
            <w:rPr>
              <w:lang w:eastAsia="en-GB"/>
            </w:rPr>
            <w:fldChar w:fldCharType="separate"/>
          </w:r>
          <w:r w:rsidR="0050212F">
            <w:rPr>
              <w:noProof/>
              <w:lang w:eastAsia="en-GB"/>
            </w:rPr>
            <w:t>(Goodger, 2000)</w:t>
          </w:r>
          <w:r w:rsidR="0050212F">
            <w:rPr>
              <w:lang w:eastAsia="en-GB"/>
            </w:rPr>
            <w:fldChar w:fldCharType="end"/>
          </w:r>
        </w:sdtContent>
      </w:sdt>
      <w:r w:rsidR="0050212F">
        <w:rPr>
          <w:lang w:eastAsia="en-GB"/>
        </w:rPr>
        <w:t xml:space="preserve"> </w:t>
      </w:r>
      <w:r w:rsidR="00C202F0">
        <w:rPr>
          <w:lang w:eastAsia="en-GB"/>
        </w:rPr>
        <w:t xml:space="preserve">The standard conditions are to produce 1 Kmol of a compound from its constituent building blocks at a constant temperature of </w:t>
      </w:r>
      <w:r w:rsidR="00CF1641">
        <w:rPr>
          <w:lang w:eastAsia="en-GB"/>
        </w:rPr>
        <w:t xml:space="preserve">298.15 K. See appendix C for Enthalpy derivation. </w:t>
      </w:r>
    </w:p>
    <w:p w:rsidR="00F81A2A" w:rsidRDefault="00F81A2A" w:rsidP="00F81A2A">
      <w:pPr>
        <w:pStyle w:val="Heading2"/>
        <w:rPr>
          <w:lang w:eastAsia="en-GB"/>
        </w:rPr>
      </w:pPr>
      <w:bookmarkStart w:id="7" w:name="_Toc498001280"/>
      <w:r>
        <w:rPr>
          <w:lang w:eastAsia="en-GB"/>
        </w:rPr>
        <w:t>Method:</w:t>
      </w:r>
      <w:bookmarkEnd w:id="7"/>
    </w:p>
    <w:p w:rsidR="00C93926" w:rsidRDefault="00C93926" w:rsidP="00C93926">
      <w:pPr>
        <w:rPr>
          <w:lang w:eastAsia="en-GB"/>
        </w:rPr>
      </w:pPr>
      <w:r>
        <w:rPr>
          <w:lang w:eastAsia="en-GB"/>
        </w:rPr>
        <w:t>Standard Combustion Building Blocks:</w:t>
      </w:r>
    </w:p>
    <w:p w:rsidR="00C93926" w:rsidRPr="00C93926" w:rsidRDefault="00C93926" w:rsidP="00C93926">
      <w:pPr>
        <w:pStyle w:val="ListParagraph"/>
        <w:numPr>
          <w:ilvl w:val="0"/>
          <w:numId w:val="11"/>
        </w:numPr>
        <w:rPr>
          <w:lang w:eastAsia="en-GB"/>
        </w:rPr>
      </w:pPr>
      <m:oMath>
        <m:sSub>
          <m:sSubPr>
            <m:ctrlPr>
              <w:rPr>
                <w:rFonts w:ascii="Cambria Math" w:hAnsi="Cambria Math"/>
                <w:i/>
                <w:lang w:eastAsia="en-GB"/>
              </w:rPr>
            </m:ctrlPr>
          </m:sSubPr>
          <m:e>
            <m:r>
              <w:rPr>
                <w:rFonts w:ascii="Cambria Math" w:hAnsi="Cambria Math"/>
                <w:lang w:eastAsia="en-GB"/>
              </w:rPr>
              <m:t>O</m:t>
            </m:r>
          </m:e>
          <m:sub>
            <m:r>
              <w:rPr>
                <w:rFonts w:ascii="Cambria Math" w:hAnsi="Cambria Math"/>
                <w:lang w:eastAsia="en-GB"/>
              </w:rPr>
              <m:t>2</m:t>
            </m:r>
          </m:sub>
        </m:sSub>
      </m:oMath>
    </w:p>
    <w:p w:rsidR="00C93926" w:rsidRPr="00C93926" w:rsidRDefault="00C93926" w:rsidP="00C93926">
      <w:pPr>
        <w:pStyle w:val="ListParagraph"/>
        <w:numPr>
          <w:ilvl w:val="0"/>
          <w:numId w:val="11"/>
        </w:numPr>
        <w:rPr>
          <w:lang w:eastAsia="en-GB"/>
        </w:rPr>
      </w:pP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p>
    <w:p w:rsidR="00C93926" w:rsidRPr="00C93926" w:rsidRDefault="00C93926" w:rsidP="00C93926">
      <w:pPr>
        <w:pStyle w:val="ListParagraph"/>
        <w:numPr>
          <w:ilvl w:val="0"/>
          <w:numId w:val="11"/>
        </w:numPr>
        <w:rPr>
          <w:rFonts w:eastAsiaTheme="minorEastAsia"/>
          <w:lang w:eastAsia="en-GB"/>
        </w:rPr>
      </w:pP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oMath>
    </w:p>
    <w:p w:rsidR="00C93926" w:rsidRPr="0033366D" w:rsidRDefault="00C93926" w:rsidP="00C93926">
      <w:pPr>
        <w:pStyle w:val="ListParagraph"/>
        <w:numPr>
          <w:ilvl w:val="0"/>
          <w:numId w:val="11"/>
        </w:numPr>
        <w:rPr>
          <w:rFonts w:eastAsiaTheme="minorEastAsia"/>
          <w:lang w:eastAsia="en-GB"/>
        </w:rPr>
      </w:pPr>
      <w:r>
        <w:rPr>
          <w:rFonts w:ascii="Cambria Math" w:eastAsiaTheme="minorEastAsia" w:hAnsi="Cambria Math"/>
          <w:i/>
          <w:lang w:eastAsia="en-GB"/>
        </w:rPr>
        <w:t>C (Graphite)</w:t>
      </w:r>
    </w:p>
    <w:p w:rsidR="0033366D" w:rsidRPr="0033366D" w:rsidRDefault="0033366D" w:rsidP="0033366D">
      <w:pPr>
        <w:rPr>
          <w:rFonts w:eastAsiaTheme="minorEastAsia"/>
          <w:lang w:eastAsia="en-GB"/>
        </w:rPr>
      </w:pPr>
    </w:p>
    <w:tbl>
      <w:tblPr>
        <w:tblStyle w:val="TableGrid"/>
        <w:tblW w:w="0" w:type="auto"/>
        <w:tblLook w:val="04A0" w:firstRow="1" w:lastRow="0" w:firstColumn="1" w:lastColumn="0" w:noHBand="0" w:noVBand="1"/>
      </w:tblPr>
      <w:tblGrid>
        <w:gridCol w:w="2972"/>
        <w:gridCol w:w="6044"/>
      </w:tblGrid>
      <w:tr w:rsidR="00C93926" w:rsidTr="0033366D">
        <w:tc>
          <w:tcPr>
            <w:tcW w:w="2972" w:type="dxa"/>
          </w:tcPr>
          <w:p w:rsidR="00C93926" w:rsidRDefault="00C93926" w:rsidP="00C93926">
            <w:pPr>
              <w:rPr>
                <w:rFonts w:eastAsiaTheme="minorEastAsia"/>
                <w:lang w:eastAsia="en-GB"/>
              </w:rPr>
            </w:pPr>
            <w:r>
              <w:rPr>
                <w:rFonts w:eastAsiaTheme="minorEastAsia"/>
                <w:lang w:eastAsia="en-GB"/>
              </w:rPr>
              <w:t xml:space="preserve">Combustion Compounds </w:t>
            </w:r>
          </w:p>
        </w:tc>
        <w:tc>
          <w:tcPr>
            <w:tcW w:w="6044" w:type="dxa"/>
          </w:tcPr>
          <w:p w:rsidR="00C93926" w:rsidRDefault="00C93926" w:rsidP="00C93926">
            <w:pPr>
              <w:rPr>
                <w:rFonts w:eastAsiaTheme="minorEastAsia"/>
                <w:lang w:eastAsia="en-GB"/>
              </w:rPr>
            </w:pPr>
            <w:r>
              <w:rPr>
                <w:rFonts w:eastAsiaTheme="minorEastAsia"/>
                <w:lang w:eastAsia="en-GB"/>
              </w:rPr>
              <w:t>Enthalpy Required for Reactants to Reach Zero Level</w:t>
            </w:r>
            <w:r w:rsidR="0033366D">
              <w:rPr>
                <w:rFonts w:eastAsiaTheme="minorEastAsia"/>
                <w:lang w:eastAsia="en-GB"/>
              </w:rPr>
              <w:t xml:space="preserve"> (MJ/kmol)</w:t>
            </w:r>
          </w:p>
        </w:tc>
      </w:tr>
      <w:tr w:rsidR="00C93926" w:rsidTr="0033366D">
        <w:tc>
          <w:tcPr>
            <w:tcW w:w="2972" w:type="dxa"/>
          </w:tcPr>
          <w:p w:rsidR="00C93926" w:rsidRDefault="00C93926" w:rsidP="0033366D">
            <w:pPr>
              <w:jc w:val="center"/>
              <w:rPr>
                <w:rFonts w:eastAsiaTheme="minorEastAsia"/>
                <w:lang w:eastAsia="en-GB"/>
              </w:rPr>
            </w:pP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sidR="0033366D">
              <w:rPr>
                <w:rFonts w:eastAsiaTheme="minorEastAsia"/>
                <w:lang w:eastAsia="en-GB"/>
              </w:rPr>
              <w:t xml:space="preserve"> (gas)</w:t>
            </w:r>
          </w:p>
        </w:tc>
        <w:tc>
          <w:tcPr>
            <w:tcW w:w="6044" w:type="dxa"/>
          </w:tcPr>
          <w:p w:rsidR="0033366D" w:rsidRDefault="0033366D" w:rsidP="00C93926">
            <w:pPr>
              <w:rPr>
                <w:rFonts w:eastAsiaTheme="minorEastAsia"/>
                <w:lang w:eastAsia="en-GB"/>
              </w:rPr>
            </w:pPr>
            <w:r>
              <w:rPr>
                <w:rFonts w:eastAsiaTheme="minorEastAsia"/>
                <w:lang w:eastAsia="en-GB"/>
              </w:rPr>
              <w:t xml:space="preserve">234.6 </w:t>
            </w:r>
          </w:p>
        </w:tc>
      </w:tr>
      <w:tr w:rsidR="00C93926" w:rsidTr="0033366D">
        <w:tc>
          <w:tcPr>
            <w:tcW w:w="2972" w:type="dxa"/>
          </w:tcPr>
          <w:p w:rsidR="00C93926" w:rsidRDefault="00C93926" w:rsidP="0033366D">
            <w:pPr>
              <w:jc w:val="center"/>
              <w:rPr>
                <w:rFonts w:eastAsiaTheme="minorEastAsia"/>
                <w:lang w:eastAsia="en-GB"/>
              </w:rPr>
            </w:pP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sidR="0033366D">
              <w:rPr>
                <w:rFonts w:eastAsiaTheme="minorEastAsia"/>
                <w:lang w:eastAsia="en-GB"/>
              </w:rPr>
              <w:t xml:space="preserve"> (gas)</w:t>
            </w:r>
          </w:p>
        </w:tc>
        <w:tc>
          <w:tcPr>
            <w:tcW w:w="6044" w:type="dxa"/>
          </w:tcPr>
          <w:p w:rsidR="00C93926" w:rsidRDefault="0033366D" w:rsidP="00C93926">
            <w:pPr>
              <w:rPr>
                <w:rFonts w:eastAsiaTheme="minorEastAsia"/>
                <w:lang w:eastAsia="en-GB"/>
              </w:rPr>
            </w:pPr>
            <w:r>
              <w:rPr>
                <w:rFonts w:eastAsiaTheme="minorEastAsia"/>
                <w:lang w:eastAsia="en-GB"/>
              </w:rPr>
              <w:t xml:space="preserve">224.1 </w:t>
            </w:r>
          </w:p>
        </w:tc>
      </w:tr>
    </w:tbl>
    <w:p w:rsidR="00C93926" w:rsidRDefault="0033366D" w:rsidP="00C93926">
      <w:pPr>
        <w:rPr>
          <w:rFonts w:eastAsiaTheme="minorEastAsia"/>
          <w:lang w:eastAsia="en-GB"/>
        </w:rPr>
      </w:pPr>
      <w:r>
        <w:rPr>
          <w:rFonts w:eastAsiaTheme="minorEastAsia"/>
          <w:lang w:eastAsia="en-GB"/>
        </w:rPr>
        <w:br/>
        <w:t>Total = 458.7 MJ/kmol</w:t>
      </w:r>
    </w:p>
    <w:p w:rsidR="0033366D" w:rsidRDefault="0033366D" w:rsidP="00C93926">
      <w:pPr>
        <w:rPr>
          <w:rFonts w:eastAsiaTheme="minorEastAsia"/>
          <w:lang w:eastAsia="en-GB"/>
        </w:rPr>
      </w:pPr>
    </w:p>
    <w:tbl>
      <w:tblPr>
        <w:tblStyle w:val="TableGrid"/>
        <w:tblW w:w="0" w:type="auto"/>
        <w:tblLook w:val="04A0" w:firstRow="1" w:lastRow="0" w:firstColumn="1" w:lastColumn="0" w:noHBand="0" w:noVBand="1"/>
      </w:tblPr>
      <w:tblGrid>
        <w:gridCol w:w="2972"/>
        <w:gridCol w:w="6044"/>
      </w:tblGrid>
      <w:tr w:rsidR="0033366D" w:rsidTr="0033366D">
        <w:tc>
          <w:tcPr>
            <w:tcW w:w="2972" w:type="dxa"/>
          </w:tcPr>
          <w:p w:rsidR="0033366D" w:rsidRDefault="0033366D" w:rsidP="00C93926">
            <w:pPr>
              <w:rPr>
                <w:rFonts w:eastAsiaTheme="minorEastAsia"/>
                <w:lang w:eastAsia="en-GB"/>
              </w:rPr>
            </w:pPr>
            <w:r>
              <w:rPr>
                <w:rFonts w:eastAsiaTheme="minorEastAsia"/>
                <w:lang w:eastAsia="en-GB"/>
              </w:rPr>
              <w:t xml:space="preserve">Products </w:t>
            </w:r>
          </w:p>
        </w:tc>
        <w:tc>
          <w:tcPr>
            <w:tcW w:w="6044" w:type="dxa"/>
          </w:tcPr>
          <w:p w:rsidR="0033366D" w:rsidRDefault="0033366D" w:rsidP="00C93926">
            <w:pPr>
              <w:rPr>
                <w:rFonts w:eastAsiaTheme="minorEastAsia"/>
                <w:lang w:eastAsia="en-GB"/>
              </w:rPr>
            </w:pPr>
            <w:r>
              <w:rPr>
                <w:rFonts w:eastAsiaTheme="minorEastAsia"/>
                <w:lang w:eastAsia="en-GB"/>
              </w:rPr>
              <w:t>Enthalpy Released (MJ/kmol)</w:t>
            </w:r>
          </w:p>
        </w:tc>
      </w:tr>
      <w:tr w:rsidR="0033366D" w:rsidTr="0033366D">
        <w:tc>
          <w:tcPr>
            <w:tcW w:w="2972" w:type="dxa"/>
          </w:tcPr>
          <w:p w:rsidR="0033366D" w:rsidRDefault="0033366D" w:rsidP="00C93926">
            <w:pPr>
              <w:rPr>
                <w:rFonts w:eastAsiaTheme="minorEastAsia"/>
                <w:lang w:eastAsia="en-GB"/>
              </w:rPr>
            </w:pPr>
            <m:oMathPara>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m:oMathPara>
          </w:p>
        </w:tc>
        <w:tc>
          <w:tcPr>
            <w:tcW w:w="6044" w:type="dxa"/>
          </w:tcPr>
          <w:p w:rsidR="0033366D" w:rsidRDefault="0033366D" w:rsidP="00C93926">
            <w:pPr>
              <w:rPr>
                <w:rFonts w:eastAsiaTheme="minorEastAsia"/>
                <w:lang w:eastAsia="en-GB"/>
              </w:rPr>
            </w:pPr>
            <w:r>
              <w:rPr>
                <w:rFonts w:eastAsiaTheme="minorEastAsia"/>
                <w:lang w:eastAsia="en-GB"/>
              </w:rPr>
              <w:t xml:space="preserve">393.5 </w:t>
            </w:r>
          </w:p>
        </w:tc>
      </w:tr>
      <w:tr w:rsidR="0033366D" w:rsidTr="0033366D">
        <w:tc>
          <w:tcPr>
            <w:tcW w:w="2972" w:type="dxa"/>
          </w:tcPr>
          <w:p w:rsidR="0033366D" w:rsidRDefault="0033366D" w:rsidP="0033366D">
            <w:pPr>
              <w:jc w:val="center"/>
              <w:rPr>
                <w:rFonts w:eastAsiaTheme="minorEastAsia"/>
                <w:lang w:eastAsia="en-GB"/>
              </w:rPr>
            </w:pP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Pr>
                <w:rFonts w:eastAsiaTheme="minorEastAsia"/>
                <w:lang w:eastAsia="en-GB"/>
              </w:rPr>
              <w:t xml:space="preserve"> (gas)</w:t>
            </w:r>
          </w:p>
        </w:tc>
        <w:tc>
          <w:tcPr>
            <w:tcW w:w="6044" w:type="dxa"/>
          </w:tcPr>
          <w:p w:rsidR="0033366D" w:rsidRDefault="0033366D" w:rsidP="00C93926">
            <w:pPr>
              <w:rPr>
                <w:rFonts w:eastAsiaTheme="minorEastAsia"/>
                <w:lang w:eastAsia="en-GB"/>
              </w:rPr>
            </w:pPr>
            <w:r>
              <w:rPr>
                <w:rFonts w:eastAsiaTheme="minorEastAsia"/>
                <w:lang w:eastAsia="en-GB"/>
              </w:rPr>
              <w:t>241.8</w:t>
            </w:r>
          </w:p>
        </w:tc>
      </w:tr>
    </w:tbl>
    <w:p w:rsidR="0033366D" w:rsidRDefault="0033366D" w:rsidP="00C93926">
      <w:pPr>
        <w:rPr>
          <w:lang w:eastAsia="en-GB"/>
        </w:rPr>
      </w:pPr>
      <w:r>
        <w:rPr>
          <w:rFonts w:eastAsiaTheme="minorEastAsia"/>
          <w:lang w:eastAsia="en-GB"/>
        </w:rPr>
        <w:br/>
      </w:r>
      <w:r>
        <w:rPr>
          <w:lang w:eastAsia="en-GB"/>
        </w:rPr>
        <w:t>(</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lang w:eastAsia="en-GB"/>
        </w:rPr>
        <w:t>)  + 15.5(</w:t>
      </w:r>
      <m:oMath>
        <m:sSub>
          <m:sSubPr>
            <m:ctrlPr>
              <w:rPr>
                <w:rFonts w:ascii="Cambria Math" w:hAnsi="Cambria Math"/>
                <w:i/>
                <w:lang w:eastAsia="en-GB"/>
              </w:rPr>
            </m:ctrlPr>
          </m:sSubPr>
          <m:e>
            <m:r>
              <w:rPr>
                <w:rFonts w:ascii="Cambria Math" w:hAnsi="Cambria Math"/>
                <w:lang w:eastAsia="en-GB"/>
              </w:rPr>
              <m:t>O</m:t>
            </m:r>
          </m:e>
          <m:sub>
            <m:r>
              <w:rPr>
                <w:rFonts w:ascii="Cambria Math" w:hAnsi="Cambria Math"/>
                <w:lang w:eastAsia="en-GB"/>
              </w:rPr>
              <m:t>2</m:t>
            </m:r>
          </m:sub>
        </m:sSub>
      </m:oMath>
      <w:r>
        <w:rPr>
          <w:lang w:eastAsia="en-GB"/>
        </w:rPr>
        <w:t xml:space="preserve"> + 3.76 </w:t>
      </w: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 xml:space="preserve">) </w:t>
      </w:r>
      <w:r>
        <w:rPr>
          <w:rFonts w:cstheme="minorHAnsi"/>
          <w:lang w:eastAsia="en-GB"/>
        </w:rPr>
        <w:t>→</w:t>
      </w:r>
      <w:r>
        <w:rPr>
          <w:lang w:eastAsia="en-GB"/>
        </w:rPr>
        <w:t xml:space="preserve"> (10.</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Pr>
          <w:lang w:eastAsia="en-GB"/>
        </w:rPr>
        <w:t xml:space="preserve"> + 12.</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Pr>
          <w:lang w:eastAsia="en-GB"/>
        </w:rPr>
        <w:t xml:space="preserve"> + 15.5.</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w:t>
      </w:r>
    </w:p>
    <w:tbl>
      <w:tblPr>
        <w:tblStyle w:val="TableGrid"/>
        <w:tblW w:w="0" w:type="auto"/>
        <w:tblLook w:val="04A0" w:firstRow="1" w:lastRow="0" w:firstColumn="1" w:lastColumn="0" w:noHBand="0" w:noVBand="1"/>
      </w:tblPr>
      <w:tblGrid>
        <w:gridCol w:w="2972"/>
        <w:gridCol w:w="6044"/>
      </w:tblGrid>
      <w:tr w:rsidR="0033366D" w:rsidTr="0033366D">
        <w:tc>
          <w:tcPr>
            <w:tcW w:w="2972" w:type="dxa"/>
          </w:tcPr>
          <w:p w:rsidR="0033366D" w:rsidRDefault="0033366D" w:rsidP="0033366D">
            <w:pPr>
              <w:rPr>
                <w:rFonts w:eastAsiaTheme="minorEastAsia"/>
                <w:lang w:eastAsia="en-GB"/>
              </w:rPr>
            </w:pPr>
            <w:r>
              <w:rPr>
                <w:rFonts w:eastAsiaTheme="minorEastAsia"/>
                <w:lang w:eastAsia="en-GB"/>
              </w:rPr>
              <w:t>Products</w:t>
            </w:r>
          </w:p>
        </w:tc>
        <w:tc>
          <w:tcPr>
            <w:tcW w:w="6044" w:type="dxa"/>
          </w:tcPr>
          <w:p w:rsidR="0033366D" w:rsidRDefault="009E2A8C" w:rsidP="0033366D">
            <w:pPr>
              <w:rPr>
                <w:rFonts w:eastAsiaTheme="minorEastAsia"/>
                <w:lang w:eastAsia="en-GB"/>
              </w:rPr>
            </w:pPr>
            <w:r>
              <w:rPr>
                <w:rFonts w:eastAsiaTheme="minorEastAsia"/>
                <w:lang w:eastAsia="en-GB"/>
              </w:rPr>
              <w:t xml:space="preserve">Total </w:t>
            </w:r>
            <w:r w:rsidR="0033366D">
              <w:rPr>
                <w:rFonts w:eastAsiaTheme="minorEastAsia"/>
                <w:lang w:eastAsia="en-GB"/>
              </w:rPr>
              <w:t xml:space="preserve">Enthalpy Released </w:t>
            </w:r>
            <w:r>
              <w:rPr>
                <w:rFonts w:eastAsiaTheme="minorEastAsia"/>
                <w:lang w:eastAsia="en-GB"/>
              </w:rPr>
              <w:t>(MJ/kmol)</w:t>
            </w:r>
          </w:p>
        </w:tc>
      </w:tr>
      <w:tr w:rsidR="009E2A8C" w:rsidTr="0033366D">
        <w:tc>
          <w:tcPr>
            <w:tcW w:w="2972" w:type="dxa"/>
          </w:tcPr>
          <w:p w:rsidR="009E2A8C" w:rsidRDefault="009E2A8C" w:rsidP="009E2A8C">
            <w:pPr>
              <w:rPr>
                <w:rFonts w:eastAsiaTheme="minorEastAsia"/>
                <w:lang w:eastAsia="en-GB"/>
              </w:rPr>
            </w:pPr>
            <m:oMathPara>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m:oMathPara>
          </w:p>
        </w:tc>
        <w:tc>
          <w:tcPr>
            <w:tcW w:w="6044" w:type="dxa"/>
          </w:tcPr>
          <w:p w:rsidR="009E2A8C" w:rsidRDefault="009E2A8C" w:rsidP="009E2A8C">
            <w:pPr>
              <w:rPr>
                <w:rFonts w:eastAsiaTheme="minorEastAsia"/>
                <w:lang w:eastAsia="en-GB"/>
              </w:rPr>
            </w:pPr>
            <m:oMath>
              <m:r>
                <w:rPr>
                  <w:rFonts w:ascii="Cambria Math" w:eastAsiaTheme="minorEastAsia" w:hAnsi="Cambria Math"/>
                  <w:lang w:eastAsia="en-GB"/>
                </w:rPr>
                <m:t>10</m:t>
              </m:r>
              <m:r>
                <w:rPr>
                  <w:rFonts w:ascii="Cambria Math" w:eastAsiaTheme="minorEastAsia" w:hAnsi="Cambria Math"/>
                  <w:lang w:eastAsia="en-GB"/>
                </w:rPr>
                <m:t>*393.5</m:t>
              </m:r>
              <m:r>
                <w:rPr>
                  <w:rFonts w:ascii="Cambria Math" w:eastAsiaTheme="minorEastAsia" w:hAnsi="Cambria Math"/>
                  <w:lang w:eastAsia="en-GB"/>
                </w:rPr>
                <m:t xml:space="preserve">= </m:t>
              </m:r>
            </m:oMath>
            <w:r>
              <w:rPr>
                <w:rFonts w:eastAsiaTheme="minorEastAsia"/>
                <w:lang w:eastAsia="en-GB"/>
              </w:rPr>
              <w:t>3935</w:t>
            </w:r>
          </w:p>
        </w:tc>
      </w:tr>
      <w:tr w:rsidR="009E2A8C" w:rsidTr="0033366D">
        <w:tc>
          <w:tcPr>
            <w:tcW w:w="2972" w:type="dxa"/>
          </w:tcPr>
          <w:p w:rsidR="009E2A8C" w:rsidRDefault="009E2A8C" w:rsidP="009E2A8C">
            <w:pPr>
              <w:jc w:val="center"/>
              <w:rPr>
                <w:rFonts w:eastAsiaTheme="minorEastAsia"/>
                <w:lang w:eastAsia="en-GB"/>
              </w:rPr>
            </w:pP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Pr>
                <w:rFonts w:eastAsiaTheme="minorEastAsia"/>
                <w:lang w:eastAsia="en-GB"/>
              </w:rPr>
              <w:t xml:space="preserve"> (gas)</w:t>
            </w:r>
          </w:p>
        </w:tc>
        <w:tc>
          <w:tcPr>
            <w:tcW w:w="6044" w:type="dxa"/>
          </w:tcPr>
          <w:p w:rsidR="009E2A8C" w:rsidRDefault="009E2A8C" w:rsidP="009E2A8C">
            <w:pPr>
              <w:rPr>
                <w:rFonts w:eastAsiaTheme="minorEastAsia"/>
                <w:lang w:eastAsia="en-GB"/>
              </w:rPr>
            </w:pPr>
            <w:r>
              <w:rPr>
                <w:rFonts w:eastAsiaTheme="minorEastAsia"/>
                <w:lang w:eastAsia="en-GB"/>
              </w:rPr>
              <w:t>12*241.8 = 2901.6</w:t>
            </w:r>
          </w:p>
        </w:tc>
      </w:tr>
    </w:tbl>
    <w:p w:rsidR="0033366D" w:rsidRDefault="009E2A8C" w:rsidP="00C93926">
      <w:pPr>
        <w:rPr>
          <w:rFonts w:eastAsiaTheme="minorEastAsia"/>
          <w:lang w:eastAsia="en-GB"/>
        </w:rPr>
      </w:pPr>
      <w:r>
        <w:rPr>
          <w:rFonts w:eastAsiaTheme="minorEastAsia"/>
          <w:lang w:eastAsia="en-GB"/>
        </w:rPr>
        <w:br/>
        <w:t>Total = 6836.6 MJ/kmol</w:t>
      </w:r>
      <w:r w:rsidR="00A1123C">
        <w:rPr>
          <w:rFonts w:eastAsiaTheme="minorEastAsia"/>
          <w:lang w:eastAsia="en-GB"/>
        </w:rPr>
        <w:t xml:space="preserve"> </w:t>
      </w:r>
    </w:p>
    <w:p w:rsidR="00A1123C" w:rsidRDefault="00A1123C" w:rsidP="00C93926">
      <w:pPr>
        <w:rPr>
          <w:rFonts w:eastAsiaTheme="minorEastAsia"/>
          <w:lang w:eastAsia="en-GB"/>
        </w:rPr>
      </w:pPr>
      <w:r>
        <w:rPr>
          <w:rFonts w:eastAsiaTheme="minorEastAsia"/>
          <w:lang w:eastAsia="en-GB"/>
        </w:rPr>
        <w:t>Net energy released is the total enthalpy released minus enthalpy required to reach zero level.</w:t>
      </w:r>
    </w:p>
    <w:p w:rsidR="00A1123C" w:rsidRPr="00A1123C" w:rsidRDefault="00A1123C" w:rsidP="00C93926">
      <w:pPr>
        <w:rPr>
          <w:rFonts w:eastAsiaTheme="minorEastAsia"/>
          <w:lang w:eastAsia="en-GB"/>
        </w:rPr>
      </w:pPr>
      <m:oMathPara>
        <m:oMath>
          <m:r>
            <w:rPr>
              <w:rFonts w:ascii="Cambria Math" w:eastAsiaTheme="minorEastAsia" w:hAnsi="Cambria Math"/>
              <w:lang w:eastAsia="en-GB"/>
            </w:rPr>
            <m:t>6836.6-458.7=6377.9 MJ/kmol</m:t>
          </m:r>
        </m:oMath>
      </m:oMathPara>
    </w:p>
    <w:p w:rsidR="00A1123C" w:rsidRDefault="002D3E6F" w:rsidP="00C93926">
      <w:pPr>
        <w:rPr>
          <w:rFonts w:eastAsiaTheme="minorEastAsia"/>
          <w:lang w:eastAsia="en-GB"/>
        </w:rPr>
      </w:pPr>
      <w:r>
        <w:rPr>
          <w:rFonts w:eastAsiaTheme="minorEastAsia"/>
          <w:lang w:eastAsia="en-GB"/>
        </w:rPr>
        <w:t xml:space="preserve">1 kmol of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rFonts w:eastAsiaTheme="minorEastAsia"/>
          <w:lang w:eastAsia="en-GB"/>
        </w:rPr>
        <w:t xml:space="preserve"> produces 6377.9 MJ </w:t>
      </w:r>
    </w:p>
    <w:p w:rsidR="00832A1F" w:rsidRDefault="00832A1F" w:rsidP="00C93926">
      <w:pPr>
        <w:rPr>
          <w:rFonts w:eastAsiaTheme="minorEastAsia"/>
          <w:lang w:eastAsia="en-GB"/>
        </w:rPr>
      </w:pPr>
      <w:r>
        <w:rPr>
          <w:rFonts w:eastAsiaTheme="minorEastAsia"/>
          <w:lang w:eastAsia="en-GB"/>
        </w:rPr>
        <w:t xml:space="preserve">1kmol of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rFonts w:eastAsiaTheme="minorEastAsia"/>
          <w:lang w:eastAsia="en-GB"/>
        </w:rPr>
        <w:t xml:space="preserve"> = </w:t>
      </w:r>
      <m:oMath>
        <m:r>
          <w:rPr>
            <w:rFonts w:ascii="Cambria Math" w:eastAsiaTheme="minorEastAsia" w:hAnsi="Cambria Math"/>
            <w:lang w:eastAsia="en-GB"/>
          </w:rPr>
          <m:t>(10*12.011+24*1.008+1*15.999)</m:t>
        </m:r>
      </m:oMath>
      <w:r w:rsidR="00A447AB">
        <w:rPr>
          <w:rFonts w:eastAsiaTheme="minorEastAsia"/>
          <w:lang w:eastAsia="en-GB"/>
        </w:rPr>
        <w:t xml:space="preserve"> = 160.30</w:t>
      </w:r>
      <w:r>
        <w:rPr>
          <w:rFonts w:eastAsiaTheme="minorEastAsia"/>
          <w:lang w:eastAsia="en-GB"/>
        </w:rPr>
        <w:t xml:space="preserve"> kg</w:t>
      </w:r>
    </w:p>
    <w:p w:rsidR="003670DC" w:rsidRDefault="002019ED" w:rsidP="00C93926">
      <w:pPr>
        <w:rPr>
          <w:rFonts w:eastAsiaTheme="minorEastAsia"/>
          <w:lang w:eastAsia="en-GB"/>
        </w:rPr>
      </w:pPr>
      <w:r>
        <w:rPr>
          <w:rFonts w:eastAsiaTheme="minorEastAsia"/>
          <w:lang w:eastAsia="en-GB"/>
        </w:rPr>
        <w:t xml:space="preserve">1kg of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rFonts w:eastAsiaTheme="minorEastAsia"/>
          <w:lang w:eastAsia="en-GB"/>
        </w:rPr>
        <w:t xml:space="preserve"> produces  </w:t>
      </w:r>
      <m:oMath>
        <m:f>
          <m:fPr>
            <m:ctrlPr>
              <w:rPr>
                <w:rFonts w:ascii="Cambria Math" w:eastAsiaTheme="minorEastAsia" w:hAnsi="Cambria Math"/>
                <w:i/>
                <w:sz w:val="24"/>
                <w:szCs w:val="24"/>
                <w:lang w:eastAsia="en-GB"/>
              </w:rPr>
            </m:ctrlPr>
          </m:fPr>
          <m:num>
            <m:r>
              <w:rPr>
                <w:rFonts w:ascii="Cambria Math" w:eastAsiaTheme="minorEastAsia" w:hAnsi="Cambria Math"/>
                <w:sz w:val="24"/>
                <w:szCs w:val="24"/>
                <w:lang w:eastAsia="en-GB"/>
              </w:rPr>
              <m:t>6377.9</m:t>
            </m:r>
          </m:num>
          <m:den>
            <m:r>
              <w:rPr>
                <w:rFonts w:ascii="Cambria Math" w:eastAsiaTheme="minorEastAsia" w:hAnsi="Cambria Math"/>
                <w:sz w:val="24"/>
                <w:szCs w:val="24"/>
                <w:lang w:eastAsia="en-GB"/>
              </w:rPr>
              <m:t>160.301</m:t>
            </m:r>
          </m:den>
        </m:f>
      </m:oMath>
      <w:r w:rsidR="00832A1F">
        <w:rPr>
          <w:rFonts w:eastAsiaTheme="minorEastAsia"/>
          <w:sz w:val="28"/>
          <w:szCs w:val="28"/>
          <w:lang w:eastAsia="en-GB"/>
        </w:rPr>
        <w:t xml:space="preserve"> </w:t>
      </w:r>
      <w:r w:rsidR="00832A1F" w:rsidRPr="003670DC">
        <w:rPr>
          <w:rFonts w:eastAsiaTheme="minorEastAsia"/>
          <w:lang w:eastAsia="en-GB"/>
        </w:rPr>
        <w:t xml:space="preserve">= </w:t>
      </w:r>
      <w:r w:rsidR="003670DC" w:rsidRPr="003670DC">
        <w:rPr>
          <w:rFonts w:eastAsiaTheme="minorEastAsia"/>
          <w:lang w:eastAsia="en-GB"/>
        </w:rPr>
        <w:t>39.787</w:t>
      </w:r>
      <w:r w:rsidR="003670DC">
        <w:rPr>
          <w:rFonts w:eastAsiaTheme="minorEastAsia"/>
          <w:lang w:eastAsia="en-GB"/>
        </w:rPr>
        <w:t xml:space="preserve"> MJ/kg </w:t>
      </w:r>
    </w:p>
    <w:p w:rsidR="003670DC" w:rsidRPr="00A1123C" w:rsidRDefault="003670DC" w:rsidP="00C93926">
      <w:pPr>
        <w:rPr>
          <w:rFonts w:eastAsiaTheme="minorEastAsia"/>
          <w:lang w:eastAsia="en-GB"/>
        </w:rPr>
      </w:pPr>
    </w:p>
    <w:p w:rsidR="00A1123C" w:rsidRPr="00A1123C" w:rsidRDefault="00A1123C" w:rsidP="00C93926">
      <w:pPr>
        <w:rPr>
          <w:rFonts w:eastAsiaTheme="minorEastAsia"/>
          <w:lang w:eastAsia="en-GB"/>
        </w:rPr>
      </w:pPr>
    </w:p>
    <w:p w:rsidR="00A1123C" w:rsidRPr="00A1123C" w:rsidRDefault="00832A1F" w:rsidP="00C93926">
      <w:pPr>
        <w:rPr>
          <w:rFonts w:eastAsiaTheme="minorEastAsia"/>
          <w:lang w:eastAsia="en-GB"/>
        </w:rPr>
      </w:pPr>
      <w:r>
        <w:rPr>
          <w:rFonts w:eastAsiaTheme="minorEastAsia"/>
          <w:lang w:eastAsia="en-GB"/>
        </w:rPr>
        <w:t xml:space="preserve"> </w:t>
      </w:r>
    </w:p>
    <w:p w:rsidR="00C93926" w:rsidRDefault="00C93926" w:rsidP="00F158CA">
      <w:pPr>
        <w:rPr>
          <w:rFonts w:eastAsiaTheme="minorEastAsia"/>
          <w:lang w:eastAsia="en-GB"/>
        </w:rPr>
      </w:pPr>
    </w:p>
    <w:p w:rsidR="00F158CA" w:rsidRDefault="00F158CA" w:rsidP="00F12CF7">
      <w:pPr>
        <w:pStyle w:val="Heading1"/>
        <w:numPr>
          <w:ilvl w:val="0"/>
          <w:numId w:val="15"/>
        </w:numPr>
        <w:rPr>
          <w:rFonts w:eastAsiaTheme="minorEastAsia"/>
          <w:lang w:eastAsia="en-GB"/>
        </w:rPr>
      </w:pPr>
      <w:bookmarkStart w:id="8" w:name="_Toc498001281"/>
      <w:r>
        <w:rPr>
          <w:rFonts w:eastAsiaTheme="minorEastAsia"/>
          <w:lang w:eastAsia="en-GB"/>
        </w:rPr>
        <w:lastRenderedPageBreak/>
        <w:t>Lower and higher heating values</w:t>
      </w:r>
      <w:bookmarkEnd w:id="8"/>
      <w:r>
        <w:rPr>
          <w:rFonts w:eastAsiaTheme="minorEastAsia"/>
          <w:lang w:eastAsia="en-GB"/>
        </w:rPr>
        <w:t xml:space="preserve"> </w:t>
      </w:r>
    </w:p>
    <w:p w:rsidR="00984DFC" w:rsidRDefault="00116B41" w:rsidP="00F158CA">
      <w:pPr>
        <w:rPr>
          <w:lang w:eastAsia="en-GB"/>
        </w:rPr>
      </w:pPr>
      <w:r>
        <w:rPr>
          <w:lang w:eastAsia="en-GB"/>
        </w:rPr>
        <w:t xml:space="preserve">The heating value </w:t>
      </w:r>
      <m:oMath>
        <m:r>
          <w:rPr>
            <w:rFonts w:ascii="Cambria Math" w:hAnsi="Cambria Math"/>
            <w:lang w:eastAsia="en-GB"/>
          </w:rPr>
          <m:t>Qhv</m:t>
        </m:r>
      </m:oMath>
      <w:r w:rsidR="00984DFC">
        <w:rPr>
          <w:lang w:eastAsia="en-GB"/>
        </w:rPr>
        <w:t xml:space="preserve"> </w:t>
      </w:r>
      <w:r>
        <w:rPr>
          <w:lang w:eastAsia="en-GB"/>
        </w:rPr>
        <w:t>or calorific value of a fuel, is the magnitude of the heat of reaction at a constant pressure of volume at a standard temperature (usually 25</w:t>
      </w:r>
      <w:r>
        <w:rPr>
          <w:rFonts w:cstheme="minorHAnsi"/>
          <w:lang w:eastAsia="en-GB"/>
        </w:rPr>
        <w:t>°</w:t>
      </w:r>
      <w:r>
        <w:rPr>
          <w:lang w:eastAsia="en-GB"/>
        </w:rPr>
        <w:t xml:space="preserve">C) for the complete combustion of unit mass of fuel. </w:t>
      </w:r>
      <w:sdt>
        <w:sdtPr>
          <w:rPr>
            <w:lang w:eastAsia="en-GB"/>
          </w:rPr>
          <w:id w:val="1892919590"/>
          <w:citation/>
        </w:sdtPr>
        <w:sdtContent>
          <w:r>
            <w:rPr>
              <w:lang w:eastAsia="en-GB"/>
            </w:rPr>
            <w:fldChar w:fldCharType="begin"/>
          </w:r>
          <w:r>
            <w:rPr>
              <w:lang w:eastAsia="en-GB"/>
            </w:rPr>
            <w:instrText xml:space="preserve"> CITATION Joh88 \l 2057 </w:instrText>
          </w:r>
          <w:r>
            <w:rPr>
              <w:lang w:eastAsia="en-GB"/>
            </w:rPr>
            <w:fldChar w:fldCharType="separate"/>
          </w:r>
          <w:r>
            <w:rPr>
              <w:noProof/>
              <w:lang w:eastAsia="en-GB"/>
            </w:rPr>
            <w:t>(Heywood, 1988)</w:t>
          </w:r>
          <w:r>
            <w:rPr>
              <w:lang w:eastAsia="en-GB"/>
            </w:rPr>
            <w:fldChar w:fldCharType="end"/>
          </w:r>
        </w:sdtContent>
      </w:sdt>
      <w:r>
        <w:rPr>
          <w:lang w:eastAsia="en-GB"/>
        </w:rPr>
        <w:t xml:space="preserve"> </w:t>
      </w:r>
    </w:p>
    <w:p w:rsidR="007C6C67" w:rsidRDefault="00116B41" w:rsidP="00F158CA">
      <w:pPr>
        <w:rPr>
          <w:lang w:eastAsia="en-GB"/>
        </w:rPr>
      </w:pPr>
      <w:r>
        <w:rPr>
          <w:lang w:eastAsia="en-GB"/>
        </w:rPr>
        <w:t xml:space="preserve">LHV (lower heating value) is the net heat released when the product </w:t>
      </w: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Pr>
          <w:rFonts w:eastAsiaTheme="minorEastAsia"/>
          <w:lang w:eastAsia="en-GB"/>
        </w:rPr>
        <w:t xml:space="preserve"> is the form of a gas. HHV (higher heating value) is the net heat released when the product </w:t>
      </w: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Pr>
          <w:rFonts w:eastAsiaTheme="minorEastAsia"/>
          <w:lang w:eastAsia="en-GB"/>
        </w:rPr>
        <w:t xml:space="preserve"> is a liquid. </w:t>
      </w:r>
    </w:p>
    <w:p w:rsidR="007C6C67" w:rsidRDefault="007C6C67">
      <w:pPr>
        <w:rPr>
          <w:lang w:eastAsia="en-GB"/>
        </w:rPr>
      </w:pPr>
      <w:r>
        <w:rPr>
          <w:lang w:eastAsia="en-GB"/>
        </w:rPr>
        <w:br w:type="page"/>
      </w:r>
    </w:p>
    <w:p w:rsidR="007C6C67" w:rsidRDefault="007C6C67" w:rsidP="00F12CF7">
      <w:pPr>
        <w:pStyle w:val="Heading1"/>
        <w:numPr>
          <w:ilvl w:val="0"/>
          <w:numId w:val="15"/>
        </w:numPr>
        <w:rPr>
          <w:lang w:eastAsia="en-GB"/>
        </w:rPr>
      </w:pPr>
      <w:bookmarkStart w:id="9" w:name="_Toc498001282"/>
      <w:r>
        <w:rPr>
          <w:lang w:eastAsia="en-GB"/>
        </w:rPr>
        <w:lastRenderedPageBreak/>
        <w:t>CO2 Produced</w:t>
      </w:r>
      <w:bookmarkEnd w:id="9"/>
      <w:r>
        <w:rPr>
          <w:lang w:eastAsia="en-GB"/>
        </w:rPr>
        <w:t xml:space="preserve"> </w:t>
      </w:r>
    </w:p>
    <w:p w:rsidR="007169B8" w:rsidRDefault="007169B8">
      <w:pPr>
        <w:rPr>
          <w:rFonts w:eastAsiaTheme="minorEastAsia"/>
          <w:lang w:eastAsia="en-GB"/>
        </w:rPr>
      </w:pPr>
      <w:r>
        <w:rPr>
          <w:lang w:eastAsia="en-GB"/>
        </w:rPr>
        <w:t xml:space="preserve">The event of combustion produces an amount of </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Pr>
          <w:rFonts w:eastAsiaTheme="minorEastAsia"/>
          <w:lang w:eastAsia="en-GB"/>
        </w:rPr>
        <w:t xml:space="preserve"> dependant on the molecular composition of the reactants. </w:t>
      </w:r>
    </w:p>
    <w:p w:rsidR="007169B8" w:rsidRDefault="007169B8">
      <w:pPr>
        <w:rPr>
          <w:lang w:eastAsia="en-GB"/>
        </w:rPr>
      </w:pPr>
      <w:r>
        <w:rPr>
          <w:lang w:eastAsia="en-GB"/>
        </w:rPr>
        <w:t>(</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lang w:eastAsia="en-GB"/>
        </w:rPr>
        <w:t>)  + 15.5(</w:t>
      </w:r>
      <m:oMath>
        <m:sSub>
          <m:sSubPr>
            <m:ctrlPr>
              <w:rPr>
                <w:rFonts w:ascii="Cambria Math" w:hAnsi="Cambria Math"/>
                <w:i/>
                <w:lang w:eastAsia="en-GB"/>
              </w:rPr>
            </m:ctrlPr>
          </m:sSubPr>
          <m:e>
            <m:r>
              <w:rPr>
                <w:rFonts w:ascii="Cambria Math" w:hAnsi="Cambria Math"/>
                <w:lang w:eastAsia="en-GB"/>
              </w:rPr>
              <m:t>O</m:t>
            </m:r>
          </m:e>
          <m:sub>
            <m:r>
              <w:rPr>
                <w:rFonts w:ascii="Cambria Math" w:hAnsi="Cambria Math"/>
                <w:lang w:eastAsia="en-GB"/>
              </w:rPr>
              <m:t>2</m:t>
            </m:r>
          </m:sub>
        </m:sSub>
      </m:oMath>
      <w:r>
        <w:rPr>
          <w:lang w:eastAsia="en-GB"/>
        </w:rPr>
        <w:t xml:space="preserve"> + 3.76 </w:t>
      </w: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 xml:space="preserve">) </w:t>
      </w:r>
      <w:r>
        <w:rPr>
          <w:rFonts w:cstheme="minorHAnsi"/>
          <w:lang w:eastAsia="en-GB"/>
        </w:rPr>
        <w:t>→</w:t>
      </w:r>
      <w:r>
        <w:rPr>
          <w:lang w:eastAsia="en-GB"/>
        </w:rPr>
        <w:t xml:space="preserve"> (10.</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Pr>
          <w:lang w:eastAsia="en-GB"/>
        </w:rPr>
        <w:t xml:space="preserve"> + 12.</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Pr>
          <w:lang w:eastAsia="en-GB"/>
        </w:rPr>
        <w:t xml:space="preserve"> + 15.5.</w:t>
      </w:r>
      <m:oMath>
        <m:r>
          <w:rPr>
            <w:rFonts w:ascii="Cambria Math" w:hAnsi="Cambria Math"/>
            <w:lang w:eastAsia="en-GB"/>
          </w:rPr>
          <m:t xml:space="preserve"> </m:t>
        </m:r>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Pr>
          <w:lang w:eastAsia="en-GB"/>
        </w:rPr>
        <w:t>)</w:t>
      </w:r>
    </w:p>
    <w:p w:rsidR="007169B8" w:rsidRDefault="007169B8">
      <w:pPr>
        <w:rPr>
          <w:rFonts w:eastAsiaTheme="minorEastAsia"/>
          <w:lang w:eastAsia="en-GB"/>
        </w:rPr>
      </w:pPr>
      <w:r>
        <w:rPr>
          <w:lang w:eastAsia="en-GB"/>
        </w:rPr>
        <w:t>From</w:t>
      </w:r>
      <w:r w:rsidR="00101B2B">
        <w:rPr>
          <w:lang w:eastAsia="en-GB"/>
        </w:rPr>
        <w:t xml:space="preserve"> 1 molecular blend of fuel,</w:t>
      </w:r>
      <w:r>
        <w:rPr>
          <w:lang w:eastAsia="en-GB"/>
        </w:rPr>
        <w:t xml:space="preserve">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sidR="00506143">
        <w:rPr>
          <w:rFonts w:eastAsiaTheme="minorEastAsia"/>
          <w:lang w:eastAsia="en-GB"/>
        </w:rPr>
        <w:t xml:space="preserve">   10 molecules of </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506143">
        <w:rPr>
          <w:rFonts w:eastAsiaTheme="minorEastAsia"/>
          <w:lang w:eastAsia="en-GB"/>
        </w:rPr>
        <w:t xml:space="preserve"> are produced.</w:t>
      </w:r>
    </w:p>
    <w:p w:rsidR="001F0158" w:rsidRDefault="00E63488">
      <w:pPr>
        <w:rPr>
          <w:rFonts w:eastAsiaTheme="minorEastAsia"/>
          <w:lang w:eastAsia="en-GB"/>
        </w:rPr>
      </w:pPr>
      <w:r>
        <w:rPr>
          <w:rFonts w:eastAsiaTheme="minorEastAsia"/>
          <w:lang w:eastAsia="en-GB"/>
        </w:rPr>
        <w:t>1 kmol of fuel = 160.30</w:t>
      </w:r>
      <w:r w:rsidR="00101B2B">
        <w:rPr>
          <w:rFonts w:eastAsiaTheme="minorEastAsia"/>
          <w:lang w:eastAsia="en-GB"/>
        </w:rPr>
        <w:t xml:space="preserve"> kg</w:t>
      </w:r>
      <w:r w:rsidR="00436408">
        <w:rPr>
          <w:rFonts w:eastAsiaTheme="minorEastAsia"/>
          <w:lang w:eastAsia="en-GB"/>
        </w:rPr>
        <w:t>:</w:t>
      </w:r>
    </w:p>
    <w:p w:rsidR="00436408" w:rsidRDefault="00436408">
      <w:pPr>
        <w:rPr>
          <w:rFonts w:eastAsiaTheme="minorEastAsia"/>
          <w:lang w:eastAsia="en-GB"/>
        </w:rPr>
      </w:pPr>
      <m:oMath>
        <m:r>
          <w:rPr>
            <w:rFonts w:ascii="Cambria Math" w:eastAsiaTheme="minorEastAsia" w:hAnsi="Cambria Math" w:cstheme="minorHAnsi"/>
            <w:lang w:eastAsia="en-GB"/>
          </w:rPr>
          <m:t>(10*12.011+24*1.008+1*15.999</m:t>
        </m:r>
      </m:oMath>
      <w:r>
        <w:rPr>
          <w:rFonts w:eastAsiaTheme="minorEastAsia"/>
          <w:lang w:eastAsia="en-GB"/>
        </w:rPr>
        <w:t>)</w:t>
      </w:r>
    </w:p>
    <w:p w:rsidR="00436408" w:rsidRDefault="00436408">
      <w:pPr>
        <w:rPr>
          <w:rFonts w:eastAsiaTheme="minorEastAsia"/>
          <w:lang w:eastAsia="en-GB"/>
        </w:rPr>
      </w:pPr>
    </w:p>
    <w:p w:rsidR="00436408" w:rsidRDefault="00436408">
      <w:pPr>
        <w:rPr>
          <w:rFonts w:eastAsiaTheme="minorEastAsia"/>
          <w:lang w:eastAsia="en-GB"/>
        </w:rPr>
      </w:pPr>
      <w:r>
        <w:rPr>
          <w:rFonts w:eastAsiaTheme="minorEastAsia"/>
          <w:lang w:eastAsia="en-GB"/>
        </w:rPr>
        <w:t>160.30</w:t>
      </w:r>
      <w:r w:rsidR="001F0158">
        <w:rPr>
          <w:rFonts w:eastAsiaTheme="minorEastAsia"/>
          <w:lang w:eastAsia="en-GB"/>
        </w:rPr>
        <w:t xml:space="preserve"> kg fuel </w:t>
      </w:r>
      <w:r w:rsidR="00EF4637">
        <w:rPr>
          <w:rFonts w:eastAsiaTheme="minorEastAsia"/>
          <w:lang w:eastAsia="en-GB"/>
        </w:rPr>
        <w:t>produces 440.09</w:t>
      </w:r>
      <w:r w:rsidR="001F0158">
        <w:rPr>
          <w:rFonts w:eastAsiaTheme="minorEastAsia"/>
          <w:lang w:eastAsia="en-GB"/>
        </w:rPr>
        <w:t xml:space="preserve"> kg of </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1F0158">
        <w:rPr>
          <w:rFonts w:eastAsiaTheme="minorEastAsia"/>
          <w:lang w:eastAsia="en-GB"/>
        </w:rPr>
        <w:t>:</w:t>
      </w:r>
    </w:p>
    <w:p w:rsidR="00101B2B" w:rsidRDefault="00436408">
      <w:pPr>
        <w:rPr>
          <w:rFonts w:eastAsiaTheme="minorEastAsia"/>
          <w:lang w:eastAsia="en-GB"/>
        </w:rPr>
      </w:pPr>
      <m:oMath>
        <m:r>
          <w:rPr>
            <w:rFonts w:ascii="Cambria Math" w:eastAsiaTheme="minorEastAsia" w:hAnsi="Cambria Math"/>
            <w:lang w:eastAsia="en-GB"/>
          </w:rPr>
          <m:t>10*(12.011+</m:t>
        </m:r>
        <m:d>
          <m:dPr>
            <m:ctrlPr>
              <w:rPr>
                <w:rFonts w:ascii="Cambria Math" w:eastAsiaTheme="minorEastAsia" w:hAnsi="Cambria Math"/>
                <w:i/>
                <w:lang w:eastAsia="en-GB"/>
              </w:rPr>
            </m:ctrlPr>
          </m:dPr>
          <m:e>
            <m:r>
              <w:rPr>
                <w:rFonts w:ascii="Cambria Math" w:eastAsiaTheme="minorEastAsia" w:hAnsi="Cambria Math"/>
                <w:lang w:eastAsia="en-GB"/>
              </w:rPr>
              <m:t>2*15.999</m:t>
            </m:r>
          </m:e>
        </m:d>
        <m:r>
          <w:rPr>
            <w:rFonts w:ascii="Cambria Math" w:eastAsiaTheme="minorEastAsia" w:hAnsi="Cambria Math"/>
            <w:lang w:eastAsia="en-GB"/>
          </w:rPr>
          <m:t>)</m:t>
        </m:r>
      </m:oMath>
      <w:r>
        <w:rPr>
          <w:rFonts w:eastAsiaTheme="minorEastAsia"/>
          <w:lang w:eastAsia="en-GB"/>
        </w:rPr>
        <w:t xml:space="preserve"> </w:t>
      </w:r>
    </w:p>
    <w:p w:rsidR="00436408" w:rsidRDefault="00436408">
      <w:pPr>
        <w:rPr>
          <w:rFonts w:eastAsiaTheme="minorEastAsia"/>
          <w:lang w:eastAsia="en-GB"/>
        </w:rPr>
      </w:pPr>
    </w:p>
    <w:tbl>
      <w:tblPr>
        <w:tblStyle w:val="TableGrid"/>
        <w:tblW w:w="0" w:type="auto"/>
        <w:tblLook w:val="04A0" w:firstRow="1" w:lastRow="0" w:firstColumn="1" w:lastColumn="0" w:noHBand="0" w:noVBand="1"/>
      </w:tblPr>
      <w:tblGrid>
        <w:gridCol w:w="1990"/>
        <w:gridCol w:w="1990"/>
      </w:tblGrid>
      <w:tr w:rsidR="001F0158" w:rsidTr="001F0158">
        <w:trPr>
          <w:trHeight w:val="252"/>
        </w:trPr>
        <w:tc>
          <w:tcPr>
            <w:tcW w:w="1990" w:type="dxa"/>
          </w:tcPr>
          <w:p w:rsidR="001F0158" w:rsidRDefault="001F0158">
            <w:pPr>
              <w:rPr>
                <w:rFonts w:eastAsiaTheme="minorEastAsia"/>
                <w:lang w:eastAsia="en-GB"/>
              </w:rPr>
            </w:pPr>
            <w:r>
              <w:rPr>
                <w:rFonts w:eastAsiaTheme="minorEastAsia"/>
                <w:lang w:eastAsia="en-GB"/>
              </w:rPr>
              <w:t>Molecule</w:t>
            </w:r>
          </w:p>
        </w:tc>
        <w:tc>
          <w:tcPr>
            <w:tcW w:w="1990" w:type="dxa"/>
          </w:tcPr>
          <w:p w:rsidR="001F0158" w:rsidRDefault="001F0158">
            <w:pPr>
              <w:rPr>
                <w:rFonts w:eastAsiaTheme="minorEastAsia"/>
                <w:lang w:eastAsia="en-GB"/>
              </w:rPr>
            </w:pPr>
            <w:r>
              <w:rPr>
                <w:rFonts w:eastAsiaTheme="minorEastAsia"/>
                <w:lang w:eastAsia="en-GB"/>
              </w:rPr>
              <w:t>Molecular Mass</w:t>
            </w:r>
          </w:p>
        </w:tc>
      </w:tr>
      <w:tr w:rsidR="001F0158" w:rsidTr="001F0158">
        <w:trPr>
          <w:trHeight w:val="252"/>
        </w:trPr>
        <w:tc>
          <w:tcPr>
            <w:tcW w:w="1990" w:type="dxa"/>
          </w:tcPr>
          <w:p w:rsidR="001F0158" w:rsidRPr="001F0158" w:rsidRDefault="001F0158" w:rsidP="001F0158">
            <w:pPr>
              <w:jc w:val="center"/>
              <w:rPr>
                <w:rFonts w:ascii="Cambria Math" w:eastAsiaTheme="minorEastAsia" w:hAnsi="Cambria Math"/>
                <w:i/>
                <w:lang w:eastAsia="en-GB"/>
              </w:rPr>
            </w:pPr>
            <w:r>
              <w:rPr>
                <w:rFonts w:ascii="Cambria Math" w:eastAsiaTheme="minorEastAsia" w:hAnsi="Cambria Math"/>
                <w:i/>
                <w:lang w:eastAsia="en-GB"/>
              </w:rPr>
              <w:t>C</w:t>
            </w:r>
          </w:p>
        </w:tc>
        <w:tc>
          <w:tcPr>
            <w:tcW w:w="1990" w:type="dxa"/>
          </w:tcPr>
          <w:p w:rsidR="001F0158" w:rsidRDefault="001F0158">
            <w:pPr>
              <w:rPr>
                <w:rFonts w:eastAsiaTheme="minorEastAsia"/>
                <w:lang w:eastAsia="en-GB"/>
              </w:rPr>
            </w:pPr>
            <w:r>
              <w:rPr>
                <w:rFonts w:eastAsiaTheme="minorEastAsia"/>
                <w:lang w:eastAsia="en-GB"/>
              </w:rPr>
              <w:t>12.011</w:t>
            </w:r>
          </w:p>
        </w:tc>
      </w:tr>
      <w:tr w:rsidR="001F0158" w:rsidTr="001F0158">
        <w:trPr>
          <w:trHeight w:val="252"/>
        </w:trPr>
        <w:tc>
          <w:tcPr>
            <w:tcW w:w="1990" w:type="dxa"/>
          </w:tcPr>
          <w:p w:rsidR="001F0158" w:rsidRPr="00436408" w:rsidRDefault="00436408" w:rsidP="00436408">
            <w:pPr>
              <w:jc w:val="center"/>
              <w:rPr>
                <w:rFonts w:ascii="Cambria Math" w:eastAsiaTheme="minorEastAsia" w:hAnsi="Cambria Math"/>
                <w:i/>
                <w:lang w:eastAsia="en-GB"/>
              </w:rPr>
            </w:pPr>
            <w:r>
              <w:rPr>
                <w:rFonts w:ascii="Cambria Math" w:eastAsiaTheme="minorEastAsia" w:hAnsi="Cambria Math"/>
                <w:i/>
                <w:lang w:eastAsia="en-GB"/>
              </w:rPr>
              <w:t>O</w:t>
            </w:r>
          </w:p>
        </w:tc>
        <w:tc>
          <w:tcPr>
            <w:tcW w:w="1990" w:type="dxa"/>
          </w:tcPr>
          <w:p w:rsidR="001F0158" w:rsidRDefault="001F0158">
            <w:pPr>
              <w:rPr>
                <w:rFonts w:eastAsiaTheme="minorEastAsia"/>
                <w:lang w:eastAsia="en-GB"/>
              </w:rPr>
            </w:pPr>
            <w:r>
              <w:rPr>
                <w:rFonts w:eastAsiaTheme="minorEastAsia"/>
                <w:lang w:eastAsia="en-GB"/>
              </w:rPr>
              <w:t>15.999</w:t>
            </w:r>
          </w:p>
        </w:tc>
      </w:tr>
      <w:tr w:rsidR="00436408" w:rsidTr="001F0158">
        <w:trPr>
          <w:trHeight w:val="252"/>
        </w:trPr>
        <w:tc>
          <w:tcPr>
            <w:tcW w:w="1990" w:type="dxa"/>
          </w:tcPr>
          <w:p w:rsidR="00436408" w:rsidRDefault="00436408" w:rsidP="00436408">
            <w:pPr>
              <w:jc w:val="center"/>
              <w:rPr>
                <w:rFonts w:ascii="Cambria Math" w:eastAsiaTheme="minorEastAsia" w:hAnsi="Cambria Math"/>
                <w:i/>
                <w:lang w:eastAsia="en-GB"/>
              </w:rPr>
            </w:pPr>
            <w:r>
              <w:rPr>
                <w:rFonts w:ascii="Cambria Math" w:eastAsiaTheme="minorEastAsia" w:hAnsi="Cambria Math"/>
                <w:i/>
                <w:lang w:eastAsia="en-GB"/>
              </w:rPr>
              <w:t>H</w:t>
            </w:r>
          </w:p>
        </w:tc>
        <w:tc>
          <w:tcPr>
            <w:tcW w:w="1990" w:type="dxa"/>
          </w:tcPr>
          <w:p w:rsidR="00436408" w:rsidRDefault="00436408">
            <w:pPr>
              <w:rPr>
                <w:rFonts w:eastAsiaTheme="minorEastAsia"/>
                <w:lang w:eastAsia="en-GB"/>
              </w:rPr>
            </w:pPr>
            <w:r>
              <w:rPr>
                <w:rFonts w:eastAsiaTheme="minorEastAsia"/>
                <w:lang w:eastAsia="en-GB"/>
              </w:rPr>
              <w:t>1.008</w:t>
            </w:r>
          </w:p>
        </w:tc>
      </w:tr>
    </w:tbl>
    <w:p w:rsidR="001F0158" w:rsidRDefault="001F0158">
      <w:pPr>
        <w:rPr>
          <w:rFonts w:eastAsiaTheme="minorEastAsia"/>
          <w:lang w:eastAsia="en-GB"/>
        </w:rPr>
      </w:pPr>
    </w:p>
    <w:p w:rsidR="00101B2B" w:rsidRDefault="00101B2B">
      <w:pPr>
        <w:rPr>
          <w:rFonts w:eastAsiaTheme="minorEastAsia"/>
          <w:lang w:eastAsia="en-GB"/>
        </w:rPr>
      </w:pPr>
      <w:proofErr w:type="gramStart"/>
      <w:r>
        <w:rPr>
          <w:rFonts w:eastAsiaTheme="minorEastAsia"/>
          <w:lang w:eastAsia="en-GB"/>
        </w:rPr>
        <w:t>So</w:t>
      </w:r>
      <w:proofErr w:type="gramEnd"/>
      <w:r>
        <w:rPr>
          <w:rFonts w:eastAsiaTheme="minorEastAsia"/>
          <w:lang w:eastAsia="en-GB"/>
        </w:rPr>
        <w:t xml:space="preserve"> 1 kg of fuel = </w:t>
      </w:r>
      <m:oMath>
        <m:f>
          <m:fPr>
            <m:ctrlPr>
              <w:rPr>
                <w:rFonts w:ascii="Cambria Math" w:eastAsiaTheme="minorEastAsia" w:hAnsi="Cambria Math"/>
                <w:i/>
                <w:lang w:eastAsia="en-GB"/>
              </w:rPr>
            </m:ctrlPr>
          </m:fPr>
          <m:num>
            <m:r>
              <w:rPr>
                <w:rFonts w:ascii="Cambria Math" w:eastAsiaTheme="minorEastAsia" w:hAnsi="Cambria Math"/>
                <w:lang w:eastAsia="en-GB"/>
              </w:rPr>
              <m:t>440.09</m:t>
            </m:r>
          </m:num>
          <m:den>
            <m:r>
              <w:rPr>
                <w:rFonts w:ascii="Cambria Math" w:eastAsiaTheme="minorEastAsia" w:hAnsi="Cambria Math"/>
                <w:lang w:eastAsia="en-GB"/>
              </w:rPr>
              <m:t>160.301</m:t>
            </m:r>
          </m:den>
        </m:f>
      </m:oMath>
      <w:r w:rsidR="00D9529C">
        <w:rPr>
          <w:rFonts w:eastAsiaTheme="minorEastAsia"/>
          <w:lang w:eastAsia="en-GB"/>
        </w:rPr>
        <w:t xml:space="preserve"> =</w:t>
      </w:r>
      <w:r w:rsidR="00A64E63">
        <w:rPr>
          <w:rFonts w:eastAsiaTheme="minorEastAsia"/>
          <w:lang w:eastAsia="en-GB"/>
        </w:rPr>
        <w:t xml:space="preserve"> </w:t>
      </w:r>
      <w:r w:rsidR="00D9529C">
        <w:rPr>
          <w:rFonts w:eastAsiaTheme="minorEastAsia"/>
          <w:lang w:eastAsia="en-GB"/>
        </w:rPr>
        <w:t xml:space="preserve">2.75 </w:t>
      </w:r>
    </w:p>
    <w:p w:rsidR="00E63488" w:rsidRDefault="00D9529C">
      <w:pPr>
        <w:rPr>
          <w:rFonts w:eastAsiaTheme="minorEastAsia"/>
          <w:lang w:eastAsia="en-GB"/>
        </w:rPr>
      </w:pPr>
      <w:r>
        <w:rPr>
          <w:rFonts w:eastAsiaTheme="minorEastAsia"/>
          <w:lang w:eastAsia="en-GB"/>
        </w:rPr>
        <w:t xml:space="preserve">1 kg of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2</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5</m:t>
            </m:r>
          </m:sub>
        </m:sSub>
        <m:r>
          <w:rPr>
            <w:rFonts w:ascii="Cambria Math" w:hAnsi="Cambria Math"/>
            <w:lang w:eastAsia="en-GB"/>
          </w:rPr>
          <m:t>OH</m:t>
        </m:r>
      </m:oMath>
      <w:r>
        <w:rPr>
          <w:lang w:eastAsia="en-GB"/>
        </w:rPr>
        <w:t xml:space="preserve"> + </w:t>
      </w:r>
      <m:oMath>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oMath>
      <w:r>
        <w:rPr>
          <w:rFonts w:eastAsiaTheme="minorEastAsia"/>
          <w:lang w:eastAsia="en-GB"/>
        </w:rPr>
        <w:t xml:space="preserve"> will produce 2.75 kg of </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Pr>
          <w:rFonts w:eastAsiaTheme="minorEastAsia"/>
          <w:lang w:eastAsia="en-GB"/>
        </w:rPr>
        <w:t>.</w:t>
      </w:r>
    </w:p>
    <w:p w:rsidR="00D9529C" w:rsidRPr="001F0158" w:rsidRDefault="00761178">
      <w:pPr>
        <w:rPr>
          <w:rFonts w:eastAsiaTheme="minorEastAsia"/>
          <w:lang w:eastAsia="en-GB"/>
        </w:rPr>
      </w:pPr>
      <w:r>
        <w:rPr>
          <w:rFonts w:eastAsiaTheme="minorEastAsia"/>
          <w:lang w:eastAsia="en-GB"/>
        </w:rPr>
        <w:br w:type="page"/>
      </w:r>
    </w:p>
    <w:p w:rsidR="00C23840" w:rsidRDefault="007169B8" w:rsidP="00F12CF7">
      <w:pPr>
        <w:pStyle w:val="Heading1"/>
        <w:numPr>
          <w:ilvl w:val="0"/>
          <w:numId w:val="15"/>
        </w:numPr>
        <w:rPr>
          <w:lang w:eastAsia="en-GB"/>
        </w:rPr>
      </w:pPr>
      <w:bookmarkStart w:id="10" w:name="_Toc498001283"/>
      <w:r>
        <w:rPr>
          <w:lang w:eastAsia="en-GB"/>
        </w:rPr>
        <w:lastRenderedPageBreak/>
        <w:t>Ideal fuel</w:t>
      </w:r>
      <w:bookmarkEnd w:id="10"/>
      <w:r>
        <w:rPr>
          <w:lang w:eastAsia="en-GB"/>
        </w:rPr>
        <w:t xml:space="preserve"> </w:t>
      </w:r>
    </w:p>
    <w:p w:rsidR="007169B8" w:rsidRDefault="00CD41E1" w:rsidP="00CD41E1">
      <w:pPr>
        <w:rPr>
          <w:lang w:eastAsia="en-GB"/>
        </w:rPr>
      </w:pPr>
      <w:r>
        <w:rPr>
          <w:lang w:eastAsia="en-GB"/>
        </w:rPr>
        <w:t>An ideal fuel would po</w:t>
      </w:r>
      <w:r w:rsidR="00A62882">
        <w:rPr>
          <w:lang w:eastAsia="en-GB"/>
        </w:rPr>
        <w:t>s</w:t>
      </w:r>
      <w:r>
        <w:rPr>
          <w:lang w:eastAsia="en-GB"/>
        </w:rPr>
        <w:t>ses</w:t>
      </w:r>
      <w:r w:rsidR="00A62882">
        <w:rPr>
          <w:lang w:eastAsia="en-GB"/>
        </w:rPr>
        <w:t>s</w:t>
      </w:r>
      <w:r>
        <w:rPr>
          <w:lang w:eastAsia="en-GB"/>
        </w:rPr>
        <w:t xml:space="preserve"> a number or </w:t>
      </w:r>
      <w:r w:rsidR="00A62882">
        <w:rPr>
          <w:lang w:eastAsia="en-GB"/>
        </w:rPr>
        <w:t>all</w:t>
      </w:r>
      <w:r>
        <w:rPr>
          <w:lang w:eastAsia="en-GB"/>
        </w:rPr>
        <w:t xml:space="preserve"> the following:</w:t>
      </w:r>
    </w:p>
    <w:p w:rsidR="006C3855" w:rsidRDefault="00CD41E1" w:rsidP="006C3855">
      <w:pPr>
        <w:pStyle w:val="ListParagraph"/>
        <w:numPr>
          <w:ilvl w:val="0"/>
          <w:numId w:val="13"/>
        </w:numPr>
        <w:rPr>
          <w:lang w:eastAsia="en-GB"/>
        </w:rPr>
      </w:pPr>
      <w:r>
        <w:rPr>
          <w:lang w:eastAsia="en-GB"/>
        </w:rPr>
        <w:t xml:space="preserve">A high laminar flame speed, being the speed in which the flame front will travel naturally in stationary air. The flame speed depends on the mass of the fuel molecule, lighter molecules interact with each other more rapidly than heavier ones. This leads to less time for heat loss in to the surroundings, and produces more useable power. </w:t>
      </w:r>
    </w:p>
    <w:p w:rsidR="00AD47D1" w:rsidRDefault="006C3855" w:rsidP="00AD47D1">
      <w:pPr>
        <w:pStyle w:val="ListParagraph"/>
        <w:numPr>
          <w:ilvl w:val="0"/>
          <w:numId w:val="13"/>
        </w:numPr>
        <w:rPr>
          <w:lang w:eastAsia="en-GB"/>
        </w:rPr>
      </w:pPr>
      <w:r>
        <w:rPr>
          <w:lang w:eastAsia="en-GB"/>
        </w:rPr>
        <w:t xml:space="preserve">A </w:t>
      </w:r>
      <w:proofErr w:type="gramStart"/>
      <w:r>
        <w:rPr>
          <w:lang w:eastAsia="en-GB"/>
        </w:rPr>
        <w:t>high octane</w:t>
      </w:r>
      <w:proofErr w:type="gramEnd"/>
      <w:r>
        <w:rPr>
          <w:lang w:eastAsia="en-GB"/>
        </w:rPr>
        <w:t xml:space="preserve"> rating</w:t>
      </w:r>
      <w:r w:rsidR="00A62882">
        <w:rPr>
          <w:lang w:eastAsia="en-GB"/>
        </w:rPr>
        <w:t>, (resistance to detonation) t</w:t>
      </w:r>
      <w:r>
        <w:rPr>
          <w:lang w:eastAsia="en-GB"/>
        </w:rPr>
        <w:t>his gives the ability to utilise higher compression ratios</w:t>
      </w:r>
      <w:r w:rsidR="00A62882">
        <w:rPr>
          <w:lang w:eastAsia="en-GB"/>
        </w:rPr>
        <w:t>. An engine that has a higher compression ratio</w:t>
      </w:r>
      <w:r w:rsidR="003D1261">
        <w:rPr>
          <w:lang w:eastAsia="en-GB"/>
        </w:rPr>
        <w:t>, or expansion cycle</w:t>
      </w:r>
      <w:r w:rsidR="00A62882">
        <w:rPr>
          <w:lang w:eastAsia="en-GB"/>
        </w:rPr>
        <w:t xml:space="preserve"> </w:t>
      </w:r>
      <w:r w:rsidR="003D1261">
        <w:rPr>
          <w:lang w:eastAsia="en-GB"/>
        </w:rPr>
        <w:t>will have a more efficient combustion cycle. Due to less of the combustion heat being wasted to the exhaust the engine wil</w:t>
      </w:r>
      <w:r w:rsidR="00AD47D1">
        <w:rPr>
          <w:lang w:eastAsia="en-GB"/>
        </w:rPr>
        <w:t>l produce more mechanical work</w:t>
      </w:r>
      <w:r w:rsidR="00F1267E">
        <w:rPr>
          <w:lang w:eastAsia="en-GB"/>
        </w:rPr>
        <w:t>:</w:t>
      </w:r>
    </w:p>
    <w:p w:rsidR="00F1267E" w:rsidRDefault="00F1267E" w:rsidP="00F1267E">
      <w:pPr>
        <w:pStyle w:val="ListParagraph"/>
        <w:rPr>
          <w:lang w:eastAsia="en-GB"/>
        </w:rPr>
      </w:pPr>
    </w:p>
    <w:p w:rsidR="00F1267E" w:rsidRDefault="00F1267E" w:rsidP="00F1267E">
      <w:pPr>
        <w:pStyle w:val="ListParagraph"/>
        <w:rPr>
          <w:lang w:eastAsia="en-GB"/>
        </w:rPr>
      </w:pPr>
      <w:r>
        <w:rPr>
          <w:lang w:eastAsia="en-GB"/>
        </w:rPr>
        <w:t>Ideal otto cycle:</w:t>
      </w:r>
      <w:r w:rsidR="000F004C">
        <w:rPr>
          <w:lang w:eastAsia="en-GB"/>
        </w:rPr>
        <w:t xml:space="preserve"> (Appendix D)</w:t>
      </w:r>
    </w:p>
    <w:p w:rsidR="00F1267E" w:rsidRDefault="00F1267E" w:rsidP="00F1267E">
      <w:pPr>
        <w:pStyle w:val="ListParagraph"/>
        <w:rPr>
          <w:lang w:eastAsia="en-GB"/>
        </w:rPr>
      </w:pPr>
    </w:p>
    <w:p w:rsidR="00CD41E1" w:rsidRPr="00F1267E" w:rsidRDefault="00AD47D1" w:rsidP="00F1267E">
      <w:pPr>
        <w:rPr>
          <w:rFonts w:eastAsiaTheme="minorEastAsia"/>
          <w:lang w:eastAsia="en-GB"/>
        </w:rPr>
      </w:pPr>
      <m:oMathPara>
        <m:oMath>
          <m:r>
            <w:rPr>
              <w:rFonts w:ascii="Cambria Math" w:hAnsi="Cambria Math"/>
              <w:lang w:eastAsia="en-GB"/>
            </w:rPr>
            <m:t>η</m:t>
          </m:r>
          <m:r>
            <w:rPr>
              <w:rFonts w:ascii="Cambria Math" w:hAnsi="Cambria Math"/>
              <w:lang w:eastAsia="en-GB"/>
            </w:rPr>
            <m:t>=1-</m:t>
          </m:r>
          <m:f>
            <m:fPr>
              <m:ctrlPr>
                <w:rPr>
                  <w:rFonts w:ascii="Cambria Math" w:hAnsi="Cambria Math"/>
                  <w:i/>
                  <w:lang w:eastAsia="en-GB"/>
                </w:rPr>
              </m:ctrlPr>
            </m:fPr>
            <m:num>
              <m:r>
                <w:rPr>
                  <w:rFonts w:ascii="Cambria Math" w:hAnsi="Cambria Math"/>
                  <w:lang w:eastAsia="en-GB"/>
                </w:rPr>
                <m:t>1</m:t>
              </m:r>
            </m:num>
            <m:den>
              <m:sSup>
                <m:sSupPr>
                  <m:ctrlPr>
                    <w:rPr>
                      <w:rFonts w:ascii="Cambria Math" w:hAnsi="Cambria Math"/>
                      <w:i/>
                      <w:lang w:eastAsia="en-GB"/>
                    </w:rPr>
                  </m:ctrlPr>
                </m:sSupPr>
                <m:e>
                  <m:r>
                    <w:rPr>
                      <w:rFonts w:ascii="Cambria Math" w:hAnsi="Cambria Math"/>
                      <w:lang w:eastAsia="en-GB"/>
                    </w:rPr>
                    <m:t>CR</m:t>
                  </m:r>
                </m:e>
                <m:sup>
                  <m:r>
                    <w:rPr>
                      <w:rFonts w:ascii="Cambria Math" w:hAnsi="Cambria Math"/>
                      <w:lang w:eastAsia="en-GB"/>
                    </w:rPr>
                    <m:t>γ-1</m:t>
                  </m:r>
                </m:sup>
              </m:sSup>
            </m:den>
          </m:f>
        </m:oMath>
      </m:oMathPara>
    </w:p>
    <w:p w:rsidR="00AD47D1" w:rsidRPr="00AD47D1" w:rsidRDefault="00A26342" w:rsidP="003D1261">
      <w:pPr>
        <w:pStyle w:val="ListParagraph"/>
        <w:rPr>
          <w:rFonts w:eastAsiaTheme="minorEastAsia"/>
          <w:lang w:eastAsia="en-GB"/>
        </w:rPr>
      </w:pPr>
      <m:oMath>
        <m:r>
          <w:rPr>
            <w:rFonts w:ascii="Cambria Math" w:hAnsi="Cambria Math"/>
            <w:lang w:eastAsia="en-GB"/>
          </w:rPr>
          <m:t>η</m:t>
        </m:r>
      </m:oMath>
      <w:r>
        <w:rPr>
          <w:rFonts w:eastAsiaTheme="minorEastAsia"/>
          <w:lang w:eastAsia="en-GB"/>
        </w:rPr>
        <w:t xml:space="preserve"> = engine efficiency</w:t>
      </w:r>
    </w:p>
    <w:p w:rsidR="00AD47D1" w:rsidRDefault="00AD47D1" w:rsidP="003D1261">
      <w:pPr>
        <w:pStyle w:val="ListParagraph"/>
        <w:rPr>
          <w:rFonts w:eastAsiaTheme="minorEastAsia"/>
          <w:lang w:eastAsia="en-GB"/>
        </w:rPr>
      </w:pPr>
      <w:r>
        <w:rPr>
          <w:rFonts w:eastAsiaTheme="minorEastAsia"/>
          <w:lang w:eastAsia="en-GB"/>
        </w:rPr>
        <w:t>CR= compression ratio</w:t>
      </w:r>
    </w:p>
    <w:p w:rsidR="00AD47D1" w:rsidRDefault="00AD47D1" w:rsidP="003D1261">
      <w:pPr>
        <w:pStyle w:val="ListParagraph"/>
        <w:rPr>
          <w:rFonts w:eastAsiaTheme="minorEastAsia"/>
          <w:lang w:eastAsia="en-GB"/>
        </w:rPr>
      </w:pPr>
      <m:oMath>
        <m:r>
          <w:rPr>
            <w:rFonts w:ascii="Cambria Math" w:hAnsi="Cambria Math"/>
            <w:lang w:eastAsia="en-GB"/>
          </w:rPr>
          <m:t>γ</m:t>
        </m:r>
      </m:oMath>
      <w:r>
        <w:rPr>
          <w:rFonts w:eastAsiaTheme="minorEastAsia"/>
          <w:lang w:eastAsia="en-GB"/>
        </w:rPr>
        <w:t xml:space="preserve"> = ratio of specific heats</w:t>
      </w:r>
    </w:p>
    <w:p w:rsidR="00AD47D1" w:rsidRDefault="00AD47D1" w:rsidP="003D1261">
      <w:pPr>
        <w:pStyle w:val="ListParagraph"/>
        <w:rPr>
          <w:rFonts w:eastAsiaTheme="minorEastAsia"/>
          <w:lang w:eastAsia="en-GB"/>
        </w:rPr>
      </w:pPr>
      <m:oMath>
        <m:r>
          <w:rPr>
            <w:rFonts w:ascii="Cambria Math" w:hAnsi="Cambria Math"/>
            <w:lang w:eastAsia="en-GB"/>
          </w:rPr>
          <m:t>γ=</m:t>
        </m:r>
        <m:f>
          <m:fPr>
            <m:ctrlPr>
              <w:rPr>
                <w:rFonts w:ascii="Cambria Math" w:hAnsi="Cambria Math"/>
                <w:i/>
                <w:lang w:eastAsia="en-GB"/>
              </w:rPr>
            </m:ctrlPr>
          </m:fPr>
          <m:num>
            <m:r>
              <w:rPr>
                <w:rFonts w:ascii="Cambria Math" w:hAnsi="Cambria Math"/>
                <w:lang w:eastAsia="en-GB"/>
              </w:rPr>
              <m:t>cp</m:t>
            </m:r>
          </m:num>
          <m:den>
            <m:r>
              <w:rPr>
                <w:rFonts w:ascii="Cambria Math" w:hAnsi="Cambria Math"/>
                <w:lang w:eastAsia="en-GB"/>
              </w:rPr>
              <m:t>cv</m:t>
            </m:r>
          </m:den>
        </m:f>
      </m:oMath>
      <w:r w:rsidR="00A26342">
        <w:rPr>
          <w:rFonts w:eastAsiaTheme="minorEastAsia"/>
          <w:lang w:eastAsia="en-GB"/>
        </w:rPr>
        <w:t xml:space="preserve"> </w:t>
      </w:r>
    </w:p>
    <w:p w:rsidR="0059169A" w:rsidRDefault="00CE7E54" w:rsidP="003D1261">
      <w:pPr>
        <w:pStyle w:val="ListParagraph"/>
        <w:rPr>
          <w:rFonts w:eastAsiaTheme="minorEastAsia"/>
          <w:lang w:eastAsia="en-GB"/>
        </w:rPr>
      </w:pPr>
      <w:proofErr w:type="spellStart"/>
      <w:r>
        <w:rPr>
          <w:rFonts w:eastAsiaTheme="minorEastAsia"/>
          <w:lang w:eastAsia="en-GB"/>
        </w:rPr>
        <w:t>cp</w:t>
      </w:r>
      <w:proofErr w:type="spellEnd"/>
      <w:r>
        <w:rPr>
          <w:rFonts w:eastAsiaTheme="minorEastAsia"/>
          <w:lang w:eastAsia="en-GB"/>
        </w:rPr>
        <w:t xml:space="preserve"> = specific heat at constant pressure </w:t>
      </w:r>
    </w:p>
    <w:p w:rsidR="00CE7E54" w:rsidRDefault="00CE7E54" w:rsidP="003D1261">
      <w:pPr>
        <w:pStyle w:val="ListParagraph"/>
        <w:rPr>
          <w:rFonts w:eastAsiaTheme="minorEastAsia"/>
          <w:lang w:eastAsia="en-GB"/>
        </w:rPr>
      </w:pPr>
      <w:r>
        <w:rPr>
          <w:rFonts w:eastAsiaTheme="minorEastAsia"/>
          <w:lang w:eastAsia="en-GB"/>
        </w:rPr>
        <w:t>cv = specific heat at constant pressure</w:t>
      </w:r>
    </w:p>
    <w:p w:rsidR="00AD47D1" w:rsidRDefault="00AD47D1" w:rsidP="003D1261">
      <w:pPr>
        <w:pStyle w:val="ListParagraph"/>
        <w:rPr>
          <w:rFonts w:eastAsiaTheme="minorEastAsia"/>
          <w:lang w:eastAsia="en-GB"/>
        </w:rPr>
      </w:pPr>
    </w:p>
    <w:p w:rsidR="00A26342" w:rsidRDefault="00A26342" w:rsidP="003D1261">
      <w:pPr>
        <w:pStyle w:val="ListParagraph"/>
        <w:rPr>
          <w:rFonts w:eastAsiaTheme="minorEastAsia"/>
          <w:lang w:eastAsia="en-GB"/>
        </w:rPr>
      </w:pPr>
      <w:r>
        <w:rPr>
          <w:rFonts w:eastAsiaTheme="minorEastAsia"/>
          <w:lang w:eastAsia="en-GB"/>
        </w:rPr>
        <w:t>Carnot cycle:</w:t>
      </w:r>
      <w:r w:rsidR="00F1267E">
        <w:rPr>
          <w:rFonts w:eastAsiaTheme="minorEastAsia"/>
          <w:lang w:eastAsia="en-GB"/>
        </w:rPr>
        <w:t xml:space="preserve"> (Appendix</w:t>
      </w:r>
      <w:r w:rsidR="000F004C">
        <w:rPr>
          <w:rFonts w:eastAsiaTheme="minorEastAsia"/>
          <w:lang w:eastAsia="en-GB"/>
        </w:rPr>
        <w:t xml:space="preserve"> E</w:t>
      </w:r>
      <w:r w:rsidR="00F1267E">
        <w:rPr>
          <w:rFonts w:eastAsiaTheme="minorEastAsia"/>
          <w:lang w:eastAsia="en-GB"/>
        </w:rPr>
        <w:t>)</w:t>
      </w:r>
    </w:p>
    <w:p w:rsidR="00A26342" w:rsidRPr="00A26342" w:rsidRDefault="00A26342" w:rsidP="003D1261">
      <w:pPr>
        <w:pStyle w:val="ListParagraph"/>
        <w:rPr>
          <w:rFonts w:eastAsiaTheme="minorEastAsia"/>
          <w:lang w:eastAsia="en-GB"/>
        </w:rPr>
      </w:pPr>
      <m:oMathPara>
        <m:oMath>
          <m:r>
            <w:rPr>
              <w:rFonts w:ascii="Cambria Math" w:hAnsi="Cambria Math"/>
              <w:lang w:eastAsia="en-GB"/>
            </w:rPr>
            <m:t>η</m:t>
          </m:r>
          <m:r>
            <m:rPr>
              <m:sty m:val="p"/>
            </m:rPr>
            <w:rPr>
              <w:rFonts w:ascii="Cambria Math" w:eastAsiaTheme="minorEastAsia"/>
              <w:lang w:eastAsia="en-GB"/>
            </w:rPr>
            <m:t>=1</m:t>
          </m:r>
          <m:r>
            <m:rPr>
              <m:sty m:val="p"/>
            </m:rPr>
            <w:rPr>
              <w:rFonts w:ascii="Cambria Math" w:eastAsiaTheme="minorEastAsia"/>
              <w:lang w:eastAsia="en-GB"/>
            </w:rPr>
            <m:t>-</m:t>
          </m:r>
          <m:f>
            <m:fPr>
              <m:ctrlPr>
                <w:rPr>
                  <w:rFonts w:ascii="Cambria Math" w:eastAsiaTheme="minorEastAsia"/>
                  <w:lang w:eastAsia="en-GB"/>
                </w:rPr>
              </m:ctrlPr>
            </m:fPr>
            <m:num>
              <m:r>
                <m:rPr>
                  <m:sty m:val="p"/>
                </m:rPr>
                <w:rPr>
                  <w:rFonts w:ascii="Cambria Math" w:eastAsiaTheme="minorEastAsia"/>
                  <w:lang w:eastAsia="en-GB"/>
                </w:rPr>
                <m:t>Thot</m:t>
              </m:r>
            </m:num>
            <m:den>
              <m:r>
                <m:rPr>
                  <m:sty m:val="p"/>
                </m:rPr>
                <w:rPr>
                  <w:rFonts w:ascii="Cambria Math" w:eastAsiaTheme="minorEastAsia"/>
                  <w:lang w:eastAsia="en-GB"/>
                </w:rPr>
                <m:t>Tcold</m:t>
              </m:r>
            </m:den>
          </m:f>
          <m:r>
            <w:rPr>
              <w:rFonts w:ascii="Cambria Math" w:eastAsiaTheme="minorEastAsia"/>
              <w:lang w:eastAsia="en-GB"/>
            </w:rPr>
            <m:t>=</m:t>
          </m:r>
          <m:f>
            <m:fPr>
              <m:ctrlPr>
                <w:rPr>
                  <w:rFonts w:ascii="Cambria Math" w:eastAsiaTheme="minorEastAsia"/>
                  <w:i/>
                  <w:lang w:eastAsia="en-GB"/>
                </w:rPr>
              </m:ctrlPr>
            </m:fPr>
            <m:num>
              <m:r>
                <w:rPr>
                  <w:rFonts w:ascii="Cambria Math" w:eastAsiaTheme="minorEastAsia"/>
                  <w:lang w:eastAsia="en-GB"/>
                </w:rPr>
                <m:t>T3</m:t>
              </m:r>
            </m:num>
            <m:den>
              <m:r>
                <w:rPr>
                  <w:rFonts w:ascii="Cambria Math" w:eastAsiaTheme="minorEastAsia"/>
                  <w:lang w:eastAsia="en-GB"/>
                </w:rPr>
                <m:t>T4</m:t>
              </m:r>
            </m:den>
          </m:f>
          <m:r>
            <w:rPr>
              <w:rFonts w:ascii="Cambria Math" w:eastAsiaTheme="minorEastAsia"/>
              <w:lang w:eastAsia="en-GB"/>
            </w:rPr>
            <m:t>=</m:t>
          </m:r>
          <m:sSup>
            <m:sSupPr>
              <m:ctrlPr>
                <w:rPr>
                  <w:rFonts w:ascii="Cambria Math" w:hAnsi="Cambria Math"/>
                  <w:i/>
                  <w:lang w:eastAsia="en-GB"/>
                </w:rPr>
              </m:ctrlPr>
            </m:sSupPr>
            <m:e>
              <m:r>
                <w:rPr>
                  <w:rFonts w:ascii="Cambria Math" w:hAnsi="Cambria Math"/>
                  <w:lang w:eastAsia="en-GB"/>
                </w:rPr>
                <m:t>CR</m:t>
              </m:r>
            </m:e>
            <m:sup>
              <m:r>
                <w:rPr>
                  <w:rFonts w:ascii="Cambria Math" w:hAnsi="Cambria Math"/>
                  <w:lang w:eastAsia="en-GB"/>
                </w:rPr>
                <m:t>γ-1</m:t>
              </m:r>
            </m:sup>
          </m:sSup>
        </m:oMath>
      </m:oMathPara>
    </w:p>
    <w:p w:rsidR="00A26342" w:rsidRPr="00A26342" w:rsidRDefault="00A26342" w:rsidP="003D1261">
      <w:pPr>
        <w:pStyle w:val="ListParagraph"/>
        <w:rPr>
          <w:rFonts w:eastAsiaTheme="minorEastAsia"/>
          <w:lang w:eastAsia="en-GB"/>
        </w:rPr>
      </w:pPr>
    </w:p>
    <w:p w:rsidR="003D1261" w:rsidRDefault="003D1261" w:rsidP="003D1261">
      <w:pPr>
        <w:pStyle w:val="ListParagraph"/>
        <w:rPr>
          <w:rFonts w:eastAsiaTheme="minorEastAsia"/>
          <w:lang w:eastAsia="en-GB"/>
        </w:rPr>
      </w:pPr>
      <w:r>
        <w:rPr>
          <w:rFonts w:eastAsiaTheme="minorEastAsia"/>
          <w:lang w:eastAsia="en-GB"/>
        </w:rPr>
        <w:t xml:space="preserve">The larger the </w:t>
      </w:r>
      <m:oMath>
        <m:f>
          <m:fPr>
            <m:ctrlPr>
              <w:rPr>
                <w:rFonts w:ascii="Cambria Math" w:hAnsi="Cambria Math"/>
                <w:i/>
                <w:lang w:eastAsia="en-GB"/>
              </w:rPr>
            </m:ctrlPr>
          </m:fPr>
          <m:num>
            <m:r>
              <w:rPr>
                <w:rFonts w:ascii="Cambria Math" w:hAnsi="Cambria Math"/>
                <w:lang w:eastAsia="en-GB"/>
              </w:rPr>
              <m:t>Tcold</m:t>
            </m:r>
          </m:num>
          <m:den>
            <m:r>
              <w:rPr>
                <w:rFonts w:ascii="Cambria Math" w:hAnsi="Cambria Math"/>
                <w:lang w:eastAsia="en-GB"/>
              </w:rPr>
              <m:t>Thot</m:t>
            </m:r>
          </m:den>
        </m:f>
      </m:oMath>
      <w:r>
        <w:rPr>
          <w:rFonts w:eastAsiaTheme="minorEastAsia"/>
          <w:lang w:eastAsia="en-GB"/>
        </w:rPr>
        <w:t xml:space="preserve"> ratio, the larger percentage of work produced.</w:t>
      </w:r>
      <w:r w:rsidR="00AD47D1">
        <w:rPr>
          <w:rFonts w:eastAsiaTheme="minorEastAsia"/>
          <w:lang w:eastAsia="en-GB"/>
        </w:rPr>
        <w:t xml:space="preserve"> </w:t>
      </w:r>
    </w:p>
    <w:p w:rsidR="00C11AB7" w:rsidRPr="00A26342" w:rsidRDefault="00C11AB7" w:rsidP="00A26342">
      <w:pPr>
        <w:rPr>
          <w:rFonts w:eastAsiaTheme="minorEastAsia"/>
          <w:lang w:eastAsia="en-GB"/>
        </w:rPr>
      </w:pPr>
    </w:p>
    <w:p w:rsidR="00906AAF" w:rsidRDefault="00E75D72" w:rsidP="00906AAF">
      <w:pPr>
        <w:pStyle w:val="ListParagraph"/>
        <w:numPr>
          <w:ilvl w:val="0"/>
          <w:numId w:val="13"/>
        </w:numPr>
        <w:rPr>
          <w:lang w:eastAsia="en-GB"/>
        </w:rPr>
      </w:pPr>
      <w:r>
        <w:rPr>
          <w:lang w:eastAsia="en-GB"/>
        </w:rPr>
        <w:t>A high calor</w:t>
      </w:r>
      <w:r w:rsidR="00750068">
        <w:rPr>
          <w:lang w:eastAsia="en-GB"/>
        </w:rPr>
        <w:t>ific value</w:t>
      </w:r>
      <w:r w:rsidR="002C26E6">
        <w:rPr>
          <w:lang w:eastAsia="en-GB"/>
        </w:rPr>
        <w:t xml:space="preserve">, </w:t>
      </w:r>
      <w:r w:rsidR="00AE6ED3">
        <w:rPr>
          <w:lang w:eastAsia="en-GB"/>
        </w:rPr>
        <w:t>this is the heat released</w:t>
      </w:r>
      <w:r w:rsidR="00F44730">
        <w:rPr>
          <w:lang w:eastAsia="en-GB"/>
        </w:rPr>
        <w:t xml:space="preserve"> during combustion, either expressed as specific energy (MJ/kg) or energy density (MJ/L). </w:t>
      </w:r>
    </w:p>
    <w:p w:rsidR="005666BE" w:rsidRDefault="00F44730" w:rsidP="00906AAF">
      <w:pPr>
        <w:pStyle w:val="ListParagraph"/>
        <w:numPr>
          <w:ilvl w:val="0"/>
          <w:numId w:val="13"/>
        </w:numPr>
        <w:rPr>
          <w:lang w:eastAsia="en-GB"/>
        </w:rPr>
      </w:pPr>
      <w:r>
        <w:rPr>
          <w:lang w:eastAsia="en-GB"/>
        </w:rPr>
        <w:t>A</w:t>
      </w:r>
      <w:r w:rsidR="00D73F4D">
        <w:rPr>
          <w:lang w:eastAsia="en-GB"/>
        </w:rPr>
        <w:t xml:space="preserve"> low or</w:t>
      </w:r>
      <w:r>
        <w:rPr>
          <w:lang w:eastAsia="en-GB"/>
        </w:rPr>
        <w:t xml:space="preserve"> </w:t>
      </w:r>
      <w:r w:rsidR="00674AFD">
        <w:rPr>
          <w:lang w:eastAsia="en-GB"/>
        </w:rPr>
        <w:t>zero-carbon</w:t>
      </w:r>
      <w:r>
        <w:rPr>
          <w:lang w:eastAsia="en-GB"/>
        </w:rPr>
        <w:t xml:space="preserve"> content. </w:t>
      </w:r>
      <w:r w:rsidR="00F820E0">
        <w:rPr>
          <w:lang w:eastAsia="en-GB"/>
        </w:rPr>
        <w:t xml:space="preserve">Hydrogen can be combusted with only </w:t>
      </w:r>
      <m:oMath>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2</m:t>
            </m:r>
          </m:sub>
        </m:sSub>
        <m:r>
          <w:rPr>
            <w:rFonts w:ascii="Cambria Math" w:hAnsi="Cambria Math"/>
            <w:lang w:eastAsia="en-GB"/>
          </w:rPr>
          <m:t>O</m:t>
        </m:r>
      </m:oMath>
      <w:r w:rsidR="00F820E0">
        <w:rPr>
          <w:rFonts w:eastAsiaTheme="minorEastAsia"/>
          <w:lang w:eastAsia="en-GB"/>
        </w:rPr>
        <w:t xml:space="preserve"> as a by-product, but it requires complex storage facilities and input energy to produce the gas from electrolysis.  </w:t>
      </w:r>
    </w:p>
    <w:p w:rsidR="00F44730" w:rsidRDefault="005666BE" w:rsidP="00E906DE">
      <w:pPr>
        <w:pStyle w:val="Heading1"/>
        <w:numPr>
          <w:ilvl w:val="0"/>
          <w:numId w:val="15"/>
        </w:numPr>
        <w:rPr>
          <w:lang w:eastAsia="en-GB"/>
        </w:rPr>
      </w:pPr>
      <w:r>
        <w:rPr>
          <w:lang w:eastAsia="en-GB"/>
        </w:rPr>
        <w:br w:type="page"/>
      </w:r>
      <w:bookmarkStart w:id="11" w:name="_Toc498001284"/>
      <w:r>
        <w:rPr>
          <w:lang w:eastAsia="en-GB"/>
        </w:rPr>
        <w:lastRenderedPageBreak/>
        <w:t>Conclusion</w:t>
      </w:r>
      <w:bookmarkEnd w:id="11"/>
    </w:p>
    <w:p w:rsidR="005666BE" w:rsidRDefault="00AF1F80">
      <w:pPr>
        <w:rPr>
          <w:lang w:eastAsia="en-GB"/>
        </w:rPr>
      </w:pPr>
      <w:r>
        <w:rPr>
          <w:lang w:eastAsia="en-GB"/>
        </w:rPr>
        <w:t xml:space="preserve">The report has discussed the chemical mechanisms and energy required for combustion and the outputs of the event, heat energy and product molecules. From this the implications of burning hydrocarbon fuels and its </w:t>
      </w:r>
      <w:r w:rsidR="007C3B3F">
        <w:rPr>
          <w:lang w:eastAsia="en-GB"/>
        </w:rPr>
        <w:t xml:space="preserve">output of </w:t>
      </w:r>
      <m:oMath>
        <m:sSub>
          <m:sSubPr>
            <m:ctrlPr>
              <w:rPr>
                <w:rFonts w:ascii="Cambria Math" w:hAnsi="Cambria Math"/>
                <w:i/>
                <w:lang w:eastAsia="en-GB"/>
              </w:rPr>
            </m:ctrlPr>
          </m:sSubPr>
          <m:e>
            <m:r>
              <w:rPr>
                <w:rFonts w:ascii="Cambria Math" w:hAnsi="Cambria Math"/>
                <w:lang w:eastAsia="en-GB"/>
              </w:rPr>
              <m:t>CO</m:t>
            </m:r>
          </m:e>
          <m:sub>
            <m:r>
              <w:rPr>
                <w:rFonts w:ascii="Cambria Math" w:hAnsi="Cambria Math"/>
                <w:lang w:eastAsia="en-GB"/>
              </w:rPr>
              <m:t>2</m:t>
            </m:r>
          </m:sub>
        </m:sSub>
      </m:oMath>
      <w:r w:rsidR="007C3B3F">
        <w:rPr>
          <w:rFonts w:eastAsiaTheme="minorEastAsia"/>
          <w:lang w:eastAsia="en-GB"/>
        </w:rPr>
        <w:t xml:space="preserve"> can be established, providing an understanding of the by-products of transportation. An engine or fuel designer can then consider the ideal fuel</w:t>
      </w:r>
      <w:r w:rsidR="0050350D">
        <w:rPr>
          <w:rFonts w:eastAsiaTheme="minorEastAsia"/>
          <w:lang w:eastAsia="en-GB"/>
        </w:rPr>
        <w:t xml:space="preserve"> blends</w:t>
      </w:r>
      <w:r w:rsidR="007C3B3F">
        <w:rPr>
          <w:rFonts w:eastAsiaTheme="minorEastAsia"/>
          <w:lang w:eastAsia="en-GB"/>
        </w:rPr>
        <w:t xml:space="preserve"> and efficiency combinations to reduce emissions and increase engine efficiency’s.  </w:t>
      </w:r>
      <w:r w:rsidR="005666BE">
        <w:rPr>
          <w:lang w:eastAsia="en-GB"/>
        </w:rPr>
        <w:br w:type="page"/>
      </w:r>
    </w:p>
    <w:bookmarkStart w:id="12" w:name="_Toc498001285" w:displacedByCustomXml="next"/>
    <w:sdt>
      <w:sdtPr>
        <w:id w:val="68156954"/>
        <w:docPartObj>
          <w:docPartGallery w:val="Bibliographies"/>
          <w:docPartUnique/>
        </w:docPartObj>
      </w:sdtPr>
      <w:sdtEndPr>
        <w:rPr>
          <w:rFonts w:asciiTheme="minorHAnsi" w:eastAsiaTheme="minorHAnsi" w:hAnsiTheme="minorHAnsi" w:cstheme="minorBidi"/>
          <w:color w:val="auto"/>
          <w:sz w:val="22"/>
          <w:szCs w:val="22"/>
        </w:rPr>
      </w:sdtEndPr>
      <w:sdtContent>
        <w:p w:rsidR="005666BE" w:rsidRDefault="005666BE">
          <w:pPr>
            <w:pStyle w:val="Heading1"/>
          </w:pPr>
          <w:r>
            <w:t>References</w:t>
          </w:r>
          <w:bookmarkEnd w:id="12"/>
        </w:p>
        <w:sdt>
          <w:sdtPr>
            <w:id w:val="-573587230"/>
            <w:bibliography/>
          </w:sdtPr>
          <w:sdtContent>
            <w:p w:rsidR="005666BE" w:rsidRPr="00EE0546" w:rsidRDefault="005666BE" w:rsidP="00EE0546">
              <w:pPr>
                <w:rPr>
                  <w:rFonts w:ascii="Times New Roman" w:eastAsia="Times New Roman" w:hAnsi="Times New Roman" w:cs="Times New Roman"/>
                  <w:sz w:val="24"/>
                  <w:szCs w:val="24"/>
                  <w:lang w:eastAsia="en-GB"/>
                </w:rPr>
              </w:pPr>
              <w:r>
                <w:fldChar w:fldCharType="begin"/>
              </w:r>
              <w:r>
                <w:instrText xml:space="preserve"> BIBLIOGRAPHY </w:instrText>
              </w:r>
              <w:r>
                <w:fldChar w:fldCharType="separate"/>
              </w:r>
              <w:proofErr w:type="spellStart"/>
              <w:r w:rsidR="00EE0546" w:rsidRPr="00EE0546">
                <w:rPr>
                  <w:rFonts w:ascii="Times New Roman" w:eastAsia="Times New Roman" w:hAnsi="Times New Roman" w:cs="Times New Roman"/>
                  <w:sz w:val="24"/>
                  <w:szCs w:val="24"/>
                  <w:lang w:eastAsia="en-GB"/>
                </w:rPr>
                <w:t>Goodger</w:t>
              </w:r>
              <w:proofErr w:type="spellEnd"/>
              <w:r w:rsidR="00EE0546" w:rsidRPr="00EE0546">
                <w:rPr>
                  <w:rFonts w:ascii="Times New Roman" w:eastAsia="Times New Roman" w:hAnsi="Times New Roman" w:cs="Times New Roman"/>
                  <w:sz w:val="24"/>
                  <w:szCs w:val="24"/>
                  <w:lang w:eastAsia="en-GB"/>
                </w:rPr>
                <w:t xml:space="preserve">, E.M., 2000. </w:t>
              </w:r>
              <w:r w:rsidR="00EE0546" w:rsidRPr="00EE0546">
                <w:rPr>
                  <w:rFonts w:ascii="Times New Roman" w:eastAsia="Times New Roman" w:hAnsi="Times New Roman" w:cs="Times New Roman"/>
                  <w:i/>
                  <w:iCs/>
                  <w:sz w:val="24"/>
                  <w:szCs w:val="24"/>
                  <w:lang w:eastAsia="en-GB"/>
                </w:rPr>
                <w:t>Transport fuels technology: from well to wheels, wings and water</w:t>
              </w:r>
              <w:r w:rsidR="00EE0546" w:rsidRPr="00EE0546">
                <w:rPr>
                  <w:rFonts w:ascii="Times New Roman" w:eastAsia="Times New Roman" w:hAnsi="Times New Roman" w:cs="Times New Roman"/>
                  <w:sz w:val="24"/>
                  <w:szCs w:val="24"/>
                  <w:lang w:eastAsia="en-GB"/>
                </w:rPr>
                <w:t xml:space="preserve">, Norwich: Landfall Press. </w:t>
              </w:r>
            </w:p>
            <w:p w:rsidR="00B424E3" w:rsidRPr="00B424E3" w:rsidRDefault="00B424E3" w:rsidP="00B424E3">
              <w:pPr>
                <w:spacing w:after="0" w:line="240" w:lineRule="auto"/>
                <w:rPr>
                  <w:rFonts w:ascii="Times New Roman" w:eastAsia="Times New Roman" w:hAnsi="Times New Roman" w:cs="Times New Roman"/>
                  <w:sz w:val="24"/>
                  <w:szCs w:val="24"/>
                  <w:lang w:eastAsia="en-GB"/>
                </w:rPr>
              </w:pPr>
              <w:r w:rsidRPr="00B424E3">
                <w:rPr>
                  <w:rFonts w:ascii="Times New Roman" w:eastAsia="Times New Roman" w:hAnsi="Times New Roman" w:cs="Times New Roman"/>
                  <w:sz w:val="24"/>
                  <w:szCs w:val="24"/>
                  <w:lang w:eastAsia="en-GB"/>
                </w:rPr>
                <w:t xml:space="preserve">Heywood, J.B., </w:t>
              </w:r>
              <w:r w:rsidRPr="00B424E3">
                <w:rPr>
                  <w:rFonts w:ascii="Times New Roman" w:eastAsia="Times New Roman" w:hAnsi="Times New Roman" w:cs="Times New Roman"/>
                  <w:i/>
                  <w:iCs/>
                  <w:sz w:val="24"/>
                  <w:szCs w:val="24"/>
                  <w:lang w:eastAsia="en-GB"/>
                </w:rPr>
                <w:t>Internal combustion engine fundamentals</w:t>
              </w:r>
              <w:r w:rsidRPr="00B424E3">
                <w:rPr>
                  <w:rFonts w:ascii="Times New Roman" w:eastAsia="Times New Roman" w:hAnsi="Times New Roman" w:cs="Times New Roman"/>
                  <w:sz w:val="24"/>
                  <w:szCs w:val="24"/>
                  <w:lang w:eastAsia="en-GB"/>
                </w:rPr>
                <w:t xml:space="preserve">, New York: McGraw-Hill. </w:t>
              </w:r>
            </w:p>
            <w:p w:rsidR="00B424E3" w:rsidRPr="00B424E3" w:rsidRDefault="00B424E3" w:rsidP="00B424E3"/>
            <w:p w:rsidR="00B424E3" w:rsidRPr="00B424E3" w:rsidRDefault="00B424E3" w:rsidP="00B424E3">
              <w:pPr>
                <w:spacing w:after="0" w:line="240" w:lineRule="auto"/>
                <w:rPr>
                  <w:rFonts w:ascii="Times New Roman" w:eastAsia="Times New Roman" w:hAnsi="Times New Roman" w:cs="Times New Roman"/>
                  <w:sz w:val="24"/>
                  <w:szCs w:val="24"/>
                  <w:lang w:eastAsia="en-GB"/>
                </w:rPr>
              </w:pPr>
              <w:r w:rsidRPr="00B424E3">
                <w:rPr>
                  <w:rFonts w:ascii="Times New Roman" w:eastAsia="Times New Roman" w:hAnsi="Times New Roman" w:cs="Times New Roman"/>
                  <w:sz w:val="24"/>
                  <w:szCs w:val="24"/>
                  <w:lang w:eastAsia="en-GB"/>
                </w:rPr>
                <w:t xml:space="preserve">Anon, 2015. Printable Periodic Table Chart - 2015. </w:t>
              </w:r>
              <w:r w:rsidRPr="00B424E3">
                <w:rPr>
                  <w:rFonts w:ascii="Times New Roman" w:eastAsia="Times New Roman" w:hAnsi="Times New Roman" w:cs="Times New Roman"/>
                  <w:i/>
                  <w:iCs/>
                  <w:sz w:val="24"/>
                  <w:szCs w:val="24"/>
                  <w:lang w:eastAsia="en-GB"/>
                </w:rPr>
                <w:t>Science Notes and Projects</w:t>
              </w:r>
              <w:r w:rsidRPr="00B424E3">
                <w:rPr>
                  <w:rFonts w:ascii="Times New Roman" w:eastAsia="Times New Roman" w:hAnsi="Times New Roman" w:cs="Times New Roman"/>
                  <w:sz w:val="24"/>
                  <w:szCs w:val="24"/>
                  <w:lang w:eastAsia="en-GB"/>
                </w:rPr>
                <w:t xml:space="preserve">. Available at: https://sciencenotes.org/printable-periodic-table-chart-2015/ [Accessed November 8, 2017]. </w:t>
              </w:r>
            </w:p>
            <w:p w:rsidR="00B424E3" w:rsidRPr="00B424E3" w:rsidRDefault="00B424E3" w:rsidP="00B424E3"/>
            <w:p w:rsidR="009F7ECB" w:rsidRPr="009F7ECB" w:rsidRDefault="005666BE" w:rsidP="009F7ECB">
              <w:pPr>
                <w:rPr>
                  <w:rFonts w:ascii="Times New Roman" w:eastAsia="Times New Roman" w:hAnsi="Times New Roman" w:cs="Times New Roman"/>
                  <w:sz w:val="24"/>
                  <w:szCs w:val="24"/>
                  <w:lang w:eastAsia="en-GB"/>
                </w:rPr>
              </w:pPr>
              <w:r>
                <w:rPr>
                  <w:b/>
                  <w:bCs/>
                  <w:noProof/>
                </w:rPr>
                <w:fldChar w:fldCharType="end"/>
              </w:r>
              <w:r w:rsidR="009F7ECB" w:rsidRPr="009F7ECB">
                <w:rPr>
                  <w:rFonts w:ascii="Times New Roman" w:eastAsia="Times New Roman" w:hAnsi="Times New Roman" w:cs="Times New Roman"/>
                  <w:sz w:val="24"/>
                  <w:szCs w:val="24"/>
                  <w:lang w:eastAsia="en-GB"/>
                </w:rPr>
                <w:t xml:space="preserve">Anon, Some basic concepts of Carnot engine. </w:t>
              </w:r>
              <w:r w:rsidR="009F7ECB" w:rsidRPr="009F7ECB">
                <w:rPr>
                  <w:rFonts w:ascii="Times New Roman" w:eastAsia="Times New Roman" w:hAnsi="Times New Roman" w:cs="Times New Roman"/>
                  <w:i/>
                  <w:iCs/>
                  <w:sz w:val="24"/>
                  <w:szCs w:val="24"/>
                  <w:lang w:eastAsia="en-GB"/>
                </w:rPr>
                <w:t>thermodynamics - Some basic concepts of Carnot engine - Physics Stack Exchange</w:t>
              </w:r>
              <w:r w:rsidR="009F7ECB" w:rsidRPr="009F7ECB">
                <w:rPr>
                  <w:rFonts w:ascii="Times New Roman" w:eastAsia="Times New Roman" w:hAnsi="Times New Roman" w:cs="Times New Roman"/>
                  <w:sz w:val="24"/>
                  <w:szCs w:val="24"/>
                  <w:lang w:eastAsia="en-GB"/>
                </w:rPr>
                <w:t xml:space="preserve">. Available at: https://physics.stackexchange.com/questions/211575/some-basic-concepts-of-carnot-engine [Accessed November 9, 2017]. </w:t>
              </w:r>
            </w:p>
            <w:p w:rsidR="009F7ECB" w:rsidRPr="009F7ECB" w:rsidRDefault="009F7ECB" w:rsidP="009F7ECB">
              <w:pPr>
                <w:spacing w:after="0" w:line="240" w:lineRule="auto"/>
                <w:rPr>
                  <w:rFonts w:ascii="Times New Roman" w:eastAsia="Times New Roman" w:hAnsi="Times New Roman" w:cs="Times New Roman"/>
                  <w:sz w:val="24"/>
                  <w:szCs w:val="24"/>
                  <w:lang w:eastAsia="en-GB"/>
                </w:rPr>
              </w:pPr>
              <w:r w:rsidRPr="009F7ECB">
                <w:rPr>
                  <w:rFonts w:ascii="Times New Roman" w:eastAsia="Times New Roman" w:hAnsi="Times New Roman" w:cs="Times New Roman"/>
                  <w:sz w:val="24"/>
                  <w:szCs w:val="24"/>
                  <w:lang w:eastAsia="en-GB"/>
                </w:rPr>
                <w:t xml:space="preserve">Anon, </w:t>
              </w:r>
              <w:proofErr w:type="gramStart"/>
              <w:r w:rsidRPr="009F7ECB">
                <w:rPr>
                  <w:rFonts w:ascii="Times New Roman" w:eastAsia="Times New Roman" w:hAnsi="Times New Roman" w:cs="Times New Roman"/>
                  <w:sz w:val="24"/>
                  <w:szCs w:val="24"/>
                  <w:lang w:eastAsia="en-GB"/>
                </w:rPr>
                <w:t>What</w:t>
              </w:r>
              <w:proofErr w:type="gramEnd"/>
              <w:r w:rsidRPr="009F7ECB">
                <w:rPr>
                  <w:rFonts w:ascii="Times New Roman" w:eastAsia="Times New Roman" w:hAnsi="Times New Roman" w:cs="Times New Roman"/>
                  <w:sz w:val="24"/>
                  <w:szCs w:val="24"/>
                  <w:lang w:eastAsia="en-GB"/>
                </w:rPr>
                <w:t xml:space="preserve"> is Otto Cycle Engine? </w:t>
              </w:r>
              <w:r w:rsidRPr="009F7ECB">
                <w:rPr>
                  <w:rFonts w:ascii="Times New Roman" w:eastAsia="Times New Roman" w:hAnsi="Times New Roman" w:cs="Times New Roman"/>
                  <w:i/>
                  <w:iCs/>
                  <w:sz w:val="24"/>
                  <w:szCs w:val="24"/>
                  <w:lang w:eastAsia="en-GB"/>
                </w:rPr>
                <w:t>mech4study</w:t>
              </w:r>
              <w:r w:rsidRPr="009F7ECB">
                <w:rPr>
                  <w:rFonts w:ascii="Times New Roman" w:eastAsia="Times New Roman" w:hAnsi="Times New Roman" w:cs="Times New Roman"/>
                  <w:sz w:val="24"/>
                  <w:szCs w:val="24"/>
                  <w:lang w:eastAsia="en-GB"/>
                </w:rPr>
                <w:t xml:space="preserve">. Available at: http://www.mech4study.com/2015/12/what-is-otto-cycle-engine.html [Accessed November 9, 2017]. </w:t>
              </w:r>
            </w:p>
            <w:p w:rsidR="005666BE" w:rsidRDefault="005666BE" w:rsidP="005666BE"/>
          </w:sdtContent>
        </w:sdt>
      </w:sdtContent>
    </w:sdt>
    <w:p w:rsidR="005666BE" w:rsidRPr="005666BE" w:rsidRDefault="005666BE" w:rsidP="005666BE">
      <w:pPr>
        <w:rPr>
          <w:lang w:eastAsia="en-GB"/>
        </w:rPr>
      </w:pPr>
    </w:p>
    <w:p w:rsidR="003D1261" w:rsidRPr="007169B8" w:rsidRDefault="003D1261" w:rsidP="003D1261">
      <w:pPr>
        <w:pStyle w:val="ListParagraph"/>
        <w:rPr>
          <w:lang w:eastAsia="en-GB"/>
        </w:rPr>
      </w:pPr>
    </w:p>
    <w:p w:rsidR="00DF1072" w:rsidRDefault="00DF1072">
      <w:pPr>
        <w:rPr>
          <w:lang w:eastAsia="en-GB"/>
        </w:rPr>
      </w:pPr>
      <w:r>
        <w:rPr>
          <w:lang w:eastAsia="en-GB"/>
        </w:rPr>
        <w:br w:type="page"/>
      </w:r>
    </w:p>
    <w:p w:rsidR="007C6C67" w:rsidRDefault="00DF1072" w:rsidP="00DF1072">
      <w:pPr>
        <w:pStyle w:val="Heading1"/>
        <w:rPr>
          <w:lang w:eastAsia="en-GB"/>
        </w:rPr>
      </w:pPr>
      <w:bookmarkStart w:id="13" w:name="_Toc498001286"/>
      <w:r>
        <w:rPr>
          <w:lang w:eastAsia="en-GB"/>
        </w:rPr>
        <w:lastRenderedPageBreak/>
        <w:t>Appendix A</w:t>
      </w:r>
      <w:bookmarkEnd w:id="13"/>
    </w:p>
    <w:p w:rsidR="00D9609D" w:rsidRDefault="00117D7D" w:rsidP="00D9609D">
      <w:pPr>
        <w:rPr>
          <w:lang w:eastAsia="en-GB"/>
        </w:rPr>
      </w:pPr>
      <w:r>
        <w:rPr>
          <w:noProof/>
          <w:lang w:eastAsia="en-GB"/>
        </w:rPr>
        <w:drawing>
          <wp:inline distT="0" distB="0" distL="0" distR="0">
            <wp:extent cx="4877223" cy="34369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PNG"/>
                    <pic:cNvPicPr/>
                  </pic:nvPicPr>
                  <pic:blipFill>
                    <a:blip r:embed="rId9">
                      <a:extLst>
                        <a:ext uri="{28A0092B-C50C-407E-A947-70E740481C1C}">
                          <a14:useLocalDpi xmlns:a14="http://schemas.microsoft.com/office/drawing/2010/main" val="0"/>
                        </a:ext>
                      </a:extLst>
                    </a:blip>
                    <a:stretch>
                      <a:fillRect/>
                    </a:stretch>
                  </pic:blipFill>
                  <pic:spPr>
                    <a:xfrm>
                      <a:off x="0" y="0"/>
                      <a:ext cx="4877223" cy="3436918"/>
                    </a:xfrm>
                    <a:prstGeom prst="rect">
                      <a:avLst/>
                    </a:prstGeom>
                  </pic:spPr>
                </pic:pic>
              </a:graphicData>
            </a:graphic>
          </wp:inline>
        </w:drawing>
      </w:r>
    </w:p>
    <w:p w:rsidR="00D9609D" w:rsidRDefault="00D9609D" w:rsidP="00D9609D">
      <w:pPr>
        <w:rPr>
          <w:lang w:eastAsia="en-GB"/>
        </w:rPr>
      </w:pPr>
    </w:p>
    <w:p w:rsidR="00D9609D" w:rsidRPr="00D9609D" w:rsidRDefault="00D9609D" w:rsidP="00D9609D">
      <w:pPr>
        <w:rPr>
          <w:lang w:eastAsia="en-GB"/>
        </w:rPr>
      </w:pPr>
      <w:r>
        <w:rPr>
          <w:noProof/>
          <w:lang w:eastAsia="en-GB"/>
        </w:rPr>
        <w:drawing>
          <wp:inline distT="0" distB="0" distL="0" distR="0">
            <wp:extent cx="5731510" cy="30556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055620"/>
                    </a:xfrm>
                    <a:prstGeom prst="rect">
                      <a:avLst/>
                    </a:prstGeom>
                  </pic:spPr>
                </pic:pic>
              </a:graphicData>
            </a:graphic>
          </wp:inline>
        </w:drawing>
      </w:r>
    </w:p>
    <w:p w:rsidR="000E3B91" w:rsidRDefault="00073E7A" w:rsidP="007C6C67">
      <w:pPr>
        <w:rPr>
          <w:lang w:eastAsia="en-GB"/>
        </w:rPr>
      </w:pPr>
      <w:r>
        <w:rPr>
          <w:lang w:eastAsia="en-GB"/>
        </w:rPr>
        <w:t xml:space="preserve"> </w:t>
      </w:r>
    </w:p>
    <w:p w:rsidR="000E3B91" w:rsidRDefault="000E3B91" w:rsidP="00F158CA">
      <w:pPr>
        <w:rPr>
          <w:lang w:eastAsia="en-GB"/>
        </w:rPr>
      </w:pPr>
    </w:p>
    <w:p w:rsidR="000E3B91" w:rsidRDefault="000E3B91" w:rsidP="00F158CA">
      <w:pPr>
        <w:rPr>
          <w:lang w:eastAsia="en-GB"/>
        </w:rPr>
      </w:pPr>
    </w:p>
    <w:p w:rsidR="000766FF" w:rsidRDefault="000E3B91" w:rsidP="00F158CA">
      <w:pPr>
        <w:rPr>
          <w:lang w:eastAsia="en-GB"/>
        </w:rPr>
      </w:pPr>
      <w:r>
        <w:rPr>
          <w:lang w:eastAsia="en-GB"/>
        </w:rPr>
        <w:t xml:space="preserve"> </w:t>
      </w:r>
    </w:p>
    <w:p w:rsidR="000766FF" w:rsidRDefault="000766FF">
      <w:pPr>
        <w:rPr>
          <w:lang w:eastAsia="en-GB"/>
        </w:rPr>
      </w:pPr>
      <w:r>
        <w:rPr>
          <w:lang w:eastAsia="en-GB"/>
        </w:rPr>
        <w:br w:type="page"/>
      </w:r>
    </w:p>
    <w:p w:rsidR="00F158CA" w:rsidRDefault="000766FF" w:rsidP="000766FF">
      <w:pPr>
        <w:pStyle w:val="Heading1"/>
        <w:rPr>
          <w:lang w:eastAsia="en-GB"/>
        </w:rPr>
      </w:pPr>
      <w:bookmarkStart w:id="14" w:name="_Toc498001287"/>
      <w:r>
        <w:rPr>
          <w:lang w:eastAsia="en-GB"/>
        </w:rPr>
        <w:lastRenderedPageBreak/>
        <w:t>Appendix B</w:t>
      </w:r>
      <w:bookmarkEnd w:id="14"/>
    </w:p>
    <w:p w:rsidR="000766FF" w:rsidRPr="00EE0546" w:rsidRDefault="00EE0546" w:rsidP="000766FF">
      <w:pPr>
        <w:rPr>
          <w:i/>
          <w:sz w:val="18"/>
          <w:szCs w:val="18"/>
          <w:lang w:eastAsia="en-GB"/>
        </w:rPr>
      </w:pPr>
      <w:r>
        <w:rPr>
          <w:noProof/>
          <w:lang w:eastAsia="en-GB"/>
        </w:rPr>
        <w:drawing>
          <wp:inline distT="0" distB="0" distL="0" distR="0">
            <wp:extent cx="5731510" cy="39363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936365"/>
                    </a:xfrm>
                    <a:prstGeom prst="rect">
                      <a:avLst/>
                    </a:prstGeom>
                  </pic:spPr>
                </pic:pic>
              </a:graphicData>
            </a:graphic>
          </wp:inline>
        </w:drawing>
      </w:r>
      <w:r>
        <w:rPr>
          <w:lang w:eastAsia="en-GB"/>
        </w:rPr>
        <w:br/>
      </w:r>
      <w:r w:rsidR="00E94D08" w:rsidRPr="00E94D08">
        <w:rPr>
          <w:rFonts w:cstheme="minorHAnsi"/>
          <w:sz w:val="18"/>
          <w:szCs w:val="18"/>
          <w:lang w:eastAsia="en-GB"/>
        </w:rPr>
        <w:t>Periodic table (</w:t>
      </w:r>
      <w:r w:rsidR="00E94D08" w:rsidRPr="00B424E3">
        <w:rPr>
          <w:rFonts w:eastAsia="Times New Roman" w:cstheme="minorHAnsi"/>
          <w:iCs/>
          <w:sz w:val="18"/>
          <w:szCs w:val="18"/>
          <w:lang w:eastAsia="en-GB"/>
        </w:rPr>
        <w:t>Science Notes and Projects</w:t>
      </w:r>
      <w:r w:rsidR="00E94D08" w:rsidRPr="00B424E3">
        <w:rPr>
          <w:rFonts w:eastAsia="Times New Roman" w:cstheme="minorHAnsi"/>
          <w:sz w:val="18"/>
          <w:szCs w:val="18"/>
          <w:lang w:eastAsia="en-GB"/>
        </w:rPr>
        <w:t>.</w:t>
      </w:r>
      <w:r w:rsidR="00E94D08" w:rsidRPr="00E94D08">
        <w:rPr>
          <w:rFonts w:eastAsia="Times New Roman" w:cstheme="minorHAnsi"/>
          <w:sz w:val="18"/>
          <w:szCs w:val="18"/>
          <w:lang w:eastAsia="en-GB"/>
        </w:rPr>
        <w:t xml:space="preserve"> 2015)</w:t>
      </w:r>
    </w:p>
    <w:p w:rsidR="00CF1641" w:rsidRDefault="00CF1641">
      <w:pPr>
        <w:rPr>
          <w:lang w:eastAsia="en-GB"/>
        </w:rPr>
      </w:pPr>
      <w:r>
        <w:rPr>
          <w:lang w:eastAsia="en-GB"/>
        </w:rPr>
        <w:br w:type="page"/>
      </w:r>
    </w:p>
    <w:p w:rsidR="00EE0546" w:rsidRDefault="00CF1641" w:rsidP="00CF1641">
      <w:pPr>
        <w:pStyle w:val="Heading1"/>
        <w:rPr>
          <w:lang w:eastAsia="en-GB"/>
        </w:rPr>
      </w:pPr>
      <w:bookmarkStart w:id="15" w:name="_Toc498001288"/>
      <w:r>
        <w:rPr>
          <w:lang w:eastAsia="en-GB"/>
        </w:rPr>
        <w:lastRenderedPageBreak/>
        <w:t>Appendix C</w:t>
      </w:r>
      <w:bookmarkEnd w:id="15"/>
    </w:p>
    <w:p w:rsidR="00CF1641" w:rsidRPr="00324164" w:rsidRDefault="00CF1641" w:rsidP="00CF1641">
      <w:pPr>
        <w:rPr>
          <w:b/>
          <w:lang w:eastAsia="en-GB"/>
        </w:rPr>
      </w:pPr>
      <w:r w:rsidRPr="00324164">
        <w:rPr>
          <w:b/>
          <w:lang w:eastAsia="en-GB"/>
        </w:rPr>
        <w:t>Enthalpy is defined as:</w:t>
      </w:r>
    </w:p>
    <w:p w:rsidR="00CF1641" w:rsidRPr="00CF1641" w:rsidRDefault="00CF1641" w:rsidP="00CF1641">
      <w:pPr>
        <w:rPr>
          <w:rFonts w:eastAsiaTheme="minorEastAsia"/>
          <w:lang w:eastAsia="en-GB"/>
        </w:rPr>
      </w:pPr>
      <m:oMathPara>
        <m:oMath>
          <m:r>
            <w:rPr>
              <w:rFonts w:ascii="Cambria Math" w:hAnsi="Cambria Math"/>
              <w:lang w:eastAsia="en-GB"/>
            </w:rPr>
            <m:t>H=U+PV</m:t>
          </m:r>
        </m:oMath>
      </m:oMathPara>
    </w:p>
    <w:p w:rsidR="00CF1641" w:rsidRDefault="00CF1641" w:rsidP="00CF1641">
      <w:pPr>
        <w:rPr>
          <w:rFonts w:eastAsiaTheme="minorEastAsia"/>
          <w:lang w:eastAsia="en-GB"/>
        </w:rPr>
      </w:pPr>
      <w:r>
        <w:rPr>
          <w:rFonts w:eastAsiaTheme="minorEastAsia"/>
          <w:lang w:eastAsia="en-GB"/>
        </w:rPr>
        <w:t xml:space="preserve">U = internal energy </w:t>
      </w:r>
    </w:p>
    <w:p w:rsidR="00CF1641" w:rsidRDefault="00CF1641" w:rsidP="00CF1641">
      <w:pPr>
        <w:rPr>
          <w:rFonts w:eastAsiaTheme="minorEastAsia"/>
          <w:lang w:eastAsia="en-GB"/>
        </w:rPr>
      </w:pPr>
      <w:r>
        <w:rPr>
          <w:rFonts w:eastAsiaTheme="minorEastAsia"/>
          <w:lang w:eastAsia="en-GB"/>
        </w:rPr>
        <w:t xml:space="preserve">P = pressure </w:t>
      </w:r>
    </w:p>
    <w:p w:rsidR="00CF1641" w:rsidRDefault="00CF1641" w:rsidP="00CF1641">
      <w:pPr>
        <w:rPr>
          <w:rFonts w:eastAsiaTheme="minorEastAsia"/>
          <w:lang w:eastAsia="en-GB"/>
        </w:rPr>
      </w:pPr>
      <w:r>
        <w:rPr>
          <w:rFonts w:eastAsiaTheme="minorEastAsia"/>
          <w:lang w:eastAsia="en-GB"/>
        </w:rPr>
        <w:t xml:space="preserve">V = volume </w:t>
      </w:r>
    </w:p>
    <w:p w:rsidR="00324164" w:rsidRDefault="00324164" w:rsidP="00CF1641">
      <w:pPr>
        <w:rPr>
          <w:rFonts w:eastAsiaTheme="minorEastAsia"/>
          <w:lang w:eastAsia="en-GB"/>
        </w:rPr>
      </w:pPr>
    </w:p>
    <w:p w:rsidR="00324164" w:rsidRPr="00324164" w:rsidRDefault="00324164" w:rsidP="00CF1641">
      <w:pPr>
        <w:rPr>
          <w:rFonts w:eastAsiaTheme="minorEastAsia"/>
          <w:b/>
          <w:lang w:eastAsia="en-GB"/>
        </w:rPr>
      </w:pPr>
      <w:r>
        <w:rPr>
          <w:rFonts w:eastAsiaTheme="minorEastAsia"/>
          <w:b/>
          <w:noProof/>
          <w:lang w:eastAsia="en-GB"/>
        </w:rPr>
        <mc:AlternateContent>
          <mc:Choice Requires="wps">
            <w:drawing>
              <wp:anchor distT="0" distB="0" distL="114300" distR="114300" simplePos="0" relativeHeight="251665408" behindDoc="0" locked="0" layoutInCell="1" allowOverlap="1">
                <wp:simplePos x="0" y="0"/>
                <wp:positionH relativeFrom="column">
                  <wp:posOffset>4404360</wp:posOffset>
                </wp:positionH>
                <wp:positionV relativeFrom="paragraph">
                  <wp:posOffset>90805</wp:posOffset>
                </wp:positionV>
                <wp:extent cx="1333500" cy="289560"/>
                <wp:effectExtent l="0" t="0" r="19050" b="15240"/>
                <wp:wrapNone/>
                <wp:docPr id="18" name="Text Box 18"/>
                <wp:cNvGraphicFramePr/>
                <a:graphic xmlns:a="http://schemas.openxmlformats.org/drawingml/2006/main">
                  <a:graphicData uri="http://schemas.microsoft.com/office/word/2010/wordprocessingShape">
                    <wps:wsp>
                      <wps:cNvSpPr txBox="1"/>
                      <wps:spPr>
                        <a:xfrm>
                          <a:off x="0" y="0"/>
                          <a:ext cx="1333500" cy="289560"/>
                        </a:xfrm>
                        <a:prstGeom prst="rect">
                          <a:avLst/>
                        </a:prstGeom>
                        <a:solidFill>
                          <a:schemeClr val="lt1"/>
                        </a:solidFill>
                        <a:ln w="6350">
                          <a:solidFill>
                            <a:prstClr val="black"/>
                          </a:solidFill>
                        </a:ln>
                      </wps:spPr>
                      <wps:txbx>
                        <w:txbxContent>
                          <w:p w:rsidR="00AF1F80" w:rsidRDefault="00AF1F80">
                            <w:r>
                              <w:t>Work done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346.8pt;margin-top:7.15pt;width:105pt;height:22.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" fillcolor="white [3201]" strokeweight=".5pt">
                <v:textbox>
                  <w:txbxContent>
                    <w:p w:rsidR="00AF1F80" w:rsidRDefault="00AF1F80">
                      <w:r>
                        <w:t>Work done</w:t>
                      </w:r>
                    </w:p>
                  </w:txbxContent>
                </v:textbox>
              </v:shape>
            </w:pict>
          </mc:Fallback>
        </mc:AlternateContent>
      </w:r>
      <w:r>
        <w:rPr>
          <w:rFonts w:eastAsiaTheme="minorEastAsia"/>
          <w:b/>
          <w:noProof/>
          <w:lang w:eastAsia="en-GB"/>
        </w:rPr>
        <mc:AlternateContent>
          <mc:Choice Requires="wps">
            <w:drawing>
              <wp:anchor distT="0" distB="0" distL="114300" distR="114300" simplePos="0" relativeHeight="251664384" behindDoc="0" locked="0" layoutInCell="1" allowOverlap="1">
                <wp:simplePos x="0" y="0"/>
                <wp:positionH relativeFrom="column">
                  <wp:posOffset>3406140</wp:posOffset>
                </wp:positionH>
                <wp:positionV relativeFrom="paragraph">
                  <wp:posOffset>227965</wp:posOffset>
                </wp:positionV>
                <wp:extent cx="944880" cy="144780"/>
                <wp:effectExtent l="0" t="76200" r="0" b="26670"/>
                <wp:wrapNone/>
                <wp:docPr id="17" name="Connector: Elbow 17"/>
                <wp:cNvGraphicFramePr/>
                <a:graphic xmlns:a="http://schemas.openxmlformats.org/drawingml/2006/main">
                  <a:graphicData uri="http://schemas.microsoft.com/office/word/2010/wordprocessingShape">
                    <wps:wsp>
                      <wps:cNvCnPr/>
                      <wps:spPr>
                        <a:xfrm flipV="1">
                          <a:off x="0" y="0"/>
                          <a:ext cx="944880" cy="14478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9F87ED"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26" type="#_x0000_t34" style="position:absolute;margin-left:268.2pt;margin-top:17.95pt;width:74.4pt;height:11.4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" strokecolor="#5b9bd5 [3204]" strokeweight=".5pt">
                <v:stroke endarrow="block"/>
              </v:shape>
            </w:pict>
          </mc:Fallback>
        </mc:AlternateContent>
      </w:r>
      <w:r>
        <w:rPr>
          <w:rFonts w:eastAsiaTheme="minorEastAsia"/>
          <w:b/>
          <w:noProof/>
          <w:lang w:eastAsia="en-GB"/>
        </w:rPr>
        <mc:AlternateContent>
          <mc:Choice Requires="wps">
            <w:drawing>
              <wp:anchor distT="0" distB="0" distL="114300" distR="114300" simplePos="0" relativeHeight="251661312" behindDoc="0" locked="0" layoutInCell="1" allowOverlap="1">
                <wp:simplePos x="0" y="0"/>
                <wp:positionH relativeFrom="column">
                  <wp:posOffset>2872740</wp:posOffset>
                </wp:positionH>
                <wp:positionV relativeFrom="paragraph">
                  <wp:posOffset>487045</wp:posOffset>
                </wp:positionV>
                <wp:extent cx="327660" cy="518160"/>
                <wp:effectExtent l="0" t="0" r="53340" b="91440"/>
                <wp:wrapNone/>
                <wp:docPr id="14" name="Connector: Elbow 14"/>
                <wp:cNvGraphicFramePr/>
                <a:graphic xmlns:a="http://schemas.openxmlformats.org/drawingml/2006/main">
                  <a:graphicData uri="http://schemas.microsoft.com/office/word/2010/wordprocessingShape">
                    <wps:wsp>
                      <wps:cNvCnPr/>
                      <wps:spPr>
                        <a:xfrm>
                          <a:off x="0" y="0"/>
                          <a:ext cx="327660" cy="5181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07A33F" id="Connector: Elbow 14" o:spid="_x0000_s1026" type="#_x0000_t34" style="position:absolute;margin-left:226.2pt;margin-top:38.35pt;width:25.8pt;height:40.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" strokecolor="#5b9bd5 [3204]" strokeweight=".5pt">
                <v:stroke endarrow="block"/>
              </v:shape>
            </w:pict>
          </mc:Fallback>
        </mc:AlternateContent>
      </w:r>
      <w:r>
        <w:rPr>
          <w:rFonts w:eastAsiaTheme="minorEastAsia"/>
          <w:b/>
          <w:noProof/>
          <w:lang w:eastAsia="en-GB"/>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540385</wp:posOffset>
                </wp:positionV>
                <wp:extent cx="998220" cy="236220"/>
                <wp:effectExtent l="0" t="0" r="11430" b="11430"/>
                <wp:wrapNone/>
                <wp:docPr id="13" name="Text Box 13"/>
                <wp:cNvGraphicFramePr/>
                <a:graphic xmlns:a="http://schemas.openxmlformats.org/drawingml/2006/main">
                  <a:graphicData uri="http://schemas.microsoft.com/office/word/2010/wordprocessingShape">
                    <wps:wsp>
                      <wps:cNvSpPr txBox="1"/>
                      <wps:spPr>
                        <a:xfrm>
                          <a:off x="0" y="0"/>
                          <a:ext cx="998220" cy="236220"/>
                        </a:xfrm>
                        <a:prstGeom prst="rect">
                          <a:avLst/>
                        </a:prstGeom>
                        <a:solidFill>
                          <a:schemeClr val="lt1"/>
                        </a:solidFill>
                        <a:ln w="6350">
                          <a:solidFill>
                            <a:prstClr val="black"/>
                          </a:solidFill>
                        </a:ln>
                      </wps:spPr>
                      <wps:txbx>
                        <w:txbxContent>
                          <w:p w:rsidR="00AF1F80" w:rsidRDefault="00AF1F80">
                            <w:r>
                              <w:t>Heat transfer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7" type="#_x0000_t202" style="position:absolute;margin-left:54pt;margin-top:42.55pt;width:78.6pt;height:18.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" fillcolor="white [3201]" strokeweight=".5pt">
                <v:textbox>
                  <w:txbxContent>
                    <w:p w:rsidR="00AF1F80" w:rsidRDefault="00AF1F80">
                      <w:r>
                        <w:t>Heat transfer</w:t>
                      </w:r>
                    </w:p>
                  </w:txbxContent>
                </v:textbox>
              </v:shape>
            </w:pict>
          </mc:Fallback>
        </mc:AlternateContent>
      </w:r>
      <w:r>
        <w:rPr>
          <w:rFonts w:eastAsiaTheme="minorEastAsia"/>
          <w:b/>
          <w:noProof/>
          <w:lang w:eastAsia="en-GB"/>
        </w:rPr>
        <mc:AlternateContent>
          <mc:Choice Requires="wps">
            <w:drawing>
              <wp:anchor distT="0" distB="0" distL="114300" distR="114300" simplePos="0" relativeHeight="251659264" behindDoc="0" locked="0" layoutInCell="1" allowOverlap="1">
                <wp:simplePos x="0" y="0"/>
                <wp:positionH relativeFrom="column">
                  <wp:posOffset>1699260</wp:posOffset>
                </wp:positionH>
                <wp:positionV relativeFrom="paragraph">
                  <wp:posOffset>479425</wp:posOffset>
                </wp:positionV>
                <wp:extent cx="777240" cy="175260"/>
                <wp:effectExtent l="38100" t="0" r="22860" b="91440"/>
                <wp:wrapNone/>
                <wp:docPr id="11" name="Connector: Elbow 11"/>
                <wp:cNvGraphicFramePr/>
                <a:graphic xmlns:a="http://schemas.openxmlformats.org/drawingml/2006/main">
                  <a:graphicData uri="http://schemas.microsoft.com/office/word/2010/wordprocessingShape">
                    <wps:wsp>
                      <wps:cNvCnPr/>
                      <wps:spPr>
                        <a:xfrm flipH="1">
                          <a:off x="0" y="0"/>
                          <a:ext cx="777240" cy="1752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1EFA1" id="Connector: Elbow 11" o:spid="_x0000_s1026" type="#_x0000_t34" style="position:absolute;margin-left:133.8pt;margin-top:37.75pt;width:61.2pt;height:13.8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" strokecolor="#5b9bd5 [3204]" strokeweight=".5pt">
                <v:stroke endarrow="block"/>
              </v:shape>
            </w:pict>
          </mc:Fallback>
        </mc:AlternateContent>
      </w:r>
      <w:r w:rsidRPr="00324164">
        <w:rPr>
          <w:rFonts w:eastAsiaTheme="minorEastAsia"/>
          <w:b/>
          <w:lang w:eastAsia="en-GB"/>
        </w:rPr>
        <w:t>1</w:t>
      </w:r>
      <w:r w:rsidRPr="00324164">
        <w:rPr>
          <w:rFonts w:eastAsiaTheme="minorEastAsia"/>
          <w:b/>
          <w:vertAlign w:val="superscript"/>
          <w:lang w:eastAsia="en-GB"/>
        </w:rPr>
        <w:t>st</w:t>
      </w:r>
      <w:r w:rsidRPr="00324164">
        <w:rPr>
          <w:rFonts w:eastAsiaTheme="minorEastAsia"/>
          <w:b/>
          <w:lang w:eastAsia="en-GB"/>
        </w:rPr>
        <w:t xml:space="preserve"> law of thermodynamics:</w:t>
      </w:r>
    </w:p>
    <w:p w:rsidR="00324164" w:rsidRDefault="00324164" w:rsidP="00CF1641">
      <w:pPr>
        <w:rPr>
          <w:rFonts w:eastAsiaTheme="minorEastAsia"/>
          <w:lang w:eastAsia="en-GB"/>
        </w:rPr>
      </w:pPr>
      <m:oMathPara>
        <m:oMath>
          <m:r>
            <w:rPr>
              <w:rFonts w:ascii="Cambria Math" w:eastAsiaTheme="minorEastAsia" w:hAnsi="Cambria Math"/>
              <w:lang w:eastAsia="en-GB"/>
            </w:rPr>
            <m:t>dQ=dU+Pdv</m:t>
          </m:r>
        </m:oMath>
      </m:oMathPara>
    </w:p>
    <w:p w:rsidR="00CF1641" w:rsidRDefault="00324164" w:rsidP="00CF1641">
      <w:pPr>
        <w:rPr>
          <w:rFonts w:eastAsiaTheme="minorEastAsia"/>
          <w:lang w:eastAsia="en-GB"/>
        </w:rPr>
      </w:pPr>
      <w:r>
        <w:rPr>
          <w:rFonts w:eastAsiaTheme="minorEastAsia"/>
          <w:noProof/>
          <w:lang w:eastAsia="en-GB"/>
        </w:rPr>
        <mc:AlternateContent>
          <mc:Choice Requires="wps">
            <w:drawing>
              <wp:anchor distT="0" distB="0" distL="114300" distR="114300" simplePos="0" relativeHeight="251663360" behindDoc="0" locked="0" layoutInCell="1" allowOverlap="1">
                <wp:simplePos x="0" y="0"/>
                <wp:positionH relativeFrom="column">
                  <wp:posOffset>3261360</wp:posOffset>
                </wp:positionH>
                <wp:positionV relativeFrom="paragraph">
                  <wp:posOffset>319405</wp:posOffset>
                </wp:positionV>
                <wp:extent cx="1516380" cy="480060"/>
                <wp:effectExtent l="0" t="0" r="26670" b="15240"/>
                <wp:wrapNone/>
                <wp:docPr id="16" name="Text Box 16"/>
                <wp:cNvGraphicFramePr/>
                <a:graphic xmlns:a="http://schemas.openxmlformats.org/drawingml/2006/main">
                  <a:graphicData uri="http://schemas.microsoft.com/office/word/2010/wordprocessingShape">
                    <wps:wsp>
                      <wps:cNvSpPr txBox="1"/>
                      <wps:spPr>
                        <a:xfrm>
                          <a:off x="0" y="0"/>
                          <a:ext cx="1516380" cy="480060"/>
                        </a:xfrm>
                        <a:prstGeom prst="rect">
                          <a:avLst/>
                        </a:prstGeom>
                        <a:solidFill>
                          <a:schemeClr val="lt1"/>
                        </a:solidFill>
                        <a:ln w="6350">
                          <a:solidFill>
                            <a:prstClr val="black"/>
                          </a:solidFill>
                        </a:ln>
                      </wps:spPr>
                      <wps:txbx>
                        <w:txbxContent>
                          <w:p w:rsidR="00AF1F80" w:rsidRDefault="00AF1F80">
                            <w:r>
                              <w:t xml:space="preserve">Rise in temperature energy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8" type="#_x0000_t202" style="position:absolute;margin-left:256.8pt;margin-top:25.15pt;width:119.4pt;height:3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" fillcolor="white [3201]" strokeweight=".5pt">
                <v:textbox>
                  <w:txbxContent>
                    <w:p w:rsidR="00AF1F80" w:rsidRDefault="00AF1F80">
                      <w:r>
                        <w:t xml:space="preserve">Rise in temperature energy </w:t>
                      </w:r>
                    </w:p>
                  </w:txbxContent>
                </v:textbox>
              </v:shape>
            </w:pict>
          </mc:Fallback>
        </mc:AlternateContent>
      </w:r>
      <w:r>
        <w:rPr>
          <w:rFonts w:eastAsiaTheme="minorEastAsia"/>
          <w:lang w:eastAsia="en-GB"/>
        </w:rPr>
        <w:t xml:space="preserve">                            </w:t>
      </w:r>
    </w:p>
    <w:p w:rsidR="000F26FD" w:rsidRDefault="000F26FD" w:rsidP="00CF1641">
      <w:pPr>
        <w:rPr>
          <w:rFonts w:eastAsiaTheme="minorEastAsia"/>
          <w:lang w:eastAsia="en-GB"/>
        </w:rPr>
      </w:pPr>
    </w:p>
    <w:p w:rsidR="000F26FD" w:rsidRDefault="000F26FD" w:rsidP="00CF1641">
      <w:pPr>
        <w:rPr>
          <w:rFonts w:eastAsiaTheme="minorEastAsia"/>
          <w:lang w:eastAsia="en-GB"/>
        </w:rPr>
      </w:pPr>
    </w:p>
    <w:p w:rsidR="000F26FD" w:rsidRDefault="000F26FD" w:rsidP="00CF1641">
      <w:pPr>
        <w:rPr>
          <w:rFonts w:eastAsiaTheme="minorEastAsia"/>
          <w:lang w:eastAsia="en-GB"/>
        </w:rPr>
      </w:pPr>
    </w:p>
    <w:p w:rsidR="000F26FD" w:rsidRDefault="00B526D9" w:rsidP="00CF1641">
      <w:pPr>
        <w:rPr>
          <w:rFonts w:eastAsiaTheme="minorEastAsia"/>
          <w:lang w:eastAsia="en-GB"/>
        </w:rPr>
      </w:pPr>
      <w:r>
        <w:rPr>
          <w:rFonts w:eastAsiaTheme="minorEastAsia"/>
          <w:noProof/>
          <w:lang w:eastAsia="en-GB"/>
        </w:rPr>
        <mc:AlternateContent>
          <mc:Choice Requires="wps">
            <w:drawing>
              <wp:anchor distT="0" distB="0" distL="114300" distR="114300" simplePos="0" relativeHeight="251669504" behindDoc="0" locked="0" layoutInCell="1" allowOverlap="1">
                <wp:simplePos x="0" y="0"/>
                <wp:positionH relativeFrom="column">
                  <wp:posOffset>4160520</wp:posOffset>
                </wp:positionH>
                <wp:positionV relativeFrom="paragraph">
                  <wp:posOffset>571500</wp:posOffset>
                </wp:positionV>
                <wp:extent cx="1569720" cy="297180"/>
                <wp:effectExtent l="0" t="0" r="11430" b="26670"/>
                <wp:wrapNone/>
                <wp:docPr id="23" name="Text Box 23"/>
                <wp:cNvGraphicFramePr/>
                <a:graphic xmlns:a="http://schemas.openxmlformats.org/drawingml/2006/main">
                  <a:graphicData uri="http://schemas.microsoft.com/office/word/2010/wordprocessingShape">
                    <wps:wsp>
                      <wps:cNvSpPr txBox="1"/>
                      <wps:spPr>
                        <a:xfrm>
                          <a:off x="0" y="0"/>
                          <a:ext cx="1569720" cy="297180"/>
                        </a:xfrm>
                        <a:prstGeom prst="rect">
                          <a:avLst/>
                        </a:prstGeom>
                        <a:solidFill>
                          <a:schemeClr val="lt1"/>
                        </a:solidFill>
                        <a:ln w="6350">
                          <a:solidFill>
                            <a:prstClr val="black"/>
                          </a:solidFill>
                        </a:ln>
                      </wps:spPr>
                      <wps:txbx>
                        <w:txbxContent>
                          <w:p w:rsidR="00AF1F80" w:rsidRDefault="00AF1F80">
                            <w:r>
                              <w:t>Pressure stays constant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9" type="#_x0000_t202" style="position:absolute;margin-left:327.6pt;margin-top:45pt;width:123.6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" fillcolor="white [3201]" strokeweight=".5pt">
                <v:textbox>
                  <w:txbxContent>
                    <w:p w:rsidR="00AF1F80" w:rsidRDefault="00AF1F80">
                      <w:r>
                        <w:t>Pressure stays constant</w:t>
                      </w:r>
                    </w:p>
                  </w:txbxContent>
                </v:textbox>
              </v:shape>
            </w:pict>
          </mc:Fallback>
        </mc:AlternateContent>
      </w:r>
      <w:r>
        <w:rPr>
          <w:rFonts w:eastAsiaTheme="minorEastAsia"/>
          <w:noProof/>
          <w:lang w:eastAsia="en-GB"/>
        </w:rPr>
        <mc:AlternateContent>
          <mc:Choice Requires="wps">
            <w:drawing>
              <wp:anchor distT="0" distB="0" distL="114300" distR="114300" simplePos="0" relativeHeight="251668480" behindDoc="0" locked="0" layoutInCell="1" allowOverlap="1">
                <wp:simplePos x="0" y="0"/>
                <wp:positionH relativeFrom="column">
                  <wp:posOffset>-243840</wp:posOffset>
                </wp:positionH>
                <wp:positionV relativeFrom="paragraph">
                  <wp:posOffset>533400</wp:posOffset>
                </wp:positionV>
                <wp:extent cx="1341120" cy="281940"/>
                <wp:effectExtent l="0" t="0" r="11430" b="22860"/>
                <wp:wrapNone/>
                <wp:docPr id="22" name="Text Box 22"/>
                <wp:cNvGraphicFramePr/>
                <a:graphic xmlns:a="http://schemas.openxmlformats.org/drawingml/2006/main">
                  <a:graphicData uri="http://schemas.microsoft.com/office/word/2010/wordprocessingShape">
                    <wps:wsp>
                      <wps:cNvSpPr txBox="1"/>
                      <wps:spPr>
                        <a:xfrm>
                          <a:off x="0" y="0"/>
                          <a:ext cx="1341120" cy="281940"/>
                        </a:xfrm>
                        <a:prstGeom prst="rect">
                          <a:avLst/>
                        </a:prstGeom>
                        <a:solidFill>
                          <a:schemeClr val="lt1"/>
                        </a:solidFill>
                        <a:ln w="6350">
                          <a:solidFill>
                            <a:prstClr val="black"/>
                          </a:solidFill>
                        </a:ln>
                      </wps:spPr>
                      <wps:txbx>
                        <w:txbxContent>
                          <w:p w:rsidR="00AF1F80" w:rsidRDefault="00AF1F80">
                            <w:r>
                              <w:t xml:space="preserve">Change in enthalpy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2" o:spid="_x0000_s1030" type="#_x0000_t202" style="position:absolute;margin-left:-19.2pt;margin-top:42pt;width:105.6pt;height:22.2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" fillcolor="white [3201]" strokeweight=".5pt">
                <v:textbox>
                  <w:txbxContent>
                    <w:p w:rsidR="00AF1F80" w:rsidRDefault="00AF1F80">
                      <w:r>
                        <w:t xml:space="preserve">Change in enthalpy </w:t>
                      </w:r>
                    </w:p>
                  </w:txbxContent>
                </v:textbox>
              </v:shape>
            </w:pict>
          </mc:Fallback>
        </mc:AlternateContent>
      </w:r>
      <w:r>
        <w:rPr>
          <w:rFonts w:eastAsiaTheme="minorEastAsia"/>
          <w:noProof/>
          <w:lang w:eastAsia="en-GB"/>
        </w:rPr>
        <mc:AlternateContent>
          <mc:Choice Requires="wps">
            <w:drawing>
              <wp:anchor distT="0" distB="0" distL="114300" distR="114300" simplePos="0" relativeHeight="251667456" behindDoc="0" locked="0" layoutInCell="1" allowOverlap="1">
                <wp:simplePos x="0" y="0"/>
                <wp:positionH relativeFrom="column">
                  <wp:posOffset>3512820</wp:posOffset>
                </wp:positionH>
                <wp:positionV relativeFrom="paragraph">
                  <wp:posOffset>495300</wp:posOffset>
                </wp:positionV>
                <wp:extent cx="624840" cy="213360"/>
                <wp:effectExtent l="0" t="0" r="80010" b="91440"/>
                <wp:wrapNone/>
                <wp:docPr id="21" name="Connector: Elbow 21"/>
                <wp:cNvGraphicFramePr/>
                <a:graphic xmlns:a="http://schemas.openxmlformats.org/drawingml/2006/main">
                  <a:graphicData uri="http://schemas.microsoft.com/office/word/2010/wordprocessingShape">
                    <wps:wsp>
                      <wps:cNvCnPr/>
                      <wps:spPr>
                        <a:xfrm>
                          <a:off x="0" y="0"/>
                          <a:ext cx="624840" cy="2133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B1B901" id="Connector: Elbow 21" o:spid="_x0000_s1026" type="#_x0000_t34" style="position:absolute;margin-left:276.6pt;margin-top:39pt;width:49.2pt;height:16.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" strokecolor="#5b9bd5 [3204]" strokeweight=".5pt">
                <v:stroke endarrow="block"/>
              </v:shape>
            </w:pict>
          </mc:Fallback>
        </mc:AlternateContent>
      </w:r>
      <w:r>
        <w:rPr>
          <w:rFonts w:eastAsiaTheme="minorEastAsia"/>
          <w:noProof/>
          <w:lang w:eastAsia="en-GB"/>
        </w:rPr>
        <mc:AlternateContent>
          <mc:Choice Requires="wps">
            <w:drawing>
              <wp:anchor distT="0" distB="0" distL="114300" distR="114300" simplePos="0" relativeHeight="251666432" behindDoc="0" locked="0" layoutInCell="1" allowOverlap="1">
                <wp:simplePos x="0" y="0"/>
                <wp:positionH relativeFrom="column">
                  <wp:posOffset>1135380</wp:posOffset>
                </wp:positionH>
                <wp:positionV relativeFrom="paragraph">
                  <wp:posOffset>457200</wp:posOffset>
                </wp:positionV>
                <wp:extent cx="815340" cy="228600"/>
                <wp:effectExtent l="38100" t="0" r="22860" b="95250"/>
                <wp:wrapNone/>
                <wp:docPr id="20" name="Connector: Elbow 20"/>
                <wp:cNvGraphicFramePr/>
                <a:graphic xmlns:a="http://schemas.openxmlformats.org/drawingml/2006/main">
                  <a:graphicData uri="http://schemas.microsoft.com/office/word/2010/wordprocessingShape">
                    <wps:wsp>
                      <wps:cNvCnPr/>
                      <wps:spPr>
                        <a:xfrm flipH="1">
                          <a:off x="0" y="0"/>
                          <a:ext cx="815340" cy="2286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ABA6FB" id="Connector: Elbow 20" o:spid="_x0000_s1026" type="#_x0000_t34" style="position:absolute;margin-left:89.4pt;margin-top:36pt;width:64.2pt;height:18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" strokecolor="#5b9bd5 [3204]" strokeweight=".5pt">
                <v:stroke endarrow="block"/>
              </v:shape>
            </w:pict>
          </mc:Fallback>
        </mc:AlternateContent>
      </w:r>
      <w:r w:rsidR="000F26FD">
        <w:rPr>
          <w:rFonts w:eastAsiaTheme="minorEastAsia"/>
          <w:lang w:eastAsia="en-GB"/>
        </w:rPr>
        <w:t>Burning at constant atmospheric pressure:</w:t>
      </w:r>
    </w:p>
    <w:p w:rsidR="000F26FD" w:rsidRDefault="000F26FD" w:rsidP="00CF1641">
      <w:pPr>
        <w:rPr>
          <w:rFonts w:eastAsiaTheme="minorEastAsia"/>
          <w:lang w:eastAsia="en-GB"/>
        </w:rPr>
      </w:pPr>
      <m:oMathPara>
        <m:oMath>
          <m:r>
            <w:rPr>
              <w:rFonts w:ascii="Cambria Math" w:eastAsiaTheme="minorEastAsia" w:hAnsi="Cambria Math"/>
              <w:lang w:eastAsia="en-GB"/>
            </w:rPr>
            <m:t>dH=</m:t>
          </m:r>
          <m:r>
            <w:rPr>
              <w:rFonts w:ascii="Cambria Math" w:eastAsiaTheme="minorEastAsia" w:hAnsi="Cambria Math"/>
              <w:lang w:eastAsia="en-GB"/>
            </w:rPr>
            <m:t>du</m:t>
          </m:r>
          <m:r>
            <w:rPr>
              <w:rFonts w:ascii="Cambria Math" w:eastAsiaTheme="minorEastAsia" w:hAnsi="Cambria Math"/>
              <w:lang w:eastAsia="en-GB"/>
            </w:rPr>
            <m:t>+d</m:t>
          </m:r>
          <m:d>
            <m:dPr>
              <m:ctrlPr>
                <w:rPr>
                  <w:rFonts w:ascii="Cambria Math" w:eastAsiaTheme="minorEastAsia" w:hAnsi="Cambria Math"/>
                  <w:i/>
                  <w:lang w:eastAsia="en-GB"/>
                </w:rPr>
              </m:ctrlPr>
            </m:dPr>
            <m:e>
              <m:r>
                <w:rPr>
                  <w:rFonts w:ascii="Cambria Math" w:eastAsiaTheme="minorEastAsia" w:hAnsi="Cambria Math"/>
                  <w:lang w:eastAsia="en-GB"/>
                </w:rPr>
                <m:t>PV</m:t>
              </m:r>
            </m:e>
          </m:d>
          <m:r>
            <w:rPr>
              <w:rFonts w:ascii="Cambria Math" w:eastAsiaTheme="minorEastAsia" w:hAnsi="Cambria Math"/>
              <w:lang w:eastAsia="en-GB"/>
            </w:rPr>
            <m:t>=du+P*dv</m:t>
          </m:r>
          <m:r>
            <w:rPr>
              <w:rFonts w:eastAsiaTheme="minorEastAsia"/>
              <w:lang w:eastAsia="en-GB"/>
            </w:rPr>
            <w:br/>
          </m:r>
        </m:oMath>
      </m:oMathPara>
    </w:p>
    <w:p w:rsidR="008A3C93" w:rsidRDefault="008A3C93" w:rsidP="00CF1641">
      <w:pPr>
        <w:rPr>
          <w:rFonts w:eastAsiaTheme="minorEastAsia"/>
          <w:lang w:eastAsia="en-GB"/>
        </w:rPr>
      </w:pPr>
    </w:p>
    <w:p w:rsidR="008A3C93" w:rsidRDefault="008A3C93" w:rsidP="00CF1641">
      <w:pPr>
        <w:rPr>
          <w:rFonts w:eastAsiaTheme="minorEastAsia"/>
          <w:lang w:eastAsia="en-GB"/>
        </w:rPr>
      </w:pPr>
    </w:p>
    <w:p w:rsidR="008A3C93" w:rsidRDefault="008A3C93" w:rsidP="00CF1641">
      <w:pPr>
        <w:rPr>
          <w:rFonts w:eastAsiaTheme="minorEastAsia"/>
          <w:lang w:eastAsia="en-GB"/>
        </w:rPr>
      </w:pPr>
      <w:r>
        <w:rPr>
          <w:rFonts w:eastAsiaTheme="minorEastAsia"/>
          <w:lang w:eastAsia="en-GB"/>
        </w:rPr>
        <w:t>In a process at constant pressure:</w:t>
      </w:r>
    </w:p>
    <w:p w:rsidR="008A3C93" w:rsidRPr="008A3C93" w:rsidRDefault="008A3C93" w:rsidP="00CF1641">
      <w:pPr>
        <w:rPr>
          <w:rFonts w:eastAsiaTheme="minorEastAsia"/>
          <w:lang w:eastAsia="en-GB"/>
        </w:rPr>
      </w:pPr>
      <m:oMathPara>
        <m:oMath>
          <m:r>
            <w:rPr>
              <w:rFonts w:ascii="Cambria Math" w:eastAsiaTheme="minorEastAsia" w:hAnsi="Cambria Math"/>
              <w:lang w:eastAsia="en-GB"/>
            </w:rPr>
            <m:t>dQ=du+pdv=dH</m:t>
          </m:r>
        </m:oMath>
      </m:oMathPara>
    </w:p>
    <w:p w:rsidR="008A3C93" w:rsidRDefault="008A3C93" w:rsidP="00CF1641">
      <w:pPr>
        <w:rPr>
          <w:rFonts w:eastAsiaTheme="minorEastAsia"/>
          <w:lang w:eastAsia="en-GB"/>
        </w:rPr>
      </w:pPr>
    </w:p>
    <w:p w:rsidR="008A3C93" w:rsidRDefault="008A3C93" w:rsidP="00CF1641">
      <w:pPr>
        <w:rPr>
          <w:rFonts w:eastAsiaTheme="minorEastAsia"/>
          <w:lang w:eastAsia="en-GB"/>
        </w:rPr>
      </w:pPr>
      <w:proofErr w:type="gramStart"/>
      <w:r>
        <w:rPr>
          <w:rFonts w:eastAsiaTheme="minorEastAsia"/>
          <w:lang w:eastAsia="en-GB"/>
        </w:rPr>
        <w:t>Therefore</w:t>
      </w:r>
      <w:proofErr w:type="gramEnd"/>
      <w:r>
        <w:rPr>
          <w:rFonts w:eastAsiaTheme="minorEastAsia"/>
          <w:lang w:eastAsia="en-GB"/>
        </w:rPr>
        <w:t xml:space="preserve"> the change in enthalpy is the same as the heat transferred at constant pressure.</w:t>
      </w:r>
    </w:p>
    <w:p w:rsidR="00F1267E" w:rsidRDefault="00F1267E">
      <w:pPr>
        <w:rPr>
          <w:rFonts w:eastAsiaTheme="minorEastAsia"/>
          <w:lang w:eastAsia="en-GB"/>
        </w:rPr>
      </w:pPr>
      <w:r>
        <w:rPr>
          <w:rFonts w:eastAsiaTheme="minorEastAsia"/>
          <w:lang w:eastAsia="en-GB"/>
        </w:rPr>
        <w:br w:type="page"/>
      </w:r>
    </w:p>
    <w:p w:rsidR="0043657A" w:rsidRDefault="0043657A" w:rsidP="0043657A">
      <w:pPr>
        <w:pStyle w:val="Heading1"/>
        <w:rPr>
          <w:rFonts w:eastAsiaTheme="minorEastAsia"/>
          <w:lang w:eastAsia="en-GB"/>
        </w:rPr>
      </w:pPr>
      <w:bookmarkStart w:id="16" w:name="_Toc498001289"/>
      <w:r>
        <w:rPr>
          <w:rFonts w:eastAsiaTheme="minorEastAsia"/>
          <w:lang w:eastAsia="en-GB"/>
        </w:rPr>
        <w:lastRenderedPageBreak/>
        <w:t>Appendix D</w:t>
      </w:r>
      <w:bookmarkEnd w:id="16"/>
    </w:p>
    <w:p w:rsidR="009F7ECB" w:rsidRDefault="009F7ECB">
      <w:pPr>
        <w:rPr>
          <w:rFonts w:eastAsiaTheme="minorEastAsia"/>
          <w:lang w:eastAsia="en-GB"/>
        </w:rPr>
      </w:pPr>
      <w:r>
        <w:rPr>
          <w:rFonts w:eastAsiaTheme="minorEastAsia"/>
          <w:noProof/>
          <w:lang w:eastAsia="en-GB"/>
        </w:rPr>
        <w:drawing>
          <wp:inline distT="0" distB="0" distL="0" distR="0">
            <wp:extent cx="5731510" cy="5614670"/>
            <wp:effectExtent l="0" t="0" r="254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tto cycle.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5614670"/>
                    </a:xfrm>
                    <a:prstGeom prst="rect">
                      <a:avLst/>
                    </a:prstGeom>
                  </pic:spPr>
                </pic:pic>
              </a:graphicData>
            </a:graphic>
          </wp:inline>
        </w:drawing>
      </w:r>
    </w:p>
    <w:p w:rsidR="0043657A" w:rsidRPr="009F7ECB" w:rsidRDefault="009F7ECB">
      <w:pPr>
        <w:rPr>
          <w:rFonts w:eastAsiaTheme="minorEastAsia" w:cstheme="minorHAnsi"/>
          <w:color w:val="2E74B5" w:themeColor="accent1" w:themeShade="BF"/>
          <w:sz w:val="18"/>
          <w:szCs w:val="18"/>
          <w:lang w:eastAsia="en-GB"/>
        </w:rPr>
      </w:pPr>
      <w:r w:rsidRPr="009F7ECB">
        <w:rPr>
          <w:rFonts w:eastAsiaTheme="minorEastAsia" w:cstheme="minorHAnsi"/>
          <w:sz w:val="18"/>
          <w:szCs w:val="18"/>
          <w:lang w:eastAsia="en-GB"/>
        </w:rPr>
        <w:t>Otto cycle (</w:t>
      </w:r>
      <w:r w:rsidRPr="009F7ECB">
        <w:rPr>
          <w:rFonts w:eastAsia="Times New Roman" w:cstheme="minorHAnsi"/>
          <w:iCs/>
          <w:sz w:val="18"/>
          <w:szCs w:val="18"/>
          <w:lang w:eastAsia="en-GB"/>
        </w:rPr>
        <w:t>mech4study</w:t>
      </w:r>
      <w:r w:rsidRPr="009F7ECB">
        <w:rPr>
          <w:rFonts w:eastAsiaTheme="minorEastAsia" w:cstheme="minorHAnsi"/>
          <w:sz w:val="18"/>
          <w:szCs w:val="18"/>
          <w:lang w:eastAsia="en-GB"/>
        </w:rPr>
        <w:t>. 2015)</w:t>
      </w:r>
      <w:r w:rsidR="0043657A" w:rsidRPr="009F7ECB">
        <w:rPr>
          <w:rFonts w:eastAsiaTheme="minorEastAsia" w:cstheme="minorHAnsi"/>
          <w:sz w:val="18"/>
          <w:szCs w:val="18"/>
          <w:lang w:eastAsia="en-GB"/>
        </w:rPr>
        <w:br w:type="page"/>
      </w:r>
    </w:p>
    <w:p w:rsidR="00F1267E" w:rsidRDefault="0043657A" w:rsidP="0043657A">
      <w:pPr>
        <w:pStyle w:val="Heading1"/>
        <w:rPr>
          <w:rFonts w:eastAsiaTheme="minorEastAsia"/>
          <w:lang w:eastAsia="en-GB"/>
        </w:rPr>
      </w:pPr>
      <w:bookmarkStart w:id="17" w:name="_Toc498001290"/>
      <w:r>
        <w:rPr>
          <w:rFonts w:eastAsiaTheme="minorEastAsia"/>
          <w:lang w:eastAsia="en-GB"/>
        </w:rPr>
        <w:lastRenderedPageBreak/>
        <w:t>Appendix E</w:t>
      </w:r>
      <w:bookmarkEnd w:id="17"/>
    </w:p>
    <w:p w:rsidR="009F7ECB" w:rsidRDefault="009F7ECB" w:rsidP="009F7ECB">
      <w:pPr>
        <w:rPr>
          <w:lang w:eastAsia="en-GB"/>
        </w:rPr>
      </w:pPr>
      <w:r>
        <w:rPr>
          <w:noProof/>
          <w:lang w:eastAsia="en-GB"/>
        </w:rPr>
        <w:drawing>
          <wp:inline distT="0" distB="0" distL="0" distR="0">
            <wp:extent cx="5731510" cy="371983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IQPd.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719830"/>
                    </a:xfrm>
                    <a:prstGeom prst="rect">
                      <a:avLst/>
                    </a:prstGeom>
                  </pic:spPr>
                </pic:pic>
              </a:graphicData>
            </a:graphic>
          </wp:inline>
        </w:drawing>
      </w:r>
    </w:p>
    <w:p w:rsidR="009F7ECB" w:rsidRPr="009F7ECB" w:rsidRDefault="009F7ECB" w:rsidP="009F7ECB">
      <w:pPr>
        <w:rPr>
          <w:rFonts w:cstheme="minorHAnsi"/>
          <w:i/>
          <w:sz w:val="18"/>
          <w:szCs w:val="18"/>
          <w:lang w:eastAsia="en-GB"/>
        </w:rPr>
      </w:pPr>
      <w:r w:rsidRPr="009F7ECB">
        <w:rPr>
          <w:rFonts w:cstheme="minorHAnsi"/>
          <w:i/>
          <w:sz w:val="18"/>
          <w:szCs w:val="18"/>
          <w:lang w:eastAsia="en-GB"/>
        </w:rPr>
        <w:t>Carnot cycle (</w:t>
      </w:r>
      <w:r w:rsidRPr="009F7ECB">
        <w:rPr>
          <w:rFonts w:eastAsia="Times New Roman" w:cstheme="minorHAnsi"/>
          <w:i/>
          <w:iCs/>
          <w:sz w:val="18"/>
          <w:szCs w:val="18"/>
          <w:lang w:eastAsia="en-GB"/>
        </w:rPr>
        <w:t>Physics Stack Exchange</w:t>
      </w:r>
      <w:r w:rsidRPr="009F7ECB">
        <w:rPr>
          <w:rFonts w:eastAsia="Times New Roman" w:cstheme="minorHAnsi"/>
          <w:i/>
          <w:iCs/>
          <w:sz w:val="18"/>
          <w:szCs w:val="18"/>
          <w:lang w:eastAsia="en-GB"/>
        </w:rPr>
        <w:t>. 2015)</w:t>
      </w:r>
    </w:p>
    <w:sectPr w:rsidR="009F7ECB" w:rsidRPr="009F7EC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8C8" w:rsidRDefault="00CB48C8" w:rsidP="00723686">
      <w:pPr>
        <w:spacing w:after="0" w:line="240" w:lineRule="auto"/>
      </w:pPr>
      <w:r>
        <w:separator/>
      </w:r>
    </w:p>
  </w:endnote>
  <w:endnote w:type="continuationSeparator" w:id="0">
    <w:p w:rsidR="00CB48C8" w:rsidRDefault="00CB48C8" w:rsidP="00723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69609"/>
      <w:docPartObj>
        <w:docPartGallery w:val="Page Numbers (Bottom of Page)"/>
        <w:docPartUnique/>
      </w:docPartObj>
    </w:sdtPr>
    <w:sdtEndPr>
      <w:rPr>
        <w:noProof/>
      </w:rPr>
    </w:sdtEndPr>
    <w:sdtContent>
      <w:p w:rsidR="00AF1F80" w:rsidRDefault="00AF1F80">
        <w:pPr>
          <w:pStyle w:val="Footer"/>
        </w:pPr>
        <w:r>
          <w:fldChar w:fldCharType="begin"/>
        </w:r>
        <w:r>
          <w:instrText xml:space="preserve"> PAGE   \* MERGEFORMAT </w:instrText>
        </w:r>
        <w:r>
          <w:fldChar w:fldCharType="separate"/>
        </w:r>
        <w:r w:rsidR="00E906DE">
          <w:rPr>
            <w:noProof/>
          </w:rPr>
          <w:t>16</w:t>
        </w:r>
        <w:r>
          <w:rPr>
            <w:noProof/>
          </w:rPr>
          <w:fldChar w:fldCharType="end"/>
        </w:r>
      </w:p>
    </w:sdtContent>
  </w:sdt>
  <w:p w:rsidR="00AF1F80" w:rsidRDefault="00AF1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8C8" w:rsidRDefault="00CB48C8" w:rsidP="00723686">
      <w:pPr>
        <w:spacing w:after="0" w:line="240" w:lineRule="auto"/>
      </w:pPr>
      <w:r>
        <w:separator/>
      </w:r>
    </w:p>
  </w:footnote>
  <w:footnote w:type="continuationSeparator" w:id="0">
    <w:p w:rsidR="00CB48C8" w:rsidRDefault="00CB48C8" w:rsidP="00723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F6FEE"/>
    <w:multiLevelType w:val="hybridMultilevel"/>
    <w:tmpl w:val="9504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8008C"/>
    <w:multiLevelType w:val="multilevel"/>
    <w:tmpl w:val="59B6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72244"/>
    <w:multiLevelType w:val="hybridMultilevel"/>
    <w:tmpl w:val="926220C8"/>
    <w:lvl w:ilvl="0" w:tplc="577811D6">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3" w15:restartNumberingAfterBreak="0">
    <w:nsid w:val="1BB47BB1"/>
    <w:multiLevelType w:val="multilevel"/>
    <w:tmpl w:val="22F2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006BF"/>
    <w:multiLevelType w:val="hybridMultilevel"/>
    <w:tmpl w:val="CC882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E50886"/>
    <w:multiLevelType w:val="hybridMultilevel"/>
    <w:tmpl w:val="4B5A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CE1B99"/>
    <w:multiLevelType w:val="multilevel"/>
    <w:tmpl w:val="DB46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A67324"/>
    <w:multiLevelType w:val="hybridMultilevel"/>
    <w:tmpl w:val="F8FE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A50161"/>
    <w:multiLevelType w:val="hybridMultilevel"/>
    <w:tmpl w:val="47029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6432B7"/>
    <w:multiLevelType w:val="hybridMultilevel"/>
    <w:tmpl w:val="F8D82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7FC0"/>
    <w:multiLevelType w:val="hybridMultilevel"/>
    <w:tmpl w:val="26C2680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391B51"/>
    <w:multiLevelType w:val="hybridMultilevel"/>
    <w:tmpl w:val="A00C5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E763BE"/>
    <w:multiLevelType w:val="multilevel"/>
    <w:tmpl w:val="643C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405B3"/>
    <w:multiLevelType w:val="hybridMultilevel"/>
    <w:tmpl w:val="C2F6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AB5D02"/>
    <w:multiLevelType w:val="hybridMultilevel"/>
    <w:tmpl w:val="D674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13"/>
  </w:num>
  <w:num w:numId="5">
    <w:abstractNumId w:val="1"/>
  </w:num>
  <w:num w:numId="6">
    <w:abstractNumId w:val="12"/>
  </w:num>
  <w:num w:numId="7">
    <w:abstractNumId w:val="6"/>
  </w:num>
  <w:num w:numId="8">
    <w:abstractNumId w:val="7"/>
  </w:num>
  <w:num w:numId="9">
    <w:abstractNumId w:val="3"/>
  </w:num>
  <w:num w:numId="10">
    <w:abstractNumId w:val="0"/>
  </w:num>
  <w:num w:numId="11">
    <w:abstractNumId w:val="14"/>
  </w:num>
  <w:num w:numId="12">
    <w:abstractNumId w:val="5"/>
  </w:num>
  <w:num w:numId="13">
    <w:abstractNumId w:val="11"/>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93A"/>
    <w:rsid w:val="00001B89"/>
    <w:rsid w:val="00005C8D"/>
    <w:rsid w:val="00014607"/>
    <w:rsid w:val="00016535"/>
    <w:rsid w:val="00016E19"/>
    <w:rsid w:val="000171D5"/>
    <w:rsid w:val="0002380B"/>
    <w:rsid w:val="000415DE"/>
    <w:rsid w:val="00043CA3"/>
    <w:rsid w:val="000464DB"/>
    <w:rsid w:val="0005099C"/>
    <w:rsid w:val="00051ABF"/>
    <w:rsid w:val="00052EA4"/>
    <w:rsid w:val="00054C68"/>
    <w:rsid w:val="00056F4B"/>
    <w:rsid w:val="0006199D"/>
    <w:rsid w:val="0006263A"/>
    <w:rsid w:val="00063A0B"/>
    <w:rsid w:val="00066313"/>
    <w:rsid w:val="000665BB"/>
    <w:rsid w:val="00070E4D"/>
    <w:rsid w:val="00073E7A"/>
    <w:rsid w:val="000766FF"/>
    <w:rsid w:val="00077214"/>
    <w:rsid w:val="00080716"/>
    <w:rsid w:val="00081404"/>
    <w:rsid w:val="00084EF1"/>
    <w:rsid w:val="00085499"/>
    <w:rsid w:val="00086CEE"/>
    <w:rsid w:val="00090E27"/>
    <w:rsid w:val="000955B8"/>
    <w:rsid w:val="00096FE7"/>
    <w:rsid w:val="00097E34"/>
    <w:rsid w:val="000A1DE0"/>
    <w:rsid w:val="000A3D72"/>
    <w:rsid w:val="000B3FC4"/>
    <w:rsid w:val="000C04A9"/>
    <w:rsid w:val="000C0A61"/>
    <w:rsid w:val="000C0DB1"/>
    <w:rsid w:val="000C1A01"/>
    <w:rsid w:val="000C45FA"/>
    <w:rsid w:val="000C5BB8"/>
    <w:rsid w:val="000C5C90"/>
    <w:rsid w:val="000C79E8"/>
    <w:rsid w:val="000D1E7F"/>
    <w:rsid w:val="000D3E45"/>
    <w:rsid w:val="000E3B91"/>
    <w:rsid w:val="000E5B97"/>
    <w:rsid w:val="000E68E8"/>
    <w:rsid w:val="000E7066"/>
    <w:rsid w:val="000E7AC7"/>
    <w:rsid w:val="000F004C"/>
    <w:rsid w:val="000F0E52"/>
    <w:rsid w:val="000F26FD"/>
    <w:rsid w:val="000F3E0C"/>
    <w:rsid w:val="000F52F2"/>
    <w:rsid w:val="000F6B92"/>
    <w:rsid w:val="00101B2B"/>
    <w:rsid w:val="0011186E"/>
    <w:rsid w:val="001144C1"/>
    <w:rsid w:val="0011590B"/>
    <w:rsid w:val="00116B41"/>
    <w:rsid w:val="00116FA0"/>
    <w:rsid w:val="001174C3"/>
    <w:rsid w:val="00117D7D"/>
    <w:rsid w:val="00124A6C"/>
    <w:rsid w:val="00131B27"/>
    <w:rsid w:val="00135DAD"/>
    <w:rsid w:val="0013762D"/>
    <w:rsid w:val="0014043B"/>
    <w:rsid w:val="00145060"/>
    <w:rsid w:val="00151608"/>
    <w:rsid w:val="00153E52"/>
    <w:rsid w:val="00156FBC"/>
    <w:rsid w:val="001578A4"/>
    <w:rsid w:val="00162789"/>
    <w:rsid w:val="00165AD0"/>
    <w:rsid w:val="001666BD"/>
    <w:rsid w:val="00170F41"/>
    <w:rsid w:val="00172919"/>
    <w:rsid w:val="00173975"/>
    <w:rsid w:val="0018332A"/>
    <w:rsid w:val="001834C7"/>
    <w:rsid w:val="0018693B"/>
    <w:rsid w:val="0019328B"/>
    <w:rsid w:val="00193718"/>
    <w:rsid w:val="00194D38"/>
    <w:rsid w:val="0019510E"/>
    <w:rsid w:val="00195A03"/>
    <w:rsid w:val="00197B52"/>
    <w:rsid w:val="001A0A28"/>
    <w:rsid w:val="001A45BE"/>
    <w:rsid w:val="001A5CDE"/>
    <w:rsid w:val="001B1723"/>
    <w:rsid w:val="001B2BC1"/>
    <w:rsid w:val="001B2F56"/>
    <w:rsid w:val="001B3218"/>
    <w:rsid w:val="001B4465"/>
    <w:rsid w:val="001B4C1D"/>
    <w:rsid w:val="001B63D8"/>
    <w:rsid w:val="001B73DF"/>
    <w:rsid w:val="001C4FD8"/>
    <w:rsid w:val="001C5645"/>
    <w:rsid w:val="001C737D"/>
    <w:rsid w:val="001D59B6"/>
    <w:rsid w:val="001D5DD0"/>
    <w:rsid w:val="001D6C2C"/>
    <w:rsid w:val="001E06C6"/>
    <w:rsid w:val="001E4A3C"/>
    <w:rsid w:val="001E4B25"/>
    <w:rsid w:val="001E5CBA"/>
    <w:rsid w:val="001E5E9C"/>
    <w:rsid w:val="001E7B44"/>
    <w:rsid w:val="001F0158"/>
    <w:rsid w:val="001F1059"/>
    <w:rsid w:val="001F3A39"/>
    <w:rsid w:val="001F4C30"/>
    <w:rsid w:val="00200660"/>
    <w:rsid w:val="002009F7"/>
    <w:rsid w:val="002019ED"/>
    <w:rsid w:val="00203AFC"/>
    <w:rsid w:val="00205260"/>
    <w:rsid w:val="00206A2E"/>
    <w:rsid w:val="0020701A"/>
    <w:rsid w:val="00207B4C"/>
    <w:rsid w:val="00214C41"/>
    <w:rsid w:val="00215212"/>
    <w:rsid w:val="002159CB"/>
    <w:rsid w:val="00215C28"/>
    <w:rsid w:val="0022284C"/>
    <w:rsid w:val="00227953"/>
    <w:rsid w:val="00230E09"/>
    <w:rsid w:val="002414CF"/>
    <w:rsid w:val="002415C0"/>
    <w:rsid w:val="00241BB5"/>
    <w:rsid w:val="00241C1D"/>
    <w:rsid w:val="00247256"/>
    <w:rsid w:val="00253480"/>
    <w:rsid w:val="00253768"/>
    <w:rsid w:val="002559E5"/>
    <w:rsid w:val="002655FA"/>
    <w:rsid w:val="002658D7"/>
    <w:rsid w:val="00265B7B"/>
    <w:rsid w:val="00267E6F"/>
    <w:rsid w:val="00277165"/>
    <w:rsid w:val="002777C2"/>
    <w:rsid w:val="00277C9B"/>
    <w:rsid w:val="002826CB"/>
    <w:rsid w:val="0028270B"/>
    <w:rsid w:val="00290646"/>
    <w:rsid w:val="00290B43"/>
    <w:rsid w:val="002947C4"/>
    <w:rsid w:val="00294C37"/>
    <w:rsid w:val="00296B59"/>
    <w:rsid w:val="002A17B3"/>
    <w:rsid w:val="002A1D6A"/>
    <w:rsid w:val="002A241F"/>
    <w:rsid w:val="002A5F4C"/>
    <w:rsid w:val="002B012E"/>
    <w:rsid w:val="002B14AE"/>
    <w:rsid w:val="002B3C7D"/>
    <w:rsid w:val="002B4C78"/>
    <w:rsid w:val="002B5931"/>
    <w:rsid w:val="002B6238"/>
    <w:rsid w:val="002B673C"/>
    <w:rsid w:val="002B751B"/>
    <w:rsid w:val="002C26E6"/>
    <w:rsid w:val="002C27BC"/>
    <w:rsid w:val="002C537F"/>
    <w:rsid w:val="002C7210"/>
    <w:rsid w:val="002D3E6F"/>
    <w:rsid w:val="002D66C6"/>
    <w:rsid w:val="002E20FA"/>
    <w:rsid w:val="002E422D"/>
    <w:rsid w:val="002E4304"/>
    <w:rsid w:val="002E5064"/>
    <w:rsid w:val="002E5496"/>
    <w:rsid w:val="002E5953"/>
    <w:rsid w:val="002E6A4E"/>
    <w:rsid w:val="002E7972"/>
    <w:rsid w:val="002F0185"/>
    <w:rsid w:val="002F25D3"/>
    <w:rsid w:val="002F4D22"/>
    <w:rsid w:val="002F6EAC"/>
    <w:rsid w:val="00302ABD"/>
    <w:rsid w:val="003047F7"/>
    <w:rsid w:val="003052AC"/>
    <w:rsid w:val="003068D8"/>
    <w:rsid w:val="00310151"/>
    <w:rsid w:val="00314762"/>
    <w:rsid w:val="00316481"/>
    <w:rsid w:val="003207F6"/>
    <w:rsid w:val="00322BB1"/>
    <w:rsid w:val="00323251"/>
    <w:rsid w:val="00324164"/>
    <w:rsid w:val="0032434A"/>
    <w:rsid w:val="0032454E"/>
    <w:rsid w:val="0033345D"/>
    <w:rsid w:val="0033366D"/>
    <w:rsid w:val="003367F8"/>
    <w:rsid w:val="0034340C"/>
    <w:rsid w:val="00344FC5"/>
    <w:rsid w:val="00352245"/>
    <w:rsid w:val="00352C46"/>
    <w:rsid w:val="00353137"/>
    <w:rsid w:val="003555D9"/>
    <w:rsid w:val="003564FA"/>
    <w:rsid w:val="00360CE2"/>
    <w:rsid w:val="00363C67"/>
    <w:rsid w:val="0036532E"/>
    <w:rsid w:val="00365702"/>
    <w:rsid w:val="003670DC"/>
    <w:rsid w:val="0037280D"/>
    <w:rsid w:val="00373C8F"/>
    <w:rsid w:val="00373D47"/>
    <w:rsid w:val="00374479"/>
    <w:rsid w:val="0038586A"/>
    <w:rsid w:val="003908A0"/>
    <w:rsid w:val="003924A3"/>
    <w:rsid w:val="00393AE1"/>
    <w:rsid w:val="00395C8F"/>
    <w:rsid w:val="003A1090"/>
    <w:rsid w:val="003A188B"/>
    <w:rsid w:val="003A6328"/>
    <w:rsid w:val="003A6406"/>
    <w:rsid w:val="003A68CE"/>
    <w:rsid w:val="003A73E3"/>
    <w:rsid w:val="003A76D4"/>
    <w:rsid w:val="003B6DE9"/>
    <w:rsid w:val="003C135A"/>
    <w:rsid w:val="003C1ADB"/>
    <w:rsid w:val="003C2CAD"/>
    <w:rsid w:val="003C4128"/>
    <w:rsid w:val="003C5186"/>
    <w:rsid w:val="003C5C13"/>
    <w:rsid w:val="003C6FDC"/>
    <w:rsid w:val="003C7F8F"/>
    <w:rsid w:val="003D1261"/>
    <w:rsid w:val="003D31CC"/>
    <w:rsid w:val="003D5F5D"/>
    <w:rsid w:val="003D6337"/>
    <w:rsid w:val="003D648C"/>
    <w:rsid w:val="003D6F17"/>
    <w:rsid w:val="003D7A5E"/>
    <w:rsid w:val="003E0E39"/>
    <w:rsid w:val="003E26F3"/>
    <w:rsid w:val="003E2C37"/>
    <w:rsid w:val="003E388D"/>
    <w:rsid w:val="003E5F2D"/>
    <w:rsid w:val="003F0A8D"/>
    <w:rsid w:val="003F0E8A"/>
    <w:rsid w:val="003F35F1"/>
    <w:rsid w:val="003F3941"/>
    <w:rsid w:val="003F3AC7"/>
    <w:rsid w:val="003F4749"/>
    <w:rsid w:val="003F4FA6"/>
    <w:rsid w:val="003F781C"/>
    <w:rsid w:val="003F7D53"/>
    <w:rsid w:val="00401703"/>
    <w:rsid w:val="00405614"/>
    <w:rsid w:val="00410E82"/>
    <w:rsid w:val="00414620"/>
    <w:rsid w:val="00414772"/>
    <w:rsid w:val="00420009"/>
    <w:rsid w:val="00422FDA"/>
    <w:rsid w:val="00425E96"/>
    <w:rsid w:val="00426EEE"/>
    <w:rsid w:val="00430F90"/>
    <w:rsid w:val="00430FCD"/>
    <w:rsid w:val="00436408"/>
    <w:rsid w:val="0043657A"/>
    <w:rsid w:val="004370A1"/>
    <w:rsid w:val="00443B07"/>
    <w:rsid w:val="00443B19"/>
    <w:rsid w:val="00444213"/>
    <w:rsid w:val="00444776"/>
    <w:rsid w:val="0044577D"/>
    <w:rsid w:val="00447D85"/>
    <w:rsid w:val="00450379"/>
    <w:rsid w:val="00451636"/>
    <w:rsid w:val="0045761A"/>
    <w:rsid w:val="00457F27"/>
    <w:rsid w:val="0046045E"/>
    <w:rsid w:val="0046316D"/>
    <w:rsid w:val="00466501"/>
    <w:rsid w:val="004702CC"/>
    <w:rsid w:val="0047089C"/>
    <w:rsid w:val="004770E4"/>
    <w:rsid w:val="00481AC2"/>
    <w:rsid w:val="00484AB4"/>
    <w:rsid w:val="004857AA"/>
    <w:rsid w:val="00485F24"/>
    <w:rsid w:val="004861A8"/>
    <w:rsid w:val="00491463"/>
    <w:rsid w:val="0049695A"/>
    <w:rsid w:val="004978E7"/>
    <w:rsid w:val="004A02DC"/>
    <w:rsid w:val="004A0AAC"/>
    <w:rsid w:val="004A5777"/>
    <w:rsid w:val="004A63DF"/>
    <w:rsid w:val="004A7FF7"/>
    <w:rsid w:val="004B0060"/>
    <w:rsid w:val="004B0F48"/>
    <w:rsid w:val="004B3055"/>
    <w:rsid w:val="004B31ED"/>
    <w:rsid w:val="004B394F"/>
    <w:rsid w:val="004B5578"/>
    <w:rsid w:val="004B58FF"/>
    <w:rsid w:val="004B6113"/>
    <w:rsid w:val="004B77E7"/>
    <w:rsid w:val="004C5450"/>
    <w:rsid w:val="004D426A"/>
    <w:rsid w:val="004D592C"/>
    <w:rsid w:val="004D63B2"/>
    <w:rsid w:val="004D6906"/>
    <w:rsid w:val="004E0FD2"/>
    <w:rsid w:val="004E2F2C"/>
    <w:rsid w:val="004F27E8"/>
    <w:rsid w:val="004F3088"/>
    <w:rsid w:val="004F34C5"/>
    <w:rsid w:val="004F3C41"/>
    <w:rsid w:val="0050212F"/>
    <w:rsid w:val="0050350D"/>
    <w:rsid w:val="00504712"/>
    <w:rsid w:val="00504D1A"/>
    <w:rsid w:val="00506143"/>
    <w:rsid w:val="0051082D"/>
    <w:rsid w:val="00514CAD"/>
    <w:rsid w:val="00515EAF"/>
    <w:rsid w:val="0052003F"/>
    <w:rsid w:val="0052144E"/>
    <w:rsid w:val="00522004"/>
    <w:rsid w:val="005246FB"/>
    <w:rsid w:val="00524EFA"/>
    <w:rsid w:val="00534E25"/>
    <w:rsid w:val="00535501"/>
    <w:rsid w:val="00535A7E"/>
    <w:rsid w:val="005374D8"/>
    <w:rsid w:val="00545DBA"/>
    <w:rsid w:val="00553258"/>
    <w:rsid w:val="00554845"/>
    <w:rsid w:val="00556E7F"/>
    <w:rsid w:val="005578FA"/>
    <w:rsid w:val="005602A1"/>
    <w:rsid w:val="0056199F"/>
    <w:rsid w:val="00565A82"/>
    <w:rsid w:val="005666BE"/>
    <w:rsid w:val="00567279"/>
    <w:rsid w:val="0056786C"/>
    <w:rsid w:val="0057026E"/>
    <w:rsid w:val="00571488"/>
    <w:rsid w:val="00581687"/>
    <w:rsid w:val="00581D74"/>
    <w:rsid w:val="005823AA"/>
    <w:rsid w:val="0058247B"/>
    <w:rsid w:val="00582E78"/>
    <w:rsid w:val="00590784"/>
    <w:rsid w:val="0059169A"/>
    <w:rsid w:val="00591B33"/>
    <w:rsid w:val="0059570B"/>
    <w:rsid w:val="005A187C"/>
    <w:rsid w:val="005A33A3"/>
    <w:rsid w:val="005A62D4"/>
    <w:rsid w:val="005A6883"/>
    <w:rsid w:val="005A73A5"/>
    <w:rsid w:val="005B05FC"/>
    <w:rsid w:val="005B6236"/>
    <w:rsid w:val="005B7F23"/>
    <w:rsid w:val="005C3579"/>
    <w:rsid w:val="005C71D5"/>
    <w:rsid w:val="005D2E82"/>
    <w:rsid w:val="005D5C50"/>
    <w:rsid w:val="005D7A31"/>
    <w:rsid w:val="005E0C47"/>
    <w:rsid w:val="005E2394"/>
    <w:rsid w:val="005E3A1F"/>
    <w:rsid w:val="005E5EE2"/>
    <w:rsid w:val="005E7C54"/>
    <w:rsid w:val="005F17BC"/>
    <w:rsid w:val="005F1D1B"/>
    <w:rsid w:val="005F2F19"/>
    <w:rsid w:val="005F7C74"/>
    <w:rsid w:val="00600E16"/>
    <w:rsid w:val="00601918"/>
    <w:rsid w:val="006048B3"/>
    <w:rsid w:val="00604FEE"/>
    <w:rsid w:val="00605D3B"/>
    <w:rsid w:val="00610CAA"/>
    <w:rsid w:val="006119D6"/>
    <w:rsid w:val="00611F1E"/>
    <w:rsid w:val="00612DA2"/>
    <w:rsid w:val="00613492"/>
    <w:rsid w:val="00615862"/>
    <w:rsid w:val="00615E64"/>
    <w:rsid w:val="0061617C"/>
    <w:rsid w:val="00621120"/>
    <w:rsid w:val="006241E4"/>
    <w:rsid w:val="00626B0C"/>
    <w:rsid w:val="00627634"/>
    <w:rsid w:val="006377C4"/>
    <w:rsid w:val="006402CE"/>
    <w:rsid w:val="00640407"/>
    <w:rsid w:val="00640562"/>
    <w:rsid w:val="006405B4"/>
    <w:rsid w:val="00644651"/>
    <w:rsid w:val="00645094"/>
    <w:rsid w:val="00645A4D"/>
    <w:rsid w:val="0064628B"/>
    <w:rsid w:val="0064732E"/>
    <w:rsid w:val="00650896"/>
    <w:rsid w:val="00653066"/>
    <w:rsid w:val="00653BDA"/>
    <w:rsid w:val="00660336"/>
    <w:rsid w:val="006622AC"/>
    <w:rsid w:val="00665671"/>
    <w:rsid w:val="006657F6"/>
    <w:rsid w:val="00670C8F"/>
    <w:rsid w:val="00674AFD"/>
    <w:rsid w:val="0068000F"/>
    <w:rsid w:val="006800BE"/>
    <w:rsid w:val="00680C7A"/>
    <w:rsid w:val="006812A6"/>
    <w:rsid w:val="006812A8"/>
    <w:rsid w:val="00681E1E"/>
    <w:rsid w:val="00685472"/>
    <w:rsid w:val="006861F1"/>
    <w:rsid w:val="006869DC"/>
    <w:rsid w:val="0068766B"/>
    <w:rsid w:val="00691AA7"/>
    <w:rsid w:val="00695EBF"/>
    <w:rsid w:val="00695F08"/>
    <w:rsid w:val="006963CA"/>
    <w:rsid w:val="0069663F"/>
    <w:rsid w:val="006A0721"/>
    <w:rsid w:val="006A6DA8"/>
    <w:rsid w:val="006B137C"/>
    <w:rsid w:val="006C29C1"/>
    <w:rsid w:val="006C3855"/>
    <w:rsid w:val="006C3AFC"/>
    <w:rsid w:val="006C528B"/>
    <w:rsid w:val="006D1DF3"/>
    <w:rsid w:val="006D2638"/>
    <w:rsid w:val="006D3774"/>
    <w:rsid w:val="006D6B79"/>
    <w:rsid w:val="006D71E7"/>
    <w:rsid w:val="006D7E61"/>
    <w:rsid w:val="006E5285"/>
    <w:rsid w:val="006E53DF"/>
    <w:rsid w:val="006E6473"/>
    <w:rsid w:val="006F397C"/>
    <w:rsid w:val="006F6A18"/>
    <w:rsid w:val="00700326"/>
    <w:rsid w:val="00700429"/>
    <w:rsid w:val="00700D03"/>
    <w:rsid w:val="00702AC6"/>
    <w:rsid w:val="00706A49"/>
    <w:rsid w:val="00710CA6"/>
    <w:rsid w:val="00711604"/>
    <w:rsid w:val="007127E5"/>
    <w:rsid w:val="00714920"/>
    <w:rsid w:val="007154BE"/>
    <w:rsid w:val="007169B8"/>
    <w:rsid w:val="0071738A"/>
    <w:rsid w:val="007208D3"/>
    <w:rsid w:val="00723686"/>
    <w:rsid w:val="00726B37"/>
    <w:rsid w:val="00727187"/>
    <w:rsid w:val="00730405"/>
    <w:rsid w:val="0073061C"/>
    <w:rsid w:val="00732012"/>
    <w:rsid w:val="007327DD"/>
    <w:rsid w:val="00734937"/>
    <w:rsid w:val="00735E95"/>
    <w:rsid w:val="00737A28"/>
    <w:rsid w:val="00737C02"/>
    <w:rsid w:val="0074095B"/>
    <w:rsid w:val="00740AF7"/>
    <w:rsid w:val="007429F9"/>
    <w:rsid w:val="00743962"/>
    <w:rsid w:val="0074514A"/>
    <w:rsid w:val="00746E43"/>
    <w:rsid w:val="00747873"/>
    <w:rsid w:val="00747B25"/>
    <w:rsid w:val="00750068"/>
    <w:rsid w:val="00752FE6"/>
    <w:rsid w:val="0075390D"/>
    <w:rsid w:val="00754FAD"/>
    <w:rsid w:val="00760E98"/>
    <w:rsid w:val="00761178"/>
    <w:rsid w:val="00763EEB"/>
    <w:rsid w:val="00763F57"/>
    <w:rsid w:val="00764CD6"/>
    <w:rsid w:val="0076525E"/>
    <w:rsid w:val="007654A6"/>
    <w:rsid w:val="00767419"/>
    <w:rsid w:val="00772232"/>
    <w:rsid w:val="0077244F"/>
    <w:rsid w:val="00773F1B"/>
    <w:rsid w:val="00774D7C"/>
    <w:rsid w:val="00774E90"/>
    <w:rsid w:val="007750AD"/>
    <w:rsid w:val="00782981"/>
    <w:rsid w:val="0079051A"/>
    <w:rsid w:val="0079239A"/>
    <w:rsid w:val="00793DC6"/>
    <w:rsid w:val="00796265"/>
    <w:rsid w:val="00796484"/>
    <w:rsid w:val="00796FC4"/>
    <w:rsid w:val="00797680"/>
    <w:rsid w:val="007A533D"/>
    <w:rsid w:val="007A5AA5"/>
    <w:rsid w:val="007A7BB0"/>
    <w:rsid w:val="007B25A7"/>
    <w:rsid w:val="007B473A"/>
    <w:rsid w:val="007B4792"/>
    <w:rsid w:val="007B5B5F"/>
    <w:rsid w:val="007C3B3F"/>
    <w:rsid w:val="007C4241"/>
    <w:rsid w:val="007C64D4"/>
    <w:rsid w:val="007C6C67"/>
    <w:rsid w:val="007D0223"/>
    <w:rsid w:val="007D05A2"/>
    <w:rsid w:val="007D12D8"/>
    <w:rsid w:val="007D6B5E"/>
    <w:rsid w:val="007F3C47"/>
    <w:rsid w:val="007F618B"/>
    <w:rsid w:val="007F6E21"/>
    <w:rsid w:val="00801190"/>
    <w:rsid w:val="008036B3"/>
    <w:rsid w:val="00803965"/>
    <w:rsid w:val="00803AE6"/>
    <w:rsid w:val="00803DC5"/>
    <w:rsid w:val="0081438A"/>
    <w:rsid w:val="008211BE"/>
    <w:rsid w:val="00821D1C"/>
    <w:rsid w:val="0082513E"/>
    <w:rsid w:val="00825CDE"/>
    <w:rsid w:val="00832A1F"/>
    <w:rsid w:val="00833505"/>
    <w:rsid w:val="00836C4D"/>
    <w:rsid w:val="00844436"/>
    <w:rsid w:val="00845BC9"/>
    <w:rsid w:val="00847B60"/>
    <w:rsid w:val="00850F2C"/>
    <w:rsid w:val="008547AA"/>
    <w:rsid w:val="00854CCE"/>
    <w:rsid w:val="00855130"/>
    <w:rsid w:val="00857B88"/>
    <w:rsid w:val="00860281"/>
    <w:rsid w:val="0086271B"/>
    <w:rsid w:val="00863AF8"/>
    <w:rsid w:val="008647E7"/>
    <w:rsid w:val="0086656E"/>
    <w:rsid w:val="00872292"/>
    <w:rsid w:val="00873D3E"/>
    <w:rsid w:val="008754E7"/>
    <w:rsid w:val="00881116"/>
    <w:rsid w:val="00886400"/>
    <w:rsid w:val="00886CA7"/>
    <w:rsid w:val="008935D5"/>
    <w:rsid w:val="008963C6"/>
    <w:rsid w:val="008976BC"/>
    <w:rsid w:val="008A0DBC"/>
    <w:rsid w:val="008A1961"/>
    <w:rsid w:val="008A315D"/>
    <w:rsid w:val="008A3C93"/>
    <w:rsid w:val="008A5E3B"/>
    <w:rsid w:val="008A70E5"/>
    <w:rsid w:val="008A796D"/>
    <w:rsid w:val="008B316D"/>
    <w:rsid w:val="008B5F4C"/>
    <w:rsid w:val="008C4618"/>
    <w:rsid w:val="008D2BE7"/>
    <w:rsid w:val="008D5617"/>
    <w:rsid w:val="008D5BF2"/>
    <w:rsid w:val="008E12C8"/>
    <w:rsid w:val="008E6D80"/>
    <w:rsid w:val="008E754D"/>
    <w:rsid w:val="008E7D84"/>
    <w:rsid w:val="008F00F6"/>
    <w:rsid w:val="008F0B3E"/>
    <w:rsid w:val="008F5BEC"/>
    <w:rsid w:val="00905753"/>
    <w:rsid w:val="009061C2"/>
    <w:rsid w:val="00906AAF"/>
    <w:rsid w:val="00907471"/>
    <w:rsid w:val="00907CFF"/>
    <w:rsid w:val="0091005C"/>
    <w:rsid w:val="009104B7"/>
    <w:rsid w:val="00911387"/>
    <w:rsid w:val="009129D7"/>
    <w:rsid w:val="00912ADA"/>
    <w:rsid w:val="009150E7"/>
    <w:rsid w:val="00915C82"/>
    <w:rsid w:val="00917FD3"/>
    <w:rsid w:val="00920FB4"/>
    <w:rsid w:val="00921BFD"/>
    <w:rsid w:val="00925374"/>
    <w:rsid w:val="00925712"/>
    <w:rsid w:val="00926BF4"/>
    <w:rsid w:val="009305A2"/>
    <w:rsid w:val="00931432"/>
    <w:rsid w:val="00932670"/>
    <w:rsid w:val="00932F02"/>
    <w:rsid w:val="009338E2"/>
    <w:rsid w:val="009343EF"/>
    <w:rsid w:val="00936688"/>
    <w:rsid w:val="00937F31"/>
    <w:rsid w:val="00941628"/>
    <w:rsid w:val="00941DAC"/>
    <w:rsid w:val="00942871"/>
    <w:rsid w:val="00945922"/>
    <w:rsid w:val="00946273"/>
    <w:rsid w:val="009470A7"/>
    <w:rsid w:val="00954ED4"/>
    <w:rsid w:val="00956299"/>
    <w:rsid w:val="00956A8F"/>
    <w:rsid w:val="00960448"/>
    <w:rsid w:val="00963A76"/>
    <w:rsid w:val="009653CD"/>
    <w:rsid w:val="009677CA"/>
    <w:rsid w:val="00970A6E"/>
    <w:rsid w:val="009725AD"/>
    <w:rsid w:val="0097455D"/>
    <w:rsid w:val="00980C7E"/>
    <w:rsid w:val="00984CEE"/>
    <w:rsid w:val="00984DFC"/>
    <w:rsid w:val="0098674E"/>
    <w:rsid w:val="009868AB"/>
    <w:rsid w:val="00991D4D"/>
    <w:rsid w:val="009932EA"/>
    <w:rsid w:val="00995A6B"/>
    <w:rsid w:val="00995FE5"/>
    <w:rsid w:val="009974C5"/>
    <w:rsid w:val="009A031A"/>
    <w:rsid w:val="009A5E76"/>
    <w:rsid w:val="009A7582"/>
    <w:rsid w:val="009B3FDE"/>
    <w:rsid w:val="009C0338"/>
    <w:rsid w:val="009C16D9"/>
    <w:rsid w:val="009C3C31"/>
    <w:rsid w:val="009D0241"/>
    <w:rsid w:val="009D0A21"/>
    <w:rsid w:val="009D4EF2"/>
    <w:rsid w:val="009D7F0E"/>
    <w:rsid w:val="009E2457"/>
    <w:rsid w:val="009E2A8C"/>
    <w:rsid w:val="009E40A9"/>
    <w:rsid w:val="009E6624"/>
    <w:rsid w:val="009F1C7A"/>
    <w:rsid w:val="009F3362"/>
    <w:rsid w:val="009F4FA6"/>
    <w:rsid w:val="009F57A0"/>
    <w:rsid w:val="009F7ECB"/>
    <w:rsid w:val="00A01C03"/>
    <w:rsid w:val="00A03B11"/>
    <w:rsid w:val="00A03F77"/>
    <w:rsid w:val="00A0570A"/>
    <w:rsid w:val="00A07D5D"/>
    <w:rsid w:val="00A1123C"/>
    <w:rsid w:val="00A26342"/>
    <w:rsid w:val="00A265C5"/>
    <w:rsid w:val="00A3046B"/>
    <w:rsid w:val="00A31421"/>
    <w:rsid w:val="00A33460"/>
    <w:rsid w:val="00A349A0"/>
    <w:rsid w:val="00A35F5D"/>
    <w:rsid w:val="00A43F69"/>
    <w:rsid w:val="00A447AB"/>
    <w:rsid w:val="00A51CCC"/>
    <w:rsid w:val="00A52AA1"/>
    <w:rsid w:val="00A54243"/>
    <w:rsid w:val="00A617FA"/>
    <w:rsid w:val="00A62882"/>
    <w:rsid w:val="00A6389F"/>
    <w:rsid w:val="00A648F1"/>
    <w:rsid w:val="00A64E63"/>
    <w:rsid w:val="00A67296"/>
    <w:rsid w:val="00A677FC"/>
    <w:rsid w:val="00A71C55"/>
    <w:rsid w:val="00A724B9"/>
    <w:rsid w:val="00A7393A"/>
    <w:rsid w:val="00A747CC"/>
    <w:rsid w:val="00A77B64"/>
    <w:rsid w:val="00A80390"/>
    <w:rsid w:val="00A836C2"/>
    <w:rsid w:val="00A83D44"/>
    <w:rsid w:val="00A85860"/>
    <w:rsid w:val="00A91349"/>
    <w:rsid w:val="00A928D9"/>
    <w:rsid w:val="00A94A6B"/>
    <w:rsid w:val="00A95244"/>
    <w:rsid w:val="00A96574"/>
    <w:rsid w:val="00AA1907"/>
    <w:rsid w:val="00AA2C5F"/>
    <w:rsid w:val="00AA3680"/>
    <w:rsid w:val="00AA36EC"/>
    <w:rsid w:val="00AA444E"/>
    <w:rsid w:val="00AA6F18"/>
    <w:rsid w:val="00AB2757"/>
    <w:rsid w:val="00AB329F"/>
    <w:rsid w:val="00AB432F"/>
    <w:rsid w:val="00AB5DF8"/>
    <w:rsid w:val="00AB6AEF"/>
    <w:rsid w:val="00AB76AE"/>
    <w:rsid w:val="00AC07B9"/>
    <w:rsid w:val="00AC1B52"/>
    <w:rsid w:val="00AC30EF"/>
    <w:rsid w:val="00AC6254"/>
    <w:rsid w:val="00AC71D7"/>
    <w:rsid w:val="00AC74EF"/>
    <w:rsid w:val="00AD3B21"/>
    <w:rsid w:val="00AD47D1"/>
    <w:rsid w:val="00AD5BF4"/>
    <w:rsid w:val="00AD720D"/>
    <w:rsid w:val="00AE1015"/>
    <w:rsid w:val="00AE1405"/>
    <w:rsid w:val="00AE2135"/>
    <w:rsid w:val="00AE6ED3"/>
    <w:rsid w:val="00AF0ECD"/>
    <w:rsid w:val="00AF103E"/>
    <w:rsid w:val="00AF1F80"/>
    <w:rsid w:val="00AF41D2"/>
    <w:rsid w:val="00B03B43"/>
    <w:rsid w:val="00B0593D"/>
    <w:rsid w:val="00B14354"/>
    <w:rsid w:val="00B156AB"/>
    <w:rsid w:val="00B15D07"/>
    <w:rsid w:val="00B2072E"/>
    <w:rsid w:val="00B22B54"/>
    <w:rsid w:val="00B24AF7"/>
    <w:rsid w:val="00B304B8"/>
    <w:rsid w:val="00B31B84"/>
    <w:rsid w:val="00B33687"/>
    <w:rsid w:val="00B3633F"/>
    <w:rsid w:val="00B37F80"/>
    <w:rsid w:val="00B424E3"/>
    <w:rsid w:val="00B444D9"/>
    <w:rsid w:val="00B44E6F"/>
    <w:rsid w:val="00B50452"/>
    <w:rsid w:val="00B526D9"/>
    <w:rsid w:val="00B5300F"/>
    <w:rsid w:val="00B53E00"/>
    <w:rsid w:val="00B53F5F"/>
    <w:rsid w:val="00B54569"/>
    <w:rsid w:val="00B571DB"/>
    <w:rsid w:val="00B62BD2"/>
    <w:rsid w:val="00B62CA6"/>
    <w:rsid w:val="00B62E90"/>
    <w:rsid w:val="00B63EE3"/>
    <w:rsid w:val="00B675C9"/>
    <w:rsid w:val="00B703E2"/>
    <w:rsid w:val="00B709FE"/>
    <w:rsid w:val="00B718DB"/>
    <w:rsid w:val="00B749FB"/>
    <w:rsid w:val="00B74FED"/>
    <w:rsid w:val="00B75161"/>
    <w:rsid w:val="00B7638C"/>
    <w:rsid w:val="00B8219E"/>
    <w:rsid w:val="00B8579A"/>
    <w:rsid w:val="00B871EF"/>
    <w:rsid w:val="00B87F4A"/>
    <w:rsid w:val="00B93E7E"/>
    <w:rsid w:val="00BA214C"/>
    <w:rsid w:val="00BA2AE0"/>
    <w:rsid w:val="00BA6B92"/>
    <w:rsid w:val="00BB225D"/>
    <w:rsid w:val="00BB3B4D"/>
    <w:rsid w:val="00BB7B36"/>
    <w:rsid w:val="00BC0CCA"/>
    <w:rsid w:val="00BC1410"/>
    <w:rsid w:val="00BC7D2E"/>
    <w:rsid w:val="00BD21D1"/>
    <w:rsid w:val="00BE3BC4"/>
    <w:rsid w:val="00BE52D5"/>
    <w:rsid w:val="00BE7CE5"/>
    <w:rsid w:val="00BF66FB"/>
    <w:rsid w:val="00BF7A1A"/>
    <w:rsid w:val="00C00D84"/>
    <w:rsid w:val="00C02034"/>
    <w:rsid w:val="00C11AB7"/>
    <w:rsid w:val="00C1409E"/>
    <w:rsid w:val="00C15324"/>
    <w:rsid w:val="00C15FED"/>
    <w:rsid w:val="00C202F0"/>
    <w:rsid w:val="00C23840"/>
    <w:rsid w:val="00C25C8B"/>
    <w:rsid w:val="00C25D1D"/>
    <w:rsid w:val="00C26F81"/>
    <w:rsid w:val="00C3125F"/>
    <w:rsid w:val="00C3510E"/>
    <w:rsid w:val="00C35624"/>
    <w:rsid w:val="00C36810"/>
    <w:rsid w:val="00C368CB"/>
    <w:rsid w:val="00C404B6"/>
    <w:rsid w:val="00C41F5F"/>
    <w:rsid w:val="00C42FE3"/>
    <w:rsid w:val="00C46B1A"/>
    <w:rsid w:val="00C47943"/>
    <w:rsid w:val="00C504D6"/>
    <w:rsid w:val="00C513F8"/>
    <w:rsid w:val="00C539D1"/>
    <w:rsid w:val="00C5596C"/>
    <w:rsid w:val="00C56E45"/>
    <w:rsid w:val="00C60248"/>
    <w:rsid w:val="00C604AE"/>
    <w:rsid w:val="00C61DBA"/>
    <w:rsid w:val="00C63E77"/>
    <w:rsid w:val="00C64F7B"/>
    <w:rsid w:val="00C66CA7"/>
    <w:rsid w:val="00C673BB"/>
    <w:rsid w:val="00C67971"/>
    <w:rsid w:val="00C67F2D"/>
    <w:rsid w:val="00C7011D"/>
    <w:rsid w:val="00C73C57"/>
    <w:rsid w:val="00C74309"/>
    <w:rsid w:val="00C75802"/>
    <w:rsid w:val="00C76269"/>
    <w:rsid w:val="00C76D7E"/>
    <w:rsid w:val="00C831A7"/>
    <w:rsid w:val="00C840E8"/>
    <w:rsid w:val="00C84833"/>
    <w:rsid w:val="00C93926"/>
    <w:rsid w:val="00CA0C07"/>
    <w:rsid w:val="00CA477D"/>
    <w:rsid w:val="00CB05A2"/>
    <w:rsid w:val="00CB13C3"/>
    <w:rsid w:val="00CB1E67"/>
    <w:rsid w:val="00CB383A"/>
    <w:rsid w:val="00CB48C8"/>
    <w:rsid w:val="00CB5F5B"/>
    <w:rsid w:val="00CC0A23"/>
    <w:rsid w:val="00CC3321"/>
    <w:rsid w:val="00CC66C5"/>
    <w:rsid w:val="00CD1E07"/>
    <w:rsid w:val="00CD41E1"/>
    <w:rsid w:val="00CD5858"/>
    <w:rsid w:val="00CE1255"/>
    <w:rsid w:val="00CE5628"/>
    <w:rsid w:val="00CE6D1D"/>
    <w:rsid w:val="00CE7792"/>
    <w:rsid w:val="00CE7E54"/>
    <w:rsid w:val="00CF0A25"/>
    <w:rsid w:val="00CF13E6"/>
    <w:rsid w:val="00CF1641"/>
    <w:rsid w:val="00CF1893"/>
    <w:rsid w:val="00CF3BD4"/>
    <w:rsid w:val="00CF3F49"/>
    <w:rsid w:val="00CF4385"/>
    <w:rsid w:val="00CF4D8E"/>
    <w:rsid w:val="00CF66B2"/>
    <w:rsid w:val="00CF66CB"/>
    <w:rsid w:val="00D03F70"/>
    <w:rsid w:val="00D04118"/>
    <w:rsid w:val="00D04D68"/>
    <w:rsid w:val="00D07C1D"/>
    <w:rsid w:val="00D10AC7"/>
    <w:rsid w:val="00D12B10"/>
    <w:rsid w:val="00D26096"/>
    <w:rsid w:val="00D35AC2"/>
    <w:rsid w:val="00D35F81"/>
    <w:rsid w:val="00D36171"/>
    <w:rsid w:val="00D37119"/>
    <w:rsid w:val="00D40017"/>
    <w:rsid w:val="00D4498B"/>
    <w:rsid w:val="00D45008"/>
    <w:rsid w:val="00D53129"/>
    <w:rsid w:val="00D560F6"/>
    <w:rsid w:val="00D60F14"/>
    <w:rsid w:val="00D640C2"/>
    <w:rsid w:val="00D7044A"/>
    <w:rsid w:val="00D73F4D"/>
    <w:rsid w:val="00D75D60"/>
    <w:rsid w:val="00D76C6D"/>
    <w:rsid w:val="00D808EF"/>
    <w:rsid w:val="00D82E51"/>
    <w:rsid w:val="00D834BD"/>
    <w:rsid w:val="00D86011"/>
    <w:rsid w:val="00D916DF"/>
    <w:rsid w:val="00D950E7"/>
    <w:rsid w:val="00D9529C"/>
    <w:rsid w:val="00D9609D"/>
    <w:rsid w:val="00D9686E"/>
    <w:rsid w:val="00D97B35"/>
    <w:rsid w:val="00DA1579"/>
    <w:rsid w:val="00DB3551"/>
    <w:rsid w:val="00DB7479"/>
    <w:rsid w:val="00DC03DC"/>
    <w:rsid w:val="00DC0C24"/>
    <w:rsid w:val="00DC1341"/>
    <w:rsid w:val="00DC4815"/>
    <w:rsid w:val="00DC48EA"/>
    <w:rsid w:val="00DC7286"/>
    <w:rsid w:val="00DD3525"/>
    <w:rsid w:val="00DD7BA5"/>
    <w:rsid w:val="00DE0350"/>
    <w:rsid w:val="00DE206E"/>
    <w:rsid w:val="00DE429A"/>
    <w:rsid w:val="00DE4BB0"/>
    <w:rsid w:val="00DF0FF0"/>
    <w:rsid w:val="00DF1072"/>
    <w:rsid w:val="00E02991"/>
    <w:rsid w:val="00E0674F"/>
    <w:rsid w:val="00E102E6"/>
    <w:rsid w:val="00E10ABD"/>
    <w:rsid w:val="00E1331F"/>
    <w:rsid w:val="00E141DB"/>
    <w:rsid w:val="00E15D9B"/>
    <w:rsid w:val="00E25550"/>
    <w:rsid w:val="00E25D69"/>
    <w:rsid w:val="00E26431"/>
    <w:rsid w:val="00E268F4"/>
    <w:rsid w:val="00E30CF5"/>
    <w:rsid w:val="00E32020"/>
    <w:rsid w:val="00E3319A"/>
    <w:rsid w:val="00E34D20"/>
    <w:rsid w:val="00E364EC"/>
    <w:rsid w:val="00E37F81"/>
    <w:rsid w:val="00E445B8"/>
    <w:rsid w:val="00E512CB"/>
    <w:rsid w:val="00E63488"/>
    <w:rsid w:val="00E6413F"/>
    <w:rsid w:val="00E6676E"/>
    <w:rsid w:val="00E72FA5"/>
    <w:rsid w:val="00E7419C"/>
    <w:rsid w:val="00E7466F"/>
    <w:rsid w:val="00E75CFA"/>
    <w:rsid w:val="00E75D72"/>
    <w:rsid w:val="00E80432"/>
    <w:rsid w:val="00E824BE"/>
    <w:rsid w:val="00E8511E"/>
    <w:rsid w:val="00E85DAD"/>
    <w:rsid w:val="00E85EC4"/>
    <w:rsid w:val="00E906DE"/>
    <w:rsid w:val="00E907AD"/>
    <w:rsid w:val="00E94D08"/>
    <w:rsid w:val="00EA1302"/>
    <w:rsid w:val="00EA1E51"/>
    <w:rsid w:val="00EA35C3"/>
    <w:rsid w:val="00EA5E4E"/>
    <w:rsid w:val="00EA6809"/>
    <w:rsid w:val="00EB0566"/>
    <w:rsid w:val="00EB1869"/>
    <w:rsid w:val="00EB2163"/>
    <w:rsid w:val="00EB5955"/>
    <w:rsid w:val="00EC0D0C"/>
    <w:rsid w:val="00EC6A6E"/>
    <w:rsid w:val="00ED0A13"/>
    <w:rsid w:val="00ED7918"/>
    <w:rsid w:val="00EE0546"/>
    <w:rsid w:val="00EE0902"/>
    <w:rsid w:val="00EE1107"/>
    <w:rsid w:val="00EE26F9"/>
    <w:rsid w:val="00EE3E8B"/>
    <w:rsid w:val="00EE75AE"/>
    <w:rsid w:val="00EF092D"/>
    <w:rsid w:val="00EF2E1B"/>
    <w:rsid w:val="00EF3467"/>
    <w:rsid w:val="00EF35AE"/>
    <w:rsid w:val="00EF3EFE"/>
    <w:rsid w:val="00EF4199"/>
    <w:rsid w:val="00EF4637"/>
    <w:rsid w:val="00EF5637"/>
    <w:rsid w:val="00EF6B82"/>
    <w:rsid w:val="00F0002D"/>
    <w:rsid w:val="00F01806"/>
    <w:rsid w:val="00F04FAF"/>
    <w:rsid w:val="00F10AD8"/>
    <w:rsid w:val="00F11C2A"/>
    <w:rsid w:val="00F11C91"/>
    <w:rsid w:val="00F1267E"/>
    <w:rsid w:val="00F12BD8"/>
    <w:rsid w:val="00F12CF7"/>
    <w:rsid w:val="00F14466"/>
    <w:rsid w:val="00F1479B"/>
    <w:rsid w:val="00F158CA"/>
    <w:rsid w:val="00F15B21"/>
    <w:rsid w:val="00F15FE2"/>
    <w:rsid w:val="00F1759C"/>
    <w:rsid w:val="00F26FFB"/>
    <w:rsid w:val="00F32844"/>
    <w:rsid w:val="00F3535E"/>
    <w:rsid w:val="00F372D4"/>
    <w:rsid w:val="00F40C20"/>
    <w:rsid w:val="00F44730"/>
    <w:rsid w:val="00F515C2"/>
    <w:rsid w:val="00F52A1E"/>
    <w:rsid w:val="00F52CD3"/>
    <w:rsid w:val="00F533B7"/>
    <w:rsid w:val="00F551C5"/>
    <w:rsid w:val="00F57D5E"/>
    <w:rsid w:val="00F67E66"/>
    <w:rsid w:val="00F7138A"/>
    <w:rsid w:val="00F74B4E"/>
    <w:rsid w:val="00F76EDD"/>
    <w:rsid w:val="00F7715F"/>
    <w:rsid w:val="00F81915"/>
    <w:rsid w:val="00F81A2A"/>
    <w:rsid w:val="00F820E0"/>
    <w:rsid w:val="00F825F2"/>
    <w:rsid w:val="00F848B6"/>
    <w:rsid w:val="00F8558A"/>
    <w:rsid w:val="00F90348"/>
    <w:rsid w:val="00F90735"/>
    <w:rsid w:val="00F93CAA"/>
    <w:rsid w:val="00F93E5E"/>
    <w:rsid w:val="00F94A22"/>
    <w:rsid w:val="00F94F8E"/>
    <w:rsid w:val="00F96B34"/>
    <w:rsid w:val="00F97678"/>
    <w:rsid w:val="00FA0D3C"/>
    <w:rsid w:val="00FA236E"/>
    <w:rsid w:val="00FA335A"/>
    <w:rsid w:val="00FA4EC2"/>
    <w:rsid w:val="00FA4F5E"/>
    <w:rsid w:val="00FA56D1"/>
    <w:rsid w:val="00FB2F3D"/>
    <w:rsid w:val="00FC1FFD"/>
    <w:rsid w:val="00FC5528"/>
    <w:rsid w:val="00FC6665"/>
    <w:rsid w:val="00FC68F8"/>
    <w:rsid w:val="00FD0EBF"/>
    <w:rsid w:val="00FD1FCF"/>
    <w:rsid w:val="00FD655B"/>
    <w:rsid w:val="00FE2EB3"/>
    <w:rsid w:val="00FE7142"/>
    <w:rsid w:val="00FF11F8"/>
    <w:rsid w:val="00FF412E"/>
    <w:rsid w:val="00FF453F"/>
    <w:rsid w:val="00FF4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A5452"/>
  <w15:chartTrackingRefBased/>
  <w15:docId w15:val="{DCDD62F4-62F4-4052-ACF5-958E3518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6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66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370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62E9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6DE9"/>
    <w:rPr>
      <w:color w:val="808080"/>
    </w:rPr>
  </w:style>
  <w:style w:type="paragraph" w:styleId="Header">
    <w:name w:val="header"/>
    <w:basedOn w:val="Normal"/>
    <w:link w:val="HeaderChar"/>
    <w:uiPriority w:val="99"/>
    <w:unhideWhenUsed/>
    <w:rsid w:val="00723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686"/>
  </w:style>
  <w:style w:type="paragraph" w:styleId="Footer">
    <w:name w:val="footer"/>
    <w:basedOn w:val="Normal"/>
    <w:link w:val="FooterChar"/>
    <w:uiPriority w:val="99"/>
    <w:unhideWhenUsed/>
    <w:rsid w:val="00723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686"/>
  </w:style>
  <w:style w:type="character" w:customStyle="1" w:styleId="Heading1Char">
    <w:name w:val="Heading 1 Char"/>
    <w:basedOn w:val="DefaultParagraphFont"/>
    <w:link w:val="Heading1"/>
    <w:uiPriority w:val="9"/>
    <w:rsid w:val="00FC666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53258"/>
    <w:pPr>
      <w:outlineLvl w:val="9"/>
    </w:pPr>
    <w:rPr>
      <w:lang w:val="en-US"/>
    </w:rPr>
  </w:style>
  <w:style w:type="paragraph" w:styleId="TOC1">
    <w:name w:val="toc 1"/>
    <w:basedOn w:val="Normal"/>
    <w:next w:val="Normal"/>
    <w:autoRedefine/>
    <w:uiPriority w:val="39"/>
    <w:unhideWhenUsed/>
    <w:rsid w:val="00553258"/>
    <w:pPr>
      <w:spacing w:after="100"/>
    </w:pPr>
  </w:style>
  <w:style w:type="character" w:styleId="Hyperlink">
    <w:name w:val="Hyperlink"/>
    <w:basedOn w:val="DefaultParagraphFont"/>
    <w:uiPriority w:val="99"/>
    <w:unhideWhenUsed/>
    <w:rsid w:val="00553258"/>
    <w:rPr>
      <w:color w:val="0563C1" w:themeColor="hyperlink"/>
      <w:u w:val="single"/>
    </w:rPr>
  </w:style>
  <w:style w:type="paragraph" w:styleId="EndnoteText">
    <w:name w:val="endnote text"/>
    <w:basedOn w:val="Normal"/>
    <w:link w:val="EndnoteTextChar"/>
    <w:uiPriority w:val="99"/>
    <w:semiHidden/>
    <w:unhideWhenUsed/>
    <w:rsid w:val="000C04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C04A9"/>
    <w:rPr>
      <w:sz w:val="20"/>
      <w:szCs w:val="20"/>
    </w:rPr>
  </w:style>
  <w:style w:type="character" w:styleId="EndnoteReference">
    <w:name w:val="endnote reference"/>
    <w:basedOn w:val="DefaultParagraphFont"/>
    <w:uiPriority w:val="99"/>
    <w:semiHidden/>
    <w:unhideWhenUsed/>
    <w:rsid w:val="000C04A9"/>
    <w:rPr>
      <w:vertAlign w:val="superscript"/>
    </w:rPr>
  </w:style>
  <w:style w:type="character" w:customStyle="1" w:styleId="apple-converted-space">
    <w:name w:val="apple-converted-space"/>
    <w:basedOn w:val="DefaultParagraphFont"/>
    <w:rsid w:val="004E0FD2"/>
  </w:style>
  <w:style w:type="table" w:styleId="TableGrid">
    <w:name w:val="Table Grid"/>
    <w:basedOn w:val="TableNormal"/>
    <w:uiPriority w:val="39"/>
    <w:rsid w:val="00712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6665"/>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6405B4"/>
    <w:pPr>
      <w:spacing w:after="200" w:line="240" w:lineRule="auto"/>
    </w:pPr>
    <w:rPr>
      <w:i/>
      <w:iCs/>
      <w:color w:val="44546A" w:themeColor="text2"/>
      <w:sz w:val="18"/>
      <w:szCs w:val="18"/>
    </w:rPr>
  </w:style>
  <w:style w:type="paragraph" w:styleId="ListParagraph">
    <w:name w:val="List Paragraph"/>
    <w:basedOn w:val="Normal"/>
    <w:uiPriority w:val="34"/>
    <w:qFormat/>
    <w:rsid w:val="004857AA"/>
    <w:pPr>
      <w:ind w:left="720"/>
      <w:contextualSpacing/>
    </w:pPr>
  </w:style>
  <w:style w:type="paragraph" w:styleId="FootnoteText">
    <w:name w:val="footnote text"/>
    <w:basedOn w:val="Normal"/>
    <w:link w:val="FootnoteTextChar"/>
    <w:uiPriority w:val="99"/>
    <w:semiHidden/>
    <w:unhideWhenUsed/>
    <w:rsid w:val="009974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74C5"/>
    <w:rPr>
      <w:sz w:val="20"/>
      <w:szCs w:val="20"/>
    </w:rPr>
  </w:style>
  <w:style w:type="character" w:styleId="FootnoteReference">
    <w:name w:val="footnote reference"/>
    <w:basedOn w:val="DefaultParagraphFont"/>
    <w:uiPriority w:val="99"/>
    <w:semiHidden/>
    <w:unhideWhenUsed/>
    <w:rsid w:val="009974C5"/>
    <w:rPr>
      <w:vertAlign w:val="superscript"/>
    </w:rPr>
  </w:style>
  <w:style w:type="table" w:styleId="TableGridLight">
    <w:name w:val="Grid Table Light"/>
    <w:basedOn w:val="TableNormal"/>
    <w:uiPriority w:val="40"/>
    <w:rsid w:val="006D7E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FA4EC2"/>
    <w:pPr>
      <w:spacing w:after="100"/>
      <w:ind w:left="220"/>
    </w:pPr>
  </w:style>
  <w:style w:type="paragraph" w:styleId="NormalWeb">
    <w:name w:val="Normal (Web)"/>
    <w:basedOn w:val="Normal"/>
    <w:uiPriority w:val="99"/>
    <w:semiHidden/>
    <w:unhideWhenUsed/>
    <w:rsid w:val="00206A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bikegray">
    <w:name w:val="mbike_gray"/>
    <w:basedOn w:val="DefaultParagraphFont"/>
    <w:rsid w:val="00FC68F8"/>
  </w:style>
  <w:style w:type="character" w:customStyle="1" w:styleId="Heading3Char">
    <w:name w:val="Heading 3 Char"/>
    <w:basedOn w:val="DefaultParagraphFont"/>
    <w:link w:val="Heading3"/>
    <w:uiPriority w:val="9"/>
    <w:rsid w:val="004370A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370A1"/>
    <w:pPr>
      <w:spacing w:after="100"/>
      <w:ind w:left="440"/>
    </w:pPr>
  </w:style>
  <w:style w:type="table" w:styleId="GridTable1Light">
    <w:name w:val="Grid Table 1 Light"/>
    <w:basedOn w:val="TableNormal"/>
    <w:uiPriority w:val="46"/>
    <w:rsid w:val="009F1C7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D03F70"/>
    <w:pPr>
      <w:spacing w:after="0" w:line="240" w:lineRule="auto"/>
    </w:pPr>
  </w:style>
  <w:style w:type="paragraph" w:customStyle="1" w:styleId="Style1">
    <w:name w:val="Style#1"/>
    <w:basedOn w:val="Normal"/>
    <w:next w:val="Normal"/>
    <w:link w:val="Style1Char"/>
    <w:rsid w:val="00963A76"/>
    <w:pPr>
      <w:keepNext/>
      <w:spacing w:before="240" w:after="60"/>
      <w:jc w:val="center"/>
    </w:pPr>
    <w:rPr>
      <w:b/>
      <w:color w:val="000000"/>
      <w:sz w:val="26"/>
    </w:rPr>
  </w:style>
  <w:style w:type="character" w:customStyle="1" w:styleId="Style1Char">
    <w:name w:val="Style#1 Char"/>
    <w:basedOn w:val="DefaultParagraphFont"/>
    <w:link w:val="Style1"/>
    <w:rsid w:val="00963A76"/>
    <w:rPr>
      <w:b/>
      <w:color w:val="000000"/>
      <w:sz w:val="26"/>
    </w:rPr>
  </w:style>
  <w:style w:type="paragraph" w:customStyle="1" w:styleId="Style3">
    <w:name w:val="Style#3"/>
    <w:basedOn w:val="Normal"/>
    <w:next w:val="Normal"/>
    <w:link w:val="Style3Char"/>
    <w:rsid w:val="00963A76"/>
    <w:pPr>
      <w:keepNext/>
      <w:spacing w:before="200" w:after="60"/>
    </w:pPr>
    <w:rPr>
      <w:b/>
      <w:color w:val="000000"/>
      <w:sz w:val="24"/>
    </w:rPr>
  </w:style>
  <w:style w:type="character" w:customStyle="1" w:styleId="Style3Char">
    <w:name w:val="Style#3 Char"/>
    <w:basedOn w:val="DefaultParagraphFont"/>
    <w:link w:val="Style3"/>
    <w:rsid w:val="00963A76"/>
    <w:rPr>
      <w:b/>
      <w:color w:val="000000"/>
      <w:sz w:val="24"/>
    </w:rPr>
  </w:style>
  <w:style w:type="character" w:styleId="Emphasis">
    <w:name w:val="Emphasis"/>
    <w:basedOn w:val="DefaultParagraphFont"/>
    <w:uiPriority w:val="20"/>
    <w:qFormat/>
    <w:rsid w:val="00491463"/>
    <w:rPr>
      <w:i/>
      <w:iCs/>
    </w:rPr>
  </w:style>
  <w:style w:type="character" w:customStyle="1" w:styleId="reference-viewcite-subtitle">
    <w:name w:val="reference-view__cite-subtitle"/>
    <w:basedOn w:val="DefaultParagraphFont"/>
    <w:rsid w:val="00A349A0"/>
  </w:style>
  <w:style w:type="character" w:customStyle="1" w:styleId="Heading4Char">
    <w:name w:val="Heading 4 Char"/>
    <w:basedOn w:val="DefaultParagraphFont"/>
    <w:link w:val="Heading4"/>
    <w:uiPriority w:val="9"/>
    <w:semiHidden/>
    <w:rsid w:val="00B62E90"/>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A617FA"/>
  </w:style>
  <w:style w:type="character" w:customStyle="1" w:styleId="a-size-large">
    <w:name w:val="a-size-large"/>
    <w:basedOn w:val="DefaultParagraphFont"/>
    <w:rsid w:val="00F515C2"/>
  </w:style>
  <w:style w:type="character" w:styleId="UnresolvedMention">
    <w:name w:val="Unresolved Mention"/>
    <w:basedOn w:val="DefaultParagraphFont"/>
    <w:uiPriority w:val="99"/>
    <w:semiHidden/>
    <w:unhideWhenUsed/>
    <w:rsid w:val="00BB225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30490">
      <w:bodyDiv w:val="1"/>
      <w:marLeft w:val="0"/>
      <w:marRight w:val="0"/>
      <w:marTop w:val="0"/>
      <w:marBottom w:val="0"/>
      <w:divBdr>
        <w:top w:val="none" w:sz="0" w:space="0" w:color="auto"/>
        <w:left w:val="none" w:sz="0" w:space="0" w:color="auto"/>
        <w:bottom w:val="none" w:sz="0" w:space="0" w:color="auto"/>
        <w:right w:val="none" w:sz="0" w:space="0" w:color="auto"/>
      </w:divBdr>
    </w:div>
    <w:div w:id="122817486">
      <w:bodyDiv w:val="1"/>
      <w:marLeft w:val="0"/>
      <w:marRight w:val="0"/>
      <w:marTop w:val="0"/>
      <w:marBottom w:val="0"/>
      <w:divBdr>
        <w:top w:val="none" w:sz="0" w:space="0" w:color="auto"/>
        <w:left w:val="none" w:sz="0" w:space="0" w:color="auto"/>
        <w:bottom w:val="none" w:sz="0" w:space="0" w:color="auto"/>
        <w:right w:val="none" w:sz="0" w:space="0" w:color="auto"/>
      </w:divBdr>
    </w:div>
    <w:div w:id="228686833">
      <w:bodyDiv w:val="1"/>
      <w:marLeft w:val="0"/>
      <w:marRight w:val="0"/>
      <w:marTop w:val="0"/>
      <w:marBottom w:val="0"/>
      <w:divBdr>
        <w:top w:val="none" w:sz="0" w:space="0" w:color="auto"/>
        <w:left w:val="none" w:sz="0" w:space="0" w:color="auto"/>
        <w:bottom w:val="none" w:sz="0" w:space="0" w:color="auto"/>
        <w:right w:val="none" w:sz="0" w:space="0" w:color="auto"/>
      </w:divBdr>
      <w:divsChild>
        <w:div w:id="1154371536">
          <w:marLeft w:val="0"/>
          <w:marRight w:val="0"/>
          <w:marTop w:val="0"/>
          <w:marBottom w:val="0"/>
          <w:divBdr>
            <w:top w:val="none" w:sz="0" w:space="0" w:color="auto"/>
            <w:left w:val="none" w:sz="0" w:space="0" w:color="auto"/>
            <w:bottom w:val="none" w:sz="0" w:space="0" w:color="auto"/>
            <w:right w:val="none" w:sz="0" w:space="0" w:color="auto"/>
          </w:divBdr>
        </w:div>
      </w:divsChild>
    </w:div>
    <w:div w:id="255484550">
      <w:bodyDiv w:val="1"/>
      <w:marLeft w:val="0"/>
      <w:marRight w:val="0"/>
      <w:marTop w:val="0"/>
      <w:marBottom w:val="0"/>
      <w:divBdr>
        <w:top w:val="none" w:sz="0" w:space="0" w:color="auto"/>
        <w:left w:val="none" w:sz="0" w:space="0" w:color="auto"/>
        <w:bottom w:val="none" w:sz="0" w:space="0" w:color="auto"/>
        <w:right w:val="none" w:sz="0" w:space="0" w:color="auto"/>
      </w:divBdr>
    </w:div>
    <w:div w:id="291441784">
      <w:bodyDiv w:val="1"/>
      <w:marLeft w:val="0"/>
      <w:marRight w:val="0"/>
      <w:marTop w:val="0"/>
      <w:marBottom w:val="0"/>
      <w:divBdr>
        <w:top w:val="none" w:sz="0" w:space="0" w:color="auto"/>
        <w:left w:val="none" w:sz="0" w:space="0" w:color="auto"/>
        <w:bottom w:val="none" w:sz="0" w:space="0" w:color="auto"/>
        <w:right w:val="none" w:sz="0" w:space="0" w:color="auto"/>
      </w:divBdr>
    </w:div>
    <w:div w:id="316694976">
      <w:bodyDiv w:val="1"/>
      <w:marLeft w:val="0"/>
      <w:marRight w:val="0"/>
      <w:marTop w:val="0"/>
      <w:marBottom w:val="0"/>
      <w:divBdr>
        <w:top w:val="none" w:sz="0" w:space="0" w:color="auto"/>
        <w:left w:val="none" w:sz="0" w:space="0" w:color="auto"/>
        <w:bottom w:val="none" w:sz="0" w:space="0" w:color="auto"/>
        <w:right w:val="none" w:sz="0" w:space="0" w:color="auto"/>
      </w:divBdr>
      <w:divsChild>
        <w:div w:id="1537233606">
          <w:marLeft w:val="0"/>
          <w:marRight w:val="0"/>
          <w:marTop w:val="0"/>
          <w:marBottom w:val="0"/>
          <w:divBdr>
            <w:top w:val="none" w:sz="0" w:space="0" w:color="auto"/>
            <w:left w:val="none" w:sz="0" w:space="0" w:color="auto"/>
            <w:bottom w:val="none" w:sz="0" w:space="0" w:color="auto"/>
            <w:right w:val="none" w:sz="0" w:space="0" w:color="auto"/>
          </w:divBdr>
        </w:div>
      </w:divsChild>
    </w:div>
    <w:div w:id="405614610">
      <w:bodyDiv w:val="1"/>
      <w:marLeft w:val="0"/>
      <w:marRight w:val="0"/>
      <w:marTop w:val="0"/>
      <w:marBottom w:val="0"/>
      <w:divBdr>
        <w:top w:val="none" w:sz="0" w:space="0" w:color="auto"/>
        <w:left w:val="none" w:sz="0" w:space="0" w:color="auto"/>
        <w:bottom w:val="none" w:sz="0" w:space="0" w:color="auto"/>
        <w:right w:val="none" w:sz="0" w:space="0" w:color="auto"/>
      </w:divBdr>
      <w:divsChild>
        <w:div w:id="2013607503">
          <w:marLeft w:val="0"/>
          <w:marRight w:val="0"/>
          <w:marTop w:val="0"/>
          <w:marBottom w:val="0"/>
          <w:divBdr>
            <w:top w:val="none" w:sz="0" w:space="0" w:color="auto"/>
            <w:left w:val="none" w:sz="0" w:space="0" w:color="auto"/>
            <w:bottom w:val="none" w:sz="0" w:space="0" w:color="auto"/>
            <w:right w:val="none" w:sz="0" w:space="0" w:color="auto"/>
          </w:divBdr>
          <w:divsChild>
            <w:div w:id="1716588201">
              <w:marLeft w:val="0"/>
              <w:marRight w:val="0"/>
              <w:marTop w:val="0"/>
              <w:marBottom w:val="0"/>
              <w:divBdr>
                <w:top w:val="none" w:sz="0" w:space="0" w:color="auto"/>
                <w:left w:val="none" w:sz="0" w:space="0" w:color="auto"/>
                <w:bottom w:val="none" w:sz="0" w:space="0" w:color="auto"/>
                <w:right w:val="none" w:sz="0" w:space="0" w:color="auto"/>
              </w:divBdr>
              <w:divsChild>
                <w:div w:id="175643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897598">
      <w:bodyDiv w:val="1"/>
      <w:marLeft w:val="0"/>
      <w:marRight w:val="0"/>
      <w:marTop w:val="0"/>
      <w:marBottom w:val="0"/>
      <w:divBdr>
        <w:top w:val="none" w:sz="0" w:space="0" w:color="auto"/>
        <w:left w:val="none" w:sz="0" w:space="0" w:color="auto"/>
        <w:bottom w:val="none" w:sz="0" w:space="0" w:color="auto"/>
        <w:right w:val="none" w:sz="0" w:space="0" w:color="auto"/>
      </w:divBdr>
    </w:div>
    <w:div w:id="516506418">
      <w:bodyDiv w:val="1"/>
      <w:marLeft w:val="0"/>
      <w:marRight w:val="0"/>
      <w:marTop w:val="0"/>
      <w:marBottom w:val="0"/>
      <w:divBdr>
        <w:top w:val="none" w:sz="0" w:space="0" w:color="auto"/>
        <w:left w:val="none" w:sz="0" w:space="0" w:color="auto"/>
        <w:bottom w:val="none" w:sz="0" w:space="0" w:color="auto"/>
        <w:right w:val="none" w:sz="0" w:space="0" w:color="auto"/>
      </w:divBdr>
    </w:div>
    <w:div w:id="558513760">
      <w:bodyDiv w:val="1"/>
      <w:marLeft w:val="0"/>
      <w:marRight w:val="0"/>
      <w:marTop w:val="0"/>
      <w:marBottom w:val="0"/>
      <w:divBdr>
        <w:top w:val="none" w:sz="0" w:space="0" w:color="auto"/>
        <w:left w:val="none" w:sz="0" w:space="0" w:color="auto"/>
        <w:bottom w:val="none" w:sz="0" w:space="0" w:color="auto"/>
        <w:right w:val="none" w:sz="0" w:space="0" w:color="auto"/>
      </w:divBdr>
    </w:div>
    <w:div w:id="631130146">
      <w:bodyDiv w:val="1"/>
      <w:marLeft w:val="0"/>
      <w:marRight w:val="0"/>
      <w:marTop w:val="0"/>
      <w:marBottom w:val="0"/>
      <w:divBdr>
        <w:top w:val="none" w:sz="0" w:space="0" w:color="auto"/>
        <w:left w:val="none" w:sz="0" w:space="0" w:color="auto"/>
        <w:bottom w:val="none" w:sz="0" w:space="0" w:color="auto"/>
        <w:right w:val="none" w:sz="0" w:space="0" w:color="auto"/>
      </w:divBdr>
    </w:div>
    <w:div w:id="644703839">
      <w:bodyDiv w:val="1"/>
      <w:marLeft w:val="0"/>
      <w:marRight w:val="0"/>
      <w:marTop w:val="0"/>
      <w:marBottom w:val="0"/>
      <w:divBdr>
        <w:top w:val="none" w:sz="0" w:space="0" w:color="auto"/>
        <w:left w:val="none" w:sz="0" w:space="0" w:color="auto"/>
        <w:bottom w:val="none" w:sz="0" w:space="0" w:color="auto"/>
        <w:right w:val="none" w:sz="0" w:space="0" w:color="auto"/>
      </w:divBdr>
    </w:div>
    <w:div w:id="670983382">
      <w:bodyDiv w:val="1"/>
      <w:marLeft w:val="0"/>
      <w:marRight w:val="0"/>
      <w:marTop w:val="0"/>
      <w:marBottom w:val="0"/>
      <w:divBdr>
        <w:top w:val="none" w:sz="0" w:space="0" w:color="auto"/>
        <w:left w:val="none" w:sz="0" w:space="0" w:color="auto"/>
        <w:bottom w:val="none" w:sz="0" w:space="0" w:color="auto"/>
        <w:right w:val="none" w:sz="0" w:space="0" w:color="auto"/>
      </w:divBdr>
    </w:div>
    <w:div w:id="681518583">
      <w:bodyDiv w:val="1"/>
      <w:marLeft w:val="0"/>
      <w:marRight w:val="0"/>
      <w:marTop w:val="0"/>
      <w:marBottom w:val="0"/>
      <w:divBdr>
        <w:top w:val="none" w:sz="0" w:space="0" w:color="auto"/>
        <w:left w:val="none" w:sz="0" w:space="0" w:color="auto"/>
        <w:bottom w:val="none" w:sz="0" w:space="0" w:color="auto"/>
        <w:right w:val="none" w:sz="0" w:space="0" w:color="auto"/>
      </w:divBdr>
    </w:div>
    <w:div w:id="711273698">
      <w:bodyDiv w:val="1"/>
      <w:marLeft w:val="0"/>
      <w:marRight w:val="0"/>
      <w:marTop w:val="0"/>
      <w:marBottom w:val="0"/>
      <w:divBdr>
        <w:top w:val="none" w:sz="0" w:space="0" w:color="auto"/>
        <w:left w:val="none" w:sz="0" w:space="0" w:color="auto"/>
        <w:bottom w:val="none" w:sz="0" w:space="0" w:color="auto"/>
        <w:right w:val="none" w:sz="0" w:space="0" w:color="auto"/>
      </w:divBdr>
    </w:div>
    <w:div w:id="798377276">
      <w:bodyDiv w:val="1"/>
      <w:marLeft w:val="0"/>
      <w:marRight w:val="0"/>
      <w:marTop w:val="0"/>
      <w:marBottom w:val="0"/>
      <w:divBdr>
        <w:top w:val="none" w:sz="0" w:space="0" w:color="auto"/>
        <w:left w:val="none" w:sz="0" w:space="0" w:color="auto"/>
        <w:bottom w:val="none" w:sz="0" w:space="0" w:color="auto"/>
        <w:right w:val="none" w:sz="0" w:space="0" w:color="auto"/>
      </w:divBdr>
    </w:div>
    <w:div w:id="871111291">
      <w:bodyDiv w:val="1"/>
      <w:marLeft w:val="0"/>
      <w:marRight w:val="0"/>
      <w:marTop w:val="0"/>
      <w:marBottom w:val="0"/>
      <w:divBdr>
        <w:top w:val="none" w:sz="0" w:space="0" w:color="auto"/>
        <w:left w:val="none" w:sz="0" w:space="0" w:color="auto"/>
        <w:bottom w:val="none" w:sz="0" w:space="0" w:color="auto"/>
        <w:right w:val="none" w:sz="0" w:space="0" w:color="auto"/>
      </w:divBdr>
    </w:div>
    <w:div w:id="875000978">
      <w:bodyDiv w:val="1"/>
      <w:marLeft w:val="0"/>
      <w:marRight w:val="0"/>
      <w:marTop w:val="0"/>
      <w:marBottom w:val="0"/>
      <w:divBdr>
        <w:top w:val="none" w:sz="0" w:space="0" w:color="auto"/>
        <w:left w:val="none" w:sz="0" w:space="0" w:color="auto"/>
        <w:bottom w:val="none" w:sz="0" w:space="0" w:color="auto"/>
        <w:right w:val="none" w:sz="0" w:space="0" w:color="auto"/>
      </w:divBdr>
    </w:div>
    <w:div w:id="930312314">
      <w:bodyDiv w:val="1"/>
      <w:marLeft w:val="0"/>
      <w:marRight w:val="0"/>
      <w:marTop w:val="0"/>
      <w:marBottom w:val="0"/>
      <w:divBdr>
        <w:top w:val="none" w:sz="0" w:space="0" w:color="auto"/>
        <w:left w:val="none" w:sz="0" w:space="0" w:color="auto"/>
        <w:bottom w:val="none" w:sz="0" w:space="0" w:color="auto"/>
        <w:right w:val="none" w:sz="0" w:space="0" w:color="auto"/>
      </w:divBdr>
    </w:div>
    <w:div w:id="955022111">
      <w:bodyDiv w:val="1"/>
      <w:marLeft w:val="0"/>
      <w:marRight w:val="0"/>
      <w:marTop w:val="0"/>
      <w:marBottom w:val="0"/>
      <w:divBdr>
        <w:top w:val="none" w:sz="0" w:space="0" w:color="auto"/>
        <w:left w:val="none" w:sz="0" w:space="0" w:color="auto"/>
        <w:bottom w:val="none" w:sz="0" w:space="0" w:color="auto"/>
        <w:right w:val="none" w:sz="0" w:space="0" w:color="auto"/>
      </w:divBdr>
    </w:div>
    <w:div w:id="958413332">
      <w:bodyDiv w:val="1"/>
      <w:marLeft w:val="0"/>
      <w:marRight w:val="0"/>
      <w:marTop w:val="0"/>
      <w:marBottom w:val="0"/>
      <w:divBdr>
        <w:top w:val="none" w:sz="0" w:space="0" w:color="auto"/>
        <w:left w:val="none" w:sz="0" w:space="0" w:color="auto"/>
        <w:bottom w:val="none" w:sz="0" w:space="0" w:color="auto"/>
        <w:right w:val="none" w:sz="0" w:space="0" w:color="auto"/>
      </w:divBdr>
      <w:divsChild>
        <w:div w:id="642538387">
          <w:marLeft w:val="0"/>
          <w:marRight w:val="0"/>
          <w:marTop w:val="0"/>
          <w:marBottom w:val="0"/>
          <w:divBdr>
            <w:top w:val="none" w:sz="0" w:space="0" w:color="auto"/>
            <w:left w:val="none" w:sz="0" w:space="0" w:color="auto"/>
            <w:bottom w:val="none" w:sz="0" w:space="0" w:color="auto"/>
            <w:right w:val="none" w:sz="0" w:space="0" w:color="auto"/>
          </w:divBdr>
        </w:div>
      </w:divsChild>
    </w:div>
    <w:div w:id="996956849">
      <w:bodyDiv w:val="1"/>
      <w:marLeft w:val="0"/>
      <w:marRight w:val="0"/>
      <w:marTop w:val="0"/>
      <w:marBottom w:val="0"/>
      <w:divBdr>
        <w:top w:val="none" w:sz="0" w:space="0" w:color="auto"/>
        <w:left w:val="none" w:sz="0" w:space="0" w:color="auto"/>
        <w:bottom w:val="none" w:sz="0" w:space="0" w:color="auto"/>
        <w:right w:val="none" w:sz="0" w:space="0" w:color="auto"/>
      </w:divBdr>
    </w:div>
    <w:div w:id="1027028385">
      <w:bodyDiv w:val="1"/>
      <w:marLeft w:val="0"/>
      <w:marRight w:val="0"/>
      <w:marTop w:val="0"/>
      <w:marBottom w:val="0"/>
      <w:divBdr>
        <w:top w:val="none" w:sz="0" w:space="0" w:color="auto"/>
        <w:left w:val="none" w:sz="0" w:space="0" w:color="auto"/>
        <w:bottom w:val="none" w:sz="0" w:space="0" w:color="auto"/>
        <w:right w:val="none" w:sz="0" w:space="0" w:color="auto"/>
      </w:divBdr>
    </w:div>
    <w:div w:id="1119883525">
      <w:bodyDiv w:val="1"/>
      <w:marLeft w:val="0"/>
      <w:marRight w:val="0"/>
      <w:marTop w:val="0"/>
      <w:marBottom w:val="0"/>
      <w:divBdr>
        <w:top w:val="none" w:sz="0" w:space="0" w:color="auto"/>
        <w:left w:val="none" w:sz="0" w:space="0" w:color="auto"/>
        <w:bottom w:val="none" w:sz="0" w:space="0" w:color="auto"/>
        <w:right w:val="none" w:sz="0" w:space="0" w:color="auto"/>
      </w:divBdr>
    </w:div>
    <w:div w:id="1122074455">
      <w:bodyDiv w:val="1"/>
      <w:marLeft w:val="0"/>
      <w:marRight w:val="0"/>
      <w:marTop w:val="0"/>
      <w:marBottom w:val="0"/>
      <w:divBdr>
        <w:top w:val="none" w:sz="0" w:space="0" w:color="auto"/>
        <w:left w:val="none" w:sz="0" w:space="0" w:color="auto"/>
        <w:bottom w:val="none" w:sz="0" w:space="0" w:color="auto"/>
        <w:right w:val="none" w:sz="0" w:space="0" w:color="auto"/>
      </w:divBdr>
      <w:divsChild>
        <w:div w:id="918170963">
          <w:marLeft w:val="0"/>
          <w:marRight w:val="0"/>
          <w:marTop w:val="0"/>
          <w:marBottom w:val="0"/>
          <w:divBdr>
            <w:top w:val="none" w:sz="0" w:space="0" w:color="auto"/>
            <w:left w:val="none" w:sz="0" w:space="0" w:color="auto"/>
            <w:bottom w:val="none" w:sz="0" w:space="0" w:color="auto"/>
            <w:right w:val="none" w:sz="0" w:space="0" w:color="auto"/>
          </w:divBdr>
          <w:divsChild>
            <w:div w:id="901019007">
              <w:marLeft w:val="0"/>
              <w:marRight w:val="0"/>
              <w:marTop w:val="0"/>
              <w:marBottom w:val="0"/>
              <w:divBdr>
                <w:top w:val="none" w:sz="0" w:space="0" w:color="auto"/>
                <w:left w:val="none" w:sz="0" w:space="0" w:color="auto"/>
                <w:bottom w:val="none" w:sz="0" w:space="0" w:color="auto"/>
                <w:right w:val="none" w:sz="0" w:space="0" w:color="auto"/>
              </w:divBdr>
            </w:div>
            <w:div w:id="555703868">
              <w:marLeft w:val="0"/>
              <w:marRight w:val="0"/>
              <w:marTop w:val="0"/>
              <w:marBottom w:val="0"/>
              <w:divBdr>
                <w:top w:val="none" w:sz="0" w:space="0" w:color="auto"/>
                <w:left w:val="none" w:sz="0" w:space="0" w:color="auto"/>
                <w:bottom w:val="none" w:sz="0" w:space="0" w:color="auto"/>
                <w:right w:val="none" w:sz="0" w:space="0" w:color="auto"/>
              </w:divBdr>
            </w:div>
          </w:divsChild>
        </w:div>
        <w:div w:id="738986610">
          <w:marLeft w:val="0"/>
          <w:marRight w:val="0"/>
          <w:marTop w:val="0"/>
          <w:marBottom w:val="0"/>
          <w:divBdr>
            <w:top w:val="none" w:sz="0" w:space="0" w:color="auto"/>
            <w:left w:val="none" w:sz="0" w:space="0" w:color="auto"/>
            <w:bottom w:val="none" w:sz="0" w:space="0" w:color="auto"/>
            <w:right w:val="none" w:sz="0" w:space="0" w:color="auto"/>
          </w:divBdr>
          <w:divsChild>
            <w:div w:id="1617174039">
              <w:marLeft w:val="0"/>
              <w:marRight w:val="0"/>
              <w:marTop w:val="0"/>
              <w:marBottom w:val="0"/>
              <w:divBdr>
                <w:top w:val="none" w:sz="0" w:space="0" w:color="auto"/>
                <w:left w:val="none" w:sz="0" w:space="0" w:color="auto"/>
                <w:bottom w:val="none" w:sz="0" w:space="0" w:color="auto"/>
                <w:right w:val="none" w:sz="0" w:space="0" w:color="auto"/>
              </w:divBdr>
            </w:div>
            <w:div w:id="1979650385">
              <w:marLeft w:val="0"/>
              <w:marRight w:val="0"/>
              <w:marTop w:val="0"/>
              <w:marBottom w:val="0"/>
              <w:divBdr>
                <w:top w:val="none" w:sz="0" w:space="0" w:color="auto"/>
                <w:left w:val="none" w:sz="0" w:space="0" w:color="auto"/>
                <w:bottom w:val="none" w:sz="0" w:space="0" w:color="auto"/>
                <w:right w:val="none" w:sz="0" w:space="0" w:color="auto"/>
              </w:divBdr>
            </w:div>
            <w:div w:id="1697078866">
              <w:marLeft w:val="0"/>
              <w:marRight w:val="0"/>
              <w:marTop w:val="0"/>
              <w:marBottom w:val="0"/>
              <w:divBdr>
                <w:top w:val="none" w:sz="0" w:space="0" w:color="auto"/>
                <w:left w:val="none" w:sz="0" w:space="0" w:color="auto"/>
                <w:bottom w:val="none" w:sz="0" w:space="0" w:color="auto"/>
                <w:right w:val="none" w:sz="0" w:space="0" w:color="auto"/>
              </w:divBdr>
            </w:div>
            <w:div w:id="429744640">
              <w:marLeft w:val="0"/>
              <w:marRight w:val="0"/>
              <w:marTop w:val="0"/>
              <w:marBottom w:val="0"/>
              <w:divBdr>
                <w:top w:val="none" w:sz="0" w:space="0" w:color="auto"/>
                <w:left w:val="none" w:sz="0" w:space="0" w:color="auto"/>
                <w:bottom w:val="none" w:sz="0" w:space="0" w:color="auto"/>
                <w:right w:val="none" w:sz="0" w:space="0" w:color="auto"/>
              </w:divBdr>
            </w:div>
            <w:div w:id="1351951407">
              <w:marLeft w:val="960"/>
              <w:marRight w:val="0"/>
              <w:marTop w:val="0"/>
              <w:marBottom w:val="0"/>
              <w:divBdr>
                <w:top w:val="none" w:sz="0" w:space="0" w:color="auto"/>
                <w:left w:val="none" w:sz="0" w:space="0" w:color="auto"/>
                <w:bottom w:val="none" w:sz="0" w:space="0" w:color="auto"/>
                <w:right w:val="none" w:sz="0" w:space="0" w:color="auto"/>
              </w:divBdr>
            </w:div>
          </w:divsChild>
        </w:div>
      </w:divsChild>
    </w:div>
    <w:div w:id="1140147491">
      <w:bodyDiv w:val="1"/>
      <w:marLeft w:val="0"/>
      <w:marRight w:val="0"/>
      <w:marTop w:val="0"/>
      <w:marBottom w:val="0"/>
      <w:divBdr>
        <w:top w:val="none" w:sz="0" w:space="0" w:color="auto"/>
        <w:left w:val="none" w:sz="0" w:space="0" w:color="auto"/>
        <w:bottom w:val="none" w:sz="0" w:space="0" w:color="auto"/>
        <w:right w:val="none" w:sz="0" w:space="0" w:color="auto"/>
      </w:divBdr>
    </w:div>
    <w:div w:id="1143932911">
      <w:bodyDiv w:val="1"/>
      <w:marLeft w:val="0"/>
      <w:marRight w:val="0"/>
      <w:marTop w:val="0"/>
      <w:marBottom w:val="0"/>
      <w:divBdr>
        <w:top w:val="none" w:sz="0" w:space="0" w:color="auto"/>
        <w:left w:val="none" w:sz="0" w:space="0" w:color="auto"/>
        <w:bottom w:val="none" w:sz="0" w:space="0" w:color="auto"/>
        <w:right w:val="none" w:sz="0" w:space="0" w:color="auto"/>
      </w:divBdr>
      <w:divsChild>
        <w:div w:id="2000231558">
          <w:marLeft w:val="0"/>
          <w:marRight w:val="0"/>
          <w:marTop w:val="0"/>
          <w:marBottom w:val="0"/>
          <w:divBdr>
            <w:top w:val="none" w:sz="0" w:space="0" w:color="auto"/>
            <w:left w:val="none" w:sz="0" w:space="0" w:color="auto"/>
            <w:bottom w:val="none" w:sz="0" w:space="0" w:color="auto"/>
            <w:right w:val="none" w:sz="0" w:space="0" w:color="auto"/>
          </w:divBdr>
        </w:div>
      </w:divsChild>
    </w:div>
    <w:div w:id="1174418917">
      <w:bodyDiv w:val="1"/>
      <w:marLeft w:val="0"/>
      <w:marRight w:val="0"/>
      <w:marTop w:val="0"/>
      <w:marBottom w:val="0"/>
      <w:divBdr>
        <w:top w:val="none" w:sz="0" w:space="0" w:color="auto"/>
        <w:left w:val="none" w:sz="0" w:space="0" w:color="auto"/>
        <w:bottom w:val="none" w:sz="0" w:space="0" w:color="auto"/>
        <w:right w:val="none" w:sz="0" w:space="0" w:color="auto"/>
      </w:divBdr>
      <w:divsChild>
        <w:div w:id="1243370169">
          <w:marLeft w:val="0"/>
          <w:marRight w:val="0"/>
          <w:marTop w:val="0"/>
          <w:marBottom w:val="0"/>
          <w:divBdr>
            <w:top w:val="none" w:sz="0" w:space="0" w:color="auto"/>
            <w:left w:val="none" w:sz="0" w:space="0" w:color="auto"/>
            <w:bottom w:val="none" w:sz="0" w:space="0" w:color="auto"/>
            <w:right w:val="none" w:sz="0" w:space="0" w:color="auto"/>
          </w:divBdr>
        </w:div>
      </w:divsChild>
    </w:div>
    <w:div w:id="1215122323">
      <w:bodyDiv w:val="1"/>
      <w:marLeft w:val="0"/>
      <w:marRight w:val="0"/>
      <w:marTop w:val="0"/>
      <w:marBottom w:val="0"/>
      <w:divBdr>
        <w:top w:val="none" w:sz="0" w:space="0" w:color="auto"/>
        <w:left w:val="none" w:sz="0" w:space="0" w:color="auto"/>
        <w:bottom w:val="none" w:sz="0" w:space="0" w:color="auto"/>
        <w:right w:val="none" w:sz="0" w:space="0" w:color="auto"/>
      </w:divBdr>
    </w:div>
    <w:div w:id="1218779918">
      <w:bodyDiv w:val="1"/>
      <w:marLeft w:val="0"/>
      <w:marRight w:val="0"/>
      <w:marTop w:val="0"/>
      <w:marBottom w:val="0"/>
      <w:divBdr>
        <w:top w:val="none" w:sz="0" w:space="0" w:color="auto"/>
        <w:left w:val="none" w:sz="0" w:space="0" w:color="auto"/>
        <w:bottom w:val="none" w:sz="0" w:space="0" w:color="auto"/>
        <w:right w:val="none" w:sz="0" w:space="0" w:color="auto"/>
      </w:divBdr>
    </w:div>
    <w:div w:id="1265190327">
      <w:bodyDiv w:val="1"/>
      <w:marLeft w:val="0"/>
      <w:marRight w:val="0"/>
      <w:marTop w:val="0"/>
      <w:marBottom w:val="0"/>
      <w:divBdr>
        <w:top w:val="none" w:sz="0" w:space="0" w:color="auto"/>
        <w:left w:val="none" w:sz="0" w:space="0" w:color="auto"/>
        <w:bottom w:val="none" w:sz="0" w:space="0" w:color="auto"/>
        <w:right w:val="none" w:sz="0" w:space="0" w:color="auto"/>
      </w:divBdr>
      <w:divsChild>
        <w:div w:id="1013144939">
          <w:marLeft w:val="0"/>
          <w:marRight w:val="0"/>
          <w:marTop w:val="0"/>
          <w:marBottom w:val="0"/>
          <w:divBdr>
            <w:top w:val="none" w:sz="0" w:space="0" w:color="auto"/>
            <w:left w:val="none" w:sz="0" w:space="0" w:color="auto"/>
            <w:bottom w:val="none" w:sz="0" w:space="0" w:color="auto"/>
            <w:right w:val="none" w:sz="0" w:space="0" w:color="auto"/>
          </w:divBdr>
        </w:div>
      </w:divsChild>
    </w:div>
    <w:div w:id="1371414292">
      <w:bodyDiv w:val="1"/>
      <w:marLeft w:val="0"/>
      <w:marRight w:val="0"/>
      <w:marTop w:val="0"/>
      <w:marBottom w:val="0"/>
      <w:divBdr>
        <w:top w:val="none" w:sz="0" w:space="0" w:color="auto"/>
        <w:left w:val="none" w:sz="0" w:space="0" w:color="auto"/>
        <w:bottom w:val="none" w:sz="0" w:space="0" w:color="auto"/>
        <w:right w:val="none" w:sz="0" w:space="0" w:color="auto"/>
      </w:divBdr>
    </w:div>
    <w:div w:id="1389454338">
      <w:bodyDiv w:val="1"/>
      <w:marLeft w:val="0"/>
      <w:marRight w:val="0"/>
      <w:marTop w:val="0"/>
      <w:marBottom w:val="0"/>
      <w:divBdr>
        <w:top w:val="none" w:sz="0" w:space="0" w:color="auto"/>
        <w:left w:val="none" w:sz="0" w:space="0" w:color="auto"/>
        <w:bottom w:val="none" w:sz="0" w:space="0" w:color="auto"/>
        <w:right w:val="none" w:sz="0" w:space="0" w:color="auto"/>
      </w:divBdr>
      <w:divsChild>
        <w:div w:id="1585339020">
          <w:marLeft w:val="0"/>
          <w:marRight w:val="0"/>
          <w:marTop w:val="0"/>
          <w:marBottom w:val="0"/>
          <w:divBdr>
            <w:top w:val="none" w:sz="0" w:space="0" w:color="auto"/>
            <w:left w:val="none" w:sz="0" w:space="0" w:color="auto"/>
            <w:bottom w:val="none" w:sz="0" w:space="0" w:color="auto"/>
            <w:right w:val="none" w:sz="0" w:space="0" w:color="auto"/>
          </w:divBdr>
        </w:div>
      </w:divsChild>
    </w:div>
    <w:div w:id="1403914333">
      <w:bodyDiv w:val="1"/>
      <w:marLeft w:val="0"/>
      <w:marRight w:val="0"/>
      <w:marTop w:val="0"/>
      <w:marBottom w:val="0"/>
      <w:divBdr>
        <w:top w:val="none" w:sz="0" w:space="0" w:color="auto"/>
        <w:left w:val="none" w:sz="0" w:space="0" w:color="auto"/>
        <w:bottom w:val="none" w:sz="0" w:space="0" w:color="auto"/>
        <w:right w:val="none" w:sz="0" w:space="0" w:color="auto"/>
      </w:divBdr>
    </w:div>
    <w:div w:id="1436367636">
      <w:bodyDiv w:val="1"/>
      <w:marLeft w:val="0"/>
      <w:marRight w:val="0"/>
      <w:marTop w:val="0"/>
      <w:marBottom w:val="0"/>
      <w:divBdr>
        <w:top w:val="none" w:sz="0" w:space="0" w:color="auto"/>
        <w:left w:val="none" w:sz="0" w:space="0" w:color="auto"/>
        <w:bottom w:val="none" w:sz="0" w:space="0" w:color="auto"/>
        <w:right w:val="none" w:sz="0" w:space="0" w:color="auto"/>
      </w:divBdr>
    </w:div>
    <w:div w:id="1538546887">
      <w:bodyDiv w:val="1"/>
      <w:marLeft w:val="0"/>
      <w:marRight w:val="0"/>
      <w:marTop w:val="0"/>
      <w:marBottom w:val="0"/>
      <w:divBdr>
        <w:top w:val="none" w:sz="0" w:space="0" w:color="auto"/>
        <w:left w:val="none" w:sz="0" w:space="0" w:color="auto"/>
        <w:bottom w:val="none" w:sz="0" w:space="0" w:color="auto"/>
        <w:right w:val="none" w:sz="0" w:space="0" w:color="auto"/>
      </w:divBdr>
      <w:divsChild>
        <w:div w:id="10959071">
          <w:marLeft w:val="0"/>
          <w:marRight w:val="0"/>
          <w:marTop w:val="0"/>
          <w:marBottom w:val="0"/>
          <w:divBdr>
            <w:top w:val="none" w:sz="0" w:space="0" w:color="auto"/>
            <w:left w:val="none" w:sz="0" w:space="0" w:color="auto"/>
            <w:bottom w:val="none" w:sz="0" w:space="0" w:color="auto"/>
            <w:right w:val="none" w:sz="0" w:space="0" w:color="auto"/>
          </w:divBdr>
        </w:div>
      </w:divsChild>
    </w:div>
    <w:div w:id="1574730632">
      <w:bodyDiv w:val="1"/>
      <w:marLeft w:val="0"/>
      <w:marRight w:val="0"/>
      <w:marTop w:val="0"/>
      <w:marBottom w:val="0"/>
      <w:divBdr>
        <w:top w:val="none" w:sz="0" w:space="0" w:color="auto"/>
        <w:left w:val="none" w:sz="0" w:space="0" w:color="auto"/>
        <w:bottom w:val="none" w:sz="0" w:space="0" w:color="auto"/>
        <w:right w:val="none" w:sz="0" w:space="0" w:color="auto"/>
      </w:divBdr>
    </w:div>
    <w:div w:id="1595362441">
      <w:bodyDiv w:val="1"/>
      <w:marLeft w:val="0"/>
      <w:marRight w:val="0"/>
      <w:marTop w:val="0"/>
      <w:marBottom w:val="0"/>
      <w:divBdr>
        <w:top w:val="none" w:sz="0" w:space="0" w:color="auto"/>
        <w:left w:val="none" w:sz="0" w:space="0" w:color="auto"/>
        <w:bottom w:val="none" w:sz="0" w:space="0" w:color="auto"/>
        <w:right w:val="none" w:sz="0" w:space="0" w:color="auto"/>
      </w:divBdr>
    </w:div>
    <w:div w:id="1598296134">
      <w:bodyDiv w:val="1"/>
      <w:marLeft w:val="0"/>
      <w:marRight w:val="0"/>
      <w:marTop w:val="0"/>
      <w:marBottom w:val="0"/>
      <w:divBdr>
        <w:top w:val="none" w:sz="0" w:space="0" w:color="auto"/>
        <w:left w:val="none" w:sz="0" w:space="0" w:color="auto"/>
        <w:bottom w:val="none" w:sz="0" w:space="0" w:color="auto"/>
        <w:right w:val="none" w:sz="0" w:space="0" w:color="auto"/>
      </w:divBdr>
      <w:divsChild>
        <w:div w:id="1692223391">
          <w:marLeft w:val="0"/>
          <w:marRight w:val="0"/>
          <w:marTop w:val="0"/>
          <w:marBottom w:val="0"/>
          <w:divBdr>
            <w:top w:val="none" w:sz="0" w:space="0" w:color="auto"/>
            <w:left w:val="none" w:sz="0" w:space="0" w:color="auto"/>
            <w:bottom w:val="none" w:sz="0" w:space="0" w:color="auto"/>
            <w:right w:val="none" w:sz="0" w:space="0" w:color="auto"/>
          </w:divBdr>
        </w:div>
      </w:divsChild>
    </w:div>
    <w:div w:id="1626882995">
      <w:bodyDiv w:val="1"/>
      <w:marLeft w:val="0"/>
      <w:marRight w:val="0"/>
      <w:marTop w:val="0"/>
      <w:marBottom w:val="0"/>
      <w:divBdr>
        <w:top w:val="none" w:sz="0" w:space="0" w:color="auto"/>
        <w:left w:val="none" w:sz="0" w:space="0" w:color="auto"/>
        <w:bottom w:val="none" w:sz="0" w:space="0" w:color="auto"/>
        <w:right w:val="none" w:sz="0" w:space="0" w:color="auto"/>
      </w:divBdr>
    </w:div>
    <w:div w:id="1638217481">
      <w:bodyDiv w:val="1"/>
      <w:marLeft w:val="0"/>
      <w:marRight w:val="0"/>
      <w:marTop w:val="0"/>
      <w:marBottom w:val="0"/>
      <w:divBdr>
        <w:top w:val="none" w:sz="0" w:space="0" w:color="auto"/>
        <w:left w:val="none" w:sz="0" w:space="0" w:color="auto"/>
        <w:bottom w:val="none" w:sz="0" w:space="0" w:color="auto"/>
        <w:right w:val="none" w:sz="0" w:space="0" w:color="auto"/>
      </w:divBdr>
    </w:div>
    <w:div w:id="1730962206">
      <w:bodyDiv w:val="1"/>
      <w:marLeft w:val="0"/>
      <w:marRight w:val="0"/>
      <w:marTop w:val="0"/>
      <w:marBottom w:val="0"/>
      <w:divBdr>
        <w:top w:val="none" w:sz="0" w:space="0" w:color="auto"/>
        <w:left w:val="none" w:sz="0" w:space="0" w:color="auto"/>
        <w:bottom w:val="none" w:sz="0" w:space="0" w:color="auto"/>
        <w:right w:val="none" w:sz="0" w:space="0" w:color="auto"/>
      </w:divBdr>
    </w:div>
    <w:div w:id="1732732913">
      <w:bodyDiv w:val="1"/>
      <w:marLeft w:val="0"/>
      <w:marRight w:val="0"/>
      <w:marTop w:val="0"/>
      <w:marBottom w:val="0"/>
      <w:divBdr>
        <w:top w:val="none" w:sz="0" w:space="0" w:color="auto"/>
        <w:left w:val="none" w:sz="0" w:space="0" w:color="auto"/>
        <w:bottom w:val="none" w:sz="0" w:space="0" w:color="auto"/>
        <w:right w:val="none" w:sz="0" w:space="0" w:color="auto"/>
      </w:divBdr>
    </w:div>
    <w:div w:id="1764835741">
      <w:bodyDiv w:val="1"/>
      <w:marLeft w:val="0"/>
      <w:marRight w:val="0"/>
      <w:marTop w:val="0"/>
      <w:marBottom w:val="0"/>
      <w:divBdr>
        <w:top w:val="none" w:sz="0" w:space="0" w:color="auto"/>
        <w:left w:val="none" w:sz="0" w:space="0" w:color="auto"/>
        <w:bottom w:val="none" w:sz="0" w:space="0" w:color="auto"/>
        <w:right w:val="none" w:sz="0" w:space="0" w:color="auto"/>
      </w:divBdr>
    </w:div>
    <w:div w:id="1813937467">
      <w:bodyDiv w:val="1"/>
      <w:marLeft w:val="0"/>
      <w:marRight w:val="0"/>
      <w:marTop w:val="0"/>
      <w:marBottom w:val="0"/>
      <w:divBdr>
        <w:top w:val="none" w:sz="0" w:space="0" w:color="auto"/>
        <w:left w:val="none" w:sz="0" w:space="0" w:color="auto"/>
        <w:bottom w:val="none" w:sz="0" w:space="0" w:color="auto"/>
        <w:right w:val="none" w:sz="0" w:space="0" w:color="auto"/>
      </w:divBdr>
    </w:div>
    <w:div w:id="1893956566">
      <w:bodyDiv w:val="1"/>
      <w:marLeft w:val="0"/>
      <w:marRight w:val="0"/>
      <w:marTop w:val="0"/>
      <w:marBottom w:val="0"/>
      <w:divBdr>
        <w:top w:val="none" w:sz="0" w:space="0" w:color="auto"/>
        <w:left w:val="none" w:sz="0" w:space="0" w:color="auto"/>
        <w:bottom w:val="none" w:sz="0" w:space="0" w:color="auto"/>
        <w:right w:val="none" w:sz="0" w:space="0" w:color="auto"/>
      </w:divBdr>
    </w:div>
    <w:div w:id="1924685317">
      <w:bodyDiv w:val="1"/>
      <w:marLeft w:val="0"/>
      <w:marRight w:val="0"/>
      <w:marTop w:val="0"/>
      <w:marBottom w:val="0"/>
      <w:divBdr>
        <w:top w:val="none" w:sz="0" w:space="0" w:color="auto"/>
        <w:left w:val="none" w:sz="0" w:space="0" w:color="auto"/>
        <w:bottom w:val="none" w:sz="0" w:space="0" w:color="auto"/>
        <w:right w:val="none" w:sz="0" w:space="0" w:color="auto"/>
      </w:divBdr>
    </w:div>
    <w:div w:id="1938051577">
      <w:bodyDiv w:val="1"/>
      <w:marLeft w:val="0"/>
      <w:marRight w:val="0"/>
      <w:marTop w:val="0"/>
      <w:marBottom w:val="0"/>
      <w:divBdr>
        <w:top w:val="none" w:sz="0" w:space="0" w:color="auto"/>
        <w:left w:val="none" w:sz="0" w:space="0" w:color="auto"/>
        <w:bottom w:val="none" w:sz="0" w:space="0" w:color="auto"/>
        <w:right w:val="none" w:sz="0" w:space="0" w:color="auto"/>
      </w:divBdr>
    </w:div>
    <w:div w:id="1962229550">
      <w:bodyDiv w:val="1"/>
      <w:marLeft w:val="0"/>
      <w:marRight w:val="0"/>
      <w:marTop w:val="0"/>
      <w:marBottom w:val="0"/>
      <w:divBdr>
        <w:top w:val="none" w:sz="0" w:space="0" w:color="auto"/>
        <w:left w:val="none" w:sz="0" w:space="0" w:color="auto"/>
        <w:bottom w:val="none" w:sz="0" w:space="0" w:color="auto"/>
        <w:right w:val="none" w:sz="0" w:space="0" w:color="auto"/>
      </w:divBdr>
    </w:div>
    <w:div w:id="1976835228">
      <w:bodyDiv w:val="1"/>
      <w:marLeft w:val="0"/>
      <w:marRight w:val="0"/>
      <w:marTop w:val="0"/>
      <w:marBottom w:val="0"/>
      <w:divBdr>
        <w:top w:val="none" w:sz="0" w:space="0" w:color="auto"/>
        <w:left w:val="none" w:sz="0" w:space="0" w:color="auto"/>
        <w:bottom w:val="none" w:sz="0" w:space="0" w:color="auto"/>
        <w:right w:val="none" w:sz="0" w:space="0" w:color="auto"/>
      </w:divBdr>
    </w:div>
    <w:div w:id="1980307336">
      <w:bodyDiv w:val="1"/>
      <w:marLeft w:val="0"/>
      <w:marRight w:val="0"/>
      <w:marTop w:val="0"/>
      <w:marBottom w:val="0"/>
      <w:divBdr>
        <w:top w:val="none" w:sz="0" w:space="0" w:color="auto"/>
        <w:left w:val="none" w:sz="0" w:space="0" w:color="auto"/>
        <w:bottom w:val="none" w:sz="0" w:space="0" w:color="auto"/>
        <w:right w:val="none" w:sz="0" w:space="0" w:color="auto"/>
      </w:divBdr>
      <w:divsChild>
        <w:div w:id="1697265133">
          <w:marLeft w:val="0"/>
          <w:marRight w:val="0"/>
          <w:marTop w:val="0"/>
          <w:marBottom w:val="0"/>
          <w:divBdr>
            <w:top w:val="none" w:sz="0" w:space="0" w:color="auto"/>
            <w:left w:val="none" w:sz="0" w:space="0" w:color="auto"/>
            <w:bottom w:val="none" w:sz="0" w:space="0" w:color="auto"/>
            <w:right w:val="none" w:sz="0" w:space="0" w:color="auto"/>
          </w:divBdr>
        </w:div>
      </w:divsChild>
    </w:div>
    <w:div w:id="2025285316">
      <w:bodyDiv w:val="1"/>
      <w:marLeft w:val="0"/>
      <w:marRight w:val="0"/>
      <w:marTop w:val="0"/>
      <w:marBottom w:val="0"/>
      <w:divBdr>
        <w:top w:val="none" w:sz="0" w:space="0" w:color="auto"/>
        <w:left w:val="none" w:sz="0" w:space="0" w:color="auto"/>
        <w:bottom w:val="none" w:sz="0" w:space="0" w:color="auto"/>
        <w:right w:val="none" w:sz="0" w:space="0" w:color="auto"/>
      </w:divBdr>
    </w:div>
    <w:div w:id="2044283120">
      <w:bodyDiv w:val="1"/>
      <w:marLeft w:val="0"/>
      <w:marRight w:val="0"/>
      <w:marTop w:val="0"/>
      <w:marBottom w:val="0"/>
      <w:divBdr>
        <w:top w:val="none" w:sz="0" w:space="0" w:color="auto"/>
        <w:left w:val="none" w:sz="0" w:space="0" w:color="auto"/>
        <w:bottom w:val="none" w:sz="0" w:space="0" w:color="auto"/>
        <w:right w:val="none" w:sz="0" w:space="0" w:color="auto"/>
      </w:divBdr>
    </w:div>
    <w:div w:id="2045523895">
      <w:bodyDiv w:val="1"/>
      <w:marLeft w:val="0"/>
      <w:marRight w:val="0"/>
      <w:marTop w:val="0"/>
      <w:marBottom w:val="0"/>
      <w:divBdr>
        <w:top w:val="none" w:sz="0" w:space="0" w:color="auto"/>
        <w:left w:val="none" w:sz="0" w:space="0" w:color="auto"/>
        <w:bottom w:val="none" w:sz="0" w:space="0" w:color="auto"/>
        <w:right w:val="none" w:sz="0" w:space="0" w:color="auto"/>
      </w:divBdr>
    </w:div>
    <w:div w:id="2099012794">
      <w:bodyDiv w:val="1"/>
      <w:marLeft w:val="0"/>
      <w:marRight w:val="0"/>
      <w:marTop w:val="0"/>
      <w:marBottom w:val="0"/>
      <w:divBdr>
        <w:top w:val="none" w:sz="0" w:space="0" w:color="auto"/>
        <w:left w:val="none" w:sz="0" w:space="0" w:color="auto"/>
        <w:bottom w:val="none" w:sz="0" w:space="0" w:color="auto"/>
        <w:right w:val="none" w:sz="0" w:space="0" w:color="auto"/>
      </w:divBdr>
    </w:div>
    <w:div w:id="2111311099">
      <w:bodyDiv w:val="1"/>
      <w:marLeft w:val="0"/>
      <w:marRight w:val="0"/>
      <w:marTop w:val="0"/>
      <w:marBottom w:val="0"/>
      <w:divBdr>
        <w:top w:val="none" w:sz="0" w:space="0" w:color="auto"/>
        <w:left w:val="none" w:sz="0" w:space="0" w:color="auto"/>
        <w:bottom w:val="none" w:sz="0" w:space="0" w:color="auto"/>
        <w:right w:val="none" w:sz="0" w:space="0" w:color="auto"/>
      </w:divBdr>
    </w:div>
    <w:div w:id="213844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C91"/>
    <w:rsid w:val="00FE6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6C9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Eri00</b:Tag>
    <b:SourceType>Book</b:SourceType>
    <b:Guid>{A32A8317-5C95-4ECB-9384-90EFD0C42310}</b:Guid>
    <b:Author>
      <b:Author>
        <b:NameList>
          <b:Person>
            <b:Last>Goodger</b:Last>
            <b:First>Eric</b:First>
            <b:Middle>M</b:Middle>
          </b:Person>
        </b:NameList>
      </b:Author>
    </b:Author>
    <b:Title>Transport Fuels Technology </b:Title>
    <b:Year>2000</b:Year>
    <b:City>Norwich</b:City>
    <b:Publisher>Landfall Press</b:Publisher>
    <b:RefOrder>1</b:RefOrder>
  </b:Source>
  <b:Source>
    <b:Tag>Joh88</b:Tag>
    <b:SourceType>Book</b:SourceType>
    <b:Guid>{3A63D298-679B-4CB7-AA54-1ADA7D93E2F3}</b:Guid>
    <b:Author>
      <b:Author>
        <b:NameList>
          <b:Person>
            <b:Last>Heywood</b:Last>
            <b:First>John</b:First>
            <b:Middle>B</b:Middle>
          </b:Person>
        </b:NameList>
      </b:Author>
    </b:Author>
    <b:Title>Internal Combustion Engine Fundementals </b:Title>
    <b:Year>1988</b:Year>
    <b:Publisher>McGraw-Hill Educatio</b:Publisher>
    <b:RefOrder>2</b:RefOrder>
  </b:Source>
</b:Sources>
</file>

<file path=customXml/itemProps1.xml><?xml version="1.0" encoding="utf-8"?>
<ds:datastoreItem xmlns:ds="http://schemas.openxmlformats.org/officeDocument/2006/customXml" ds:itemID="{5E83FB74-C598-49F2-8D75-A78A8DFE4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16</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hine</dc:creator>
  <cp:keywords/>
  <dc:description/>
  <cp:lastModifiedBy>Christopher Hine</cp:lastModifiedBy>
  <cp:revision>48</cp:revision>
  <dcterms:created xsi:type="dcterms:W3CDTF">2017-11-08T09:24:00Z</dcterms:created>
  <dcterms:modified xsi:type="dcterms:W3CDTF">2017-11-09T14:32:00Z</dcterms:modified>
</cp:coreProperties>
</file>