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44"/>
          <w:szCs w:val="44"/>
        </w:rPr>
      </w:pPr>
      <w:r w:rsidDel="00000000" w:rsidR="00000000" w:rsidRPr="00000000">
        <w:rPr>
          <w:sz w:val="44"/>
          <w:szCs w:val="44"/>
          <w:rtl w:val="0"/>
        </w:rPr>
        <w:t xml:space="preserve">ECIE4003</w:t>
      </w:r>
      <w:r w:rsidDel="00000000" w:rsidR="00000000" w:rsidRPr="00000000">
        <w:rPr>
          <w:rtl w:val="0"/>
        </w:rPr>
      </w:r>
    </w:p>
    <w:p w:rsidR="00000000" w:rsidDel="00000000" w:rsidP="00000000" w:rsidRDefault="00000000" w:rsidRPr="00000000" w14:paraId="00000002">
      <w:pPr>
        <w:jc w:val="center"/>
        <w:rPr>
          <w:sz w:val="44"/>
          <w:szCs w:val="44"/>
        </w:rPr>
      </w:pPr>
      <w:r w:rsidDel="00000000" w:rsidR="00000000" w:rsidRPr="00000000">
        <w:rPr>
          <w:rtl w:val="0"/>
        </w:rPr>
      </w:r>
    </w:p>
    <w:p w:rsidR="00000000" w:rsidDel="00000000" w:rsidP="00000000" w:rsidRDefault="00000000" w:rsidRPr="00000000" w14:paraId="00000003">
      <w:pPr>
        <w:jc w:val="center"/>
        <w:rPr>
          <w:sz w:val="44"/>
          <w:szCs w:val="44"/>
        </w:rPr>
      </w:pPr>
      <w:r w:rsidDel="00000000" w:rsidR="00000000" w:rsidRPr="00000000">
        <w:rPr>
          <w:sz w:val="44"/>
          <w:szCs w:val="44"/>
          <w:rtl w:val="0"/>
        </w:rPr>
        <w:t xml:space="preserve">Additional Needs in Context</w:t>
      </w:r>
    </w:p>
    <w:p w:rsidR="00000000" w:rsidDel="00000000" w:rsidP="00000000" w:rsidRDefault="00000000" w:rsidRPr="00000000" w14:paraId="00000004">
      <w:pPr>
        <w:jc w:val="center"/>
        <w:rPr>
          <w:sz w:val="44"/>
          <w:szCs w:val="44"/>
        </w:rPr>
      </w:pPr>
      <w:r w:rsidDel="00000000" w:rsidR="00000000" w:rsidRPr="00000000">
        <w:rPr>
          <w:rtl w:val="0"/>
        </w:rPr>
      </w:r>
    </w:p>
    <w:p w:rsidR="00000000" w:rsidDel="00000000" w:rsidP="00000000" w:rsidRDefault="00000000" w:rsidRPr="00000000" w14:paraId="00000005">
      <w:pPr>
        <w:jc w:val="center"/>
        <w:rPr>
          <w:sz w:val="44"/>
          <w:szCs w:val="44"/>
        </w:rPr>
      </w:pPr>
      <w:r w:rsidDel="00000000" w:rsidR="00000000" w:rsidRPr="00000000">
        <w:rPr>
          <w:sz w:val="44"/>
          <w:szCs w:val="44"/>
          <w:rtl w:val="0"/>
        </w:rPr>
        <w:t xml:space="preserve">Portfolio</w:t>
      </w:r>
    </w:p>
    <w:p w:rsidR="00000000" w:rsidDel="00000000" w:rsidP="00000000" w:rsidRDefault="00000000" w:rsidRPr="00000000" w14:paraId="00000006">
      <w:pPr>
        <w:jc w:val="center"/>
        <w:rPr>
          <w:sz w:val="44"/>
          <w:szCs w:val="44"/>
        </w:rPr>
      </w:pPr>
      <w:r w:rsidDel="00000000" w:rsidR="00000000" w:rsidRPr="00000000">
        <w:rPr>
          <w:rtl w:val="0"/>
        </w:rPr>
      </w:r>
    </w:p>
    <w:p w:rsidR="00000000" w:rsidDel="00000000" w:rsidP="00000000" w:rsidRDefault="00000000" w:rsidRPr="00000000" w14:paraId="00000007">
      <w:pPr>
        <w:jc w:val="center"/>
        <w:rPr>
          <w:sz w:val="44"/>
          <w:szCs w:val="44"/>
        </w:rPr>
      </w:pPr>
      <w:r w:rsidDel="00000000" w:rsidR="00000000" w:rsidRPr="00000000">
        <w:rPr>
          <w:sz w:val="44"/>
          <w:szCs w:val="44"/>
          <w:rtl w:val="0"/>
        </w:rPr>
        <w:t xml:space="preserve">Student Number: 2317729</w:t>
      </w:r>
    </w:p>
    <w:p w:rsidR="00000000" w:rsidDel="00000000" w:rsidP="00000000" w:rsidRDefault="00000000" w:rsidRPr="00000000" w14:paraId="00000008">
      <w:pPr>
        <w:jc w:val="center"/>
        <w:rPr>
          <w:sz w:val="44"/>
          <w:szCs w:val="44"/>
        </w:rPr>
      </w:pPr>
      <w:r w:rsidDel="00000000" w:rsidR="00000000" w:rsidRPr="00000000">
        <w:rPr>
          <w:sz w:val="44"/>
          <w:szCs w:val="44"/>
          <w:rtl w:val="0"/>
        </w:rPr>
        <w:t xml:space="preserve">Rae Blick</w:t>
      </w:r>
    </w:p>
    <w:p w:rsidR="00000000" w:rsidDel="00000000" w:rsidP="00000000" w:rsidRDefault="00000000" w:rsidRPr="00000000" w14:paraId="00000009">
      <w:pPr>
        <w:jc w:val="center"/>
        <w:rPr>
          <w:sz w:val="44"/>
          <w:szCs w:val="44"/>
        </w:rPr>
      </w:pPr>
      <w:r w:rsidDel="00000000" w:rsidR="00000000" w:rsidRPr="00000000">
        <w:rPr>
          <w:rtl w:val="0"/>
        </w:rPr>
      </w:r>
    </w:p>
    <w:p w:rsidR="00000000" w:rsidDel="00000000" w:rsidP="00000000" w:rsidRDefault="00000000" w:rsidRPr="00000000" w14:paraId="0000000A">
      <w:pPr>
        <w:jc w:val="center"/>
        <w:rPr>
          <w:i w:val="1"/>
          <w:sz w:val="44"/>
          <w:szCs w:val="44"/>
        </w:rPr>
      </w:pPr>
      <w:r w:rsidDel="00000000" w:rsidR="00000000" w:rsidRPr="00000000">
        <w:rPr>
          <w:rtl w:val="0"/>
        </w:rPr>
      </w:r>
    </w:p>
    <w:p w:rsidR="00000000" w:rsidDel="00000000" w:rsidP="00000000" w:rsidRDefault="00000000" w:rsidRPr="00000000" w14:paraId="0000000B">
      <w:pPr>
        <w:jc w:val="center"/>
        <w:rPr>
          <w:i w:val="1"/>
          <w:sz w:val="44"/>
          <w:szCs w:val="44"/>
        </w:rPr>
      </w:pPr>
      <w:r w:rsidDel="00000000" w:rsidR="00000000" w:rsidRPr="00000000">
        <w:rPr>
          <w:rtl w:val="0"/>
        </w:rPr>
      </w:r>
    </w:p>
    <w:p w:rsidR="00000000" w:rsidDel="00000000" w:rsidP="00000000" w:rsidRDefault="00000000" w:rsidRPr="00000000" w14:paraId="0000000C">
      <w:pPr>
        <w:jc w:val="center"/>
        <w:rPr>
          <w:i w:val="1"/>
          <w:sz w:val="44"/>
          <w:szCs w:val="44"/>
        </w:rPr>
      </w:pPr>
      <w:r w:rsidDel="00000000" w:rsidR="00000000" w:rsidRPr="00000000">
        <w:rPr>
          <w:rtl w:val="0"/>
        </w:rPr>
      </w:r>
    </w:p>
    <w:p w:rsidR="00000000" w:rsidDel="00000000" w:rsidP="00000000" w:rsidRDefault="00000000" w:rsidRPr="00000000" w14:paraId="0000000D">
      <w:pPr>
        <w:jc w:val="center"/>
        <w:rPr>
          <w:i w:val="1"/>
          <w:sz w:val="44"/>
          <w:szCs w:val="44"/>
        </w:rPr>
      </w:pPr>
      <w:r w:rsidDel="00000000" w:rsidR="00000000" w:rsidRPr="00000000">
        <w:rPr>
          <w:rtl w:val="0"/>
        </w:rPr>
      </w:r>
    </w:p>
    <w:p w:rsidR="00000000" w:rsidDel="00000000" w:rsidP="00000000" w:rsidRDefault="00000000" w:rsidRPr="00000000" w14:paraId="0000000E">
      <w:pPr>
        <w:jc w:val="center"/>
        <w:rPr>
          <w:i w:val="1"/>
          <w:sz w:val="44"/>
          <w:szCs w:val="44"/>
        </w:rPr>
      </w:pPr>
      <w:r w:rsidDel="00000000" w:rsidR="00000000" w:rsidRPr="00000000">
        <w:rPr>
          <w:rtl w:val="0"/>
        </w:rPr>
      </w:r>
    </w:p>
    <w:p w:rsidR="00000000" w:rsidDel="00000000" w:rsidP="00000000" w:rsidRDefault="00000000" w:rsidRPr="00000000" w14:paraId="0000000F">
      <w:pPr>
        <w:jc w:val="center"/>
        <w:rPr>
          <w:i w:val="1"/>
          <w:sz w:val="44"/>
          <w:szCs w:val="44"/>
        </w:rPr>
      </w:pPr>
      <w:r w:rsidDel="00000000" w:rsidR="00000000" w:rsidRPr="00000000">
        <w:rPr>
          <w:rtl w:val="0"/>
        </w:rPr>
      </w:r>
    </w:p>
    <w:p w:rsidR="00000000" w:rsidDel="00000000" w:rsidP="00000000" w:rsidRDefault="00000000" w:rsidRPr="00000000" w14:paraId="00000010">
      <w:pPr>
        <w:jc w:val="center"/>
        <w:rPr>
          <w:i w:val="1"/>
          <w:sz w:val="44"/>
          <w:szCs w:val="44"/>
        </w:rPr>
      </w:pPr>
      <w:r w:rsidDel="00000000" w:rsidR="00000000" w:rsidRPr="00000000">
        <w:rPr>
          <w:rtl w:val="0"/>
        </w:rPr>
      </w:r>
    </w:p>
    <w:p w:rsidR="00000000" w:rsidDel="00000000" w:rsidP="00000000" w:rsidRDefault="00000000" w:rsidRPr="00000000" w14:paraId="00000011">
      <w:pPr>
        <w:jc w:val="center"/>
        <w:rPr>
          <w:i w:val="1"/>
          <w:sz w:val="44"/>
          <w:szCs w:val="44"/>
        </w:rPr>
      </w:pPr>
      <w:r w:rsidDel="00000000" w:rsidR="00000000" w:rsidRPr="00000000">
        <w:rPr>
          <w:rtl w:val="0"/>
        </w:rPr>
      </w:r>
    </w:p>
    <w:p w:rsidR="00000000" w:rsidDel="00000000" w:rsidP="00000000" w:rsidRDefault="00000000" w:rsidRPr="00000000" w14:paraId="00000012">
      <w:pPr>
        <w:jc w:val="center"/>
        <w:rPr>
          <w:i w:val="1"/>
          <w:sz w:val="44"/>
          <w:szCs w:val="44"/>
        </w:rPr>
      </w:pPr>
      <w:r w:rsidDel="00000000" w:rsidR="00000000" w:rsidRPr="00000000">
        <w:rPr>
          <w:rtl w:val="0"/>
        </w:rPr>
      </w:r>
    </w:p>
    <w:p w:rsidR="00000000" w:rsidDel="00000000" w:rsidP="00000000" w:rsidRDefault="00000000" w:rsidRPr="00000000" w14:paraId="00000013">
      <w:pPr>
        <w:jc w:val="center"/>
        <w:rPr>
          <w:i w:val="1"/>
          <w:sz w:val="44"/>
          <w:szCs w:val="44"/>
        </w:rPr>
      </w:pPr>
      <w:r w:rsidDel="00000000" w:rsidR="00000000" w:rsidRPr="00000000">
        <w:rPr>
          <w:rtl w:val="0"/>
        </w:rPr>
      </w:r>
    </w:p>
    <w:p w:rsidR="00000000" w:rsidDel="00000000" w:rsidP="00000000" w:rsidRDefault="00000000" w:rsidRPr="00000000" w14:paraId="00000014">
      <w:pPr>
        <w:jc w:val="center"/>
        <w:rPr>
          <w:i w:val="1"/>
          <w:sz w:val="44"/>
          <w:szCs w:val="44"/>
        </w:rPr>
      </w:pPr>
      <w:r w:rsidDel="00000000" w:rsidR="00000000" w:rsidRPr="00000000">
        <w:rPr>
          <w:rtl w:val="0"/>
        </w:rPr>
      </w:r>
    </w:p>
    <w:p w:rsidR="00000000" w:rsidDel="00000000" w:rsidP="00000000" w:rsidRDefault="00000000" w:rsidRPr="00000000" w14:paraId="00000015">
      <w:pPr>
        <w:jc w:val="center"/>
        <w:rPr>
          <w:b w:val="1"/>
          <w:sz w:val="44"/>
          <w:szCs w:val="44"/>
        </w:rPr>
      </w:pPr>
      <w:r w:rsidDel="00000000" w:rsidR="00000000" w:rsidRPr="00000000">
        <w:rPr>
          <w:b w:val="1"/>
          <w:sz w:val="44"/>
          <w:szCs w:val="44"/>
          <w:rtl w:val="0"/>
        </w:rPr>
        <w:t xml:space="preserve">Element 1</w:t>
      </w:r>
    </w:p>
    <w:p w:rsidR="00000000" w:rsidDel="00000000" w:rsidP="00000000" w:rsidRDefault="00000000" w:rsidRPr="00000000" w14:paraId="00000016">
      <w:pPr>
        <w:jc w:val="center"/>
        <w:rPr>
          <w:i w:val="1"/>
          <w:sz w:val="44"/>
          <w:szCs w:val="44"/>
        </w:rPr>
      </w:pPr>
      <w:r w:rsidDel="00000000" w:rsidR="00000000" w:rsidRPr="00000000">
        <w:rPr>
          <w:rtl w:val="0"/>
        </w:rPr>
      </w:r>
    </w:p>
    <w:p w:rsidR="00000000" w:rsidDel="00000000" w:rsidP="00000000" w:rsidRDefault="00000000" w:rsidRPr="00000000" w14:paraId="00000017">
      <w:pPr>
        <w:jc w:val="center"/>
        <w:rPr>
          <w:i w:val="1"/>
          <w:sz w:val="44"/>
          <w:szCs w:val="44"/>
        </w:rPr>
      </w:pPr>
      <w:r w:rsidDel="00000000" w:rsidR="00000000" w:rsidRPr="00000000">
        <w:rPr>
          <w:i w:val="1"/>
          <w:sz w:val="44"/>
          <w:szCs w:val="44"/>
          <w:rtl w:val="0"/>
        </w:rPr>
        <w:t xml:space="preserve">Poster – Outlining good practice in terms of supporting learners with a specific learning need </w:t>
      </w:r>
    </w:p>
    <w:p w:rsidR="00000000" w:rsidDel="00000000" w:rsidP="00000000" w:rsidRDefault="00000000" w:rsidRPr="00000000" w14:paraId="00000018">
      <w:pPr>
        <w:spacing w:after="0" w:lineRule="auto"/>
        <w:jc w:val="center"/>
        <w:rPr/>
      </w:pPr>
      <w:r w:rsidDel="00000000" w:rsidR="00000000" w:rsidRPr="00000000">
        <w:rPr>
          <w:i w:val="1"/>
          <w:sz w:val="44"/>
          <w:szCs w:val="44"/>
        </w:rPr>
        <w:drawing>
          <wp:inline distB="114300" distT="114300" distL="114300" distR="114300">
            <wp:extent cx="5715000" cy="76200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15000" cy="76200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spacing w:after="0" w:lineRule="auto"/>
        <w:jc w:val="center"/>
        <w:rPr>
          <w:i w:val="1"/>
          <w:sz w:val="44"/>
          <w:szCs w:val="44"/>
        </w:rPr>
      </w:pPr>
      <w:r w:rsidDel="00000000" w:rsidR="00000000" w:rsidRPr="00000000">
        <w:rPr>
          <w:rtl w:val="0"/>
        </w:rPr>
      </w:r>
    </w:p>
    <w:p w:rsidR="00000000" w:rsidDel="00000000" w:rsidP="00000000" w:rsidRDefault="00000000" w:rsidRPr="00000000" w14:paraId="0000001B">
      <w:pPr>
        <w:jc w:val="center"/>
        <w:rPr>
          <w:i w:val="1"/>
          <w:sz w:val="44"/>
          <w:szCs w:val="44"/>
        </w:rPr>
      </w:pPr>
      <w:r w:rsidDel="00000000" w:rsidR="00000000" w:rsidRPr="00000000">
        <w:rPr>
          <w:rtl w:val="0"/>
        </w:rPr>
      </w:r>
    </w:p>
    <w:p w:rsidR="00000000" w:rsidDel="00000000" w:rsidP="00000000" w:rsidRDefault="00000000" w:rsidRPr="00000000" w14:paraId="0000001C">
      <w:pPr>
        <w:jc w:val="center"/>
        <w:rPr>
          <w:i w:val="1"/>
          <w:sz w:val="44"/>
          <w:szCs w:val="44"/>
        </w:rPr>
      </w:pPr>
      <w:r w:rsidDel="00000000" w:rsidR="00000000" w:rsidRPr="00000000">
        <w:rPr>
          <w:rtl w:val="0"/>
        </w:rPr>
      </w:r>
    </w:p>
    <w:p w:rsidR="00000000" w:rsidDel="00000000" w:rsidP="00000000" w:rsidRDefault="00000000" w:rsidRPr="00000000" w14:paraId="0000001D">
      <w:pPr>
        <w:jc w:val="center"/>
        <w:rPr>
          <w:i w:val="1"/>
          <w:sz w:val="44"/>
          <w:szCs w:val="44"/>
        </w:rPr>
      </w:pPr>
      <w:r w:rsidDel="00000000" w:rsidR="00000000" w:rsidRPr="00000000">
        <w:rPr>
          <w:rtl w:val="0"/>
        </w:rPr>
      </w:r>
    </w:p>
    <w:p w:rsidR="00000000" w:rsidDel="00000000" w:rsidP="00000000" w:rsidRDefault="00000000" w:rsidRPr="00000000" w14:paraId="0000001E">
      <w:pPr>
        <w:jc w:val="center"/>
        <w:rPr>
          <w:i w:val="1"/>
          <w:sz w:val="44"/>
          <w:szCs w:val="44"/>
        </w:rPr>
      </w:pPr>
      <w:r w:rsidDel="00000000" w:rsidR="00000000" w:rsidRPr="00000000">
        <w:rPr>
          <w:i w:val="1"/>
          <w:sz w:val="44"/>
          <w:szCs w:val="44"/>
          <w:rtl w:val="0"/>
        </w:rPr>
        <w:t xml:space="preserve">References</w:t>
      </w:r>
    </w:p>
    <w:p w:rsidR="00000000" w:rsidDel="00000000" w:rsidP="00000000" w:rsidRDefault="00000000" w:rsidRPr="00000000" w14:paraId="0000001F">
      <w:pPr>
        <w:pBdr>
          <w:top w:color="auto" w:space="0" w:sz="0" w:val="none"/>
          <w:left w:color="auto" w:space="-27" w:sz="0" w:val="none"/>
          <w:bottom w:color="auto" w:space="0" w:sz="0" w:val="none"/>
          <w:right w:color="auto" w:space="0" w:sz="0" w:val="none"/>
          <w:between w:color="auto" w:space="0" w:sz="0" w:val="none"/>
        </w:pBdr>
        <w:shd w:fill="ffffff" w:val="clear"/>
        <w:spacing w:after="240" w:before="240" w:lineRule="auto"/>
        <w:ind w:left="0" w:firstLine="0"/>
        <w:rPr>
          <w:sz w:val="24"/>
          <w:szCs w:val="24"/>
        </w:rPr>
      </w:pPr>
      <w:r w:rsidDel="00000000" w:rsidR="00000000" w:rsidRPr="00000000">
        <w:rPr>
          <w:sz w:val="24"/>
          <w:szCs w:val="24"/>
          <w:rtl w:val="0"/>
        </w:rPr>
        <w:t xml:space="preserve">Barnes, M. (no date) </w:t>
      </w:r>
      <w:r w:rsidDel="00000000" w:rsidR="00000000" w:rsidRPr="00000000">
        <w:rPr>
          <w:i w:val="1"/>
          <w:sz w:val="24"/>
          <w:szCs w:val="24"/>
          <w:rtl w:val="0"/>
        </w:rPr>
        <w:t xml:space="preserve">Classics in the history of psychology -- A. H. Maslow (1943) a theory of human motivation</w:t>
      </w:r>
      <w:r w:rsidDel="00000000" w:rsidR="00000000" w:rsidRPr="00000000">
        <w:rPr>
          <w:sz w:val="24"/>
          <w:szCs w:val="24"/>
          <w:rtl w:val="0"/>
        </w:rPr>
        <w:t xml:space="preserve">. Available at:</w:t>
      </w:r>
      <w:hyperlink r:id="rId7">
        <w:r w:rsidDel="00000000" w:rsidR="00000000" w:rsidRPr="00000000">
          <w:rPr>
            <w:sz w:val="24"/>
            <w:szCs w:val="24"/>
            <w:rtl w:val="0"/>
          </w:rPr>
          <w:t xml:space="preserve"> </w:t>
        </w:r>
      </w:hyperlink>
      <w:hyperlink r:id="rId8">
        <w:r w:rsidDel="00000000" w:rsidR="00000000" w:rsidRPr="00000000">
          <w:rPr>
            <w:sz w:val="24"/>
            <w:szCs w:val="24"/>
            <w:rtl w:val="0"/>
          </w:rPr>
          <w:t xml:space="preserve">https://psychclassics.yorku.ca/Maslow/motivation.htm</w:t>
        </w:r>
      </w:hyperlink>
      <w:r w:rsidDel="00000000" w:rsidR="00000000" w:rsidRPr="00000000">
        <w:rPr>
          <w:sz w:val="24"/>
          <w:szCs w:val="24"/>
          <w:rtl w:val="0"/>
        </w:rPr>
        <w:t xml:space="preserve"> (Accessed: 29 September 2024).  </w:t>
      </w:r>
    </w:p>
    <w:p w:rsidR="00000000" w:rsidDel="00000000" w:rsidP="00000000" w:rsidRDefault="00000000" w:rsidRPr="00000000" w14:paraId="00000020">
      <w:pPr>
        <w:pBdr>
          <w:top w:color="auto" w:space="0" w:sz="0" w:val="none"/>
          <w:left w:color="auto" w:space="-27" w:sz="0" w:val="none"/>
          <w:bottom w:color="auto" w:space="0" w:sz="0" w:val="none"/>
          <w:right w:color="auto" w:space="0" w:sz="0" w:val="none"/>
          <w:between w:color="auto" w:space="0" w:sz="0" w:val="none"/>
        </w:pBdr>
        <w:shd w:fill="ffffff" w:val="clear"/>
        <w:spacing w:after="240" w:before="240" w:lineRule="auto"/>
        <w:ind w:left="0" w:firstLine="0"/>
        <w:rPr>
          <w:sz w:val="24"/>
          <w:szCs w:val="24"/>
        </w:rPr>
      </w:pPr>
      <w:r w:rsidDel="00000000" w:rsidR="00000000" w:rsidRPr="00000000">
        <w:rPr>
          <w:sz w:val="24"/>
          <w:szCs w:val="24"/>
          <w:rtl w:val="0"/>
        </w:rPr>
        <w:t xml:space="preserve">By, Guy-Evans, O., </w:t>
      </w:r>
      <w:r w:rsidDel="00000000" w:rsidR="00000000" w:rsidRPr="00000000">
        <w:rPr>
          <w:i w:val="1"/>
          <w:sz w:val="24"/>
          <w:szCs w:val="24"/>
          <w:rtl w:val="0"/>
        </w:rPr>
        <w:t xml:space="preserve">et al.</w:t>
      </w:r>
      <w:r w:rsidDel="00000000" w:rsidR="00000000" w:rsidRPr="00000000">
        <w:rPr>
          <w:sz w:val="24"/>
          <w:szCs w:val="24"/>
          <w:rtl w:val="0"/>
        </w:rPr>
        <w:t xml:space="preserve"> (2024) </w:t>
      </w:r>
      <w:r w:rsidDel="00000000" w:rsidR="00000000" w:rsidRPr="00000000">
        <w:rPr>
          <w:i w:val="1"/>
          <w:sz w:val="24"/>
          <w:szCs w:val="24"/>
          <w:rtl w:val="0"/>
        </w:rPr>
        <w:t xml:space="preserve">Bronfenbrenner’s ecological systems theory</w:t>
      </w:r>
      <w:r w:rsidDel="00000000" w:rsidR="00000000" w:rsidRPr="00000000">
        <w:rPr>
          <w:sz w:val="24"/>
          <w:szCs w:val="24"/>
          <w:rtl w:val="0"/>
        </w:rPr>
        <w:t xml:space="preserve">, </w:t>
      </w:r>
      <w:r w:rsidDel="00000000" w:rsidR="00000000" w:rsidRPr="00000000">
        <w:rPr>
          <w:i w:val="1"/>
          <w:sz w:val="24"/>
          <w:szCs w:val="24"/>
          <w:rtl w:val="0"/>
        </w:rPr>
        <w:t xml:space="preserve">Simply Psychology</w:t>
      </w:r>
      <w:r w:rsidDel="00000000" w:rsidR="00000000" w:rsidRPr="00000000">
        <w:rPr>
          <w:sz w:val="24"/>
          <w:szCs w:val="24"/>
          <w:rtl w:val="0"/>
        </w:rPr>
        <w:t xml:space="preserve">. Available at:</w:t>
      </w:r>
      <w:hyperlink r:id="rId9">
        <w:r w:rsidDel="00000000" w:rsidR="00000000" w:rsidRPr="00000000">
          <w:rPr>
            <w:sz w:val="24"/>
            <w:szCs w:val="24"/>
            <w:rtl w:val="0"/>
          </w:rPr>
          <w:t xml:space="preserve"> </w:t>
        </w:r>
      </w:hyperlink>
      <w:hyperlink r:id="rId10">
        <w:r w:rsidDel="00000000" w:rsidR="00000000" w:rsidRPr="00000000">
          <w:rPr>
            <w:sz w:val="24"/>
            <w:szCs w:val="24"/>
            <w:rtl w:val="0"/>
          </w:rPr>
          <w:t xml:space="preserve">https://www.simplypsychology.org/bronfenbrenner.html</w:t>
        </w:r>
      </w:hyperlink>
      <w:r w:rsidDel="00000000" w:rsidR="00000000" w:rsidRPr="00000000">
        <w:rPr>
          <w:sz w:val="24"/>
          <w:szCs w:val="24"/>
          <w:rtl w:val="0"/>
        </w:rPr>
        <w:t xml:space="preserve"> (Accessed: 30 September 2024).  </w:t>
      </w:r>
    </w:p>
    <w:p w:rsidR="00000000" w:rsidDel="00000000" w:rsidP="00000000" w:rsidRDefault="00000000" w:rsidRPr="00000000" w14:paraId="00000021">
      <w:pPr>
        <w:pBdr>
          <w:top w:color="auto" w:space="0" w:sz="0" w:val="none"/>
          <w:left w:color="auto" w:space="-27" w:sz="0" w:val="none"/>
          <w:bottom w:color="auto" w:space="0" w:sz="0" w:val="none"/>
          <w:right w:color="auto" w:space="0" w:sz="0" w:val="none"/>
          <w:between w:color="auto" w:space="0" w:sz="0" w:val="none"/>
        </w:pBdr>
        <w:shd w:fill="ffffff" w:val="clear"/>
        <w:spacing w:after="240" w:before="240" w:lineRule="auto"/>
        <w:ind w:left="0" w:firstLine="0"/>
        <w:rPr>
          <w:sz w:val="24"/>
          <w:szCs w:val="24"/>
        </w:rPr>
      </w:pPr>
      <w:r w:rsidDel="00000000" w:rsidR="00000000" w:rsidRPr="00000000">
        <w:rPr>
          <w:sz w:val="24"/>
          <w:szCs w:val="24"/>
          <w:rtl w:val="0"/>
        </w:rPr>
        <w:t xml:space="preserve">By, McLeod, S., </w:t>
      </w:r>
      <w:r w:rsidDel="00000000" w:rsidR="00000000" w:rsidRPr="00000000">
        <w:rPr>
          <w:i w:val="1"/>
          <w:sz w:val="24"/>
          <w:szCs w:val="24"/>
          <w:rtl w:val="0"/>
        </w:rPr>
        <w:t xml:space="preserve">et al.</w:t>
      </w:r>
      <w:r w:rsidDel="00000000" w:rsidR="00000000" w:rsidRPr="00000000">
        <w:rPr>
          <w:sz w:val="24"/>
          <w:szCs w:val="24"/>
          <w:rtl w:val="0"/>
        </w:rPr>
        <w:t xml:space="preserve"> (2024) </w:t>
      </w:r>
      <w:r w:rsidDel="00000000" w:rsidR="00000000" w:rsidRPr="00000000">
        <w:rPr>
          <w:i w:val="1"/>
          <w:sz w:val="24"/>
          <w:szCs w:val="24"/>
          <w:rtl w:val="0"/>
        </w:rPr>
        <w:t xml:space="preserve">Erikson’s stages of development</w:t>
      </w:r>
      <w:r w:rsidDel="00000000" w:rsidR="00000000" w:rsidRPr="00000000">
        <w:rPr>
          <w:sz w:val="24"/>
          <w:szCs w:val="24"/>
          <w:rtl w:val="0"/>
        </w:rPr>
        <w:t xml:space="preserve">, </w:t>
      </w:r>
      <w:r w:rsidDel="00000000" w:rsidR="00000000" w:rsidRPr="00000000">
        <w:rPr>
          <w:i w:val="1"/>
          <w:sz w:val="24"/>
          <w:szCs w:val="24"/>
          <w:rtl w:val="0"/>
        </w:rPr>
        <w:t xml:space="preserve">Simply Psychology</w:t>
      </w:r>
      <w:r w:rsidDel="00000000" w:rsidR="00000000" w:rsidRPr="00000000">
        <w:rPr>
          <w:sz w:val="24"/>
          <w:szCs w:val="24"/>
          <w:rtl w:val="0"/>
        </w:rPr>
        <w:t xml:space="preserve">. Available at:</w:t>
      </w:r>
      <w:hyperlink r:id="rId11">
        <w:r w:rsidDel="00000000" w:rsidR="00000000" w:rsidRPr="00000000">
          <w:rPr>
            <w:sz w:val="24"/>
            <w:szCs w:val="24"/>
            <w:rtl w:val="0"/>
          </w:rPr>
          <w:t xml:space="preserve"> </w:t>
        </w:r>
      </w:hyperlink>
      <w:hyperlink r:id="rId12">
        <w:r w:rsidDel="00000000" w:rsidR="00000000" w:rsidRPr="00000000">
          <w:rPr>
            <w:sz w:val="24"/>
            <w:szCs w:val="24"/>
            <w:rtl w:val="0"/>
          </w:rPr>
          <w:t xml:space="preserve">https://www.simplypsychology.org/erik-erikson.html</w:t>
        </w:r>
      </w:hyperlink>
      <w:r w:rsidDel="00000000" w:rsidR="00000000" w:rsidRPr="00000000">
        <w:rPr>
          <w:sz w:val="24"/>
          <w:szCs w:val="24"/>
          <w:rtl w:val="0"/>
        </w:rPr>
        <w:t xml:space="preserve"> (Accessed: 29 September 2024).  </w:t>
      </w:r>
    </w:p>
    <w:p w:rsidR="00000000" w:rsidDel="00000000" w:rsidP="00000000" w:rsidRDefault="00000000" w:rsidRPr="00000000" w14:paraId="00000022">
      <w:pPr>
        <w:pBdr>
          <w:top w:color="auto" w:space="0" w:sz="0" w:val="none"/>
          <w:left w:color="auto" w:space="-27" w:sz="0" w:val="none"/>
          <w:bottom w:color="auto" w:space="0" w:sz="0" w:val="none"/>
          <w:right w:color="auto" w:space="0" w:sz="0" w:val="none"/>
          <w:between w:color="auto" w:space="0" w:sz="0" w:val="none"/>
        </w:pBdr>
        <w:shd w:fill="ffffff" w:val="clear"/>
        <w:spacing w:after="240" w:before="240" w:lineRule="auto"/>
        <w:ind w:left="0" w:firstLine="0"/>
        <w:rPr>
          <w:sz w:val="24"/>
          <w:szCs w:val="24"/>
        </w:rPr>
      </w:pPr>
      <w:r w:rsidDel="00000000" w:rsidR="00000000" w:rsidRPr="00000000">
        <w:rPr>
          <w:sz w:val="24"/>
          <w:szCs w:val="24"/>
          <w:rtl w:val="0"/>
        </w:rPr>
        <w:t xml:space="preserve">Department of Education. for (2024) </w:t>
      </w:r>
      <w:r w:rsidDel="00000000" w:rsidR="00000000" w:rsidRPr="00000000">
        <w:rPr>
          <w:i w:val="1"/>
          <w:sz w:val="24"/>
          <w:szCs w:val="24"/>
          <w:rtl w:val="0"/>
        </w:rPr>
        <w:t xml:space="preserve">Send code of practice: 0 to 25 Years</w:t>
      </w:r>
      <w:r w:rsidDel="00000000" w:rsidR="00000000" w:rsidRPr="00000000">
        <w:rPr>
          <w:sz w:val="24"/>
          <w:szCs w:val="24"/>
          <w:rtl w:val="0"/>
        </w:rPr>
        <w:t xml:space="preserve">, </w:t>
      </w:r>
      <w:r w:rsidDel="00000000" w:rsidR="00000000" w:rsidRPr="00000000">
        <w:rPr>
          <w:i w:val="1"/>
          <w:sz w:val="24"/>
          <w:szCs w:val="24"/>
          <w:rtl w:val="0"/>
        </w:rPr>
        <w:t xml:space="preserve">GOV.UK</w:t>
      </w:r>
      <w:r w:rsidDel="00000000" w:rsidR="00000000" w:rsidRPr="00000000">
        <w:rPr>
          <w:sz w:val="24"/>
          <w:szCs w:val="24"/>
          <w:rtl w:val="0"/>
        </w:rPr>
        <w:t xml:space="preserve">. Available at:</w:t>
      </w:r>
      <w:hyperlink r:id="rId13">
        <w:r w:rsidDel="00000000" w:rsidR="00000000" w:rsidRPr="00000000">
          <w:rPr>
            <w:sz w:val="24"/>
            <w:szCs w:val="24"/>
            <w:rtl w:val="0"/>
          </w:rPr>
          <w:t xml:space="preserve"> </w:t>
        </w:r>
      </w:hyperlink>
      <w:hyperlink r:id="rId14">
        <w:r w:rsidDel="00000000" w:rsidR="00000000" w:rsidRPr="00000000">
          <w:rPr>
            <w:sz w:val="24"/>
            <w:szCs w:val="24"/>
            <w:rtl w:val="0"/>
          </w:rPr>
          <w:t xml:space="preserve">https://www.gov.uk/government/publications/send-code-of-practice-0-to-25</w:t>
        </w:r>
      </w:hyperlink>
      <w:r w:rsidDel="00000000" w:rsidR="00000000" w:rsidRPr="00000000">
        <w:rPr>
          <w:sz w:val="24"/>
          <w:szCs w:val="24"/>
          <w:rtl w:val="0"/>
        </w:rPr>
        <w:t xml:space="preserve"> (Accessed: 29 September 2024).  </w:t>
      </w:r>
    </w:p>
    <w:p w:rsidR="00000000" w:rsidDel="00000000" w:rsidP="00000000" w:rsidRDefault="00000000" w:rsidRPr="00000000" w14:paraId="00000023">
      <w:pPr>
        <w:pBdr>
          <w:top w:color="auto" w:space="0" w:sz="0" w:val="none"/>
          <w:left w:color="auto" w:space="-27" w:sz="0" w:val="none"/>
          <w:bottom w:color="auto" w:space="0" w:sz="0" w:val="none"/>
          <w:right w:color="auto" w:space="0" w:sz="0" w:val="none"/>
          <w:between w:color="auto" w:space="0" w:sz="0" w:val="none"/>
        </w:pBdr>
        <w:shd w:fill="ffffff" w:val="clear"/>
        <w:spacing w:after="240" w:before="240" w:lineRule="auto"/>
        <w:ind w:left="0" w:firstLine="0"/>
        <w:rPr>
          <w:sz w:val="24"/>
          <w:szCs w:val="24"/>
        </w:rPr>
      </w:pPr>
      <w:r w:rsidDel="00000000" w:rsidR="00000000" w:rsidRPr="00000000">
        <w:rPr>
          <w:sz w:val="24"/>
          <w:szCs w:val="24"/>
          <w:rtl w:val="0"/>
        </w:rPr>
        <w:t xml:space="preserve">Escalona, S. (1951) ‘Childhood and society. Erik H. Erikson. New York: Norton, 1950, </w:t>
      </w:r>
      <w:r w:rsidDel="00000000" w:rsidR="00000000" w:rsidRPr="00000000">
        <w:rPr>
          <w:i w:val="1"/>
          <w:sz w:val="24"/>
          <w:szCs w:val="24"/>
          <w:rtl w:val="0"/>
        </w:rPr>
        <w:t xml:space="preserve">Science</w:t>
      </w:r>
      <w:r w:rsidDel="00000000" w:rsidR="00000000" w:rsidRPr="00000000">
        <w:rPr>
          <w:sz w:val="24"/>
          <w:szCs w:val="24"/>
          <w:rtl w:val="0"/>
        </w:rPr>
        <w:t xml:space="preserve">, 113(2931), pp. 253–253. doi:10.1126/science.113.2931.253.  </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Macdonald, A. (n.d.). </w:t>
      </w:r>
      <w:r w:rsidDel="00000000" w:rsidR="00000000" w:rsidRPr="00000000">
        <w:rPr>
          <w:i w:val="1"/>
          <w:sz w:val="24"/>
          <w:szCs w:val="24"/>
          <w:rtl w:val="0"/>
        </w:rPr>
        <w:t xml:space="preserve">An integrated approach to improving educational outcomes for looked after children in Wales An integrated approach to improving educational outcomes for looked after children in Wales Background and Context</w:t>
      </w:r>
      <w:r w:rsidDel="00000000" w:rsidR="00000000" w:rsidRPr="00000000">
        <w:rPr>
          <w:sz w:val="24"/>
          <w:szCs w:val="24"/>
          <w:rtl w:val="0"/>
        </w:rPr>
        <w:t xml:space="preserve">. (2020) Available at:</w:t>
      </w:r>
      <w:hyperlink r:id="rId15">
        <w:r w:rsidDel="00000000" w:rsidR="00000000" w:rsidRPr="00000000">
          <w:rPr>
            <w:sz w:val="24"/>
            <w:szCs w:val="24"/>
            <w:rtl w:val="0"/>
          </w:rPr>
          <w:t xml:space="preserve"> </w:t>
        </w:r>
      </w:hyperlink>
      <w:hyperlink r:id="rId16">
        <w:r w:rsidDel="00000000" w:rsidR="00000000" w:rsidRPr="00000000">
          <w:rPr>
            <w:sz w:val="24"/>
            <w:szCs w:val="24"/>
            <w:rtl w:val="0"/>
          </w:rPr>
          <w:t xml:space="preserve">https://www.gov.wales/sites/default/files/publications/2020-07/integrated-approach-improving-educational-outcomes-looked-after-children.pdf</w:t>
        </w:r>
      </w:hyperlink>
      <w:r w:rsidDel="00000000" w:rsidR="00000000" w:rsidRPr="00000000">
        <w:rPr>
          <w:sz w:val="24"/>
          <w:szCs w:val="24"/>
          <w:rtl w:val="0"/>
        </w:rPr>
        <w:t xml:space="preserve">. (Accessed: 26 September 2024). </w:t>
      </w:r>
    </w:p>
    <w:p w:rsidR="00000000" w:rsidDel="00000000" w:rsidP="00000000" w:rsidRDefault="00000000" w:rsidRPr="00000000" w14:paraId="00000025">
      <w:pPr>
        <w:pBdr>
          <w:top w:color="auto" w:space="0" w:sz="0" w:val="none"/>
          <w:left w:color="auto" w:space="-27" w:sz="0" w:val="none"/>
          <w:bottom w:color="auto" w:space="0" w:sz="0" w:val="none"/>
          <w:right w:color="auto" w:space="0" w:sz="0" w:val="none"/>
          <w:between w:color="auto" w:space="0" w:sz="0" w:val="none"/>
        </w:pBdr>
        <w:shd w:fill="ffffff" w:val="clear"/>
        <w:spacing w:after="240" w:before="240" w:lineRule="auto"/>
        <w:ind w:left="0" w:firstLine="0"/>
        <w:rPr>
          <w:sz w:val="24"/>
          <w:szCs w:val="24"/>
        </w:rPr>
      </w:pPr>
      <w:r w:rsidDel="00000000" w:rsidR="00000000" w:rsidRPr="00000000">
        <w:rPr>
          <w:i w:val="1"/>
          <w:sz w:val="24"/>
          <w:szCs w:val="24"/>
          <w:rtl w:val="0"/>
        </w:rPr>
        <w:t xml:space="preserve">Making a difference</w:t>
      </w:r>
      <w:r w:rsidDel="00000000" w:rsidR="00000000" w:rsidRPr="00000000">
        <w:rPr>
          <w:sz w:val="24"/>
          <w:szCs w:val="24"/>
          <w:rtl w:val="0"/>
        </w:rPr>
        <w:t xml:space="preserve">. Available at:</w:t>
      </w:r>
      <w:hyperlink r:id="rId17">
        <w:r w:rsidDel="00000000" w:rsidR="00000000" w:rsidRPr="00000000">
          <w:rPr>
            <w:sz w:val="24"/>
            <w:szCs w:val="24"/>
            <w:rtl w:val="0"/>
          </w:rPr>
          <w:t xml:space="preserve"> </w:t>
        </w:r>
      </w:hyperlink>
      <w:hyperlink r:id="rId18">
        <w:r w:rsidDel="00000000" w:rsidR="00000000" w:rsidRPr="00000000">
          <w:rPr>
            <w:sz w:val="24"/>
            <w:szCs w:val="24"/>
            <w:rtl w:val="0"/>
          </w:rPr>
          <w:t xml:space="preserve">https://www.gov.wales/sites/default/files/publications/2018-11/making-a-difference-a-guide-for-the-designated-person-for-looked-after-children-in-schools.pdf</w:t>
        </w:r>
      </w:hyperlink>
      <w:r w:rsidDel="00000000" w:rsidR="00000000" w:rsidRPr="00000000">
        <w:rPr>
          <w:sz w:val="24"/>
          <w:szCs w:val="24"/>
          <w:rtl w:val="0"/>
        </w:rPr>
        <w:t xml:space="preserve"> (Accessed: 29 September 2024).  </w:t>
      </w:r>
    </w:p>
    <w:p w:rsidR="00000000" w:rsidDel="00000000" w:rsidP="00000000" w:rsidRDefault="00000000" w:rsidRPr="00000000" w14:paraId="00000026">
      <w:pPr>
        <w:pBdr>
          <w:top w:color="auto" w:space="0" w:sz="0" w:val="none"/>
          <w:left w:color="auto" w:space="-27" w:sz="0" w:val="none"/>
          <w:bottom w:color="auto" w:space="0" w:sz="0" w:val="none"/>
          <w:right w:color="auto" w:space="0" w:sz="0" w:val="none"/>
          <w:between w:color="auto" w:space="0" w:sz="0" w:val="none"/>
        </w:pBdr>
        <w:shd w:fill="ffffff" w:val="clear"/>
        <w:spacing w:after="240" w:before="240" w:lineRule="auto"/>
        <w:ind w:left="0" w:firstLine="0"/>
        <w:rPr>
          <w:sz w:val="24"/>
          <w:szCs w:val="24"/>
        </w:rPr>
      </w:pPr>
      <w:r w:rsidDel="00000000" w:rsidR="00000000" w:rsidRPr="00000000">
        <w:rPr>
          <w:sz w:val="24"/>
          <w:szCs w:val="24"/>
          <w:rtl w:val="0"/>
        </w:rPr>
        <w:t xml:space="preserve">Mannay, D et al. (2017) </w:t>
      </w:r>
      <w:r w:rsidDel="00000000" w:rsidR="00000000" w:rsidRPr="00000000">
        <w:rPr>
          <w:i w:val="1"/>
          <w:sz w:val="24"/>
          <w:szCs w:val="24"/>
          <w:rtl w:val="0"/>
        </w:rPr>
        <w:t xml:space="preserve">The consequences of being labelled ‘looked‐after’: Exploring the educational experiences of looked‐after children and young people in Wale</w:t>
      </w:r>
      <w:r w:rsidDel="00000000" w:rsidR="00000000" w:rsidRPr="00000000">
        <w:rPr>
          <w:sz w:val="24"/>
          <w:szCs w:val="24"/>
          <w:rtl w:val="0"/>
        </w:rPr>
        <w:t xml:space="preserve">. </w:t>
      </w:r>
      <w:r w:rsidDel="00000000" w:rsidR="00000000" w:rsidRPr="00000000">
        <w:rPr>
          <w:i w:val="1"/>
          <w:sz w:val="24"/>
          <w:szCs w:val="24"/>
          <w:rtl w:val="0"/>
        </w:rPr>
        <w:t xml:space="preserve">British Educational Research Journal</w:t>
      </w:r>
      <w:r w:rsidDel="00000000" w:rsidR="00000000" w:rsidRPr="00000000">
        <w:rPr>
          <w:sz w:val="24"/>
          <w:szCs w:val="24"/>
          <w:rtl w:val="0"/>
        </w:rPr>
        <w:t xml:space="preserve">, </w:t>
      </w:r>
      <w:r w:rsidDel="00000000" w:rsidR="00000000" w:rsidRPr="00000000">
        <w:rPr>
          <w:i w:val="1"/>
          <w:sz w:val="24"/>
          <w:szCs w:val="24"/>
          <w:rtl w:val="0"/>
        </w:rPr>
        <w:t xml:space="preserve">43</w:t>
      </w:r>
      <w:r w:rsidDel="00000000" w:rsidR="00000000" w:rsidRPr="00000000">
        <w:rPr>
          <w:sz w:val="24"/>
          <w:szCs w:val="24"/>
          <w:rtl w:val="0"/>
        </w:rPr>
        <w:t xml:space="preserve">(4), pp.683-699. </w:t>
      </w:r>
    </w:p>
    <w:p w:rsidR="00000000" w:rsidDel="00000000" w:rsidP="00000000" w:rsidRDefault="00000000" w:rsidRPr="00000000" w14:paraId="00000027">
      <w:pPr>
        <w:pBdr>
          <w:top w:color="auto" w:space="0" w:sz="0" w:val="none"/>
          <w:left w:color="auto" w:space="-27" w:sz="0" w:val="none"/>
          <w:bottom w:color="auto" w:space="0" w:sz="0" w:val="none"/>
          <w:right w:color="auto" w:space="0" w:sz="0" w:val="none"/>
          <w:between w:color="auto" w:space="0" w:sz="0" w:val="none"/>
        </w:pBdr>
        <w:shd w:fill="ffffff" w:val="clear"/>
        <w:spacing w:after="240" w:before="240" w:lineRule="auto"/>
        <w:ind w:left="0" w:firstLine="0"/>
        <w:rPr>
          <w:sz w:val="24"/>
          <w:szCs w:val="24"/>
        </w:rPr>
      </w:pPr>
      <w:r w:rsidDel="00000000" w:rsidR="00000000" w:rsidRPr="00000000">
        <w:rPr>
          <w:sz w:val="24"/>
          <w:szCs w:val="24"/>
          <w:rtl w:val="0"/>
        </w:rPr>
        <w:t xml:space="preserve">Maslow, A. (2013) </w:t>
      </w:r>
      <w:r w:rsidDel="00000000" w:rsidR="00000000" w:rsidRPr="00000000">
        <w:rPr>
          <w:i w:val="1"/>
          <w:sz w:val="24"/>
          <w:szCs w:val="24"/>
          <w:rtl w:val="0"/>
        </w:rPr>
        <w:t xml:space="preserve">A Theory of Human Motivation</w:t>
      </w:r>
      <w:r w:rsidDel="00000000" w:rsidR="00000000" w:rsidRPr="00000000">
        <w:rPr>
          <w:sz w:val="24"/>
          <w:szCs w:val="24"/>
          <w:rtl w:val="0"/>
        </w:rPr>
        <w:t xml:space="preserve">. Connecticut: Martino Fine Books</w:t>
      </w:r>
    </w:p>
    <w:p w:rsidR="00000000" w:rsidDel="00000000" w:rsidP="00000000" w:rsidRDefault="00000000" w:rsidRPr="00000000" w14:paraId="00000028">
      <w:pPr>
        <w:pBdr>
          <w:top w:color="auto" w:space="0" w:sz="0" w:val="none"/>
          <w:left w:color="auto" w:space="-27" w:sz="0" w:val="none"/>
          <w:bottom w:color="auto" w:space="0" w:sz="0" w:val="none"/>
          <w:right w:color="auto" w:space="0" w:sz="0" w:val="none"/>
          <w:between w:color="auto" w:space="0" w:sz="0" w:val="none"/>
        </w:pBdr>
        <w:shd w:fill="ffffff" w:val="clear"/>
        <w:spacing w:after="240" w:before="240" w:lineRule="auto"/>
        <w:ind w:left="0" w:firstLine="0"/>
        <w:rPr>
          <w:sz w:val="24"/>
          <w:szCs w:val="24"/>
        </w:rPr>
      </w:pPr>
      <w:r w:rsidDel="00000000" w:rsidR="00000000" w:rsidRPr="00000000">
        <w:rPr>
          <w:sz w:val="24"/>
          <w:szCs w:val="24"/>
          <w:rtl w:val="0"/>
        </w:rPr>
        <w:t xml:space="preserve"> </w:t>
      </w:r>
      <w:r w:rsidDel="00000000" w:rsidR="00000000" w:rsidRPr="00000000">
        <w:rPr>
          <w:i w:val="1"/>
          <w:sz w:val="24"/>
          <w:szCs w:val="24"/>
          <w:rtl w:val="0"/>
        </w:rPr>
        <w:t xml:space="preserve">PDA Education Support Assistance . (</w:t>
      </w:r>
      <w:r w:rsidDel="00000000" w:rsidR="00000000" w:rsidRPr="00000000">
        <w:rPr>
          <w:sz w:val="24"/>
          <w:szCs w:val="24"/>
          <w:rtl w:val="0"/>
        </w:rPr>
        <w:t xml:space="preserve">2024) </w:t>
      </w:r>
      <w:r w:rsidDel="00000000" w:rsidR="00000000" w:rsidRPr="00000000">
        <w:rPr>
          <w:i w:val="1"/>
          <w:sz w:val="24"/>
          <w:szCs w:val="24"/>
          <w:rtl w:val="0"/>
        </w:rPr>
        <w:t xml:space="preserve">PDA Education Support Assistance (Level 6) | Glasgow Clyde College</w:t>
      </w:r>
      <w:r w:rsidDel="00000000" w:rsidR="00000000" w:rsidRPr="00000000">
        <w:rPr>
          <w:sz w:val="24"/>
          <w:szCs w:val="24"/>
          <w:rtl w:val="0"/>
        </w:rPr>
        <w:t xml:space="preserve">. Available at:</w:t>
      </w:r>
      <w:hyperlink r:id="rId19">
        <w:r w:rsidDel="00000000" w:rsidR="00000000" w:rsidRPr="00000000">
          <w:rPr>
            <w:sz w:val="24"/>
            <w:szCs w:val="24"/>
            <w:rtl w:val="0"/>
          </w:rPr>
          <w:t xml:space="preserve"> </w:t>
        </w:r>
      </w:hyperlink>
      <w:hyperlink r:id="rId20">
        <w:r w:rsidDel="00000000" w:rsidR="00000000" w:rsidRPr="00000000">
          <w:rPr>
            <w:sz w:val="24"/>
            <w:szCs w:val="24"/>
            <w:rtl w:val="0"/>
          </w:rPr>
          <w:t xml:space="preserve">https://www.glasgowclyde.ac.uk/courses/578-pda-education-support-assistance-level-6/4138</w:t>
        </w:r>
      </w:hyperlink>
      <w:r w:rsidDel="00000000" w:rsidR="00000000" w:rsidRPr="00000000">
        <w:rPr>
          <w:sz w:val="24"/>
          <w:szCs w:val="24"/>
          <w:rtl w:val="0"/>
        </w:rPr>
        <w:t xml:space="preserve"> (Accessed: 28 October 2024).  </w:t>
      </w:r>
    </w:p>
    <w:p w:rsidR="00000000" w:rsidDel="00000000" w:rsidP="00000000" w:rsidRDefault="00000000" w:rsidRPr="00000000" w14:paraId="00000029">
      <w:pPr>
        <w:pBdr>
          <w:top w:color="auto" w:space="0" w:sz="0" w:val="none"/>
          <w:left w:color="auto" w:space="-27" w:sz="0" w:val="none"/>
          <w:bottom w:color="auto" w:space="0" w:sz="0" w:val="none"/>
          <w:right w:color="auto" w:space="0" w:sz="0" w:val="none"/>
          <w:between w:color="auto" w:space="0" w:sz="0" w:val="none"/>
        </w:pBdr>
        <w:shd w:fill="ffffff" w:val="clear"/>
        <w:spacing w:after="240" w:before="240" w:lineRule="auto"/>
        <w:ind w:left="0" w:firstLine="0"/>
        <w:rPr>
          <w:sz w:val="24"/>
          <w:szCs w:val="24"/>
        </w:rPr>
      </w:pPr>
      <w:r w:rsidDel="00000000" w:rsidR="00000000" w:rsidRPr="00000000">
        <w:rPr>
          <w:i w:val="1"/>
          <w:sz w:val="24"/>
          <w:szCs w:val="24"/>
          <w:rtl w:val="0"/>
        </w:rPr>
        <w:t xml:space="preserve">Responsibilities in respect of children</w:t>
      </w:r>
      <w:r w:rsidDel="00000000" w:rsidR="00000000" w:rsidRPr="00000000">
        <w:rPr>
          <w:sz w:val="24"/>
          <w:szCs w:val="24"/>
          <w:rtl w:val="0"/>
        </w:rPr>
        <w:t xml:space="preserve"> (2021) </w:t>
      </w:r>
      <w:r w:rsidDel="00000000" w:rsidR="00000000" w:rsidRPr="00000000">
        <w:rPr>
          <w:i w:val="1"/>
          <w:sz w:val="24"/>
          <w:szCs w:val="24"/>
          <w:rtl w:val="0"/>
        </w:rPr>
        <w:t xml:space="preserve">Responsibilities in respect of children | Law Wales</w:t>
      </w:r>
      <w:r w:rsidDel="00000000" w:rsidR="00000000" w:rsidRPr="00000000">
        <w:rPr>
          <w:sz w:val="24"/>
          <w:szCs w:val="24"/>
          <w:rtl w:val="0"/>
        </w:rPr>
        <w:t xml:space="preserve">. Available at:</w:t>
      </w:r>
      <w:hyperlink r:id="rId21">
        <w:r w:rsidDel="00000000" w:rsidR="00000000" w:rsidRPr="00000000">
          <w:rPr>
            <w:sz w:val="24"/>
            <w:szCs w:val="24"/>
            <w:rtl w:val="0"/>
          </w:rPr>
          <w:t xml:space="preserve"> </w:t>
        </w:r>
      </w:hyperlink>
      <w:hyperlink r:id="rId22">
        <w:r w:rsidDel="00000000" w:rsidR="00000000" w:rsidRPr="00000000">
          <w:rPr>
            <w:sz w:val="24"/>
            <w:szCs w:val="24"/>
            <w:rtl w:val="0"/>
          </w:rPr>
          <w:t xml:space="preserve">https://law.gov.wales/responsibilities-respect-children</w:t>
        </w:r>
      </w:hyperlink>
      <w:r w:rsidDel="00000000" w:rsidR="00000000" w:rsidRPr="00000000">
        <w:rPr>
          <w:sz w:val="24"/>
          <w:szCs w:val="24"/>
          <w:rtl w:val="0"/>
        </w:rPr>
        <w:t xml:space="preserve"> (Accessed: 26 September 2024). </w:t>
      </w:r>
    </w:p>
    <w:p w:rsidR="00000000" w:rsidDel="00000000" w:rsidP="00000000" w:rsidRDefault="00000000" w:rsidRPr="00000000" w14:paraId="0000002A">
      <w:pPr>
        <w:pBdr>
          <w:top w:color="auto" w:space="0" w:sz="0" w:val="none"/>
          <w:left w:color="auto" w:space="-27" w:sz="0" w:val="none"/>
          <w:bottom w:color="auto" w:space="0" w:sz="0" w:val="none"/>
          <w:right w:color="auto" w:space="0" w:sz="0" w:val="none"/>
          <w:between w:color="auto" w:space="0" w:sz="0" w:val="none"/>
        </w:pBdr>
        <w:shd w:fill="ffffff" w:val="clear"/>
        <w:spacing w:after="240" w:before="240" w:lineRule="auto"/>
        <w:ind w:left="0" w:firstLine="0"/>
        <w:rPr>
          <w:sz w:val="24"/>
          <w:szCs w:val="24"/>
        </w:rPr>
      </w:pPr>
      <w:r w:rsidDel="00000000" w:rsidR="00000000" w:rsidRPr="00000000">
        <w:rPr>
          <w:i w:val="1"/>
          <w:sz w:val="24"/>
          <w:szCs w:val="24"/>
          <w:rtl w:val="0"/>
        </w:rPr>
        <w:t xml:space="preserve">Social Services and well-being (Wales) act 2014</w:t>
      </w:r>
      <w:r w:rsidDel="00000000" w:rsidR="00000000" w:rsidRPr="00000000">
        <w:rPr>
          <w:sz w:val="24"/>
          <w:szCs w:val="24"/>
          <w:rtl w:val="0"/>
        </w:rPr>
        <w:t xml:space="preserve">. Available at:</w:t>
      </w:r>
      <w:hyperlink r:id="rId23">
        <w:r w:rsidDel="00000000" w:rsidR="00000000" w:rsidRPr="00000000">
          <w:rPr>
            <w:sz w:val="24"/>
            <w:szCs w:val="24"/>
            <w:rtl w:val="0"/>
          </w:rPr>
          <w:t xml:space="preserve"> </w:t>
        </w:r>
      </w:hyperlink>
      <w:hyperlink r:id="rId24">
        <w:r w:rsidDel="00000000" w:rsidR="00000000" w:rsidRPr="00000000">
          <w:rPr>
            <w:sz w:val="24"/>
            <w:szCs w:val="24"/>
            <w:rtl w:val="0"/>
          </w:rPr>
          <w:t xml:space="preserve">https://www.gov.wales/sites/default/files/publications/2019-05/part-6-code-of-practice-looked-after-and-accommodated-children.pdf</w:t>
        </w:r>
      </w:hyperlink>
      <w:r w:rsidDel="00000000" w:rsidR="00000000" w:rsidRPr="00000000">
        <w:rPr>
          <w:sz w:val="24"/>
          <w:szCs w:val="24"/>
          <w:rtl w:val="0"/>
        </w:rPr>
        <w:t xml:space="preserve"> (Accessed: 27 September 2024).  </w:t>
      </w:r>
    </w:p>
    <w:p w:rsidR="00000000" w:rsidDel="00000000" w:rsidP="00000000" w:rsidRDefault="00000000" w:rsidRPr="00000000" w14:paraId="0000002B">
      <w:pPr>
        <w:pBdr>
          <w:top w:color="auto" w:space="0" w:sz="0" w:val="none"/>
          <w:left w:color="auto" w:space="-27" w:sz="0" w:val="none"/>
          <w:bottom w:color="auto" w:space="0" w:sz="0" w:val="none"/>
          <w:right w:color="auto" w:space="0" w:sz="0" w:val="none"/>
          <w:between w:color="auto" w:space="0" w:sz="0" w:val="none"/>
        </w:pBdr>
        <w:shd w:fill="ffffff" w:val="clear"/>
        <w:spacing w:after="240" w:before="240" w:lineRule="auto"/>
        <w:ind w:left="0" w:firstLine="0"/>
        <w:rPr>
          <w:sz w:val="24"/>
          <w:szCs w:val="24"/>
        </w:rPr>
      </w:pPr>
      <w:r w:rsidDel="00000000" w:rsidR="00000000" w:rsidRPr="00000000">
        <w:rPr>
          <w:sz w:val="24"/>
          <w:szCs w:val="24"/>
          <w:rtl w:val="0"/>
        </w:rPr>
        <w:t xml:space="preserve">UNICEF (2021) </w:t>
      </w:r>
      <w:r w:rsidDel="00000000" w:rsidR="00000000" w:rsidRPr="00000000">
        <w:rPr>
          <w:i w:val="1"/>
          <w:sz w:val="24"/>
          <w:szCs w:val="24"/>
          <w:rtl w:val="0"/>
        </w:rPr>
        <w:t xml:space="preserve">A summary of the UN Convention on the Rights of the Child</w:t>
      </w:r>
      <w:r w:rsidDel="00000000" w:rsidR="00000000" w:rsidRPr="00000000">
        <w:rPr>
          <w:sz w:val="24"/>
          <w:szCs w:val="24"/>
          <w:rtl w:val="0"/>
        </w:rPr>
        <w:t xml:space="preserve">. Available at:</w:t>
      </w:r>
      <w:hyperlink r:id="rId25">
        <w:r w:rsidDel="00000000" w:rsidR="00000000" w:rsidRPr="00000000">
          <w:rPr>
            <w:sz w:val="24"/>
            <w:szCs w:val="24"/>
            <w:rtl w:val="0"/>
          </w:rPr>
          <w:t xml:space="preserve"> </w:t>
        </w:r>
      </w:hyperlink>
      <w:hyperlink r:id="rId26">
        <w:r w:rsidDel="00000000" w:rsidR="00000000" w:rsidRPr="00000000">
          <w:rPr>
            <w:sz w:val="24"/>
            <w:szCs w:val="24"/>
            <w:rtl w:val="0"/>
          </w:rPr>
          <w:t xml:space="preserve">https://www.unicef.org.uk/wp-content/uploads/2019/10/UNCRC_summary-1_1.pdf</w:t>
        </w:r>
      </w:hyperlink>
      <w:r w:rsidDel="00000000" w:rsidR="00000000" w:rsidRPr="00000000">
        <w:rPr>
          <w:sz w:val="24"/>
          <w:szCs w:val="24"/>
          <w:rtl w:val="0"/>
        </w:rPr>
        <w:t xml:space="preserve"> (Accessed: 26 September 2024).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33">
      <w:pPr>
        <w:rPr>
          <w:sz w:val="44"/>
          <w:szCs w:val="44"/>
        </w:rPr>
      </w:pPr>
      <w:r w:rsidDel="00000000" w:rsidR="00000000" w:rsidRPr="00000000">
        <w:rPr>
          <w:rtl w:val="0"/>
        </w:rPr>
      </w:r>
    </w:p>
    <w:p w:rsidR="00000000" w:rsidDel="00000000" w:rsidP="00000000" w:rsidRDefault="00000000" w:rsidRPr="00000000" w14:paraId="00000034">
      <w:pPr>
        <w:rPr>
          <w:i w:val="1"/>
          <w:sz w:val="44"/>
          <w:szCs w:val="44"/>
        </w:rPr>
      </w:pPr>
      <w:r w:rsidDel="00000000" w:rsidR="00000000" w:rsidRPr="00000000">
        <w:br w:type="page"/>
      </w:r>
      <w:r w:rsidDel="00000000" w:rsidR="00000000" w:rsidRPr="00000000">
        <w:rPr>
          <w:rtl w:val="0"/>
        </w:rPr>
      </w:r>
    </w:p>
    <w:p w:rsidR="00000000" w:rsidDel="00000000" w:rsidP="00000000" w:rsidRDefault="00000000" w:rsidRPr="00000000" w14:paraId="00000035">
      <w:pPr>
        <w:jc w:val="center"/>
        <w:rPr>
          <w:b w:val="1"/>
          <w:sz w:val="44"/>
          <w:szCs w:val="44"/>
        </w:rPr>
      </w:pPr>
      <w:r w:rsidDel="00000000" w:rsidR="00000000" w:rsidRPr="00000000">
        <w:rPr>
          <w:b w:val="1"/>
          <w:sz w:val="44"/>
          <w:szCs w:val="44"/>
          <w:rtl w:val="0"/>
        </w:rPr>
        <w:t xml:space="preserve">Element 2</w:t>
      </w:r>
    </w:p>
    <w:p w:rsidR="00000000" w:rsidDel="00000000" w:rsidP="00000000" w:rsidRDefault="00000000" w:rsidRPr="00000000" w14:paraId="00000036">
      <w:pPr>
        <w:jc w:val="center"/>
        <w:rPr>
          <w:i w:val="1"/>
          <w:sz w:val="44"/>
          <w:szCs w:val="44"/>
        </w:rPr>
      </w:pPr>
      <w:r w:rsidDel="00000000" w:rsidR="00000000" w:rsidRPr="00000000">
        <w:rPr>
          <w:i w:val="1"/>
          <w:sz w:val="44"/>
          <w:szCs w:val="44"/>
          <w:rtl w:val="0"/>
        </w:rPr>
        <w:t xml:space="preserve">Essay - Explore the wide and complex spectrum of additional needs</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In this essay I shall explore the complexity of Additional Needs. There are two approaches that influence management, education, and care for disability: The Medical Model and The Social Model (Scope, 2022). I will offer contrasting perspectives on how disabilities are perceived and managed. I will aim to highlight the advantages of The Social Model in schools, and link the relationship between legislation, policies, and good school practice. I shall also refer to relevant educational theories, such as those of Maslow (2013) and Skinner (1976). </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There is no single definition of Additional Needs. Additional Needs relate to the diversity of individuals within society. It includes a wide range of challenges like vision, or hearing impairment, chronic health conditions, or learning difficulties (Karr et al.2022). It can refer to disabilities, disorders, difficult home lives, or behavioural problems.  Within educational settings, it encompasses the student’s social, academic, or physical distinctions from their peers. Whether a student should be 'statemented', is governed by specific criteria outlined in legislation (Education Act, 1996). ‘Three conceptions of additional needs include personal, school-based, or environmental factors, non-recognition of underlying factors, or the overlook of self and society’ (Hyman et al.2020, p.1). All children have individual learning needs influenced by various factors, and these additional support needs challenge medical thinking (Paulsrud and Nilholm, 2023). These needs are not limited to specific categories and should be recognised as the right of children to have their personal requirements met (Department of Education, 2015). </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The Medical Model is based on the following principles. An impairment, deficiency, or problem located within an individual. It is therefore up to medical science to try and cure or prevent disability (Lawson and Beckett, 2021). For example, a person diagnosed with diabetes would be prescribed insulin to manage their blood sugar levels. The main goal being management of the physical issue, rather than addressing factors like lifestyle or emotional well-being (Wade and Halligan, 2004). The Medical Model has always defined how society supports children with various needs (Lawson and Beckett, 2021), and societies attitudes have shaped the medical model, but this approach has overlooked disabled people's engagement throughout history. Physical rehabilitation is crucial, and medical treatment for impairment remains a necessity (Andrews</w:t>
      </w:r>
      <w:r w:rsidDel="00000000" w:rsidR="00000000" w:rsidRPr="00000000">
        <w:rPr>
          <w:i w:val="1"/>
          <w:sz w:val="24"/>
          <w:szCs w:val="24"/>
          <w:highlight w:val="white"/>
          <w:rtl w:val="0"/>
        </w:rPr>
        <w:t xml:space="preserve"> et al.,</w:t>
      </w:r>
      <w:r w:rsidDel="00000000" w:rsidR="00000000" w:rsidRPr="00000000">
        <w:rPr>
          <w:sz w:val="24"/>
          <w:szCs w:val="24"/>
          <w:highlight w:val="white"/>
          <w:rtl w:val="0"/>
        </w:rPr>
        <w:t xml:space="preserve"> 2022), but critics argue that it lacks focus on the experience of disabled individuals and reduces people to their impairments. The model's narrow focus perpetuates stigma and low self-esteem. Being labelled as different, can lead to exclusion and limited opportunities (Zaks, 2023). Some believe that the medical model arose due to advances in medical technology and medicine. However, it has been used since Roman times (Mandilara</w:t>
      </w:r>
      <w:r w:rsidDel="00000000" w:rsidR="00000000" w:rsidRPr="00000000">
        <w:rPr>
          <w:i w:val="1"/>
          <w:sz w:val="24"/>
          <w:szCs w:val="24"/>
          <w:highlight w:val="white"/>
          <w:rtl w:val="0"/>
        </w:rPr>
        <w:t xml:space="preserve"> et al</w:t>
      </w:r>
      <w:r w:rsidDel="00000000" w:rsidR="00000000" w:rsidRPr="00000000">
        <w:rPr>
          <w:sz w:val="24"/>
          <w:szCs w:val="24"/>
          <w:highlight w:val="white"/>
          <w:rtl w:val="0"/>
        </w:rPr>
        <w:t xml:space="preserve">, 2023). In conclusion, policymakers and service providers may claim that they comply with the social model of disability, but it is likely that many rely on the medical model, consequently excluding disabled people from full and equal participation in society. </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The Social Model suggests that social and environmental barriers create disability, thereby focusing on changing the environment, rather than rehabilitating the individual (Khayatzadeh-Mahani et al. 2020), reinforcing inclusivity as a fundamental right that needs to be forcefully pursued (Equality Act, 2010). The Social Model aims to identify the barriers within society that alienate individuals, and advocates for social inclusion. This model focuses on social justice, empowerment, and the need for societal change. Schools operate the social model to ensure inclusion for all (Shakespeare, 2006). It challenges non-impaired educators to reflect on their role in creating and perpetuating disability as a problem (Hyman,</w:t>
      </w:r>
      <w:r w:rsidDel="00000000" w:rsidR="00000000" w:rsidRPr="00000000">
        <w:rPr>
          <w:i w:val="1"/>
          <w:sz w:val="24"/>
          <w:szCs w:val="24"/>
          <w:highlight w:val="white"/>
          <w:rtl w:val="0"/>
        </w:rPr>
        <w:t xml:space="preserve"> et al</w:t>
      </w:r>
      <w:r w:rsidDel="00000000" w:rsidR="00000000" w:rsidRPr="00000000">
        <w:rPr>
          <w:sz w:val="24"/>
          <w:szCs w:val="24"/>
          <w:highlight w:val="white"/>
          <w:rtl w:val="0"/>
        </w:rPr>
        <w:t xml:space="preserve"> 2020). Many schools adopt the social model, helping to create an inclusive environment that promotes optimal learning and growth by considering additional needs. By including social and environmental influences, schools can better address this issue and provide more comprehensive solutions. A more holistic approach can better meet the needs of individuals who are struggling. Maslow's Hierarchy of Needs (1943) provides a framework for understanding and prioritising the students' needs. It emphasises the importance of meeting basic physiological and safety needs before addressing higher-level needs such as belongingness, esteem, and self-actualisation. By creating an environment where learners feel included, they will ultimately improve as learners and will become more motivated to achieve higher levels of learning and personal development. Skinner's operant conditional Theory (1938) offers valuable suggestions for addressing challenging behaviours in the classroom. By analysing the precursors, behaviours, and consequences, educators can develop proactive strategies to promote positive behaviour and reduce negative behaviours.  Incorporating these principles into educational settings promote a more holistic approach to addressing students' additional needs.  </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The social model emphasises the need for systemic change in education to ensure equal access and participation for learners with diverse needs. This has implications for policy changes that support and validate students with learning differences. It aims to cater to the specific needs of each student, while encouraging self-respect and building positive connections. Involving the student in decision-making can boost participation and add to their general state of wellbeing. Ultimately, it benefits all students by promoting understanding and admiration for the distinctive differences of everyone. This model supports inclusivity, diversity, and empowerment, with the ultimate aim of establishing a nurturing and supportive learning atmosphere (Shakespeare, 2006).  </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School staff must aim to embrace the diversity in human characteristics and learning styles. For example,  a learner who has dyslexia could find it challenging to read, the school can provide accessible materials, like audiobooks or voice-to-text- software and use group work where students can contribute in different ways. (e.g., discussing ideas rather than only reading or writing). Additional Needs are regularly mentioned in both legislation like the ‘Equality Act 2010’, and educational policies such as the ‘Special Educational Needs and Disability (SEND) Code of Practice 2015’. Schools that adopt the social model are committed to ensuring that their students have equal access to the curriculum and enjoy the social benefits of a personalised and effective learning environment (Barnes &amp; Mercer, 2010). It can begin to remove the various barriers that hinder the learner's participation and ensure equitable access to education (Barnes and Mercer, 2010) </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Additional needs are wide ranging and require a multi-faceted approach in supporting each individual. The Medical and Social models of disability offer contrasting views on how disability is perceived and managed, with the social model being more aligned with modern inclusive practices. Flexibility in adopting strategies, interventions, and teaching methods is essential for addressing diverse student needs. Personalised learning plans support success in inclusive environments, while differentiated instruction and resources are valuable. Ultimately, learning is a deeply personal journey for every student. It is a search for understanding and meaning, an exploration of knowledge that is intrinsically linked to individual experiences. It is the duty of educators to nurture this journey, to guide and support their students as they navigate the vast terrain of knowledge. </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jc w:val="center"/>
        <w:rPr>
          <w:sz w:val="44"/>
          <w:szCs w:val="44"/>
          <w:highlight w:val="white"/>
        </w:rPr>
      </w:pPr>
      <w:r w:rsidDel="00000000" w:rsidR="00000000" w:rsidRPr="00000000">
        <w:rPr>
          <w:sz w:val="44"/>
          <w:szCs w:val="44"/>
          <w:highlight w:val="white"/>
          <w:rtl w:val="0"/>
        </w:rPr>
        <w:t xml:space="preserve"> </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jc w:val="center"/>
        <w:rPr>
          <w:sz w:val="44"/>
          <w:szCs w:val="44"/>
          <w:highlight w:val="white"/>
        </w:rPr>
      </w:pPr>
      <w:r w:rsidDel="00000000" w:rsidR="00000000" w:rsidRPr="00000000">
        <w:rPr>
          <w:sz w:val="44"/>
          <w:szCs w:val="44"/>
          <w:highlight w:val="white"/>
          <w:rtl w:val="0"/>
        </w:rPr>
        <w:t xml:space="preserve">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jc w:val="center"/>
        <w:rPr>
          <w:sz w:val="44"/>
          <w:szCs w:val="44"/>
          <w:highlight w:val="white"/>
        </w:rPr>
      </w:pPr>
      <w:r w:rsidDel="00000000" w:rsidR="00000000" w:rsidRPr="00000000">
        <w:rPr>
          <w:sz w:val="44"/>
          <w:szCs w:val="44"/>
          <w:highlight w:val="white"/>
          <w:rtl w:val="0"/>
        </w:rPr>
        <w:t xml:space="preserve"> </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jc w:val="center"/>
        <w:rPr>
          <w:sz w:val="44"/>
          <w:szCs w:val="44"/>
          <w:highlight w:val="white"/>
        </w:rPr>
      </w:pPr>
      <w:r w:rsidDel="00000000" w:rsidR="00000000" w:rsidRPr="00000000">
        <w:rPr>
          <w:sz w:val="44"/>
          <w:szCs w:val="44"/>
          <w:highlight w:val="white"/>
          <w:rtl w:val="0"/>
        </w:rPr>
        <w:t xml:space="preserve"> </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jc w:val="center"/>
        <w:rPr>
          <w:sz w:val="44"/>
          <w:szCs w:val="44"/>
          <w:highlight w:val="white"/>
        </w:rPr>
      </w:pPr>
      <w:r w:rsidDel="00000000" w:rsidR="00000000" w:rsidRPr="00000000">
        <w:rPr>
          <w:sz w:val="44"/>
          <w:szCs w:val="44"/>
          <w:highlight w:val="white"/>
          <w:rtl w:val="0"/>
        </w:rPr>
        <w:t xml:space="preserve">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jc w:val="center"/>
        <w:rPr>
          <w:sz w:val="44"/>
          <w:szCs w:val="44"/>
          <w:highlight w:val="white"/>
        </w:rPr>
      </w:pPr>
      <w:r w:rsidDel="00000000" w:rsidR="00000000" w:rsidRPr="00000000">
        <w:rPr>
          <w:sz w:val="44"/>
          <w:szCs w:val="44"/>
          <w:highlight w:val="white"/>
          <w:rtl w:val="0"/>
        </w:rPr>
        <w:t xml:space="preserve">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jc w:val="center"/>
        <w:rPr>
          <w:sz w:val="44"/>
          <w:szCs w:val="44"/>
          <w:highlight w:val="white"/>
        </w:rPr>
      </w:pPr>
      <w:r w:rsidDel="00000000" w:rsidR="00000000" w:rsidRPr="00000000">
        <w:rPr>
          <w:sz w:val="44"/>
          <w:szCs w:val="44"/>
          <w:highlight w:val="white"/>
          <w:rtl w:val="0"/>
        </w:rPr>
        <w:t xml:space="preserve"> </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jc w:val="center"/>
        <w:rPr>
          <w:sz w:val="44"/>
          <w:szCs w:val="44"/>
          <w:highlight w:val="white"/>
        </w:rPr>
      </w:pPr>
      <w:r w:rsidDel="00000000" w:rsidR="00000000" w:rsidRPr="00000000">
        <w:rPr>
          <w:sz w:val="44"/>
          <w:szCs w:val="44"/>
          <w:highlight w:val="white"/>
          <w:rtl w:val="0"/>
        </w:rPr>
        <w:t xml:space="preserve"> </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44"/>
          <w:szCs w:val="44"/>
          <w:highlight w:val="white"/>
        </w:rPr>
      </w:pPr>
      <w:r w:rsidDel="00000000" w:rsidR="00000000" w:rsidRPr="00000000">
        <w:rPr>
          <w:rtl w:val="0"/>
        </w:rPr>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44"/>
          <w:szCs w:val="44"/>
          <w:highlight w:val="white"/>
        </w:rPr>
      </w:pPr>
      <w:r w:rsidDel="00000000" w:rsidR="00000000" w:rsidRPr="00000000">
        <w:rPr>
          <w:rtl w:val="0"/>
        </w:rPr>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44"/>
          <w:szCs w:val="44"/>
          <w:highlight w:val="white"/>
        </w:rPr>
      </w:pPr>
      <w:r w:rsidDel="00000000" w:rsidR="00000000" w:rsidRPr="00000000">
        <w:rPr>
          <w:rtl w:val="0"/>
        </w:rPr>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jc w:val="center"/>
        <w:rPr>
          <w:i w:val="1"/>
          <w:sz w:val="44"/>
          <w:szCs w:val="44"/>
          <w:highlight w:val="white"/>
        </w:rPr>
      </w:pPr>
      <w:r w:rsidDel="00000000" w:rsidR="00000000" w:rsidRPr="00000000">
        <w:rPr>
          <w:rtl w:val="0"/>
        </w:rPr>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jc w:val="center"/>
        <w:rPr>
          <w:sz w:val="44"/>
          <w:szCs w:val="44"/>
          <w:highlight w:val="white"/>
        </w:rPr>
      </w:pPr>
      <w:r w:rsidDel="00000000" w:rsidR="00000000" w:rsidRPr="00000000">
        <w:rPr>
          <w:i w:val="1"/>
          <w:sz w:val="44"/>
          <w:szCs w:val="44"/>
          <w:highlight w:val="white"/>
          <w:rtl w:val="0"/>
        </w:rPr>
        <w:t xml:space="preserve">References</w:t>
      </w:r>
      <w:r w:rsidDel="00000000" w:rsidR="00000000" w:rsidRPr="00000000">
        <w:rPr>
          <w:sz w:val="44"/>
          <w:szCs w:val="44"/>
          <w:highlight w:val="white"/>
          <w:rtl w:val="0"/>
        </w:rPr>
        <w:t xml:space="preserve"> </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Allan, J. &amp; Youdell, D (2020) </w:t>
      </w:r>
      <w:r w:rsidDel="00000000" w:rsidR="00000000" w:rsidRPr="00000000">
        <w:rPr>
          <w:i w:val="1"/>
          <w:sz w:val="24"/>
          <w:szCs w:val="24"/>
          <w:highlight w:val="white"/>
          <w:rtl w:val="0"/>
        </w:rPr>
        <w:t xml:space="preserve">Ghostings, materialisations and flows in Britain's special educational needs and disability assemblage</w:t>
      </w:r>
      <w:r w:rsidDel="00000000" w:rsidR="00000000" w:rsidRPr="00000000">
        <w:rPr>
          <w:sz w:val="24"/>
          <w:szCs w:val="24"/>
          <w:highlight w:val="white"/>
          <w:rtl w:val="0"/>
        </w:rPr>
        <w:t xml:space="preserve">. The Education Assemblage.</w:t>
      </w:r>
      <w:hyperlink r:id="rId27">
        <w:r w:rsidDel="00000000" w:rsidR="00000000" w:rsidRPr="00000000">
          <w:rPr>
            <w:sz w:val="24"/>
            <w:szCs w:val="24"/>
            <w:highlight w:val="white"/>
            <w:rtl w:val="0"/>
          </w:rPr>
          <w:t xml:space="preserve"> [HTML]</w:t>
        </w:r>
      </w:hyperlink>
      <w:r w:rsidDel="00000000" w:rsidR="00000000" w:rsidRPr="00000000">
        <w:rPr>
          <w:sz w:val="24"/>
          <w:szCs w:val="24"/>
          <w:highlight w:val="white"/>
          <w:rtl w:val="0"/>
        </w:rPr>
        <w:t xml:space="preserve"> </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Andrews, E. E. </w:t>
      </w:r>
      <w:r w:rsidDel="00000000" w:rsidR="00000000" w:rsidRPr="00000000">
        <w:rPr>
          <w:i w:val="1"/>
          <w:sz w:val="24"/>
          <w:szCs w:val="24"/>
          <w:highlight w:val="white"/>
          <w:rtl w:val="0"/>
        </w:rPr>
        <w:t xml:space="preserve">et al. </w:t>
      </w:r>
      <w:r w:rsidDel="00000000" w:rsidR="00000000" w:rsidRPr="00000000">
        <w:rPr>
          <w:sz w:val="24"/>
          <w:szCs w:val="24"/>
          <w:highlight w:val="white"/>
          <w:rtl w:val="0"/>
        </w:rPr>
        <w:t xml:space="preserve">(2022). </w:t>
      </w:r>
      <w:r w:rsidDel="00000000" w:rsidR="00000000" w:rsidRPr="00000000">
        <w:rPr>
          <w:i w:val="1"/>
          <w:sz w:val="24"/>
          <w:szCs w:val="24"/>
          <w:highlight w:val="white"/>
          <w:rtl w:val="0"/>
        </w:rPr>
        <w:t xml:space="preserve">The evolution of disability language: Choosing terms to describe disability.</w:t>
      </w:r>
      <w:r w:rsidDel="00000000" w:rsidR="00000000" w:rsidRPr="00000000">
        <w:rPr>
          <w:sz w:val="24"/>
          <w:szCs w:val="24"/>
          <w:highlight w:val="white"/>
          <w:rtl w:val="0"/>
        </w:rPr>
        <w:t xml:space="preserve"> Disability and health journal.</w:t>
      </w:r>
      <w:hyperlink r:id="rId28">
        <w:r w:rsidDel="00000000" w:rsidR="00000000" w:rsidRPr="00000000">
          <w:rPr>
            <w:sz w:val="24"/>
            <w:szCs w:val="24"/>
            <w:highlight w:val="white"/>
            <w:rtl w:val="0"/>
          </w:rPr>
          <w:t xml:space="preserve"> [HTML]</w:t>
        </w:r>
      </w:hyperlink>
      <w:hyperlink r:id="rId29">
        <w:r w:rsidDel="00000000" w:rsidR="00000000" w:rsidRPr="00000000">
          <w:rPr>
            <w:sz w:val="24"/>
            <w:szCs w:val="24"/>
            <w:highlight w:val="white"/>
            <w:rtl w:val="0"/>
          </w:rPr>
          <w:t xml:space="preserve">https://doi.org/10.1016/j.dhjo.2022.101328</w:t>
        </w:r>
      </w:hyperlink>
      <w:r w:rsidDel="00000000" w:rsidR="00000000" w:rsidRPr="00000000">
        <w:rPr>
          <w:sz w:val="24"/>
          <w:szCs w:val="24"/>
          <w:highlight w:val="white"/>
          <w:rtl w:val="0"/>
        </w:rPr>
        <w:t xml:space="preserve"> </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Barnes, C.M. and S (1999) Exploring disability: a sociological introduction. 1</w:t>
      </w:r>
      <w:r w:rsidDel="00000000" w:rsidR="00000000" w:rsidRPr="00000000">
        <w:rPr>
          <w:sz w:val="32"/>
          <w:szCs w:val="32"/>
          <w:highlight w:val="white"/>
          <w:vertAlign w:val="superscript"/>
          <w:rtl w:val="0"/>
        </w:rPr>
        <w:t xml:space="preserve">st</w:t>
      </w:r>
      <w:r w:rsidDel="00000000" w:rsidR="00000000" w:rsidRPr="00000000">
        <w:rPr>
          <w:sz w:val="24"/>
          <w:szCs w:val="24"/>
          <w:highlight w:val="white"/>
          <w:rtl w:val="0"/>
        </w:rPr>
        <w:t xml:space="preserve"> edn. </w:t>
      </w:r>
      <w:r w:rsidDel="00000000" w:rsidR="00000000" w:rsidRPr="00000000">
        <w:rPr>
          <w:i w:val="1"/>
          <w:sz w:val="24"/>
          <w:szCs w:val="24"/>
          <w:highlight w:val="white"/>
          <w:rtl w:val="0"/>
        </w:rPr>
        <w:t xml:space="preserve">Cambridge: Polity Press: </w:t>
      </w:r>
      <w:r w:rsidDel="00000000" w:rsidR="00000000" w:rsidRPr="00000000">
        <w:rPr>
          <w:sz w:val="24"/>
          <w:szCs w:val="24"/>
          <w:highlight w:val="white"/>
          <w:rtl w:val="0"/>
        </w:rPr>
        <w:t xml:space="preserve"> </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Department of Education (2015) </w:t>
      </w:r>
      <w:r w:rsidDel="00000000" w:rsidR="00000000" w:rsidRPr="00000000">
        <w:rPr>
          <w:i w:val="1"/>
          <w:sz w:val="24"/>
          <w:szCs w:val="24"/>
          <w:highlight w:val="white"/>
          <w:rtl w:val="0"/>
        </w:rPr>
        <w:t xml:space="preserve">Special educational needs and disability code of practice: 0 to 25 years. </w:t>
      </w:r>
      <w:r w:rsidDel="00000000" w:rsidR="00000000" w:rsidRPr="00000000">
        <w:rPr>
          <w:sz w:val="24"/>
          <w:szCs w:val="24"/>
          <w:highlight w:val="white"/>
          <w:rtl w:val="0"/>
        </w:rPr>
        <w:t xml:space="preserve">Statutory guidance for organisations which work with and support children and young people who have special educational needs or disabilities. Available at: https://assets.publishing.service.gov.uk/media/5a7dcb85ed915d2ac884d995/SEND_Code_of_Practice_January_2015.pdf (Accessed: 29 September 2024). </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rPr>
          <w:sz w:val="24"/>
          <w:szCs w:val="24"/>
          <w:highlight w:val="white"/>
        </w:rPr>
      </w:pPr>
      <w:r w:rsidDel="00000000" w:rsidR="00000000" w:rsidRPr="00000000">
        <w:rPr>
          <w:i w:val="1"/>
          <w:sz w:val="24"/>
          <w:szCs w:val="24"/>
          <w:highlight w:val="white"/>
          <w:rtl w:val="0"/>
        </w:rPr>
        <w:t xml:space="preserve">Education Act 1996. </w:t>
      </w:r>
      <w:r w:rsidDel="00000000" w:rsidR="00000000" w:rsidRPr="00000000">
        <w:rPr>
          <w:sz w:val="24"/>
          <w:szCs w:val="24"/>
          <w:highlight w:val="white"/>
          <w:rtl w:val="0"/>
        </w:rPr>
        <w:t xml:space="preserve">Available at:  </w:t>
      </w:r>
      <w:hyperlink r:id="rId30">
        <w:r w:rsidDel="00000000" w:rsidR="00000000" w:rsidRPr="00000000">
          <w:rPr>
            <w:sz w:val="24"/>
            <w:szCs w:val="24"/>
            <w:highlight w:val="white"/>
            <w:rtl w:val="0"/>
          </w:rPr>
          <w:t xml:space="preserve">https://www.legislation.gov.uk/ukpga/1996/56/contents</w:t>
        </w:r>
      </w:hyperlink>
      <w:r w:rsidDel="00000000" w:rsidR="00000000" w:rsidRPr="00000000">
        <w:rPr>
          <w:sz w:val="24"/>
          <w:szCs w:val="24"/>
          <w:highlight w:val="white"/>
          <w:rtl w:val="0"/>
        </w:rPr>
        <w:t xml:space="preserve"> (Accessed: 8 October 2024). </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Hoff. P,  Maatz.A and Vetter. J,S (2020) </w:t>
      </w:r>
      <w:r w:rsidDel="00000000" w:rsidR="00000000" w:rsidRPr="00000000">
        <w:rPr>
          <w:i w:val="1"/>
          <w:sz w:val="24"/>
          <w:szCs w:val="24"/>
          <w:highlight w:val="white"/>
          <w:rtl w:val="0"/>
        </w:rPr>
        <w:t xml:space="preserve">Diagnosis as dialogue: historical and current perspectives </w:t>
      </w:r>
      <w:r w:rsidDel="00000000" w:rsidR="00000000" w:rsidRPr="00000000">
        <w:rPr>
          <w:sz w:val="24"/>
          <w:szCs w:val="24"/>
          <w:highlight w:val="white"/>
          <w:rtl w:val="0"/>
        </w:rPr>
        <w:t xml:space="preserve">, Dialogues in Clinical Neuroscience, 22:1, 27-35, DOI: 10.31887/DCNS.2020.22.1/phoff :</w:t>
      </w:r>
      <w:hyperlink r:id="rId31">
        <w:r w:rsidDel="00000000" w:rsidR="00000000" w:rsidRPr="00000000">
          <w:rPr>
            <w:sz w:val="24"/>
            <w:szCs w:val="24"/>
            <w:highlight w:val="white"/>
            <w:rtl w:val="0"/>
          </w:rPr>
          <w:t xml:space="preserve"> </w:t>
        </w:r>
      </w:hyperlink>
      <w:hyperlink r:id="rId32">
        <w:r w:rsidDel="00000000" w:rsidR="00000000" w:rsidRPr="00000000">
          <w:rPr>
            <w:sz w:val="24"/>
            <w:szCs w:val="24"/>
            <w:highlight w:val="white"/>
            <w:rtl w:val="0"/>
          </w:rPr>
          <w:t xml:space="preserve">https://doi.org/10.31887/DCNS.2020.22.1/phof</w:t>
        </w:r>
      </w:hyperlink>
      <w:r w:rsidDel="00000000" w:rsidR="00000000" w:rsidRPr="00000000">
        <w:rPr>
          <w:sz w:val="24"/>
          <w:szCs w:val="24"/>
          <w:highlight w:val="white"/>
          <w:rtl w:val="0"/>
        </w:rPr>
        <w:t xml:space="preserve"> </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Hyman, S.L</w:t>
      </w:r>
      <w:r w:rsidDel="00000000" w:rsidR="00000000" w:rsidRPr="00000000">
        <w:rPr>
          <w:i w:val="1"/>
          <w:sz w:val="24"/>
          <w:szCs w:val="24"/>
          <w:highlight w:val="white"/>
          <w:rtl w:val="0"/>
        </w:rPr>
        <w:t xml:space="preserve">. et al</w:t>
      </w:r>
      <w:r w:rsidDel="00000000" w:rsidR="00000000" w:rsidRPr="00000000">
        <w:rPr>
          <w:sz w:val="24"/>
          <w:szCs w:val="24"/>
          <w:highlight w:val="white"/>
          <w:rtl w:val="0"/>
        </w:rPr>
        <w:t xml:space="preserve"> (2020). I</w:t>
      </w:r>
      <w:r w:rsidDel="00000000" w:rsidR="00000000" w:rsidRPr="00000000">
        <w:rPr>
          <w:i w:val="1"/>
          <w:sz w:val="24"/>
          <w:szCs w:val="24"/>
          <w:highlight w:val="white"/>
          <w:rtl w:val="0"/>
        </w:rPr>
        <w:t xml:space="preserve">dentification, evaluation, and management of children with autism spectrum disorder</w:t>
      </w:r>
      <w:r w:rsidDel="00000000" w:rsidR="00000000" w:rsidRPr="00000000">
        <w:rPr>
          <w:sz w:val="24"/>
          <w:szCs w:val="24"/>
          <w:highlight w:val="white"/>
          <w:rtl w:val="0"/>
        </w:rPr>
        <w:t xml:space="preserve">. Paediatrics, 145(1).</w:t>
      </w:r>
      <w:hyperlink r:id="rId33">
        <w:r w:rsidDel="00000000" w:rsidR="00000000" w:rsidRPr="00000000">
          <w:rPr>
            <w:sz w:val="24"/>
            <w:szCs w:val="24"/>
            <w:highlight w:val="white"/>
            <w:rtl w:val="0"/>
          </w:rPr>
          <w:t xml:space="preserve"> [HTML]</w:t>
        </w:r>
      </w:hyperlink>
      <w:r w:rsidDel="00000000" w:rsidR="00000000" w:rsidRPr="00000000">
        <w:rPr>
          <w:sz w:val="24"/>
          <w:szCs w:val="24"/>
          <w:highlight w:val="white"/>
          <w:rtl w:val="0"/>
        </w:rPr>
        <w:t xml:space="preserve"> </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rPr>
          <w:sz w:val="24"/>
          <w:szCs w:val="24"/>
          <w:highlight w:val="white"/>
        </w:rPr>
      </w:pPr>
      <w:r w:rsidDel="00000000" w:rsidR="00000000" w:rsidRPr="00000000">
        <w:rPr>
          <w:sz w:val="24"/>
          <w:szCs w:val="24"/>
          <w:highlight w:val="white"/>
          <w:rtl w:val="0"/>
        </w:rPr>
        <w:t xml:space="preserve">Karr, V., Hayes, A. and Hayford, S. (2020) </w:t>
      </w:r>
      <w:r w:rsidDel="00000000" w:rsidR="00000000" w:rsidRPr="00000000">
        <w:rPr>
          <w:i w:val="1"/>
          <w:sz w:val="24"/>
          <w:szCs w:val="24"/>
          <w:highlight w:val="white"/>
          <w:rtl w:val="0"/>
        </w:rPr>
        <w:t xml:space="preserve">Inclusion of Children with Learning Difficulties in Literacy and Numeracy in Ghana: A Literature Review, International Journal of Disability, Development and Education</w:t>
      </w:r>
      <w:r w:rsidDel="00000000" w:rsidR="00000000" w:rsidRPr="00000000">
        <w:rPr>
          <w:sz w:val="24"/>
          <w:szCs w:val="24"/>
          <w:highlight w:val="white"/>
          <w:rtl w:val="0"/>
        </w:rPr>
        <w:t xml:space="preserve">, 69(5), pp. 1522–1536. DOI: 10.1080/1034912X.2020.1792419. </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Khayatzadeh-Mahani, A </w:t>
      </w:r>
      <w:r w:rsidDel="00000000" w:rsidR="00000000" w:rsidRPr="00000000">
        <w:rPr>
          <w:i w:val="1"/>
          <w:sz w:val="24"/>
          <w:szCs w:val="24"/>
          <w:highlight w:val="white"/>
          <w:rtl w:val="0"/>
        </w:rPr>
        <w:t xml:space="preserve">et al. </w:t>
      </w:r>
      <w:r w:rsidDel="00000000" w:rsidR="00000000" w:rsidRPr="00000000">
        <w:rPr>
          <w:sz w:val="24"/>
          <w:szCs w:val="24"/>
          <w:highlight w:val="white"/>
          <w:rtl w:val="0"/>
        </w:rPr>
        <w:t xml:space="preserve">(2020) </w:t>
      </w:r>
      <w:r w:rsidDel="00000000" w:rsidR="00000000" w:rsidRPr="00000000">
        <w:rPr>
          <w:i w:val="1"/>
          <w:sz w:val="24"/>
          <w:szCs w:val="24"/>
          <w:highlight w:val="white"/>
          <w:rtl w:val="0"/>
        </w:rPr>
        <w:t xml:space="preserve">Prioritising barriers and solutions to improve employment for persons with developmental disabilities, Disability and Rehabilitation</w:t>
      </w:r>
      <w:r w:rsidDel="00000000" w:rsidR="00000000" w:rsidRPr="00000000">
        <w:rPr>
          <w:sz w:val="24"/>
          <w:szCs w:val="24"/>
          <w:highlight w:val="white"/>
          <w:rtl w:val="0"/>
        </w:rPr>
        <w:t xml:space="preserve">, 42:19, 2696-2706, DOI: 10.1080/09638288.2019.1570356 </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Lawson, A and Beckett, A. E (2021)</w:t>
      </w:r>
      <w:r w:rsidDel="00000000" w:rsidR="00000000" w:rsidRPr="00000000">
        <w:rPr>
          <w:i w:val="1"/>
          <w:sz w:val="24"/>
          <w:szCs w:val="24"/>
          <w:highlight w:val="white"/>
          <w:rtl w:val="0"/>
        </w:rPr>
        <w:t xml:space="preserve"> The social and human rights models of disability: towards a complementarity thesis, The International Journal of Human Rights,</w:t>
      </w:r>
      <w:r w:rsidDel="00000000" w:rsidR="00000000" w:rsidRPr="00000000">
        <w:rPr>
          <w:sz w:val="24"/>
          <w:szCs w:val="24"/>
          <w:highlight w:val="white"/>
          <w:rtl w:val="0"/>
        </w:rPr>
        <w:t xml:space="preserve"> 25(2), pp. 348-379. DOI: 10.1080/13642987.2020.1783533 </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rPr>
          <w:sz w:val="24"/>
          <w:szCs w:val="24"/>
          <w:highlight w:val="white"/>
        </w:rPr>
      </w:pPr>
      <w:r w:rsidDel="00000000" w:rsidR="00000000" w:rsidRPr="00000000">
        <w:rPr>
          <w:sz w:val="24"/>
          <w:szCs w:val="24"/>
          <w:highlight w:val="white"/>
          <w:rtl w:val="0"/>
        </w:rPr>
        <w:t xml:space="preserve">Maslow, A. (2013) </w:t>
      </w:r>
      <w:r w:rsidDel="00000000" w:rsidR="00000000" w:rsidRPr="00000000">
        <w:rPr>
          <w:i w:val="1"/>
          <w:sz w:val="24"/>
          <w:szCs w:val="24"/>
          <w:highlight w:val="white"/>
          <w:rtl w:val="0"/>
        </w:rPr>
        <w:t xml:space="preserve">A Theory of Human Motivation</w:t>
      </w:r>
      <w:r w:rsidDel="00000000" w:rsidR="00000000" w:rsidRPr="00000000">
        <w:rPr>
          <w:sz w:val="24"/>
          <w:szCs w:val="24"/>
          <w:highlight w:val="white"/>
          <w:rtl w:val="0"/>
        </w:rPr>
        <w:t xml:space="preserve">. Connecticut: Martino Fine Books </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Mandilara, P </w:t>
      </w:r>
      <w:r w:rsidDel="00000000" w:rsidR="00000000" w:rsidRPr="00000000">
        <w:rPr>
          <w:i w:val="1"/>
          <w:sz w:val="24"/>
          <w:szCs w:val="24"/>
          <w:highlight w:val="white"/>
          <w:rtl w:val="0"/>
        </w:rPr>
        <w:t xml:space="preserve">et al</w:t>
      </w:r>
      <w:r w:rsidDel="00000000" w:rsidR="00000000" w:rsidRPr="00000000">
        <w:rPr>
          <w:sz w:val="24"/>
          <w:szCs w:val="24"/>
          <w:highlight w:val="white"/>
          <w:rtl w:val="0"/>
        </w:rPr>
        <w:t xml:space="preserve">. (2003) A History of Medical Liability: From Ancient Times to Today. </w:t>
      </w:r>
      <w:r w:rsidDel="00000000" w:rsidR="00000000" w:rsidRPr="00000000">
        <w:rPr>
          <w:i w:val="1"/>
          <w:sz w:val="24"/>
          <w:szCs w:val="24"/>
          <w:highlight w:val="white"/>
          <w:rtl w:val="0"/>
        </w:rPr>
        <w:t xml:space="preserve">Cureus</w:t>
      </w:r>
      <w:r w:rsidDel="00000000" w:rsidR="00000000" w:rsidRPr="00000000">
        <w:rPr>
          <w:sz w:val="24"/>
          <w:szCs w:val="24"/>
          <w:highlight w:val="white"/>
          <w:rtl w:val="0"/>
        </w:rPr>
        <w:t xml:space="preserve"> vol. 15(7). Available at</w:t>
      </w:r>
      <w:hyperlink r:id="rId34">
        <w:r w:rsidDel="00000000" w:rsidR="00000000" w:rsidRPr="00000000">
          <w:rPr>
            <w:sz w:val="24"/>
            <w:szCs w:val="24"/>
            <w:highlight w:val="white"/>
            <w:rtl w:val="0"/>
          </w:rPr>
          <w:t xml:space="preserve"> </w:t>
        </w:r>
      </w:hyperlink>
      <w:hyperlink r:id="rId35">
        <w:r w:rsidDel="00000000" w:rsidR="00000000" w:rsidRPr="00000000">
          <w:rPr>
            <w:sz w:val="24"/>
            <w:szCs w:val="24"/>
            <w:highlight w:val="white"/>
            <w:rtl w:val="0"/>
          </w:rPr>
          <w:t xml:space="preserve">https://pmc.ncbi.nlm.nih.gov/articles/PMC10408696/</w:t>
        </w:r>
      </w:hyperlink>
      <w:r w:rsidDel="00000000" w:rsidR="00000000" w:rsidRPr="00000000">
        <w:rPr>
          <w:sz w:val="24"/>
          <w:szCs w:val="24"/>
          <w:highlight w:val="white"/>
          <w:rtl w:val="0"/>
        </w:rPr>
        <w:t xml:space="preserve"> (Accessed: 8 October 2024). </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Paulsrud, D. &amp; Nilholm, C. (2023). </w:t>
      </w:r>
      <w:r w:rsidDel="00000000" w:rsidR="00000000" w:rsidRPr="00000000">
        <w:rPr>
          <w:i w:val="1"/>
          <w:sz w:val="24"/>
          <w:szCs w:val="24"/>
          <w:highlight w:val="white"/>
          <w:rtl w:val="0"/>
        </w:rPr>
        <w:t xml:space="preserve">Teaching for inclusion–a review of research on the cooperation between regular teachers and special educators in the work with students in need of special support. International Journal of Inclusive Educatio</w:t>
      </w:r>
      <w:r w:rsidDel="00000000" w:rsidR="00000000" w:rsidRPr="00000000">
        <w:rPr>
          <w:sz w:val="24"/>
          <w:szCs w:val="24"/>
          <w:highlight w:val="white"/>
          <w:rtl w:val="0"/>
        </w:rPr>
        <w:t xml:space="preserve">n.</w:t>
      </w:r>
      <w:hyperlink r:id="rId36">
        <w:r w:rsidDel="00000000" w:rsidR="00000000" w:rsidRPr="00000000">
          <w:rPr>
            <w:sz w:val="24"/>
            <w:szCs w:val="24"/>
            <w:highlight w:val="white"/>
            <w:rtl w:val="0"/>
          </w:rPr>
          <w:t xml:space="preserve"> tandfonline.com</w:t>
        </w:r>
      </w:hyperlink>
      <w:hyperlink r:id="rId37">
        <w:r w:rsidDel="00000000" w:rsidR="00000000" w:rsidRPr="00000000">
          <w:rPr>
            <w:sz w:val="24"/>
            <w:szCs w:val="24"/>
            <w:highlight w:val="white"/>
            <w:rtl w:val="0"/>
          </w:rPr>
          <w:t xml:space="preserve"> </w:t>
        </w:r>
      </w:hyperlink>
      <w:hyperlink r:id="rId38">
        <w:r w:rsidDel="00000000" w:rsidR="00000000" w:rsidRPr="00000000">
          <w:rPr>
            <w:i w:val="1"/>
            <w:sz w:val="24"/>
            <w:szCs w:val="24"/>
            <w:highlight w:val="white"/>
            <w:rtl w:val="0"/>
          </w:rPr>
          <w:t xml:space="preserve">https://www.tandfonline.com/doi/pdf/10.1080/13603116.2020.1846799</w:t>
        </w:r>
      </w:hyperlink>
      <w:r w:rsidDel="00000000" w:rsidR="00000000" w:rsidRPr="00000000">
        <w:rPr>
          <w:i w:val="1"/>
          <w:sz w:val="24"/>
          <w:szCs w:val="24"/>
          <w:highlight w:val="white"/>
          <w:rtl w:val="0"/>
        </w:rPr>
        <w:t xml:space="preserve"> </w:t>
      </w:r>
      <w:r w:rsidDel="00000000" w:rsidR="00000000" w:rsidRPr="00000000">
        <w:rPr>
          <w:sz w:val="24"/>
          <w:szCs w:val="24"/>
          <w:highlight w:val="white"/>
          <w:rtl w:val="0"/>
        </w:rPr>
        <w:t xml:space="preserve">(Accessed: 13 October 2024). </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4"/>
          <w:szCs w:val="24"/>
          <w:highlight w:val="white"/>
        </w:rPr>
      </w:pPr>
      <w:r w:rsidDel="00000000" w:rsidR="00000000" w:rsidRPr="00000000">
        <w:rPr>
          <w:sz w:val="24"/>
          <w:szCs w:val="24"/>
          <w:highlight w:val="white"/>
          <w:rtl w:val="0"/>
        </w:rPr>
        <w:t xml:space="preserve">Scope (2022) </w:t>
      </w:r>
      <w:r w:rsidDel="00000000" w:rsidR="00000000" w:rsidRPr="00000000">
        <w:rPr>
          <w:i w:val="1"/>
          <w:sz w:val="24"/>
          <w:szCs w:val="24"/>
          <w:highlight w:val="white"/>
          <w:rtl w:val="0"/>
        </w:rPr>
        <w:t xml:space="preserve">The Social Model of Disability.</w:t>
      </w:r>
      <w:r w:rsidDel="00000000" w:rsidR="00000000" w:rsidRPr="00000000">
        <w:rPr>
          <w:sz w:val="24"/>
          <w:szCs w:val="24"/>
          <w:highlight w:val="white"/>
          <w:rtl w:val="0"/>
        </w:rPr>
        <w:t xml:space="preserve"> Available at:</w:t>
      </w:r>
      <w:hyperlink r:id="rId39">
        <w:r w:rsidDel="00000000" w:rsidR="00000000" w:rsidRPr="00000000">
          <w:rPr>
            <w:sz w:val="24"/>
            <w:szCs w:val="24"/>
            <w:highlight w:val="white"/>
            <w:rtl w:val="0"/>
          </w:rPr>
          <w:t xml:space="preserve"> </w:t>
        </w:r>
      </w:hyperlink>
      <w:hyperlink r:id="rId40">
        <w:r w:rsidDel="00000000" w:rsidR="00000000" w:rsidRPr="00000000">
          <w:rPr>
            <w:sz w:val="24"/>
            <w:szCs w:val="24"/>
            <w:highlight w:val="white"/>
            <w:rtl w:val="0"/>
          </w:rPr>
          <w:t xml:space="preserve">https://www.scope.org.uk/about-us/social-model-of-disability/</w:t>
        </w:r>
      </w:hyperlink>
      <w:r w:rsidDel="00000000" w:rsidR="00000000" w:rsidRPr="00000000">
        <w:rPr>
          <w:sz w:val="24"/>
          <w:szCs w:val="24"/>
          <w:highlight w:val="white"/>
          <w:rtl w:val="0"/>
        </w:rPr>
        <w:t xml:space="preserve"> (Accessed: 9 October 2024). </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rPr>
          <w:sz w:val="24"/>
          <w:szCs w:val="24"/>
          <w:highlight w:val="white"/>
        </w:rPr>
      </w:pPr>
      <w:r w:rsidDel="00000000" w:rsidR="00000000" w:rsidRPr="00000000">
        <w:rPr>
          <w:sz w:val="24"/>
          <w:szCs w:val="24"/>
          <w:highlight w:val="white"/>
          <w:rtl w:val="0"/>
        </w:rPr>
        <w:t xml:space="preserve">Shakespeare, T. (2017)</w:t>
      </w:r>
      <w:r w:rsidDel="00000000" w:rsidR="00000000" w:rsidRPr="00000000">
        <w:rPr>
          <w:i w:val="1"/>
          <w:sz w:val="24"/>
          <w:szCs w:val="24"/>
          <w:highlight w:val="white"/>
          <w:rtl w:val="0"/>
        </w:rPr>
        <w:t xml:space="preserve"> Disability: The Basics.</w:t>
      </w:r>
      <w:r w:rsidDel="00000000" w:rsidR="00000000" w:rsidRPr="00000000">
        <w:rPr>
          <w:sz w:val="24"/>
          <w:szCs w:val="24"/>
          <w:highlight w:val="white"/>
          <w:rtl w:val="0"/>
        </w:rPr>
        <w:t xml:space="preserve"> 1st edn. London: Routledge. </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rPr>
          <w:sz w:val="24"/>
          <w:szCs w:val="24"/>
          <w:highlight w:val="white"/>
        </w:rPr>
      </w:pPr>
      <w:r w:rsidDel="00000000" w:rsidR="00000000" w:rsidRPr="00000000">
        <w:rPr>
          <w:sz w:val="24"/>
          <w:szCs w:val="24"/>
          <w:highlight w:val="white"/>
          <w:rtl w:val="0"/>
        </w:rPr>
        <w:t xml:space="preserve">Skinner, B.F. (1976) </w:t>
      </w:r>
      <w:r w:rsidDel="00000000" w:rsidR="00000000" w:rsidRPr="00000000">
        <w:rPr>
          <w:i w:val="1"/>
          <w:sz w:val="24"/>
          <w:szCs w:val="24"/>
          <w:highlight w:val="white"/>
          <w:rtl w:val="0"/>
        </w:rPr>
        <w:t xml:space="preserve">About Behaviourism. </w:t>
      </w:r>
      <w:r w:rsidDel="00000000" w:rsidR="00000000" w:rsidRPr="00000000">
        <w:rPr>
          <w:sz w:val="24"/>
          <w:szCs w:val="24"/>
          <w:highlight w:val="white"/>
          <w:rtl w:val="0"/>
        </w:rPr>
        <w:t xml:space="preserve">New Jersey: Random House </w:t>
      </w:r>
    </w:p>
    <w:p w:rsidR="00000000" w:rsidDel="00000000" w:rsidP="00000000" w:rsidRDefault="00000000" w:rsidRPr="00000000" w14:paraId="0000005C">
      <w:pPr>
        <w:pBdr>
          <w:top w:color="auto" w:space="0" w:sz="0" w:val="none"/>
          <w:left w:color="auto" w:space="-61" w:sz="0" w:val="none"/>
          <w:bottom w:color="auto" w:space="0" w:sz="0" w:val="none"/>
          <w:right w:color="auto" w:space="0" w:sz="0" w:val="none"/>
          <w:between w:color="auto" w:space="0" w:sz="0" w:val="none"/>
        </w:pBdr>
        <w:shd w:fill="ffffff" w:val="clear"/>
        <w:spacing w:after="0" w:lineRule="auto"/>
        <w:ind w:left="0" w:firstLine="0"/>
        <w:rPr>
          <w:sz w:val="24"/>
          <w:szCs w:val="24"/>
          <w:highlight w:val="white"/>
        </w:rPr>
      </w:pPr>
      <w:r w:rsidDel="00000000" w:rsidR="00000000" w:rsidRPr="00000000">
        <w:rPr>
          <w:sz w:val="24"/>
          <w:szCs w:val="24"/>
          <w:highlight w:val="white"/>
          <w:rtl w:val="0"/>
        </w:rPr>
        <w:t xml:space="preserve">UK Government (updated 2016) Definition of disability under the Equality Act. Available  </w:t>
      </w:r>
    </w:p>
    <w:p w:rsidR="00000000" w:rsidDel="00000000" w:rsidP="00000000" w:rsidRDefault="00000000" w:rsidRPr="00000000" w14:paraId="0000005D">
      <w:pPr>
        <w:pBdr>
          <w:top w:color="auto" w:space="0" w:sz="0" w:val="none"/>
          <w:left w:color="auto" w:space="-61" w:sz="0" w:val="none"/>
          <w:bottom w:color="auto" w:space="0" w:sz="0" w:val="none"/>
          <w:right w:color="auto" w:space="0" w:sz="0" w:val="none"/>
          <w:between w:color="auto" w:space="0" w:sz="0" w:val="none"/>
        </w:pBdr>
        <w:shd w:fill="ffffff" w:val="clear"/>
        <w:spacing w:after="0" w:lineRule="auto"/>
        <w:ind w:left="0" w:firstLine="0"/>
        <w:rPr>
          <w:sz w:val="24"/>
          <w:szCs w:val="24"/>
          <w:highlight w:val="white"/>
        </w:rPr>
      </w:pPr>
      <w:r w:rsidDel="00000000" w:rsidR="00000000" w:rsidRPr="00000000">
        <w:rPr>
          <w:sz w:val="24"/>
          <w:szCs w:val="24"/>
          <w:highlight w:val="white"/>
          <w:rtl w:val="0"/>
        </w:rPr>
        <w:t xml:space="preserve">at at</w:t>
      </w:r>
      <w:hyperlink r:id="rId41">
        <w:r w:rsidDel="00000000" w:rsidR="00000000" w:rsidRPr="00000000">
          <w:rPr>
            <w:sz w:val="24"/>
            <w:szCs w:val="24"/>
            <w:highlight w:val="white"/>
            <w:rtl w:val="0"/>
          </w:rPr>
          <w:t xml:space="preserve">https://www.gov.uk/definition-of-disability-under-equality-act-2010</w:t>
        </w:r>
      </w:hyperlink>
      <w:r w:rsidDel="00000000" w:rsidR="00000000" w:rsidRPr="00000000">
        <w:rPr>
          <w:sz w:val="24"/>
          <w:szCs w:val="24"/>
          <w:highlight w:val="white"/>
          <w:rtl w:val="0"/>
        </w:rPr>
        <w:t xml:space="preserve"> (Accessed: 30 </w:t>
      </w:r>
    </w:p>
    <w:p w:rsidR="00000000" w:rsidDel="00000000" w:rsidP="00000000" w:rsidRDefault="00000000" w:rsidRPr="00000000" w14:paraId="0000005E">
      <w:pPr>
        <w:pBdr>
          <w:top w:color="auto" w:space="0" w:sz="0" w:val="none"/>
          <w:left w:color="auto" w:space="-61" w:sz="0" w:val="none"/>
          <w:bottom w:color="auto" w:space="0" w:sz="0" w:val="none"/>
          <w:right w:color="auto" w:space="0" w:sz="0" w:val="none"/>
          <w:between w:color="auto" w:space="0" w:sz="0" w:val="none"/>
        </w:pBdr>
        <w:shd w:fill="ffffff" w:val="clear"/>
        <w:spacing w:after="0" w:lineRule="auto"/>
        <w:ind w:left="0" w:firstLine="0"/>
        <w:rPr>
          <w:sz w:val="24"/>
          <w:szCs w:val="24"/>
          <w:highlight w:val="white"/>
        </w:rPr>
      </w:pPr>
      <w:r w:rsidDel="00000000" w:rsidR="00000000" w:rsidRPr="00000000">
        <w:rPr>
          <w:sz w:val="24"/>
          <w:szCs w:val="24"/>
          <w:highlight w:val="white"/>
          <w:rtl w:val="0"/>
        </w:rPr>
        <w:t xml:space="preserve">September 2024). </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rPr>
          <w:sz w:val="24"/>
          <w:szCs w:val="24"/>
          <w:highlight w:val="white"/>
        </w:rPr>
      </w:pPr>
      <w:r w:rsidDel="00000000" w:rsidR="00000000" w:rsidRPr="00000000">
        <w:rPr>
          <w:sz w:val="24"/>
          <w:szCs w:val="24"/>
          <w:highlight w:val="white"/>
          <w:rtl w:val="0"/>
        </w:rPr>
        <w:t xml:space="preserve">Wade, D.T and Halligan, P.W (2004) </w:t>
      </w:r>
      <w:r w:rsidDel="00000000" w:rsidR="00000000" w:rsidRPr="00000000">
        <w:rPr>
          <w:i w:val="1"/>
          <w:sz w:val="24"/>
          <w:szCs w:val="24"/>
          <w:highlight w:val="white"/>
          <w:rtl w:val="0"/>
        </w:rPr>
        <w:t xml:space="preserve">Do biomedical models of illness make for good healthcare systems? BMJ (Clinical research ed.)</w:t>
      </w:r>
      <w:r w:rsidDel="00000000" w:rsidR="00000000" w:rsidRPr="00000000">
        <w:rPr>
          <w:sz w:val="24"/>
          <w:szCs w:val="24"/>
          <w:highlight w:val="white"/>
          <w:rtl w:val="0"/>
        </w:rPr>
        <w:t xml:space="preserve"> vol. 329,7479: 1398-401. DOI:10.1136/bmj.329.7479.1398 </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Waltz, M and Schippers, A (2021) Politically disabled: barriers and facilitating factors affecting people with disabilities in political life within the European Union, Disability &amp; Society, 36:4, 517-540, DOI: 10.1080/09687599.2020.1751075 To lin:</w:t>
      </w:r>
      <w:hyperlink r:id="rId42">
        <w:r w:rsidDel="00000000" w:rsidR="00000000" w:rsidRPr="00000000">
          <w:rPr>
            <w:sz w:val="24"/>
            <w:szCs w:val="24"/>
            <w:highlight w:val="white"/>
            <w:rtl w:val="0"/>
          </w:rPr>
          <w:t xml:space="preserve"> </w:t>
        </w:r>
      </w:hyperlink>
      <w:hyperlink r:id="rId43">
        <w:r w:rsidDel="00000000" w:rsidR="00000000" w:rsidRPr="00000000">
          <w:rPr>
            <w:sz w:val="24"/>
            <w:szCs w:val="24"/>
            <w:highlight w:val="white"/>
            <w:rtl w:val="0"/>
          </w:rPr>
          <w:t xml:space="preserve">https://doi.org/10.1080/09687599.2020.1751075</w:t>
        </w:r>
      </w:hyperlink>
      <w:r w:rsidDel="00000000" w:rsidR="00000000" w:rsidRPr="00000000">
        <w:rPr>
          <w:sz w:val="24"/>
          <w:szCs w:val="24"/>
          <w:highlight w:val="white"/>
          <w:rtl w:val="0"/>
        </w:rPr>
        <w:t xml:space="preserve"> </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highlight w:val="white"/>
        </w:rPr>
      </w:pPr>
      <w:r w:rsidDel="00000000" w:rsidR="00000000" w:rsidRPr="00000000">
        <w:rPr>
          <w:sz w:val="24"/>
          <w:szCs w:val="24"/>
          <w:highlight w:val="white"/>
          <w:rtl w:val="0"/>
        </w:rPr>
        <w:t xml:space="preserve">Zaks, Z. (2023) Changing the medical model of disability to the normalisation model of disability: clarifying the past to create a new future direction’, </w:t>
      </w:r>
      <w:r w:rsidDel="00000000" w:rsidR="00000000" w:rsidRPr="00000000">
        <w:rPr>
          <w:i w:val="1"/>
          <w:sz w:val="24"/>
          <w:szCs w:val="24"/>
          <w:highlight w:val="white"/>
          <w:rtl w:val="0"/>
        </w:rPr>
        <w:t xml:space="preserve">Disability &amp; Society</w:t>
      </w:r>
      <w:r w:rsidDel="00000000" w:rsidR="00000000" w:rsidRPr="00000000">
        <w:rPr>
          <w:sz w:val="24"/>
          <w:szCs w:val="24"/>
          <w:highlight w:val="white"/>
          <w:rtl w:val="0"/>
        </w:rPr>
        <w:t xml:space="preserve">, pp. 1–28. DOI: 10.1080/09687599.2023.2255926. </w:t>
      </w:r>
    </w:p>
    <w:p w:rsidR="00000000" w:rsidDel="00000000" w:rsidP="00000000" w:rsidRDefault="00000000" w:rsidRPr="00000000" w14:paraId="00000063">
      <w:pPr>
        <w:spacing w:after="240" w:before="240" w:lineRule="auto"/>
        <w:rPr>
          <w:color w:val="e06666"/>
          <w:sz w:val="24"/>
          <w:szCs w:val="24"/>
          <w:highlight w:val="white"/>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i w:val="1"/>
          <w:color w:val="e06666"/>
          <w:sz w:val="24"/>
          <w:szCs w:val="24"/>
          <w:highlight w:val="white"/>
        </w:rPr>
        <w:sectPr>
          <w:pgSz w:h="16838" w:w="11906" w:orient="portrait"/>
          <w:pgMar w:bottom="1440" w:top="1440" w:left="1440" w:right="1440" w:header="708" w:footer="708"/>
          <w:pgNumType w:start="1"/>
        </w:sectPr>
      </w:pPr>
      <w:r w:rsidDel="00000000" w:rsidR="00000000" w:rsidRPr="00000000">
        <w:rPr>
          <w:rtl w:val="0"/>
        </w:rPr>
      </w:r>
    </w:p>
    <w:p w:rsidR="00000000" w:rsidDel="00000000" w:rsidP="00000000" w:rsidRDefault="00000000" w:rsidRPr="00000000" w14:paraId="00000065">
      <w:pPr>
        <w:jc w:val="center"/>
        <w:rPr>
          <w:b w:val="1"/>
          <w:sz w:val="44"/>
          <w:szCs w:val="44"/>
        </w:rPr>
      </w:pPr>
      <w:r w:rsidDel="00000000" w:rsidR="00000000" w:rsidRPr="00000000">
        <w:rPr>
          <w:b w:val="1"/>
          <w:sz w:val="44"/>
          <w:szCs w:val="44"/>
          <w:rtl w:val="0"/>
        </w:rPr>
        <w:t xml:space="preserve">Element 3 </w:t>
      </w:r>
    </w:p>
    <w:p w:rsidR="00000000" w:rsidDel="00000000" w:rsidP="00000000" w:rsidRDefault="00000000" w:rsidRPr="00000000" w14:paraId="00000066">
      <w:pPr>
        <w:jc w:val="center"/>
        <w:rPr>
          <w:i w:val="1"/>
          <w:sz w:val="44"/>
          <w:szCs w:val="44"/>
        </w:rPr>
      </w:pPr>
      <w:r w:rsidDel="00000000" w:rsidR="00000000" w:rsidRPr="00000000">
        <w:rPr>
          <w:i w:val="1"/>
          <w:sz w:val="44"/>
          <w:szCs w:val="44"/>
          <w:rtl w:val="0"/>
        </w:rPr>
        <w:t xml:space="preserve">Explore and summarise the additional learning needs of a pupil using a person centred planning approach. </w:t>
      </w:r>
    </w:p>
    <w:p w:rsidR="00000000" w:rsidDel="00000000" w:rsidP="00000000" w:rsidRDefault="00000000" w:rsidRPr="00000000" w14:paraId="00000067">
      <w:pPr>
        <w:jc w:val="center"/>
        <w:rPr/>
      </w:pPr>
      <w:r w:rsidDel="00000000" w:rsidR="00000000" w:rsidRPr="00000000">
        <w:rPr>
          <w:rtl w:val="0"/>
        </w:rPr>
        <w:t xml:space="preserve">(Based upon Section 1C IDP : Profile (About me) </w:t>
      </w:r>
    </w:p>
    <w:p w:rsidR="00000000" w:rsidDel="00000000" w:rsidP="00000000" w:rsidRDefault="00000000" w:rsidRPr="00000000" w14:paraId="00000068">
      <w:pPr>
        <w:jc w:val="center"/>
        <w:rPr/>
      </w:pPr>
      <w:r w:rsidDel="00000000" w:rsidR="00000000" w:rsidRPr="00000000">
        <w:rPr>
          <w:rtl w:val="0"/>
        </w:rPr>
        <w:t xml:space="preserve">and</w:t>
      </w:r>
    </w:p>
    <w:p w:rsidR="00000000" w:rsidDel="00000000" w:rsidP="00000000" w:rsidRDefault="00000000" w:rsidRPr="00000000" w14:paraId="00000069">
      <w:pPr>
        <w:jc w:val="center"/>
        <w:rPr/>
        <w:sectPr>
          <w:type w:val="nextPage"/>
          <w:pgSz w:h="16838" w:w="11906" w:orient="portrait"/>
          <w:pgMar w:bottom="1440" w:top="1440" w:left="1440" w:right="1440" w:header="709" w:footer="709"/>
        </w:sectPr>
      </w:pPr>
      <w:r w:rsidDel="00000000" w:rsidR="00000000" w:rsidRPr="00000000">
        <w:rPr>
          <w:rtl w:val="0"/>
        </w:rPr>
        <w:t xml:space="preserve"> 2A IDP : Description of the child or young person’s additional learning needs (ALN))</w:t>
      </w:r>
    </w:p>
    <w:p w:rsidR="00000000" w:rsidDel="00000000" w:rsidP="00000000" w:rsidRDefault="00000000" w:rsidRPr="00000000" w14:paraId="0000006A">
      <w:pPr>
        <w:widowControl w:val="0"/>
        <w:spacing w:after="0" w:line="276" w:lineRule="auto"/>
        <w:jc w:val="center"/>
        <w:rPr/>
      </w:pPr>
      <w:r w:rsidDel="00000000" w:rsidR="00000000" w:rsidRPr="00000000">
        <w:rPr>
          <w:rtl w:val="0"/>
        </w:rPr>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48"/>
        <w:tblGridChange w:id="0">
          <w:tblGrid>
            <w:gridCol w:w="13948"/>
          </w:tblGrid>
        </w:tblGridChange>
      </w:tblGrid>
      <w:tr>
        <w:trPr>
          <w:cantSplit w:val="0"/>
          <w:tblHeader w:val="0"/>
        </w:trPr>
        <w:tc>
          <w:tcPr/>
          <w:p w:rsidR="00000000" w:rsidDel="00000000" w:rsidP="00000000" w:rsidRDefault="00000000" w:rsidRPr="00000000" w14:paraId="0000006B">
            <w:pPr>
              <w:jc w:val="center"/>
              <w:rPr>
                <w:rFonts w:ascii="Calibri" w:cs="Calibri" w:eastAsia="Calibri" w:hAnsi="Calibri"/>
                <w:b w:val="1"/>
                <w:sz w:val="28"/>
                <w:szCs w:val="28"/>
              </w:rPr>
            </w:pPr>
            <w:r w:rsidDel="00000000" w:rsidR="00000000" w:rsidRPr="00000000">
              <w:rPr>
                <w:rFonts w:ascii="Calibri" w:cs="Calibri" w:eastAsia="Calibri" w:hAnsi="Calibri"/>
                <w:b w:val="1"/>
                <w:color w:val="c7037e"/>
                <w:sz w:val="28"/>
                <w:szCs w:val="28"/>
                <w:rtl w:val="0"/>
              </w:rPr>
              <w:t xml:space="preserve">Section 1C: Profile (About me)</w:t>
            </w:r>
            <w:r w:rsidDel="00000000" w:rsidR="00000000" w:rsidRPr="00000000">
              <w:rPr>
                <w:rtl w:val="0"/>
              </w:rPr>
            </w:r>
          </w:p>
        </w:tc>
      </w:tr>
      <w:tr>
        <w:trPr>
          <w:cantSplit w:val="0"/>
          <w:tblHeader w:val="0"/>
        </w:trPr>
        <w:tc>
          <w:tcPr/>
          <w:p w:rsidR="00000000" w:rsidDel="00000000" w:rsidP="00000000" w:rsidRDefault="00000000" w:rsidRPr="00000000" w14:paraId="0000006C">
            <w:pPr>
              <w:jc w:val="center"/>
              <w:rPr>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6D">
            <w:pPr>
              <w:ind w:left="0" w:firstLine="0"/>
              <w:rPr>
                <w:rFonts w:ascii="Arial" w:cs="Arial" w:eastAsia="Arial" w:hAnsi="Arial"/>
                <w:b w:val="1"/>
                <w:sz w:val="24"/>
                <w:szCs w:val="24"/>
              </w:rPr>
            </w:pPr>
            <w:r w:rsidDel="00000000" w:rsidR="00000000" w:rsidRPr="00000000">
              <w:rPr>
                <w:rFonts w:ascii="Noto Sans Symbols" w:cs="Noto Sans Symbols" w:eastAsia="Noto Sans Symbols" w:hAnsi="Noto Sans Symbols"/>
                <w:sz w:val="24"/>
                <w:szCs w:val="24"/>
                <w:rtl w:val="0"/>
              </w:rPr>
              <w:t xml:space="preserve">• </w:t>
            </w:r>
            <w:r w:rsidDel="00000000" w:rsidR="00000000" w:rsidRPr="00000000">
              <w:rPr>
                <w:rFonts w:ascii="Arial" w:cs="Arial" w:eastAsia="Arial" w:hAnsi="Arial"/>
                <w:b w:val="1"/>
                <w:sz w:val="24"/>
                <w:szCs w:val="24"/>
                <w:rtl w:val="0"/>
              </w:rPr>
              <w:t xml:space="preserve">What is important to the learner? </w:t>
            </w:r>
          </w:p>
          <w:p w:rsidR="00000000" w:rsidDel="00000000" w:rsidP="00000000" w:rsidRDefault="00000000" w:rsidRPr="00000000" w14:paraId="0000006E">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I would like time to play with my friends.</w:t>
            </w:r>
          </w:p>
          <w:p w:rsidR="00000000" w:rsidDel="00000000" w:rsidP="00000000" w:rsidRDefault="00000000" w:rsidRPr="00000000" w14:paraId="0000006F">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Greeting everyone in the morning makes me feel more settled when I first arrive.</w:t>
            </w:r>
          </w:p>
          <w:p w:rsidR="00000000" w:rsidDel="00000000" w:rsidP="00000000" w:rsidRDefault="00000000" w:rsidRPr="00000000" w14:paraId="00000070">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I really like dancing to music.</w:t>
            </w:r>
          </w:p>
          <w:p w:rsidR="00000000" w:rsidDel="00000000" w:rsidP="00000000" w:rsidRDefault="00000000" w:rsidRPr="00000000" w14:paraId="00000071">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Consistently seeing Mummy and Daddy. ‘ I don’t live with Mummy and Daddy, so seeing them makes me feel better’.</w:t>
            </w:r>
          </w:p>
          <w:p w:rsidR="00000000" w:rsidDel="00000000" w:rsidP="00000000" w:rsidRDefault="00000000" w:rsidRPr="00000000" w14:paraId="00000072">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Access to the sensory room.</w:t>
            </w:r>
          </w:p>
          <w:p w:rsidR="00000000" w:rsidDel="00000000" w:rsidP="00000000" w:rsidRDefault="00000000" w:rsidRPr="00000000" w14:paraId="0000007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What is important for the learner?</w:t>
            </w:r>
          </w:p>
          <w:p w:rsidR="00000000" w:rsidDel="00000000" w:rsidP="00000000" w:rsidRDefault="00000000" w:rsidRPr="00000000" w14:paraId="00000076">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Routine- I like to know how my day is going to look.</w:t>
            </w:r>
          </w:p>
          <w:p w:rsidR="00000000" w:rsidDel="00000000" w:rsidP="00000000" w:rsidRDefault="00000000" w:rsidRPr="00000000" w14:paraId="00000077">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A multi-sensory and total communication approach to learning.</w:t>
            </w:r>
          </w:p>
          <w:p w:rsidR="00000000" w:rsidDel="00000000" w:rsidP="00000000" w:rsidRDefault="00000000" w:rsidRPr="00000000" w14:paraId="00000078">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Warning when things may need to change in the daily timetable. These changes can be communicated verbally as well as visual alerts.</w:t>
            </w:r>
          </w:p>
          <w:p w:rsidR="00000000" w:rsidDel="00000000" w:rsidP="00000000" w:rsidRDefault="00000000" w:rsidRPr="00000000" w14:paraId="00000079">
            <w:pPr>
              <w:numPr>
                <w:ilvl w:val="0"/>
                <w:numId w:val="8"/>
              </w:numPr>
              <w:ind w:left="720" w:hanging="360"/>
              <w:rPr>
                <w:rFonts w:ascii="Arial" w:cs="Arial" w:eastAsia="Arial" w:hAnsi="Arial"/>
              </w:rPr>
            </w:pPr>
            <w:r w:rsidDel="00000000" w:rsidR="00000000" w:rsidRPr="00000000">
              <w:rPr>
                <w:rFonts w:ascii="Arial" w:cs="Arial" w:eastAsia="Arial" w:hAnsi="Arial"/>
                <w:rtl w:val="0"/>
              </w:rPr>
              <w:t xml:space="preserve">Safe and secure home environment and family time, by offering family engagement programs and encouraging parent involvement.</w:t>
            </w:r>
          </w:p>
          <w:p w:rsidR="00000000" w:rsidDel="00000000" w:rsidP="00000000" w:rsidRDefault="00000000" w:rsidRPr="00000000" w14:paraId="0000007A">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B">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7C">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What is working and should be built on?</w:t>
            </w:r>
          </w:p>
          <w:p w:rsidR="00000000" w:rsidDel="00000000" w:rsidP="00000000" w:rsidRDefault="00000000" w:rsidRPr="00000000" w14:paraId="0000007D">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I am happy when I have supported contact with my family.</w:t>
            </w:r>
          </w:p>
          <w:p w:rsidR="00000000" w:rsidDel="00000000" w:rsidP="00000000" w:rsidRDefault="00000000" w:rsidRPr="00000000" w14:paraId="0000007E">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My communication and speech has improved. To have continued support from the O.T speech and language program.</w:t>
            </w:r>
          </w:p>
          <w:p w:rsidR="00000000" w:rsidDel="00000000" w:rsidP="00000000" w:rsidRDefault="00000000" w:rsidRPr="00000000" w14:paraId="0000007F">
            <w:pPr>
              <w:numPr>
                <w:ilvl w:val="0"/>
                <w:numId w:val="3"/>
              </w:numPr>
              <w:ind w:left="720" w:hanging="360"/>
              <w:rPr>
                <w:rFonts w:ascii="Arial" w:cs="Arial" w:eastAsia="Arial" w:hAnsi="Arial"/>
              </w:rPr>
            </w:pPr>
            <w:r w:rsidDel="00000000" w:rsidR="00000000" w:rsidRPr="00000000">
              <w:rPr>
                <w:rFonts w:ascii="Arial" w:cs="Arial" w:eastAsia="Arial" w:hAnsi="Arial"/>
                <w:rtl w:val="0"/>
              </w:rPr>
              <w:t xml:space="preserve">I am becoming more comfortable and making an effort to communicate verbally with friends. Encouraging in more social interactions and confidence in conversations.</w:t>
            </w:r>
          </w:p>
          <w:p w:rsidR="00000000" w:rsidDel="00000000" w:rsidP="00000000" w:rsidRDefault="00000000" w:rsidRPr="00000000" w14:paraId="00000080">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8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What is not working and needs to change?</w:t>
            </w:r>
          </w:p>
          <w:p w:rsidR="00000000" w:rsidDel="00000000" w:rsidP="00000000" w:rsidRDefault="00000000" w:rsidRPr="00000000" w14:paraId="00000082">
            <w:pPr>
              <w:numPr>
                <w:ilvl w:val="0"/>
                <w:numId w:val="6"/>
              </w:numPr>
              <w:ind w:left="720" w:hanging="360"/>
              <w:rPr>
                <w:rFonts w:ascii="Arial" w:cs="Arial" w:eastAsia="Arial" w:hAnsi="Arial"/>
              </w:rPr>
            </w:pPr>
            <w:r w:rsidDel="00000000" w:rsidR="00000000" w:rsidRPr="00000000">
              <w:rPr>
                <w:rFonts w:ascii="Arial" w:cs="Arial" w:eastAsia="Arial" w:hAnsi="Arial"/>
                <w:rtl w:val="0"/>
              </w:rPr>
              <w:t xml:space="preserve">I don’t like it when plans change i.e the school routine and contact with my parents. I need to be given time to process change and transitions- use a timer and now and next cues.</w:t>
            </w:r>
          </w:p>
          <w:p w:rsidR="00000000" w:rsidDel="00000000" w:rsidP="00000000" w:rsidRDefault="00000000" w:rsidRPr="00000000" w14:paraId="00000083">
            <w:pPr>
              <w:numPr>
                <w:ilvl w:val="0"/>
                <w:numId w:val="6"/>
              </w:numPr>
              <w:ind w:left="720" w:hanging="360"/>
              <w:rPr>
                <w:rFonts w:ascii="Arial" w:cs="Arial" w:eastAsia="Arial" w:hAnsi="Arial"/>
              </w:rPr>
            </w:pPr>
            <w:r w:rsidDel="00000000" w:rsidR="00000000" w:rsidRPr="00000000">
              <w:rPr>
                <w:rFonts w:ascii="Arial" w:cs="Arial" w:eastAsia="Arial" w:hAnsi="Arial"/>
                <w:rtl w:val="0"/>
              </w:rPr>
              <w:t xml:space="preserve">I struggle to communicate my needs through speech, gesture or sign.</w:t>
            </w:r>
          </w:p>
          <w:p w:rsidR="00000000" w:rsidDel="00000000" w:rsidP="00000000" w:rsidRDefault="00000000" w:rsidRPr="00000000" w14:paraId="00000084">
            <w:pPr>
              <w:numPr>
                <w:ilvl w:val="0"/>
                <w:numId w:val="6"/>
              </w:numPr>
              <w:ind w:left="720" w:hanging="360"/>
              <w:rPr>
                <w:rFonts w:ascii="Arial" w:cs="Arial" w:eastAsia="Arial" w:hAnsi="Arial"/>
              </w:rPr>
            </w:pPr>
            <w:r w:rsidDel="00000000" w:rsidR="00000000" w:rsidRPr="00000000">
              <w:rPr>
                <w:rFonts w:ascii="Arial" w:cs="Arial" w:eastAsia="Arial" w:hAnsi="Arial"/>
                <w:rtl w:val="0"/>
              </w:rPr>
              <w:t xml:space="preserve">NDT assessment is taking a long time.</w:t>
            </w:r>
          </w:p>
          <w:p w:rsidR="00000000" w:rsidDel="00000000" w:rsidP="00000000" w:rsidRDefault="00000000" w:rsidRPr="00000000" w14:paraId="00000085">
            <w:pPr>
              <w:rPr>
                <w:rFonts w:ascii="Arial" w:cs="Arial" w:eastAsia="Arial" w:hAnsi="Arial"/>
                <w:b w:val="1"/>
                <w:i w:val="1"/>
                <w:sz w:val="28"/>
                <w:szCs w:val="28"/>
              </w:rPr>
            </w:pPr>
            <w:r w:rsidDel="00000000" w:rsidR="00000000" w:rsidRPr="00000000">
              <w:rPr>
                <w:rtl w:val="0"/>
              </w:rPr>
            </w:r>
          </w:p>
          <w:p w:rsidR="00000000" w:rsidDel="00000000" w:rsidP="00000000" w:rsidRDefault="00000000" w:rsidRPr="00000000" w14:paraId="00000086">
            <w:pPr>
              <w:rPr>
                <w:rFonts w:ascii="Arial" w:cs="Arial" w:eastAsia="Arial" w:hAnsi="Arial"/>
                <w:b w:val="1"/>
                <w:i w:val="1"/>
                <w:sz w:val="28"/>
                <w:szCs w:val="28"/>
              </w:rPr>
            </w:pPr>
            <w:r w:rsidDel="00000000" w:rsidR="00000000" w:rsidRPr="00000000">
              <w:rPr>
                <w:rtl w:val="0"/>
              </w:rPr>
            </w:r>
          </w:p>
        </w:tc>
      </w:tr>
      <w:tr>
        <w:trPr>
          <w:cantSplit w:val="0"/>
          <w:trHeight w:val="481" w:hRule="atLeast"/>
          <w:tblHeader w:val="0"/>
        </w:trPr>
        <w:tc>
          <w:tcPr/>
          <w:p w:rsidR="00000000" w:rsidDel="00000000" w:rsidP="00000000" w:rsidRDefault="00000000" w:rsidRPr="00000000" w14:paraId="00000087">
            <w:pPr>
              <w:jc w:val="left"/>
              <w:rPr>
                <w:color w:val="000000"/>
                <w:sz w:val="32"/>
                <w:szCs w:val="32"/>
              </w:rPr>
            </w:pPr>
            <w:r w:rsidDel="00000000" w:rsidR="00000000" w:rsidRPr="00000000">
              <w:rPr>
                <w:rFonts w:ascii="Calibri" w:cs="Calibri" w:eastAsia="Calibri" w:hAnsi="Calibri"/>
                <w:b w:val="1"/>
                <w:color w:val="c7037e"/>
                <w:sz w:val="28"/>
                <w:szCs w:val="28"/>
                <w:rtl w:val="0"/>
              </w:rPr>
              <w:t xml:space="preserve">Section 2A: Description of the child or young person’s additional learning needs (ALN)</w:t>
            </w:r>
            <w:r w:rsidDel="00000000" w:rsidR="00000000" w:rsidRPr="00000000">
              <w:rPr>
                <w:rtl w:val="0"/>
              </w:rPr>
            </w:r>
          </w:p>
        </w:tc>
      </w:tr>
      <w:tr>
        <w:trPr>
          <w:cantSplit w:val="0"/>
          <w:trHeight w:val="481" w:hRule="atLeast"/>
          <w:tblHeader w:val="0"/>
        </w:trPr>
        <w:tc>
          <w:tcPr/>
          <w:p w:rsidR="00000000" w:rsidDel="00000000" w:rsidP="00000000" w:rsidRDefault="00000000" w:rsidRPr="00000000" w14:paraId="00000088">
            <w:pPr>
              <w:jc w:val="center"/>
              <w:rPr>
                <w:rFonts w:ascii="Calibri" w:cs="Calibri" w:eastAsia="Calibri" w:hAnsi="Calibri"/>
                <w:b w:val="1"/>
                <w:color w:val="c7037e"/>
                <w:sz w:val="28"/>
                <w:szCs w:val="28"/>
              </w:rPr>
            </w:pPr>
            <w:r w:rsidDel="00000000" w:rsidR="00000000" w:rsidRPr="00000000">
              <w:rPr>
                <w:rtl w:val="0"/>
              </w:rPr>
            </w:r>
          </w:p>
        </w:tc>
      </w:tr>
      <w:tr>
        <w:trPr>
          <w:cantSplit w:val="0"/>
          <w:trHeight w:val="5975" w:hRule="atLeast"/>
          <w:tblHeader w:val="0"/>
        </w:trPr>
        <w:tc>
          <w:tcPr/>
          <w:p w:rsidR="00000000" w:rsidDel="00000000" w:rsidP="00000000" w:rsidRDefault="00000000" w:rsidRPr="00000000" w14:paraId="00000089">
            <w:pPr>
              <w:jc w:val="both"/>
              <w:rPr>
                <w:color w:val="000000"/>
                <w:sz w:val="28"/>
                <w:szCs w:val="28"/>
              </w:rPr>
            </w:pPr>
            <w:r w:rsidDel="00000000" w:rsidR="00000000" w:rsidRPr="00000000">
              <w:rPr>
                <w:rtl w:val="0"/>
              </w:rPr>
            </w:r>
          </w:p>
          <w:p w:rsidR="00000000" w:rsidDel="00000000" w:rsidP="00000000" w:rsidRDefault="00000000" w:rsidRPr="00000000" w14:paraId="0000008A">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Cognition and Learning</w:t>
            </w:r>
          </w:p>
          <w:p w:rsidR="00000000" w:rsidDel="00000000" w:rsidP="00000000" w:rsidRDefault="00000000" w:rsidRPr="00000000" w14:paraId="0000008B">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8C">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8D">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Communication and Interaction</w:t>
            </w:r>
          </w:p>
          <w:p w:rsidR="00000000" w:rsidDel="00000000" w:rsidP="00000000" w:rsidRDefault="00000000" w:rsidRPr="00000000" w14:paraId="0000008E">
            <w:pPr>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Jane is currently assessed as 3 years behind her chronological age. She exhibits a profile of social communication difficulties that impact on her skills in the following; speech and language, attention and play, social interaction and sensory regulation. Her attention to activities, even those of her own choice is fleeting and does not use toys/ items for their planned function.</w:t>
            </w:r>
          </w:p>
          <w:p w:rsidR="00000000" w:rsidDel="00000000" w:rsidP="00000000" w:rsidRDefault="00000000" w:rsidRPr="00000000" w14:paraId="0000008F">
            <w:pPr>
              <w:rPr>
                <w:rFonts w:ascii="Arial" w:cs="Arial" w:eastAsia="Arial" w:hAnsi="Arial"/>
              </w:rPr>
            </w:pPr>
            <w:r w:rsidDel="00000000" w:rsidR="00000000" w:rsidRPr="00000000">
              <w:rPr>
                <w:rtl w:val="0"/>
              </w:rPr>
            </w:r>
          </w:p>
          <w:p w:rsidR="00000000" w:rsidDel="00000000" w:rsidP="00000000" w:rsidRDefault="00000000" w:rsidRPr="00000000" w14:paraId="00000090">
            <w:pPr>
              <w:numPr>
                <w:ilvl w:val="0"/>
                <w:numId w:val="7"/>
              </w:numPr>
              <w:ind w:left="720" w:hanging="360"/>
              <w:rPr>
                <w:rFonts w:ascii="Arial" w:cs="Arial" w:eastAsia="Arial" w:hAnsi="Arial"/>
              </w:rPr>
            </w:pPr>
            <w:r w:rsidDel="00000000" w:rsidR="00000000" w:rsidRPr="00000000">
              <w:rPr>
                <w:rFonts w:ascii="Arial" w:cs="Arial" w:eastAsia="Arial" w:hAnsi="Arial"/>
                <w:rtl w:val="0"/>
              </w:rPr>
              <w:t xml:space="preserve">Jane can become overwhelmed by noise and busy environments along with social interaction. Janes will show signs of restlessness an frustration.</w:t>
            </w:r>
          </w:p>
          <w:p w:rsidR="00000000" w:rsidDel="00000000" w:rsidP="00000000" w:rsidRDefault="00000000" w:rsidRPr="00000000" w14:paraId="00000091">
            <w:pPr>
              <w:rPr>
                <w:rFonts w:ascii="Arial" w:cs="Arial" w:eastAsia="Arial" w:hAnsi="Arial"/>
              </w:rPr>
            </w:pPr>
            <w:r w:rsidDel="00000000" w:rsidR="00000000" w:rsidRPr="00000000">
              <w:rPr>
                <w:rtl w:val="0"/>
              </w:rPr>
            </w:r>
          </w:p>
          <w:p w:rsidR="00000000" w:rsidDel="00000000" w:rsidP="00000000" w:rsidRDefault="00000000" w:rsidRPr="00000000" w14:paraId="00000092">
            <w:pPr>
              <w:numPr>
                <w:ilvl w:val="0"/>
                <w:numId w:val="7"/>
              </w:numPr>
              <w:ind w:left="720" w:hanging="360"/>
              <w:rPr>
                <w:rFonts w:ascii="Arial" w:cs="Arial" w:eastAsia="Arial" w:hAnsi="Arial"/>
              </w:rPr>
            </w:pPr>
            <w:r w:rsidDel="00000000" w:rsidR="00000000" w:rsidRPr="00000000">
              <w:rPr>
                <w:rFonts w:ascii="Arial" w:cs="Arial" w:eastAsia="Arial" w:hAnsi="Arial"/>
                <w:rtl w:val="0"/>
              </w:rPr>
              <w:t xml:space="preserve">Jane has limited speech and is reliant on gestures to familiar adults, however she has recently started to progress with her verbal communication since being placed in the LRC. </w:t>
            </w:r>
          </w:p>
          <w:p w:rsidR="00000000" w:rsidDel="00000000" w:rsidP="00000000" w:rsidRDefault="00000000" w:rsidRPr="00000000" w14:paraId="00000093">
            <w:pPr>
              <w:rPr>
                <w:rFonts w:ascii="Arial" w:cs="Arial" w:eastAsia="Arial" w:hAnsi="Arial"/>
              </w:rPr>
            </w:pPr>
            <w:r w:rsidDel="00000000" w:rsidR="00000000" w:rsidRPr="00000000">
              <w:rPr>
                <w:rtl w:val="0"/>
              </w:rPr>
            </w:r>
          </w:p>
          <w:p w:rsidR="00000000" w:rsidDel="00000000" w:rsidP="00000000" w:rsidRDefault="00000000" w:rsidRPr="00000000" w14:paraId="00000094">
            <w:pPr>
              <w:numPr>
                <w:ilvl w:val="0"/>
                <w:numId w:val="11"/>
              </w:numPr>
              <w:ind w:left="720" w:hanging="360"/>
              <w:rPr>
                <w:rFonts w:ascii="Arial" w:cs="Arial" w:eastAsia="Arial" w:hAnsi="Arial"/>
              </w:rPr>
            </w:pPr>
            <w:r w:rsidDel="00000000" w:rsidR="00000000" w:rsidRPr="00000000">
              <w:rPr>
                <w:rFonts w:ascii="Arial" w:cs="Arial" w:eastAsia="Arial" w:hAnsi="Arial"/>
                <w:rtl w:val="0"/>
              </w:rPr>
              <w:t xml:space="preserve">Jane exhibits some autistic traits and is undergoing an NDT assessment.</w:t>
            </w:r>
          </w:p>
          <w:p w:rsidR="00000000" w:rsidDel="00000000" w:rsidP="00000000" w:rsidRDefault="00000000" w:rsidRPr="00000000" w14:paraId="00000095">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6">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7">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Sensory and/or Physical</w:t>
            </w:r>
          </w:p>
          <w:p w:rsidR="00000000" w:rsidDel="00000000" w:rsidP="00000000" w:rsidRDefault="00000000" w:rsidRPr="00000000" w14:paraId="00000098">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9">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9A">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Behaviour, Emotional and social development</w:t>
            </w:r>
          </w:p>
          <w:p w:rsidR="00000000" w:rsidDel="00000000" w:rsidP="00000000" w:rsidRDefault="00000000" w:rsidRPr="00000000" w14:paraId="0000009B">
            <w:pPr>
              <w:jc w:val="both"/>
              <w:rPr>
                <w:color w:val="000000"/>
                <w:sz w:val="32"/>
                <w:szCs w:val="32"/>
              </w:rPr>
            </w:pPr>
            <w:r w:rsidDel="00000000" w:rsidR="00000000" w:rsidRPr="00000000">
              <w:rPr>
                <w:rtl w:val="0"/>
              </w:rPr>
            </w:r>
          </w:p>
        </w:tc>
      </w:tr>
    </w:tbl>
    <w:p w:rsidR="00000000" w:rsidDel="00000000" w:rsidP="00000000" w:rsidRDefault="00000000" w:rsidRPr="00000000" w14:paraId="0000009C">
      <w:pPr>
        <w:rPr>
          <w:i w:val="1"/>
          <w:sz w:val="44"/>
          <w:szCs w:val="44"/>
        </w:rPr>
      </w:pPr>
      <w:r w:rsidDel="00000000" w:rsidR="00000000" w:rsidRPr="00000000">
        <w:rPr>
          <w:rtl w:val="0"/>
        </w:rPr>
      </w:r>
    </w:p>
    <w:p w:rsidR="00000000" w:rsidDel="00000000" w:rsidP="00000000" w:rsidRDefault="00000000" w:rsidRPr="00000000" w14:paraId="0000009D">
      <w:pPr>
        <w:rPr>
          <w:i w:val="1"/>
          <w:sz w:val="44"/>
          <w:szCs w:val="44"/>
        </w:rPr>
      </w:pPr>
      <w:r w:rsidDel="00000000" w:rsidR="00000000" w:rsidRPr="00000000">
        <w:br w:type="page"/>
      </w:r>
      <w:r w:rsidDel="00000000" w:rsidR="00000000" w:rsidRPr="00000000">
        <w:rPr>
          <w:rtl w:val="0"/>
        </w:rPr>
      </w:r>
    </w:p>
    <w:p w:rsidR="00000000" w:rsidDel="00000000" w:rsidP="00000000" w:rsidRDefault="00000000" w:rsidRPr="00000000" w14:paraId="0000009E">
      <w:pPr>
        <w:jc w:val="center"/>
        <w:rPr>
          <w:b w:val="1"/>
          <w:sz w:val="44"/>
          <w:szCs w:val="44"/>
        </w:rPr>
      </w:pPr>
      <w:r w:rsidDel="00000000" w:rsidR="00000000" w:rsidRPr="00000000">
        <w:rPr>
          <w:b w:val="1"/>
          <w:sz w:val="44"/>
          <w:szCs w:val="44"/>
          <w:rtl w:val="0"/>
        </w:rPr>
        <w:t xml:space="preserve">Element 4 </w:t>
      </w:r>
    </w:p>
    <w:p w:rsidR="00000000" w:rsidDel="00000000" w:rsidP="00000000" w:rsidRDefault="00000000" w:rsidRPr="00000000" w14:paraId="0000009F">
      <w:pPr>
        <w:jc w:val="center"/>
        <w:rPr>
          <w:i w:val="1"/>
          <w:sz w:val="44"/>
          <w:szCs w:val="44"/>
        </w:rPr>
      </w:pPr>
      <w:r w:rsidDel="00000000" w:rsidR="00000000" w:rsidRPr="00000000">
        <w:rPr>
          <w:i w:val="1"/>
          <w:sz w:val="44"/>
          <w:szCs w:val="44"/>
          <w:rtl w:val="0"/>
        </w:rPr>
        <w:t xml:space="preserve">Discuss the potential support provided to your chosen pupil (utilising the key principles, approaches and policies that guide inclusive practice).</w:t>
      </w:r>
    </w:p>
    <w:p w:rsidR="00000000" w:rsidDel="00000000" w:rsidP="00000000" w:rsidRDefault="00000000" w:rsidRPr="00000000" w14:paraId="000000A0">
      <w:pPr>
        <w:jc w:val="center"/>
        <w:rPr/>
      </w:pPr>
      <w:r w:rsidDel="00000000" w:rsidR="00000000" w:rsidRPr="00000000">
        <w:rPr>
          <w:rtl w:val="0"/>
        </w:rPr>
        <w:t xml:space="preserve">Based upon Section 2B IDP : Description and delivery of the child or young person’s additional learning provision (ALP)</w:t>
      </w:r>
    </w:p>
    <w:p w:rsidR="00000000" w:rsidDel="00000000" w:rsidP="00000000" w:rsidRDefault="00000000" w:rsidRPr="00000000" w14:paraId="000000A1">
      <w:pPr>
        <w:jc w:val="center"/>
        <w:rPr/>
      </w:pPr>
      <w:r w:rsidDel="00000000" w:rsidR="00000000" w:rsidRPr="00000000">
        <w:rPr>
          <w:rtl w:val="0"/>
        </w:rPr>
      </w:r>
    </w:p>
    <w:p w:rsidR="00000000" w:rsidDel="00000000" w:rsidP="00000000" w:rsidRDefault="00000000" w:rsidRPr="00000000" w14:paraId="000000A2">
      <w:pPr>
        <w:jc w:val="left"/>
        <w:rPr>
          <w:i w:val="1"/>
          <w:sz w:val="44"/>
          <w:szCs w:val="44"/>
        </w:rPr>
      </w:pPr>
      <w:r w:rsidDel="00000000" w:rsidR="00000000" w:rsidRPr="00000000">
        <w:rPr>
          <w:rtl w:val="0"/>
        </w:rPr>
      </w:r>
    </w:p>
    <w:p w:rsidR="00000000" w:rsidDel="00000000" w:rsidP="00000000" w:rsidRDefault="00000000" w:rsidRPr="00000000" w14:paraId="000000A3">
      <w:pPr>
        <w:rPr>
          <w:color w:val="000000"/>
          <w:sz w:val="32"/>
          <w:szCs w:val="32"/>
        </w:rPr>
      </w:pPr>
      <w:r w:rsidDel="00000000" w:rsidR="00000000" w:rsidRPr="00000000">
        <w:br w:type="page"/>
      </w:r>
      <w:r w:rsidDel="00000000" w:rsidR="00000000" w:rsidRPr="00000000">
        <w:rPr>
          <w:rtl w:val="0"/>
        </w:rPr>
      </w:r>
    </w:p>
    <w:tbl>
      <w:tblPr>
        <w:tblStyle w:val="Table2"/>
        <w:tblW w:w="15735.0"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05"/>
        <w:gridCol w:w="4320"/>
        <w:gridCol w:w="1425"/>
        <w:gridCol w:w="2415"/>
        <w:gridCol w:w="1455"/>
        <w:gridCol w:w="1515"/>
        <w:tblGridChange w:id="0">
          <w:tblGrid>
            <w:gridCol w:w="4605"/>
            <w:gridCol w:w="4320"/>
            <w:gridCol w:w="1425"/>
            <w:gridCol w:w="2415"/>
            <w:gridCol w:w="1455"/>
            <w:gridCol w:w="1515"/>
          </w:tblGrid>
        </w:tblGridChange>
      </w:tblGrid>
      <w:tr>
        <w:trPr>
          <w:cantSplit w:val="0"/>
          <w:trHeight w:val="274" w:hRule="atLeast"/>
          <w:tblHeader w:val="0"/>
        </w:trPr>
        <w:tc>
          <w:tcPr>
            <w:gridSpan w:val="6"/>
            <w:vAlign w:val="center"/>
          </w:tcPr>
          <w:p w:rsidR="00000000" w:rsidDel="00000000" w:rsidP="00000000" w:rsidRDefault="00000000" w:rsidRPr="00000000" w14:paraId="000000A4">
            <w:pPr>
              <w:numPr>
                <w:ilvl w:val="0"/>
                <w:numId w:val="1"/>
              </w:numPr>
              <w:ind w:left="720" w:hanging="360"/>
              <w:rPr>
                <w:rFonts w:ascii="Arial" w:cs="Arial" w:eastAsia="Arial" w:hAnsi="Arial"/>
                <w:b w:val="1"/>
                <w:color w:val="c7037e"/>
                <w:sz w:val="20"/>
                <w:szCs w:val="20"/>
                <w:u w:val="none"/>
              </w:rPr>
            </w:pPr>
            <w:bookmarkStart w:colFirst="0" w:colLast="0" w:name="_gjdgxs" w:id="0"/>
            <w:bookmarkEnd w:id="0"/>
            <w:r w:rsidDel="00000000" w:rsidR="00000000" w:rsidRPr="00000000">
              <w:rPr>
                <w:rFonts w:ascii="Arial" w:cs="Arial" w:eastAsia="Arial" w:hAnsi="Arial"/>
                <w:b w:val="1"/>
                <w:color w:val="c7037e"/>
                <w:sz w:val="20"/>
                <w:szCs w:val="20"/>
                <w:rtl w:val="0"/>
              </w:rPr>
              <w:t xml:space="preserve">Section 2B1: Description and delivery of the child or young person’s additional learning provision (ALP)</w:t>
            </w:r>
          </w:p>
        </w:tc>
      </w:tr>
      <w:tr>
        <w:trPr>
          <w:cantSplit w:val="0"/>
          <w:trHeight w:val="1270" w:hRule="atLeast"/>
          <w:tblHeader w:val="0"/>
        </w:trPr>
        <w:tc>
          <w:tcPr>
            <w:vAlign w:val="center"/>
          </w:tcPr>
          <w:p w:rsidR="00000000" w:rsidDel="00000000" w:rsidP="00000000" w:rsidRDefault="00000000" w:rsidRPr="00000000" w14:paraId="000000A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2B1.1) Intended outcome:</w:t>
            </w:r>
          </w:p>
          <w:p w:rsidR="00000000" w:rsidDel="00000000" w:rsidP="00000000" w:rsidRDefault="00000000" w:rsidRPr="00000000" w14:paraId="000000AB">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These outcomes should be SMART (Specific, Measurable, Achievable, Realistic,</w:t>
            </w:r>
          </w:p>
          <w:p w:rsidR="00000000" w:rsidDel="00000000" w:rsidP="00000000" w:rsidRDefault="00000000" w:rsidRPr="00000000" w14:paraId="000000A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Timebound).</w:t>
            </w:r>
          </w:p>
        </w:tc>
        <w:tc>
          <w:tcPr>
            <w:gridSpan w:val="5"/>
            <w:vAlign w:val="center"/>
          </w:tcPr>
          <w:p w:rsidR="00000000" w:rsidDel="00000000" w:rsidP="00000000" w:rsidRDefault="00000000" w:rsidRPr="00000000" w14:paraId="000000AE">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Will be able to sit in assembly, in the main hall for 5 minutes by the end of the Autumn term.</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0B3">
            <w:pPr>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2B1.2) ALP to be provided:</w:t>
            </w:r>
          </w:p>
          <w:p w:rsidR="00000000" w:rsidDel="00000000" w:rsidP="00000000" w:rsidRDefault="00000000" w:rsidRPr="00000000" w14:paraId="000000B4">
            <w:pPr>
              <w:jc w:val="center"/>
              <w:rPr>
                <w:rFonts w:ascii="Arial" w:cs="Arial" w:eastAsia="Arial" w:hAnsi="Arial"/>
                <w:color w:val="000000"/>
                <w:sz w:val="20"/>
                <w:szCs w:val="20"/>
              </w:rPr>
            </w:pPr>
            <w:r w:rsidDel="00000000" w:rsidR="00000000" w:rsidRPr="00000000">
              <w:rPr>
                <w:rFonts w:ascii="Arial" w:cs="Arial" w:eastAsia="Arial" w:hAnsi="Arial"/>
                <w:i w:val="1"/>
                <w:sz w:val="20"/>
                <w:szCs w:val="20"/>
                <w:rtl w:val="0"/>
              </w:rPr>
              <w:t xml:space="preserve">This should include how often (daily, weekly); the type of support; who provides the support. The description of the Additional Learning Provision (ALP) should be very clear and precise, the above could then be split into smaller goals and targets</w:t>
            </w:r>
            <w:r w:rsidDel="00000000" w:rsidR="00000000" w:rsidRPr="00000000">
              <w:rPr>
                <w:rFonts w:ascii="Arial" w:cs="Arial" w:eastAsia="Arial" w:hAnsi="Arial"/>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0B6">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2B1.3) Should the ALP be provided in Welsh?</w:t>
            </w:r>
            <w:r w:rsidDel="00000000" w:rsidR="00000000" w:rsidRPr="00000000">
              <w:rPr>
                <w:rtl w:val="0"/>
              </w:rPr>
            </w:r>
          </w:p>
        </w:tc>
        <w:tc>
          <w:tcPr>
            <w:vAlign w:val="center"/>
          </w:tcPr>
          <w:p w:rsidR="00000000" w:rsidDel="00000000" w:rsidP="00000000" w:rsidRDefault="00000000" w:rsidRPr="00000000" w14:paraId="000000B7">
            <w:pPr>
              <w:ind w:left="90"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2B1.4) Organisation/</w:t>
            </w:r>
          </w:p>
          <w:p w:rsidR="00000000" w:rsidDel="00000000" w:rsidP="00000000" w:rsidRDefault="00000000" w:rsidRPr="00000000" w14:paraId="000000B8">
            <w:pPr>
              <w:ind w:left="90" w:hanging="231"/>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Service to provide the ALP, (e.g. NHS, Inclusion Service, Specialist Teacher, etc.):</w:t>
            </w:r>
            <w:r w:rsidDel="00000000" w:rsidR="00000000" w:rsidRPr="00000000">
              <w:rPr>
                <w:rtl w:val="0"/>
              </w:rPr>
            </w:r>
          </w:p>
        </w:tc>
        <w:tc>
          <w:tcPr>
            <w:vAlign w:val="center"/>
          </w:tcPr>
          <w:p w:rsidR="00000000" w:rsidDel="00000000" w:rsidP="00000000" w:rsidRDefault="00000000" w:rsidRPr="00000000" w14:paraId="000000B9">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2B1.5) Start date:</w:t>
            </w:r>
            <w:r w:rsidDel="00000000" w:rsidR="00000000" w:rsidRPr="00000000">
              <w:rPr>
                <w:rtl w:val="0"/>
              </w:rPr>
            </w:r>
          </w:p>
        </w:tc>
        <w:tc>
          <w:tcPr>
            <w:vAlign w:val="center"/>
          </w:tcPr>
          <w:p w:rsidR="00000000" w:rsidDel="00000000" w:rsidP="00000000" w:rsidRDefault="00000000" w:rsidRPr="00000000" w14:paraId="000000BA">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2B1.6) End / Review date:</w:t>
            </w:r>
            <w:r w:rsidDel="00000000" w:rsidR="00000000" w:rsidRPr="00000000">
              <w:rPr>
                <w:rtl w:val="0"/>
              </w:rPr>
            </w:r>
          </w:p>
        </w:tc>
      </w:tr>
      <w:tr>
        <w:trPr>
          <w:cantSplit w:val="1"/>
          <w:trHeight w:val="2964" w:hRule="atLeast"/>
          <w:tblHeader w:val="0"/>
        </w:trPr>
        <w:tc>
          <w:tcPr>
            <w:gridSpan w:val="2"/>
            <w:vAlign w:val="center"/>
          </w:tcPr>
          <w:p w:rsidR="00000000" w:rsidDel="00000000" w:rsidP="00000000" w:rsidRDefault="00000000" w:rsidRPr="00000000" w14:paraId="000000BB">
            <w:pPr>
              <w:numPr>
                <w:ilvl w:val="0"/>
                <w:numId w:val="10"/>
              </w:numPr>
              <w:ind w:left="720" w:hanging="360"/>
              <w:rPr>
                <w:rFonts w:ascii="Arial" w:cs="Arial" w:eastAsia="Arial" w:hAnsi="Arial"/>
                <w:color w:val="000000"/>
                <w:sz w:val="20"/>
                <w:szCs w:val="20"/>
                <w:u w:val="none"/>
              </w:rPr>
            </w:pPr>
            <w:r w:rsidDel="00000000" w:rsidR="00000000" w:rsidRPr="00000000">
              <w:rPr>
                <w:rFonts w:ascii="Arial" w:cs="Arial" w:eastAsia="Arial" w:hAnsi="Arial"/>
                <w:sz w:val="20"/>
                <w:szCs w:val="20"/>
                <w:rtl w:val="0"/>
              </w:rPr>
              <w:t xml:space="preserve">A fidget toy which is chosen by the learner to take into assembly.</w:t>
            </w:r>
          </w:p>
          <w:p w:rsidR="00000000" w:rsidDel="00000000" w:rsidP="00000000" w:rsidRDefault="00000000" w:rsidRPr="00000000" w14:paraId="000000BC">
            <w:pPr>
              <w:numPr>
                <w:ilvl w:val="0"/>
                <w:numId w:val="10"/>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For the adult to have on their person noise cancelling headphones should it be required.</w:t>
            </w:r>
          </w:p>
          <w:p w:rsidR="00000000" w:rsidDel="00000000" w:rsidP="00000000" w:rsidRDefault="00000000" w:rsidRPr="00000000" w14:paraId="000000BD">
            <w:pPr>
              <w:numPr>
                <w:ilvl w:val="0"/>
                <w:numId w:val="10"/>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Sitting in close proximity to a familiar adult whilst the assembly.</w:t>
            </w:r>
          </w:p>
          <w:p w:rsidR="00000000" w:rsidDel="00000000" w:rsidP="00000000" w:rsidRDefault="00000000" w:rsidRPr="00000000" w14:paraId="000000BE">
            <w:pPr>
              <w:numPr>
                <w:ilvl w:val="0"/>
                <w:numId w:val="10"/>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A 5 minute sand timer to take into assembly, which the adult will have on them.</w:t>
            </w:r>
          </w:p>
        </w:tc>
        <w:tc>
          <w:tcPr>
            <w:vAlign w:val="center"/>
          </w:tcPr>
          <w:p w:rsidR="00000000" w:rsidDel="00000000" w:rsidP="00000000" w:rsidRDefault="00000000" w:rsidRPr="00000000" w14:paraId="000000C0">
            <w:pPr>
              <w:jc w:val="left"/>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      No</w:t>
            </w:r>
            <w:r w:rsidDel="00000000" w:rsidR="00000000" w:rsidRPr="00000000">
              <w:rPr>
                <w:rtl w:val="0"/>
              </w:rPr>
            </w:r>
          </w:p>
        </w:tc>
        <w:tc>
          <w:tcPr>
            <w:vAlign w:val="center"/>
          </w:tcPr>
          <w:p w:rsidR="00000000" w:rsidDel="00000000" w:rsidP="00000000" w:rsidRDefault="00000000" w:rsidRPr="00000000" w14:paraId="000000C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Gelliswick school staff,</w:t>
            </w:r>
          </w:p>
          <w:p w:rsidR="00000000" w:rsidDel="00000000" w:rsidP="00000000" w:rsidRDefault="00000000" w:rsidRPr="00000000" w14:paraId="000000C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or a familiar adult working the in school.</w:t>
            </w:r>
          </w:p>
        </w:tc>
        <w:tc>
          <w:tcPr>
            <w:vAlign w:val="center"/>
          </w:tcPr>
          <w:p w:rsidR="00000000" w:rsidDel="00000000" w:rsidP="00000000" w:rsidRDefault="00000000" w:rsidRPr="00000000" w14:paraId="000000C3">
            <w:pPr>
              <w:ind w:left="113" w:right="113" w:firstLine="0"/>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September 2024</w:t>
            </w:r>
            <w:r w:rsidDel="00000000" w:rsidR="00000000" w:rsidRPr="00000000">
              <w:rPr>
                <w:rtl w:val="0"/>
              </w:rPr>
            </w:r>
          </w:p>
        </w:tc>
        <w:tc>
          <w:tcPr>
            <w:vAlign w:val="center"/>
          </w:tcPr>
          <w:p w:rsidR="00000000" w:rsidDel="00000000" w:rsidP="00000000" w:rsidRDefault="00000000" w:rsidRPr="00000000" w14:paraId="000000C4">
            <w:pPr>
              <w:ind w:left="113" w:right="113"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Mid- December</w:t>
            </w:r>
          </w:p>
          <w:p w:rsidR="00000000" w:rsidDel="00000000" w:rsidP="00000000" w:rsidRDefault="00000000" w:rsidRPr="00000000" w14:paraId="000000C5">
            <w:pPr>
              <w:ind w:left="113" w:right="113"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2024</w:t>
            </w:r>
          </w:p>
        </w:tc>
      </w:tr>
      <w:tr>
        <w:trPr>
          <w:cantSplit w:val="0"/>
          <w:trHeight w:val="2960" w:hRule="atLeast"/>
          <w:tblHeader w:val="0"/>
        </w:trPr>
        <w:tc>
          <w:tcPr>
            <w:gridSpan w:val="2"/>
          </w:tcPr>
          <w:p w:rsidR="00000000" w:rsidDel="00000000" w:rsidP="00000000" w:rsidRDefault="00000000" w:rsidRPr="00000000" w14:paraId="000000C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2B1.7) Rationale for the ALP listed above:</w:t>
            </w:r>
          </w:p>
          <w:p w:rsidR="00000000" w:rsidDel="00000000" w:rsidP="00000000" w:rsidRDefault="00000000" w:rsidRPr="00000000" w14:paraId="000000C7">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If there is a difference of opinion it should be recorded here e.g. a difference of opinion between the child, child’s parent or young</w:t>
            </w:r>
          </w:p>
          <w:p w:rsidR="00000000" w:rsidDel="00000000" w:rsidP="00000000" w:rsidRDefault="00000000" w:rsidRPr="00000000" w14:paraId="000000C8">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person and professionals. The section could explain how different opinions have been taken into consideration before a particular decision was reached.</w:t>
            </w:r>
          </w:p>
        </w:tc>
        <w:tc>
          <w:tcPr>
            <w:gridSpan w:val="4"/>
            <w:vAlign w:val="center"/>
          </w:tcPr>
          <w:p w:rsidR="00000000" w:rsidDel="00000000" w:rsidP="00000000" w:rsidRDefault="00000000" w:rsidRPr="00000000" w14:paraId="000000C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74" w:hRule="atLeast"/>
          <w:tblHeader w:val="0"/>
        </w:trPr>
        <w:tc>
          <w:tcPr>
            <w:gridSpan w:val="6"/>
            <w:vAlign w:val="center"/>
          </w:tcPr>
          <w:p w:rsidR="00000000" w:rsidDel="00000000" w:rsidP="00000000" w:rsidRDefault="00000000" w:rsidRPr="00000000" w14:paraId="000000CE">
            <w:pPr>
              <w:jc w:val="center"/>
              <w:rPr>
                <w:rFonts w:ascii="Arial" w:cs="Arial" w:eastAsia="Arial" w:hAnsi="Arial"/>
                <w:b w:val="1"/>
                <w:color w:val="c7037e"/>
                <w:sz w:val="20"/>
                <w:szCs w:val="20"/>
              </w:rPr>
            </w:pPr>
            <w:r w:rsidDel="00000000" w:rsidR="00000000" w:rsidRPr="00000000">
              <w:rPr>
                <w:rFonts w:ascii="Arial" w:cs="Arial" w:eastAsia="Arial" w:hAnsi="Arial"/>
                <w:b w:val="1"/>
                <w:color w:val="c7037e"/>
                <w:sz w:val="20"/>
                <w:szCs w:val="20"/>
                <w:rtl w:val="0"/>
              </w:rPr>
              <w:t xml:space="preserve">Section 2B2: Description and delivery of the child or young person’s additional learning provision (ALP)</w:t>
            </w:r>
          </w:p>
        </w:tc>
      </w:tr>
      <w:tr>
        <w:trPr>
          <w:cantSplit w:val="0"/>
          <w:trHeight w:val="1270" w:hRule="atLeast"/>
          <w:tblHeader w:val="0"/>
        </w:trPr>
        <w:tc>
          <w:tcPr>
            <w:vAlign w:val="center"/>
          </w:tcPr>
          <w:p w:rsidR="00000000" w:rsidDel="00000000" w:rsidP="00000000" w:rsidRDefault="00000000" w:rsidRPr="00000000" w14:paraId="000000D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2B2.1) Intended outcome:</w:t>
            </w:r>
          </w:p>
          <w:p w:rsidR="00000000" w:rsidDel="00000000" w:rsidP="00000000" w:rsidRDefault="00000000" w:rsidRPr="00000000" w14:paraId="000000D5">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D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These outcomes should be SMART (Specific, Measurable, Achievable, Realistic,</w:t>
            </w:r>
          </w:p>
          <w:p w:rsidR="00000000" w:rsidDel="00000000" w:rsidP="00000000" w:rsidRDefault="00000000" w:rsidRPr="00000000" w14:paraId="000000D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Timebound).</w:t>
            </w:r>
          </w:p>
        </w:tc>
        <w:tc>
          <w:tcPr>
            <w:gridSpan w:val="5"/>
            <w:vAlign w:val="center"/>
          </w:tcPr>
          <w:p w:rsidR="00000000" w:rsidDel="00000000" w:rsidP="00000000" w:rsidRDefault="00000000" w:rsidRPr="00000000" w14:paraId="000000D8">
            <w:pP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Once a week she will work with a small group of 3, to engage and contribute to the group learning task, for 10 minutes during Literacy, by the end of the Autumn term.</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0DD">
            <w:pPr>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2B2.2) ALP to be provided:</w:t>
            </w:r>
          </w:p>
          <w:p w:rsidR="00000000" w:rsidDel="00000000" w:rsidP="00000000" w:rsidRDefault="00000000" w:rsidRPr="00000000" w14:paraId="000000DE">
            <w:pPr>
              <w:jc w:val="center"/>
              <w:rPr>
                <w:rFonts w:ascii="Arial" w:cs="Arial" w:eastAsia="Arial" w:hAnsi="Arial"/>
                <w:color w:val="000000"/>
                <w:sz w:val="20"/>
                <w:szCs w:val="20"/>
              </w:rPr>
            </w:pPr>
            <w:r w:rsidDel="00000000" w:rsidR="00000000" w:rsidRPr="00000000">
              <w:rPr>
                <w:rFonts w:ascii="Arial" w:cs="Arial" w:eastAsia="Arial" w:hAnsi="Arial"/>
                <w:i w:val="1"/>
                <w:sz w:val="20"/>
                <w:szCs w:val="20"/>
                <w:rtl w:val="0"/>
              </w:rPr>
              <w:t xml:space="preserve">This should include how often (daily, weekly); the type of support; who provides the support. The description of the Additional Learning Provision (ALP) should be very clear and precise, the above could then be split into smaller goals and targets</w:t>
            </w:r>
            <w:r w:rsidDel="00000000" w:rsidR="00000000" w:rsidRPr="00000000">
              <w:rPr>
                <w:rFonts w:ascii="Arial" w:cs="Arial" w:eastAsia="Arial" w:hAnsi="Arial"/>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0E0">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2B2.3) Should the ALP be provided in Welsh?</w:t>
            </w:r>
            <w:r w:rsidDel="00000000" w:rsidR="00000000" w:rsidRPr="00000000">
              <w:rPr>
                <w:rtl w:val="0"/>
              </w:rPr>
            </w:r>
          </w:p>
        </w:tc>
        <w:tc>
          <w:tcPr>
            <w:vAlign w:val="center"/>
          </w:tcPr>
          <w:p w:rsidR="00000000" w:rsidDel="00000000" w:rsidP="00000000" w:rsidRDefault="00000000" w:rsidRPr="00000000" w14:paraId="000000E1">
            <w:pPr>
              <w:ind w:left="90"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2B2.4) Organisation/</w:t>
            </w:r>
          </w:p>
          <w:p w:rsidR="00000000" w:rsidDel="00000000" w:rsidP="00000000" w:rsidRDefault="00000000" w:rsidRPr="00000000" w14:paraId="000000E2">
            <w:pPr>
              <w:ind w:left="90" w:hanging="231"/>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Service to provide the ALP, (e.g. NHS, Inclusion Service, Specialist Teacher, etc.):</w:t>
            </w:r>
            <w:r w:rsidDel="00000000" w:rsidR="00000000" w:rsidRPr="00000000">
              <w:rPr>
                <w:rtl w:val="0"/>
              </w:rPr>
            </w:r>
          </w:p>
        </w:tc>
        <w:tc>
          <w:tcPr>
            <w:vAlign w:val="center"/>
          </w:tcPr>
          <w:p w:rsidR="00000000" w:rsidDel="00000000" w:rsidP="00000000" w:rsidRDefault="00000000" w:rsidRPr="00000000" w14:paraId="000000E3">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2B2.5) Start date:</w:t>
            </w:r>
            <w:r w:rsidDel="00000000" w:rsidR="00000000" w:rsidRPr="00000000">
              <w:rPr>
                <w:rtl w:val="0"/>
              </w:rPr>
            </w:r>
          </w:p>
        </w:tc>
        <w:tc>
          <w:tcPr>
            <w:vAlign w:val="center"/>
          </w:tcPr>
          <w:p w:rsidR="00000000" w:rsidDel="00000000" w:rsidP="00000000" w:rsidRDefault="00000000" w:rsidRPr="00000000" w14:paraId="000000E4">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2B2.6) End / Review date:</w:t>
            </w:r>
            <w:r w:rsidDel="00000000" w:rsidR="00000000" w:rsidRPr="00000000">
              <w:rPr>
                <w:rtl w:val="0"/>
              </w:rPr>
            </w:r>
          </w:p>
        </w:tc>
      </w:tr>
      <w:tr>
        <w:trPr>
          <w:cantSplit w:val="1"/>
          <w:trHeight w:val="2964" w:hRule="atLeast"/>
          <w:tblHeader w:val="0"/>
        </w:trPr>
        <w:tc>
          <w:tcPr>
            <w:gridSpan w:val="2"/>
            <w:vAlign w:val="center"/>
          </w:tcPr>
          <w:p w:rsidR="00000000" w:rsidDel="00000000" w:rsidP="00000000" w:rsidRDefault="00000000" w:rsidRPr="00000000" w14:paraId="000000E5">
            <w:pPr>
              <w:numPr>
                <w:ilvl w:val="0"/>
                <w:numId w:val="4"/>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Provide a visual timetable so that she is aware of the day.</w:t>
            </w:r>
          </w:p>
          <w:p w:rsidR="00000000" w:rsidDel="00000000" w:rsidP="00000000" w:rsidRDefault="00000000" w:rsidRPr="00000000" w14:paraId="000000E6">
            <w:pPr>
              <w:numPr>
                <w:ilvl w:val="0"/>
                <w:numId w:val="4"/>
              </w:numPr>
              <w:ind w:left="720" w:hanging="360"/>
              <w:rPr>
                <w:rFonts w:ascii="Arial" w:cs="Arial" w:eastAsia="Arial" w:hAnsi="Arial"/>
                <w:color w:val="000000"/>
                <w:sz w:val="20"/>
                <w:szCs w:val="20"/>
                <w:u w:val="none"/>
              </w:rPr>
            </w:pPr>
            <w:r w:rsidDel="00000000" w:rsidR="00000000" w:rsidRPr="00000000">
              <w:rPr>
                <w:rFonts w:ascii="Arial" w:cs="Arial" w:eastAsia="Arial" w:hAnsi="Arial"/>
                <w:sz w:val="20"/>
                <w:szCs w:val="20"/>
                <w:rtl w:val="0"/>
              </w:rPr>
              <w:t xml:space="preserve">Is able to sit next to the adult who is carrying out the learning task.</w:t>
            </w:r>
          </w:p>
          <w:p w:rsidR="00000000" w:rsidDel="00000000" w:rsidP="00000000" w:rsidRDefault="00000000" w:rsidRPr="00000000" w14:paraId="000000E7">
            <w:pPr>
              <w:numPr>
                <w:ilvl w:val="0"/>
                <w:numId w:val="4"/>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Being given a designated task/ job within the group.</w:t>
            </w:r>
          </w:p>
          <w:p w:rsidR="00000000" w:rsidDel="00000000" w:rsidP="00000000" w:rsidRDefault="00000000" w:rsidRPr="00000000" w14:paraId="000000E8">
            <w:pPr>
              <w:numPr>
                <w:ilvl w:val="0"/>
                <w:numId w:val="4"/>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To have a 10 minute sand timer within sight.</w:t>
            </w:r>
          </w:p>
        </w:tc>
        <w:tc>
          <w:tcPr>
            <w:vAlign w:val="center"/>
          </w:tcPr>
          <w:p w:rsidR="00000000" w:rsidDel="00000000" w:rsidP="00000000" w:rsidRDefault="00000000" w:rsidRPr="00000000" w14:paraId="000000EA">
            <w:pPr>
              <w:jc w:val="left"/>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     No</w:t>
            </w:r>
            <w:r w:rsidDel="00000000" w:rsidR="00000000" w:rsidRPr="00000000">
              <w:rPr>
                <w:rtl w:val="0"/>
              </w:rPr>
            </w:r>
          </w:p>
        </w:tc>
        <w:tc>
          <w:tcPr>
            <w:vAlign w:val="center"/>
          </w:tcPr>
          <w:p w:rsidR="00000000" w:rsidDel="00000000" w:rsidP="00000000" w:rsidRDefault="00000000" w:rsidRPr="00000000" w14:paraId="000000E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Gelliswick school staff,</w:t>
            </w:r>
          </w:p>
          <w:p w:rsidR="00000000" w:rsidDel="00000000" w:rsidP="00000000" w:rsidRDefault="00000000" w:rsidRPr="00000000" w14:paraId="000000E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The class teacher/ LSA or a familiar adult working in the school.</w:t>
            </w:r>
          </w:p>
        </w:tc>
        <w:tc>
          <w:tcPr>
            <w:vAlign w:val="center"/>
          </w:tcPr>
          <w:p w:rsidR="00000000" w:rsidDel="00000000" w:rsidP="00000000" w:rsidRDefault="00000000" w:rsidRPr="00000000" w14:paraId="000000ED">
            <w:pPr>
              <w:ind w:left="113" w:right="113" w:firstLine="0"/>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September 2024</w:t>
            </w:r>
            <w:r w:rsidDel="00000000" w:rsidR="00000000" w:rsidRPr="00000000">
              <w:rPr>
                <w:rtl w:val="0"/>
              </w:rPr>
            </w:r>
          </w:p>
        </w:tc>
        <w:tc>
          <w:tcPr>
            <w:vAlign w:val="center"/>
          </w:tcPr>
          <w:p w:rsidR="00000000" w:rsidDel="00000000" w:rsidP="00000000" w:rsidRDefault="00000000" w:rsidRPr="00000000" w14:paraId="000000EE">
            <w:pPr>
              <w:ind w:left="113" w:right="113" w:firstLine="0"/>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Mid- December 2024</w:t>
            </w:r>
            <w:r w:rsidDel="00000000" w:rsidR="00000000" w:rsidRPr="00000000">
              <w:rPr>
                <w:rtl w:val="0"/>
              </w:rPr>
            </w:r>
          </w:p>
        </w:tc>
      </w:tr>
      <w:tr>
        <w:trPr>
          <w:cantSplit w:val="0"/>
          <w:trHeight w:val="2960" w:hRule="atLeast"/>
          <w:tblHeader w:val="0"/>
        </w:trPr>
        <w:tc>
          <w:tcPr>
            <w:gridSpan w:val="2"/>
          </w:tcPr>
          <w:p w:rsidR="00000000" w:rsidDel="00000000" w:rsidP="00000000" w:rsidRDefault="00000000" w:rsidRPr="00000000" w14:paraId="000000E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2B2.7) Rationale for the ALP listed above:</w:t>
            </w:r>
          </w:p>
          <w:p w:rsidR="00000000" w:rsidDel="00000000" w:rsidP="00000000" w:rsidRDefault="00000000" w:rsidRPr="00000000" w14:paraId="000000F0">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If there is a difference of opinion it should be recorded here e.g. a difference of opinion between the child, child’s parent or young</w:t>
            </w:r>
          </w:p>
          <w:p w:rsidR="00000000" w:rsidDel="00000000" w:rsidP="00000000" w:rsidRDefault="00000000" w:rsidRPr="00000000" w14:paraId="000000F1">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person and professionals. The section could explain how different opinions have been taken into consideration before a particular decision was reached.</w:t>
            </w:r>
          </w:p>
        </w:tc>
        <w:tc>
          <w:tcPr>
            <w:gridSpan w:val="4"/>
            <w:vAlign w:val="center"/>
          </w:tcPr>
          <w:p w:rsidR="00000000" w:rsidDel="00000000" w:rsidP="00000000" w:rsidRDefault="00000000" w:rsidRPr="00000000" w14:paraId="000000F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74" w:hRule="atLeast"/>
          <w:tblHeader w:val="0"/>
        </w:trPr>
        <w:tc>
          <w:tcPr>
            <w:gridSpan w:val="6"/>
            <w:vAlign w:val="center"/>
          </w:tcPr>
          <w:p w:rsidR="00000000" w:rsidDel="00000000" w:rsidP="00000000" w:rsidRDefault="00000000" w:rsidRPr="00000000" w14:paraId="000000F7">
            <w:pPr>
              <w:jc w:val="center"/>
              <w:rPr>
                <w:rFonts w:ascii="Arial" w:cs="Arial" w:eastAsia="Arial" w:hAnsi="Arial"/>
                <w:b w:val="1"/>
                <w:color w:val="c7037e"/>
                <w:sz w:val="20"/>
                <w:szCs w:val="20"/>
              </w:rPr>
            </w:pPr>
            <w:r w:rsidDel="00000000" w:rsidR="00000000" w:rsidRPr="00000000">
              <w:rPr>
                <w:rFonts w:ascii="Arial" w:cs="Arial" w:eastAsia="Arial" w:hAnsi="Arial"/>
                <w:b w:val="1"/>
                <w:color w:val="c7037e"/>
                <w:sz w:val="20"/>
                <w:szCs w:val="20"/>
                <w:rtl w:val="0"/>
              </w:rPr>
              <w:t xml:space="preserve">Section 2B3: Description and delivery of the child or young person’s additional learning provision (ALP)</w:t>
            </w:r>
          </w:p>
        </w:tc>
      </w:tr>
      <w:tr>
        <w:trPr>
          <w:cantSplit w:val="0"/>
          <w:trHeight w:val="1270" w:hRule="atLeast"/>
          <w:tblHeader w:val="0"/>
        </w:trPr>
        <w:tc>
          <w:tcPr>
            <w:vAlign w:val="center"/>
          </w:tcPr>
          <w:p w:rsidR="00000000" w:rsidDel="00000000" w:rsidP="00000000" w:rsidRDefault="00000000" w:rsidRPr="00000000" w14:paraId="000000FD">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2B3.1) Intended outcome:</w:t>
            </w:r>
          </w:p>
          <w:p w:rsidR="00000000" w:rsidDel="00000000" w:rsidP="00000000" w:rsidRDefault="00000000" w:rsidRPr="00000000" w14:paraId="000000FE">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These outcomes should be SMART (Specific, Measurable, Achievable, Realistic,</w:t>
            </w:r>
          </w:p>
          <w:p w:rsidR="00000000" w:rsidDel="00000000" w:rsidP="00000000" w:rsidRDefault="00000000" w:rsidRPr="00000000" w14:paraId="0000010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Timebound).</w:t>
            </w:r>
          </w:p>
        </w:tc>
        <w:tc>
          <w:tcPr>
            <w:gridSpan w:val="5"/>
            <w:vAlign w:val="center"/>
          </w:tcPr>
          <w:p w:rsidR="00000000" w:rsidDel="00000000" w:rsidP="00000000" w:rsidRDefault="00000000" w:rsidRPr="00000000" w14:paraId="00000101">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Will be able to smoothly transition from arriving at school, putting their belongings away and starting their chosen settling in activity. Then, put away activity (with support, if required) on request, to sitting on the carpet for morning registration by the end of the Autumn term.</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106">
            <w:pPr>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2B3.2) ALP to be provided:</w:t>
            </w:r>
          </w:p>
          <w:p w:rsidR="00000000" w:rsidDel="00000000" w:rsidP="00000000" w:rsidRDefault="00000000" w:rsidRPr="00000000" w14:paraId="00000107">
            <w:pPr>
              <w:jc w:val="center"/>
              <w:rPr>
                <w:rFonts w:ascii="Arial" w:cs="Arial" w:eastAsia="Arial" w:hAnsi="Arial"/>
                <w:color w:val="000000"/>
                <w:sz w:val="20"/>
                <w:szCs w:val="20"/>
              </w:rPr>
            </w:pPr>
            <w:r w:rsidDel="00000000" w:rsidR="00000000" w:rsidRPr="00000000">
              <w:rPr>
                <w:rFonts w:ascii="Arial" w:cs="Arial" w:eastAsia="Arial" w:hAnsi="Arial"/>
                <w:i w:val="1"/>
                <w:sz w:val="20"/>
                <w:szCs w:val="20"/>
                <w:rtl w:val="0"/>
              </w:rPr>
              <w:t xml:space="preserve">This should include how often (daily, weekly); the type of support; who provides the support. The description of the Additional Learning Provision (ALP) should be very clear and precise, the above could then be split into smaller goals and targets</w:t>
            </w:r>
            <w:r w:rsidDel="00000000" w:rsidR="00000000" w:rsidRPr="00000000">
              <w:rPr>
                <w:rFonts w:ascii="Arial" w:cs="Arial" w:eastAsia="Arial" w:hAnsi="Arial"/>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09">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2B3.3) Should the ALP be provided in Welsh?</w:t>
            </w:r>
            <w:r w:rsidDel="00000000" w:rsidR="00000000" w:rsidRPr="00000000">
              <w:rPr>
                <w:rtl w:val="0"/>
              </w:rPr>
            </w:r>
          </w:p>
        </w:tc>
        <w:tc>
          <w:tcPr>
            <w:vAlign w:val="center"/>
          </w:tcPr>
          <w:p w:rsidR="00000000" w:rsidDel="00000000" w:rsidP="00000000" w:rsidRDefault="00000000" w:rsidRPr="00000000" w14:paraId="0000010A">
            <w:pPr>
              <w:ind w:left="90"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2B3.4) Organisation/</w:t>
            </w:r>
          </w:p>
          <w:p w:rsidR="00000000" w:rsidDel="00000000" w:rsidP="00000000" w:rsidRDefault="00000000" w:rsidRPr="00000000" w14:paraId="0000010B">
            <w:pPr>
              <w:ind w:left="90" w:hanging="231"/>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Service to provide the ALP, (e.g. NHS, Inclusion Service, Specialist Teacher, etc.):</w:t>
            </w:r>
            <w:r w:rsidDel="00000000" w:rsidR="00000000" w:rsidRPr="00000000">
              <w:rPr>
                <w:rtl w:val="0"/>
              </w:rPr>
            </w:r>
          </w:p>
        </w:tc>
        <w:tc>
          <w:tcPr>
            <w:vAlign w:val="center"/>
          </w:tcPr>
          <w:p w:rsidR="00000000" w:rsidDel="00000000" w:rsidP="00000000" w:rsidRDefault="00000000" w:rsidRPr="00000000" w14:paraId="0000010C">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2B3.5) Start date:</w:t>
            </w:r>
            <w:r w:rsidDel="00000000" w:rsidR="00000000" w:rsidRPr="00000000">
              <w:rPr>
                <w:rtl w:val="0"/>
              </w:rPr>
            </w:r>
          </w:p>
        </w:tc>
        <w:tc>
          <w:tcPr>
            <w:vAlign w:val="center"/>
          </w:tcPr>
          <w:p w:rsidR="00000000" w:rsidDel="00000000" w:rsidP="00000000" w:rsidRDefault="00000000" w:rsidRPr="00000000" w14:paraId="0000010D">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2B3.6) End / Review date:</w:t>
            </w:r>
            <w:r w:rsidDel="00000000" w:rsidR="00000000" w:rsidRPr="00000000">
              <w:rPr>
                <w:rtl w:val="0"/>
              </w:rPr>
            </w:r>
          </w:p>
        </w:tc>
      </w:tr>
      <w:tr>
        <w:trPr>
          <w:cantSplit w:val="1"/>
          <w:trHeight w:val="2964" w:hRule="atLeast"/>
          <w:tblHeader w:val="0"/>
        </w:trPr>
        <w:tc>
          <w:tcPr>
            <w:gridSpan w:val="2"/>
            <w:vAlign w:val="center"/>
          </w:tcPr>
          <w:p w:rsidR="00000000" w:rsidDel="00000000" w:rsidP="00000000" w:rsidRDefault="00000000" w:rsidRPr="00000000" w14:paraId="0000010E">
            <w:pPr>
              <w:numPr>
                <w:ilvl w:val="0"/>
                <w:numId w:val="12"/>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Being meet on arrival by a familiar member of school staff.</w:t>
            </w:r>
          </w:p>
          <w:p w:rsidR="00000000" w:rsidDel="00000000" w:rsidP="00000000" w:rsidRDefault="00000000" w:rsidRPr="00000000" w14:paraId="0000010F">
            <w:pPr>
              <w:numPr>
                <w:ilvl w:val="0"/>
                <w:numId w:val="12"/>
              </w:numPr>
              <w:ind w:left="720" w:hanging="360"/>
              <w:rPr>
                <w:rFonts w:ascii="Arial" w:cs="Arial" w:eastAsia="Arial" w:hAnsi="Arial"/>
                <w:color w:val="000000"/>
                <w:sz w:val="20"/>
                <w:szCs w:val="20"/>
                <w:u w:val="none"/>
              </w:rPr>
            </w:pPr>
            <w:r w:rsidDel="00000000" w:rsidR="00000000" w:rsidRPr="00000000">
              <w:rPr>
                <w:rFonts w:ascii="Arial" w:cs="Arial" w:eastAsia="Arial" w:hAnsi="Arial"/>
                <w:sz w:val="20"/>
                <w:szCs w:val="20"/>
                <w:rtl w:val="0"/>
              </w:rPr>
              <w:t xml:space="preserve">Have a calming starter activity task chosen by her to have each morning when she arrives in school.</w:t>
            </w:r>
          </w:p>
          <w:p w:rsidR="00000000" w:rsidDel="00000000" w:rsidP="00000000" w:rsidRDefault="00000000" w:rsidRPr="00000000" w14:paraId="00000110">
            <w:pPr>
              <w:numPr>
                <w:ilvl w:val="0"/>
                <w:numId w:val="12"/>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A visual timetable to understand the sequence of activities.</w:t>
            </w:r>
          </w:p>
          <w:p w:rsidR="00000000" w:rsidDel="00000000" w:rsidP="00000000" w:rsidRDefault="00000000" w:rsidRPr="00000000" w14:paraId="00000111">
            <w:pPr>
              <w:numPr>
                <w:ilvl w:val="0"/>
                <w:numId w:val="12"/>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Use consistent cues and prompts to indicate it’s time to sit on the carpet for registration.</w:t>
            </w:r>
          </w:p>
          <w:p w:rsidR="00000000" w:rsidDel="00000000" w:rsidP="00000000" w:rsidRDefault="00000000" w:rsidRPr="00000000" w14:paraId="00000112">
            <w:pPr>
              <w:ind w:left="0" w:firstLine="0"/>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14">
            <w:pPr>
              <w:jc w:val="left"/>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       No</w:t>
            </w:r>
            <w:r w:rsidDel="00000000" w:rsidR="00000000" w:rsidRPr="00000000">
              <w:rPr>
                <w:rtl w:val="0"/>
              </w:rPr>
            </w:r>
          </w:p>
        </w:tc>
        <w:tc>
          <w:tcPr>
            <w:vAlign w:val="center"/>
          </w:tcPr>
          <w:p w:rsidR="00000000" w:rsidDel="00000000" w:rsidP="00000000" w:rsidRDefault="00000000" w:rsidRPr="00000000" w14:paraId="0000011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Gelliswick school staff</w:t>
            </w:r>
          </w:p>
          <w:p w:rsidR="00000000" w:rsidDel="00000000" w:rsidP="00000000" w:rsidRDefault="00000000" w:rsidRPr="00000000" w14:paraId="0000011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or a familiar adult.</w:t>
            </w:r>
          </w:p>
        </w:tc>
        <w:tc>
          <w:tcPr>
            <w:vAlign w:val="center"/>
          </w:tcPr>
          <w:p w:rsidR="00000000" w:rsidDel="00000000" w:rsidP="00000000" w:rsidRDefault="00000000" w:rsidRPr="00000000" w14:paraId="00000117">
            <w:pPr>
              <w:ind w:left="113" w:right="113" w:firstLine="0"/>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September 2024</w:t>
            </w:r>
            <w:r w:rsidDel="00000000" w:rsidR="00000000" w:rsidRPr="00000000">
              <w:rPr>
                <w:rtl w:val="0"/>
              </w:rPr>
            </w:r>
          </w:p>
        </w:tc>
        <w:tc>
          <w:tcPr>
            <w:vAlign w:val="center"/>
          </w:tcPr>
          <w:p w:rsidR="00000000" w:rsidDel="00000000" w:rsidP="00000000" w:rsidRDefault="00000000" w:rsidRPr="00000000" w14:paraId="00000118">
            <w:pPr>
              <w:ind w:left="113" w:right="113" w:firstLine="0"/>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Mid- December 2024</w:t>
            </w:r>
            <w:r w:rsidDel="00000000" w:rsidR="00000000" w:rsidRPr="00000000">
              <w:rPr>
                <w:rtl w:val="0"/>
              </w:rPr>
            </w:r>
          </w:p>
        </w:tc>
      </w:tr>
      <w:tr>
        <w:trPr>
          <w:cantSplit w:val="0"/>
          <w:trHeight w:val="2960" w:hRule="atLeast"/>
          <w:tblHeader w:val="0"/>
        </w:trPr>
        <w:tc>
          <w:tcPr>
            <w:gridSpan w:val="2"/>
          </w:tcPr>
          <w:p w:rsidR="00000000" w:rsidDel="00000000" w:rsidP="00000000" w:rsidRDefault="00000000" w:rsidRPr="00000000" w14:paraId="0000011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2B3.7) Rationale for the ALP listed above:</w:t>
            </w:r>
          </w:p>
          <w:p w:rsidR="00000000" w:rsidDel="00000000" w:rsidP="00000000" w:rsidRDefault="00000000" w:rsidRPr="00000000" w14:paraId="0000011A">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If there is a difference of opinion it should be recorded here e.g. a difference of opinion between the child, child’s parent or young</w:t>
            </w:r>
          </w:p>
          <w:p w:rsidR="00000000" w:rsidDel="00000000" w:rsidP="00000000" w:rsidRDefault="00000000" w:rsidRPr="00000000" w14:paraId="0000011B">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person and professionals. The section could explain how different opinions have been taken into consideration before a particular decision was reached.</w:t>
            </w:r>
          </w:p>
        </w:tc>
        <w:tc>
          <w:tcPr>
            <w:gridSpan w:val="4"/>
            <w:vAlign w:val="center"/>
          </w:tcPr>
          <w:p w:rsidR="00000000" w:rsidDel="00000000" w:rsidP="00000000" w:rsidRDefault="00000000" w:rsidRPr="00000000" w14:paraId="0000011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rHeight w:val="274" w:hRule="atLeast"/>
          <w:tblHeader w:val="0"/>
        </w:trPr>
        <w:tc>
          <w:tcPr>
            <w:gridSpan w:val="6"/>
            <w:vAlign w:val="center"/>
          </w:tcPr>
          <w:p w:rsidR="00000000" w:rsidDel="00000000" w:rsidP="00000000" w:rsidRDefault="00000000" w:rsidRPr="00000000" w14:paraId="00000121">
            <w:pPr>
              <w:jc w:val="center"/>
              <w:rPr>
                <w:rFonts w:ascii="Arial" w:cs="Arial" w:eastAsia="Arial" w:hAnsi="Arial"/>
                <w:b w:val="1"/>
                <w:color w:val="c7037e"/>
                <w:sz w:val="20"/>
                <w:szCs w:val="20"/>
              </w:rPr>
            </w:pPr>
            <w:r w:rsidDel="00000000" w:rsidR="00000000" w:rsidRPr="00000000">
              <w:rPr>
                <w:rFonts w:ascii="Arial" w:cs="Arial" w:eastAsia="Arial" w:hAnsi="Arial"/>
                <w:b w:val="1"/>
                <w:color w:val="c7037e"/>
                <w:sz w:val="20"/>
                <w:szCs w:val="20"/>
                <w:rtl w:val="0"/>
              </w:rPr>
              <w:t xml:space="preserve">Section 2B4: Description and delivery of the child or young person’s additional learning provision (ALP)</w:t>
            </w:r>
          </w:p>
        </w:tc>
      </w:tr>
      <w:tr>
        <w:trPr>
          <w:cantSplit w:val="0"/>
          <w:trHeight w:val="1270" w:hRule="atLeast"/>
          <w:tblHeader w:val="0"/>
        </w:trPr>
        <w:tc>
          <w:tcPr>
            <w:vAlign w:val="center"/>
          </w:tcPr>
          <w:p w:rsidR="00000000" w:rsidDel="00000000" w:rsidP="00000000" w:rsidRDefault="00000000" w:rsidRPr="00000000" w14:paraId="0000012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2B4.1) Intended outcome:</w:t>
            </w:r>
          </w:p>
          <w:p w:rsidR="00000000" w:rsidDel="00000000" w:rsidP="00000000" w:rsidRDefault="00000000" w:rsidRPr="00000000" w14:paraId="00000128">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2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These outcomes should be SMART (Specific, Measurable, Achievable, Realistic,</w:t>
            </w:r>
          </w:p>
          <w:p w:rsidR="00000000" w:rsidDel="00000000" w:rsidP="00000000" w:rsidRDefault="00000000" w:rsidRPr="00000000" w14:paraId="0000012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Timebound).</w:t>
            </w:r>
          </w:p>
        </w:tc>
        <w:tc>
          <w:tcPr>
            <w:gridSpan w:val="5"/>
            <w:vAlign w:val="center"/>
          </w:tcPr>
          <w:p w:rsidR="00000000" w:rsidDel="00000000" w:rsidP="00000000" w:rsidRDefault="00000000" w:rsidRPr="00000000" w14:paraId="0000012B">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Will be able to use 20 simple signs to communicate my wants and needs- food/ more/help/playtime/dinner by the end of Autumn term.</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130">
            <w:pPr>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2B4.2) ALP to be provided:</w:t>
            </w:r>
          </w:p>
          <w:p w:rsidR="00000000" w:rsidDel="00000000" w:rsidP="00000000" w:rsidRDefault="00000000" w:rsidRPr="00000000" w14:paraId="00000131">
            <w:pPr>
              <w:jc w:val="center"/>
              <w:rPr>
                <w:rFonts w:ascii="Arial" w:cs="Arial" w:eastAsia="Arial" w:hAnsi="Arial"/>
                <w:color w:val="000000"/>
                <w:sz w:val="20"/>
                <w:szCs w:val="20"/>
              </w:rPr>
            </w:pPr>
            <w:r w:rsidDel="00000000" w:rsidR="00000000" w:rsidRPr="00000000">
              <w:rPr>
                <w:rFonts w:ascii="Arial" w:cs="Arial" w:eastAsia="Arial" w:hAnsi="Arial"/>
                <w:i w:val="1"/>
                <w:sz w:val="20"/>
                <w:szCs w:val="20"/>
                <w:rtl w:val="0"/>
              </w:rPr>
              <w:t xml:space="preserve">This should include how often (daily, weekly); the type of support; who provides the support. The description of the Additional Learning Provision (ALP) should be very clear and precise, the above could then be split into smaller goals and targets</w:t>
            </w:r>
            <w:r w:rsidDel="00000000" w:rsidR="00000000" w:rsidRPr="00000000">
              <w:rPr>
                <w:rFonts w:ascii="Arial" w:cs="Arial" w:eastAsia="Arial" w:hAnsi="Arial"/>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33">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2B4.3) Should the ALP be provided in Welsh?</w:t>
            </w:r>
            <w:r w:rsidDel="00000000" w:rsidR="00000000" w:rsidRPr="00000000">
              <w:rPr>
                <w:rtl w:val="0"/>
              </w:rPr>
            </w:r>
          </w:p>
        </w:tc>
        <w:tc>
          <w:tcPr>
            <w:vAlign w:val="center"/>
          </w:tcPr>
          <w:p w:rsidR="00000000" w:rsidDel="00000000" w:rsidP="00000000" w:rsidRDefault="00000000" w:rsidRPr="00000000" w14:paraId="00000134">
            <w:pPr>
              <w:ind w:left="90"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2B4.4) Organisation/</w:t>
            </w:r>
          </w:p>
          <w:p w:rsidR="00000000" w:rsidDel="00000000" w:rsidP="00000000" w:rsidRDefault="00000000" w:rsidRPr="00000000" w14:paraId="00000135">
            <w:pPr>
              <w:ind w:left="90" w:hanging="231"/>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Service to provide the ALP, (e.g. NHS, Inclusion Service, Specialist Teacher, etc.):</w:t>
            </w:r>
            <w:r w:rsidDel="00000000" w:rsidR="00000000" w:rsidRPr="00000000">
              <w:rPr>
                <w:rtl w:val="0"/>
              </w:rPr>
            </w:r>
          </w:p>
        </w:tc>
        <w:tc>
          <w:tcPr>
            <w:vAlign w:val="center"/>
          </w:tcPr>
          <w:p w:rsidR="00000000" w:rsidDel="00000000" w:rsidP="00000000" w:rsidRDefault="00000000" w:rsidRPr="00000000" w14:paraId="00000136">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2B4.5) Start date:</w:t>
            </w:r>
            <w:r w:rsidDel="00000000" w:rsidR="00000000" w:rsidRPr="00000000">
              <w:rPr>
                <w:rtl w:val="0"/>
              </w:rPr>
            </w:r>
          </w:p>
        </w:tc>
        <w:tc>
          <w:tcPr>
            <w:vAlign w:val="center"/>
          </w:tcPr>
          <w:p w:rsidR="00000000" w:rsidDel="00000000" w:rsidP="00000000" w:rsidRDefault="00000000" w:rsidRPr="00000000" w14:paraId="00000137">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2B4.6) End / Review date:</w:t>
            </w:r>
            <w:r w:rsidDel="00000000" w:rsidR="00000000" w:rsidRPr="00000000">
              <w:rPr>
                <w:rtl w:val="0"/>
              </w:rPr>
            </w:r>
          </w:p>
        </w:tc>
      </w:tr>
      <w:tr>
        <w:trPr>
          <w:cantSplit w:val="1"/>
          <w:trHeight w:val="2964" w:hRule="atLeast"/>
          <w:tblHeader w:val="0"/>
        </w:trPr>
        <w:tc>
          <w:tcPr>
            <w:gridSpan w:val="2"/>
            <w:vAlign w:val="center"/>
          </w:tcPr>
          <w:p w:rsidR="00000000" w:rsidDel="00000000" w:rsidP="00000000" w:rsidRDefault="00000000" w:rsidRPr="00000000" w14:paraId="00000138">
            <w:pPr>
              <w:numPr>
                <w:ilvl w:val="0"/>
                <w:numId w:val="2"/>
              </w:numPr>
              <w:ind w:left="720" w:hanging="360"/>
              <w:jc w:val="left"/>
              <w:rPr>
                <w:rFonts w:ascii="Arial" w:cs="Arial" w:eastAsia="Arial" w:hAnsi="Arial"/>
                <w:color w:val="000000"/>
                <w:sz w:val="20"/>
                <w:szCs w:val="20"/>
                <w:u w:val="none"/>
              </w:rPr>
            </w:pPr>
            <w:r w:rsidDel="00000000" w:rsidR="00000000" w:rsidRPr="00000000">
              <w:rPr>
                <w:rFonts w:ascii="Arial" w:cs="Arial" w:eastAsia="Arial" w:hAnsi="Arial"/>
                <w:sz w:val="20"/>
                <w:szCs w:val="20"/>
                <w:rtl w:val="0"/>
              </w:rPr>
              <w:t xml:space="preserve">Provide language and speech models. (e.g ‘b’ is ball) supplemented with a sign.</w:t>
            </w:r>
          </w:p>
          <w:p w:rsidR="00000000" w:rsidDel="00000000" w:rsidP="00000000" w:rsidRDefault="00000000" w:rsidRPr="00000000" w14:paraId="00000139">
            <w:pPr>
              <w:numPr>
                <w:ilvl w:val="0"/>
                <w:numId w:val="2"/>
              </w:numPr>
              <w:ind w:left="720" w:hanging="360"/>
              <w:jc w:val="left"/>
              <w:rPr>
                <w:rFonts w:ascii="Arial" w:cs="Arial" w:eastAsia="Arial" w:hAnsi="Arial"/>
                <w:color w:val="000000"/>
                <w:sz w:val="20"/>
                <w:szCs w:val="20"/>
                <w:u w:val="none"/>
              </w:rPr>
            </w:pPr>
            <w:r w:rsidDel="00000000" w:rsidR="00000000" w:rsidRPr="00000000">
              <w:rPr>
                <w:rFonts w:ascii="Arial" w:cs="Arial" w:eastAsia="Arial" w:hAnsi="Arial"/>
                <w:sz w:val="20"/>
                <w:szCs w:val="20"/>
                <w:rtl w:val="0"/>
              </w:rPr>
              <w:t xml:space="preserve">Use visual supports alongside spoken language e.g objects of reference and sign to support daily routine.</w:t>
            </w:r>
          </w:p>
          <w:p w:rsidR="00000000" w:rsidDel="00000000" w:rsidP="00000000" w:rsidRDefault="00000000" w:rsidRPr="00000000" w14:paraId="0000013A">
            <w:pPr>
              <w:numPr>
                <w:ilvl w:val="0"/>
                <w:numId w:val="2"/>
              </w:numPr>
              <w:ind w:left="720" w:hanging="360"/>
              <w:jc w:val="left"/>
              <w:rPr>
                <w:rFonts w:ascii="Arial" w:cs="Arial" w:eastAsia="Arial" w:hAnsi="Arial"/>
                <w:color w:val="000000"/>
                <w:sz w:val="20"/>
                <w:szCs w:val="20"/>
                <w:u w:val="none"/>
              </w:rPr>
            </w:pPr>
            <w:r w:rsidDel="00000000" w:rsidR="00000000" w:rsidRPr="00000000">
              <w:rPr>
                <w:rFonts w:ascii="Arial" w:cs="Arial" w:eastAsia="Arial" w:hAnsi="Arial"/>
                <w:sz w:val="20"/>
                <w:szCs w:val="20"/>
                <w:rtl w:val="0"/>
              </w:rPr>
              <w:t xml:space="preserve">simplify language and avoid long instruction. </w:t>
            </w:r>
          </w:p>
          <w:p w:rsidR="00000000" w:rsidDel="00000000" w:rsidP="00000000" w:rsidRDefault="00000000" w:rsidRPr="00000000" w14:paraId="0000013B">
            <w:pPr>
              <w:numPr>
                <w:ilvl w:val="0"/>
                <w:numId w:val="2"/>
              </w:numPr>
              <w:ind w:left="720" w:hanging="360"/>
              <w:jc w:val="left"/>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Provide opportunities to initiate communication/interaction into the school day.</w:t>
            </w:r>
          </w:p>
        </w:tc>
        <w:tc>
          <w:tcPr>
            <w:vAlign w:val="center"/>
          </w:tcPr>
          <w:p w:rsidR="00000000" w:rsidDel="00000000" w:rsidP="00000000" w:rsidRDefault="00000000" w:rsidRPr="00000000" w14:paraId="0000013D">
            <w:pPr>
              <w:jc w:val="left"/>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 No</w:t>
            </w:r>
            <w:r w:rsidDel="00000000" w:rsidR="00000000" w:rsidRPr="00000000">
              <w:rPr>
                <w:rtl w:val="0"/>
              </w:rPr>
            </w:r>
          </w:p>
        </w:tc>
        <w:tc>
          <w:tcPr>
            <w:vAlign w:val="center"/>
          </w:tcPr>
          <w:p w:rsidR="00000000" w:rsidDel="00000000" w:rsidP="00000000" w:rsidRDefault="00000000" w:rsidRPr="00000000" w14:paraId="0000013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O.T speech and Language, Gelliswick school staff,</w:t>
            </w:r>
          </w:p>
          <w:p w:rsidR="00000000" w:rsidDel="00000000" w:rsidP="00000000" w:rsidRDefault="00000000" w:rsidRPr="00000000" w14:paraId="0000013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The class teacher/ LSA or a familiar adult.</w:t>
            </w:r>
          </w:p>
        </w:tc>
        <w:tc>
          <w:tcPr>
            <w:vAlign w:val="center"/>
          </w:tcPr>
          <w:p w:rsidR="00000000" w:rsidDel="00000000" w:rsidP="00000000" w:rsidRDefault="00000000" w:rsidRPr="00000000" w14:paraId="00000140">
            <w:pPr>
              <w:ind w:left="113" w:right="113" w:firstLine="0"/>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September 2024</w:t>
            </w:r>
            <w:r w:rsidDel="00000000" w:rsidR="00000000" w:rsidRPr="00000000">
              <w:rPr>
                <w:rtl w:val="0"/>
              </w:rPr>
            </w:r>
          </w:p>
        </w:tc>
        <w:tc>
          <w:tcPr>
            <w:vAlign w:val="center"/>
          </w:tcPr>
          <w:p w:rsidR="00000000" w:rsidDel="00000000" w:rsidP="00000000" w:rsidRDefault="00000000" w:rsidRPr="00000000" w14:paraId="00000141">
            <w:pPr>
              <w:ind w:left="113" w:right="113" w:firstLine="0"/>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Mid- December 2024</w:t>
            </w:r>
            <w:r w:rsidDel="00000000" w:rsidR="00000000" w:rsidRPr="00000000">
              <w:rPr>
                <w:rtl w:val="0"/>
              </w:rPr>
            </w:r>
          </w:p>
        </w:tc>
      </w:tr>
      <w:tr>
        <w:trPr>
          <w:cantSplit w:val="0"/>
          <w:trHeight w:val="2960" w:hRule="atLeast"/>
          <w:tblHeader w:val="0"/>
        </w:trPr>
        <w:tc>
          <w:tcPr>
            <w:gridSpan w:val="2"/>
          </w:tcPr>
          <w:p w:rsidR="00000000" w:rsidDel="00000000" w:rsidP="00000000" w:rsidRDefault="00000000" w:rsidRPr="00000000" w14:paraId="0000014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2B4.7) Rationale for the ALP listed above:</w:t>
            </w:r>
          </w:p>
          <w:p w:rsidR="00000000" w:rsidDel="00000000" w:rsidP="00000000" w:rsidRDefault="00000000" w:rsidRPr="00000000" w14:paraId="00000143">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If there is a difference of opinion it should be recorded here e.g. a difference of opinion between the child, child’s parent or young</w:t>
            </w:r>
          </w:p>
          <w:p w:rsidR="00000000" w:rsidDel="00000000" w:rsidP="00000000" w:rsidRDefault="00000000" w:rsidRPr="00000000" w14:paraId="00000144">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person and professionals. The section could explain how different opinions have been taken into consideration before a particular decision was reached.</w:t>
            </w:r>
          </w:p>
        </w:tc>
        <w:tc>
          <w:tcPr>
            <w:gridSpan w:val="4"/>
            <w:vAlign w:val="center"/>
          </w:tcPr>
          <w:p w:rsidR="00000000" w:rsidDel="00000000" w:rsidP="00000000" w:rsidRDefault="00000000" w:rsidRPr="00000000" w14:paraId="0000014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bl>
    <w:p w:rsidR="00000000" w:rsidDel="00000000" w:rsidP="00000000" w:rsidRDefault="00000000" w:rsidRPr="00000000" w14:paraId="0000014A">
      <w:pPr>
        <w:rPr>
          <w:color w:val="000000"/>
          <w:sz w:val="32"/>
          <w:szCs w:val="32"/>
        </w:rPr>
      </w:pPr>
      <w:r w:rsidDel="00000000" w:rsidR="00000000" w:rsidRPr="00000000">
        <w:rPr>
          <w:rtl w:val="0"/>
        </w:rPr>
      </w:r>
    </w:p>
    <w:sectPr>
      <w:type w:val="nextPage"/>
      <w:pgSz w:h="11906" w:w="16838" w:orient="landscape"/>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scope.org.uk/about-us/social-model-of-disability/" TargetMode="External"/><Relationship Id="rId20" Type="http://schemas.openxmlformats.org/officeDocument/2006/relationships/hyperlink" Target="https://www.glasgowclyde.ac.uk/courses/578-pda-education-support-assistance-level-6/4138" TargetMode="External"/><Relationship Id="rId42" Type="http://schemas.openxmlformats.org/officeDocument/2006/relationships/hyperlink" Target="https://doi.org/10.1080/09687599.2020.1751075" TargetMode="External"/><Relationship Id="rId41" Type="http://schemas.openxmlformats.org/officeDocument/2006/relationships/hyperlink" Target="https://www.gov.uk/definition-of-disability-under-equality-act-2010" TargetMode="External"/><Relationship Id="rId22" Type="http://schemas.openxmlformats.org/officeDocument/2006/relationships/hyperlink" Target="https://law.gov.wales/responsibilities-respect-children" TargetMode="External"/><Relationship Id="rId21" Type="http://schemas.openxmlformats.org/officeDocument/2006/relationships/hyperlink" Target="https://law.gov.wales/responsibilities-respect-children" TargetMode="External"/><Relationship Id="rId43" Type="http://schemas.openxmlformats.org/officeDocument/2006/relationships/hyperlink" Target="https://doi.org/10.1080/09687599.2020.1751075" TargetMode="External"/><Relationship Id="rId24" Type="http://schemas.openxmlformats.org/officeDocument/2006/relationships/hyperlink" Target="https://www.gov.wales/sites/default/files/publications/2019-05/part-6-code-of-practice-looked-after-and-accommodated-children.pdf" TargetMode="External"/><Relationship Id="rId23" Type="http://schemas.openxmlformats.org/officeDocument/2006/relationships/hyperlink" Target="https://www.gov.wales/sites/default/files/publications/2019-05/part-6-code-of-practice-looked-after-and-accommodated-children.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implypsychology.org/bronfenbrenner.html" TargetMode="External"/><Relationship Id="rId26" Type="http://schemas.openxmlformats.org/officeDocument/2006/relationships/hyperlink" Target="https://www.unicef.org.uk/wp-content/uploads/2019/10/UNCRC_summary-1_1.pdf" TargetMode="External"/><Relationship Id="rId25" Type="http://schemas.openxmlformats.org/officeDocument/2006/relationships/hyperlink" Target="https://www.unicef.org.uk/wp-content/uploads/2019/10/UNCRC_summary-1_1.pdf" TargetMode="External"/><Relationship Id="rId28" Type="http://schemas.openxmlformats.org/officeDocument/2006/relationships/hyperlink" Target="https://www.sciencedirect.com/science/article/pii/S1936657422000681" TargetMode="External"/><Relationship Id="rId27" Type="http://schemas.openxmlformats.org/officeDocument/2006/relationships/hyperlink" Target="https://www.taylorfrancis.com/chapters/edit/10.4324/9780203701652-10/ghostings-materialisations-flows-britain-special-educational-needs-disability-assemblage-julie-allan-deborah-youdell"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doi.org/10.1016/j.dhjo.2022.101328" TargetMode="External"/><Relationship Id="rId7" Type="http://schemas.openxmlformats.org/officeDocument/2006/relationships/hyperlink" Target="https://psychclassics.yorku.ca/Maslow/motivation.htm" TargetMode="External"/><Relationship Id="rId8" Type="http://schemas.openxmlformats.org/officeDocument/2006/relationships/hyperlink" Target="https://psychclassics.yorku.ca/Maslow/motivation.htm" TargetMode="External"/><Relationship Id="rId31" Type="http://schemas.openxmlformats.org/officeDocument/2006/relationships/hyperlink" Target="https://doi.org/10.31887/DCNS.2020.22.1/phof" TargetMode="External"/><Relationship Id="rId30" Type="http://schemas.openxmlformats.org/officeDocument/2006/relationships/hyperlink" Target="https://www.legislation.gov.uk/ukpga/1996/56/contents" TargetMode="External"/><Relationship Id="rId11" Type="http://schemas.openxmlformats.org/officeDocument/2006/relationships/hyperlink" Target="https://www.simplypsychology.org/erik-erikson.html" TargetMode="External"/><Relationship Id="rId33" Type="http://schemas.openxmlformats.org/officeDocument/2006/relationships/hyperlink" Target="https://publications.aap.org/pediatrics/article-abstract/145/1/e20193447/36917" TargetMode="External"/><Relationship Id="rId10" Type="http://schemas.openxmlformats.org/officeDocument/2006/relationships/hyperlink" Target="https://www.simplypsychology.org/bronfenbrenner.html" TargetMode="External"/><Relationship Id="rId32" Type="http://schemas.openxmlformats.org/officeDocument/2006/relationships/hyperlink" Target="https://doi.org/10.31887/DCNS.2020.22.1/phof" TargetMode="External"/><Relationship Id="rId13" Type="http://schemas.openxmlformats.org/officeDocument/2006/relationships/hyperlink" Target="https://www.gov.uk/government/publications/send-code-of-practice-0-to-25" TargetMode="External"/><Relationship Id="rId35" Type="http://schemas.openxmlformats.org/officeDocument/2006/relationships/hyperlink" Target="https://pmc.ncbi.nlm.nih.gov/articles/PMC10408696/" TargetMode="External"/><Relationship Id="rId12" Type="http://schemas.openxmlformats.org/officeDocument/2006/relationships/hyperlink" Target="https://www.simplypsychology.org/erik-erikson.html" TargetMode="External"/><Relationship Id="rId34" Type="http://schemas.openxmlformats.org/officeDocument/2006/relationships/hyperlink" Target="https://pmc.ncbi.nlm.nih.gov/articles/PMC10408696/" TargetMode="External"/><Relationship Id="rId15" Type="http://schemas.openxmlformats.org/officeDocument/2006/relationships/hyperlink" Target="https://www.gov.wales/sites/default/files/publications/2020-07/integrated-approach-improving-educational-outcomes-looked-after-children.pdf" TargetMode="External"/><Relationship Id="rId37" Type="http://schemas.openxmlformats.org/officeDocument/2006/relationships/hyperlink" Target="https://www.tandfonline.com/doi/pdf/10.1080/13603116.2020.1846799" TargetMode="External"/><Relationship Id="rId14" Type="http://schemas.openxmlformats.org/officeDocument/2006/relationships/hyperlink" Target="https://www.gov.uk/government/publications/send-code-of-practice-0-to-25" TargetMode="External"/><Relationship Id="rId36" Type="http://schemas.openxmlformats.org/officeDocument/2006/relationships/hyperlink" Target="https://www.tandfonline.com/doi/pdf/10.1080/13603116.2020.1846799" TargetMode="External"/><Relationship Id="rId17" Type="http://schemas.openxmlformats.org/officeDocument/2006/relationships/hyperlink" Target="https://www.gov.wales/sites/default/files/publications/2018-11/making-a-difference-a-guide-for-the-designated-person-for-looked-after-children-in-schools.pdf" TargetMode="External"/><Relationship Id="rId39" Type="http://schemas.openxmlformats.org/officeDocument/2006/relationships/hyperlink" Target="https://www.scope.org.uk/about-us/social-model-of-disability/" TargetMode="External"/><Relationship Id="rId16" Type="http://schemas.openxmlformats.org/officeDocument/2006/relationships/hyperlink" Target="https://www.gov.wales/sites/default/files/publications/2020-07/integrated-approach-improving-educational-outcomes-looked-after-children.pdf" TargetMode="External"/><Relationship Id="rId38" Type="http://schemas.openxmlformats.org/officeDocument/2006/relationships/hyperlink" Target="https://www.tandfonline.com/doi/pdf/10.1080/13603116.2020.1846799" TargetMode="External"/><Relationship Id="rId19" Type="http://schemas.openxmlformats.org/officeDocument/2006/relationships/hyperlink" Target="https://www.glasgowclyde.ac.uk/courses/578-pda-education-support-assistance-level-6/4138" TargetMode="External"/><Relationship Id="rId18" Type="http://schemas.openxmlformats.org/officeDocument/2006/relationships/hyperlink" Target="https://www.gov.wales/sites/default/files/publications/2018-11/making-a-difference-a-guide-for-the-designated-person-for-looked-after-children-in-schools.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