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0B81C942" w:rsidR="00AD6D75" w:rsidRPr="00BB05A0" w:rsidRDefault="002E175F" w:rsidP="009F4F9E">
      <w:pPr>
        <w:pStyle w:val="COVERPAGETEXT"/>
      </w:pPr>
      <w:r>
        <w:t>Brendan Lee-Cook</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4B78CC1A" w:rsidR="00AD6D75" w:rsidRPr="00BB05A0" w:rsidRDefault="002E175F" w:rsidP="009F4F9E">
      <w:pPr>
        <w:pStyle w:val="COVERPAGETEXT"/>
      </w:pPr>
      <w:r>
        <w:t>Flame Photometry</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61771309" w:rsidR="00AD6D75" w:rsidRPr="00BB05A0" w:rsidRDefault="002E175F" w:rsidP="009F4F9E">
      <w:pPr>
        <w:pStyle w:val="COVERPAGETEXT"/>
      </w:pPr>
      <w:r>
        <w:t>UWTSD</w:t>
      </w:r>
    </w:p>
    <w:p w14:paraId="7B6B882C" w14:textId="16230E18" w:rsidR="00AD6D75" w:rsidRPr="00BB05A0" w:rsidRDefault="002E175F" w:rsidP="009F4F9E">
      <w:pPr>
        <w:pStyle w:val="COVERPAGETEXT"/>
      </w:pPr>
      <w:r>
        <w:t>Ordnance munitions and explosives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2F8B9C5" w:rsidR="00AD6D75" w:rsidRPr="00BB05A0" w:rsidRDefault="002E175F" w:rsidP="009F4F9E">
      <w:pPr>
        <w:pStyle w:val="COVERPAGETEXT"/>
      </w:pPr>
      <w:r>
        <w:t>BEng</w:t>
      </w:r>
    </w:p>
    <w:p w14:paraId="2709D95E" w14:textId="19F63BF1" w:rsidR="00AD6D75" w:rsidRPr="00BB05A0" w:rsidRDefault="00AD6D75" w:rsidP="009F4F9E">
      <w:pPr>
        <w:pStyle w:val="COVERPAGETEXT"/>
      </w:pPr>
      <w:r>
        <w:t xml:space="preserve">Academic Year: </w:t>
      </w:r>
      <w:r w:rsidR="002E175F">
        <w:t>2023</w:t>
      </w:r>
      <w:r>
        <w:t xml:space="preserve"> -</w:t>
      </w:r>
      <w:r w:rsidRPr="00931620">
        <w:t xml:space="preserve"> </w:t>
      </w:r>
      <w:r w:rsidR="002E175F">
        <w:t>2024</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376A38C8" w14:textId="73CBB37B" w:rsidR="00AD6D75" w:rsidRDefault="00AD6D75" w:rsidP="009F4F9E">
      <w:pPr>
        <w:pStyle w:val="COVERPAGETEXT"/>
      </w:pPr>
      <w:r w:rsidRPr="00BB05A0">
        <w:t>Supervisor:</w:t>
      </w:r>
      <w:r w:rsidRPr="00BB05A0">
        <w:tab/>
      </w:r>
      <w:r>
        <w:t xml:space="preserve"> </w:t>
      </w:r>
      <w:r w:rsidR="002E175F" w:rsidRPr="002E175F">
        <w:t>Dr Ewa Kazimierska</w:t>
      </w:r>
      <w:r w:rsidR="002E175F">
        <w:t xml:space="preserve"> </w:t>
      </w:r>
    </w:p>
    <w:p w14:paraId="0AB7BA64" w14:textId="52BEDDBB" w:rsidR="00A651C5" w:rsidRDefault="00A651C5" w:rsidP="002E175F">
      <w:pPr>
        <w:pStyle w:val="COVERPAGETEXT"/>
        <w:tabs>
          <w:tab w:val="right" w:pos="2835"/>
          <w:tab w:val="left" w:pos="3261"/>
        </w:tabs>
        <w:jc w:val="both"/>
      </w:pPr>
    </w:p>
    <w:p w14:paraId="4141C93E" w14:textId="77777777" w:rsidR="00B96699" w:rsidRDefault="00B96699" w:rsidP="00A651C5">
      <w:pPr>
        <w:pStyle w:val="COVERPAGETEXT"/>
      </w:pPr>
    </w:p>
    <w:p w14:paraId="2FED69D7" w14:textId="77777777" w:rsidR="00AD6D75" w:rsidRDefault="00AD6D75" w:rsidP="002E175F">
      <w:pPr>
        <w:pStyle w:val="COVERPAGETEXT"/>
        <w:jc w:val="both"/>
      </w:pPr>
    </w:p>
    <w:p w14:paraId="622D1D38" w14:textId="77777777" w:rsidR="00DA28B2" w:rsidRDefault="00AD6D75" w:rsidP="002E175F">
      <w:pPr>
        <w:pStyle w:val="COVERPAGETEXT"/>
      </w:pPr>
      <w:r w:rsidRPr="00931620">
        <w:t xml:space="preserve">© </w:t>
      </w:r>
      <w:r w:rsidR="004D5EBD">
        <w:t>UWTSD</w:t>
      </w:r>
      <w:r w:rsidRPr="00931620">
        <w:t xml:space="preserve"> </w:t>
      </w:r>
      <w:r w:rsidR="002E175F">
        <w:t>2024</w:t>
      </w:r>
      <w:r w:rsidRPr="00931620">
        <w:t>. All rights reserved. No part of this publication may be reproduced without the written permission of the copyright owner.</w:t>
      </w:r>
    </w:p>
    <w:p w14:paraId="2A701390" w14:textId="77777777" w:rsidR="003679C6" w:rsidRDefault="003679C6" w:rsidP="002E175F">
      <w:pPr>
        <w:pStyle w:val="COVERPAGETEXT"/>
      </w:pPr>
    </w:p>
    <w:p w14:paraId="1DE5DEE2" w14:textId="77777777" w:rsidR="006472DD" w:rsidRPr="006472DD" w:rsidRDefault="006472DD" w:rsidP="006472DD">
      <w:pPr>
        <w:pStyle w:val="COVERPAGETEXT"/>
        <w:jc w:val="left"/>
        <w:rPr>
          <w:b/>
          <w:bCs/>
          <w:sz w:val="24"/>
          <w:szCs w:val="24"/>
        </w:rPr>
      </w:pPr>
    </w:p>
    <w:p w14:paraId="4A03DDF7" w14:textId="20F4834B" w:rsidR="006472DD" w:rsidRDefault="006472DD" w:rsidP="003679C6">
      <w:pPr>
        <w:pStyle w:val="COVERPAGETEXT"/>
        <w:jc w:val="left"/>
        <w:rPr>
          <w:b/>
          <w:bCs/>
        </w:rPr>
      </w:pPr>
      <w:r>
        <w:rPr>
          <w:b/>
          <w:bCs/>
        </w:rPr>
        <w:lastRenderedPageBreak/>
        <w:t>Table of contents:</w:t>
      </w:r>
    </w:p>
    <w:p w14:paraId="2545F230" w14:textId="7129CFB7" w:rsidR="006472DD" w:rsidRDefault="006472DD" w:rsidP="003679C6">
      <w:pPr>
        <w:pStyle w:val="COVERPAGETEXT"/>
        <w:jc w:val="left"/>
      </w:pPr>
      <w:r>
        <w:t xml:space="preserve">Title page </w:t>
      </w:r>
      <w:r>
        <w:tab/>
      </w:r>
      <w:r>
        <w:tab/>
      </w:r>
      <w:r>
        <w:tab/>
      </w:r>
      <w:r>
        <w:tab/>
      </w:r>
      <w:r>
        <w:tab/>
      </w:r>
      <w:proofErr w:type="spellStart"/>
      <w:r>
        <w:t>i</w:t>
      </w:r>
      <w:proofErr w:type="spellEnd"/>
    </w:p>
    <w:p w14:paraId="1D51BEB1" w14:textId="052C2B96" w:rsidR="006472DD" w:rsidRDefault="006472DD" w:rsidP="003679C6">
      <w:pPr>
        <w:pStyle w:val="COVERPAGETEXT"/>
        <w:jc w:val="left"/>
      </w:pPr>
      <w:r>
        <w:t>Introduction</w:t>
      </w:r>
      <w:r>
        <w:tab/>
      </w:r>
      <w:r>
        <w:tab/>
      </w:r>
      <w:r>
        <w:tab/>
      </w:r>
      <w:r>
        <w:tab/>
        <w:t>ii</w:t>
      </w:r>
    </w:p>
    <w:p w14:paraId="4C4127F5" w14:textId="39A64725" w:rsidR="006472DD" w:rsidRDefault="006472DD" w:rsidP="003679C6">
      <w:pPr>
        <w:pStyle w:val="COVERPAGETEXT"/>
        <w:jc w:val="left"/>
      </w:pPr>
      <w:r>
        <w:t xml:space="preserve">Materials </w:t>
      </w:r>
      <w:r w:rsidR="00867E43">
        <w:tab/>
      </w:r>
      <w:r w:rsidR="00867E43">
        <w:tab/>
      </w:r>
      <w:r w:rsidR="00867E43">
        <w:tab/>
      </w:r>
      <w:r w:rsidR="00867E43">
        <w:tab/>
      </w:r>
      <w:r w:rsidR="00867E43">
        <w:tab/>
        <w:t>ii</w:t>
      </w:r>
    </w:p>
    <w:p w14:paraId="6D2E7921" w14:textId="76D0E116" w:rsidR="006472DD" w:rsidRDefault="006472DD" w:rsidP="003679C6">
      <w:pPr>
        <w:pStyle w:val="COVERPAGETEXT"/>
        <w:jc w:val="left"/>
      </w:pPr>
      <w:r>
        <w:t>Method</w:t>
      </w:r>
      <w:r>
        <w:tab/>
      </w:r>
      <w:r>
        <w:tab/>
      </w:r>
      <w:r>
        <w:tab/>
      </w:r>
      <w:r>
        <w:tab/>
      </w:r>
      <w:r>
        <w:tab/>
        <w:t>iii</w:t>
      </w:r>
    </w:p>
    <w:p w14:paraId="3A9C3287" w14:textId="7845BCF0" w:rsidR="006472DD" w:rsidRDefault="006472DD" w:rsidP="003679C6">
      <w:pPr>
        <w:pStyle w:val="COVERPAGETEXT"/>
        <w:jc w:val="left"/>
      </w:pPr>
      <w:r>
        <w:t>Results</w:t>
      </w:r>
      <w:r w:rsidR="00867E43">
        <w:tab/>
      </w:r>
      <w:r w:rsidR="00867E43">
        <w:tab/>
      </w:r>
      <w:r w:rsidR="00867E43">
        <w:tab/>
      </w:r>
      <w:r w:rsidR="00867E43">
        <w:tab/>
      </w:r>
      <w:r w:rsidR="00867E43">
        <w:tab/>
        <w:t>iv</w:t>
      </w:r>
    </w:p>
    <w:p w14:paraId="70C28E36" w14:textId="2A1DDB1E" w:rsidR="006472DD" w:rsidRDefault="006472DD" w:rsidP="003679C6">
      <w:pPr>
        <w:pStyle w:val="COVERPAGETEXT"/>
        <w:jc w:val="left"/>
      </w:pPr>
      <w:r>
        <w:t>Discussion</w:t>
      </w:r>
      <w:r w:rsidR="00867E43">
        <w:tab/>
      </w:r>
      <w:r w:rsidR="00867E43">
        <w:tab/>
      </w:r>
      <w:r w:rsidR="00867E43">
        <w:tab/>
      </w:r>
      <w:r w:rsidR="00867E43">
        <w:tab/>
      </w:r>
      <w:r w:rsidR="00867E43">
        <w:tab/>
        <w:t>vi</w:t>
      </w:r>
    </w:p>
    <w:p w14:paraId="472850F1" w14:textId="4A60DFEC" w:rsidR="006472DD" w:rsidRDefault="006472DD" w:rsidP="003679C6">
      <w:pPr>
        <w:pStyle w:val="COVERPAGETEXT"/>
        <w:jc w:val="left"/>
      </w:pPr>
      <w:r>
        <w:t>Conclusion</w:t>
      </w:r>
      <w:r w:rsidR="00867E43">
        <w:tab/>
      </w:r>
      <w:r w:rsidR="00867E43">
        <w:tab/>
      </w:r>
      <w:r w:rsidR="00867E43">
        <w:tab/>
      </w:r>
      <w:r w:rsidR="00867E43">
        <w:tab/>
      </w:r>
      <w:r w:rsidR="00867E43">
        <w:tab/>
        <w:t>vii</w:t>
      </w:r>
    </w:p>
    <w:p w14:paraId="35215F14" w14:textId="3251CE49" w:rsidR="006472DD" w:rsidRDefault="006472DD" w:rsidP="003679C6">
      <w:pPr>
        <w:pStyle w:val="COVERPAGETEXT"/>
        <w:jc w:val="left"/>
      </w:pPr>
      <w:r>
        <w:t>References</w:t>
      </w:r>
      <w:r w:rsidR="00867E43">
        <w:tab/>
      </w:r>
      <w:r w:rsidR="00867E43">
        <w:tab/>
      </w:r>
      <w:r w:rsidR="00867E43">
        <w:tab/>
      </w:r>
      <w:r w:rsidR="00867E43">
        <w:tab/>
      </w:r>
      <w:r w:rsidR="00867E43">
        <w:tab/>
        <w:t>viii</w:t>
      </w:r>
    </w:p>
    <w:p w14:paraId="368D3FC2" w14:textId="09EC4487" w:rsidR="006472DD" w:rsidRPr="006472DD" w:rsidRDefault="006472DD" w:rsidP="003679C6">
      <w:pPr>
        <w:pStyle w:val="COVERPAGETEXT"/>
        <w:jc w:val="left"/>
      </w:pPr>
      <w:r>
        <w:t>Appendix</w:t>
      </w:r>
      <w:r w:rsidR="00867E43">
        <w:tab/>
      </w:r>
      <w:r w:rsidR="00867E43">
        <w:tab/>
      </w:r>
      <w:r w:rsidR="00867E43">
        <w:tab/>
      </w:r>
      <w:r w:rsidR="00867E43">
        <w:tab/>
      </w:r>
      <w:r w:rsidR="00867E43">
        <w:tab/>
        <w:t>viii</w:t>
      </w:r>
    </w:p>
    <w:p w14:paraId="3D2881BF" w14:textId="77777777" w:rsidR="006472DD" w:rsidRDefault="006472DD" w:rsidP="003679C6">
      <w:pPr>
        <w:pStyle w:val="COVERPAGETEXT"/>
        <w:jc w:val="left"/>
        <w:rPr>
          <w:b/>
          <w:bCs/>
        </w:rPr>
      </w:pPr>
    </w:p>
    <w:p w14:paraId="14198694" w14:textId="116725F9" w:rsidR="002C3040" w:rsidRPr="003679C6" w:rsidRDefault="002C3040" w:rsidP="003679C6">
      <w:pPr>
        <w:pStyle w:val="COVERPAGETEXT"/>
        <w:jc w:val="left"/>
        <w:rPr>
          <w:b/>
          <w:bCs/>
        </w:rPr>
      </w:pPr>
      <w:r w:rsidRPr="003679C6">
        <w:rPr>
          <w:b/>
          <w:bCs/>
        </w:rPr>
        <w:t>Introduction</w:t>
      </w:r>
      <w:r w:rsidR="00785EA7" w:rsidRPr="003679C6">
        <w:rPr>
          <w:b/>
          <w:bCs/>
        </w:rPr>
        <w:t>:</w:t>
      </w:r>
    </w:p>
    <w:p w14:paraId="3472ED1E" w14:textId="3304684E" w:rsidR="002C3040" w:rsidRDefault="002C3040" w:rsidP="002C3040">
      <w:pPr>
        <w:pStyle w:val="NoSpacing"/>
      </w:pPr>
      <w:r>
        <w:t xml:space="preserve">The purpose of this experiment was to determine whether it is possible to identify certain metal salts </w:t>
      </w:r>
      <w:r w:rsidR="009B52C1">
        <w:t xml:space="preserve">using a flame test to visually detect the emission photons given off </w:t>
      </w:r>
      <w:r w:rsidR="009674C2">
        <w:t>after</w:t>
      </w:r>
      <w:r w:rsidR="009B52C1">
        <w:t xml:space="preserve"> excitation. </w:t>
      </w:r>
    </w:p>
    <w:p w14:paraId="4243A5D8" w14:textId="77777777" w:rsidR="009B52C1" w:rsidRDefault="009B52C1" w:rsidP="002C3040">
      <w:pPr>
        <w:pStyle w:val="NoSpacing"/>
      </w:pPr>
    </w:p>
    <w:p w14:paraId="67F01644" w14:textId="4E27C169" w:rsidR="00A217F4" w:rsidRDefault="00DD6164" w:rsidP="002C3040">
      <w:pPr>
        <w:pStyle w:val="NoSpacing"/>
      </w:pPr>
      <w:r>
        <w:t xml:space="preserve">The hypothesis is that when </w:t>
      </w:r>
      <w:r w:rsidR="00AA6F9E">
        <w:t>an aqueous</w:t>
      </w:r>
      <w:r>
        <w:t xml:space="preserve"> solution</w:t>
      </w:r>
      <w:r w:rsidR="00AA6F9E">
        <w:t xml:space="preserve"> contain different </w:t>
      </w:r>
      <w:r w:rsidR="00A217F4">
        <w:t>metal salts</w:t>
      </w:r>
      <w:r>
        <w:t xml:space="preserve"> is excited some of the electrons within the salt will increase </w:t>
      </w:r>
      <w:r w:rsidR="009674C2">
        <w:t>to a higher energy state. T</w:t>
      </w:r>
      <w:r>
        <w:t>hen</w:t>
      </w:r>
      <w:r w:rsidR="009674C2">
        <w:t>,</w:t>
      </w:r>
      <w:r>
        <w:t xml:space="preserve"> on returning to their ground energy states they will release this energy as a photon of a specific wavelength which will be </w:t>
      </w:r>
      <w:r w:rsidR="009A1CFB">
        <w:t>observed</w:t>
      </w:r>
      <w:r>
        <w:t xml:space="preserve"> as visible light with a colour relating to its position on the electromagnetic spectrum.</w:t>
      </w:r>
    </w:p>
    <w:p w14:paraId="45F13448" w14:textId="49F83472" w:rsidR="009B52C1" w:rsidRDefault="00A217F4" w:rsidP="002C3040">
      <w:pPr>
        <w:pStyle w:val="NoSpacing"/>
      </w:pPr>
      <w:r>
        <w:t xml:space="preserve">The colours observed will relate to the frequency of the electron’s lower energy state and hopefully these frequencies will be within the visible light spectrum of the electromagnetic spectrum. </w:t>
      </w:r>
    </w:p>
    <w:p w14:paraId="419ECA36" w14:textId="77777777" w:rsidR="009B52C1" w:rsidRDefault="009B52C1" w:rsidP="002C3040">
      <w:pPr>
        <w:pStyle w:val="NoSpacing"/>
      </w:pPr>
    </w:p>
    <w:p w14:paraId="095F7F8E" w14:textId="3EF3F82E" w:rsidR="00AA6F9E" w:rsidRDefault="00A57A78" w:rsidP="002C3040">
      <w:pPr>
        <w:pStyle w:val="NoSpacing"/>
      </w:pPr>
      <w:r>
        <w:t xml:space="preserve">The variables to take account of are: </w:t>
      </w:r>
      <w:r w:rsidR="00A420DA">
        <w:t xml:space="preserve">possible </w:t>
      </w:r>
      <w:r>
        <w:t xml:space="preserve">contamination of samples, </w:t>
      </w:r>
      <w:r w:rsidR="00F749E6">
        <w:t>emission</w:t>
      </w:r>
      <w:r>
        <w:t xml:space="preserve"> spectra being outside the visible wavelengths, </w:t>
      </w:r>
      <w:r w:rsidR="00A420DA">
        <w:t xml:space="preserve">type of metal wire used to introduce samples to the flame, flame intensity, and human error in analysing the colour produced. </w:t>
      </w:r>
    </w:p>
    <w:p w14:paraId="7292379E" w14:textId="77777777" w:rsidR="00A420DA" w:rsidRDefault="00A420DA" w:rsidP="002C3040">
      <w:pPr>
        <w:pStyle w:val="NoSpacing"/>
      </w:pPr>
    </w:p>
    <w:p w14:paraId="6718E598" w14:textId="3DFE0A0F" w:rsidR="00A420DA" w:rsidRDefault="00A420DA" w:rsidP="002C3040">
      <w:pPr>
        <w:pStyle w:val="NoSpacing"/>
        <w:rPr>
          <w:b/>
          <w:bCs/>
          <w:sz w:val="32"/>
          <w:szCs w:val="32"/>
        </w:rPr>
      </w:pPr>
      <w:r>
        <w:rPr>
          <w:b/>
          <w:bCs/>
          <w:sz w:val="32"/>
          <w:szCs w:val="32"/>
        </w:rPr>
        <w:t>Materials:</w:t>
      </w:r>
    </w:p>
    <w:p w14:paraId="5BD4668E" w14:textId="77777777" w:rsidR="00A420DA" w:rsidRDefault="00A420DA" w:rsidP="002C3040">
      <w:pPr>
        <w:pStyle w:val="NoSpacing"/>
        <w:rPr>
          <w:b/>
          <w:bCs/>
          <w:sz w:val="32"/>
          <w:szCs w:val="32"/>
        </w:rPr>
      </w:pPr>
    </w:p>
    <w:p w14:paraId="0D105C87" w14:textId="315A889B" w:rsidR="00A420DA" w:rsidRDefault="00A420DA" w:rsidP="002C3040">
      <w:pPr>
        <w:pStyle w:val="NoSpacing"/>
      </w:pPr>
      <w:r>
        <w:t>Bunsen burner,</w:t>
      </w:r>
    </w:p>
    <w:p w14:paraId="6151E796" w14:textId="5FB41B97" w:rsidR="00A420DA" w:rsidRDefault="00A420DA" w:rsidP="002C3040">
      <w:pPr>
        <w:pStyle w:val="NoSpacing"/>
      </w:pPr>
      <w:r>
        <w:t>Heat proof mat,</w:t>
      </w:r>
    </w:p>
    <w:p w14:paraId="7F61C218" w14:textId="78587743" w:rsidR="00A420DA" w:rsidRDefault="00A420DA" w:rsidP="002C3040">
      <w:pPr>
        <w:pStyle w:val="NoSpacing"/>
      </w:pPr>
      <w:r>
        <w:t>Matches,</w:t>
      </w:r>
    </w:p>
    <w:p w14:paraId="70A96124" w14:textId="2C44E0C4" w:rsidR="00A420DA" w:rsidRDefault="00A420DA" w:rsidP="002C3040">
      <w:pPr>
        <w:pStyle w:val="NoSpacing"/>
      </w:pPr>
      <w:r>
        <w:t>Metal rod (</w:t>
      </w:r>
      <w:r w:rsidR="00785EA7">
        <w:t>Nickle chromium mix)</w:t>
      </w:r>
    </w:p>
    <w:p w14:paraId="75CE3504" w14:textId="1E1E12CF" w:rsidR="00785EA7" w:rsidRDefault="00785EA7" w:rsidP="002C3040">
      <w:pPr>
        <w:pStyle w:val="NoSpacing"/>
      </w:pPr>
      <w:r>
        <w:t>1M Solutions of unknown metal salts labelled A-H</w:t>
      </w:r>
    </w:p>
    <w:p w14:paraId="433AFF19" w14:textId="5732DA21" w:rsidR="00785EA7" w:rsidRDefault="00785EA7" w:rsidP="002C3040">
      <w:pPr>
        <w:pStyle w:val="NoSpacing"/>
      </w:pPr>
      <w:r>
        <w:t xml:space="preserve">Beaker with 1M </w:t>
      </w:r>
      <w:r w:rsidR="00F35CDE">
        <w:t>Hydrochloric Acid (</w:t>
      </w:r>
      <w:r>
        <w:t>HCl</w:t>
      </w:r>
      <w:r w:rsidR="00F35CDE">
        <w:t>)</w:t>
      </w:r>
    </w:p>
    <w:p w14:paraId="037DEADA" w14:textId="4576E297" w:rsidR="00785EA7" w:rsidRDefault="00785EA7" w:rsidP="002C3040">
      <w:pPr>
        <w:pStyle w:val="NoSpacing"/>
      </w:pPr>
      <w:r>
        <w:t>Beaker of deionised water (DI water)</w:t>
      </w:r>
    </w:p>
    <w:p w14:paraId="2794CB22" w14:textId="3D982182" w:rsidR="00785EA7" w:rsidRDefault="00785EA7" w:rsidP="002C3040">
      <w:pPr>
        <w:pStyle w:val="NoSpacing"/>
      </w:pPr>
      <w:r>
        <w:t>Blue cobalt glass.</w:t>
      </w:r>
    </w:p>
    <w:p w14:paraId="0CD3D804" w14:textId="77777777" w:rsidR="00785EA7" w:rsidRDefault="00785EA7" w:rsidP="002C3040">
      <w:pPr>
        <w:pStyle w:val="NoSpacing"/>
      </w:pPr>
    </w:p>
    <w:p w14:paraId="26F9FB74" w14:textId="77777777" w:rsidR="006472DD" w:rsidRDefault="006472DD" w:rsidP="002C3040">
      <w:pPr>
        <w:pStyle w:val="NoSpacing"/>
      </w:pPr>
    </w:p>
    <w:p w14:paraId="5E76BD03" w14:textId="77777777" w:rsidR="006472DD" w:rsidRDefault="006472DD" w:rsidP="002C3040">
      <w:pPr>
        <w:pStyle w:val="NoSpacing"/>
      </w:pPr>
    </w:p>
    <w:p w14:paraId="408EF771" w14:textId="77777777" w:rsidR="006472DD" w:rsidRDefault="006472DD" w:rsidP="002C3040">
      <w:pPr>
        <w:pStyle w:val="NoSpacing"/>
      </w:pPr>
    </w:p>
    <w:p w14:paraId="67CCC22B" w14:textId="77777777" w:rsidR="006472DD" w:rsidRDefault="006472DD" w:rsidP="002C3040">
      <w:pPr>
        <w:pStyle w:val="NoSpacing"/>
      </w:pPr>
    </w:p>
    <w:p w14:paraId="0B7DF497" w14:textId="5AAB7869" w:rsidR="00785EA7" w:rsidRDefault="00785EA7" w:rsidP="002C3040">
      <w:pPr>
        <w:pStyle w:val="NoSpacing"/>
        <w:rPr>
          <w:b/>
          <w:bCs/>
          <w:sz w:val="32"/>
          <w:szCs w:val="32"/>
        </w:rPr>
      </w:pPr>
      <w:r>
        <w:rPr>
          <w:b/>
          <w:bCs/>
          <w:sz w:val="32"/>
          <w:szCs w:val="32"/>
        </w:rPr>
        <w:t>Method:</w:t>
      </w:r>
    </w:p>
    <w:p w14:paraId="17D6A5D6" w14:textId="77777777" w:rsidR="00785EA7" w:rsidRDefault="00785EA7" w:rsidP="002C3040">
      <w:pPr>
        <w:pStyle w:val="NoSpacing"/>
        <w:rPr>
          <w:b/>
          <w:bCs/>
          <w:sz w:val="32"/>
          <w:szCs w:val="32"/>
        </w:rPr>
      </w:pPr>
    </w:p>
    <w:p w14:paraId="6C92D59F" w14:textId="0FCC5B88" w:rsidR="00785EA7" w:rsidRDefault="000326BD" w:rsidP="002C3040">
      <w:pPr>
        <w:pStyle w:val="NoSpacing"/>
      </w:pPr>
      <w:r>
        <w:t xml:space="preserve">For this Flame Photometry procedure, a standard method was followed by all operators. So, results could be compared and contrasted between different experiments. </w:t>
      </w:r>
    </w:p>
    <w:p w14:paraId="21192268" w14:textId="660FA3CB" w:rsidR="000326BD" w:rsidRDefault="000326BD" w:rsidP="002C3040">
      <w:pPr>
        <w:pStyle w:val="NoSpacing"/>
      </w:pPr>
      <w:r>
        <w:t>The method followed was:</w:t>
      </w:r>
    </w:p>
    <w:p w14:paraId="332FBBB7" w14:textId="77777777" w:rsidR="000326BD" w:rsidRDefault="000326BD" w:rsidP="002C3040">
      <w:pPr>
        <w:pStyle w:val="NoSpacing"/>
      </w:pPr>
    </w:p>
    <w:p w14:paraId="61F2D2A3" w14:textId="312692CF" w:rsidR="000326BD" w:rsidRDefault="000326BD" w:rsidP="000326BD">
      <w:pPr>
        <w:pStyle w:val="NoSpacing"/>
        <w:numPr>
          <w:ilvl w:val="0"/>
          <w:numId w:val="35"/>
        </w:numPr>
      </w:pPr>
      <w:r>
        <w:t xml:space="preserve">Bunsen burner placed onto heat proof mat with all other equipment collected and arrange on lab bench as to be at hand without causing a hazard. </w:t>
      </w:r>
    </w:p>
    <w:p w14:paraId="77A76A4A" w14:textId="78B72426" w:rsidR="000326BD" w:rsidRDefault="000326BD" w:rsidP="000326BD">
      <w:pPr>
        <w:pStyle w:val="NoSpacing"/>
        <w:numPr>
          <w:ilvl w:val="0"/>
          <w:numId w:val="35"/>
        </w:numPr>
      </w:pPr>
      <w:r>
        <w:t xml:space="preserve">After igniting the </w:t>
      </w:r>
      <w:r w:rsidR="00503B81">
        <w:t xml:space="preserve">Bunsen burner, it was to be kept of the “Safety Flame,” unless being actively used. </w:t>
      </w:r>
    </w:p>
    <w:p w14:paraId="41ED8B30" w14:textId="3020B508" w:rsidR="00503B81" w:rsidRDefault="00503B81" w:rsidP="000326BD">
      <w:pPr>
        <w:pStyle w:val="NoSpacing"/>
        <w:numPr>
          <w:ilvl w:val="0"/>
          <w:numId w:val="35"/>
        </w:numPr>
      </w:pPr>
      <w:r>
        <w:t>Before each sample is tested wire cleaning must take place.</w:t>
      </w:r>
    </w:p>
    <w:p w14:paraId="7B169B33" w14:textId="77777777" w:rsidR="00503B81" w:rsidRDefault="00503B81" w:rsidP="00503B81">
      <w:pPr>
        <w:pStyle w:val="NoSpacing"/>
        <w:ind w:left="720"/>
      </w:pPr>
    </w:p>
    <w:p w14:paraId="539F98FB" w14:textId="77777777" w:rsidR="00F35CDE" w:rsidRDefault="00503B81" w:rsidP="00503B81">
      <w:pPr>
        <w:pStyle w:val="NoSpacing"/>
        <w:numPr>
          <w:ilvl w:val="0"/>
          <w:numId w:val="36"/>
        </w:numPr>
      </w:pPr>
      <w:r>
        <w:t xml:space="preserve">Wire cleaning procedure: Dip </w:t>
      </w:r>
      <w:r w:rsidR="00F35CDE">
        <w:t>wire</w:t>
      </w:r>
      <w:r>
        <w:t xml:space="preserve"> into 1M HCl and heat at the tip of the inner cone of Bunsen burner flame.</w:t>
      </w:r>
    </w:p>
    <w:p w14:paraId="2BF74605" w14:textId="77777777" w:rsidR="00F35CDE" w:rsidRDefault="00503B81" w:rsidP="00503B81">
      <w:pPr>
        <w:pStyle w:val="NoSpacing"/>
        <w:numPr>
          <w:ilvl w:val="0"/>
          <w:numId w:val="36"/>
        </w:numPr>
      </w:pPr>
      <w:r>
        <w:t>Repeat this step as often as needed until there is no colour change when introducing the wire to the flame.</w:t>
      </w:r>
    </w:p>
    <w:p w14:paraId="7C2FA11E" w14:textId="7C3A2404" w:rsidR="00503B81" w:rsidRDefault="00503B81" w:rsidP="00503B81">
      <w:pPr>
        <w:pStyle w:val="NoSpacing"/>
        <w:numPr>
          <w:ilvl w:val="0"/>
          <w:numId w:val="36"/>
        </w:numPr>
      </w:pPr>
      <w:r>
        <w:t>When wire is sufficiently cleaned dip one more time in DI Water and heat again to remove traces of HCl.</w:t>
      </w:r>
    </w:p>
    <w:p w14:paraId="2CF0009A" w14:textId="6421EDA3" w:rsidR="00503B81" w:rsidRDefault="00503B81" w:rsidP="000326BD">
      <w:pPr>
        <w:pStyle w:val="NoSpacing"/>
        <w:numPr>
          <w:ilvl w:val="0"/>
          <w:numId w:val="35"/>
        </w:numPr>
      </w:pPr>
      <w:r>
        <w:t>For each sample to be tested the experimental procedure shall be followed.</w:t>
      </w:r>
    </w:p>
    <w:p w14:paraId="0EFF0EFE" w14:textId="0E2901CE" w:rsidR="00F35CDE" w:rsidRDefault="00503B81" w:rsidP="00503B81">
      <w:pPr>
        <w:pStyle w:val="NoSpacing"/>
        <w:numPr>
          <w:ilvl w:val="0"/>
          <w:numId w:val="36"/>
        </w:numPr>
      </w:pPr>
      <w:r>
        <w:t>Experimental procedure: Cleaned</w:t>
      </w:r>
      <w:r w:rsidR="00F35CDE">
        <w:t>,</w:t>
      </w:r>
      <w:r>
        <w:t xml:space="preserve"> cool</w:t>
      </w:r>
      <w:r w:rsidR="00F35CDE">
        <w:t>ed metal wire shall be dipped into the unknown metal salt solution.</w:t>
      </w:r>
    </w:p>
    <w:p w14:paraId="1108EE7A" w14:textId="1D5374CD" w:rsidR="00F35CDE" w:rsidRDefault="00F35CDE" w:rsidP="00503B81">
      <w:pPr>
        <w:pStyle w:val="NoSpacing"/>
        <w:numPr>
          <w:ilvl w:val="0"/>
          <w:numId w:val="36"/>
        </w:numPr>
      </w:pPr>
      <w:r>
        <w:t>The coated wire is then introduced to flame just above the inner cone for heating.</w:t>
      </w:r>
    </w:p>
    <w:p w14:paraId="63BC397D" w14:textId="0D0196F5" w:rsidR="00F35CDE" w:rsidRDefault="00F35CDE" w:rsidP="00503B81">
      <w:pPr>
        <w:pStyle w:val="NoSpacing"/>
        <w:numPr>
          <w:ilvl w:val="0"/>
          <w:numId w:val="36"/>
        </w:numPr>
      </w:pPr>
      <w:r>
        <w:t>All observations relating to colour shall be recorded and tabulated.</w:t>
      </w:r>
    </w:p>
    <w:p w14:paraId="03266C8E" w14:textId="094A8B59" w:rsidR="00503B81" w:rsidRDefault="00F35CDE" w:rsidP="00503B81">
      <w:pPr>
        <w:pStyle w:val="NoSpacing"/>
        <w:numPr>
          <w:ilvl w:val="0"/>
          <w:numId w:val="36"/>
        </w:numPr>
      </w:pPr>
      <w:r>
        <w:t xml:space="preserve">Cobalt glass can be used to help with identification when sodium/potassium mixtures are suspected. </w:t>
      </w:r>
      <w:r w:rsidR="00503B81">
        <w:t xml:space="preserve"> </w:t>
      </w:r>
    </w:p>
    <w:p w14:paraId="2D8B3680" w14:textId="26888D9B" w:rsidR="00F35CDE" w:rsidRDefault="00F35CDE" w:rsidP="00F35CDE">
      <w:pPr>
        <w:pStyle w:val="NoSpacing"/>
        <w:numPr>
          <w:ilvl w:val="0"/>
          <w:numId w:val="35"/>
        </w:numPr>
      </w:pPr>
      <w:r>
        <w:t xml:space="preserve">Repeat experimental procedure for each sample to be tested. </w:t>
      </w:r>
    </w:p>
    <w:p w14:paraId="124246FF" w14:textId="77777777" w:rsidR="00EF396A" w:rsidRDefault="00EF396A" w:rsidP="00EF396A">
      <w:pPr>
        <w:pStyle w:val="NoSpacing"/>
      </w:pPr>
    </w:p>
    <w:p w14:paraId="4237C4E9" w14:textId="77777777" w:rsidR="006472DD" w:rsidRDefault="006472DD" w:rsidP="00EF396A">
      <w:pPr>
        <w:pStyle w:val="NoSpacing"/>
      </w:pPr>
    </w:p>
    <w:p w14:paraId="75487EA9" w14:textId="77777777" w:rsidR="006472DD" w:rsidRDefault="006472DD" w:rsidP="00EF396A">
      <w:pPr>
        <w:pStyle w:val="NoSpacing"/>
      </w:pPr>
    </w:p>
    <w:p w14:paraId="429573E2" w14:textId="77777777" w:rsidR="006472DD" w:rsidRDefault="006472DD" w:rsidP="00EF396A">
      <w:pPr>
        <w:pStyle w:val="NoSpacing"/>
      </w:pPr>
    </w:p>
    <w:p w14:paraId="56C51BE0" w14:textId="77777777" w:rsidR="006472DD" w:rsidRDefault="006472DD" w:rsidP="00EF396A">
      <w:pPr>
        <w:pStyle w:val="NoSpacing"/>
      </w:pPr>
    </w:p>
    <w:p w14:paraId="292925CB" w14:textId="77777777" w:rsidR="006472DD" w:rsidRDefault="006472DD" w:rsidP="00EF396A">
      <w:pPr>
        <w:pStyle w:val="NoSpacing"/>
      </w:pPr>
    </w:p>
    <w:p w14:paraId="1A68DA86" w14:textId="77777777" w:rsidR="006472DD" w:rsidRDefault="006472DD" w:rsidP="00EF396A">
      <w:pPr>
        <w:pStyle w:val="NoSpacing"/>
      </w:pPr>
    </w:p>
    <w:p w14:paraId="1F3E4A37" w14:textId="77777777" w:rsidR="006472DD" w:rsidRDefault="006472DD" w:rsidP="00EF396A">
      <w:pPr>
        <w:pStyle w:val="NoSpacing"/>
      </w:pPr>
    </w:p>
    <w:p w14:paraId="2F6B5030" w14:textId="77777777" w:rsidR="006472DD" w:rsidRDefault="006472DD" w:rsidP="00EF396A">
      <w:pPr>
        <w:pStyle w:val="NoSpacing"/>
      </w:pPr>
    </w:p>
    <w:p w14:paraId="0DDAE0EB" w14:textId="77777777" w:rsidR="006472DD" w:rsidRDefault="006472DD" w:rsidP="00EF396A">
      <w:pPr>
        <w:pStyle w:val="NoSpacing"/>
      </w:pPr>
    </w:p>
    <w:p w14:paraId="341D4F61" w14:textId="77777777" w:rsidR="006472DD" w:rsidRDefault="006472DD" w:rsidP="00EF396A">
      <w:pPr>
        <w:pStyle w:val="NoSpacing"/>
      </w:pPr>
    </w:p>
    <w:p w14:paraId="030DDA52" w14:textId="77777777" w:rsidR="006472DD" w:rsidRDefault="006472DD" w:rsidP="00EF396A">
      <w:pPr>
        <w:pStyle w:val="NoSpacing"/>
      </w:pPr>
    </w:p>
    <w:p w14:paraId="7114B826" w14:textId="77777777" w:rsidR="006472DD" w:rsidRDefault="006472DD" w:rsidP="00EF396A">
      <w:pPr>
        <w:pStyle w:val="NoSpacing"/>
      </w:pPr>
    </w:p>
    <w:p w14:paraId="09FA5717" w14:textId="490121B8" w:rsidR="00EF396A" w:rsidRDefault="00EF396A" w:rsidP="00EF396A">
      <w:pPr>
        <w:pStyle w:val="NoSpacing"/>
        <w:rPr>
          <w:b/>
          <w:bCs/>
          <w:sz w:val="28"/>
          <w:szCs w:val="28"/>
        </w:rPr>
      </w:pPr>
      <w:r w:rsidRPr="00EF396A">
        <w:rPr>
          <w:b/>
          <w:bCs/>
          <w:sz w:val="28"/>
          <w:szCs w:val="28"/>
        </w:rPr>
        <w:lastRenderedPageBreak/>
        <w:t>Results</w:t>
      </w:r>
      <w:r>
        <w:rPr>
          <w:b/>
          <w:bCs/>
          <w:sz w:val="28"/>
          <w:szCs w:val="28"/>
        </w:rPr>
        <w:t>:</w:t>
      </w:r>
    </w:p>
    <w:p w14:paraId="3036F8D4" w14:textId="77777777" w:rsidR="005B2671" w:rsidRDefault="005B2671" w:rsidP="00EF396A">
      <w:pPr>
        <w:pStyle w:val="NoSpacing"/>
        <w:rPr>
          <w:b/>
          <w:bCs/>
          <w:sz w:val="28"/>
          <w:szCs w:val="28"/>
        </w:rPr>
      </w:pPr>
    </w:p>
    <w:p w14:paraId="0E6EAB65" w14:textId="0BA8A0ED" w:rsidR="005B2671" w:rsidRDefault="005B2671" w:rsidP="00EF396A">
      <w:pPr>
        <w:pStyle w:val="NoSpacing"/>
      </w:pPr>
      <w:r>
        <w:t xml:space="preserve">The flame photometry test was carried out using the method stated above. The resulting colour emissions were recorded in </w:t>
      </w:r>
      <w:r w:rsidR="00851606">
        <w:t>the table below</w:t>
      </w:r>
      <w:r>
        <w:t xml:space="preserve">. Graph 1 was then used to estimate the wavelength of the </w:t>
      </w:r>
      <w:r w:rsidR="00851606">
        <w:t xml:space="preserve">emission in question </w:t>
      </w:r>
      <w:r>
        <w:t xml:space="preserve">by colour comparison.   </w:t>
      </w:r>
    </w:p>
    <w:p w14:paraId="2CD991C5" w14:textId="77777777" w:rsidR="005B2671" w:rsidRDefault="005B2671" w:rsidP="00EF396A">
      <w:pPr>
        <w:pStyle w:val="NoSpacing"/>
      </w:pPr>
    </w:p>
    <w:p w14:paraId="4813739E" w14:textId="222DC7D8" w:rsidR="005B2671" w:rsidRPr="005B2671" w:rsidRDefault="005B2671" w:rsidP="00EF396A">
      <w:pPr>
        <w:pStyle w:val="NoSpacing"/>
      </w:pPr>
      <w:r>
        <w:rPr>
          <w:noProof/>
        </w:rPr>
        <w:drawing>
          <wp:inline distT="0" distB="0" distL="0" distR="0" wp14:anchorId="377DFF64" wp14:editId="7F03D9E0">
            <wp:extent cx="5279390" cy="883920"/>
            <wp:effectExtent l="0" t="0" r="0" b="0"/>
            <wp:docPr id="710480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9390" cy="883920"/>
                    </a:xfrm>
                    <a:prstGeom prst="rect">
                      <a:avLst/>
                    </a:prstGeom>
                    <a:noFill/>
                  </pic:spPr>
                </pic:pic>
              </a:graphicData>
            </a:graphic>
          </wp:inline>
        </w:drawing>
      </w:r>
    </w:p>
    <w:p w14:paraId="3EF040AE" w14:textId="6680548E" w:rsidR="00EF396A" w:rsidRPr="005B2671" w:rsidRDefault="005B2671" w:rsidP="00EF396A">
      <w:pPr>
        <w:pStyle w:val="NoSpacing"/>
        <w:rPr>
          <w:sz w:val="18"/>
          <w:szCs w:val="18"/>
        </w:rPr>
      </w:pPr>
      <w:r w:rsidRPr="005B2671">
        <w:rPr>
          <w:sz w:val="18"/>
          <w:szCs w:val="18"/>
        </w:rPr>
        <w:t>Graph 1: Colours and wavelengths of visible electromagnetic spectrum</w:t>
      </w:r>
      <w:r w:rsidR="008845AA">
        <w:rPr>
          <w:sz w:val="18"/>
          <w:szCs w:val="18"/>
        </w:rPr>
        <w:t xml:space="preserve"> [1]</w:t>
      </w:r>
    </w:p>
    <w:p w14:paraId="098FD828" w14:textId="77777777" w:rsidR="005B2671" w:rsidRDefault="005B2671" w:rsidP="00EF396A">
      <w:pPr>
        <w:pStyle w:val="NoSpacing"/>
      </w:pPr>
    </w:p>
    <w:p w14:paraId="32BB48CB" w14:textId="73EACB6E" w:rsidR="005B2671" w:rsidRDefault="005B2671" w:rsidP="00EF396A">
      <w:pPr>
        <w:pStyle w:val="NoSpacing"/>
      </w:pPr>
      <w:r>
        <w:t xml:space="preserve">Graph 1 shows the wide variety of colours relating to a shift of only ca 300nm in the electromagnetic spectrum. This is why flame tests are useful </w:t>
      </w:r>
      <w:r w:rsidR="008A4301">
        <w:t xml:space="preserve">only to </w:t>
      </w:r>
      <w:r>
        <w:t>indicate possible</w:t>
      </w:r>
      <w:r w:rsidR="008A4301">
        <w:t xml:space="preserve"> metals rather then to positively identify chemicals present in a solution. </w:t>
      </w:r>
      <w:r>
        <w:t xml:space="preserve">  </w:t>
      </w:r>
    </w:p>
    <w:p w14:paraId="3375D165" w14:textId="77777777" w:rsidR="005B2671" w:rsidRDefault="005B2671" w:rsidP="00EF396A">
      <w:pPr>
        <w:pStyle w:val="NoSpacing"/>
      </w:pPr>
    </w:p>
    <w:p w14:paraId="6BEF6A2E" w14:textId="77777777" w:rsidR="005B2671" w:rsidRDefault="005B2671" w:rsidP="00EF396A">
      <w:pPr>
        <w:pStyle w:val="NoSpacing"/>
      </w:pPr>
    </w:p>
    <w:p w14:paraId="7BA62EF1" w14:textId="77777777" w:rsidR="005B2671" w:rsidRDefault="005B2671" w:rsidP="00EF396A">
      <w:pPr>
        <w:pStyle w:val="NoSpacing"/>
      </w:pPr>
    </w:p>
    <w:p w14:paraId="5BD3DAE6" w14:textId="77777777" w:rsidR="005B2671" w:rsidRDefault="005B2671" w:rsidP="00EF396A">
      <w:pPr>
        <w:pStyle w:val="NoSpacing"/>
      </w:pPr>
    </w:p>
    <w:p w14:paraId="2AA893B3" w14:textId="77777777" w:rsidR="005B2671" w:rsidRDefault="005B2671" w:rsidP="00EF396A">
      <w:pPr>
        <w:pStyle w:val="NoSpacing"/>
      </w:pPr>
    </w:p>
    <w:p w14:paraId="782809AD" w14:textId="77777777" w:rsidR="005B2671" w:rsidRDefault="005B2671" w:rsidP="00EF396A">
      <w:pPr>
        <w:pStyle w:val="NoSpacing"/>
      </w:pPr>
    </w:p>
    <w:p w14:paraId="5B809989" w14:textId="77777777" w:rsidR="005B2671" w:rsidRDefault="005B2671" w:rsidP="00EF396A">
      <w:pPr>
        <w:pStyle w:val="NoSpacing"/>
      </w:pPr>
    </w:p>
    <w:p w14:paraId="5D5D9066" w14:textId="77777777" w:rsidR="005B2671" w:rsidRDefault="005B2671" w:rsidP="00EF396A">
      <w:pPr>
        <w:pStyle w:val="NoSpacing"/>
      </w:pPr>
    </w:p>
    <w:p w14:paraId="75DA2E99" w14:textId="77777777" w:rsidR="005B2671" w:rsidRDefault="005B2671" w:rsidP="00EF396A">
      <w:pPr>
        <w:pStyle w:val="NoSpacing"/>
      </w:pPr>
    </w:p>
    <w:p w14:paraId="39CFB199" w14:textId="77777777" w:rsidR="005B2671" w:rsidRDefault="005B2671" w:rsidP="00EF396A">
      <w:pPr>
        <w:pStyle w:val="NoSpacing"/>
      </w:pPr>
    </w:p>
    <w:p w14:paraId="0B911103" w14:textId="77777777" w:rsidR="005B2671" w:rsidRDefault="005B2671" w:rsidP="00EF396A">
      <w:pPr>
        <w:pStyle w:val="NoSpacing"/>
      </w:pPr>
    </w:p>
    <w:p w14:paraId="4178E3DA" w14:textId="77777777" w:rsidR="005B2671" w:rsidRDefault="005B2671" w:rsidP="00EF396A">
      <w:pPr>
        <w:pStyle w:val="NoSpacing"/>
      </w:pPr>
    </w:p>
    <w:p w14:paraId="4ABEC202" w14:textId="77777777" w:rsidR="006472DD" w:rsidRDefault="006472DD" w:rsidP="00EF396A">
      <w:pPr>
        <w:pStyle w:val="NoSpacing"/>
      </w:pPr>
    </w:p>
    <w:p w14:paraId="262045C1" w14:textId="77777777" w:rsidR="006472DD" w:rsidRDefault="006472DD" w:rsidP="00EF396A">
      <w:pPr>
        <w:pStyle w:val="NoSpacing"/>
      </w:pPr>
    </w:p>
    <w:p w14:paraId="6711A0C5" w14:textId="77777777" w:rsidR="006472DD" w:rsidRDefault="006472DD" w:rsidP="00EF396A">
      <w:pPr>
        <w:pStyle w:val="NoSpacing"/>
      </w:pPr>
    </w:p>
    <w:p w14:paraId="19096B79" w14:textId="77777777" w:rsidR="006472DD" w:rsidRDefault="006472DD" w:rsidP="00EF396A">
      <w:pPr>
        <w:pStyle w:val="NoSpacing"/>
      </w:pPr>
    </w:p>
    <w:p w14:paraId="7E328B60" w14:textId="77777777" w:rsidR="006472DD" w:rsidRDefault="006472DD" w:rsidP="00EF396A">
      <w:pPr>
        <w:pStyle w:val="NoSpacing"/>
      </w:pPr>
    </w:p>
    <w:p w14:paraId="1F988FE0" w14:textId="77777777" w:rsidR="006472DD" w:rsidRDefault="006472DD" w:rsidP="00EF396A">
      <w:pPr>
        <w:pStyle w:val="NoSpacing"/>
      </w:pPr>
    </w:p>
    <w:p w14:paraId="7C526223" w14:textId="77777777" w:rsidR="006472DD" w:rsidRDefault="006472DD" w:rsidP="00EF396A">
      <w:pPr>
        <w:pStyle w:val="NoSpacing"/>
      </w:pPr>
    </w:p>
    <w:p w14:paraId="32B74500" w14:textId="77777777" w:rsidR="006472DD" w:rsidRDefault="006472DD" w:rsidP="00EF396A">
      <w:pPr>
        <w:pStyle w:val="NoSpacing"/>
      </w:pPr>
    </w:p>
    <w:p w14:paraId="6E68F3DE" w14:textId="77777777" w:rsidR="006472DD" w:rsidRDefault="006472DD" w:rsidP="00EF396A">
      <w:pPr>
        <w:pStyle w:val="NoSpacing"/>
      </w:pPr>
    </w:p>
    <w:p w14:paraId="4DCBAB04" w14:textId="77777777" w:rsidR="006472DD" w:rsidRDefault="006472DD" w:rsidP="00EF396A">
      <w:pPr>
        <w:pStyle w:val="NoSpacing"/>
      </w:pPr>
    </w:p>
    <w:p w14:paraId="76C4A6F0" w14:textId="77777777" w:rsidR="006472DD" w:rsidRDefault="006472DD" w:rsidP="00EF396A">
      <w:pPr>
        <w:pStyle w:val="NoSpacing"/>
      </w:pPr>
    </w:p>
    <w:p w14:paraId="09D73B41" w14:textId="77777777" w:rsidR="006472DD" w:rsidRDefault="006472DD" w:rsidP="00EF396A">
      <w:pPr>
        <w:pStyle w:val="NoSpacing"/>
      </w:pPr>
    </w:p>
    <w:p w14:paraId="6BD1AC4D" w14:textId="77777777" w:rsidR="006472DD" w:rsidRDefault="006472DD" w:rsidP="00EF396A">
      <w:pPr>
        <w:pStyle w:val="NoSpacing"/>
      </w:pPr>
    </w:p>
    <w:p w14:paraId="3DD30C70" w14:textId="77777777" w:rsidR="005B2671" w:rsidRDefault="005B2671" w:rsidP="00EF396A">
      <w:pPr>
        <w:pStyle w:val="NoSpacing"/>
      </w:pPr>
    </w:p>
    <w:p w14:paraId="28845E19" w14:textId="77777777" w:rsidR="005B2671" w:rsidRDefault="005B2671" w:rsidP="00EF396A">
      <w:pPr>
        <w:pStyle w:val="NoSpacing"/>
      </w:pPr>
    </w:p>
    <w:p w14:paraId="0EE51A66" w14:textId="77777777" w:rsidR="005B2671" w:rsidRDefault="005B2671" w:rsidP="00EF396A">
      <w:pPr>
        <w:pStyle w:val="NoSpacing"/>
      </w:pPr>
    </w:p>
    <w:tbl>
      <w:tblPr>
        <w:tblStyle w:val="TableGrid"/>
        <w:tblpPr w:leftFromText="180" w:rightFromText="180" w:vertAnchor="text" w:horzAnchor="margin" w:tblpY="8"/>
        <w:tblW w:w="0" w:type="auto"/>
        <w:tblLook w:val="04A0" w:firstRow="1" w:lastRow="0" w:firstColumn="1" w:lastColumn="0" w:noHBand="0" w:noVBand="1"/>
      </w:tblPr>
      <w:tblGrid>
        <w:gridCol w:w="1988"/>
        <w:gridCol w:w="2189"/>
        <w:gridCol w:w="1880"/>
        <w:gridCol w:w="1969"/>
      </w:tblGrid>
      <w:tr w:rsidR="00EF396A" w:rsidRPr="00F4731A" w14:paraId="1CBC5B54" w14:textId="77777777" w:rsidTr="00F4731A">
        <w:tc>
          <w:tcPr>
            <w:tcW w:w="1988" w:type="dxa"/>
          </w:tcPr>
          <w:p w14:paraId="425801F7" w14:textId="77777777" w:rsidR="00EF396A" w:rsidRPr="00F4731A" w:rsidRDefault="00EF396A" w:rsidP="00F4731A">
            <w:pPr>
              <w:spacing w:line="6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lastRenderedPageBreak/>
              <w:t>Unknown metal salt</w:t>
            </w:r>
          </w:p>
        </w:tc>
        <w:tc>
          <w:tcPr>
            <w:tcW w:w="2189" w:type="dxa"/>
          </w:tcPr>
          <w:p w14:paraId="455026F0" w14:textId="77777777" w:rsidR="00EF396A" w:rsidRPr="00F4731A" w:rsidRDefault="00EF396A" w:rsidP="00F4731A">
            <w:pPr>
              <w:spacing w:line="6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Colour of the flame</w:t>
            </w:r>
          </w:p>
        </w:tc>
        <w:tc>
          <w:tcPr>
            <w:tcW w:w="1880" w:type="dxa"/>
          </w:tcPr>
          <w:p w14:paraId="2EF2A698" w14:textId="77777777" w:rsidR="00EF396A" w:rsidRPr="00F4731A" w:rsidRDefault="00EF396A" w:rsidP="00F4731A">
            <w:pPr>
              <w:spacing w:line="6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Identity of metal</w:t>
            </w:r>
          </w:p>
        </w:tc>
        <w:tc>
          <w:tcPr>
            <w:tcW w:w="1969" w:type="dxa"/>
          </w:tcPr>
          <w:p w14:paraId="2DEDF428" w14:textId="12D85736" w:rsidR="00EF396A" w:rsidRPr="00F4731A" w:rsidRDefault="00EF396A" w:rsidP="00F4731A">
            <w:pPr>
              <w:spacing w:line="6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Wavelength</w:t>
            </w:r>
          </w:p>
        </w:tc>
      </w:tr>
      <w:tr w:rsidR="00EF396A" w:rsidRPr="00F4731A" w14:paraId="54516780" w14:textId="77777777" w:rsidTr="00F4731A">
        <w:trPr>
          <w:trHeight w:val="615"/>
        </w:trPr>
        <w:tc>
          <w:tcPr>
            <w:tcW w:w="1988" w:type="dxa"/>
          </w:tcPr>
          <w:p w14:paraId="01087338"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DI water</w:t>
            </w:r>
          </w:p>
        </w:tc>
        <w:tc>
          <w:tcPr>
            <w:tcW w:w="2189" w:type="dxa"/>
          </w:tcPr>
          <w:p w14:paraId="3C38ECAF" w14:textId="6DCF69F5" w:rsidR="00EF396A" w:rsidRPr="00F4731A" w:rsidRDefault="00F4731A" w:rsidP="00F4731A">
            <w:pPr>
              <w:adjustRightInd w:val="0"/>
              <w:snapToGrid w:val="0"/>
              <w:spacing w:line="700" w:lineRule="exact"/>
              <w:jc w:val="center"/>
              <w:rPr>
                <w:rFonts w:asciiTheme="minorHAnsi" w:hAnsiTheme="minorHAnsi" w:cstheme="minorHAnsi"/>
                <w:b/>
                <w:bCs/>
                <w:color w:val="212121"/>
                <w:sz w:val="18"/>
                <w:szCs w:val="18"/>
                <w:lang w:eastAsia="zh-CN"/>
              </w:rPr>
            </w:pPr>
            <w:r>
              <w:rPr>
                <w:rFonts w:asciiTheme="minorHAnsi" w:hAnsiTheme="minorHAnsi" w:cstheme="minorHAnsi"/>
                <w:b/>
                <w:bCs/>
                <w:color w:val="212121"/>
                <w:sz w:val="18"/>
                <w:szCs w:val="18"/>
                <w:lang w:eastAsia="zh-CN"/>
              </w:rPr>
              <w:t>N/A</w:t>
            </w:r>
          </w:p>
        </w:tc>
        <w:tc>
          <w:tcPr>
            <w:tcW w:w="1880" w:type="dxa"/>
          </w:tcPr>
          <w:p w14:paraId="6EDCB809"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w:t>
            </w:r>
          </w:p>
        </w:tc>
        <w:tc>
          <w:tcPr>
            <w:tcW w:w="1969" w:type="dxa"/>
          </w:tcPr>
          <w:p w14:paraId="248D1AFF"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w:t>
            </w:r>
          </w:p>
        </w:tc>
      </w:tr>
      <w:tr w:rsidR="00EF396A" w:rsidRPr="00F4731A" w14:paraId="21C141A2" w14:textId="77777777" w:rsidTr="00F4731A">
        <w:trPr>
          <w:trHeight w:val="727"/>
        </w:trPr>
        <w:tc>
          <w:tcPr>
            <w:tcW w:w="1988" w:type="dxa"/>
          </w:tcPr>
          <w:p w14:paraId="51FC828C"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1 M HCl</w:t>
            </w:r>
          </w:p>
        </w:tc>
        <w:tc>
          <w:tcPr>
            <w:tcW w:w="2189" w:type="dxa"/>
          </w:tcPr>
          <w:p w14:paraId="5F292806" w14:textId="54711FA8" w:rsidR="00EF396A" w:rsidRPr="00F4731A" w:rsidRDefault="00F4731A" w:rsidP="00F4731A">
            <w:pPr>
              <w:adjustRightInd w:val="0"/>
              <w:snapToGrid w:val="0"/>
              <w:spacing w:line="700" w:lineRule="exact"/>
              <w:jc w:val="center"/>
              <w:rPr>
                <w:rFonts w:asciiTheme="minorHAnsi" w:hAnsiTheme="minorHAnsi" w:cstheme="minorHAnsi"/>
                <w:b/>
                <w:bCs/>
                <w:color w:val="212121"/>
                <w:sz w:val="18"/>
                <w:szCs w:val="18"/>
                <w:lang w:eastAsia="zh-CN"/>
              </w:rPr>
            </w:pPr>
            <w:r>
              <w:rPr>
                <w:rFonts w:asciiTheme="minorHAnsi" w:hAnsiTheme="minorHAnsi" w:cstheme="minorHAnsi"/>
                <w:b/>
                <w:bCs/>
                <w:color w:val="212121"/>
                <w:sz w:val="18"/>
                <w:szCs w:val="18"/>
                <w:lang w:eastAsia="zh-CN"/>
              </w:rPr>
              <w:t>N/A</w:t>
            </w:r>
          </w:p>
        </w:tc>
        <w:tc>
          <w:tcPr>
            <w:tcW w:w="1880" w:type="dxa"/>
          </w:tcPr>
          <w:p w14:paraId="48F14EFD"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w:t>
            </w:r>
          </w:p>
        </w:tc>
        <w:tc>
          <w:tcPr>
            <w:tcW w:w="1969" w:type="dxa"/>
          </w:tcPr>
          <w:p w14:paraId="6C700D75"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w:t>
            </w:r>
          </w:p>
        </w:tc>
      </w:tr>
      <w:tr w:rsidR="00EF396A" w:rsidRPr="00F4731A" w14:paraId="6C682166" w14:textId="77777777" w:rsidTr="00F4731A">
        <w:tc>
          <w:tcPr>
            <w:tcW w:w="1988" w:type="dxa"/>
          </w:tcPr>
          <w:p w14:paraId="0DFFAEB5"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A</w:t>
            </w:r>
          </w:p>
        </w:tc>
        <w:tc>
          <w:tcPr>
            <w:tcW w:w="2189" w:type="dxa"/>
          </w:tcPr>
          <w:p w14:paraId="24DE1AD7"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Yellow</w:t>
            </w:r>
          </w:p>
        </w:tc>
        <w:tc>
          <w:tcPr>
            <w:tcW w:w="1880" w:type="dxa"/>
          </w:tcPr>
          <w:p w14:paraId="77B86FB6"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Sodium</w:t>
            </w:r>
          </w:p>
        </w:tc>
        <w:tc>
          <w:tcPr>
            <w:tcW w:w="1969" w:type="dxa"/>
          </w:tcPr>
          <w:p w14:paraId="79A28F80"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590 nm</w:t>
            </w:r>
          </w:p>
        </w:tc>
      </w:tr>
      <w:tr w:rsidR="00EF396A" w:rsidRPr="00F4731A" w14:paraId="2575DE7C" w14:textId="77777777" w:rsidTr="00F4731A">
        <w:tc>
          <w:tcPr>
            <w:tcW w:w="1988" w:type="dxa"/>
          </w:tcPr>
          <w:p w14:paraId="71D648A7"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B</w:t>
            </w:r>
          </w:p>
        </w:tc>
        <w:tc>
          <w:tcPr>
            <w:tcW w:w="2189" w:type="dxa"/>
          </w:tcPr>
          <w:p w14:paraId="44AE1F96"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Red</w:t>
            </w:r>
          </w:p>
        </w:tc>
        <w:tc>
          <w:tcPr>
            <w:tcW w:w="1880" w:type="dxa"/>
          </w:tcPr>
          <w:p w14:paraId="66FE8D24"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Strontium</w:t>
            </w:r>
          </w:p>
        </w:tc>
        <w:tc>
          <w:tcPr>
            <w:tcW w:w="1969" w:type="dxa"/>
          </w:tcPr>
          <w:p w14:paraId="4E797B23"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720 nm</w:t>
            </w:r>
          </w:p>
        </w:tc>
      </w:tr>
      <w:tr w:rsidR="00EF396A" w:rsidRPr="00F4731A" w14:paraId="44B1F4D6" w14:textId="77777777" w:rsidTr="00F4731A">
        <w:tc>
          <w:tcPr>
            <w:tcW w:w="1988" w:type="dxa"/>
          </w:tcPr>
          <w:p w14:paraId="35E4FCAF"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C</w:t>
            </w:r>
          </w:p>
        </w:tc>
        <w:tc>
          <w:tcPr>
            <w:tcW w:w="2189" w:type="dxa"/>
          </w:tcPr>
          <w:p w14:paraId="2CBEA3E9"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Orange</w:t>
            </w:r>
          </w:p>
        </w:tc>
        <w:tc>
          <w:tcPr>
            <w:tcW w:w="1880" w:type="dxa"/>
          </w:tcPr>
          <w:p w14:paraId="28A2EF6C"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Sodium &amp; Potassium</w:t>
            </w:r>
          </w:p>
        </w:tc>
        <w:tc>
          <w:tcPr>
            <w:tcW w:w="1969" w:type="dxa"/>
          </w:tcPr>
          <w:p w14:paraId="0DC7CA8B"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630 nm</w:t>
            </w:r>
          </w:p>
        </w:tc>
      </w:tr>
      <w:tr w:rsidR="00EF396A" w:rsidRPr="00F4731A" w14:paraId="3C9B3CBE" w14:textId="77777777" w:rsidTr="00F4731A">
        <w:trPr>
          <w:trHeight w:val="282"/>
        </w:trPr>
        <w:tc>
          <w:tcPr>
            <w:tcW w:w="1988" w:type="dxa"/>
          </w:tcPr>
          <w:p w14:paraId="7A0A9460"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D</w:t>
            </w:r>
          </w:p>
        </w:tc>
        <w:tc>
          <w:tcPr>
            <w:tcW w:w="2189" w:type="dxa"/>
          </w:tcPr>
          <w:p w14:paraId="02EB1087"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Lavender</w:t>
            </w:r>
          </w:p>
        </w:tc>
        <w:tc>
          <w:tcPr>
            <w:tcW w:w="1880" w:type="dxa"/>
          </w:tcPr>
          <w:p w14:paraId="0EE5C305"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Potassium</w:t>
            </w:r>
          </w:p>
        </w:tc>
        <w:tc>
          <w:tcPr>
            <w:tcW w:w="1969" w:type="dxa"/>
          </w:tcPr>
          <w:p w14:paraId="1F773E3C"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400 nm</w:t>
            </w:r>
          </w:p>
        </w:tc>
      </w:tr>
      <w:tr w:rsidR="00EF396A" w:rsidRPr="00F4731A" w14:paraId="72629CFA" w14:textId="77777777" w:rsidTr="00F4731A">
        <w:trPr>
          <w:trHeight w:val="664"/>
        </w:trPr>
        <w:tc>
          <w:tcPr>
            <w:tcW w:w="1988" w:type="dxa"/>
          </w:tcPr>
          <w:p w14:paraId="2A7620AA"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E</w:t>
            </w:r>
          </w:p>
        </w:tc>
        <w:tc>
          <w:tcPr>
            <w:tcW w:w="2189" w:type="dxa"/>
          </w:tcPr>
          <w:p w14:paraId="10CFD2DB"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Yellow/white/blue</w:t>
            </w:r>
          </w:p>
        </w:tc>
        <w:tc>
          <w:tcPr>
            <w:tcW w:w="1880" w:type="dxa"/>
          </w:tcPr>
          <w:p w14:paraId="0FD8DEC6"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Barium</w:t>
            </w:r>
          </w:p>
        </w:tc>
        <w:tc>
          <w:tcPr>
            <w:tcW w:w="1969" w:type="dxa"/>
          </w:tcPr>
          <w:p w14:paraId="0DE702C9"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550 nm</w:t>
            </w:r>
          </w:p>
        </w:tc>
      </w:tr>
      <w:tr w:rsidR="00EF396A" w:rsidRPr="00F4731A" w14:paraId="1D972A25" w14:textId="77777777" w:rsidTr="00F4731A">
        <w:tc>
          <w:tcPr>
            <w:tcW w:w="1988" w:type="dxa"/>
          </w:tcPr>
          <w:p w14:paraId="4C2D195B"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F</w:t>
            </w:r>
          </w:p>
        </w:tc>
        <w:tc>
          <w:tcPr>
            <w:tcW w:w="2189" w:type="dxa"/>
          </w:tcPr>
          <w:p w14:paraId="79329FAE"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Pink red</w:t>
            </w:r>
          </w:p>
        </w:tc>
        <w:tc>
          <w:tcPr>
            <w:tcW w:w="1880" w:type="dxa"/>
          </w:tcPr>
          <w:p w14:paraId="2624DE6F"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Lithium</w:t>
            </w:r>
          </w:p>
        </w:tc>
        <w:tc>
          <w:tcPr>
            <w:tcW w:w="1969" w:type="dxa"/>
          </w:tcPr>
          <w:p w14:paraId="6F76047D"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650 nm</w:t>
            </w:r>
          </w:p>
        </w:tc>
      </w:tr>
      <w:tr w:rsidR="00EF396A" w:rsidRPr="00F4731A" w14:paraId="6B18EFEB" w14:textId="77777777" w:rsidTr="00F4731A">
        <w:tc>
          <w:tcPr>
            <w:tcW w:w="1988" w:type="dxa"/>
          </w:tcPr>
          <w:p w14:paraId="4B38954C"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G</w:t>
            </w:r>
          </w:p>
        </w:tc>
        <w:tc>
          <w:tcPr>
            <w:tcW w:w="2189" w:type="dxa"/>
          </w:tcPr>
          <w:p w14:paraId="54C465DE"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Green/Blur</w:t>
            </w:r>
          </w:p>
        </w:tc>
        <w:tc>
          <w:tcPr>
            <w:tcW w:w="1880" w:type="dxa"/>
          </w:tcPr>
          <w:p w14:paraId="0D84C6A6"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Copper</w:t>
            </w:r>
          </w:p>
        </w:tc>
        <w:tc>
          <w:tcPr>
            <w:tcW w:w="1969" w:type="dxa"/>
          </w:tcPr>
          <w:p w14:paraId="39C58F58"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490 nm</w:t>
            </w:r>
          </w:p>
        </w:tc>
      </w:tr>
      <w:tr w:rsidR="00EF396A" w:rsidRPr="00F4731A" w14:paraId="22C170E2" w14:textId="77777777" w:rsidTr="00F4731A">
        <w:tc>
          <w:tcPr>
            <w:tcW w:w="1988" w:type="dxa"/>
          </w:tcPr>
          <w:p w14:paraId="36B8F91E"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H</w:t>
            </w:r>
          </w:p>
        </w:tc>
        <w:tc>
          <w:tcPr>
            <w:tcW w:w="2189" w:type="dxa"/>
          </w:tcPr>
          <w:p w14:paraId="7139B95B"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Orange</w:t>
            </w:r>
          </w:p>
        </w:tc>
        <w:tc>
          <w:tcPr>
            <w:tcW w:w="1880" w:type="dxa"/>
          </w:tcPr>
          <w:p w14:paraId="4E88C082"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Calcium</w:t>
            </w:r>
          </w:p>
        </w:tc>
        <w:tc>
          <w:tcPr>
            <w:tcW w:w="1969" w:type="dxa"/>
          </w:tcPr>
          <w:p w14:paraId="6F4E1D28" w14:textId="77777777" w:rsidR="00EF396A" w:rsidRPr="00F4731A" w:rsidRDefault="00EF396A" w:rsidP="00F4731A">
            <w:pPr>
              <w:adjustRightInd w:val="0"/>
              <w:snapToGrid w:val="0"/>
              <w:spacing w:line="700" w:lineRule="exact"/>
              <w:jc w:val="center"/>
              <w:rPr>
                <w:rFonts w:asciiTheme="minorHAnsi" w:hAnsiTheme="minorHAnsi" w:cstheme="minorHAnsi"/>
                <w:b/>
                <w:bCs/>
                <w:color w:val="212121"/>
                <w:sz w:val="18"/>
                <w:szCs w:val="18"/>
                <w:lang w:eastAsia="zh-CN"/>
              </w:rPr>
            </w:pPr>
            <w:r w:rsidRPr="00F4731A">
              <w:rPr>
                <w:rFonts w:asciiTheme="minorHAnsi" w:hAnsiTheme="minorHAnsi" w:cstheme="minorHAnsi"/>
                <w:b/>
                <w:bCs/>
                <w:color w:val="212121"/>
                <w:sz w:val="18"/>
                <w:szCs w:val="18"/>
                <w:lang w:eastAsia="zh-CN"/>
              </w:rPr>
              <w:t>630 nm &amp; 590 nm</w:t>
            </w:r>
          </w:p>
        </w:tc>
      </w:tr>
    </w:tbl>
    <w:p w14:paraId="0CBB206A" w14:textId="3BFCB034" w:rsidR="00EF396A" w:rsidRDefault="00F4731A" w:rsidP="00EF396A">
      <w:pPr>
        <w:pStyle w:val="NoSpacing"/>
        <w:rPr>
          <w:sz w:val="18"/>
          <w:szCs w:val="18"/>
        </w:rPr>
      </w:pPr>
      <w:r>
        <w:rPr>
          <w:sz w:val="18"/>
          <w:szCs w:val="18"/>
        </w:rPr>
        <w:t>Table 1: Results from Flame test.</w:t>
      </w:r>
      <w:r w:rsidR="009A1CFB">
        <w:rPr>
          <w:sz w:val="18"/>
          <w:szCs w:val="18"/>
        </w:rPr>
        <w:t>[1]</w:t>
      </w:r>
    </w:p>
    <w:p w14:paraId="77103C81" w14:textId="77777777" w:rsidR="001E2F01" w:rsidRDefault="001E2F01" w:rsidP="00EF396A">
      <w:pPr>
        <w:pStyle w:val="NoSpacing"/>
        <w:rPr>
          <w:sz w:val="18"/>
          <w:szCs w:val="18"/>
        </w:rPr>
      </w:pPr>
    </w:p>
    <w:p w14:paraId="7BDC78EC" w14:textId="77777777" w:rsidR="001E2F01" w:rsidRDefault="001E2F01" w:rsidP="00EF396A">
      <w:pPr>
        <w:pStyle w:val="NoSpacing"/>
        <w:rPr>
          <w:sz w:val="18"/>
          <w:szCs w:val="18"/>
        </w:rPr>
      </w:pPr>
    </w:p>
    <w:p w14:paraId="36C9E3EF" w14:textId="5EC55522" w:rsidR="001E2F01" w:rsidRDefault="001E2F01" w:rsidP="00EF396A">
      <w:pPr>
        <w:pStyle w:val="NoSpacing"/>
      </w:pPr>
      <w:r>
        <w:t xml:space="preserve">The results above can then be used to calculate the difference between the higher and lower energy levels of the excited electrons. </w:t>
      </w:r>
    </w:p>
    <w:p w14:paraId="22C1FC19" w14:textId="77777777" w:rsidR="001E2F01" w:rsidRDefault="001E2F01" w:rsidP="00EF396A">
      <w:pPr>
        <w:pStyle w:val="NoSpacing"/>
      </w:pPr>
    </w:p>
    <w:p w14:paraId="692885AD" w14:textId="4816D162" w:rsidR="001E2F01" w:rsidRDefault="001E2F01" w:rsidP="00EF396A">
      <w:pPr>
        <w:pStyle w:val="NoSpacing"/>
      </w:pPr>
      <w:r>
        <w:t>To do this, two equations are used. The first is to relate the wavelength (</w:t>
      </w:r>
      <w:r>
        <w:rPr>
          <w:rFonts w:cs="Arial"/>
        </w:rPr>
        <w:t>λ</w:t>
      </w:r>
      <w:r>
        <w:t>) into frequency (</w:t>
      </w:r>
      <w:r>
        <w:rPr>
          <w:i/>
          <w:iCs/>
        </w:rPr>
        <w:t>f</w:t>
      </w:r>
      <w:r>
        <w:t xml:space="preserve">) </w:t>
      </w:r>
    </w:p>
    <w:p w14:paraId="6D8BA91F" w14:textId="77777777" w:rsidR="001E2F01" w:rsidRDefault="001E2F01" w:rsidP="00EF396A">
      <w:pPr>
        <w:pStyle w:val="NoSpacing"/>
      </w:pPr>
    </w:p>
    <w:p w14:paraId="12FC83F9" w14:textId="23C45BD4" w:rsidR="001E2F01" w:rsidRDefault="001E2F01" w:rsidP="00EF396A">
      <w:pPr>
        <w:pStyle w:val="NoSpacing"/>
      </w:pPr>
      <w:r>
        <w:t xml:space="preserve">Equation 1: </w:t>
      </w:r>
      <w:r>
        <w:rPr>
          <w:i/>
          <w:iCs/>
        </w:rPr>
        <w:t xml:space="preserve">c </w:t>
      </w:r>
      <w:r>
        <w:t xml:space="preserve">= </w:t>
      </w:r>
      <w:r>
        <w:rPr>
          <w:i/>
          <w:iCs/>
        </w:rPr>
        <w:t xml:space="preserve">f </w:t>
      </w:r>
      <w:r>
        <w:t xml:space="preserve">x </w:t>
      </w:r>
      <w:r>
        <w:rPr>
          <w:rFonts w:cs="Arial"/>
        </w:rPr>
        <w:t>λ</w:t>
      </w:r>
      <w:r>
        <w:tab/>
      </w:r>
      <w:r>
        <w:tab/>
      </w:r>
      <w:r>
        <w:tab/>
      </w:r>
      <w:r>
        <w:rPr>
          <w:i/>
          <w:iCs/>
        </w:rPr>
        <w:t xml:space="preserve">c </w:t>
      </w:r>
      <w:r>
        <w:t>= 3.0 x 10</w:t>
      </w:r>
      <w:r>
        <w:rPr>
          <w:vertAlign w:val="superscript"/>
        </w:rPr>
        <w:t xml:space="preserve">8 </w:t>
      </w:r>
      <w:r>
        <w:t>ms</w:t>
      </w:r>
      <w:r>
        <w:rPr>
          <w:vertAlign w:val="superscript"/>
        </w:rPr>
        <w:t xml:space="preserve">-1 </w:t>
      </w:r>
      <w:r>
        <w:t>(speed of light constant)</w:t>
      </w:r>
    </w:p>
    <w:p w14:paraId="021A0951" w14:textId="65CC00EE" w:rsidR="001E2F01" w:rsidRDefault="001E2F01" w:rsidP="00EF396A">
      <w:pPr>
        <w:pStyle w:val="NoSpacing"/>
        <w:rPr>
          <w:rFonts w:cs="Arial"/>
        </w:rPr>
      </w:pPr>
      <w:r>
        <w:t xml:space="preserve">Rearranged to give </w:t>
      </w:r>
      <w:r>
        <w:rPr>
          <w:i/>
          <w:iCs/>
        </w:rPr>
        <w:t xml:space="preserve">f </w:t>
      </w:r>
      <w:r>
        <w:tab/>
      </w:r>
      <w:r>
        <w:tab/>
      </w:r>
      <w:r>
        <w:rPr>
          <w:i/>
          <w:iCs/>
        </w:rPr>
        <w:t xml:space="preserve">f </w:t>
      </w:r>
      <w:r>
        <w:t xml:space="preserve">= </w:t>
      </w:r>
      <w:r>
        <w:rPr>
          <w:i/>
          <w:iCs/>
        </w:rPr>
        <w:t>c</w:t>
      </w:r>
      <w:r>
        <w:t>/</w:t>
      </w:r>
      <w:r>
        <w:rPr>
          <w:rFonts w:cs="Arial"/>
        </w:rPr>
        <w:t>λ</w:t>
      </w:r>
    </w:p>
    <w:p w14:paraId="066EB312" w14:textId="77777777" w:rsidR="00867E43" w:rsidRDefault="00867E43" w:rsidP="00EF396A">
      <w:pPr>
        <w:pStyle w:val="NoSpacing"/>
        <w:rPr>
          <w:rFonts w:cs="Arial"/>
        </w:rPr>
      </w:pPr>
    </w:p>
    <w:p w14:paraId="23E85D56" w14:textId="6D291DED" w:rsidR="008A4301" w:rsidRDefault="008A4301" w:rsidP="00EF396A">
      <w:pPr>
        <w:pStyle w:val="NoSpacing"/>
        <w:rPr>
          <w:rFonts w:cs="Arial"/>
        </w:rPr>
      </w:pPr>
      <w:r>
        <w:rPr>
          <w:rFonts w:cs="Arial"/>
        </w:rPr>
        <w:t xml:space="preserve">Equation 2: ∆E = </w:t>
      </w:r>
      <w:r>
        <w:rPr>
          <w:rFonts w:cs="Arial"/>
          <w:i/>
          <w:iCs/>
        </w:rPr>
        <w:t xml:space="preserve">h </w:t>
      </w:r>
      <w:r>
        <w:rPr>
          <w:rFonts w:cs="Arial"/>
        </w:rPr>
        <w:t xml:space="preserve">x </w:t>
      </w:r>
      <w:r>
        <w:rPr>
          <w:rFonts w:cs="Arial"/>
          <w:i/>
          <w:iCs/>
        </w:rPr>
        <w:t xml:space="preserve">f </w:t>
      </w:r>
      <w:r>
        <w:rPr>
          <w:rFonts w:cs="Arial"/>
        </w:rPr>
        <w:tab/>
      </w:r>
      <w:r>
        <w:rPr>
          <w:rFonts w:cs="Arial"/>
        </w:rPr>
        <w:tab/>
      </w:r>
      <w:r>
        <w:rPr>
          <w:rFonts w:cs="Arial"/>
          <w:i/>
          <w:iCs/>
        </w:rPr>
        <w:t xml:space="preserve">h </w:t>
      </w:r>
      <w:r>
        <w:rPr>
          <w:rFonts w:cs="Arial"/>
        </w:rPr>
        <w:t>= 6.63 x 10</w:t>
      </w:r>
      <w:r>
        <w:rPr>
          <w:rFonts w:cs="Arial"/>
          <w:vertAlign w:val="superscript"/>
        </w:rPr>
        <w:t xml:space="preserve">-34 </w:t>
      </w:r>
      <w:proofErr w:type="spellStart"/>
      <w:r>
        <w:rPr>
          <w:rFonts w:cs="Arial"/>
        </w:rPr>
        <w:t>Js</w:t>
      </w:r>
      <w:proofErr w:type="spellEnd"/>
      <w:r>
        <w:rPr>
          <w:rFonts w:cs="Arial"/>
        </w:rPr>
        <w:t xml:space="preserve"> (Planck’s constant)</w:t>
      </w:r>
    </w:p>
    <w:p w14:paraId="022D6D2E" w14:textId="77777777" w:rsidR="00EA79B3" w:rsidRPr="008A4301" w:rsidRDefault="00EA79B3" w:rsidP="00EF396A">
      <w:pPr>
        <w:pStyle w:val="NoSpacing"/>
        <w:rPr>
          <w:rFonts w:cs="Arial"/>
        </w:rPr>
      </w:pPr>
    </w:p>
    <w:tbl>
      <w:tblPr>
        <w:tblStyle w:val="TableGrid"/>
        <w:tblW w:w="0" w:type="auto"/>
        <w:tblLook w:val="04A0" w:firstRow="1" w:lastRow="0" w:firstColumn="1" w:lastColumn="0" w:noHBand="0" w:noVBand="1"/>
      </w:tblPr>
      <w:tblGrid>
        <w:gridCol w:w="1734"/>
        <w:gridCol w:w="1840"/>
        <w:gridCol w:w="2011"/>
        <w:gridCol w:w="1667"/>
        <w:gridCol w:w="1242"/>
      </w:tblGrid>
      <w:tr w:rsidR="00FB56C6" w14:paraId="499AF7F8" w14:textId="4513FD7E" w:rsidTr="00FB56C6">
        <w:tc>
          <w:tcPr>
            <w:tcW w:w="1734" w:type="dxa"/>
          </w:tcPr>
          <w:p w14:paraId="6EF38110" w14:textId="6299A910" w:rsidR="00FB56C6" w:rsidRDefault="00FB56C6" w:rsidP="005B2671">
            <w:pPr>
              <w:pStyle w:val="NoSpacing"/>
              <w:jc w:val="center"/>
            </w:pPr>
            <w:r>
              <w:t>Metal salt Sample</w:t>
            </w:r>
          </w:p>
        </w:tc>
        <w:tc>
          <w:tcPr>
            <w:tcW w:w="1840" w:type="dxa"/>
          </w:tcPr>
          <w:p w14:paraId="0EAB2F16" w14:textId="5D3224B1" w:rsidR="00FB56C6" w:rsidRDefault="00FB56C6" w:rsidP="005B2671">
            <w:pPr>
              <w:pStyle w:val="NoSpacing"/>
              <w:jc w:val="center"/>
            </w:pPr>
            <w:r>
              <w:t>Identity of metal</w:t>
            </w:r>
          </w:p>
        </w:tc>
        <w:tc>
          <w:tcPr>
            <w:tcW w:w="2011" w:type="dxa"/>
          </w:tcPr>
          <w:p w14:paraId="6F293149" w14:textId="77777777" w:rsidR="002B769A" w:rsidRDefault="00FB56C6" w:rsidP="005B2671">
            <w:pPr>
              <w:pStyle w:val="NoSpacing"/>
              <w:jc w:val="center"/>
            </w:pPr>
            <w:r>
              <w:t xml:space="preserve">Wavelength </w:t>
            </w:r>
          </w:p>
          <w:p w14:paraId="583A2499" w14:textId="139402F0" w:rsidR="00FB56C6" w:rsidRPr="00C56F8F" w:rsidRDefault="00FB56C6" w:rsidP="005B2671">
            <w:pPr>
              <w:pStyle w:val="NoSpacing"/>
              <w:jc w:val="center"/>
              <w:rPr>
                <w:vertAlign w:val="superscript"/>
              </w:rPr>
            </w:pPr>
            <w:r>
              <w:t>(m)</w:t>
            </w:r>
            <w:r w:rsidR="00C56F8F">
              <w:t xml:space="preserve"> e-7</w:t>
            </w:r>
          </w:p>
        </w:tc>
        <w:tc>
          <w:tcPr>
            <w:tcW w:w="1667" w:type="dxa"/>
          </w:tcPr>
          <w:p w14:paraId="7FA15971" w14:textId="6C860CA7" w:rsidR="00FB56C6" w:rsidRDefault="00FB56C6" w:rsidP="005B2671">
            <w:pPr>
              <w:pStyle w:val="NoSpacing"/>
              <w:jc w:val="center"/>
            </w:pPr>
            <w:r>
              <w:t>Frequency (Hz)</w:t>
            </w:r>
            <w:r w:rsidR="00C56F8F">
              <w:t xml:space="preserve"> e12</w:t>
            </w:r>
          </w:p>
        </w:tc>
        <w:tc>
          <w:tcPr>
            <w:tcW w:w="1242" w:type="dxa"/>
          </w:tcPr>
          <w:p w14:paraId="454211E8" w14:textId="77777777" w:rsidR="001A3F92" w:rsidRDefault="00FB56C6" w:rsidP="001A3F92">
            <w:pPr>
              <w:pStyle w:val="NoSpacing"/>
              <w:jc w:val="center"/>
              <w:rPr>
                <w:rFonts w:cs="Arial"/>
              </w:rPr>
            </w:pPr>
            <w:r>
              <w:rPr>
                <w:rFonts w:cs="Arial"/>
              </w:rPr>
              <w:t>∆E</w:t>
            </w:r>
          </w:p>
          <w:p w14:paraId="2AF0ADD5" w14:textId="5E58B7E0" w:rsidR="001A3F92" w:rsidRPr="001A3F92" w:rsidRDefault="001A3F92" w:rsidP="001A3F92">
            <w:pPr>
              <w:pStyle w:val="NoSpacing"/>
              <w:jc w:val="center"/>
              <w:rPr>
                <w:rFonts w:cs="Arial"/>
              </w:rPr>
            </w:pPr>
            <w:r>
              <w:rPr>
                <w:rFonts w:cs="Arial"/>
              </w:rPr>
              <w:t>(</w:t>
            </w:r>
            <w:proofErr w:type="spellStart"/>
            <w:r>
              <w:rPr>
                <w:rFonts w:cs="Arial"/>
              </w:rPr>
              <w:t>J</w:t>
            </w:r>
            <w:r w:rsidR="008845AA">
              <w:rPr>
                <w:rFonts w:cs="Arial"/>
              </w:rPr>
              <w:t>s</w:t>
            </w:r>
            <w:proofErr w:type="spellEnd"/>
            <w:r>
              <w:rPr>
                <w:rFonts w:cs="Arial"/>
              </w:rPr>
              <w:t>)</w:t>
            </w:r>
            <w:r w:rsidR="00C56F8F">
              <w:rPr>
                <w:rFonts w:cs="Arial"/>
              </w:rPr>
              <w:t xml:space="preserve"> e-21</w:t>
            </w:r>
          </w:p>
        </w:tc>
      </w:tr>
      <w:tr w:rsidR="00FB56C6" w14:paraId="26EA6D75" w14:textId="6E497CCC" w:rsidTr="00FB56C6">
        <w:tc>
          <w:tcPr>
            <w:tcW w:w="1734" w:type="dxa"/>
          </w:tcPr>
          <w:p w14:paraId="5927BEA2" w14:textId="3BF7AE3E" w:rsidR="00FB56C6" w:rsidRDefault="00FB56C6" w:rsidP="005B2671">
            <w:pPr>
              <w:pStyle w:val="NoSpacing"/>
              <w:jc w:val="center"/>
            </w:pPr>
            <w:r>
              <w:t>A</w:t>
            </w:r>
          </w:p>
        </w:tc>
        <w:tc>
          <w:tcPr>
            <w:tcW w:w="1840" w:type="dxa"/>
          </w:tcPr>
          <w:p w14:paraId="64C92903" w14:textId="2D54706C" w:rsidR="00FB56C6" w:rsidRDefault="00FB56C6" w:rsidP="005B2671">
            <w:pPr>
              <w:pStyle w:val="NoSpacing"/>
              <w:jc w:val="center"/>
            </w:pPr>
            <w:r>
              <w:t>Sodium</w:t>
            </w:r>
          </w:p>
        </w:tc>
        <w:tc>
          <w:tcPr>
            <w:tcW w:w="2011" w:type="dxa"/>
          </w:tcPr>
          <w:p w14:paraId="143741F7" w14:textId="39355246" w:rsidR="00FB56C6" w:rsidRPr="002B769A" w:rsidRDefault="00FB56C6" w:rsidP="005B2671">
            <w:pPr>
              <w:pStyle w:val="NoSpacing"/>
              <w:jc w:val="center"/>
              <w:rPr>
                <w:vertAlign w:val="superscript"/>
              </w:rPr>
            </w:pPr>
            <w:r>
              <w:t>590</w:t>
            </w:r>
            <w:r w:rsidR="004427F8">
              <w:t xml:space="preserve"> </w:t>
            </w:r>
          </w:p>
        </w:tc>
        <w:tc>
          <w:tcPr>
            <w:tcW w:w="1667" w:type="dxa"/>
          </w:tcPr>
          <w:p w14:paraId="1FF718D5" w14:textId="0D979B6D" w:rsidR="00FB56C6" w:rsidRDefault="002B769A" w:rsidP="005B2671">
            <w:pPr>
              <w:pStyle w:val="NoSpacing"/>
              <w:jc w:val="center"/>
            </w:pPr>
            <w:r>
              <w:t>5</w:t>
            </w:r>
            <w:r w:rsidR="004427F8">
              <w:t>.08</w:t>
            </w:r>
          </w:p>
        </w:tc>
        <w:tc>
          <w:tcPr>
            <w:tcW w:w="1242" w:type="dxa"/>
          </w:tcPr>
          <w:p w14:paraId="144595B3" w14:textId="30C99573" w:rsidR="00FB56C6" w:rsidRDefault="00C56F8F" w:rsidP="005B2671">
            <w:pPr>
              <w:pStyle w:val="NoSpacing"/>
              <w:jc w:val="center"/>
            </w:pPr>
            <w:r>
              <w:t>3.85</w:t>
            </w:r>
          </w:p>
        </w:tc>
      </w:tr>
      <w:tr w:rsidR="00FB56C6" w14:paraId="1061DCFF" w14:textId="4C8CA39B" w:rsidTr="00FB56C6">
        <w:tc>
          <w:tcPr>
            <w:tcW w:w="1734" w:type="dxa"/>
          </w:tcPr>
          <w:p w14:paraId="6EDF7FA9" w14:textId="27E45BCA" w:rsidR="00FB56C6" w:rsidRDefault="00FB56C6" w:rsidP="005B2671">
            <w:pPr>
              <w:pStyle w:val="NoSpacing"/>
              <w:jc w:val="center"/>
            </w:pPr>
            <w:r>
              <w:t>B</w:t>
            </w:r>
          </w:p>
        </w:tc>
        <w:tc>
          <w:tcPr>
            <w:tcW w:w="1840" w:type="dxa"/>
          </w:tcPr>
          <w:p w14:paraId="0F316D9C" w14:textId="20D84788" w:rsidR="00FB56C6" w:rsidRDefault="00FB56C6" w:rsidP="005B2671">
            <w:pPr>
              <w:pStyle w:val="NoSpacing"/>
              <w:jc w:val="center"/>
            </w:pPr>
            <w:r>
              <w:t>Strontium</w:t>
            </w:r>
          </w:p>
        </w:tc>
        <w:tc>
          <w:tcPr>
            <w:tcW w:w="2011" w:type="dxa"/>
          </w:tcPr>
          <w:p w14:paraId="7646ACD8" w14:textId="0B64E096" w:rsidR="00FB56C6" w:rsidRDefault="00FB56C6" w:rsidP="005B2671">
            <w:pPr>
              <w:pStyle w:val="NoSpacing"/>
              <w:jc w:val="center"/>
            </w:pPr>
            <w:r>
              <w:t>720</w:t>
            </w:r>
          </w:p>
        </w:tc>
        <w:tc>
          <w:tcPr>
            <w:tcW w:w="1667" w:type="dxa"/>
          </w:tcPr>
          <w:p w14:paraId="0796A0FA" w14:textId="05E98594" w:rsidR="00FB56C6" w:rsidRDefault="002B769A" w:rsidP="005B2671">
            <w:pPr>
              <w:pStyle w:val="NoSpacing"/>
              <w:jc w:val="center"/>
            </w:pPr>
            <w:r>
              <w:t>4</w:t>
            </w:r>
            <w:r w:rsidR="00C56F8F">
              <w:t>.</w:t>
            </w:r>
            <w:r>
              <w:t>16</w:t>
            </w:r>
          </w:p>
        </w:tc>
        <w:tc>
          <w:tcPr>
            <w:tcW w:w="1242" w:type="dxa"/>
          </w:tcPr>
          <w:p w14:paraId="4A6D5842" w14:textId="27BD2E04" w:rsidR="00FB56C6" w:rsidRDefault="00C56F8F" w:rsidP="005B2671">
            <w:pPr>
              <w:pStyle w:val="NoSpacing"/>
              <w:jc w:val="center"/>
            </w:pPr>
            <w:r>
              <w:t>2.76</w:t>
            </w:r>
          </w:p>
        </w:tc>
      </w:tr>
      <w:tr w:rsidR="00FB56C6" w14:paraId="005FE466" w14:textId="5FDFCBD8" w:rsidTr="00FB56C6">
        <w:tc>
          <w:tcPr>
            <w:tcW w:w="1734" w:type="dxa"/>
          </w:tcPr>
          <w:p w14:paraId="0A75FB59" w14:textId="7EA210FF" w:rsidR="00FB56C6" w:rsidRDefault="00FB56C6" w:rsidP="005B2671">
            <w:pPr>
              <w:pStyle w:val="NoSpacing"/>
              <w:jc w:val="center"/>
            </w:pPr>
            <w:r>
              <w:t>C</w:t>
            </w:r>
          </w:p>
        </w:tc>
        <w:tc>
          <w:tcPr>
            <w:tcW w:w="1840" w:type="dxa"/>
          </w:tcPr>
          <w:p w14:paraId="6B3830A3" w14:textId="7D65B342" w:rsidR="00FB56C6" w:rsidRDefault="00FB56C6" w:rsidP="005B2671">
            <w:pPr>
              <w:pStyle w:val="NoSpacing"/>
              <w:jc w:val="center"/>
            </w:pPr>
            <w:r>
              <w:t>Sodium &amp; potassium</w:t>
            </w:r>
          </w:p>
        </w:tc>
        <w:tc>
          <w:tcPr>
            <w:tcW w:w="2011" w:type="dxa"/>
          </w:tcPr>
          <w:p w14:paraId="65AEDCF7" w14:textId="35367DE0" w:rsidR="00FB56C6" w:rsidRDefault="008830D1" w:rsidP="005B2671">
            <w:pPr>
              <w:pStyle w:val="NoSpacing"/>
              <w:jc w:val="center"/>
            </w:pPr>
            <w:r>
              <w:t>590 &amp; 400</w:t>
            </w:r>
          </w:p>
        </w:tc>
        <w:tc>
          <w:tcPr>
            <w:tcW w:w="1667" w:type="dxa"/>
          </w:tcPr>
          <w:p w14:paraId="76A3A648" w14:textId="5EF1139F" w:rsidR="00FB56C6" w:rsidRDefault="008830D1" w:rsidP="005B2671">
            <w:pPr>
              <w:pStyle w:val="NoSpacing"/>
              <w:jc w:val="center"/>
            </w:pPr>
            <w:r>
              <w:t>5.08 &amp; 7.5</w:t>
            </w:r>
          </w:p>
        </w:tc>
        <w:tc>
          <w:tcPr>
            <w:tcW w:w="1242" w:type="dxa"/>
          </w:tcPr>
          <w:p w14:paraId="279BFE94" w14:textId="1081A4BC" w:rsidR="00FB56C6" w:rsidRDefault="008830D1" w:rsidP="005B2671">
            <w:pPr>
              <w:pStyle w:val="NoSpacing"/>
              <w:jc w:val="center"/>
            </w:pPr>
            <w:r>
              <w:t>3.85 &amp; 4.97</w:t>
            </w:r>
          </w:p>
        </w:tc>
      </w:tr>
      <w:tr w:rsidR="00FB56C6" w14:paraId="6AF99208" w14:textId="268236D4" w:rsidTr="00FB56C6">
        <w:tc>
          <w:tcPr>
            <w:tcW w:w="1734" w:type="dxa"/>
          </w:tcPr>
          <w:p w14:paraId="79C9C969" w14:textId="2A7304D1" w:rsidR="00FB56C6" w:rsidRDefault="00FB56C6" w:rsidP="005B2671">
            <w:pPr>
              <w:pStyle w:val="NoSpacing"/>
              <w:jc w:val="center"/>
            </w:pPr>
            <w:r>
              <w:t>D</w:t>
            </w:r>
          </w:p>
        </w:tc>
        <w:tc>
          <w:tcPr>
            <w:tcW w:w="1840" w:type="dxa"/>
          </w:tcPr>
          <w:p w14:paraId="4D40AF5D" w14:textId="714A5DE4" w:rsidR="00FB56C6" w:rsidRDefault="00FB56C6" w:rsidP="005B2671">
            <w:pPr>
              <w:pStyle w:val="NoSpacing"/>
              <w:jc w:val="center"/>
            </w:pPr>
            <w:r>
              <w:t>Potassium</w:t>
            </w:r>
          </w:p>
        </w:tc>
        <w:tc>
          <w:tcPr>
            <w:tcW w:w="2011" w:type="dxa"/>
          </w:tcPr>
          <w:p w14:paraId="45947281" w14:textId="3DB7A49A" w:rsidR="00FB56C6" w:rsidRDefault="00FB56C6" w:rsidP="005B2671">
            <w:pPr>
              <w:pStyle w:val="NoSpacing"/>
              <w:jc w:val="center"/>
            </w:pPr>
            <w:r>
              <w:t>400</w:t>
            </w:r>
          </w:p>
        </w:tc>
        <w:tc>
          <w:tcPr>
            <w:tcW w:w="1667" w:type="dxa"/>
          </w:tcPr>
          <w:p w14:paraId="499BB7A3" w14:textId="7EACA6B5" w:rsidR="00FB56C6" w:rsidRDefault="002B769A" w:rsidP="005B2671">
            <w:pPr>
              <w:pStyle w:val="NoSpacing"/>
              <w:jc w:val="center"/>
            </w:pPr>
            <w:r>
              <w:t>7</w:t>
            </w:r>
            <w:r w:rsidR="00C56F8F">
              <w:t>.</w:t>
            </w:r>
            <w:r>
              <w:t>5</w:t>
            </w:r>
          </w:p>
        </w:tc>
        <w:tc>
          <w:tcPr>
            <w:tcW w:w="1242" w:type="dxa"/>
          </w:tcPr>
          <w:p w14:paraId="6C7E2C4B" w14:textId="64655316" w:rsidR="00FB56C6" w:rsidRDefault="00C56F8F" w:rsidP="005B2671">
            <w:pPr>
              <w:pStyle w:val="NoSpacing"/>
              <w:jc w:val="center"/>
            </w:pPr>
            <w:r>
              <w:t>4.97</w:t>
            </w:r>
          </w:p>
        </w:tc>
      </w:tr>
      <w:tr w:rsidR="00FB56C6" w14:paraId="5365EFB3" w14:textId="3F762BD0" w:rsidTr="00FB56C6">
        <w:tc>
          <w:tcPr>
            <w:tcW w:w="1734" w:type="dxa"/>
          </w:tcPr>
          <w:p w14:paraId="03642E94" w14:textId="198C9B46" w:rsidR="00FB56C6" w:rsidRDefault="00FB56C6" w:rsidP="005B2671">
            <w:pPr>
              <w:pStyle w:val="NoSpacing"/>
              <w:jc w:val="center"/>
            </w:pPr>
            <w:r>
              <w:t>E</w:t>
            </w:r>
          </w:p>
        </w:tc>
        <w:tc>
          <w:tcPr>
            <w:tcW w:w="1840" w:type="dxa"/>
          </w:tcPr>
          <w:p w14:paraId="355B8602" w14:textId="7CE33890" w:rsidR="00FB56C6" w:rsidRDefault="00FB56C6" w:rsidP="005B2671">
            <w:pPr>
              <w:pStyle w:val="NoSpacing"/>
              <w:jc w:val="center"/>
            </w:pPr>
            <w:r>
              <w:t>Barium</w:t>
            </w:r>
          </w:p>
        </w:tc>
        <w:tc>
          <w:tcPr>
            <w:tcW w:w="2011" w:type="dxa"/>
          </w:tcPr>
          <w:p w14:paraId="1330D4F1" w14:textId="7811B292" w:rsidR="00FB56C6" w:rsidRDefault="00FB56C6" w:rsidP="005B2671">
            <w:pPr>
              <w:pStyle w:val="NoSpacing"/>
              <w:jc w:val="center"/>
            </w:pPr>
            <w:r>
              <w:t>550</w:t>
            </w:r>
          </w:p>
        </w:tc>
        <w:tc>
          <w:tcPr>
            <w:tcW w:w="1667" w:type="dxa"/>
          </w:tcPr>
          <w:p w14:paraId="4D2D85FA" w14:textId="239D2825" w:rsidR="00FB56C6" w:rsidRDefault="00C56F8F" w:rsidP="005B2671">
            <w:pPr>
              <w:pStyle w:val="NoSpacing"/>
              <w:jc w:val="center"/>
            </w:pPr>
            <w:r>
              <w:t>5.45</w:t>
            </w:r>
          </w:p>
        </w:tc>
        <w:tc>
          <w:tcPr>
            <w:tcW w:w="1242" w:type="dxa"/>
          </w:tcPr>
          <w:p w14:paraId="337B9A10" w14:textId="2E2FB25C" w:rsidR="00FB56C6" w:rsidRDefault="00C56F8F" w:rsidP="005B2671">
            <w:pPr>
              <w:pStyle w:val="NoSpacing"/>
              <w:jc w:val="center"/>
            </w:pPr>
            <w:r>
              <w:t>3.16</w:t>
            </w:r>
          </w:p>
        </w:tc>
      </w:tr>
      <w:tr w:rsidR="00FB56C6" w14:paraId="333889C7" w14:textId="27D226F0" w:rsidTr="00FB56C6">
        <w:tc>
          <w:tcPr>
            <w:tcW w:w="1734" w:type="dxa"/>
          </w:tcPr>
          <w:p w14:paraId="08A9912E" w14:textId="422D7BA2" w:rsidR="00FB56C6" w:rsidRDefault="00FB56C6" w:rsidP="005B2671">
            <w:pPr>
              <w:pStyle w:val="NoSpacing"/>
              <w:jc w:val="center"/>
            </w:pPr>
            <w:r>
              <w:t>F</w:t>
            </w:r>
          </w:p>
        </w:tc>
        <w:tc>
          <w:tcPr>
            <w:tcW w:w="1840" w:type="dxa"/>
          </w:tcPr>
          <w:p w14:paraId="6C333B72" w14:textId="195343D6" w:rsidR="00FB56C6" w:rsidRDefault="00FB56C6" w:rsidP="005B2671">
            <w:pPr>
              <w:pStyle w:val="NoSpacing"/>
              <w:jc w:val="center"/>
            </w:pPr>
            <w:r>
              <w:t>Lithium</w:t>
            </w:r>
          </w:p>
        </w:tc>
        <w:tc>
          <w:tcPr>
            <w:tcW w:w="2011" w:type="dxa"/>
          </w:tcPr>
          <w:p w14:paraId="047C64ED" w14:textId="6D11CDA0" w:rsidR="00FB56C6" w:rsidRDefault="00FB56C6" w:rsidP="005B2671">
            <w:pPr>
              <w:pStyle w:val="NoSpacing"/>
              <w:jc w:val="center"/>
            </w:pPr>
            <w:r>
              <w:t>650</w:t>
            </w:r>
          </w:p>
        </w:tc>
        <w:tc>
          <w:tcPr>
            <w:tcW w:w="1667" w:type="dxa"/>
          </w:tcPr>
          <w:p w14:paraId="65A88621" w14:textId="0D05E08B" w:rsidR="00FB56C6" w:rsidRDefault="00C56F8F" w:rsidP="005B2671">
            <w:pPr>
              <w:pStyle w:val="NoSpacing"/>
              <w:jc w:val="center"/>
            </w:pPr>
            <w:r>
              <w:t>4.62</w:t>
            </w:r>
          </w:p>
        </w:tc>
        <w:tc>
          <w:tcPr>
            <w:tcW w:w="1242" w:type="dxa"/>
          </w:tcPr>
          <w:p w14:paraId="442C97D5" w14:textId="2E9F9816" w:rsidR="00FB56C6" w:rsidRDefault="00C56F8F" w:rsidP="005B2671">
            <w:pPr>
              <w:pStyle w:val="NoSpacing"/>
              <w:jc w:val="center"/>
            </w:pPr>
            <w:r>
              <w:t>3.06</w:t>
            </w:r>
          </w:p>
        </w:tc>
      </w:tr>
      <w:tr w:rsidR="00FB56C6" w14:paraId="167235DB" w14:textId="7DC9ADA0" w:rsidTr="00FB56C6">
        <w:tc>
          <w:tcPr>
            <w:tcW w:w="1734" w:type="dxa"/>
          </w:tcPr>
          <w:p w14:paraId="1B0A5B2E" w14:textId="65ECE053" w:rsidR="00FB56C6" w:rsidRDefault="00FB56C6" w:rsidP="005B2671">
            <w:pPr>
              <w:pStyle w:val="NoSpacing"/>
              <w:jc w:val="center"/>
            </w:pPr>
            <w:r>
              <w:t>G</w:t>
            </w:r>
          </w:p>
        </w:tc>
        <w:tc>
          <w:tcPr>
            <w:tcW w:w="1840" w:type="dxa"/>
          </w:tcPr>
          <w:p w14:paraId="7758BCEA" w14:textId="31E8DEB7" w:rsidR="00FB56C6" w:rsidRDefault="00FB56C6" w:rsidP="005B2671">
            <w:pPr>
              <w:pStyle w:val="NoSpacing"/>
              <w:jc w:val="center"/>
            </w:pPr>
            <w:r>
              <w:t>Copper</w:t>
            </w:r>
          </w:p>
        </w:tc>
        <w:tc>
          <w:tcPr>
            <w:tcW w:w="2011" w:type="dxa"/>
          </w:tcPr>
          <w:p w14:paraId="2254489B" w14:textId="409E1366" w:rsidR="00FB56C6" w:rsidRDefault="00FB56C6" w:rsidP="005B2671">
            <w:pPr>
              <w:pStyle w:val="NoSpacing"/>
              <w:jc w:val="center"/>
            </w:pPr>
            <w:r>
              <w:t>490</w:t>
            </w:r>
            <w:r w:rsidR="004427F8">
              <w:t xml:space="preserve"> </w:t>
            </w:r>
          </w:p>
        </w:tc>
        <w:tc>
          <w:tcPr>
            <w:tcW w:w="1667" w:type="dxa"/>
          </w:tcPr>
          <w:p w14:paraId="4F8817B3" w14:textId="655BE5B4" w:rsidR="00FB56C6" w:rsidRDefault="00C56F8F" w:rsidP="005B2671">
            <w:pPr>
              <w:pStyle w:val="NoSpacing"/>
              <w:jc w:val="center"/>
            </w:pPr>
            <w:r>
              <w:t>6.12</w:t>
            </w:r>
          </w:p>
        </w:tc>
        <w:tc>
          <w:tcPr>
            <w:tcW w:w="1242" w:type="dxa"/>
          </w:tcPr>
          <w:p w14:paraId="3D16DEDE" w14:textId="538A7DA1" w:rsidR="00FB56C6" w:rsidRDefault="00C56F8F" w:rsidP="005B2671">
            <w:pPr>
              <w:pStyle w:val="NoSpacing"/>
              <w:jc w:val="center"/>
            </w:pPr>
            <w:r>
              <w:t>4.06</w:t>
            </w:r>
          </w:p>
        </w:tc>
      </w:tr>
      <w:tr w:rsidR="00FB56C6" w14:paraId="64C408B9" w14:textId="3170BB59" w:rsidTr="00FB56C6">
        <w:tc>
          <w:tcPr>
            <w:tcW w:w="1734" w:type="dxa"/>
          </w:tcPr>
          <w:p w14:paraId="3688DA57" w14:textId="4B66AE43" w:rsidR="00FB56C6" w:rsidRDefault="00FB56C6" w:rsidP="005B2671">
            <w:pPr>
              <w:pStyle w:val="NoSpacing"/>
              <w:jc w:val="center"/>
            </w:pPr>
            <w:r>
              <w:t>H</w:t>
            </w:r>
          </w:p>
        </w:tc>
        <w:tc>
          <w:tcPr>
            <w:tcW w:w="1840" w:type="dxa"/>
          </w:tcPr>
          <w:p w14:paraId="3B2D15E5" w14:textId="0CF1EACE" w:rsidR="00FB56C6" w:rsidRDefault="00FB56C6" w:rsidP="005B2671">
            <w:pPr>
              <w:pStyle w:val="NoSpacing"/>
              <w:jc w:val="center"/>
            </w:pPr>
            <w:r>
              <w:t>Calcium</w:t>
            </w:r>
          </w:p>
        </w:tc>
        <w:tc>
          <w:tcPr>
            <w:tcW w:w="2011" w:type="dxa"/>
          </w:tcPr>
          <w:p w14:paraId="4BADC74F" w14:textId="562B314E" w:rsidR="00FB56C6" w:rsidRDefault="00FB56C6" w:rsidP="005B2671">
            <w:pPr>
              <w:pStyle w:val="NoSpacing"/>
              <w:jc w:val="center"/>
            </w:pPr>
            <w:r>
              <w:t xml:space="preserve">630 </w:t>
            </w:r>
          </w:p>
        </w:tc>
        <w:tc>
          <w:tcPr>
            <w:tcW w:w="1667" w:type="dxa"/>
          </w:tcPr>
          <w:p w14:paraId="6ED52E40" w14:textId="0E3497CA" w:rsidR="00FB56C6" w:rsidRDefault="00C56F8F" w:rsidP="005B2671">
            <w:pPr>
              <w:pStyle w:val="NoSpacing"/>
              <w:jc w:val="center"/>
            </w:pPr>
            <w:r>
              <w:t xml:space="preserve">4.76 </w:t>
            </w:r>
          </w:p>
        </w:tc>
        <w:tc>
          <w:tcPr>
            <w:tcW w:w="1242" w:type="dxa"/>
          </w:tcPr>
          <w:p w14:paraId="4CD010DC" w14:textId="1D33864B" w:rsidR="00FB56C6" w:rsidRDefault="00C56F8F" w:rsidP="005B2671">
            <w:pPr>
              <w:pStyle w:val="NoSpacing"/>
              <w:jc w:val="center"/>
            </w:pPr>
            <w:r>
              <w:t>3.16</w:t>
            </w:r>
          </w:p>
        </w:tc>
      </w:tr>
    </w:tbl>
    <w:p w14:paraId="381809B7" w14:textId="6AEC0D58" w:rsidR="001E2F01" w:rsidRPr="001A3F92" w:rsidRDefault="001A3F92" w:rsidP="00EF396A">
      <w:pPr>
        <w:pStyle w:val="NoSpacing"/>
        <w:rPr>
          <w:sz w:val="18"/>
          <w:szCs w:val="18"/>
        </w:rPr>
      </w:pPr>
      <w:r>
        <w:rPr>
          <w:sz w:val="18"/>
          <w:szCs w:val="18"/>
        </w:rPr>
        <w:t xml:space="preserve">Table 2: Photometry results with calculations for </w:t>
      </w:r>
      <w:r>
        <w:rPr>
          <w:i/>
          <w:iCs/>
          <w:sz w:val="18"/>
          <w:szCs w:val="18"/>
        </w:rPr>
        <w:t xml:space="preserve">f </w:t>
      </w:r>
      <w:r>
        <w:rPr>
          <w:sz w:val="18"/>
          <w:szCs w:val="18"/>
        </w:rPr>
        <w:t xml:space="preserve">&amp; </w:t>
      </w:r>
      <w:r w:rsidRPr="001A3F92">
        <w:rPr>
          <w:rFonts w:cs="Arial"/>
          <w:sz w:val="18"/>
          <w:szCs w:val="18"/>
        </w:rPr>
        <w:t>∆E</w:t>
      </w:r>
      <w:r w:rsidR="002B769A">
        <w:rPr>
          <w:rFonts w:cs="Arial"/>
          <w:sz w:val="18"/>
          <w:szCs w:val="18"/>
        </w:rPr>
        <w:t xml:space="preserve"> (all calculations rounded to 2dps)</w:t>
      </w:r>
    </w:p>
    <w:p w14:paraId="47A1B9B0" w14:textId="77777777" w:rsidR="005B2671" w:rsidRDefault="005B2671" w:rsidP="00EF396A">
      <w:pPr>
        <w:pStyle w:val="NoSpacing"/>
      </w:pPr>
    </w:p>
    <w:p w14:paraId="76E82905" w14:textId="69FE5A2C" w:rsidR="005B2671" w:rsidRDefault="00851606" w:rsidP="00EF396A">
      <w:pPr>
        <w:pStyle w:val="NoSpacing"/>
      </w:pPr>
      <w:r>
        <w:t xml:space="preserve">These results show that it is possible to make a solid indication of the metals which may be present within a solution and, that further approximations can be made relating to the frequency and energy of the excited electrons. </w:t>
      </w:r>
    </w:p>
    <w:p w14:paraId="529DE80C" w14:textId="77777777" w:rsidR="005B2671" w:rsidRDefault="005B2671" w:rsidP="00EF396A">
      <w:pPr>
        <w:pStyle w:val="NoSpacing"/>
      </w:pPr>
    </w:p>
    <w:p w14:paraId="29CBE3FB" w14:textId="64704B20" w:rsidR="005B2671" w:rsidRDefault="00851606" w:rsidP="00EF396A">
      <w:pPr>
        <w:pStyle w:val="NoSpacing"/>
      </w:pPr>
      <w:r>
        <w:t>The results also show that the greater the wavelength the lower the frequency and relative energy of the measured electrons.</w:t>
      </w:r>
    </w:p>
    <w:p w14:paraId="2C4F29A8" w14:textId="77777777" w:rsidR="005B2671" w:rsidRDefault="005B2671" w:rsidP="00EF396A">
      <w:pPr>
        <w:pStyle w:val="NoSpacing"/>
      </w:pPr>
    </w:p>
    <w:p w14:paraId="6FCA361F" w14:textId="77777777" w:rsidR="005B2671" w:rsidRDefault="005B2671" w:rsidP="00EF396A">
      <w:pPr>
        <w:pStyle w:val="NoSpacing"/>
      </w:pPr>
    </w:p>
    <w:p w14:paraId="650A679E" w14:textId="63C8F2AE" w:rsidR="005B2671" w:rsidRDefault="009B3393" w:rsidP="00EF396A">
      <w:pPr>
        <w:pStyle w:val="NoSpacing"/>
        <w:rPr>
          <w:b/>
          <w:bCs/>
          <w:sz w:val="28"/>
          <w:szCs w:val="28"/>
        </w:rPr>
      </w:pPr>
      <w:r>
        <w:rPr>
          <w:b/>
          <w:bCs/>
          <w:sz w:val="28"/>
          <w:szCs w:val="28"/>
        </w:rPr>
        <w:t>Discussion:</w:t>
      </w:r>
    </w:p>
    <w:p w14:paraId="04601667" w14:textId="77777777" w:rsidR="009B3393" w:rsidRDefault="009B3393" w:rsidP="00EF396A">
      <w:pPr>
        <w:pStyle w:val="NoSpacing"/>
      </w:pPr>
    </w:p>
    <w:p w14:paraId="43F90D86" w14:textId="729FFEAB" w:rsidR="005B2671" w:rsidRDefault="001D17B1" w:rsidP="00EF396A">
      <w:pPr>
        <w:pStyle w:val="NoSpacing"/>
      </w:pPr>
      <w:r>
        <w:t>The results show that flame photometry is a good rudimentary qualitive method to identify certain metal salts</w:t>
      </w:r>
      <w:r w:rsidR="001426AB">
        <w:t xml:space="preserve"> within a solution</w:t>
      </w:r>
      <w:r>
        <w:t xml:space="preserve">. </w:t>
      </w:r>
      <w:r w:rsidR="001426AB">
        <w:t>Further</w:t>
      </w:r>
      <w:r>
        <w:t xml:space="preserve"> assumptive calculations can be made relating to the: wavelength, frequency, and the change in energy of excited electron.    </w:t>
      </w:r>
    </w:p>
    <w:p w14:paraId="4AB77DAB" w14:textId="6C375FB5" w:rsidR="005B2671" w:rsidRDefault="008845AA" w:rsidP="00EF396A">
      <w:pPr>
        <w:pStyle w:val="NoSpacing"/>
      </w:pPr>
      <w:r>
        <w:t>If you compare the results of sample D and sample G there is a clear distinction between the colours emitted during the flame test, which helps narrow the wavelength range for the two samples considerably. Samples D and G have presumptive wavelengths of 400nm and 490nm respectively</w:t>
      </w:r>
      <w:r w:rsidR="0049001D">
        <w:t xml:space="preserve">, these results also show that the longer the wavelength the lower the frequency. Lower frequency also equates to lower energy levels. This is due to the inverse relationship between wavelengths and frequencies. </w:t>
      </w:r>
    </w:p>
    <w:p w14:paraId="120BAE16" w14:textId="77777777" w:rsidR="005B2671" w:rsidRDefault="005B2671" w:rsidP="00EF396A">
      <w:pPr>
        <w:pStyle w:val="NoSpacing"/>
      </w:pPr>
    </w:p>
    <w:p w14:paraId="065D3166" w14:textId="474ECDF6" w:rsidR="00B369DD" w:rsidRDefault="004637C6" w:rsidP="00EF396A">
      <w:pPr>
        <w:pStyle w:val="NoSpacing"/>
      </w:pPr>
      <w:r>
        <w:t xml:space="preserve">Flame photometric </w:t>
      </w:r>
      <w:r w:rsidR="00B369DD">
        <w:t>method</w:t>
      </w:r>
      <w:r>
        <w:t>s</w:t>
      </w:r>
      <w:r w:rsidR="00B369DD">
        <w:t xml:space="preserve"> </w:t>
      </w:r>
      <w:r>
        <w:t>are</w:t>
      </w:r>
      <w:r w:rsidR="00B369DD">
        <w:t xml:space="preserve"> useful for the initial classification of expected explosive materials in environments where full laboratory conditions are unavailable. This is particularly relevant in war theatres w</w:t>
      </w:r>
      <w:r>
        <w:t>here</w:t>
      </w:r>
      <w:r w:rsidR="00B369DD">
        <w:t xml:space="preserve"> quick, easy to use, and reliable results are needed</w:t>
      </w:r>
      <w:r>
        <w:t xml:space="preserve">, and bulky equipment is a hindrance. </w:t>
      </w:r>
    </w:p>
    <w:p w14:paraId="7093042D" w14:textId="7C99F989" w:rsidR="004637C6" w:rsidRPr="00554E76" w:rsidRDefault="004637C6" w:rsidP="00EF396A">
      <w:pPr>
        <w:pStyle w:val="NoSpacing"/>
        <w:rPr>
          <w:vertAlign w:val="superscript"/>
        </w:rPr>
      </w:pPr>
      <w:r>
        <w:t>“</w:t>
      </w:r>
      <w:r w:rsidR="00554E76" w:rsidRPr="00554E76">
        <w:t>Easy-to-use presumptive tests, which are typically colo</w:t>
      </w:r>
      <w:r w:rsidR="00554E76">
        <w:t>u</w:t>
      </w:r>
      <w:r w:rsidR="00554E76" w:rsidRPr="00554E76">
        <w:t xml:space="preserve">r-based or microcrystalline tests, provide quick results that can aid in time-sensitive investigative decisions. Such tests have been designed to alert for a variety of targets including those of forensic and security interest. Typically designed for direct analysis of micrograms of suspect material with little-to-no sample </w:t>
      </w:r>
      <w:r w:rsidR="00554E76" w:rsidRPr="00554E76">
        <w:lastRenderedPageBreak/>
        <w:t>preparation, presumptive chemical tests react reagent(s) with suspect material. Colo</w:t>
      </w:r>
      <w:r w:rsidR="00554E76">
        <w:t>u</w:t>
      </w:r>
      <w:r w:rsidR="00554E76" w:rsidRPr="00554E76">
        <w:t>r tests require no detector beyond the user’s eye</w:t>
      </w:r>
      <w:r w:rsidR="00554E76">
        <w:t>.”</w:t>
      </w:r>
      <w:r w:rsidR="00554E76">
        <w:rPr>
          <w:vertAlign w:val="superscript"/>
        </w:rPr>
        <w:t xml:space="preserve"> [2]</w:t>
      </w:r>
    </w:p>
    <w:p w14:paraId="6D72825D" w14:textId="77777777" w:rsidR="005B2671" w:rsidRPr="00554E76" w:rsidRDefault="005B2671" w:rsidP="00EF396A">
      <w:pPr>
        <w:pStyle w:val="NoSpacing"/>
        <w:rPr>
          <w:vertAlign w:val="superscript"/>
        </w:rPr>
      </w:pPr>
    </w:p>
    <w:p w14:paraId="6AF2D9AC" w14:textId="774938C3" w:rsidR="005B2671" w:rsidRPr="003679C6" w:rsidRDefault="00DC08C8" w:rsidP="00EF396A">
      <w:pPr>
        <w:pStyle w:val="NoSpacing"/>
      </w:pPr>
      <w:r>
        <w:t xml:space="preserve">Flame tests are also used in a variety of different industries and for different reasons. </w:t>
      </w:r>
      <w:r w:rsidR="003679C6">
        <w:t>“</w:t>
      </w:r>
      <w:r w:rsidR="003679C6" w:rsidRPr="003679C6">
        <w:t>Flame photometry has become a simple, relatively inexpensive, high sample throughput method used for the routine analysis of Na, K, Li, Ca, Mg, and Ba in clinical, biological, pharmaceutical, food, industrial, and environmental analysis.</w:t>
      </w:r>
      <w:r w:rsidR="003679C6">
        <w:t xml:space="preserve"> “</w:t>
      </w:r>
      <w:r w:rsidR="009A1CFB">
        <w:rPr>
          <w:vertAlign w:val="superscript"/>
        </w:rPr>
        <w:t>[</w:t>
      </w:r>
      <w:r w:rsidR="003679C6">
        <w:rPr>
          <w:vertAlign w:val="superscript"/>
        </w:rPr>
        <w:t xml:space="preserve">3] </w:t>
      </w:r>
    </w:p>
    <w:p w14:paraId="5FE20A61" w14:textId="77777777" w:rsidR="005B2671" w:rsidRDefault="005B2671" w:rsidP="00EF396A">
      <w:pPr>
        <w:pStyle w:val="NoSpacing"/>
      </w:pPr>
    </w:p>
    <w:p w14:paraId="1E01A884" w14:textId="77777777" w:rsidR="009A1CFB" w:rsidRDefault="003679C6" w:rsidP="00EF396A">
      <w:pPr>
        <w:pStyle w:val="NoSpacing"/>
      </w:pPr>
      <w:r>
        <w:t>Although this is a useful method, there are sever limitations as well. Not all metal salts produce easy to detect colour emissions which can lead to miss identification. Human error due to subjective colour identification can lead to either false positives or negatives.</w:t>
      </w:r>
      <w:r w:rsidR="009A1CFB">
        <w:t xml:space="preserve"> The colours produced when testing a sample containing a mixture of elements can become blended leading to false identification. </w:t>
      </w:r>
    </w:p>
    <w:p w14:paraId="684D26F5" w14:textId="77777777" w:rsidR="009A1CFB" w:rsidRDefault="009A1CFB" w:rsidP="00EF396A">
      <w:pPr>
        <w:pStyle w:val="NoSpacing"/>
      </w:pPr>
    </w:p>
    <w:p w14:paraId="64937621" w14:textId="77657C42" w:rsidR="009A1CFB" w:rsidRDefault="009A1CFB" w:rsidP="00EF396A">
      <w:pPr>
        <w:pStyle w:val="NoSpacing"/>
        <w:rPr>
          <w:b/>
          <w:bCs/>
          <w:sz w:val="28"/>
          <w:szCs w:val="28"/>
        </w:rPr>
      </w:pPr>
      <w:r>
        <w:rPr>
          <w:b/>
          <w:bCs/>
          <w:sz w:val="28"/>
          <w:szCs w:val="28"/>
        </w:rPr>
        <w:t>Conclusions:</w:t>
      </w:r>
    </w:p>
    <w:p w14:paraId="2881A003" w14:textId="4774BD6A" w:rsidR="005B2671" w:rsidRDefault="003679C6" w:rsidP="00EF396A">
      <w:pPr>
        <w:pStyle w:val="NoSpacing"/>
      </w:pPr>
      <w:r>
        <w:t xml:space="preserve">    </w:t>
      </w:r>
    </w:p>
    <w:p w14:paraId="43E6F52D" w14:textId="77777777" w:rsidR="005B2671" w:rsidRDefault="005B2671" w:rsidP="00EF396A">
      <w:pPr>
        <w:pStyle w:val="NoSpacing"/>
      </w:pPr>
    </w:p>
    <w:p w14:paraId="76336C8A" w14:textId="6FC5FEC7" w:rsidR="005B2671" w:rsidRDefault="009A1CFB" w:rsidP="00EF396A">
      <w:pPr>
        <w:pStyle w:val="NoSpacing"/>
      </w:pPr>
      <w:r>
        <w:t xml:space="preserve">The results show that the hypothesis is correct and that metal salts will produce distinct colour emissions after exciting via flame heating. And, that through analysis and use of empirical data these results can be used to determine the specific metal salt and, the energy change of the excited electrons. </w:t>
      </w:r>
    </w:p>
    <w:p w14:paraId="4F0C3993" w14:textId="77777777" w:rsidR="005B2671" w:rsidRDefault="005B2671" w:rsidP="00EF396A">
      <w:pPr>
        <w:pStyle w:val="NoSpacing"/>
      </w:pPr>
    </w:p>
    <w:p w14:paraId="43AA251E" w14:textId="4A1E31E6" w:rsidR="005B2671" w:rsidRDefault="009A1CFB" w:rsidP="00EF396A">
      <w:pPr>
        <w:pStyle w:val="NoSpacing"/>
      </w:pPr>
      <w:r>
        <w:t xml:space="preserve">Further research based from these findings would be useful into the non-visible portion of the electromagnetic spectrum. </w:t>
      </w:r>
      <w:r w:rsidR="00415C43">
        <w:t>Also using distinct energy packets within the electromagnet spectrum to excite the electrons into higher energy levels, to enable analysis of both absorptions and emissions.</w:t>
      </w:r>
    </w:p>
    <w:p w14:paraId="596EABDC" w14:textId="77777777" w:rsidR="005B2671" w:rsidRDefault="005B2671" w:rsidP="00EF396A">
      <w:pPr>
        <w:pStyle w:val="NoSpacing"/>
      </w:pPr>
    </w:p>
    <w:p w14:paraId="4CD50E06" w14:textId="77777777" w:rsidR="005B2671" w:rsidRDefault="005B2671" w:rsidP="00EF396A">
      <w:pPr>
        <w:pStyle w:val="NoSpacing"/>
      </w:pPr>
    </w:p>
    <w:p w14:paraId="0A5E0D2A" w14:textId="77777777" w:rsidR="005B2671" w:rsidRDefault="005B2671" w:rsidP="00EF396A">
      <w:pPr>
        <w:pStyle w:val="NoSpacing"/>
      </w:pPr>
    </w:p>
    <w:p w14:paraId="0984F55A" w14:textId="77777777" w:rsidR="005B2671" w:rsidRDefault="005B2671" w:rsidP="00EF396A">
      <w:pPr>
        <w:pStyle w:val="NoSpacing"/>
      </w:pPr>
    </w:p>
    <w:p w14:paraId="43DF77F3" w14:textId="77777777" w:rsidR="005B2671" w:rsidRDefault="005B2671" w:rsidP="00EF396A">
      <w:pPr>
        <w:pStyle w:val="NoSpacing"/>
      </w:pPr>
    </w:p>
    <w:p w14:paraId="5ABA6F6E" w14:textId="77777777" w:rsidR="005B2671" w:rsidRDefault="005B2671" w:rsidP="00EF396A">
      <w:pPr>
        <w:pStyle w:val="NoSpacing"/>
      </w:pPr>
    </w:p>
    <w:p w14:paraId="03F5ED6C" w14:textId="77777777" w:rsidR="005B2671" w:rsidRDefault="005B2671" w:rsidP="00EF396A">
      <w:pPr>
        <w:pStyle w:val="NoSpacing"/>
      </w:pPr>
    </w:p>
    <w:p w14:paraId="3A45A931" w14:textId="77777777" w:rsidR="005B2671" w:rsidRDefault="005B2671" w:rsidP="00EF396A">
      <w:pPr>
        <w:pStyle w:val="NoSpacing"/>
      </w:pPr>
    </w:p>
    <w:p w14:paraId="33B40038" w14:textId="77777777" w:rsidR="005B2671" w:rsidRDefault="005B2671" w:rsidP="00EF396A">
      <w:pPr>
        <w:pStyle w:val="NoSpacing"/>
      </w:pPr>
    </w:p>
    <w:p w14:paraId="159E1F63" w14:textId="77777777" w:rsidR="005B2671" w:rsidRDefault="005B2671" w:rsidP="00EF396A">
      <w:pPr>
        <w:pStyle w:val="NoSpacing"/>
      </w:pPr>
    </w:p>
    <w:p w14:paraId="629D4FCA" w14:textId="77777777" w:rsidR="005B2671" w:rsidRDefault="005B2671" w:rsidP="00EF396A">
      <w:pPr>
        <w:pStyle w:val="NoSpacing"/>
      </w:pPr>
    </w:p>
    <w:p w14:paraId="639F95D3" w14:textId="77777777" w:rsidR="005B2671" w:rsidRDefault="005B2671" w:rsidP="00EF396A">
      <w:pPr>
        <w:pStyle w:val="NoSpacing"/>
      </w:pPr>
    </w:p>
    <w:p w14:paraId="49C2F8AB" w14:textId="77777777" w:rsidR="005B2671" w:rsidRDefault="005B2671" w:rsidP="00EF396A">
      <w:pPr>
        <w:pStyle w:val="NoSpacing"/>
      </w:pPr>
    </w:p>
    <w:p w14:paraId="0A2EE2E8" w14:textId="77777777" w:rsidR="00867E43" w:rsidRDefault="00867E43" w:rsidP="00EF396A">
      <w:pPr>
        <w:pStyle w:val="NoSpacing"/>
      </w:pPr>
    </w:p>
    <w:p w14:paraId="43EBEC6C" w14:textId="77777777" w:rsidR="00867E43" w:rsidRDefault="00867E43" w:rsidP="00EF396A">
      <w:pPr>
        <w:pStyle w:val="NoSpacing"/>
      </w:pPr>
    </w:p>
    <w:p w14:paraId="566D9DF9" w14:textId="77777777" w:rsidR="00867E43" w:rsidRDefault="00867E43" w:rsidP="00EF396A">
      <w:pPr>
        <w:pStyle w:val="NoSpacing"/>
      </w:pPr>
    </w:p>
    <w:p w14:paraId="5DC29709" w14:textId="77777777" w:rsidR="00867E43" w:rsidRDefault="00867E43" w:rsidP="00EF396A">
      <w:pPr>
        <w:pStyle w:val="NoSpacing"/>
      </w:pPr>
    </w:p>
    <w:p w14:paraId="0EA39E4E" w14:textId="77777777" w:rsidR="00415C43" w:rsidRDefault="00415C43" w:rsidP="00EF396A">
      <w:pPr>
        <w:pStyle w:val="NoSpacing"/>
      </w:pPr>
    </w:p>
    <w:p w14:paraId="10A1E3CD" w14:textId="77777777" w:rsidR="005B2671" w:rsidRDefault="005B2671" w:rsidP="00EF396A">
      <w:pPr>
        <w:pStyle w:val="NoSpacing"/>
      </w:pPr>
    </w:p>
    <w:p w14:paraId="6FA6720C" w14:textId="77777777" w:rsidR="00554E76" w:rsidRPr="00EA79B3" w:rsidRDefault="008845AA" w:rsidP="00EF396A">
      <w:pPr>
        <w:pStyle w:val="NoSpacing"/>
        <w:rPr>
          <w:b/>
          <w:bCs/>
          <w:sz w:val="28"/>
          <w:szCs w:val="28"/>
        </w:rPr>
      </w:pPr>
      <w:r w:rsidRPr="00EA79B3">
        <w:rPr>
          <w:b/>
          <w:bCs/>
          <w:sz w:val="28"/>
          <w:szCs w:val="28"/>
        </w:rPr>
        <w:lastRenderedPageBreak/>
        <w:t xml:space="preserve">References: </w:t>
      </w:r>
    </w:p>
    <w:p w14:paraId="5F09793D" w14:textId="5F722ADF" w:rsidR="005B2671" w:rsidRDefault="008845AA" w:rsidP="00EF396A">
      <w:pPr>
        <w:pStyle w:val="NoSpacing"/>
      </w:pPr>
      <w:r>
        <w:t>[1]</w:t>
      </w:r>
      <w:r w:rsidR="00554E76">
        <w:t xml:space="preserve"> </w:t>
      </w:r>
      <w:r w:rsidR="0049001D">
        <w:t>UWTSD-OME Programme ACDB4011: Flame Test</w:t>
      </w:r>
    </w:p>
    <w:p w14:paraId="1A520F5D" w14:textId="754D42D8" w:rsidR="005B2671" w:rsidRDefault="00554E76" w:rsidP="00EF396A">
      <w:pPr>
        <w:pStyle w:val="NoSpacing"/>
      </w:pPr>
      <w:r>
        <w:t xml:space="preserve">[2] </w:t>
      </w:r>
      <w:proofErr w:type="spellStart"/>
      <w:proofErr w:type="gramStart"/>
      <w:r>
        <w:t>R.Burks</w:t>
      </w:r>
      <w:proofErr w:type="spellEnd"/>
      <w:proofErr w:type="gramEnd"/>
      <w:r>
        <w:t xml:space="preserve">, A, Winokur (2023), </w:t>
      </w:r>
      <w:r w:rsidR="003679C6">
        <w:t>Encyclopaedia</w:t>
      </w:r>
      <w:r>
        <w:t xml:space="preserve"> of Forensic Sciences, Third edition. Volume 4, Pages 263-277, Presumptive Chemical Tests.</w:t>
      </w:r>
    </w:p>
    <w:p w14:paraId="59EC8933" w14:textId="12377E06" w:rsidR="005B2671" w:rsidRDefault="003679C6" w:rsidP="00EF396A">
      <w:pPr>
        <w:pStyle w:val="NoSpacing"/>
      </w:pPr>
      <w:r>
        <w:t>[3] M, Luisa Fernandez-Sanchez et al. (2019) Encyclopaedia of Analytical science</w:t>
      </w:r>
    </w:p>
    <w:p w14:paraId="6F3FBD44" w14:textId="77777777" w:rsidR="005B2671" w:rsidRDefault="005B2671" w:rsidP="00EF396A">
      <w:pPr>
        <w:pStyle w:val="NoSpacing"/>
      </w:pPr>
    </w:p>
    <w:p w14:paraId="4C95BEF2" w14:textId="77777777" w:rsidR="005B2671" w:rsidRDefault="005B2671" w:rsidP="00EF396A">
      <w:pPr>
        <w:pStyle w:val="NoSpacing"/>
      </w:pPr>
    </w:p>
    <w:p w14:paraId="3583C7AB" w14:textId="77777777" w:rsidR="005B2671" w:rsidRDefault="005B2671" w:rsidP="00EF396A">
      <w:pPr>
        <w:pStyle w:val="NoSpacing"/>
      </w:pPr>
    </w:p>
    <w:p w14:paraId="4088B4A9" w14:textId="6E6EC1A6" w:rsidR="00C10FE4" w:rsidRDefault="005B2671" w:rsidP="00EF396A">
      <w:pPr>
        <w:pStyle w:val="NoSpacing"/>
      </w:pPr>
      <w:r w:rsidRPr="00EA79B3">
        <w:rPr>
          <w:b/>
          <w:bCs/>
          <w:sz w:val="28"/>
          <w:szCs w:val="28"/>
        </w:rPr>
        <w:t>Appendices:</w:t>
      </w:r>
      <w:r>
        <w:t xml:space="preserve"> </w:t>
      </w:r>
      <w:r w:rsidR="00EA79B3">
        <w:t>List of graphs and tables</w:t>
      </w:r>
    </w:p>
    <w:p w14:paraId="73A0F8C3" w14:textId="7BB09673" w:rsidR="005B2671" w:rsidRDefault="005B2671" w:rsidP="00EF396A">
      <w:pPr>
        <w:pStyle w:val="NoSpacing"/>
        <w:rPr>
          <w:sz w:val="18"/>
          <w:szCs w:val="18"/>
        </w:rPr>
      </w:pPr>
      <w:r w:rsidRPr="00C10FE4">
        <w:rPr>
          <w:sz w:val="18"/>
          <w:szCs w:val="18"/>
        </w:rPr>
        <w:t>Graph 1</w:t>
      </w:r>
      <w:r>
        <w:t>:</w:t>
      </w:r>
      <w:r w:rsidRPr="005B2671">
        <w:rPr>
          <w:sz w:val="18"/>
          <w:szCs w:val="18"/>
        </w:rPr>
        <w:t xml:space="preserve"> </w:t>
      </w:r>
      <w:r w:rsidRPr="005B2671">
        <w:rPr>
          <w:sz w:val="18"/>
          <w:szCs w:val="18"/>
        </w:rPr>
        <w:t>Colours and wavelengths of visible electromagnetic spectrum</w:t>
      </w:r>
    </w:p>
    <w:p w14:paraId="765B172F" w14:textId="77777777" w:rsidR="005B2671" w:rsidRDefault="005B2671" w:rsidP="005B2671">
      <w:pPr>
        <w:pStyle w:val="NoSpacing"/>
        <w:rPr>
          <w:sz w:val="18"/>
          <w:szCs w:val="18"/>
        </w:rPr>
      </w:pPr>
      <w:r>
        <w:rPr>
          <w:sz w:val="18"/>
          <w:szCs w:val="18"/>
        </w:rPr>
        <w:t>Table 1: Results from Flame test.</w:t>
      </w:r>
    </w:p>
    <w:p w14:paraId="3BBDCEBA" w14:textId="77777777" w:rsidR="00C10FE4" w:rsidRPr="001A3F92" w:rsidRDefault="00C10FE4" w:rsidP="00C10FE4">
      <w:pPr>
        <w:pStyle w:val="NoSpacing"/>
        <w:rPr>
          <w:sz w:val="18"/>
          <w:szCs w:val="18"/>
        </w:rPr>
      </w:pPr>
      <w:r>
        <w:rPr>
          <w:sz w:val="18"/>
          <w:szCs w:val="18"/>
        </w:rPr>
        <w:t xml:space="preserve">Table 2: Photometry results with calculations for </w:t>
      </w:r>
      <w:r>
        <w:rPr>
          <w:i/>
          <w:iCs/>
          <w:sz w:val="18"/>
          <w:szCs w:val="18"/>
        </w:rPr>
        <w:t xml:space="preserve">f </w:t>
      </w:r>
      <w:r>
        <w:rPr>
          <w:sz w:val="18"/>
          <w:szCs w:val="18"/>
        </w:rPr>
        <w:t xml:space="preserve">&amp; </w:t>
      </w:r>
      <w:r w:rsidRPr="001A3F92">
        <w:rPr>
          <w:rFonts w:cs="Arial"/>
          <w:sz w:val="18"/>
          <w:szCs w:val="18"/>
        </w:rPr>
        <w:t>∆E</w:t>
      </w:r>
      <w:r>
        <w:rPr>
          <w:rFonts w:cs="Arial"/>
          <w:sz w:val="18"/>
          <w:szCs w:val="18"/>
        </w:rPr>
        <w:t xml:space="preserve"> (all calculations rounded to 2dps)</w:t>
      </w:r>
    </w:p>
    <w:p w14:paraId="0B0372BB" w14:textId="77777777" w:rsidR="005B2671" w:rsidRDefault="005B2671" w:rsidP="00EF396A">
      <w:pPr>
        <w:pStyle w:val="NoSpacing"/>
      </w:pPr>
    </w:p>
    <w:p w14:paraId="439DD99F" w14:textId="662E3A09" w:rsidR="00EA79B3" w:rsidRDefault="00EA79B3" w:rsidP="00EF396A">
      <w:pPr>
        <w:pStyle w:val="NoSpacing"/>
      </w:pPr>
      <w:r>
        <w:t>List of equations:</w:t>
      </w:r>
    </w:p>
    <w:p w14:paraId="1C7562A8" w14:textId="01CA1F16" w:rsidR="00EA79B3" w:rsidRDefault="00EA79B3" w:rsidP="00EA79B3">
      <w:pPr>
        <w:pStyle w:val="NoSpacing"/>
        <w:numPr>
          <w:ilvl w:val="0"/>
          <w:numId w:val="37"/>
        </w:numPr>
        <w:rPr>
          <w:rFonts w:cs="Arial"/>
        </w:rPr>
      </w:pPr>
      <w:r>
        <w:rPr>
          <w:i/>
          <w:iCs/>
        </w:rPr>
        <w:t xml:space="preserve">c </w:t>
      </w:r>
      <w:r>
        <w:t xml:space="preserve">= </w:t>
      </w:r>
      <w:r>
        <w:rPr>
          <w:i/>
          <w:iCs/>
        </w:rPr>
        <w:t xml:space="preserve">f </w:t>
      </w:r>
      <w:r>
        <w:t xml:space="preserve">x </w:t>
      </w:r>
      <w:r>
        <w:rPr>
          <w:rFonts w:cs="Arial"/>
        </w:rPr>
        <w:t>λ</w:t>
      </w:r>
      <w:r>
        <w:rPr>
          <w:rFonts w:cs="Arial"/>
        </w:rPr>
        <w:tab/>
      </w:r>
      <w:r>
        <w:rPr>
          <w:rFonts w:cs="Arial"/>
        </w:rPr>
        <w:tab/>
      </w:r>
      <w:r>
        <w:rPr>
          <w:rFonts w:cs="Arial"/>
        </w:rPr>
        <w:tab/>
      </w:r>
    </w:p>
    <w:p w14:paraId="45FE04FE" w14:textId="3F66D470" w:rsidR="00EA79B3" w:rsidRPr="001E2F01" w:rsidRDefault="00EA79B3" w:rsidP="00EA79B3">
      <w:pPr>
        <w:pStyle w:val="NoSpacing"/>
        <w:numPr>
          <w:ilvl w:val="0"/>
          <w:numId w:val="37"/>
        </w:numPr>
      </w:pPr>
      <w:r>
        <w:rPr>
          <w:rFonts w:cs="Arial"/>
        </w:rPr>
        <w:t xml:space="preserve">∆E = </w:t>
      </w:r>
      <w:r>
        <w:rPr>
          <w:rFonts w:cs="Arial"/>
          <w:i/>
          <w:iCs/>
        </w:rPr>
        <w:t xml:space="preserve">h </w:t>
      </w:r>
      <w:r>
        <w:rPr>
          <w:rFonts w:cs="Arial"/>
        </w:rPr>
        <w:t xml:space="preserve">x </w:t>
      </w:r>
      <w:r>
        <w:rPr>
          <w:rFonts w:cs="Arial"/>
          <w:i/>
          <w:iCs/>
        </w:rPr>
        <w:t>f</w:t>
      </w:r>
    </w:p>
    <w:sectPr w:rsidR="00EA79B3" w:rsidRPr="001E2F01" w:rsidSect="00B10078">
      <w:footerReference w:type="default" r:id="rId13"/>
      <w:pgSz w:w="11906" w:h="16838" w:code="9"/>
      <w:pgMar w:top="1701" w:right="1701" w:bottom="1701" w:left="1701" w:header="709" w:footer="851"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BE71DE" w14:textId="77777777" w:rsidR="00B10078" w:rsidRDefault="00B10078">
      <w:r>
        <w:separator/>
      </w:r>
    </w:p>
  </w:endnote>
  <w:endnote w:type="continuationSeparator" w:id="0">
    <w:p w14:paraId="26F4A453" w14:textId="77777777" w:rsidR="00B10078" w:rsidRDefault="00B10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8628655"/>
      <w:docPartObj>
        <w:docPartGallery w:val="Page Numbers (Bottom of Page)"/>
        <w:docPartUnique/>
      </w:docPartObj>
    </w:sdtPr>
    <w:sdtEndPr>
      <w:rPr>
        <w:noProof/>
      </w:rPr>
    </w:sdtEndPr>
    <w:sdtContent>
      <w:p w14:paraId="4304BB0A" w14:textId="2207D1DB" w:rsidR="00415C43" w:rsidRDefault="00415C43">
        <w:pPr>
          <w:pStyle w:val="Footer"/>
        </w:pPr>
        <w:r>
          <w:fldChar w:fldCharType="begin"/>
        </w:r>
        <w:r>
          <w:instrText xml:space="preserve"> PAGE   \* MERGEFORMAT </w:instrText>
        </w:r>
        <w:r>
          <w:fldChar w:fldCharType="separate"/>
        </w:r>
        <w:r>
          <w:rPr>
            <w:noProof/>
          </w:rPr>
          <w:t>2</w:t>
        </w:r>
        <w:r>
          <w:rPr>
            <w:noProof/>
          </w:rPr>
          <w:fldChar w:fldCharType="end"/>
        </w:r>
      </w:p>
    </w:sdtContent>
  </w:sdt>
  <w:p w14:paraId="0DF1A2C4" w14:textId="77777777" w:rsidR="00415C43" w:rsidRDefault="00415C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6AE8F" w14:textId="77777777" w:rsidR="00B10078" w:rsidRDefault="00B10078">
      <w:r>
        <w:separator/>
      </w:r>
    </w:p>
  </w:footnote>
  <w:footnote w:type="continuationSeparator" w:id="0">
    <w:p w14:paraId="5C0F325A" w14:textId="77777777" w:rsidR="00B10078" w:rsidRDefault="00B1007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5D60DC1"/>
    <w:multiLevelType w:val="hybridMultilevel"/>
    <w:tmpl w:val="C236057E"/>
    <w:lvl w:ilvl="0" w:tplc="0AD84BF4">
      <w:start w:val="1"/>
      <w:numFmt w:val="decimal"/>
      <w:lvlText w:val="%1)"/>
      <w:lvlJc w:val="left"/>
      <w:pPr>
        <w:ind w:left="720" w:hanging="360"/>
      </w:pPr>
      <w:rPr>
        <w:rFonts w:cs="Times New Roman" w:hint="default"/>
        <w:i w:val="0"/>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3E084C"/>
    <w:multiLevelType w:val="hybridMultilevel"/>
    <w:tmpl w:val="F7843B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27A823E5"/>
    <w:multiLevelType w:val="hybridMultilevel"/>
    <w:tmpl w:val="86B08F4E"/>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51FC6A19"/>
    <w:multiLevelType w:val="multilevel"/>
    <w:tmpl w:val="FC9ED9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0"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7" w15:restartNumberingAfterBreak="0">
    <w:nsid w:val="7E986BD7"/>
    <w:multiLevelType w:val="hybridMultilevel"/>
    <w:tmpl w:val="1E94965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5156748">
    <w:abstractNumId w:val="35"/>
  </w:num>
  <w:num w:numId="2" w16cid:durableId="1489785511">
    <w:abstractNumId w:val="21"/>
  </w:num>
  <w:num w:numId="3" w16cid:durableId="905871091">
    <w:abstractNumId w:val="16"/>
  </w:num>
  <w:num w:numId="4" w16cid:durableId="534970395">
    <w:abstractNumId w:val="10"/>
  </w:num>
  <w:num w:numId="5" w16cid:durableId="38435229">
    <w:abstractNumId w:val="34"/>
  </w:num>
  <w:num w:numId="6" w16cid:durableId="2057730824">
    <w:abstractNumId w:val="23"/>
  </w:num>
  <w:num w:numId="7" w16cid:durableId="1675720074">
    <w:abstractNumId w:val="25"/>
  </w:num>
  <w:num w:numId="8" w16cid:durableId="1014383751">
    <w:abstractNumId w:val="18"/>
  </w:num>
  <w:num w:numId="9" w16cid:durableId="201672474">
    <w:abstractNumId w:val="31"/>
  </w:num>
  <w:num w:numId="10" w16cid:durableId="256066161">
    <w:abstractNumId w:val="36"/>
  </w:num>
  <w:num w:numId="11" w16cid:durableId="2087680663">
    <w:abstractNumId w:val="14"/>
  </w:num>
  <w:num w:numId="12" w16cid:durableId="2044011657">
    <w:abstractNumId w:val="24"/>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3"/>
  </w:num>
  <w:num w:numId="24" w16cid:durableId="657152095">
    <w:abstractNumId w:val="11"/>
  </w:num>
  <w:num w:numId="25" w16cid:durableId="649095097">
    <w:abstractNumId w:val="26"/>
  </w:num>
  <w:num w:numId="26" w16cid:durableId="2025472307">
    <w:abstractNumId w:val="13"/>
  </w:num>
  <w:num w:numId="27" w16cid:durableId="732191785">
    <w:abstractNumId w:val="29"/>
  </w:num>
  <w:num w:numId="28" w16cid:durableId="1293512764">
    <w:abstractNumId w:val="17"/>
  </w:num>
  <w:num w:numId="29" w16cid:durableId="1552501508">
    <w:abstractNumId w:val="32"/>
  </w:num>
  <w:num w:numId="30" w16cid:durableId="1990475844">
    <w:abstractNumId w:val="30"/>
  </w:num>
  <w:num w:numId="31" w16cid:durableId="1087464949">
    <w:abstractNumId w:val="20"/>
  </w:num>
  <w:num w:numId="32" w16cid:durableId="516886674">
    <w:abstractNumId w:val="27"/>
  </w:num>
  <w:num w:numId="33" w16cid:durableId="1720863631">
    <w:abstractNumId w:val="22"/>
  </w:num>
  <w:num w:numId="34" w16cid:durableId="1467312558">
    <w:abstractNumId w:val="28"/>
  </w:num>
  <w:num w:numId="35" w16cid:durableId="1634020100">
    <w:abstractNumId w:val="15"/>
  </w:num>
  <w:num w:numId="36" w16cid:durableId="2026054552">
    <w:abstractNumId w:val="19"/>
  </w:num>
  <w:num w:numId="37" w16cid:durableId="1700741508">
    <w:abstractNumId w:val="12"/>
  </w:num>
  <w:num w:numId="38" w16cid:durableId="867062245">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326BD"/>
    <w:rsid w:val="00045D6F"/>
    <w:rsid w:val="000628D5"/>
    <w:rsid w:val="00063CEE"/>
    <w:rsid w:val="00065259"/>
    <w:rsid w:val="00065A60"/>
    <w:rsid w:val="00067512"/>
    <w:rsid w:val="0007156D"/>
    <w:rsid w:val="00071CD5"/>
    <w:rsid w:val="00086305"/>
    <w:rsid w:val="00097727"/>
    <w:rsid w:val="000A4407"/>
    <w:rsid w:val="000B6677"/>
    <w:rsid w:val="000C6559"/>
    <w:rsid w:val="000D3236"/>
    <w:rsid w:val="000D3AB7"/>
    <w:rsid w:val="000E1E14"/>
    <w:rsid w:val="000E5531"/>
    <w:rsid w:val="000F3FC7"/>
    <w:rsid w:val="000F5578"/>
    <w:rsid w:val="00126903"/>
    <w:rsid w:val="00130109"/>
    <w:rsid w:val="00132B6A"/>
    <w:rsid w:val="001426AB"/>
    <w:rsid w:val="00145332"/>
    <w:rsid w:val="001507DE"/>
    <w:rsid w:val="00171953"/>
    <w:rsid w:val="001850E2"/>
    <w:rsid w:val="00187AAB"/>
    <w:rsid w:val="00196CAA"/>
    <w:rsid w:val="001A3F92"/>
    <w:rsid w:val="001B0633"/>
    <w:rsid w:val="001B63F7"/>
    <w:rsid w:val="001C1A69"/>
    <w:rsid w:val="001C2208"/>
    <w:rsid w:val="001C23E5"/>
    <w:rsid w:val="001D17B1"/>
    <w:rsid w:val="001D1974"/>
    <w:rsid w:val="001D2FAF"/>
    <w:rsid w:val="001D636A"/>
    <w:rsid w:val="001D7982"/>
    <w:rsid w:val="001D7ED1"/>
    <w:rsid w:val="001E00D5"/>
    <w:rsid w:val="001E2F01"/>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69A"/>
    <w:rsid w:val="002B7B28"/>
    <w:rsid w:val="002C3040"/>
    <w:rsid w:val="002D05CE"/>
    <w:rsid w:val="002D4A7B"/>
    <w:rsid w:val="002E175F"/>
    <w:rsid w:val="002F7211"/>
    <w:rsid w:val="00304798"/>
    <w:rsid w:val="003500A4"/>
    <w:rsid w:val="00351E83"/>
    <w:rsid w:val="003550A0"/>
    <w:rsid w:val="0035720C"/>
    <w:rsid w:val="00361EFD"/>
    <w:rsid w:val="003679C6"/>
    <w:rsid w:val="0037068D"/>
    <w:rsid w:val="00372935"/>
    <w:rsid w:val="00393F05"/>
    <w:rsid w:val="003A5815"/>
    <w:rsid w:val="003B075E"/>
    <w:rsid w:val="003B1C9F"/>
    <w:rsid w:val="003B2155"/>
    <w:rsid w:val="003F67A2"/>
    <w:rsid w:val="004015E2"/>
    <w:rsid w:val="00404309"/>
    <w:rsid w:val="00415C43"/>
    <w:rsid w:val="0041685B"/>
    <w:rsid w:val="00423DB3"/>
    <w:rsid w:val="004427F8"/>
    <w:rsid w:val="00445061"/>
    <w:rsid w:val="00445556"/>
    <w:rsid w:val="004534AC"/>
    <w:rsid w:val="00460314"/>
    <w:rsid w:val="0046152D"/>
    <w:rsid w:val="004637C6"/>
    <w:rsid w:val="004747AF"/>
    <w:rsid w:val="0049001D"/>
    <w:rsid w:val="0049076B"/>
    <w:rsid w:val="004A1164"/>
    <w:rsid w:val="004A133A"/>
    <w:rsid w:val="004B021D"/>
    <w:rsid w:val="004B5597"/>
    <w:rsid w:val="004B5D2E"/>
    <w:rsid w:val="004C03F0"/>
    <w:rsid w:val="004C2C9C"/>
    <w:rsid w:val="004D265B"/>
    <w:rsid w:val="004D5EBD"/>
    <w:rsid w:val="004E7AF1"/>
    <w:rsid w:val="00503B81"/>
    <w:rsid w:val="005064F6"/>
    <w:rsid w:val="005125CD"/>
    <w:rsid w:val="005134B3"/>
    <w:rsid w:val="0052247A"/>
    <w:rsid w:val="005244BB"/>
    <w:rsid w:val="00524E57"/>
    <w:rsid w:val="005304A9"/>
    <w:rsid w:val="00541950"/>
    <w:rsid w:val="00543179"/>
    <w:rsid w:val="00547EA4"/>
    <w:rsid w:val="005528A4"/>
    <w:rsid w:val="00554E76"/>
    <w:rsid w:val="00571D27"/>
    <w:rsid w:val="005800F4"/>
    <w:rsid w:val="005A29B0"/>
    <w:rsid w:val="005B2671"/>
    <w:rsid w:val="005C0AF1"/>
    <w:rsid w:val="005C6FA2"/>
    <w:rsid w:val="005D4968"/>
    <w:rsid w:val="005D68D1"/>
    <w:rsid w:val="005E3ACA"/>
    <w:rsid w:val="005E4B39"/>
    <w:rsid w:val="00600F1E"/>
    <w:rsid w:val="006159AA"/>
    <w:rsid w:val="00620197"/>
    <w:rsid w:val="00623A81"/>
    <w:rsid w:val="00626744"/>
    <w:rsid w:val="0062728E"/>
    <w:rsid w:val="006342AB"/>
    <w:rsid w:val="006454D8"/>
    <w:rsid w:val="006472DD"/>
    <w:rsid w:val="0065601E"/>
    <w:rsid w:val="006573D9"/>
    <w:rsid w:val="006575E8"/>
    <w:rsid w:val="00671FA2"/>
    <w:rsid w:val="00684F95"/>
    <w:rsid w:val="00685088"/>
    <w:rsid w:val="00693975"/>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85EA7"/>
    <w:rsid w:val="00792A54"/>
    <w:rsid w:val="00795AC0"/>
    <w:rsid w:val="007A5657"/>
    <w:rsid w:val="007D48F0"/>
    <w:rsid w:val="007F0255"/>
    <w:rsid w:val="007F186D"/>
    <w:rsid w:val="007F5C55"/>
    <w:rsid w:val="00801843"/>
    <w:rsid w:val="008035D7"/>
    <w:rsid w:val="00806B8E"/>
    <w:rsid w:val="00807610"/>
    <w:rsid w:val="00807CDF"/>
    <w:rsid w:val="00830238"/>
    <w:rsid w:val="00833618"/>
    <w:rsid w:val="00835E1B"/>
    <w:rsid w:val="00837448"/>
    <w:rsid w:val="008428F4"/>
    <w:rsid w:val="008462C0"/>
    <w:rsid w:val="00851606"/>
    <w:rsid w:val="00851ADB"/>
    <w:rsid w:val="0086151A"/>
    <w:rsid w:val="00867E43"/>
    <w:rsid w:val="00875B58"/>
    <w:rsid w:val="00876ECB"/>
    <w:rsid w:val="0088087A"/>
    <w:rsid w:val="008830D1"/>
    <w:rsid w:val="008845AA"/>
    <w:rsid w:val="00884ECE"/>
    <w:rsid w:val="008906BD"/>
    <w:rsid w:val="008A4301"/>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81A"/>
    <w:rsid w:val="009404A4"/>
    <w:rsid w:val="0094060A"/>
    <w:rsid w:val="00941D35"/>
    <w:rsid w:val="009504C2"/>
    <w:rsid w:val="009616E1"/>
    <w:rsid w:val="009674C2"/>
    <w:rsid w:val="00974BD2"/>
    <w:rsid w:val="00995B4F"/>
    <w:rsid w:val="00996FFA"/>
    <w:rsid w:val="009A1CFB"/>
    <w:rsid w:val="009B3393"/>
    <w:rsid w:val="009B52C1"/>
    <w:rsid w:val="009B52E2"/>
    <w:rsid w:val="009B68EF"/>
    <w:rsid w:val="009B7734"/>
    <w:rsid w:val="009F42D6"/>
    <w:rsid w:val="009F4F9E"/>
    <w:rsid w:val="00A0329E"/>
    <w:rsid w:val="00A128AB"/>
    <w:rsid w:val="00A217F4"/>
    <w:rsid w:val="00A226AF"/>
    <w:rsid w:val="00A259D4"/>
    <w:rsid w:val="00A25E3F"/>
    <w:rsid w:val="00A33D5D"/>
    <w:rsid w:val="00A36F61"/>
    <w:rsid w:val="00A420DA"/>
    <w:rsid w:val="00A4657D"/>
    <w:rsid w:val="00A57A78"/>
    <w:rsid w:val="00A633BD"/>
    <w:rsid w:val="00A651C5"/>
    <w:rsid w:val="00A66351"/>
    <w:rsid w:val="00A916EE"/>
    <w:rsid w:val="00A95671"/>
    <w:rsid w:val="00AA1E42"/>
    <w:rsid w:val="00AA2009"/>
    <w:rsid w:val="00AA4D83"/>
    <w:rsid w:val="00AA61F1"/>
    <w:rsid w:val="00AA6F9E"/>
    <w:rsid w:val="00AD1A00"/>
    <w:rsid w:val="00AD6D75"/>
    <w:rsid w:val="00AE480E"/>
    <w:rsid w:val="00B03D9F"/>
    <w:rsid w:val="00B10078"/>
    <w:rsid w:val="00B1530F"/>
    <w:rsid w:val="00B17824"/>
    <w:rsid w:val="00B20072"/>
    <w:rsid w:val="00B20B2C"/>
    <w:rsid w:val="00B23C56"/>
    <w:rsid w:val="00B2492B"/>
    <w:rsid w:val="00B30745"/>
    <w:rsid w:val="00B369DD"/>
    <w:rsid w:val="00B40908"/>
    <w:rsid w:val="00B516D8"/>
    <w:rsid w:val="00B53E08"/>
    <w:rsid w:val="00B62048"/>
    <w:rsid w:val="00B765F2"/>
    <w:rsid w:val="00B77263"/>
    <w:rsid w:val="00B8752D"/>
    <w:rsid w:val="00B96699"/>
    <w:rsid w:val="00B9798F"/>
    <w:rsid w:val="00BA0D4C"/>
    <w:rsid w:val="00BA279E"/>
    <w:rsid w:val="00BA5321"/>
    <w:rsid w:val="00BC00B2"/>
    <w:rsid w:val="00BC4978"/>
    <w:rsid w:val="00BD2A70"/>
    <w:rsid w:val="00BE1C94"/>
    <w:rsid w:val="00BE77DE"/>
    <w:rsid w:val="00BF4B1B"/>
    <w:rsid w:val="00BF5778"/>
    <w:rsid w:val="00C04DD4"/>
    <w:rsid w:val="00C10332"/>
    <w:rsid w:val="00C10FE4"/>
    <w:rsid w:val="00C23009"/>
    <w:rsid w:val="00C27103"/>
    <w:rsid w:val="00C4482E"/>
    <w:rsid w:val="00C44DF7"/>
    <w:rsid w:val="00C473DF"/>
    <w:rsid w:val="00C52F9C"/>
    <w:rsid w:val="00C53236"/>
    <w:rsid w:val="00C56F8F"/>
    <w:rsid w:val="00C626AF"/>
    <w:rsid w:val="00C62DD8"/>
    <w:rsid w:val="00C658CA"/>
    <w:rsid w:val="00C71D1F"/>
    <w:rsid w:val="00C82E8D"/>
    <w:rsid w:val="00C90A14"/>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51A6"/>
    <w:rsid w:val="00D3724C"/>
    <w:rsid w:val="00D42C72"/>
    <w:rsid w:val="00D507DF"/>
    <w:rsid w:val="00D52AC3"/>
    <w:rsid w:val="00D54B4D"/>
    <w:rsid w:val="00DA28B2"/>
    <w:rsid w:val="00DA7B8C"/>
    <w:rsid w:val="00DB0932"/>
    <w:rsid w:val="00DC08C8"/>
    <w:rsid w:val="00DC6E45"/>
    <w:rsid w:val="00DD3DA3"/>
    <w:rsid w:val="00DD6164"/>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A79B3"/>
    <w:rsid w:val="00EB311A"/>
    <w:rsid w:val="00EB47D6"/>
    <w:rsid w:val="00EC42E2"/>
    <w:rsid w:val="00EC4663"/>
    <w:rsid w:val="00EC473B"/>
    <w:rsid w:val="00EC746C"/>
    <w:rsid w:val="00EE07F2"/>
    <w:rsid w:val="00EF21A6"/>
    <w:rsid w:val="00EF35D7"/>
    <w:rsid w:val="00EF396A"/>
    <w:rsid w:val="00EF5C69"/>
    <w:rsid w:val="00F15523"/>
    <w:rsid w:val="00F16E24"/>
    <w:rsid w:val="00F2159F"/>
    <w:rsid w:val="00F32ADB"/>
    <w:rsid w:val="00F33B50"/>
    <w:rsid w:val="00F35CDE"/>
    <w:rsid w:val="00F4072F"/>
    <w:rsid w:val="00F44E18"/>
    <w:rsid w:val="00F4729A"/>
    <w:rsid w:val="00F4731A"/>
    <w:rsid w:val="00F509C2"/>
    <w:rsid w:val="00F551D0"/>
    <w:rsid w:val="00F65825"/>
    <w:rsid w:val="00F70D29"/>
    <w:rsid w:val="00F718E3"/>
    <w:rsid w:val="00F72FA5"/>
    <w:rsid w:val="00F73103"/>
    <w:rsid w:val="00F738CD"/>
    <w:rsid w:val="00F73DA6"/>
    <w:rsid w:val="00F749E6"/>
    <w:rsid w:val="00F84DA7"/>
    <w:rsid w:val="00F86DFA"/>
    <w:rsid w:val="00FA46DB"/>
    <w:rsid w:val="00FA55B5"/>
    <w:rsid w:val="00FA7F7D"/>
    <w:rsid w:val="00FB56C6"/>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Spacing">
    <w:name w:val="No Spacing"/>
    <w:uiPriority w:val="1"/>
    <w:qFormat/>
    <w:rsid w:val="002C3040"/>
    <w:pPr>
      <w:spacing w:after="0" w:line="240" w:lineRule="auto"/>
      <w:jc w:val="both"/>
    </w:pPr>
    <w:rPr>
      <w:rFonts w:ascii="Arial" w:eastAsia="Times New Roman" w:hAnsi="Arial" w:cs="Times New Roman"/>
      <w:sz w:val="24"/>
      <w:szCs w:val="24"/>
    </w:rPr>
  </w:style>
  <w:style w:type="paragraph" w:styleId="NormalWeb">
    <w:name w:val="Normal (Web)"/>
    <w:basedOn w:val="Normal"/>
    <w:uiPriority w:val="99"/>
    <w:semiHidden/>
    <w:unhideWhenUsed/>
    <w:rsid w:val="009B52C1"/>
    <w:pPr>
      <w:spacing w:before="100" w:beforeAutospacing="1" w:after="100" w:afterAutospacing="1" w:line="240" w:lineRule="auto"/>
      <w:jc w:val="left"/>
    </w:pPr>
    <w:rPr>
      <w:rFonts w:ascii="Times New Roman" w:hAnsi="Times New Roman"/>
      <w:lang w:eastAsia="en-GB"/>
    </w:rPr>
  </w:style>
  <w:style w:type="character" w:styleId="Strong">
    <w:name w:val="Strong"/>
    <w:basedOn w:val="DefaultParagraphFont"/>
    <w:uiPriority w:val="22"/>
    <w:qFormat/>
    <w:rsid w:val="009B52C1"/>
    <w:rPr>
      <w:b/>
      <w:bCs/>
    </w:rPr>
  </w:style>
  <w:style w:type="character" w:styleId="PlaceholderText">
    <w:name w:val="Placeholder Text"/>
    <w:basedOn w:val="DefaultParagraphFont"/>
    <w:uiPriority w:val="99"/>
    <w:semiHidden/>
    <w:rsid w:val="001E2F01"/>
    <w:rPr>
      <w:color w:val="666666"/>
    </w:rPr>
  </w:style>
  <w:style w:type="character" w:styleId="UnresolvedMention">
    <w:name w:val="Unresolved Mention"/>
    <w:basedOn w:val="DefaultParagraphFont"/>
    <w:uiPriority w:val="99"/>
    <w:semiHidden/>
    <w:unhideWhenUsed/>
    <w:rsid w:val="004637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27505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D2B33E-885F-443E-85AD-3E05A60B1825}">
  <ds:schemaRefs>
    <ds:schemaRef ds:uri="http://schemas.openxmlformats.org/officeDocument/2006/bibliography"/>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8</Pages>
  <Words>1315</Words>
  <Characters>7500</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8798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Brendan Cook</cp:lastModifiedBy>
  <cp:revision>14</cp:revision>
  <dcterms:created xsi:type="dcterms:W3CDTF">2024-02-21T12:12:00Z</dcterms:created>
  <dcterms:modified xsi:type="dcterms:W3CDTF">2024-03-11T15:42:00Z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