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E7E8B" w:rsidRPr="00DE7E8B" w:rsidRDefault="00DE7E8B" w:rsidP="00DE7E8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DE7E8B">
        <w:rPr>
          <w:rFonts w:ascii="Times New Roman" w:hAnsi="Times New Roman" w:cs="Times New Roman"/>
          <w:sz w:val="24"/>
          <w:szCs w:val="24"/>
          <w:u w:val="single"/>
        </w:rPr>
        <w:t>CONVECTION</w:t>
      </w:r>
    </w:p>
    <w:p w:rsidR="00DE7E8B" w:rsidRDefault="00DE7E8B" w:rsidP="00DE7E8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Times New Roman" w:hAnsi="Times New Roman" w:cs="Times New Roman"/>
          <w:sz w:val="24"/>
          <w:szCs w:val="24"/>
        </w:rPr>
      </w:pPr>
      <w:r w:rsidRPr="00DE7E8B">
        <w:rPr>
          <w:rFonts w:ascii="Times New Roman" w:hAnsi="Times New Roman" w:cs="Times New Roman"/>
          <w:sz w:val="24"/>
          <w:szCs w:val="24"/>
        </w:rPr>
        <w:t>F</w:t>
      </w:r>
      <w:r w:rsidR="008F78C3">
        <w:rPr>
          <w:rFonts w:ascii="Times New Roman" w:hAnsi="Times New Roman" w:cs="Times New Roman"/>
          <w:sz w:val="24"/>
          <w:szCs w:val="24"/>
        </w:rPr>
        <w:t>ormulae</w:t>
      </w:r>
      <w:r w:rsidRPr="00DE7E8B">
        <w:rPr>
          <w:rFonts w:ascii="Times New Roman" w:hAnsi="Times New Roman" w:cs="Times New Roman"/>
          <w:sz w:val="24"/>
          <w:szCs w:val="24"/>
        </w:rPr>
        <w:t xml:space="preserve"> &amp; P</w:t>
      </w:r>
      <w:r w:rsidR="008F78C3">
        <w:rPr>
          <w:rFonts w:ascii="Times New Roman" w:hAnsi="Times New Roman" w:cs="Times New Roman"/>
          <w:sz w:val="24"/>
          <w:szCs w:val="24"/>
        </w:rPr>
        <w:t>arameters for the derivation of Convective Heat Transfer Coefficient</w:t>
      </w:r>
      <w:r w:rsidRPr="00DE7E8B">
        <w:rPr>
          <w:rFonts w:ascii="Times New Roman" w:hAnsi="Times New Roman" w:cs="Times New Roman"/>
          <w:sz w:val="24"/>
          <w:szCs w:val="24"/>
        </w:rPr>
        <w:t xml:space="preserve"> </w:t>
      </w:r>
      <w:r w:rsidRPr="00DE7E8B">
        <w:rPr>
          <w:rFonts w:ascii="Times New Roman" w:hAnsi="Times New Roman" w:cs="Times New Roman"/>
          <w:i/>
          <w:sz w:val="24"/>
          <w:szCs w:val="24"/>
        </w:rPr>
        <w:t>h</w:t>
      </w:r>
    </w:p>
    <w:p w:rsidR="00DE7E8B" w:rsidRDefault="00DE7E8B" w:rsidP="00DE7E8B">
      <w:pPr>
        <w:rPr>
          <w:rFonts w:ascii="Times New Roman" w:hAnsi="Times New Roman" w:cs="Times New Roman"/>
          <w:sz w:val="24"/>
          <w:szCs w:val="24"/>
        </w:rPr>
      </w:pPr>
    </w:p>
    <w:p w:rsidR="00DE7E8B" w:rsidRDefault="00DE7E8B" w:rsidP="00DE7E8B">
      <w:pPr>
        <w:pStyle w:val="ListParagraph"/>
        <w:tabs>
          <w:tab w:val="left" w:pos="5103"/>
        </w:tabs>
        <w:spacing w:after="0"/>
        <w:ind w:left="0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noProof/>
          <w:sz w:val="24"/>
          <w:szCs w:val="24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8C85560" wp14:editId="588015EC">
                <wp:simplePos x="0" y="0"/>
                <wp:positionH relativeFrom="column">
                  <wp:posOffset>1276350</wp:posOffset>
                </wp:positionH>
                <wp:positionV relativeFrom="paragraph">
                  <wp:posOffset>146685</wp:posOffset>
                </wp:positionV>
                <wp:extent cx="1476375" cy="523875"/>
                <wp:effectExtent l="0" t="0" r="28575" b="28575"/>
                <wp:wrapNone/>
                <wp:docPr id="7" name="Rectangl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76375" cy="523875"/>
                        </a:xfrm>
                        <a:prstGeom prst="rect">
                          <a:avLst/>
                        </a:prstGeom>
                        <a:noFill/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955787F" id="Rectangle 7" o:spid="_x0000_s1026" style="position:absolute;margin-left:100.5pt;margin-top:11.55pt;width:116.25pt;height:41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" filled="f" strokeweight="1.5pt"/>
            </w:pict>
          </mc:Fallback>
        </mc:AlternateContent>
      </w:r>
      <w:r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AE4F30F" wp14:editId="5C4D33C8">
                <wp:simplePos x="0" y="0"/>
                <wp:positionH relativeFrom="column">
                  <wp:posOffset>4419600</wp:posOffset>
                </wp:positionH>
                <wp:positionV relativeFrom="paragraph">
                  <wp:posOffset>146685</wp:posOffset>
                </wp:positionV>
                <wp:extent cx="933450" cy="495300"/>
                <wp:effectExtent l="0" t="0" r="19050" b="19050"/>
                <wp:wrapNone/>
                <wp:docPr id="6" name="Rectangl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33450" cy="495300"/>
                        </a:xfrm>
                        <a:prstGeom prst="rect">
                          <a:avLst/>
                        </a:prstGeom>
                        <a:noFill/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865C8DE" id="Rectangle 6" o:spid="_x0000_s1026" style="position:absolute;margin-left:348pt;margin-top:11.55pt;width:73.5pt;height:39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" filled="f" strokeweight="1.5pt"/>
            </w:pict>
          </mc:Fallback>
        </mc:AlternateContent>
      </w:r>
      <w:r w:rsidRPr="00AB7DB2">
        <w:rPr>
          <w:rFonts w:ascii="Times New Roman" w:eastAsiaTheme="minorEastAsia" w:hAnsi="Times New Roman" w:cs="Times New Roman"/>
          <w:b/>
          <w:sz w:val="24"/>
          <w:szCs w:val="24"/>
          <w:u w:val="single"/>
        </w:rPr>
        <w:t>Reynolds numbe</w:t>
      </w:r>
      <w:r>
        <w:rPr>
          <w:rFonts w:ascii="Times New Roman" w:hAnsi="Times New Roman" w:cs="Times New Roman"/>
          <w:b/>
          <w:noProof/>
          <w:sz w:val="24"/>
          <w:szCs w:val="24"/>
          <w:u w:val="single"/>
          <w:lang w:eastAsia="en-GB"/>
        </w:rPr>
        <w:t>r</w:t>
      </w:r>
      <w:r w:rsidRPr="00DE7E8B">
        <w:rPr>
          <w:rFonts w:ascii="Times New Roman" w:hAnsi="Times New Roman" w:cs="Times New Roman"/>
          <w:noProof/>
          <w:sz w:val="24"/>
          <w:szCs w:val="24"/>
          <w:lang w:eastAsia="en-GB"/>
        </w:rPr>
        <w:tab/>
      </w:r>
      <w:proofErr w:type="spellStart"/>
      <w:r w:rsidRPr="00AB7DB2">
        <w:rPr>
          <w:rFonts w:ascii="Times New Roman" w:eastAsiaTheme="minorEastAsia" w:hAnsi="Times New Roman" w:cs="Times New Roman"/>
          <w:b/>
          <w:sz w:val="24"/>
          <w:szCs w:val="24"/>
          <w:u w:val="single"/>
        </w:rPr>
        <w:t>Prandtl</w:t>
      </w:r>
      <w:proofErr w:type="spellEnd"/>
      <w:r w:rsidRPr="00AB7DB2">
        <w:rPr>
          <w:rFonts w:ascii="Times New Roman" w:eastAsiaTheme="minorEastAsia" w:hAnsi="Times New Roman" w:cs="Times New Roman"/>
          <w:b/>
          <w:sz w:val="24"/>
          <w:szCs w:val="24"/>
          <w:u w:val="single"/>
        </w:rPr>
        <w:t xml:space="preserve"> number</w:t>
      </w:r>
    </w:p>
    <w:p w:rsidR="00DE7E8B" w:rsidRPr="00DE7E8B" w:rsidRDefault="00DE7E8B" w:rsidP="00DE7E8B">
      <w:pPr>
        <w:pStyle w:val="ListParagraph"/>
        <w:spacing w:after="120" w:line="360" w:lineRule="auto"/>
        <w:ind w:left="2127"/>
        <w:jc w:val="both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>Re=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u∙l∙ρ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μ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u∙l</m:t>
              </m:r>
            </m:num>
            <m:den>
              <m:r>
                <w:rPr>
                  <w:rFonts w:ascii="Cambria Math" w:hAnsi="Cambria Math" w:cs="Times New Roman"/>
                  <w:i/>
                  <w:sz w:val="24"/>
                  <w:szCs w:val="24"/>
                </w:rPr>
                <w:sym w:font="Symbol" w:char="F06E"/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 xml:space="preserve">                                                        Pr=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μ∙</m:t>
              </m:r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c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p</m:t>
                  </m:r>
                </m:sub>
              </m:sSub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k</m:t>
              </m:r>
            </m:den>
          </m:f>
        </m:oMath>
      </m:oMathPara>
    </w:p>
    <w:p w:rsidR="00DE7E8B" w:rsidRDefault="00DE7E8B" w:rsidP="00DE7E8B">
      <w:pPr>
        <w:pStyle w:val="ListParagraph"/>
        <w:spacing w:after="0"/>
        <w:ind w:left="709"/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:rsidR="00DE7E8B" w:rsidRDefault="00DE7E8B" w:rsidP="00DE7E8B">
      <w:pPr>
        <w:pStyle w:val="ListParagraph"/>
        <w:spacing w:after="0"/>
        <w:ind w:left="709"/>
        <w:jc w:val="both"/>
        <w:rPr>
          <w:rFonts w:ascii="Times New Roman" w:eastAsiaTheme="minorEastAsia" w:hAnsi="Times New Roman" w:cs="Times New Roman"/>
          <w:sz w:val="24"/>
          <w:szCs w:val="24"/>
          <w:u w:val="single"/>
        </w:rPr>
      </w:pPr>
    </w:p>
    <w:p w:rsidR="00DE7E8B" w:rsidRPr="00AB7DB2" w:rsidRDefault="00DE7E8B" w:rsidP="00DE7E8B">
      <w:pPr>
        <w:pStyle w:val="ListParagraph"/>
        <w:tabs>
          <w:tab w:val="left" w:pos="5103"/>
        </w:tabs>
        <w:spacing w:after="0"/>
        <w:ind w:left="0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proofErr w:type="spellStart"/>
      <w:r w:rsidRPr="00AB7DB2">
        <w:rPr>
          <w:rFonts w:ascii="Times New Roman" w:hAnsi="Times New Roman" w:cs="Times New Roman"/>
          <w:b/>
          <w:sz w:val="24"/>
          <w:szCs w:val="24"/>
          <w:u w:val="single"/>
        </w:rPr>
        <w:t>Grashof</w:t>
      </w:r>
      <w:proofErr w:type="spellEnd"/>
      <w:r w:rsidRPr="00AB7DB2">
        <w:rPr>
          <w:rFonts w:ascii="Times New Roman" w:hAnsi="Times New Roman" w:cs="Times New Roman"/>
          <w:b/>
          <w:sz w:val="24"/>
          <w:szCs w:val="24"/>
          <w:u w:val="single"/>
        </w:rPr>
        <w:t xml:space="preserve"> number</w:t>
      </w:r>
      <w:r>
        <w:rPr>
          <w:rFonts w:ascii="Times New Roman" w:hAnsi="Times New Roman" w:cs="Times New Roman"/>
          <w:sz w:val="24"/>
          <w:szCs w:val="24"/>
        </w:rPr>
        <w:tab/>
      </w:r>
      <w:proofErr w:type="spellStart"/>
      <w:r w:rsidRPr="00AB7DB2">
        <w:rPr>
          <w:rFonts w:ascii="Times New Roman" w:hAnsi="Times New Roman" w:cs="Times New Roman"/>
          <w:b/>
          <w:sz w:val="24"/>
          <w:szCs w:val="24"/>
          <w:u w:val="single"/>
        </w:rPr>
        <w:t>Nusselt</w:t>
      </w:r>
      <w:proofErr w:type="spellEnd"/>
      <w:r w:rsidRPr="00AB7DB2">
        <w:rPr>
          <w:rFonts w:ascii="Times New Roman" w:hAnsi="Times New Roman" w:cs="Times New Roman"/>
          <w:b/>
          <w:sz w:val="24"/>
          <w:szCs w:val="24"/>
          <w:u w:val="single"/>
        </w:rPr>
        <w:t xml:space="preserve"> number</w:t>
      </w:r>
    </w:p>
    <w:p w:rsidR="00DE7E8B" w:rsidRPr="00DE7E8B" w:rsidRDefault="00DE7E8B" w:rsidP="00DE7E8B">
      <w:pPr>
        <w:pStyle w:val="ListParagraph"/>
        <w:tabs>
          <w:tab w:val="left" w:pos="5103"/>
        </w:tabs>
        <w:spacing w:after="0"/>
        <w:ind w:left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CFF09FA" wp14:editId="2F2E6110">
                <wp:simplePos x="0" y="0"/>
                <wp:positionH relativeFrom="column">
                  <wp:posOffset>1276350</wp:posOffset>
                </wp:positionH>
                <wp:positionV relativeFrom="paragraph">
                  <wp:posOffset>141605</wp:posOffset>
                </wp:positionV>
                <wp:extent cx="1447800" cy="485775"/>
                <wp:effectExtent l="0" t="0" r="19050" b="28575"/>
                <wp:wrapNone/>
                <wp:docPr id="4" name="Rectangl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47800" cy="485775"/>
                        </a:xfrm>
                        <a:prstGeom prst="rect">
                          <a:avLst/>
                        </a:prstGeom>
                        <a:noFill/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C5176CC" id="Rectangle 4" o:spid="_x0000_s1026" style="position:absolute;margin-left:100.5pt;margin-top:11.15pt;width:114pt;height:38.2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" filled="f" strokeweight="1.5pt"/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C55D5A7" wp14:editId="53F22EED">
                <wp:simplePos x="0" y="0"/>
                <wp:positionH relativeFrom="column">
                  <wp:posOffset>4419600</wp:posOffset>
                </wp:positionH>
                <wp:positionV relativeFrom="paragraph">
                  <wp:posOffset>141605</wp:posOffset>
                </wp:positionV>
                <wp:extent cx="981075" cy="485775"/>
                <wp:effectExtent l="0" t="0" r="28575" b="28575"/>
                <wp:wrapNone/>
                <wp:docPr id="5" name="Rectangl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81075" cy="485775"/>
                        </a:xfrm>
                        <a:prstGeom prst="rect">
                          <a:avLst/>
                        </a:prstGeom>
                        <a:noFill/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F43620A" id="Rectangle 5" o:spid="_x0000_s1026" style="position:absolute;margin-left:348pt;margin-top:11.15pt;width:77.25pt;height:38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" filled="f" strokeweight="1.5pt"/>
            </w:pict>
          </mc:Fallback>
        </mc:AlternateContent>
      </w:r>
    </w:p>
    <w:p w:rsidR="00DE7E8B" w:rsidRPr="00DE7E8B" w:rsidRDefault="00DE7E8B" w:rsidP="00DE7E8B">
      <w:pPr>
        <w:pStyle w:val="ListParagraph"/>
        <w:spacing w:after="0"/>
        <w:ind w:left="2127"/>
        <w:jc w:val="both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>Gr=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g∙β∙∆T∙</m:t>
              </m:r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l</m:t>
                  </m:r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3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  <w:sym w:font="Symbol" w:char="F06E"/>
                  </m:r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 w:cs="Times New Roman"/>
              <w:sz w:val="24"/>
              <w:szCs w:val="24"/>
            </w:rPr>
            <m:t xml:space="preserve">                                                           Nu=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h∙l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k</m:t>
              </m:r>
            </m:den>
          </m:f>
        </m:oMath>
      </m:oMathPara>
    </w:p>
    <w:p w:rsidR="00DE7E8B" w:rsidRDefault="00DE7E8B" w:rsidP="00DE7E8B">
      <w:pPr>
        <w:pStyle w:val="ListParagraph"/>
        <w:spacing w:after="0"/>
        <w:ind w:left="709"/>
        <w:jc w:val="both"/>
        <w:rPr>
          <w:rFonts w:ascii="Times New Roman" w:eastAsiaTheme="minorEastAsia" w:hAnsi="Times New Roman" w:cs="Times New Roman"/>
          <w:sz w:val="24"/>
          <w:szCs w:val="24"/>
          <w:u w:val="single"/>
        </w:rPr>
      </w:pPr>
    </w:p>
    <w:p w:rsidR="00DE7E8B" w:rsidRPr="00DE7E8B" w:rsidRDefault="00DE7E8B" w:rsidP="00DE7E8B">
      <w:pPr>
        <w:pStyle w:val="ListParagraph"/>
        <w:spacing w:after="0"/>
        <w:ind w:left="709"/>
        <w:jc w:val="both"/>
        <w:rPr>
          <w:rFonts w:ascii="Times New Roman" w:eastAsiaTheme="minorEastAsia" w:hAnsi="Times New Roman" w:cs="Times New Roman"/>
          <w:b/>
          <w:sz w:val="24"/>
          <w:szCs w:val="24"/>
          <w:u w:val="single"/>
        </w:rPr>
      </w:pPr>
    </w:p>
    <w:p w:rsidR="00DE7E8B" w:rsidRDefault="00DE7E8B" w:rsidP="00DE7E8B">
      <w:pPr>
        <w:pStyle w:val="ListParagraph"/>
        <w:spacing w:after="0"/>
        <w:ind w:left="284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where</w:t>
      </w:r>
      <w:proofErr w:type="gramEnd"/>
      <w:r>
        <w:rPr>
          <w:rFonts w:ascii="Times New Roman" w:hAnsi="Times New Roman" w:cs="Times New Roman"/>
          <w:sz w:val="24"/>
          <w:szCs w:val="24"/>
        </w:rPr>
        <w:t>:</w:t>
      </w:r>
    </w:p>
    <w:p w:rsidR="00DE7E8B" w:rsidRDefault="00DE7E8B" w:rsidP="00DE7E8B">
      <w:pPr>
        <w:pStyle w:val="ListParagraph"/>
        <w:spacing w:after="0"/>
        <w:ind w:left="1276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 xml:space="preserve">u : </m:t>
        </m:r>
      </m:oMath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velocity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(m/s)</w:t>
      </w:r>
    </w:p>
    <w:p w:rsidR="00DE7E8B" w:rsidRDefault="00DE7E8B" w:rsidP="00DE7E8B">
      <w:pPr>
        <w:pStyle w:val="ListParagraph"/>
        <w:spacing w:after="0"/>
        <w:ind w:left="1276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 xml:space="preserve">l : </m:t>
        </m:r>
      </m:oMath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significant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length (m)</w:t>
      </w:r>
    </w:p>
    <w:p w:rsidR="00DE7E8B" w:rsidRDefault="00DE7E8B" w:rsidP="00DE7E8B">
      <w:pPr>
        <w:pStyle w:val="ListParagraph"/>
        <w:spacing w:after="0"/>
        <w:ind w:left="1276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 xml:space="preserve">ρ : </m:t>
        </m:r>
      </m:oMath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density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(kg/m</w:t>
      </w:r>
      <w:r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3</w:t>
      </w:r>
      <w:r>
        <w:rPr>
          <w:rFonts w:ascii="Times New Roman" w:eastAsiaTheme="minorEastAsia" w:hAnsi="Times New Roman" w:cs="Times New Roman"/>
          <w:sz w:val="24"/>
          <w:szCs w:val="24"/>
        </w:rPr>
        <w:t>)</w:t>
      </w:r>
    </w:p>
    <w:p w:rsidR="00DE7E8B" w:rsidRDefault="00DE7E8B" w:rsidP="00DE7E8B">
      <w:pPr>
        <w:pStyle w:val="ListParagraph"/>
        <w:spacing w:after="0"/>
        <w:ind w:left="1276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 xml:space="preserve">μ : </m:t>
        </m:r>
      </m:oMath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dynamic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viscosity (kg/m.s)</w:t>
      </w:r>
    </w:p>
    <w:p w:rsidR="00DE7E8B" w:rsidRDefault="00DE7E8B" w:rsidP="00DE7E8B">
      <w:pPr>
        <w:pStyle w:val="ListParagraph"/>
        <w:spacing w:after="0"/>
        <w:ind w:left="1276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i/>
            <w:sz w:val="24"/>
            <w:szCs w:val="24"/>
          </w:rPr>
          <w:sym w:font="Symbol" w:char="F06E"/>
        </m:r>
        <m:r>
          <w:rPr>
            <w:rFonts w:ascii="Cambria Math" w:hAnsi="Cambria Math" w:cs="Times New Roman"/>
            <w:sz w:val="24"/>
            <w:szCs w:val="24"/>
          </w:rPr>
          <m:t xml:space="preserve"> : </m:t>
        </m:r>
      </m:oMath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kinematic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viscosity (m</w:t>
      </w:r>
      <w:r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eastAsiaTheme="minorEastAsia" w:hAnsi="Times New Roman" w:cs="Times New Roman"/>
          <w:sz w:val="24"/>
          <w:szCs w:val="24"/>
        </w:rPr>
        <w:t>/s)</w:t>
      </w:r>
    </w:p>
    <w:p w:rsidR="00DE7E8B" w:rsidRDefault="00DE7E8B" w:rsidP="00DE7E8B">
      <w:pPr>
        <w:pStyle w:val="ListParagraph"/>
        <w:spacing w:after="0"/>
        <w:ind w:left="1276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 xml:space="preserve">k : </m:t>
        </m:r>
      </m:oMath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thermal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conductivity (W/m.K)</w:t>
      </w:r>
    </w:p>
    <w:p w:rsidR="00DE7E8B" w:rsidRDefault="007E4E0B" w:rsidP="00DE7E8B">
      <w:pPr>
        <w:pStyle w:val="ListParagraph"/>
        <w:spacing w:after="0"/>
        <w:ind w:left="1276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>
        <m:sSub>
          <m:sSub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</w:rPr>
              <m:t>c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p</m:t>
            </m:r>
          </m:sub>
        </m:sSub>
        <m:r>
          <w:rPr>
            <w:rFonts w:ascii="Cambria Math" w:hAnsi="Cambria Math" w:cs="Times New Roman"/>
            <w:sz w:val="24"/>
            <w:szCs w:val="24"/>
          </w:rPr>
          <m:t xml:space="preserve"> : </m:t>
        </m:r>
      </m:oMath>
      <w:proofErr w:type="gramStart"/>
      <w:r w:rsidR="00DE7E8B">
        <w:rPr>
          <w:rFonts w:ascii="Times New Roman" w:eastAsiaTheme="minorEastAsia" w:hAnsi="Times New Roman" w:cs="Times New Roman"/>
          <w:sz w:val="24"/>
          <w:szCs w:val="24"/>
        </w:rPr>
        <w:t>specific</w:t>
      </w:r>
      <w:proofErr w:type="gramEnd"/>
      <w:r w:rsidR="00DE7E8B">
        <w:rPr>
          <w:rFonts w:ascii="Times New Roman" w:eastAsiaTheme="minorEastAsia" w:hAnsi="Times New Roman" w:cs="Times New Roman"/>
          <w:sz w:val="24"/>
          <w:szCs w:val="24"/>
        </w:rPr>
        <w:t xml:space="preserve"> heat at constant pressure (J/kg.K)</w:t>
      </w:r>
    </w:p>
    <w:p w:rsidR="00DE7E8B" w:rsidRDefault="00DE7E8B" w:rsidP="00DE7E8B">
      <w:pPr>
        <w:pStyle w:val="ListParagraph"/>
        <w:spacing w:after="0"/>
        <w:ind w:left="1276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 xml:space="preserve">h : </m:t>
        </m:r>
      </m:oMath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convective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heat transfer coefficient (W/m</w:t>
      </w:r>
      <w:r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eastAsiaTheme="minorEastAsia" w:hAnsi="Times New Roman" w:cs="Times New Roman"/>
          <w:sz w:val="24"/>
          <w:szCs w:val="24"/>
        </w:rPr>
        <w:t>.K)</w:t>
      </w:r>
    </w:p>
    <w:p w:rsidR="00DE7E8B" w:rsidRDefault="00DE7E8B" w:rsidP="00DE7E8B">
      <w:pPr>
        <w:pStyle w:val="ListParagraph"/>
        <w:spacing w:after="0"/>
        <w:ind w:left="1276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 xml:space="preserve">g : </m:t>
        </m:r>
      </m:oMath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acceleration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due to gravity (m/s</w:t>
      </w:r>
      <w:r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eastAsiaTheme="minorEastAsia" w:hAnsi="Times New Roman" w:cs="Times New Roman"/>
          <w:sz w:val="24"/>
          <w:szCs w:val="24"/>
        </w:rPr>
        <w:t>)</w:t>
      </w:r>
    </w:p>
    <w:p w:rsidR="00DE7E8B" w:rsidRDefault="00DE7E8B" w:rsidP="00DE7E8B">
      <w:pPr>
        <w:pStyle w:val="ListParagraph"/>
        <w:spacing w:after="0"/>
        <w:ind w:left="1276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 xml:space="preserve">∆T : </m:t>
        </m:r>
      </m:oMath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temperature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difference between the surface and the free steam (K or </w:t>
      </w:r>
      <w:r>
        <w:rPr>
          <w:rFonts w:ascii="Times New Roman" w:eastAsiaTheme="minorEastAsia" w:hAnsi="Times New Roman" w:cs="Times New Roman"/>
          <w:sz w:val="24"/>
          <w:szCs w:val="24"/>
        </w:rPr>
        <w:sym w:font="Symbol" w:char="F0B0"/>
      </w:r>
      <w:r>
        <w:rPr>
          <w:rFonts w:ascii="Times New Roman" w:eastAsiaTheme="minorEastAsia" w:hAnsi="Times New Roman" w:cs="Times New Roman"/>
          <w:sz w:val="24"/>
          <w:szCs w:val="24"/>
        </w:rPr>
        <w:t>C)</w:t>
      </w:r>
    </w:p>
    <w:p w:rsidR="00DE7E8B" w:rsidRDefault="00DE7E8B" w:rsidP="00DE7E8B">
      <w:pPr>
        <w:pStyle w:val="ListParagraph"/>
        <w:spacing w:after="0"/>
        <w:ind w:left="1276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 xml:space="preserve">β : </m:t>
        </m:r>
      </m:oMath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coefficient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of cubic expansion (K</w:t>
      </w:r>
      <w:r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-1</w:t>
      </w:r>
      <w:r>
        <w:rPr>
          <w:rFonts w:ascii="Times New Roman" w:eastAsiaTheme="minorEastAsia" w:hAnsi="Times New Roman" w:cs="Times New Roman"/>
          <w:sz w:val="24"/>
          <w:szCs w:val="24"/>
        </w:rPr>
        <w:t xml:space="preserve"> or </w:t>
      </w:r>
      <w:r>
        <w:rPr>
          <w:rFonts w:ascii="Times New Roman" w:eastAsiaTheme="minorEastAsia" w:hAnsi="Times New Roman" w:cs="Times New Roman"/>
          <w:sz w:val="24"/>
          <w:szCs w:val="24"/>
        </w:rPr>
        <w:sym w:font="Symbol" w:char="F0B0"/>
      </w:r>
      <w:r>
        <w:rPr>
          <w:rFonts w:ascii="Times New Roman" w:eastAsiaTheme="minorEastAsia" w:hAnsi="Times New Roman" w:cs="Times New Roman"/>
          <w:sz w:val="24"/>
          <w:szCs w:val="24"/>
        </w:rPr>
        <w:t>C</w:t>
      </w:r>
      <w:r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-1</w:t>
      </w:r>
      <w:r>
        <w:rPr>
          <w:rFonts w:ascii="Times New Roman" w:eastAsiaTheme="minorEastAsia" w:hAnsi="Times New Roman" w:cs="Times New Roman"/>
          <w:sz w:val="24"/>
          <w:szCs w:val="24"/>
        </w:rPr>
        <w:t>)</w:t>
      </w:r>
    </w:p>
    <w:p w:rsidR="00DE7E8B" w:rsidRDefault="00DE7E8B" w:rsidP="00DE7E8B">
      <w:pPr>
        <w:pStyle w:val="ListParagraph"/>
        <w:spacing w:after="0"/>
        <w:ind w:left="1276"/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:rsidR="00DE7E8B" w:rsidRDefault="00DE7E8B" w:rsidP="00DE7E8B">
      <w:pPr>
        <w:pStyle w:val="ListParagraph"/>
        <w:spacing w:after="0"/>
        <w:ind w:left="284"/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:rsidR="00DE7E8B" w:rsidRDefault="00DE7E8B" w:rsidP="00DE7E8B">
      <w:pPr>
        <w:pStyle w:val="ListParagraph"/>
        <w:spacing w:after="0"/>
        <w:ind w:left="0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The formula expressing the relationship between the various dimensionless groups may be written in one of the following forms:</w:t>
      </w:r>
    </w:p>
    <w:p w:rsidR="00DE7E8B" w:rsidRDefault="00DE7E8B" w:rsidP="00DE7E8B">
      <w:pPr>
        <w:pStyle w:val="ListParagraph"/>
        <w:spacing w:after="0"/>
        <w:ind w:left="284"/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:rsidR="00DE7E8B" w:rsidRDefault="00DE7E8B" w:rsidP="00DE7E8B">
      <w:pPr>
        <w:pStyle w:val="ListParagraph"/>
        <w:numPr>
          <w:ilvl w:val="0"/>
          <w:numId w:val="1"/>
        </w:numPr>
        <w:spacing w:after="0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noProof/>
          <w:sz w:val="24"/>
          <w:szCs w:val="24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2238375</wp:posOffset>
                </wp:positionH>
                <wp:positionV relativeFrom="paragraph">
                  <wp:posOffset>119380</wp:posOffset>
                </wp:positionV>
                <wp:extent cx="1390650" cy="342900"/>
                <wp:effectExtent l="9525" t="9525" r="9525" b="9525"/>
                <wp:wrapNone/>
                <wp:docPr id="2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90650" cy="342900"/>
                        </a:xfrm>
                        <a:prstGeom prst="rect">
                          <a:avLst/>
                        </a:prstGeom>
                        <a:noFill/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8A2DBA6" id="Rectangle 2" o:spid="_x0000_s1026" style="position:absolute;margin-left:176.25pt;margin-top:9.4pt;width:109.5pt;height:27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" filled="f" strokeweight="1.5pt"/>
            </w:pict>
          </mc:Fallback>
        </mc:AlternateContent>
      </w:r>
      <w:r>
        <w:rPr>
          <w:rFonts w:ascii="Times New Roman" w:eastAsiaTheme="minorEastAsia" w:hAnsi="Times New Roman" w:cs="Times New Roman"/>
          <w:sz w:val="24"/>
          <w:szCs w:val="24"/>
        </w:rPr>
        <w:t>For forced convection:</w:t>
      </w:r>
    </w:p>
    <w:p w:rsidR="00DE7E8B" w:rsidRDefault="00DE7E8B" w:rsidP="00DE7E8B">
      <w:pPr>
        <w:pStyle w:val="ListParagraph"/>
        <w:spacing w:after="0"/>
        <w:ind w:left="284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Nu=A∙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Re</m:t>
              </m:r>
            </m:e>
            <m:sup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a</m:t>
              </m:r>
            </m:sup>
          </m:sSup>
          <m:r>
            <w:rPr>
              <w:rFonts w:ascii="Cambria Math" w:eastAsiaTheme="minorEastAsia" w:hAnsi="Cambria Math" w:cs="Times New Roman"/>
              <w:sz w:val="24"/>
              <w:szCs w:val="24"/>
            </w:rPr>
            <m:t>∙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Pr</m:t>
              </m:r>
            </m:e>
            <m:sup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b</m:t>
              </m:r>
            </m:sup>
          </m:sSup>
        </m:oMath>
      </m:oMathPara>
    </w:p>
    <w:p w:rsidR="00DE7E8B" w:rsidRDefault="00DE7E8B" w:rsidP="00DE7E8B">
      <w:pPr>
        <w:pStyle w:val="ListParagraph"/>
        <w:spacing w:after="0"/>
        <w:ind w:left="1276"/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:rsidR="00DE7E8B" w:rsidRDefault="00DE7E8B" w:rsidP="00DE7E8B">
      <w:pPr>
        <w:pStyle w:val="ListParagraph"/>
        <w:numPr>
          <w:ilvl w:val="0"/>
          <w:numId w:val="1"/>
        </w:numPr>
        <w:spacing w:after="0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noProof/>
          <w:sz w:val="24"/>
          <w:szCs w:val="24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2238375</wp:posOffset>
                </wp:positionH>
                <wp:positionV relativeFrom="paragraph">
                  <wp:posOffset>123190</wp:posOffset>
                </wp:positionV>
                <wp:extent cx="1390650" cy="342900"/>
                <wp:effectExtent l="9525" t="9525" r="9525" b="9525"/>
                <wp:wrapNone/>
                <wp:docPr id="1" name="Rectangl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90650" cy="342900"/>
                        </a:xfrm>
                        <a:prstGeom prst="rect">
                          <a:avLst/>
                        </a:prstGeom>
                        <a:noFill/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2E12CF8" id="Rectangle 1" o:spid="_x0000_s1026" style="position:absolute;margin-left:176.25pt;margin-top:9.7pt;width:109.5pt;height:27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" filled="f" strokeweight="1.5pt"/>
            </w:pict>
          </mc:Fallback>
        </mc:AlternateContent>
      </w:r>
      <w:r>
        <w:rPr>
          <w:rFonts w:ascii="Times New Roman" w:eastAsiaTheme="minorEastAsia" w:hAnsi="Times New Roman" w:cs="Times New Roman"/>
          <w:sz w:val="24"/>
          <w:szCs w:val="24"/>
        </w:rPr>
        <w:t>For free convection:</w:t>
      </w:r>
    </w:p>
    <w:p w:rsidR="00DE7E8B" w:rsidRPr="00885905" w:rsidRDefault="00DE7E8B" w:rsidP="00DE7E8B">
      <w:pPr>
        <w:pStyle w:val="ListParagraph"/>
        <w:spacing w:after="0"/>
        <w:ind w:left="3686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Nu=B∙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Gr</m:t>
              </m:r>
            </m:e>
            <m:sup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c</m:t>
              </m:r>
            </m:sup>
          </m:sSup>
          <m:r>
            <w:rPr>
              <w:rFonts w:ascii="Cambria Math" w:eastAsiaTheme="minorEastAsia" w:hAnsi="Cambria Math" w:cs="Times New Roman"/>
              <w:sz w:val="24"/>
              <w:szCs w:val="24"/>
            </w:rPr>
            <m:t>∙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Pr</m:t>
              </m:r>
            </m:e>
            <m:sup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d</m:t>
              </m:r>
            </m:sup>
          </m:sSup>
        </m:oMath>
      </m:oMathPara>
    </w:p>
    <w:p w:rsidR="00DE7E8B" w:rsidRDefault="00DE7E8B" w:rsidP="00DE7E8B">
      <w:pPr>
        <w:pStyle w:val="ListParagraph"/>
        <w:spacing w:after="0"/>
        <w:ind w:left="1004"/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:rsidR="00DE7E8B" w:rsidRDefault="00DE7E8B" w:rsidP="00DE7E8B">
      <w:pPr>
        <w:pStyle w:val="ListParagraph"/>
        <w:spacing w:after="0"/>
        <w:ind w:left="0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Typical formulae and their areas of validity are listed in the following TABLE 1 which provides values for the factors A, B, a, b, c and d.</w:t>
      </w:r>
    </w:p>
    <w:p w:rsidR="00DE7E8B" w:rsidRDefault="00DE7E8B" w:rsidP="00DE7E8B">
      <w:pPr>
        <w:rPr>
          <w:rFonts w:ascii="Times New Roman" w:hAnsi="Times New Roman" w:cs="Times New Roman"/>
          <w:sz w:val="24"/>
          <w:szCs w:val="24"/>
        </w:rPr>
      </w:pPr>
    </w:p>
    <w:p w:rsidR="008F78C3" w:rsidRPr="002D3F43" w:rsidRDefault="008F78C3" w:rsidP="00DE7E8B">
      <w:pPr>
        <w:rPr>
          <w:rFonts w:ascii="Times New Roman" w:hAnsi="Times New Roman" w:cs="Times New Roman"/>
          <w:sz w:val="24"/>
          <w:szCs w:val="24"/>
          <w:u w:val="single"/>
        </w:rPr>
      </w:pPr>
      <w:r w:rsidRPr="002D3F43">
        <w:rPr>
          <w:rFonts w:ascii="Times New Roman" w:hAnsi="Times New Roman" w:cs="Times New Roman"/>
          <w:sz w:val="24"/>
          <w:szCs w:val="24"/>
          <w:u w:val="single"/>
        </w:rPr>
        <w:lastRenderedPageBreak/>
        <w:t>TABLE 1</w:t>
      </w:r>
    </w:p>
    <w:tbl>
      <w:tblPr>
        <w:tblStyle w:val="TableGrid"/>
        <w:tblW w:w="9924" w:type="dxa"/>
        <w:tblInd w:w="-318" w:type="dxa"/>
        <w:tblLook w:val="04A0" w:firstRow="1" w:lastRow="0" w:firstColumn="1" w:lastColumn="0" w:noHBand="0" w:noVBand="1"/>
      </w:tblPr>
      <w:tblGrid>
        <w:gridCol w:w="3080"/>
        <w:gridCol w:w="3832"/>
        <w:gridCol w:w="3012"/>
      </w:tblGrid>
      <w:tr w:rsidR="00DE7E8B" w:rsidTr="005C33D5">
        <w:tc>
          <w:tcPr>
            <w:tcW w:w="3080" w:type="dxa"/>
            <w:vAlign w:val="center"/>
          </w:tcPr>
          <w:p w:rsidR="00DE7E8B" w:rsidRPr="00DE7E8B" w:rsidRDefault="00DE7E8B" w:rsidP="00FB0C05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E7E8B">
              <w:rPr>
                <w:rFonts w:ascii="Times New Roman" w:hAnsi="Times New Roman" w:cs="Times New Roman"/>
                <w:b/>
                <w:sz w:val="24"/>
                <w:szCs w:val="24"/>
              </w:rPr>
              <w:t>TYPE OF FLOW</w:t>
            </w:r>
          </w:p>
        </w:tc>
        <w:tc>
          <w:tcPr>
            <w:tcW w:w="3832" w:type="dxa"/>
            <w:vAlign w:val="center"/>
          </w:tcPr>
          <w:p w:rsidR="00DE7E8B" w:rsidRPr="00DE7E8B" w:rsidRDefault="00DE7E8B" w:rsidP="00FB0C05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E7E8B">
              <w:rPr>
                <w:rFonts w:ascii="Times New Roman" w:hAnsi="Times New Roman" w:cs="Times New Roman"/>
                <w:b/>
                <w:sz w:val="24"/>
                <w:szCs w:val="24"/>
              </w:rPr>
              <w:t>EQUATION</w:t>
            </w:r>
          </w:p>
        </w:tc>
        <w:tc>
          <w:tcPr>
            <w:tcW w:w="3012" w:type="dxa"/>
            <w:vAlign w:val="center"/>
          </w:tcPr>
          <w:p w:rsidR="00DE7E8B" w:rsidRPr="00DE7E8B" w:rsidRDefault="00DE7E8B" w:rsidP="00FB0C05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E7E8B">
              <w:rPr>
                <w:rFonts w:ascii="Times New Roman" w:hAnsi="Times New Roman" w:cs="Times New Roman"/>
                <w:b/>
                <w:sz w:val="24"/>
                <w:szCs w:val="24"/>
              </w:rPr>
              <w:t>VALIDITY</w:t>
            </w:r>
          </w:p>
        </w:tc>
      </w:tr>
      <w:tr w:rsidR="00FB0C05" w:rsidTr="005C33D5">
        <w:trPr>
          <w:trHeight w:val="419"/>
        </w:trPr>
        <w:tc>
          <w:tcPr>
            <w:tcW w:w="9924" w:type="dxa"/>
            <w:gridSpan w:val="3"/>
            <w:vAlign w:val="center"/>
          </w:tcPr>
          <w:p w:rsidR="00FB0C05" w:rsidRDefault="00FB0C05" w:rsidP="00FB0C0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B0C05">
              <w:rPr>
                <w:rFonts w:ascii="Times New Roman" w:hAnsi="Times New Roman" w:cs="Times New Roman"/>
                <w:b/>
                <w:i/>
                <w:sz w:val="24"/>
                <w:szCs w:val="24"/>
                <w:u w:val="single"/>
              </w:rPr>
              <w:t>Forced Convection</w:t>
            </w:r>
          </w:p>
        </w:tc>
      </w:tr>
      <w:tr w:rsidR="00DE7E8B" w:rsidTr="005C33D5">
        <w:tc>
          <w:tcPr>
            <w:tcW w:w="3080" w:type="dxa"/>
            <w:vAlign w:val="center"/>
          </w:tcPr>
          <w:p w:rsidR="00DE7E8B" w:rsidRPr="00FB0C05" w:rsidRDefault="00FB0C05" w:rsidP="00FB0C05">
            <w:pPr>
              <w:pStyle w:val="ListParagraph"/>
              <w:numPr>
                <w:ilvl w:val="0"/>
                <w:numId w:val="2"/>
              </w:numPr>
              <w:ind w:left="284" w:hanging="284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Heating of </w:t>
            </w:r>
            <w:r w:rsidR="00CD5391"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fluid in turbulent flow inside a circular tube</w:t>
            </w:r>
          </w:p>
        </w:tc>
        <w:tc>
          <w:tcPr>
            <w:tcW w:w="3832" w:type="dxa"/>
            <w:vAlign w:val="center"/>
          </w:tcPr>
          <w:p w:rsidR="00DE7E8B" w:rsidRPr="00CD5391" w:rsidRDefault="00FB0C05" w:rsidP="00CD5391">
            <w:pPr>
              <w:pStyle w:val="ListParagraph"/>
              <w:ind w:left="0"/>
              <w:jc w:val="both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Nu=0.023∙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Re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0.8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Pr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0.4</m:t>
                    </m:r>
                  </m:sup>
                </m:sSup>
              </m:oMath>
            </m:oMathPara>
          </w:p>
        </w:tc>
        <w:tc>
          <w:tcPr>
            <w:tcW w:w="3012" w:type="dxa"/>
            <w:vAlign w:val="center"/>
          </w:tcPr>
          <w:p w:rsidR="00DE7E8B" w:rsidRDefault="00FB0C05" w:rsidP="00FB0C05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Re&gt;2300</m:t>
                </m:r>
              </m:oMath>
            </m:oMathPara>
          </w:p>
        </w:tc>
      </w:tr>
      <w:tr w:rsidR="00FB0C05" w:rsidTr="005C33D5">
        <w:tc>
          <w:tcPr>
            <w:tcW w:w="3080" w:type="dxa"/>
            <w:vAlign w:val="center"/>
          </w:tcPr>
          <w:p w:rsidR="00FB0C05" w:rsidRPr="00FB0C05" w:rsidRDefault="00FB0C05" w:rsidP="00FB0C05">
            <w:pPr>
              <w:pStyle w:val="ListParagraph"/>
              <w:numPr>
                <w:ilvl w:val="0"/>
                <w:numId w:val="2"/>
              </w:numPr>
              <w:ind w:left="284" w:hanging="284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Cooling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 of </w:t>
            </w:r>
            <w:r w:rsidR="00CD5391"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>fluid in turbulent flow inside a circular tube</w:t>
            </w:r>
          </w:p>
        </w:tc>
        <w:tc>
          <w:tcPr>
            <w:tcW w:w="3832" w:type="dxa"/>
            <w:vAlign w:val="center"/>
          </w:tcPr>
          <w:p w:rsidR="00FB0C05" w:rsidRPr="00CD5391" w:rsidRDefault="00FB0C05" w:rsidP="00CD5391">
            <w:pPr>
              <w:pStyle w:val="ListParagraph"/>
              <w:ind w:left="0"/>
              <w:jc w:val="both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Nu=0.023∙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Re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0.8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Pr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0.3</m:t>
                    </m:r>
                  </m:sup>
                </m:sSup>
              </m:oMath>
            </m:oMathPara>
          </w:p>
        </w:tc>
        <w:tc>
          <w:tcPr>
            <w:tcW w:w="3012" w:type="dxa"/>
            <w:vAlign w:val="center"/>
          </w:tcPr>
          <w:p w:rsidR="00FB0C05" w:rsidRDefault="00FB0C05" w:rsidP="00B4685D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Re&gt;2300</m:t>
                </m:r>
              </m:oMath>
            </m:oMathPara>
          </w:p>
        </w:tc>
      </w:tr>
      <w:tr w:rsidR="00FB0C05" w:rsidTr="005C33D5">
        <w:tc>
          <w:tcPr>
            <w:tcW w:w="3080" w:type="dxa"/>
            <w:vAlign w:val="center"/>
          </w:tcPr>
          <w:p w:rsidR="00FB0C05" w:rsidRPr="00FB0C05" w:rsidRDefault="00FB0C05" w:rsidP="00FB0C05">
            <w:pPr>
              <w:pStyle w:val="ListParagraph"/>
              <w:numPr>
                <w:ilvl w:val="0"/>
                <w:numId w:val="2"/>
              </w:numPr>
              <w:ind w:left="284" w:hanging="284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Heating or cooling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 of </w:t>
            </w:r>
            <w:r w:rsidR="00CD5391"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fluid in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laminar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 flow inside a circular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duct</w:t>
            </w:r>
          </w:p>
        </w:tc>
        <w:tc>
          <w:tcPr>
            <w:tcW w:w="3832" w:type="dxa"/>
            <w:vAlign w:val="center"/>
          </w:tcPr>
          <w:p w:rsidR="00FB0C05" w:rsidRPr="00CD5391" w:rsidRDefault="00FB0C05" w:rsidP="00CD5391">
            <w:pPr>
              <w:pStyle w:val="ListParagraph"/>
              <w:ind w:left="0"/>
              <w:jc w:val="both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Nu=0.664∙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Re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0.5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Pr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0.3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d>
                      <m:dPr>
                        <m:ctrlPr>
                          <w:rPr>
                            <w:rFonts w:ascii="Cambria Math" w:eastAsiaTheme="minorEastAsia" w:hAnsi="Cambria Math" w:cs="Times New Roman"/>
                            <w:i/>
                            <w:sz w:val="24"/>
                            <w:szCs w:val="24"/>
                          </w:rPr>
                        </m:ctrlPr>
                      </m:dPr>
                      <m:e>
                        <m:f>
                          <m:fPr>
                            <m:ctrlPr>
                              <w:rPr>
                                <w:rFonts w:ascii="Cambria Math" w:eastAsiaTheme="minorEastAsia" w:hAnsi="Cambria Math" w:cs="Times New Roman"/>
                                <w:i/>
                                <w:sz w:val="24"/>
                                <w:szCs w:val="24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 w:cs="Times New Roman"/>
                                <w:sz w:val="24"/>
                                <w:szCs w:val="24"/>
                              </w:rPr>
                              <m:t>d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 w:cs="Times New Roman"/>
                                <w:sz w:val="24"/>
                                <w:szCs w:val="24"/>
                              </w:rPr>
                              <m:t>l</m:t>
                            </m:r>
                          </m:den>
                        </m:f>
                      </m:e>
                    </m:d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0.5</m:t>
                    </m:r>
                  </m:sup>
                </m:sSup>
              </m:oMath>
            </m:oMathPara>
          </w:p>
        </w:tc>
        <w:tc>
          <w:tcPr>
            <w:tcW w:w="3012" w:type="dxa"/>
            <w:vAlign w:val="center"/>
          </w:tcPr>
          <w:p w:rsidR="00FB0C05" w:rsidRDefault="00FB0C05" w:rsidP="00FB0C05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Re&lt;2300</m:t>
                </m:r>
              </m:oMath>
            </m:oMathPara>
          </w:p>
        </w:tc>
      </w:tr>
      <w:tr w:rsidR="00FB0C05" w:rsidTr="005C33D5">
        <w:trPr>
          <w:trHeight w:val="816"/>
        </w:trPr>
        <w:tc>
          <w:tcPr>
            <w:tcW w:w="9924" w:type="dxa"/>
            <w:gridSpan w:val="3"/>
            <w:vAlign w:val="center"/>
          </w:tcPr>
          <w:p w:rsidR="00FB0C05" w:rsidRDefault="00FB0C05" w:rsidP="00FB0C0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For noncircular tubes, Equations 1, 2 and 3 may be applied if the equivalent diameter </w:t>
            </w:r>
          </w:p>
          <w:p w:rsidR="00CD5391" w:rsidRPr="00CD5391" w:rsidRDefault="007E4E0B" w:rsidP="00FB0C05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m:oMath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d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e</m:t>
                  </m:r>
                </m:sub>
              </m:sSub>
              <m:r>
                <w:rPr>
                  <w:rFonts w:ascii="Cambria Math" w:hAnsi="Cambria Math" w:cs="Times New Roman"/>
                  <w:sz w:val="24"/>
                  <w:szCs w:val="24"/>
                </w:rPr>
                <m:t>=</m:t>
              </m:r>
              <m:f>
                <m:fPr>
                  <m:type m:val="lin"/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4∙A</m:t>
                  </m:r>
                </m:num>
                <m:den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P</m:t>
                  </m:r>
                </m:den>
              </m:f>
            </m:oMath>
            <w:r w:rsidR="00FB0C05">
              <w:rPr>
                <w:rFonts w:ascii="Times New Roman" w:eastAsiaTheme="minorEastAsia" w:hAnsi="Times New Roman" w:cs="Times New Roman"/>
                <w:sz w:val="24"/>
                <w:szCs w:val="24"/>
              </w:rPr>
              <w:t xml:space="preserve"> </w:t>
            </w:r>
            <w:r w:rsidR="002D3F43">
              <w:rPr>
                <w:rFonts w:ascii="Times New Roman" w:eastAsiaTheme="minorEastAsia" w:hAnsi="Times New Roman" w:cs="Times New Roman"/>
                <w:sz w:val="24"/>
                <w:szCs w:val="24"/>
              </w:rPr>
              <w:t xml:space="preserve"> </w:t>
            </w:r>
            <w:proofErr w:type="gramStart"/>
            <w:r w:rsidR="00FB0C05">
              <w:rPr>
                <w:rFonts w:ascii="Times New Roman" w:eastAsiaTheme="minorEastAsia" w:hAnsi="Times New Roman" w:cs="Times New Roman"/>
                <w:sz w:val="24"/>
                <w:szCs w:val="24"/>
              </w:rPr>
              <w:t>is</w:t>
            </w:r>
            <w:proofErr w:type="gramEnd"/>
            <w:r w:rsidR="00FB0C05">
              <w:rPr>
                <w:rFonts w:ascii="Times New Roman" w:eastAsiaTheme="minorEastAsia" w:hAnsi="Times New Roman" w:cs="Times New Roman"/>
                <w:sz w:val="24"/>
                <w:szCs w:val="24"/>
              </w:rPr>
              <w:t xml:space="preserve"> used, where </w:t>
            </w:r>
            <m:oMath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A=</m:t>
              </m:r>
            </m:oMath>
            <w:r w:rsidR="00FB0C05">
              <w:rPr>
                <w:rFonts w:ascii="Times New Roman" w:eastAsiaTheme="minorEastAsia" w:hAnsi="Times New Roman" w:cs="Times New Roman"/>
                <w:sz w:val="24"/>
                <w:szCs w:val="24"/>
              </w:rPr>
              <w:t xml:space="preserve"> cross-sectional area and </w:t>
            </w:r>
            <m:oMath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P</m:t>
              </m:r>
            </m:oMath>
            <w:r w:rsidR="00CD5391">
              <w:rPr>
                <w:rFonts w:ascii="Times New Roman" w:eastAsiaTheme="minorEastAsia" w:hAnsi="Times New Roman" w:cs="Times New Roman"/>
                <w:sz w:val="24"/>
                <w:szCs w:val="24"/>
              </w:rPr>
              <w:t xml:space="preserve"> the wetted perimeter.</w:t>
            </w:r>
          </w:p>
        </w:tc>
      </w:tr>
      <w:tr w:rsidR="00CD5391" w:rsidTr="005C33D5">
        <w:tc>
          <w:tcPr>
            <w:tcW w:w="3080" w:type="dxa"/>
            <w:vAlign w:val="center"/>
          </w:tcPr>
          <w:p w:rsidR="00CD5391" w:rsidRPr="00FB0C05" w:rsidRDefault="00CD5391" w:rsidP="00CD5391">
            <w:pPr>
              <w:pStyle w:val="ListParagraph"/>
              <w:numPr>
                <w:ilvl w:val="0"/>
                <w:numId w:val="2"/>
              </w:numPr>
              <w:ind w:left="284" w:hanging="284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Heating or cooling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 of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fluid in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turbulent 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flow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along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plate</w:t>
            </w:r>
          </w:p>
        </w:tc>
        <w:tc>
          <w:tcPr>
            <w:tcW w:w="3832" w:type="dxa"/>
            <w:vAlign w:val="center"/>
          </w:tcPr>
          <w:p w:rsidR="00CD5391" w:rsidRPr="00CD5391" w:rsidRDefault="00CD5391" w:rsidP="00CD5391">
            <w:pPr>
              <w:pStyle w:val="ListParagraph"/>
              <w:ind w:left="0"/>
              <w:jc w:val="both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Nu=0.036∙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Re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0.8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Pr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0.3</m:t>
                    </m:r>
                  </m:sup>
                </m:sSup>
              </m:oMath>
            </m:oMathPara>
          </w:p>
        </w:tc>
        <w:tc>
          <w:tcPr>
            <w:tcW w:w="3012" w:type="dxa"/>
            <w:vAlign w:val="center"/>
          </w:tcPr>
          <w:p w:rsidR="00CD5391" w:rsidRDefault="00CD5391" w:rsidP="00CD539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Re&gt;50,000</m:t>
                </m:r>
              </m:oMath>
            </m:oMathPara>
          </w:p>
        </w:tc>
      </w:tr>
      <w:tr w:rsidR="00CD5391" w:rsidTr="005C33D5">
        <w:tc>
          <w:tcPr>
            <w:tcW w:w="3080" w:type="dxa"/>
            <w:vAlign w:val="center"/>
          </w:tcPr>
          <w:p w:rsidR="00CD5391" w:rsidRPr="00FB0C05" w:rsidRDefault="00CD5391" w:rsidP="00B4685D">
            <w:pPr>
              <w:pStyle w:val="ListParagraph"/>
              <w:numPr>
                <w:ilvl w:val="0"/>
                <w:numId w:val="2"/>
              </w:numPr>
              <w:ind w:left="284" w:hanging="284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Heating or cooling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 of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fluid in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laminar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 flow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along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plate</w:t>
            </w:r>
          </w:p>
        </w:tc>
        <w:tc>
          <w:tcPr>
            <w:tcW w:w="3832" w:type="dxa"/>
            <w:vAlign w:val="center"/>
          </w:tcPr>
          <w:p w:rsidR="00CD5391" w:rsidRPr="00CD5391" w:rsidRDefault="00CD5391" w:rsidP="00CD5391">
            <w:pPr>
              <w:pStyle w:val="ListParagraph"/>
              <w:ind w:left="0"/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Nu=0.664∙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Re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0.5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Pr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0.3</m:t>
                    </m:r>
                  </m:sup>
                </m:sSup>
              </m:oMath>
            </m:oMathPara>
          </w:p>
        </w:tc>
        <w:tc>
          <w:tcPr>
            <w:tcW w:w="3012" w:type="dxa"/>
            <w:vAlign w:val="center"/>
          </w:tcPr>
          <w:p w:rsidR="00CD5391" w:rsidRDefault="00CD5391" w:rsidP="00CD539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Re&lt;50,000</m:t>
                </m:r>
              </m:oMath>
            </m:oMathPara>
          </w:p>
        </w:tc>
      </w:tr>
      <w:tr w:rsidR="00CD5391" w:rsidTr="005C33D5">
        <w:tc>
          <w:tcPr>
            <w:tcW w:w="3080" w:type="dxa"/>
            <w:vAlign w:val="center"/>
          </w:tcPr>
          <w:p w:rsidR="00CD5391" w:rsidRPr="00FB0C05" w:rsidRDefault="00CD5391" w:rsidP="00CD5391">
            <w:pPr>
              <w:pStyle w:val="ListParagraph"/>
              <w:numPr>
                <w:ilvl w:val="0"/>
                <w:numId w:val="2"/>
              </w:numPr>
              <w:ind w:left="284" w:hanging="284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Heating or cooling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 of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fluid in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cross-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flow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over the outside of a tube</w:t>
            </w:r>
          </w:p>
        </w:tc>
        <w:tc>
          <w:tcPr>
            <w:tcW w:w="3832" w:type="dxa"/>
            <w:vAlign w:val="center"/>
          </w:tcPr>
          <w:p w:rsidR="00CD5391" w:rsidRPr="00CD5391" w:rsidRDefault="00CD5391" w:rsidP="00CD5391">
            <w:pPr>
              <w:pStyle w:val="ListParagraph"/>
              <w:ind w:left="0"/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Nu=0.38∙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Re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0.56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Pr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0.3</m:t>
                    </m:r>
                  </m:sup>
                </m:sSup>
              </m:oMath>
            </m:oMathPara>
          </w:p>
        </w:tc>
        <w:tc>
          <w:tcPr>
            <w:tcW w:w="3012" w:type="dxa"/>
            <w:vAlign w:val="center"/>
          </w:tcPr>
          <w:p w:rsidR="00CD5391" w:rsidRDefault="00CD5391" w:rsidP="00CD539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>
              <m:r>
                <w:rPr>
                  <w:rFonts w:ascii="Cambria Math" w:hAnsi="Cambria Math" w:cs="Times New Roman"/>
                  <w:sz w:val="24"/>
                  <w:szCs w:val="24"/>
                </w:rPr>
                <m:t>Re&gt;100</m:t>
              </m:r>
            </m:oMath>
            <w:r>
              <w:rPr>
                <w:rFonts w:ascii="Times New Roman" w:eastAsiaTheme="minorEastAsia" w:hAnsi="Times New Roman" w:cs="Times New Roman"/>
                <w:sz w:val="24"/>
                <w:szCs w:val="24"/>
              </w:rPr>
              <w:t xml:space="preserve"> </w:t>
            </w:r>
            <w:r w:rsidR="002D3F43">
              <w:rPr>
                <w:rFonts w:ascii="Times New Roman" w:eastAsiaTheme="minorEastAsia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eastAsiaTheme="minorEastAsia" w:hAnsi="Times New Roman" w:cs="Times New Roman"/>
                <w:sz w:val="24"/>
                <w:szCs w:val="24"/>
              </w:rPr>
              <w:t>(significant length is the diameter)</w:t>
            </w:r>
          </w:p>
        </w:tc>
      </w:tr>
      <w:tr w:rsidR="00CD5391" w:rsidTr="005C33D5">
        <w:trPr>
          <w:trHeight w:val="453"/>
        </w:trPr>
        <w:tc>
          <w:tcPr>
            <w:tcW w:w="9924" w:type="dxa"/>
            <w:gridSpan w:val="3"/>
            <w:vAlign w:val="center"/>
          </w:tcPr>
          <w:p w:rsidR="00CD5391" w:rsidRPr="00CD5391" w:rsidRDefault="00CD5391" w:rsidP="00CD5391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  <w:u w:val="single"/>
              </w:rPr>
            </w:pPr>
            <w:r w:rsidRPr="00CD5391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  <w:u w:val="single"/>
              </w:rPr>
              <w:t>Free Convection</w:t>
            </w:r>
          </w:p>
        </w:tc>
      </w:tr>
      <w:tr w:rsidR="00CD5391" w:rsidTr="005C33D5">
        <w:tc>
          <w:tcPr>
            <w:tcW w:w="3080" w:type="dxa"/>
            <w:vMerge w:val="restart"/>
            <w:vAlign w:val="center"/>
          </w:tcPr>
          <w:p w:rsidR="00CD5391" w:rsidRPr="00FB0C05" w:rsidRDefault="00CD5391" w:rsidP="00CD5391">
            <w:pPr>
              <w:pStyle w:val="ListParagraph"/>
              <w:numPr>
                <w:ilvl w:val="0"/>
                <w:numId w:val="2"/>
              </w:numPr>
              <w:ind w:left="284" w:hanging="284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Heating or cooling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 of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fluid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outside a vertical plate or cylinder</w:t>
            </w:r>
          </w:p>
        </w:tc>
        <w:tc>
          <w:tcPr>
            <w:tcW w:w="3832" w:type="dxa"/>
            <w:vAlign w:val="center"/>
          </w:tcPr>
          <w:p w:rsidR="00CD5391" w:rsidRPr="00CD5391" w:rsidRDefault="00CD5391" w:rsidP="00CD5391">
            <w:pPr>
              <w:pStyle w:val="ListParagraph"/>
              <w:ind w:left="0"/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Nu=0.555∙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d>
                      <m:dPr>
                        <m:ctrlPr>
                          <w:rPr>
                            <w:rFonts w:ascii="Cambria Math" w:eastAsiaTheme="minorEastAsia" w:hAnsi="Cambria Math" w:cs="Times New Roman"/>
                            <w:i/>
                            <w:sz w:val="24"/>
                            <w:szCs w:val="24"/>
                          </w:rPr>
                        </m:ctrlPr>
                      </m:dPr>
                      <m:e>
                        <m:r>
                          <w:rPr>
                            <w:rFonts w:ascii="Cambria Math" w:eastAsiaTheme="minorEastAsia" w:hAnsi="Cambria Math" w:cs="Times New Roman"/>
                            <w:sz w:val="24"/>
                            <w:szCs w:val="24"/>
                          </w:rPr>
                          <m:t>Gr∙Pr</m:t>
                        </m:r>
                      </m:e>
                    </m:d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0.25</m:t>
                    </m:r>
                  </m:sup>
                </m:sSup>
              </m:oMath>
            </m:oMathPara>
          </w:p>
        </w:tc>
        <w:tc>
          <w:tcPr>
            <w:tcW w:w="3012" w:type="dxa"/>
            <w:vAlign w:val="center"/>
          </w:tcPr>
          <w:p w:rsidR="00CD5391" w:rsidRDefault="00CD5391" w:rsidP="00CD5391">
            <w:pPr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>
              <w:rPr>
                <w:rFonts w:ascii="Times New Roman" w:eastAsiaTheme="minorEastAsia" w:hAnsi="Times New Roman" w:cs="Times New Roman"/>
                <w:sz w:val="24"/>
                <w:szCs w:val="24"/>
              </w:rPr>
              <w:t>Laminar region</w:t>
            </w:r>
          </w:p>
          <w:p w:rsidR="00CD5391" w:rsidRDefault="00CD5391" w:rsidP="00CD539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Gr&lt;</m:t>
                </m:r>
                <m:sSup>
                  <m:sSup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10</m:t>
                    </m:r>
                  </m:e>
                  <m:sup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9</m:t>
                    </m:r>
                  </m:sup>
                </m:sSup>
              </m:oMath>
            </m:oMathPara>
          </w:p>
        </w:tc>
      </w:tr>
      <w:tr w:rsidR="00CD5391" w:rsidTr="005C33D5">
        <w:tc>
          <w:tcPr>
            <w:tcW w:w="3080" w:type="dxa"/>
            <w:vMerge/>
            <w:vAlign w:val="center"/>
          </w:tcPr>
          <w:p w:rsidR="00CD5391" w:rsidRDefault="00CD5391" w:rsidP="00CD5391">
            <w:pPr>
              <w:pStyle w:val="ListParagraph"/>
              <w:numPr>
                <w:ilvl w:val="0"/>
                <w:numId w:val="2"/>
              </w:numPr>
              <w:ind w:left="284" w:hanging="284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832" w:type="dxa"/>
            <w:vAlign w:val="center"/>
          </w:tcPr>
          <w:p w:rsidR="00CD5391" w:rsidRPr="00CD5391" w:rsidRDefault="00CD5391" w:rsidP="00CD5391">
            <w:pPr>
              <w:pStyle w:val="ListParagraph"/>
              <w:ind w:left="0"/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Nu=0.021∙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d>
                      <m:dPr>
                        <m:ctrlPr>
                          <w:rPr>
                            <w:rFonts w:ascii="Cambria Math" w:eastAsiaTheme="minorEastAsia" w:hAnsi="Cambria Math" w:cs="Times New Roman"/>
                            <w:i/>
                            <w:sz w:val="24"/>
                            <w:szCs w:val="24"/>
                          </w:rPr>
                        </m:ctrlPr>
                      </m:dPr>
                      <m:e>
                        <m:r>
                          <w:rPr>
                            <w:rFonts w:ascii="Cambria Math" w:eastAsiaTheme="minorEastAsia" w:hAnsi="Cambria Math" w:cs="Times New Roman"/>
                            <w:sz w:val="24"/>
                            <w:szCs w:val="24"/>
                          </w:rPr>
                          <m:t>Gr∙Pr</m:t>
                        </m:r>
                      </m:e>
                    </m:d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0.4</m:t>
                    </m:r>
                  </m:sup>
                </m:sSup>
              </m:oMath>
            </m:oMathPara>
          </w:p>
        </w:tc>
        <w:tc>
          <w:tcPr>
            <w:tcW w:w="3012" w:type="dxa"/>
            <w:vAlign w:val="center"/>
          </w:tcPr>
          <w:p w:rsidR="005C33D5" w:rsidRDefault="005C33D5" w:rsidP="005C33D5">
            <w:pPr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>
              <w:rPr>
                <w:rFonts w:ascii="Times New Roman" w:eastAsiaTheme="minorEastAsia" w:hAnsi="Times New Roman" w:cs="Times New Roman"/>
                <w:sz w:val="24"/>
                <w:szCs w:val="24"/>
              </w:rPr>
              <w:t>Turbulent</w:t>
            </w:r>
            <w:r w:rsidR="00CD5391">
              <w:rPr>
                <w:rFonts w:ascii="Times New Roman" w:eastAsiaTheme="minorEastAsia" w:hAnsi="Times New Roman" w:cs="Times New Roman"/>
                <w:sz w:val="24"/>
                <w:szCs w:val="24"/>
              </w:rPr>
              <w:t xml:space="preserve"> region</w:t>
            </w:r>
          </w:p>
          <w:p w:rsidR="00CD5391" w:rsidRDefault="00CD5391" w:rsidP="005C33D5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Gr&gt;</m:t>
                </m:r>
                <m:sSup>
                  <m:sSup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10</m:t>
                    </m:r>
                  </m:e>
                  <m:sup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9</m:t>
                    </m:r>
                  </m:sup>
                </m:sSup>
              </m:oMath>
            </m:oMathPara>
          </w:p>
        </w:tc>
      </w:tr>
      <w:tr w:rsidR="005C33D5" w:rsidTr="005C33D5">
        <w:tc>
          <w:tcPr>
            <w:tcW w:w="3080" w:type="dxa"/>
            <w:vMerge w:val="restart"/>
            <w:vAlign w:val="center"/>
          </w:tcPr>
          <w:p w:rsidR="005C33D5" w:rsidRPr="005C33D5" w:rsidRDefault="005C33D5" w:rsidP="000B0D72">
            <w:pPr>
              <w:pStyle w:val="ListParagraph"/>
              <w:numPr>
                <w:ilvl w:val="0"/>
                <w:numId w:val="2"/>
              </w:numPr>
              <w:ind w:left="284" w:hanging="284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Heat</w:t>
            </w:r>
            <w:r w:rsidR="002D3F43">
              <w:rPr>
                <w:rFonts w:ascii="Times New Roman" w:hAnsi="Times New Roman" w:cs="Times New Roman"/>
                <w:sz w:val="24"/>
                <w:szCs w:val="24"/>
              </w:rPr>
              <w:t>ed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horizontal </w:t>
            </w:r>
            <w:r w:rsidR="000B0D72">
              <w:rPr>
                <w:rFonts w:ascii="Times New Roman" w:hAnsi="Times New Roman" w:cs="Times New Roman"/>
                <w:sz w:val="24"/>
                <w:szCs w:val="24"/>
              </w:rPr>
              <w:t>rectangular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plate facing upwards, or cooled horizontal </w:t>
            </w:r>
            <w:r w:rsidR="000B0D72">
              <w:rPr>
                <w:rFonts w:ascii="Times New Roman" w:hAnsi="Times New Roman" w:cs="Times New Roman"/>
                <w:sz w:val="24"/>
                <w:szCs w:val="24"/>
              </w:rPr>
              <w:t>rectangular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plate facing downwards.</w:t>
            </w:r>
          </w:p>
        </w:tc>
        <w:tc>
          <w:tcPr>
            <w:tcW w:w="3832" w:type="dxa"/>
            <w:vAlign w:val="center"/>
          </w:tcPr>
          <w:p w:rsidR="005C33D5" w:rsidRPr="00CD5391" w:rsidRDefault="005C33D5" w:rsidP="005C33D5">
            <w:pPr>
              <w:pStyle w:val="ListParagraph"/>
              <w:ind w:left="0"/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Nu=0.54∙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d>
                      <m:dPr>
                        <m:ctrlPr>
                          <w:rPr>
                            <w:rFonts w:ascii="Cambria Math" w:eastAsiaTheme="minorEastAsia" w:hAnsi="Cambria Math" w:cs="Times New Roman"/>
                            <w:i/>
                            <w:sz w:val="24"/>
                            <w:szCs w:val="24"/>
                          </w:rPr>
                        </m:ctrlPr>
                      </m:dPr>
                      <m:e>
                        <m:r>
                          <w:rPr>
                            <w:rFonts w:ascii="Cambria Math" w:eastAsiaTheme="minorEastAsia" w:hAnsi="Cambria Math" w:cs="Times New Roman"/>
                            <w:sz w:val="24"/>
                            <w:szCs w:val="24"/>
                          </w:rPr>
                          <m:t>Gr∙Pr</m:t>
                        </m:r>
                      </m:e>
                    </m:d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0.25</m:t>
                    </m:r>
                  </m:sup>
                </m:sSup>
              </m:oMath>
            </m:oMathPara>
          </w:p>
        </w:tc>
        <w:tc>
          <w:tcPr>
            <w:tcW w:w="3012" w:type="dxa"/>
            <w:vAlign w:val="center"/>
          </w:tcPr>
          <w:p w:rsidR="005C33D5" w:rsidRDefault="005C33D5" w:rsidP="00B4685D">
            <w:pPr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>
              <w:rPr>
                <w:rFonts w:ascii="Times New Roman" w:eastAsiaTheme="minorEastAsia" w:hAnsi="Times New Roman" w:cs="Times New Roman"/>
                <w:sz w:val="24"/>
                <w:szCs w:val="24"/>
              </w:rPr>
              <w:t>Laminar region</w:t>
            </w:r>
          </w:p>
          <w:p w:rsidR="005C33D5" w:rsidRDefault="007E4E0B" w:rsidP="005C33D5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sSup>
                  <m:sSup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10</m:t>
                    </m:r>
                  </m:e>
                  <m:sup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5</m:t>
                    </m:r>
                  </m:sup>
                </m:sSup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&lt;Gr&lt;</m:t>
                </m:r>
                <m:sSup>
                  <m:sSup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2.7×10</m:t>
                    </m:r>
                  </m:e>
                  <m:sup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7</m:t>
                    </m:r>
                  </m:sup>
                </m:sSup>
              </m:oMath>
            </m:oMathPara>
          </w:p>
        </w:tc>
      </w:tr>
      <w:tr w:rsidR="005C33D5" w:rsidTr="005C33D5">
        <w:tc>
          <w:tcPr>
            <w:tcW w:w="3080" w:type="dxa"/>
            <w:vMerge/>
            <w:vAlign w:val="center"/>
          </w:tcPr>
          <w:p w:rsidR="005C33D5" w:rsidRDefault="005C33D5" w:rsidP="00CD5391">
            <w:pPr>
              <w:pStyle w:val="ListParagraph"/>
              <w:numPr>
                <w:ilvl w:val="0"/>
                <w:numId w:val="2"/>
              </w:numPr>
              <w:ind w:left="284" w:hanging="284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832" w:type="dxa"/>
            <w:vAlign w:val="center"/>
          </w:tcPr>
          <w:p w:rsidR="005C33D5" w:rsidRDefault="005C33D5" w:rsidP="005C33D5">
            <w:pPr>
              <w:pStyle w:val="ListParagraph"/>
              <w:ind w:left="0"/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Nu=0.14∙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d>
                      <m:dPr>
                        <m:ctrlPr>
                          <w:rPr>
                            <w:rFonts w:ascii="Cambria Math" w:eastAsiaTheme="minorEastAsia" w:hAnsi="Cambria Math" w:cs="Times New Roman"/>
                            <w:i/>
                            <w:sz w:val="24"/>
                            <w:szCs w:val="24"/>
                          </w:rPr>
                        </m:ctrlPr>
                      </m:dPr>
                      <m:e>
                        <m:r>
                          <w:rPr>
                            <w:rFonts w:ascii="Cambria Math" w:eastAsiaTheme="minorEastAsia" w:hAnsi="Cambria Math" w:cs="Times New Roman"/>
                            <w:sz w:val="24"/>
                            <w:szCs w:val="24"/>
                          </w:rPr>
                          <m:t>Gr∙Pr</m:t>
                        </m:r>
                      </m:e>
                    </m:d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0.33</m:t>
                    </m:r>
                  </m:sup>
                </m:sSup>
              </m:oMath>
            </m:oMathPara>
          </w:p>
        </w:tc>
        <w:tc>
          <w:tcPr>
            <w:tcW w:w="3012" w:type="dxa"/>
            <w:vAlign w:val="center"/>
          </w:tcPr>
          <w:p w:rsidR="005C33D5" w:rsidRDefault="005C33D5" w:rsidP="00B4685D">
            <w:pPr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>
              <w:rPr>
                <w:rFonts w:ascii="Times New Roman" w:eastAsiaTheme="minorEastAsia" w:hAnsi="Times New Roman" w:cs="Times New Roman"/>
                <w:sz w:val="24"/>
                <w:szCs w:val="24"/>
              </w:rPr>
              <w:t>Turbulent region</w:t>
            </w:r>
          </w:p>
          <w:p w:rsidR="005C33D5" w:rsidRDefault="005C33D5" w:rsidP="005C33D5">
            <w:pPr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2.7×</m:t>
                </m:r>
                <m:sSup>
                  <m:sSup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10</m:t>
                    </m:r>
                  </m:e>
                  <m:sup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7</m:t>
                    </m:r>
                  </m:sup>
                </m:sSup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&lt;Gr&lt;3×</m:t>
                </m:r>
                <m:sSup>
                  <m:sSup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10</m:t>
                    </m:r>
                  </m:e>
                  <m:sup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10</m:t>
                    </m:r>
                  </m:sup>
                </m:sSup>
              </m:oMath>
            </m:oMathPara>
          </w:p>
        </w:tc>
      </w:tr>
      <w:tr w:rsidR="005C33D5" w:rsidTr="005C33D5">
        <w:trPr>
          <w:trHeight w:val="462"/>
        </w:trPr>
        <w:tc>
          <w:tcPr>
            <w:tcW w:w="9924" w:type="dxa"/>
            <w:gridSpan w:val="3"/>
            <w:vAlign w:val="center"/>
          </w:tcPr>
          <w:p w:rsidR="005C33D5" w:rsidRDefault="005C33D5" w:rsidP="005C33D5">
            <w:pPr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w:r>
              <w:rPr>
                <w:rFonts w:ascii="Times New Roman" w:eastAsiaTheme="minorEastAsia" w:hAnsi="Times New Roman" w:cs="Times New Roman"/>
                <w:sz w:val="24"/>
                <w:szCs w:val="24"/>
              </w:rPr>
              <w:t xml:space="preserve">For circular plates, Equation 8 may be used with </w:t>
            </w:r>
            <m:oMath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l=0.9∙d</m:t>
              </m:r>
            </m:oMath>
          </w:p>
        </w:tc>
      </w:tr>
      <w:tr w:rsidR="005C33D5" w:rsidTr="005C33D5">
        <w:tc>
          <w:tcPr>
            <w:tcW w:w="3080" w:type="dxa"/>
            <w:vAlign w:val="center"/>
          </w:tcPr>
          <w:p w:rsidR="005C33D5" w:rsidRPr="00FB0C05" w:rsidRDefault="005C33D5" w:rsidP="005C33D5">
            <w:pPr>
              <w:pStyle w:val="ListParagraph"/>
              <w:numPr>
                <w:ilvl w:val="0"/>
                <w:numId w:val="2"/>
              </w:numPr>
              <w:ind w:left="284" w:hanging="284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Heating or cooling</w:t>
            </w:r>
            <w:r w:rsidRPr="00FB0C05">
              <w:rPr>
                <w:rFonts w:ascii="Times New Roman" w:hAnsi="Times New Roman" w:cs="Times New Roman"/>
                <w:sz w:val="24"/>
                <w:szCs w:val="24"/>
              </w:rPr>
              <w:t xml:space="preserve"> of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a fluid outside a horizontal tube or rod</w:t>
            </w:r>
            <w:bookmarkStart w:id="0" w:name="_GoBack"/>
            <w:bookmarkEnd w:id="0"/>
          </w:p>
        </w:tc>
        <w:tc>
          <w:tcPr>
            <w:tcW w:w="3832" w:type="dxa"/>
            <w:vAlign w:val="center"/>
          </w:tcPr>
          <w:p w:rsidR="005C33D5" w:rsidRPr="00CD5391" w:rsidRDefault="005C33D5" w:rsidP="005C33D5">
            <w:pPr>
              <w:pStyle w:val="ListParagraph"/>
              <w:ind w:left="0"/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Nu=0.53∙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d>
                      <m:dPr>
                        <m:ctrlPr>
                          <w:rPr>
                            <w:rFonts w:ascii="Cambria Math" w:eastAsiaTheme="minorEastAsia" w:hAnsi="Cambria Math" w:cs="Times New Roman"/>
                            <w:i/>
                            <w:sz w:val="24"/>
                            <w:szCs w:val="24"/>
                          </w:rPr>
                        </m:ctrlPr>
                      </m:dPr>
                      <m:e>
                        <m:r>
                          <w:rPr>
                            <w:rFonts w:ascii="Cambria Math" w:eastAsiaTheme="minorEastAsia" w:hAnsi="Cambria Math" w:cs="Times New Roman"/>
                            <w:sz w:val="24"/>
                            <w:szCs w:val="24"/>
                          </w:rPr>
                          <m:t>Gr∙Pr</m:t>
                        </m:r>
                      </m:e>
                    </m:d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0.25</m:t>
                    </m:r>
                  </m:sup>
                </m:sSup>
              </m:oMath>
            </m:oMathPara>
          </w:p>
        </w:tc>
        <w:tc>
          <w:tcPr>
            <w:tcW w:w="3012" w:type="dxa"/>
            <w:vAlign w:val="center"/>
          </w:tcPr>
          <w:p w:rsidR="005C33D5" w:rsidRDefault="007E4E0B" w:rsidP="005C33D5">
            <w:pPr>
              <w:jc w:val="center"/>
              <w:rPr>
                <w:rFonts w:ascii="Times New Roman" w:eastAsiaTheme="minorEastAsia" w:hAnsi="Times New Roman" w:cs="Times New Roman"/>
                <w:sz w:val="24"/>
                <w:szCs w:val="24"/>
              </w:rPr>
            </w:pPr>
            <m:oMath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10</m:t>
                  </m:r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3</m:t>
                  </m:r>
                </m:sup>
              </m:sSup>
              <m:r>
                <w:rPr>
                  <w:rFonts w:ascii="Cambria Math" w:hAnsi="Cambria Math" w:cs="Times New Roman"/>
                  <w:sz w:val="24"/>
                  <w:szCs w:val="24"/>
                </w:rPr>
                <m:t>&lt;Gr&lt;</m:t>
              </m:r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10</m:t>
                  </m:r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9</m:t>
                  </m:r>
                </m:sup>
              </m:sSup>
            </m:oMath>
            <w:r w:rsidR="005C33D5">
              <w:rPr>
                <w:rFonts w:ascii="Times New Roman" w:eastAsiaTheme="minorEastAsia" w:hAnsi="Times New Roman" w:cs="Times New Roman"/>
                <w:sz w:val="24"/>
                <w:szCs w:val="24"/>
              </w:rPr>
              <w:t xml:space="preserve"> </w:t>
            </w:r>
          </w:p>
          <w:p w:rsidR="005C33D5" w:rsidRDefault="005C33D5" w:rsidP="005C33D5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Theme="minorEastAsia" w:hAnsi="Times New Roman" w:cs="Times New Roman"/>
                <w:sz w:val="24"/>
                <w:szCs w:val="24"/>
              </w:rPr>
              <w:t>(not applicable to heated wires; significant length is the diameter)</w:t>
            </w:r>
          </w:p>
        </w:tc>
      </w:tr>
    </w:tbl>
    <w:p w:rsidR="00FB4051" w:rsidRPr="00DE7E8B" w:rsidRDefault="007E4E0B" w:rsidP="00DE7E8B">
      <w:pPr>
        <w:ind w:firstLine="720"/>
        <w:rPr>
          <w:rFonts w:ascii="Times New Roman" w:hAnsi="Times New Roman" w:cs="Times New Roman"/>
          <w:sz w:val="24"/>
          <w:szCs w:val="24"/>
        </w:rPr>
      </w:pPr>
    </w:p>
    <w:sectPr w:rsidR="00FB4051" w:rsidRPr="00DE7E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E807E27"/>
    <w:multiLevelType w:val="hybridMultilevel"/>
    <w:tmpl w:val="A26EDC88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1" w15:restartNumberingAfterBreak="0">
    <w:nsid w:val="70E7292E"/>
    <w:multiLevelType w:val="hybridMultilevel"/>
    <w:tmpl w:val="CB4469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E7E8B"/>
    <w:rsid w:val="000774C0"/>
    <w:rsid w:val="000B0D72"/>
    <w:rsid w:val="002D3F43"/>
    <w:rsid w:val="005C33D5"/>
    <w:rsid w:val="007E4E0B"/>
    <w:rsid w:val="008F78C3"/>
    <w:rsid w:val="00AD2B6A"/>
    <w:rsid w:val="00CD5391"/>
    <w:rsid w:val="00D92FC3"/>
    <w:rsid w:val="00DC157C"/>
    <w:rsid w:val="00DE7E8B"/>
    <w:rsid w:val="00FB0C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4AB0DC32-0D25-4EED-983A-43A8716092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7E8B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E7E8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E7E8B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DE7E8B"/>
    <w:rPr>
      <w:color w:val="808080"/>
    </w:rPr>
  </w:style>
  <w:style w:type="table" w:styleId="TableGrid">
    <w:name w:val="Table Grid"/>
    <w:basedOn w:val="TableNormal"/>
    <w:uiPriority w:val="59"/>
    <w:rsid w:val="00DE7E8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174</TotalTime>
  <Pages>2</Pages>
  <Words>421</Words>
  <Characters>2406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2822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Marotin, Arnaud</dc:creator>
  <cp:lastModifiedBy>Arnaud Marotin</cp:lastModifiedBy>
  <cp:revision>4</cp:revision>
  <cp:lastPrinted>2014-09-26T14:51:00Z</cp:lastPrinted>
  <dcterms:created xsi:type="dcterms:W3CDTF">2014-09-26T13:30:00Z</dcterms:created>
  <dcterms:modified xsi:type="dcterms:W3CDTF">2018-10-16T00:25:00Z</dcterms:modified>
</cp:coreProperties>
</file>