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E6B87" w14:textId="77777777" w:rsidR="009C59E9" w:rsidRDefault="009C59E9" w:rsidP="009C59E9">
      <w:pPr>
        <w:spacing w:before="212"/>
        <w:jc w:val="center"/>
        <w:rPr>
          <w:rFonts w:ascii="Arial"/>
          <w:b/>
          <w:sz w:val="56"/>
        </w:rPr>
      </w:pPr>
      <w:r>
        <w:rPr>
          <w:rFonts w:ascii="Arial"/>
          <w:b/>
          <w:noProof/>
          <w:sz w:val="56"/>
        </w:rPr>
        <w:drawing>
          <wp:inline distT="0" distB="0" distL="0" distR="0" wp14:anchorId="58F1953A" wp14:editId="0599BB94">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3D1FD2B0" w14:textId="77777777" w:rsidR="009C59E9" w:rsidRPr="0066224E" w:rsidRDefault="009C59E9" w:rsidP="009C59E9">
      <w:pPr>
        <w:spacing w:before="212"/>
        <w:jc w:val="center"/>
        <w:rPr>
          <w:rFonts w:ascii="Arial"/>
          <w:b/>
          <w:sz w:val="36"/>
          <w:szCs w:val="36"/>
        </w:rPr>
      </w:pPr>
    </w:p>
    <w:p w14:paraId="08E29012" w14:textId="77777777" w:rsidR="009C59E9" w:rsidRDefault="009C59E9" w:rsidP="009C59E9">
      <w:pPr>
        <w:spacing w:before="212"/>
        <w:rPr>
          <w:rFonts w:ascii="Arial"/>
          <w:b/>
          <w:sz w:val="56"/>
        </w:rPr>
      </w:pPr>
    </w:p>
    <w:p w14:paraId="76BDA5C1" w14:textId="77777777" w:rsidR="009C59E9" w:rsidRPr="009C59E9" w:rsidRDefault="009C59E9" w:rsidP="009C59E9">
      <w:pPr>
        <w:spacing w:before="212"/>
        <w:rPr>
          <w:rFonts w:ascii="Arial"/>
          <w:b/>
          <w:sz w:val="48"/>
          <w:szCs w:val="48"/>
        </w:rPr>
      </w:pPr>
      <w:r w:rsidRPr="009C59E9">
        <w:rPr>
          <w:rFonts w:ascii="Arial"/>
          <w:b/>
          <w:sz w:val="48"/>
          <w:szCs w:val="48"/>
        </w:rPr>
        <w:t>MODULE CODE:ECAD5011</w:t>
      </w:r>
    </w:p>
    <w:p w14:paraId="648CC530" w14:textId="77777777" w:rsidR="009C59E9" w:rsidRPr="009C59E9" w:rsidRDefault="009C59E9" w:rsidP="009C59E9">
      <w:pPr>
        <w:spacing w:before="212"/>
        <w:rPr>
          <w:rFonts w:ascii="Arial"/>
          <w:b/>
          <w:sz w:val="48"/>
          <w:szCs w:val="48"/>
        </w:rPr>
      </w:pPr>
    </w:p>
    <w:p w14:paraId="0775A7D2" w14:textId="6F2E6956" w:rsidR="009C59E9" w:rsidRPr="00DD5969" w:rsidRDefault="009C59E9" w:rsidP="009C59E9">
      <w:pPr>
        <w:spacing w:before="3"/>
        <w:rPr>
          <w:rFonts w:ascii="Arial"/>
          <w:b/>
          <w:sz w:val="48"/>
          <w:szCs w:val="48"/>
        </w:rPr>
      </w:pPr>
      <w:r w:rsidRPr="00DD5969">
        <w:rPr>
          <w:rFonts w:ascii="Arial"/>
          <w:b/>
          <w:sz w:val="48"/>
          <w:szCs w:val="48"/>
        </w:rPr>
        <w:t>STUDENT NAME:</w:t>
      </w:r>
      <w:r>
        <w:rPr>
          <w:rFonts w:ascii="Arial"/>
          <w:b/>
          <w:sz w:val="48"/>
          <w:szCs w:val="48"/>
        </w:rPr>
        <w:t xml:space="preserve"> Kelly-May Hughes (Robst)</w:t>
      </w:r>
    </w:p>
    <w:p w14:paraId="47B3CD8C" w14:textId="77777777" w:rsidR="009C59E9" w:rsidRPr="00DD5969" w:rsidRDefault="009C59E9" w:rsidP="009C59E9">
      <w:pPr>
        <w:spacing w:before="3"/>
        <w:rPr>
          <w:rFonts w:ascii="Arial"/>
          <w:b/>
          <w:sz w:val="48"/>
          <w:szCs w:val="48"/>
        </w:rPr>
      </w:pPr>
    </w:p>
    <w:p w14:paraId="57E15EC8" w14:textId="47E17145" w:rsidR="009C59E9" w:rsidRPr="00DD5969" w:rsidRDefault="009C59E9" w:rsidP="009C59E9">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2307664</w:t>
      </w:r>
    </w:p>
    <w:p w14:paraId="7BFE0036" w14:textId="77777777" w:rsidR="009C59E9" w:rsidRDefault="009C59E9" w:rsidP="009C59E9">
      <w:pPr>
        <w:rPr>
          <w:rFonts w:ascii="Arial"/>
          <w:b/>
          <w:sz w:val="47"/>
        </w:rPr>
      </w:pPr>
    </w:p>
    <w:p w14:paraId="5A5B047D" w14:textId="77777777" w:rsidR="009C59E9" w:rsidRPr="00192D3C" w:rsidRDefault="009C59E9" w:rsidP="009C59E9">
      <w:pPr>
        <w:ind w:left="100"/>
        <w:jc w:val="center"/>
        <w:rPr>
          <w:rFonts w:ascii="Arial"/>
          <w:b/>
          <w:sz w:val="47"/>
        </w:rPr>
      </w:pPr>
    </w:p>
    <w:p w14:paraId="70C80666" w14:textId="77777777" w:rsidR="009C59E9" w:rsidRDefault="009C59E9" w:rsidP="009C59E9">
      <w:pPr>
        <w:ind w:left="100"/>
        <w:rPr>
          <w:rFonts w:ascii="Arial"/>
          <w:b/>
          <w:sz w:val="47"/>
        </w:rPr>
      </w:pPr>
    </w:p>
    <w:p w14:paraId="44AA72D6" w14:textId="77777777" w:rsidR="009C59E9" w:rsidRDefault="009C59E9" w:rsidP="009C59E9">
      <w:pPr>
        <w:ind w:left="100"/>
        <w:rPr>
          <w:rFonts w:ascii="Arial"/>
          <w:b/>
          <w:sz w:val="47"/>
        </w:rPr>
      </w:pPr>
    </w:p>
    <w:p w14:paraId="5A045847" w14:textId="77777777" w:rsidR="009C59E9" w:rsidRDefault="009C59E9" w:rsidP="009C59E9">
      <w:pPr>
        <w:jc w:val="center"/>
        <w:rPr>
          <w:rFonts w:ascii="Arial"/>
          <w:b/>
          <w:sz w:val="40"/>
        </w:rPr>
      </w:pPr>
    </w:p>
    <w:p w14:paraId="73BB8224" w14:textId="77777777" w:rsidR="009C59E9" w:rsidRDefault="009C59E9" w:rsidP="009C59E9">
      <w:pPr>
        <w:jc w:val="center"/>
        <w:rPr>
          <w:rFonts w:ascii="Arial"/>
          <w:b/>
          <w:sz w:val="40"/>
        </w:rPr>
      </w:pPr>
    </w:p>
    <w:p w14:paraId="7B7CA3EC" w14:textId="77777777" w:rsidR="009C59E9" w:rsidRPr="00192D3C" w:rsidRDefault="009C59E9" w:rsidP="009C59E9">
      <w:pPr>
        <w:jc w:val="center"/>
        <w:rPr>
          <w:rFonts w:ascii="Arial"/>
          <w:b/>
          <w:sz w:val="40"/>
        </w:rPr>
      </w:pPr>
    </w:p>
    <w:p w14:paraId="77A996E2" w14:textId="77777777" w:rsidR="009C59E9" w:rsidRPr="00E243A8" w:rsidRDefault="009C59E9" w:rsidP="009C59E9">
      <w:pPr>
        <w:rPr>
          <w:b/>
          <w:bCs/>
          <w:sz w:val="32"/>
          <w:szCs w:val="32"/>
          <w:u w:val="single"/>
        </w:rPr>
      </w:pPr>
      <w:r w:rsidRPr="00E243A8">
        <w:rPr>
          <w:b/>
          <w:bCs/>
          <w:sz w:val="32"/>
          <w:szCs w:val="32"/>
          <w:u w:val="single"/>
        </w:rPr>
        <w:t>AI Acknowledgement</w:t>
      </w:r>
    </w:p>
    <w:p w14:paraId="400E4992" w14:textId="77777777" w:rsidR="009C59E9" w:rsidRDefault="009C59E9" w:rsidP="009C59E9"/>
    <w:p w14:paraId="7F294E69" w14:textId="77777777" w:rsidR="009C59E9" w:rsidRDefault="009C59E9" w:rsidP="009C59E9">
      <w:r w:rsidRPr="00E243A8">
        <w:t xml:space="preserve">I confirm that I have not used any AI tools in the research and creation of this assignment. </w:t>
      </w:r>
    </w:p>
    <w:p w14:paraId="6EB21352" w14:textId="77777777" w:rsidR="009C59E9" w:rsidRDefault="009C59E9" w:rsidP="009C59E9">
      <w:r w:rsidRPr="00E243A8">
        <w:t xml:space="preserve">I confirm that I have not presented any AI generated materials as my own work. </w:t>
      </w:r>
    </w:p>
    <w:p w14:paraId="409C1053" w14:textId="77777777" w:rsidR="009C59E9" w:rsidRPr="00E243A8" w:rsidRDefault="009C59E9" w:rsidP="009C59E9">
      <w:r w:rsidRPr="00E243A8">
        <w:t xml:space="preserve">I confirm </w:t>
      </w:r>
      <w:r>
        <w:t xml:space="preserve">that </w:t>
      </w:r>
      <w:r w:rsidRPr="00E243A8">
        <w:t>I have copies of my drafts, notes, and other resources I used, which I may be asked to provide in evidence.</w:t>
      </w:r>
    </w:p>
    <w:p w14:paraId="42D7C03E" w14:textId="77777777" w:rsidR="009C59E9" w:rsidRDefault="009C59E9" w:rsidP="009C59E9">
      <w:pPr>
        <w:rPr>
          <w:b/>
          <w:bCs/>
        </w:rPr>
      </w:pPr>
      <w:r w:rsidRPr="0000375B">
        <w:rPr>
          <w:b/>
          <w:bCs/>
        </w:rPr>
        <w:t>Targets from my previous assignment</w:t>
      </w:r>
    </w:p>
    <w:p w14:paraId="69F6DF57" w14:textId="77777777" w:rsidR="009C59E9" w:rsidRDefault="009C59E9" w:rsidP="009C59E9">
      <w:pPr>
        <w:rPr>
          <w:b/>
          <w:bCs/>
        </w:rPr>
      </w:pPr>
    </w:p>
    <w:tbl>
      <w:tblPr>
        <w:tblStyle w:val="TableGrid"/>
        <w:tblW w:w="0" w:type="auto"/>
        <w:tblLook w:val="04A0" w:firstRow="1" w:lastRow="0" w:firstColumn="1" w:lastColumn="0" w:noHBand="0" w:noVBand="1"/>
      </w:tblPr>
      <w:tblGrid>
        <w:gridCol w:w="4508"/>
        <w:gridCol w:w="4508"/>
      </w:tblGrid>
      <w:tr w:rsidR="009C59E9" w14:paraId="02165BD6" w14:textId="77777777" w:rsidTr="003A5D27">
        <w:tc>
          <w:tcPr>
            <w:tcW w:w="4508" w:type="dxa"/>
          </w:tcPr>
          <w:p w14:paraId="3EE2FE1F" w14:textId="77777777" w:rsidR="009C59E9" w:rsidRPr="0000375B" w:rsidRDefault="009C59E9" w:rsidP="003A5D27">
            <w:pPr>
              <w:rPr>
                <w:b/>
                <w:bCs/>
              </w:rPr>
            </w:pPr>
            <w:r w:rsidRPr="0000375B">
              <w:rPr>
                <w:b/>
                <w:bCs/>
              </w:rPr>
              <w:t>Target</w:t>
            </w:r>
          </w:p>
        </w:tc>
        <w:tc>
          <w:tcPr>
            <w:tcW w:w="4508" w:type="dxa"/>
          </w:tcPr>
          <w:p w14:paraId="253BCC39" w14:textId="77777777" w:rsidR="009C59E9" w:rsidRPr="0000375B" w:rsidRDefault="009C59E9" w:rsidP="003A5D27">
            <w:pPr>
              <w:rPr>
                <w:b/>
                <w:bCs/>
              </w:rPr>
            </w:pPr>
            <w:r w:rsidRPr="0000375B">
              <w:rPr>
                <w:b/>
                <w:bCs/>
              </w:rPr>
              <w:t>How I have addressed it in this work</w:t>
            </w:r>
          </w:p>
        </w:tc>
      </w:tr>
      <w:tr w:rsidR="009C59E9" w14:paraId="6874B2E4" w14:textId="77777777" w:rsidTr="003A5D27">
        <w:tc>
          <w:tcPr>
            <w:tcW w:w="4508" w:type="dxa"/>
          </w:tcPr>
          <w:p w14:paraId="03BDC655" w14:textId="6870E1FC" w:rsidR="0052605D" w:rsidRPr="0080598A" w:rsidRDefault="0052605D" w:rsidP="0080598A">
            <w:pPr>
              <w:rPr>
                <w:rFonts w:ascii="Comic Sans MS" w:hAnsi="Comic Sans MS"/>
                <w:b/>
                <w:bCs/>
              </w:rPr>
            </w:pPr>
            <w:r w:rsidRPr="0080598A">
              <w:rPr>
                <w:rFonts w:ascii="Comic Sans MS" w:hAnsi="Comic Sans MS"/>
              </w:rPr>
              <w:t>Be more critical and sceptical of the literature to create more persuasive arguments.</w:t>
            </w:r>
          </w:p>
          <w:p w14:paraId="285DB1FC" w14:textId="77777777" w:rsidR="009C59E9" w:rsidRDefault="009C59E9" w:rsidP="003A5D27">
            <w:pPr>
              <w:rPr>
                <w:sz w:val="16"/>
                <w:szCs w:val="16"/>
              </w:rPr>
            </w:pPr>
          </w:p>
        </w:tc>
        <w:tc>
          <w:tcPr>
            <w:tcW w:w="4508" w:type="dxa"/>
          </w:tcPr>
          <w:p w14:paraId="2D81D27C" w14:textId="7C71C11A" w:rsidR="009C59E9" w:rsidRPr="0080598A" w:rsidRDefault="0080598A" w:rsidP="003A5D27">
            <w:pPr>
              <w:rPr>
                <w:rFonts w:ascii="Comic Sans MS" w:hAnsi="Comic Sans MS"/>
              </w:rPr>
            </w:pPr>
            <w:r>
              <w:rPr>
                <w:rFonts w:ascii="Comic Sans MS" w:hAnsi="Comic Sans MS"/>
              </w:rPr>
              <w:t xml:space="preserve">I have aimed to be more critical of literature, finding arguments in both agreements and disagreements, weighing these up against each other. </w:t>
            </w:r>
          </w:p>
        </w:tc>
      </w:tr>
      <w:tr w:rsidR="009C59E9" w14:paraId="7686EAA4" w14:textId="77777777" w:rsidTr="003A5D27">
        <w:tc>
          <w:tcPr>
            <w:tcW w:w="4508" w:type="dxa"/>
          </w:tcPr>
          <w:p w14:paraId="705536D9" w14:textId="6ED33CAF" w:rsidR="009C59E9" w:rsidRPr="0080598A" w:rsidRDefault="0052605D" w:rsidP="0080598A">
            <w:pPr>
              <w:rPr>
                <w:rFonts w:ascii="Comic Sans MS" w:hAnsi="Comic Sans MS"/>
                <w:b/>
                <w:bCs/>
              </w:rPr>
            </w:pPr>
            <w:r w:rsidRPr="0080598A">
              <w:rPr>
                <w:rFonts w:ascii="Comic Sans MS" w:hAnsi="Comic Sans MS"/>
              </w:rPr>
              <w:t xml:space="preserve">Focus on 2 or 3 strategies in-depth. </w:t>
            </w:r>
          </w:p>
          <w:p w14:paraId="10261FD1" w14:textId="77777777" w:rsidR="009C59E9" w:rsidRDefault="009C59E9" w:rsidP="003A5D27">
            <w:pPr>
              <w:rPr>
                <w:sz w:val="16"/>
                <w:szCs w:val="16"/>
              </w:rPr>
            </w:pPr>
          </w:p>
        </w:tc>
        <w:tc>
          <w:tcPr>
            <w:tcW w:w="4508" w:type="dxa"/>
          </w:tcPr>
          <w:p w14:paraId="219F4781" w14:textId="1CE36B59" w:rsidR="009C59E9" w:rsidRPr="0080598A" w:rsidRDefault="0080598A" w:rsidP="003A5D27">
            <w:pPr>
              <w:rPr>
                <w:rFonts w:ascii="Comic Sans MS" w:hAnsi="Comic Sans MS"/>
              </w:rPr>
            </w:pPr>
            <w:r>
              <w:rPr>
                <w:rFonts w:ascii="Comic Sans MS" w:hAnsi="Comic Sans MS"/>
              </w:rPr>
              <w:t>I have aimed to be more focused on specific aspects in depth.</w:t>
            </w:r>
          </w:p>
        </w:tc>
      </w:tr>
      <w:tr w:rsidR="009C59E9" w14:paraId="4F0B18A7" w14:textId="77777777" w:rsidTr="003A5D27">
        <w:tc>
          <w:tcPr>
            <w:tcW w:w="4508" w:type="dxa"/>
          </w:tcPr>
          <w:p w14:paraId="482B5B41" w14:textId="603CA84E" w:rsidR="009C59E9" w:rsidRPr="0080598A" w:rsidRDefault="0052605D" w:rsidP="0080598A">
            <w:pPr>
              <w:rPr>
                <w:rFonts w:ascii="Comic Sans MS" w:hAnsi="Comic Sans MS"/>
                <w:b/>
                <w:bCs/>
              </w:rPr>
            </w:pPr>
            <w:r w:rsidRPr="0080598A">
              <w:rPr>
                <w:rFonts w:ascii="Comic Sans MS" w:hAnsi="Comic Sans MS"/>
              </w:rPr>
              <w:t>Consider specific AfL approaches.</w:t>
            </w:r>
          </w:p>
          <w:p w14:paraId="4258A33B" w14:textId="77777777" w:rsidR="009C59E9" w:rsidRDefault="009C59E9" w:rsidP="003A5D27">
            <w:pPr>
              <w:rPr>
                <w:sz w:val="16"/>
                <w:szCs w:val="16"/>
              </w:rPr>
            </w:pPr>
          </w:p>
        </w:tc>
        <w:tc>
          <w:tcPr>
            <w:tcW w:w="4508" w:type="dxa"/>
          </w:tcPr>
          <w:p w14:paraId="5D7AE75F" w14:textId="22E77C93" w:rsidR="009C59E9" w:rsidRPr="0080598A" w:rsidRDefault="0080598A" w:rsidP="003A5D27">
            <w:pPr>
              <w:rPr>
                <w:rFonts w:ascii="Comic Sans MS" w:hAnsi="Comic Sans MS"/>
              </w:rPr>
            </w:pPr>
            <w:r>
              <w:rPr>
                <w:rFonts w:ascii="Comic Sans MS" w:hAnsi="Comic Sans MS"/>
              </w:rPr>
              <w:t>I have implemented this where appropriate within the assignment.</w:t>
            </w:r>
          </w:p>
        </w:tc>
      </w:tr>
    </w:tbl>
    <w:p w14:paraId="77BDA325" w14:textId="77777777" w:rsidR="009C59E9" w:rsidRDefault="009C59E9" w:rsidP="009C59E9">
      <w:pPr>
        <w:rPr>
          <w:sz w:val="16"/>
          <w:szCs w:val="16"/>
        </w:rPr>
      </w:pPr>
    </w:p>
    <w:p w14:paraId="4128B289" w14:textId="77777777" w:rsidR="009C59E9" w:rsidRDefault="009C59E9" w:rsidP="009C59E9">
      <w:pPr>
        <w:rPr>
          <w:sz w:val="16"/>
          <w:szCs w:val="16"/>
        </w:rPr>
      </w:pPr>
    </w:p>
    <w:p w14:paraId="5156016B" w14:textId="77777777" w:rsidR="009C59E9" w:rsidRDefault="009C59E9" w:rsidP="009C59E9">
      <w:pPr>
        <w:rPr>
          <w:sz w:val="16"/>
          <w:szCs w:val="16"/>
        </w:rPr>
      </w:pPr>
      <w:r>
        <w:rPr>
          <w:sz w:val="16"/>
          <w:szCs w:val="16"/>
        </w:rPr>
        <w:br w:type="page"/>
      </w:r>
    </w:p>
    <w:p w14:paraId="6C5E8DD5" w14:textId="3950A018" w:rsidR="008B66BA" w:rsidRDefault="008B66BA" w:rsidP="008B66BA">
      <w:pPr>
        <w:jc w:val="center"/>
        <w:rPr>
          <w:rFonts w:ascii="Comic Sans MS" w:hAnsi="Comic Sans MS"/>
          <w:b/>
          <w:bCs/>
          <w:sz w:val="28"/>
          <w:szCs w:val="28"/>
          <w:u w:val="single"/>
        </w:rPr>
      </w:pPr>
      <w:r>
        <w:rPr>
          <w:rFonts w:ascii="Comic Sans MS" w:hAnsi="Comic Sans MS"/>
          <w:b/>
          <w:bCs/>
          <w:sz w:val="28"/>
          <w:szCs w:val="28"/>
          <w:u w:val="single"/>
        </w:rPr>
        <w:lastRenderedPageBreak/>
        <w:t xml:space="preserve">ECAD5011- The Learner: Who am I teaching? </w:t>
      </w:r>
    </w:p>
    <w:p w14:paraId="477B095D" w14:textId="6872B2FB" w:rsidR="008B66BA" w:rsidRDefault="008B66BA" w:rsidP="008B66BA">
      <w:pPr>
        <w:rPr>
          <w:rFonts w:ascii="Comic Sans MS" w:hAnsi="Comic Sans MS"/>
          <w:b/>
          <w:bCs/>
        </w:rPr>
      </w:pPr>
      <w:r w:rsidRPr="00993BB6">
        <w:rPr>
          <w:rFonts w:ascii="Comic Sans MS" w:hAnsi="Comic Sans MS"/>
          <w:b/>
          <w:bCs/>
        </w:rPr>
        <w:t xml:space="preserve">Choose an intervention that supports the learning and development of a pupil/group of pupils. Reflect critically on its potential and the possible challenges that may arise. </w:t>
      </w:r>
    </w:p>
    <w:p w14:paraId="21D91303" w14:textId="220D26D9" w:rsidR="00745E97" w:rsidRPr="00993BB6" w:rsidRDefault="00745E97" w:rsidP="008B66BA">
      <w:pPr>
        <w:rPr>
          <w:rFonts w:ascii="Comic Sans MS" w:hAnsi="Comic Sans MS"/>
          <w:b/>
          <w:bCs/>
        </w:rPr>
      </w:pPr>
      <w:r>
        <w:rPr>
          <w:rFonts w:ascii="Comic Sans MS" w:hAnsi="Comic Sans MS"/>
          <w:b/>
          <w:bCs/>
        </w:rPr>
        <w:t>Word Coun</w:t>
      </w:r>
      <w:r w:rsidR="00310793">
        <w:rPr>
          <w:rFonts w:ascii="Comic Sans MS" w:hAnsi="Comic Sans MS"/>
          <w:b/>
          <w:bCs/>
        </w:rPr>
        <w:t>t: 2910</w:t>
      </w:r>
    </w:p>
    <w:p w14:paraId="6FB75E31" w14:textId="025AEAA9" w:rsidR="00485356" w:rsidRDefault="2AE0B9BC" w:rsidP="00A81817">
      <w:pPr>
        <w:rPr>
          <w:rFonts w:ascii="Comic Sans MS" w:hAnsi="Comic Sans MS"/>
        </w:rPr>
      </w:pPr>
      <w:r w:rsidRPr="2AE0B9BC">
        <w:rPr>
          <w:rFonts w:ascii="Comic Sans MS" w:hAnsi="Comic Sans MS"/>
        </w:rPr>
        <w:t>This assignment focuses on Emily, a 9-year-old year 4 pupil at School X and will analyse an intervention to be used to support her progression, in areas of development. A pseudonym and anonymisation have been optimised to protect her privacy, aligning with Article 16 of the United Nations Convention on the Rights of the Child (UNCRC) (UNICEF, 2025) and BERA’s Ethical Guidelines (2024).</w:t>
      </w:r>
      <w:r w:rsidR="009E7317">
        <w:br/>
      </w:r>
      <w:r w:rsidRPr="2AE0B9BC">
        <w:rPr>
          <w:rFonts w:ascii="Comic Sans MS" w:hAnsi="Comic Sans MS"/>
        </w:rPr>
        <w:t>Emily’s pupil profile (Appendix A) highlights cognitive challenges, such as:</w:t>
      </w:r>
    </w:p>
    <w:p w14:paraId="4270A3B2" w14:textId="344C7EAA" w:rsidR="00485356" w:rsidRDefault="00485356" w:rsidP="00485356">
      <w:pPr>
        <w:pStyle w:val="ListParagraph"/>
        <w:numPr>
          <w:ilvl w:val="0"/>
          <w:numId w:val="3"/>
        </w:numPr>
        <w:rPr>
          <w:rFonts w:ascii="Comic Sans MS" w:hAnsi="Comic Sans MS"/>
        </w:rPr>
      </w:pPr>
      <w:r>
        <w:rPr>
          <w:rFonts w:ascii="Comic Sans MS" w:hAnsi="Comic Sans MS"/>
        </w:rPr>
        <w:t>Focus and attention- Difficulty</w:t>
      </w:r>
      <w:r w:rsidR="000C6D5E">
        <w:rPr>
          <w:rFonts w:ascii="Comic Sans MS" w:hAnsi="Comic Sans MS"/>
        </w:rPr>
        <w:t xml:space="preserve"> sustaining concentration.</w:t>
      </w:r>
    </w:p>
    <w:p w14:paraId="32969E58" w14:textId="2B55D842" w:rsidR="000C6D5E" w:rsidRDefault="000C6D5E" w:rsidP="00485356">
      <w:pPr>
        <w:pStyle w:val="ListParagraph"/>
        <w:numPr>
          <w:ilvl w:val="0"/>
          <w:numId w:val="3"/>
        </w:numPr>
        <w:rPr>
          <w:rFonts w:ascii="Comic Sans MS" w:hAnsi="Comic Sans MS"/>
        </w:rPr>
      </w:pPr>
      <w:r>
        <w:rPr>
          <w:rFonts w:ascii="Comic Sans MS" w:hAnsi="Comic Sans MS"/>
        </w:rPr>
        <w:t>Following instructions- Struggles with multi-step directions.</w:t>
      </w:r>
    </w:p>
    <w:p w14:paraId="5F1C7E76" w14:textId="71C69CE9" w:rsidR="000C6D5E" w:rsidRDefault="000C6D5E" w:rsidP="00485356">
      <w:pPr>
        <w:pStyle w:val="ListParagraph"/>
        <w:numPr>
          <w:ilvl w:val="0"/>
          <w:numId w:val="3"/>
        </w:numPr>
        <w:rPr>
          <w:rFonts w:ascii="Comic Sans MS" w:hAnsi="Comic Sans MS"/>
        </w:rPr>
      </w:pPr>
      <w:r>
        <w:rPr>
          <w:rFonts w:ascii="Comic Sans MS" w:hAnsi="Comic Sans MS"/>
        </w:rPr>
        <w:t>Task completion- being easily distracted, leading to unfinished work.</w:t>
      </w:r>
    </w:p>
    <w:p w14:paraId="6E26A5ED" w14:textId="2EF2151D" w:rsidR="000C6D5E" w:rsidRDefault="003B7C62" w:rsidP="00485356">
      <w:pPr>
        <w:pStyle w:val="ListParagraph"/>
        <w:numPr>
          <w:ilvl w:val="0"/>
          <w:numId w:val="3"/>
        </w:numPr>
        <w:rPr>
          <w:rFonts w:ascii="Comic Sans MS" w:hAnsi="Comic Sans MS"/>
        </w:rPr>
      </w:pPr>
      <w:r>
        <w:rPr>
          <w:rFonts w:ascii="Comic Sans MS" w:hAnsi="Comic Sans MS"/>
        </w:rPr>
        <w:t xml:space="preserve">Emotional response to mistakes- Intense reactions leading to hindered learning. </w:t>
      </w:r>
    </w:p>
    <w:p w14:paraId="3AF8A279" w14:textId="537DB27E" w:rsidR="003B7C62" w:rsidRDefault="009E7317" w:rsidP="00485356">
      <w:pPr>
        <w:pStyle w:val="ListParagraph"/>
        <w:numPr>
          <w:ilvl w:val="0"/>
          <w:numId w:val="3"/>
        </w:numPr>
        <w:rPr>
          <w:rFonts w:ascii="Comic Sans MS" w:hAnsi="Comic Sans MS"/>
        </w:rPr>
      </w:pPr>
      <w:r w:rsidRPr="009E7317">
        <w:rPr>
          <w:rFonts w:ascii="Comic Sans MS" w:hAnsi="Comic Sans MS"/>
        </w:rPr>
        <w:t xml:space="preserve">Transitioning between tasks- </w:t>
      </w:r>
      <w:r w:rsidR="00196490">
        <w:rPr>
          <w:rFonts w:ascii="Comic Sans MS" w:hAnsi="Comic Sans MS"/>
        </w:rPr>
        <w:t>Difficulty shifting between activities</w:t>
      </w:r>
      <w:r w:rsidRPr="009E7317">
        <w:rPr>
          <w:rFonts w:ascii="Comic Sans MS" w:hAnsi="Comic Sans MS"/>
        </w:rPr>
        <w:t>.</w:t>
      </w:r>
    </w:p>
    <w:p w14:paraId="61FFADC6" w14:textId="383E5836" w:rsidR="00886D7D" w:rsidRPr="00886D7D" w:rsidRDefault="2AE0B9BC" w:rsidP="00886D7D">
      <w:pPr>
        <w:rPr>
          <w:rFonts w:ascii="Comic Sans MS" w:hAnsi="Comic Sans MS"/>
        </w:rPr>
      </w:pPr>
      <w:r w:rsidRPr="2AE0B9BC">
        <w:rPr>
          <w:rFonts w:ascii="Comic Sans MS" w:hAnsi="Comic Sans MS"/>
        </w:rPr>
        <w:t xml:space="preserve">These difficulties could be closely linked to emotional well-being and environmental factors. Maslow’s Hierarchy of Needs (cited by Cherry, 2025) suggests that unmet physiological and emotional needs, such as sleep deprivation and separation anxiety, may impact her readiness to learn. Bronfenbrenner’s Ecological Systems Theory (cited by Bradbury &amp; Swailes, 2022, p20-21) further emphasises how interactions between home, school and social settings shape development. Arguably this could indicate that addressing these external influences is essential to achieve progress in cognitive skills. </w:t>
      </w:r>
      <w:r w:rsidR="009E7317">
        <w:br/>
      </w:r>
      <w:r w:rsidRPr="2AE0B9BC">
        <w:rPr>
          <w:rFonts w:ascii="Comic Sans MS" w:hAnsi="Comic Sans MS"/>
        </w:rPr>
        <w:t xml:space="preserve">Emily’s success with prior 1:1 </w:t>
      </w:r>
      <w:bookmarkStart w:id="0" w:name="_Int_cesNv4UT"/>
      <w:r w:rsidRPr="2AE0B9BC">
        <w:rPr>
          <w:rFonts w:ascii="Comic Sans MS" w:hAnsi="Comic Sans MS"/>
        </w:rPr>
        <w:t>settings</w:t>
      </w:r>
      <w:bookmarkEnd w:id="0"/>
      <w:r w:rsidRPr="2AE0B9BC">
        <w:rPr>
          <w:rFonts w:ascii="Comic Sans MS" w:hAnsi="Comic Sans MS"/>
        </w:rPr>
        <w:t xml:space="preserve"> agrees with Vygotsky’s Zone of Proximal Development (Bates, 2023, p.48), highlighting the importance of guided learning. Without structured support, Erikson’s Psychosocial Development Theory (cited by Bates, 2023, p.191) warns that repeated struggles at this stage can lead to undermining of self-esteem and motivation. Consistent scaffolding and positive reinforcement could therefore be essential in preventing disengagement. Gardner’s Multiple Intelligences Theory (cited by Bates, 2023, p.85) further </w:t>
      </w:r>
      <w:r w:rsidRPr="2AE0B9BC">
        <w:rPr>
          <w:rFonts w:ascii="Comic Sans MS" w:hAnsi="Comic Sans MS"/>
        </w:rPr>
        <w:lastRenderedPageBreak/>
        <w:t xml:space="preserve">supports a strengths-based approach, suggesting that utilising Emily’s creativity and passion for animals within interventions may enhance engagement. </w:t>
      </w:r>
      <w:r w:rsidR="009E7317">
        <w:br/>
      </w:r>
      <w:r w:rsidRPr="2AE0B9BC">
        <w:rPr>
          <w:rFonts w:ascii="Comic Sans MS" w:hAnsi="Comic Sans MS"/>
        </w:rPr>
        <w:t xml:space="preserve">Rather than solely isolating Emily’s cognitive challenges, a holistic approach may offer deeper insight into her needs. An Auditory Memory Enhancement intervention is recommended, as this may not only target cognitive development, but can also be adapted to address her broader challenges. </w:t>
      </w:r>
    </w:p>
    <w:p w14:paraId="7F59C7C8" w14:textId="186444E0" w:rsidR="0008249B" w:rsidRDefault="2AE0B9BC" w:rsidP="00A81817">
      <w:pPr>
        <w:rPr>
          <w:rFonts w:ascii="Comic Sans MS" w:hAnsi="Comic Sans MS"/>
        </w:rPr>
      </w:pPr>
      <w:r w:rsidRPr="2AE0B9BC">
        <w:rPr>
          <w:rFonts w:ascii="Comic Sans MS" w:hAnsi="Comic Sans MS"/>
        </w:rPr>
        <w:t>The writer observed this intervention during PTE2, where a child was withdrawn from morning assembly for 1:1 support with an intervention teacher. It was noticed that most of the school's interventions were conducted during this allocated time, due to the high availability of staff to cater to these while children where not attending mainstream lessons. Research on neuroplasticity has explored that the ability to reorganise and form new neural connections, appears to exhibit a circadian rhythm (Frank, 2016). Furthermore, research suggests that the levels of neuroplasticity run through a 24-hour cycle, with notable peaks observed during the dark phase when melatonin levels increase, implicating this hormone in playing a role in the likeliness of modulating neuroplasticity (Pharamacol, 2018).  On one hand the school are optimising the time available to free staff to cater to interventions, an argument may also be made that the allocation of a morning intervention is not the optimal time to be the most effective in the absorption of what is aimed to be taught, this has been explored by Goldstein et al,.(2007).</w:t>
      </w:r>
      <w:r w:rsidR="009E7317">
        <w:br/>
      </w:r>
      <w:r w:rsidRPr="2AE0B9BC">
        <w:rPr>
          <w:rFonts w:ascii="Comic Sans MS" w:hAnsi="Comic Sans MS"/>
        </w:rPr>
        <w:t xml:space="preserve">Emily’s noted success within smaller, nurturing environments, could imply that an intervention utilising a 1:1 ratio would be highly beneficial for her. A trained Teaching Assistant (TA), with ongoing support, may enhance the effectiveness of the intervention, allowing for greater progress within a specific timeframe. </w:t>
      </w:r>
      <w:r w:rsidR="009E7317">
        <w:br/>
      </w:r>
      <w:r w:rsidRPr="2AE0B9BC">
        <w:rPr>
          <w:rFonts w:ascii="Comic Sans MS" w:hAnsi="Comic Sans MS"/>
        </w:rPr>
        <w:t>This concept can be seen as aligning with findings from the Headsprout Early Reading (hereafter referred to as HER) study (cited by Watkins, 2016), which compared two schools:</w:t>
      </w:r>
    </w:p>
    <w:p w14:paraId="5725DEF4" w14:textId="7DF02E1E" w:rsidR="00C321D0" w:rsidRDefault="00C321D0" w:rsidP="00C321D0">
      <w:pPr>
        <w:pStyle w:val="ListParagraph"/>
        <w:numPr>
          <w:ilvl w:val="0"/>
          <w:numId w:val="4"/>
        </w:numPr>
        <w:rPr>
          <w:rFonts w:ascii="Comic Sans MS" w:hAnsi="Comic Sans MS"/>
        </w:rPr>
      </w:pPr>
      <w:r>
        <w:rPr>
          <w:rFonts w:ascii="Comic Sans MS" w:hAnsi="Comic Sans MS"/>
        </w:rPr>
        <w:t xml:space="preserve">School A- The TA received initial training, plus ongoing support. </w:t>
      </w:r>
    </w:p>
    <w:p w14:paraId="0E881B81" w14:textId="33BC8E38" w:rsidR="00C321D0" w:rsidRDefault="00C321D0" w:rsidP="00C321D0">
      <w:pPr>
        <w:pStyle w:val="ListParagraph"/>
        <w:numPr>
          <w:ilvl w:val="0"/>
          <w:numId w:val="4"/>
        </w:numPr>
        <w:rPr>
          <w:rFonts w:ascii="Comic Sans MS" w:hAnsi="Comic Sans MS"/>
        </w:rPr>
      </w:pPr>
      <w:r>
        <w:rPr>
          <w:rFonts w:ascii="Comic Sans MS" w:hAnsi="Comic Sans MS"/>
        </w:rPr>
        <w:t xml:space="preserve">School B- The </w:t>
      </w:r>
      <w:r w:rsidR="00B96EA0">
        <w:rPr>
          <w:rFonts w:ascii="Comic Sans MS" w:hAnsi="Comic Sans MS"/>
        </w:rPr>
        <w:t xml:space="preserve">TA </w:t>
      </w:r>
      <w:r>
        <w:rPr>
          <w:rFonts w:ascii="Comic Sans MS" w:hAnsi="Comic Sans MS"/>
        </w:rPr>
        <w:t xml:space="preserve">received only initial training. </w:t>
      </w:r>
    </w:p>
    <w:p w14:paraId="0C27CD41" w14:textId="4A515546" w:rsidR="004A369D" w:rsidRDefault="2AE0B9BC" w:rsidP="00D86169">
      <w:pPr>
        <w:rPr>
          <w:rFonts w:ascii="Comic Sans MS" w:hAnsi="Comic Sans MS"/>
        </w:rPr>
      </w:pPr>
      <w:r w:rsidRPr="2AE0B9BC">
        <w:rPr>
          <w:rFonts w:ascii="Comic Sans MS" w:hAnsi="Comic Sans MS"/>
        </w:rPr>
        <w:t xml:space="preserve">While both groups recorded progress, pupils in School A demonstrated notable greater improvement, suggesting that ongoing professional development for TA’s enhances the effectiveness of an intervention. Sceptically, the difference was not astronomical and both schools achieved steady progress. A broader </w:t>
      </w:r>
      <w:r w:rsidRPr="2AE0B9BC">
        <w:rPr>
          <w:rFonts w:ascii="Comic Sans MS" w:hAnsi="Comic Sans MS"/>
        </w:rPr>
        <w:lastRenderedPageBreak/>
        <w:t xml:space="preserve">study across multiple schools would be necessary to determine whether continued TA support is essential for long-term success if initial training alone suffices. </w:t>
      </w:r>
      <w:r w:rsidR="006F0A6A">
        <w:br/>
      </w:r>
      <w:r w:rsidRPr="2AE0B9BC">
        <w:rPr>
          <w:rFonts w:ascii="Comic Sans MS" w:hAnsi="Comic Sans MS"/>
        </w:rPr>
        <w:t xml:space="preserve">According to the </w:t>
      </w:r>
      <w:r w:rsidR="00CC1F8D">
        <w:rPr>
          <w:rFonts w:ascii="Comic Sans MS" w:hAnsi="Comic Sans MS"/>
        </w:rPr>
        <w:t>Education Endowment Foundation (EEF)</w:t>
      </w:r>
      <w:r w:rsidRPr="2AE0B9BC">
        <w:rPr>
          <w:rFonts w:ascii="Comic Sans MS" w:hAnsi="Comic Sans MS"/>
        </w:rPr>
        <w:t>(2021), interventions which are delivered by teachers are more effective than those delivered by teaching assistants. However, this can pose a significant expense, which some schools may struggle to provide due to available finances. Delivering interventions through teaching assistants or volunteers may offer a more cost-effective method, although the impact on progress may be lower, or require more time for a certain level of progress to be achieved. Another factor which would need consideration if the use of teaching assistants is employed, would be the necessary and continued training required to be effective, as was observed within the HER study.</w:t>
      </w:r>
      <w:r w:rsidR="006F0A6A">
        <w:br/>
      </w:r>
      <w:r w:rsidRPr="2AE0B9BC">
        <w:rPr>
          <w:rFonts w:ascii="Comic Sans MS" w:hAnsi="Comic Sans MS"/>
        </w:rPr>
        <w:t xml:space="preserve">Removing a pupil from their mainstream classroom for an intervention should involve careful and informed consideration, weighing the pros and cons, as this may have unintended negative effects on their overall classroom progress and engagement. While the intervention may target specific academic needs, it risks isolating the student from valuable class interactions, potentially lowering motivation and engagement. This has been explored by Hans Brugelmann in his paper ‘On risks and side effects of educational interventions’ (2019), which also emphasises that if an intervention does not align with a pupils intrinsic desires, educational goals, or preferred methods of engaging with education, it may reduce their interest in school and contribute towards feelings of disengagement, or stigma, curriculum entitlement and possibly repeatedly missing key learning due to a regimented intervention (Gregory et al,. 2021). The rest of the intervention's procedure follows working through a worksheet, an example of which can be observed in Appendix A. The intervention process utilises the 1:1 LSA, who will secure a quiet, secure environment for Emily to work in. The task shall be introduced in a relaxed manner, allowing for the LSA to check in with Emily’s emotional and physical well-being. before introducing Emily to the steps of the task. The instructions will specifically be delivered verbally in a small, concise manner, allowing the pupil to process these. The pupil must listen to a list of colours first, patterns of four to five, before then being allowed to reach for the coloured pencils to colour in the sections of the worksheet. Emily will be given no prompting from the LSA when she is recreating the patterns, self-marking will be done with Emily at the end of the </w:t>
      </w:r>
      <w:r w:rsidRPr="2AE0B9BC">
        <w:rPr>
          <w:rFonts w:ascii="Comic Sans MS" w:hAnsi="Comic Sans MS"/>
        </w:rPr>
        <w:lastRenderedPageBreak/>
        <w:t xml:space="preserve">intervention. The focus of the intervention, whilst mainly focusing on auditory memory and working memory, strategies implemented such as allowing brain breaks, providing a calmer environment, could be implemented by the teacher in the classroom.   </w:t>
      </w:r>
      <w:r w:rsidR="006F0A6A">
        <w:br/>
      </w:r>
      <w:r w:rsidRPr="2AE0B9BC">
        <w:rPr>
          <w:rFonts w:ascii="Comic Sans MS" w:hAnsi="Comic Sans MS"/>
        </w:rPr>
        <w:t xml:space="preserve">It is worth bearing in mind that whilst examining Emily’s pupil profile, that a potential argument could be made to begin querying whether there is an underlying diagnosis contributing to some of the behaviours noted. For instance, according to the Attention Deficit Hyperactivity Disorder (ADHD) Centre (2025), Emily potentially may be displaying signs of ADHD-C (Combined Type), This is where there is a mixture of both the inattention and hyperactive-impulsive traits of the condition, resulting in a child displaying difficulties with focus and attention, hyperactivity and impulsivity simultaneously. </w:t>
      </w:r>
      <w:r w:rsidR="006F0A6A">
        <w:br/>
      </w:r>
      <w:r w:rsidRPr="2AE0B9BC">
        <w:rPr>
          <w:rFonts w:ascii="Comic Sans MS" w:hAnsi="Comic Sans MS"/>
        </w:rPr>
        <w:t xml:space="preserve">Though this may be one potential explanation for Emily’s observed behaviours, other diagnoses may also fit the criteria, the appropriate routes of reporting this along to the Additional Learning Needs Co-Ordinator (ALNCO) would have to be followed for this to be investigated by qualified professionals. </w:t>
      </w:r>
      <w:r w:rsidR="006F0A6A">
        <w:br/>
      </w:r>
      <w:r w:rsidRPr="2AE0B9BC">
        <w:rPr>
          <w:rFonts w:ascii="Comic Sans MS" w:hAnsi="Comic Sans MS"/>
        </w:rPr>
        <w:t xml:space="preserve">Schools have a legal obligation to identify pupils who may need additional support or adjustments, as outlined within ‘The Additional Learning Needs Code for Wales 2021. This code ensures accountability by setting clear guidance on procedures and timescales, whilst prioritising the pupil’s well-being. It also mandates active communication is maintained throughout the process with the child, parents and guardians, encouraging a collaborative, transparent and pupil-centred approach. </w:t>
      </w:r>
      <w:r w:rsidR="006F0A6A">
        <w:br/>
      </w:r>
      <w:r w:rsidRPr="2AE0B9BC">
        <w:rPr>
          <w:rFonts w:ascii="Comic Sans MS" w:hAnsi="Comic Sans MS"/>
        </w:rPr>
        <w:t xml:space="preserve">Following the concerns of Emily’s behaviour highlighted within the One Page Profile, further investigation may be required. However, this could also be a temporary period of instability within the pupils’ development, which requires appropriate support and interventions. Schools provide universal provisions to offer support as needed, this was observed during PTE1 and PTE2, where staff observations and regular reviews were conducted to assess when interventions are not only necessary, but also to determine their effectiveness. </w:t>
      </w:r>
      <w:r w:rsidR="006F0A6A">
        <w:br/>
      </w:r>
      <w:r w:rsidRPr="2AE0B9BC">
        <w:rPr>
          <w:rFonts w:ascii="Comic Sans MS" w:hAnsi="Comic Sans MS"/>
        </w:rPr>
        <w:t xml:space="preserve">The Curriculum for Wales (WG, 2024) emphasises a holistic, pupil-centred approach to learning, this aligns with the ALN Code 2021 by ensuring that all learners receive the necessary support to progress. The Progression Steps provide a flexible framework, which allows educational professionals to assess each pupil's development at an individual pace, reinforcing that no student is left behind. By implementing regular assessments and observations staff can </w:t>
      </w:r>
      <w:r w:rsidRPr="2AE0B9BC">
        <w:rPr>
          <w:rFonts w:ascii="Comic Sans MS" w:hAnsi="Comic Sans MS"/>
        </w:rPr>
        <w:lastRenderedPageBreak/>
        <w:t xml:space="preserve">identify when additional interventions are required and track the efficiency of closing the highlighted learning gaps. This aligns with Estyn (2024), which highlights the importance of stringent assessment strategies to identify and address barriers to learning. </w:t>
      </w:r>
      <w:r w:rsidR="006F0A6A">
        <w:br/>
      </w:r>
      <w:r w:rsidRPr="2AE0B9BC">
        <w:rPr>
          <w:rFonts w:ascii="Comic Sans MS" w:hAnsi="Comic Sans MS"/>
        </w:rPr>
        <w:t xml:space="preserve">In Emily’s case, integrating the Progression Steps approach would ensure that any challenges she faces are identified early, allowing for a targeted support plan to be implemented which aligns with her individual learning journey. This can be seen as reinforcing the curriculums commitment to inclusive, adaptive education, ensuring that all learners are given equal opportunity to achieve their full potential. </w:t>
      </w:r>
      <w:r w:rsidR="006F0A6A">
        <w:br/>
      </w:r>
      <w:r w:rsidRPr="2AE0B9BC">
        <w:rPr>
          <w:rFonts w:ascii="Comic Sans MS" w:hAnsi="Comic Sans MS"/>
        </w:rPr>
        <w:t xml:space="preserve">In Appendix B, an observation of the intervention in PTE2 can be examined, within the body of the session, there are regular movement breaks allocated to the pupil, the type and time allotted for these vary from pupil to pupil, depending upon their needs. These can be referred to as ‘brain breaks’, this could prove beneficial for Emily during the intervention. It has been argued that brain breaks whilst not only allowing a pupil the opportunity to step away from a monotonous task which they may lose interest in, the opportunity of combatting this with brain breaks encourages a pupil's curiosity, motivation and increases productivity (Terada, Y. 2018). The Integrated Services for Learning (ISL. 2025) appear to agree with the benefits of allowing brain breaks, specifically when pupils may be displaying potential signs of ADHD. In comparison, articles (cited in TeachSimple, 2025) have explored the potential drawbacks of brain breaks, if these are not adequately handled the corresponding negative impacts can lead to a disruption of productivity and the momentum of learning. Hence calling for careful consideration placed upon the professionals to determine how to balance this. This would be achieved in Emily’s circumstance, by the LSA carrying out the intervention being personally aware of Emily as an individual, or by conversing with the class teacher, to determine when and how this strategy may be implemented in to achieve its utmost beneficial impacts. By considering the length of the break, when to initiate this, how often, as well as the type of break. On PTE2 it was observed that some pupils engaged in a quick ‘Simon Says’ type of game, others would need a more gross motor movement break such as going for a brief walk. The importance of considering the individual in the practice plays a key role in its element of success. </w:t>
      </w:r>
      <w:r w:rsidR="006F0A6A">
        <w:br/>
      </w:r>
      <w:r w:rsidRPr="2AE0B9BC">
        <w:rPr>
          <w:rFonts w:ascii="Comic Sans MS" w:hAnsi="Comic Sans MS"/>
        </w:rPr>
        <w:t xml:space="preserve">Another key reason for selecting this intervention for Emily is the nurturing impact of praise being utilised to reinforce the positive behaviour and boosting </w:t>
      </w:r>
      <w:r w:rsidRPr="2AE0B9BC">
        <w:rPr>
          <w:rFonts w:ascii="Comic Sans MS" w:hAnsi="Comic Sans MS"/>
        </w:rPr>
        <w:lastRenderedPageBreak/>
        <w:t xml:space="preserve">of self-confidence. Praise, praise and more praise are a fundamental aspect of this approach, as it simultaneously encourages desired behaviours, fosters a sense of achievement and motivation regarding the pupils learning journey. </w:t>
      </w:r>
      <w:r w:rsidR="006F0A6A">
        <w:br/>
      </w:r>
      <w:r w:rsidRPr="2AE0B9BC">
        <w:rPr>
          <w:rFonts w:ascii="Comic Sans MS" w:hAnsi="Comic Sans MS"/>
        </w:rPr>
        <w:t xml:space="preserve">Research by William &amp; Mary (2018) emphasises the importance of praise in promoting attentiveness and appropriate classroom behaviour, which are considered essential for achieving effective learning. Be recognising and reinforcing positive actions, professionals can engage a pupil before their attention drifts, whilst effectively shaping desirous behaviours. </w:t>
      </w:r>
      <w:r w:rsidR="006F0A6A">
        <w:br/>
      </w:r>
      <w:r w:rsidRPr="2AE0B9BC">
        <w:rPr>
          <w:rFonts w:ascii="Comic Sans MS" w:hAnsi="Comic Sans MS"/>
        </w:rPr>
        <w:t xml:space="preserve">Benson-Goldberg and Erickson (2021) highlight that praise is most impactful when it is immediate, specific and enthusiastic. However, studies have also suggested that certain types of praise can have an unintended negative effect, potentially undermining a pupil's motivation. Dependent upon the context, praise may inadvertently harm a pupil's self-esteem, or contribute to a sense of entitlement, or narcissism (Dewar, 2024). </w:t>
      </w:r>
      <w:r w:rsidR="006F0A6A">
        <w:br/>
      </w:r>
      <w:r w:rsidRPr="2AE0B9BC">
        <w:rPr>
          <w:rFonts w:ascii="Comic Sans MS" w:hAnsi="Comic Sans MS"/>
        </w:rPr>
        <w:t xml:space="preserve">In order to mitigate these risks, it is crucial to ensure that praise is meaningful and directed towards the effort, progress and specific achievements made by Emily, rather than generic, or subjective affirmations. Instead of vague statements such as, ‘I think you did really well,’ which places an emphasis on the educator's opinion, praise should highlight concrete accomplishments. This approach can assist pupils like Emily to build authentic self-confidence, reinforcing a positive cycle with engagement, achievement and personal growth. By fostering a growth mindset, where success is linked to effort and perseverance, explored by Carol Dweck (fs.blog, 2025), praise has the potential to become a powerful tool in encouraging resilience and intrinsic motivation in learning. </w:t>
      </w:r>
      <w:r w:rsidR="006F0A6A">
        <w:br/>
      </w:r>
      <w:r w:rsidRPr="2AE0B9BC">
        <w:rPr>
          <w:rFonts w:ascii="Comic Sans MS" w:hAnsi="Comic Sans MS"/>
        </w:rPr>
        <w:t xml:space="preserve">In this 1:1 intervention Emily will be required to listen to verbal, slow-paced instructions and then colour in the worksheet according to the pattern may be highly beneficial, particularly when there may be an underlying diagnosis of ADHD. This approach supports working memory, cognitive flexibility and attentional control- key skills that help pupils stay focused and engaged in their learning. </w:t>
      </w:r>
      <w:r w:rsidR="006F0A6A">
        <w:br/>
      </w:r>
      <w:r w:rsidRPr="2AE0B9BC">
        <w:rPr>
          <w:rFonts w:ascii="Comic Sans MS" w:hAnsi="Comic Sans MS"/>
        </w:rPr>
        <w:t xml:space="preserve">Cognitive training techniques have been shown to improve working memory, which is believed to be crucial for following instructions and retaining information. M. Shrestha et al,. (2020) explores research which suggests that these interventions may not always lead to noticeable changes in ADHD symptoms, others have highlighted their effectiveness in helping children </w:t>
      </w:r>
      <w:r w:rsidRPr="2AE0B9BC">
        <w:rPr>
          <w:rFonts w:ascii="Comic Sans MS" w:hAnsi="Comic Sans MS"/>
        </w:rPr>
        <w:lastRenderedPageBreak/>
        <w:t xml:space="preserve">develop stronger attention skills. Even if a formal diagnosis is not present, structured activities like this can provide valuable cognitive benefits by encouraging skills such as active listening, improving memory retention and promoting self-regulation. </w:t>
      </w:r>
      <w:r w:rsidR="006F0A6A">
        <w:br/>
      </w:r>
      <w:r w:rsidRPr="2AE0B9BC">
        <w:rPr>
          <w:rFonts w:ascii="Comic Sans MS" w:hAnsi="Comic Sans MS"/>
        </w:rPr>
        <w:t>The slow-paced nature of the activity can ensure that a pupil is not overwhelmed, an aspect which has been mentioned within the Pupil Profile (Appendix A), allowing them to process information more effectively. The 1:1 support can potentially create a safe and controlled environment where progress can be monitored, adjustments made to suit the individual's needs and attention patterns can be more closely observed. However, a notable challenge this may pose, is the availability of space within a school, many interventions tend to be carried out where space is available in the moment, such as corridors, or empty classrooms. The BBC News (2023) reported incidences where interventions have had to be carried out within cupboards to combat the lack of space to deliver 1:1 sessions. Potentially the selection of the location could lead to a pupil feeling anxious, unfocused, or posing safeguarding risks for both the pupil and staff. Consideration would need to be given when designing the intervention for Emily and whether there is a calm, quiet setting it can be delivered in for the intervention to have the most positive impact, as opposed to obstacles faced when hosting an intervention within a corridor and encountering disruptions.</w:t>
      </w:r>
    </w:p>
    <w:p w14:paraId="1671D816" w14:textId="333F32DB" w:rsidR="00C1475F" w:rsidRPr="00EE688D" w:rsidRDefault="2AE0B9BC" w:rsidP="00C1475F">
      <w:pPr>
        <w:rPr>
          <w:rFonts w:ascii="Comic Sans MS" w:hAnsi="Comic Sans MS"/>
        </w:rPr>
      </w:pPr>
      <w:r w:rsidRPr="2AE0B9BC">
        <w:rPr>
          <w:rFonts w:ascii="Comic Sans MS" w:hAnsi="Comic Sans MS"/>
        </w:rPr>
        <w:t>By addressing Emily’s cognitive and emotional challenges, the proposed 1:1 auditory memory intervention aligns with the holistic approach to learning, recognising that both cognitive and emotional needs must be met to foster academic success. Aristotle stated, “educating the mind without educating the heart is no education at all” (cited by Pal, 2021). This philosophy resonates with Emily’s situation, where her struggles with attention, task completion and emotional responses suggest an intervention that nurtures both intellect and well-being.</w:t>
      </w:r>
      <w:r w:rsidR="001E1A4F">
        <w:br/>
      </w:r>
      <w:r w:rsidRPr="2AE0B9BC">
        <w:rPr>
          <w:rFonts w:ascii="Comic Sans MS" w:hAnsi="Comic Sans MS"/>
        </w:rPr>
        <w:t xml:space="preserve">The intervention is designed to provide tailored support in a suitable environment, allowing Emily to develop skills such as attentional control and working memory, vital to her educational growth. Positive reinforcement and specific praise will help build her self-confidence, keeping her engaged. With 1:1 support from a trained LSA, Emily can work at her own pace, fostering self-regulation and cognitive flexibility. This aligns with Vygotsky’s Zone of Proximal </w:t>
      </w:r>
      <w:r w:rsidRPr="2AE0B9BC">
        <w:rPr>
          <w:rFonts w:ascii="Comic Sans MS" w:hAnsi="Comic Sans MS"/>
        </w:rPr>
        <w:lastRenderedPageBreak/>
        <w:t>Development, where guided learning bridges what Emily can do independently and with support.</w:t>
      </w:r>
      <w:r w:rsidR="001E1A4F">
        <w:br/>
      </w:r>
      <w:r w:rsidRPr="2AE0B9BC">
        <w:rPr>
          <w:rFonts w:ascii="Comic Sans MS" w:hAnsi="Comic Sans MS"/>
        </w:rPr>
        <w:t>However, regular monitoring and review of the intervention are required, with feedback from the class teacher, intervention LSA and parents, alongside whole-school assessments. This will ensure adjustments can be made if necessary. The involvement of the ALNCO and external agencies, should further investigation be required, will ensure a comprehensive approach to supporting Emily’s needs.</w:t>
      </w:r>
      <w:r w:rsidR="001E1A4F">
        <w:br/>
      </w:r>
      <w:r w:rsidRPr="2AE0B9BC">
        <w:rPr>
          <w:rFonts w:ascii="Comic Sans MS" w:hAnsi="Comic Sans MS"/>
        </w:rPr>
        <w:t>While the intervention addresses immediate cognitive needs, potential underlying conditions, such as ADHD, should be recognised and assessed. Consultation with the ALNCO or medical professionals may be required. The intervention must also avoid isolation, ensuring Emily maintains peer engagement to support motivation. Regular brain breaks and a calm environment will help mitigate these risks.</w:t>
      </w:r>
      <w:r w:rsidR="001E1A4F">
        <w:br/>
      </w:r>
      <w:r w:rsidRPr="2AE0B9BC">
        <w:rPr>
          <w:rFonts w:ascii="Comic Sans MS" w:hAnsi="Comic Sans MS"/>
        </w:rPr>
        <w:t xml:space="preserve">The goal is to support Emily’s academic wellbeing, while boosting her self-esteem, motivation, and resilience. A holistic, collaborative approach involving Emily’s family and school team will provide the necessary support for Emily to reach her full potential. As Aristotle suggests, education should nurture both the mind and the heart, fostering a well-rounded learner prepared to thrive academically and emotionally. It should also be considered whether this intervention could be implemented across the school in various formats. Inclusion is mainly associated in ensuring that pupils with an identifiable developmental delay have equal access to education, usually through the application of adjustments or interventions. Though Artiles (2020) explored the concept that this also has a reverse meaning, allowing pupils who are not identified to have access to interventions that benefit their progression. This universal method of interventions could be utilised by offering the auditory memory enhancement intervention in class, as a 5-minute warm-up, with a teacher leading. Even though the body of this assignment has focused on Emily, others may gain benefits from this. During PTE2 a Rapid Reading intervention was observed, when questioned, the LSA stated that this was allocated to all Year 3 pupils, with the aims of improving reading speeds. Alternatively, if a class LSA is available, small groups could engage with the intervention suggested for Emily, this method could be more practical as it can overcome the barriers of isolating a pupil from the curriculum and peers, as well as the economical difficulty of allocating one member of staff to carry out 1:1 interventions. </w:t>
      </w:r>
    </w:p>
    <w:p w14:paraId="0EACCE83" w14:textId="287B78AB" w:rsidR="00F71E80" w:rsidRDefault="00F71E80" w:rsidP="00BF0412">
      <w:pPr>
        <w:rPr>
          <w:rFonts w:ascii="Comic Sans MS" w:hAnsi="Comic Sans MS"/>
        </w:rPr>
      </w:pPr>
    </w:p>
    <w:p w14:paraId="29FE943F" w14:textId="77777777" w:rsidR="0069593B" w:rsidRDefault="0069593B" w:rsidP="00BF0412">
      <w:pPr>
        <w:rPr>
          <w:rFonts w:ascii="Comic Sans MS" w:hAnsi="Comic Sans MS"/>
        </w:rPr>
      </w:pPr>
    </w:p>
    <w:p w14:paraId="19A75435" w14:textId="77777777" w:rsidR="0069593B" w:rsidRDefault="0069593B" w:rsidP="00BF0412">
      <w:pPr>
        <w:rPr>
          <w:rFonts w:ascii="Comic Sans MS" w:hAnsi="Comic Sans MS"/>
        </w:rPr>
      </w:pPr>
    </w:p>
    <w:p w14:paraId="5B3031FF" w14:textId="77777777" w:rsidR="0069593B" w:rsidRDefault="0069593B" w:rsidP="00BF0412">
      <w:pPr>
        <w:rPr>
          <w:rFonts w:ascii="Comic Sans MS" w:hAnsi="Comic Sans MS"/>
        </w:rPr>
      </w:pPr>
    </w:p>
    <w:p w14:paraId="4FC9E391" w14:textId="77777777" w:rsidR="0069593B" w:rsidRDefault="0069593B" w:rsidP="00BF0412">
      <w:pPr>
        <w:rPr>
          <w:rFonts w:ascii="Comic Sans MS" w:hAnsi="Comic Sans MS"/>
        </w:rPr>
      </w:pPr>
    </w:p>
    <w:p w14:paraId="27190042" w14:textId="77777777" w:rsidR="0069593B" w:rsidRDefault="0069593B" w:rsidP="00BF0412">
      <w:pPr>
        <w:rPr>
          <w:rFonts w:ascii="Comic Sans MS" w:hAnsi="Comic Sans MS"/>
        </w:rPr>
      </w:pPr>
    </w:p>
    <w:p w14:paraId="763E1936" w14:textId="77777777" w:rsidR="0069593B" w:rsidRDefault="0069593B" w:rsidP="00BF0412">
      <w:pPr>
        <w:rPr>
          <w:rFonts w:ascii="Comic Sans MS" w:hAnsi="Comic Sans MS"/>
        </w:rPr>
      </w:pPr>
    </w:p>
    <w:p w14:paraId="69BE22BA" w14:textId="77777777" w:rsidR="0069593B" w:rsidRDefault="0069593B" w:rsidP="00BF0412">
      <w:pPr>
        <w:rPr>
          <w:rFonts w:ascii="Comic Sans MS" w:hAnsi="Comic Sans MS"/>
        </w:rPr>
      </w:pPr>
    </w:p>
    <w:p w14:paraId="497E00C5" w14:textId="77777777" w:rsidR="0069593B" w:rsidRDefault="0069593B" w:rsidP="00BF0412">
      <w:pPr>
        <w:rPr>
          <w:rFonts w:ascii="Comic Sans MS" w:hAnsi="Comic Sans MS"/>
        </w:rPr>
      </w:pPr>
    </w:p>
    <w:p w14:paraId="07548A24" w14:textId="77777777" w:rsidR="00C1475F" w:rsidRDefault="00C1475F" w:rsidP="00BF0412">
      <w:pPr>
        <w:rPr>
          <w:rFonts w:ascii="Comic Sans MS" w:hAnsi="Comic Sans MS"/>
        </w:rPr>
      </w:pPr>
    </w:p>
    <w:p w14:paraId="42AC5E11" w14:textId="77777777" w:rsidR="00C1475F" w:rsidRDefault="00C1475F" w:rsidP="00BF0412">
      <w:pPr>
        <w:rPr>
          <w:rFonts w:ascii="Comic Sans MS" w:hAnsi="Comic Sans MS"/>
        </w:rPr>
      </w:pPr>
    </w:p>
    <w:p w14:paraId="75B3450E" w14:textId="77777777" w:rsidR="00C1475F" w:rsidRDefault="00C1475F" w:rsidP="00BF0412">
      <w:pPr>
        <w:rPr>
          <w:rFonts w:ascii="Comic Sans MS" w:hAnsi="Comic Sans MS"/>
        </w:rPr>
      </w:pPr>
    </w:p>
    <w:p w14:paraId="67C91AFF" w14:textId="77777777" w:rsidR="00C1475F" w:rsidRDefault="00C1475F" w:rsidP="00BF0412">
      <w:pPr>
        <w:rPr>
          <w:rFonts w:ascii="Comic Sans MS" w:hAnsi="Comic Sans MS"/>
        </w:rPr>
      </w:pPr>
    </w:p>
    <w:p w14:paraId="6E22FCF8" w14:textId="77777777" w:rsidR="00C1475F" w:rsidRDefault="00C1475F" w:rsidP="00BF0412">
      <w:pPr>
        <w:rPr>
          <w:rFonts w:ascii="Comic Sans MS" w:hAnsi="Comic Sans MS"/>
        </w:rPr>
      </w:pPr>
    </w:p>
    <w:p w14:paraId="3F4DDC27" w14:textId="77777777" w:rsidR="00C1475F" w:rsidRDefault="00C1475F" w:rsidP="00BF0412">
      <w:pPr>
        <w:rPr>
          <w:rFonts w:ascii="Comic Sans MS" w:hAnsi="Comic Sans MS"/>
        </w:rPr>
      </w:pPr>
    </w:p>
    <w:p w14:paraId="07CC4731" w14:textId="77777777" w:rsidR="00C1475F" w:rsidRDefault="00C1475F" w:rsidP="00BF0412">
      <w:pPr>
        <w:rPr>
          <w:rFonts w:ascii="Comic Sans MS" w:hAnsi="Comic Sans MS"/>
        </w:rPr>
      </w:pPr>
    </w:p>
    <w:p w14:paraId="53269B18" w14:textId="77777777" w:rsidR="00C1475F" w:rsidRDefault="00C1475F" w:rsidP="00BF0412">
      <w:pPr>
        <w:rPr>
          <w:rFonts w:ascii="Comic Sans MS" w:hAnsi="Comic Sans MS"/>
        </w:rPr>
      </w:pPr>
    </w:p>
    <w:p w14:paraId="51A66706" w14:textId="77777777" w:rsidR="00C1475F" w:rsidRDefault="00C1475F" w:rsidP="00BF0412">
      <w:pPr>
        <w:rPr>
          <w:rFonts w:ascii="Comic Sans MS" w:hAnsi="Comic Sans MS"/>
        </w:rPr>
      </w:pPr>
    </w:p>
    <w:p w14:paraId="7F7A3413" w14:textId="77777777" w:rsidR="0069593B" w:rsidRDefault="0069593B" w:rsidP="00BF0412">
      <w:pPr>
        <w:rPr>
          <w:rFonts w:ascii="Comic Sans MS" w:hAnsi="Comic Sans MS"/>
        </w:rPr>
      </w:pPr>
    </w:p>
    <w:p w14:paraId="67B2A2C9" w14:textId="77777777" w:rsidR="0069593B" w:rsidRDefault="0069593B" w:rsidP="00BF0412">
      <w:pPr>
        <w:rPr>
          <w:rFonts w:ascii="Comic Sans MS" w:hAnsi="Comic Sans MS"/>
        </w:rPr>
      </w:pPr>
    </w:p>
    <w:p w14:paraId="0977456E" w14:textId="77777777" w:rsidR="0069593B" w:rsidRDefault="0069593B" w:rsidP="00BF0412">
      <w:pPr>
        <w:rPr>
          <w:rFonts w:ascii="Comic Sans MS" w:hAnsi="Comic Sans MS"/>
        </w:rPr>
      </w:pPr>
    </w:p>
    <w:p w14:paraId="3F341249" w14:textId="77777777" w:rsidR="0069593B" w:rsidRDefault="0069593B" w:rsidP="00BF0412">
      <w:pPr>
        <w:rPr>
          <w:rFonts w:ascii="Comic Sans MS" w:hAnsi="Comic Sans MS"/>
        </w:rPr>
      </w:pPr>
    </w:p>
    <w:p w14:paraId="48860D41" w14:textId="2E917CD0" w:rsidR="00C1475F" w:rsidRDefault="00C1475F" w:rsidP="00331086">
      <w:pPr>
        <w:jc w:val="center"/>
        <w:rPr>
          <w:rFonts w:ascii="Comic Sans MS" w:hAnsi="Comic Sans MS"/>
          <w:b/>
          <w:bCs/>
          <w:u w:val="single"/>
        </w:rPr>
      </w:pPr>
      <w:r>
        <w:rPr>
          <w:rFonts w:ascii="Comic Sans MS" w:hAnsi="Comic Sans MS"/>
          <w:b/>
          <w:bCs/>
          <w:u w:val="single"/>
        </w:rPr>
        <w:t>Appendices</w:t>
      </w:r>
    </w:p>
    <w:p w14:paraId="791B0846" w14:textId="77CB2CE4" w:rsidR="0069593B" w:rsidRDefault="0069593B" w:rsidP="00331086">
      <w:pPr>
        <w:jc w:val="center"/>
        <w:rPr>
          <w:rFonts w:ascii="Comic Sans MS" w:hAnsi="Comic Sans MS"/>
          <w:b/>
          <w:bCs/>
          <w:u w:val="single"/>
        </w:rPr>
      </w:pPr>
      <w:r>
        <w:rPr>
          <w:rFonts w:ascii="Comic Sans MS" w:hAnsi="Comic Sans MS"/>
          <w:b/>
          <w:bCs/>
          <w:u w:val="single"/>
        </w:rPr>
        <w:t>Appendix A</w:t>
      </w:r>
    </w:p>
    <w:p w14:paraId="415DDCD1" w14:textId="7968CAC6" w:rsidR="00A92FA3" w:rsidRDefault="00D64D51" w:rsidP="00D64D51">
      <w:pPr>
        <w:jc w:val="center"/>
        <w:rPr>
          <w:rFonts w:ascii="Comic Sans MS" w:hAnsi="Comic Sans MS"/>
          <w:b/>
          <w:bCs/>
          <w:sz w:val="28"/>
          <w:szCs w:val="28"/>
        </w:rPr>
      </w:pPr>
      <w:r w:rsidRPr="00395D34">
        <w:rPr>
          <w:rFonts w:ascii="Comic Sans MS" w:hAnsi="Comic Sans MS"/>
          <w:b/>
          <w:bCs/>
          <w:noProof/>
          <w:sz w:val="28"/>
          <w:szCs w:val="28"/>
          <w:u w:val="single"/>
        </w:rPr>
        <w:lastRenderedPageBreak/>
        <w:drawing>
          <wp:anchor distT="0" distB="0" distL="114300" distR="114300" simplePos="0" relativeHeight="251658242" behindDoc="0" locked="0" layoutInCell="1" allowOverlap="1" wp14:anchorId="233927BF" wp14:editId="4437FF99">
            <wp:simplePos x="0" y="0"/>
            <wp:positionH relativeFrom="margin">
              <wp:align>center</wp:align>
            </wp:positionH>
            <wp:positionV relativeFrom="paragraph">
              <wp:posOffset>232382</wp:posOffset>
            </wp:positionV>
            <wp:extent cx="1550035" cy="1550035"/>
            <wp:effectExtent l="0" t="0" r="0" b="0"/>
            <wp:wrapThrough wrapText="bothSides">
              <wp:wrapPolygon edited="0">
                <wp:start x="9026" y="2655"/>
                <wp:lineTo x="7698" y="3717"/>
                <wp:lineTo x="6106" y="6106"/>
                <wp:lineTo x="5840" y="11680"/>
                <wp:lineTo x="4247" y="15928"/>
                <wp:lineTo x="4513" y="18848"/>
                <wp:lineTo x="16990" y="18848"/>
                <wp:lineTo x="16990" y="15662"/>
                <wp:lineTo x="15662" y="12211"/>
                <wp:lineTo x="15397" y="6371"/>
                <wp:lineTo x="13539" y="3982"/>
                <wp:lineTo x="11946" y="2655"/>
                <wp:lineTo x="9026" y="2655"/>
              </wp:wrapPolygon>
            </wp:wrapThrough>
            <wp:docPr id="1840401491" name="Graphic 1" descr="School gir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401491" name="Graphic 1840401491" descr="School girl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1550035" cy="1550035"/>
                    </a:xfrm>
                    <a:prstGeom prst="rect">
                      <a:avLst/>
                    </a:prstGeom>
                  </pic:spPr>
                </pic:pic>
              </a:graphicData>
            </a:graphic>
            <wp14:sizeRelH relativeFrom="margin">
              <wp14:pctWidth>0</wp14:pctWidth>
            </wp14:sizeRelH>
            <wp14:sizeRelV relativeFrom="margin">
              <wp14:pctHeight>0</wp14:pctHeight>
            </wp14:sizeRelV>
          </wp:anchor>
        </w:drawing>
      </w:r>
      <w:r w:rsidRPr="00395D34">
        <w:rPr>
          <w:rFonts w:ascii="Comic Sans MS" w:hAnsi="Comic Sans MS"/>
          <w:b/>
          <w:bCs/>
          <w:sz w:val="28"/>
          <w:szCs w:val="28"/>
          <w:u w:val="single"/>
        </w:rPr>
        <w:t>Pupils Profile</w:t>
      </w:r>
      <w:r w:rsidRPr="00395D34">
        <w:rPr>
          <w:rFonts w:ascii="Comic Sans MS" w:hAnsi="Comic Sans MS"/>
          <w:b/>
          <w:bCs/>
          <w:noProof/>
          <w:sz w:val="28"/>
          <w:szCs w:val="28"/>
          <w:u w:val="single"/>
        </w:rPr>
        <w:t xml:space="preserve"> </w:t>
      </w:r>
    </w:p>
    <w:p w14:paraId="48ED0A6D" w14:textId="4EE080C5" w:rsidR="00A92FA3" w:rsidRDefault="00A92FA3" w:rsidP="00A92FA3">
      <w:pPr>
        <w:rPr>
          <w:rFonts w:ascii="Comic Sans MS" w:hAnsi="Comic Sans MS"/>
          <w:b/>
          <w:bCs/>
          <w:sz w:val="28"/>
          <w:szCs w:val="28"/>
        </w:rPr>
      </w:pPr>
    </w:p>
    <w:p w14:paraId="48B5E2E5" w14:textId="4C1DC400" w:rsidR="00A92FA3" w:rsidRDefault="00A92FA3" w:rsidP="00A92FA3">
      <w:pPr>
        <w:rPr>
          <w:rFonts w:ascii="Comic Sans MS" w:hAnsi="Comic Sans MS"/>
          <w:b/>
          <w:bCs/>
          <w:sz w:val="28"/>
          <w:szCs w:val="28"/>
        </w:rPr>
      </w:pPr>
    </w:p>
    <w:p w14:paraId="2A6551AA" w14:textId="77777777" w:rsidR="00D64D51" w:rsidRDefault="00D64D51" w:rsidP="00A92FA3">
      <w:pPr>
        <w:rPr>
          <w:rFonts w:ascii="Comic Sans MS" w:hAnsi="Comic Sans MS"/>
          <w:b/>
          <w:bCs/>
          <w:sz w:val="28"/>
          <w:szCs w:val="28"/>
        </w:rPr>
      </w:pPr>
    </w:p>
    <w:p w14:paraId="2AF29F54" w14:textId="77777777" w:rsidR="00D64D51" w:rsidRDefault="00D64D51" w:rsidP="00A92FA3">
      <w:pPr>
        <w:rPr>
          <w:rFonts w:ascii="Comic Sans MS" w:hAnsi="Comic Sans MS"/>
          <w:b/>
          <w:bCs/>
          <w:sz w:val="28"/>
          <w:szCs w:val="28"/>
        </w:rPr>
      </w:pPr>
    </w:p>
    <w:p w14:paraId="2D1ED209" w14:textId="0BFAAE05" w:rsidR="00A92FA3" w:rsidRPr="00E5197F" w:rsidRDefault="00A92FA3" w:rsidP="00A92FA3">
      <w:pPr>
        <w:rPr>
          <w:rFonts w:ascii="Comic Sans MS" w:hAnsi="Comic Sans MS"/>
        </w:rPr>
      </w:pPr>
      <w:r w:rsidRPr="00E5197F">
        <w:rPr>
          <w:rFonts w:ascii="Comic Sans MS" w:hAnsi="Comic Sans MS"/>
        </w:rPr>
        <w:t xml:space="preserve">This is Emily. Emily is 9 years old and is a Year 4 pupil in School X. She has a little brother called Jonas who is in Year 1 within the same school. </w:t>
      </w:r>
    </w:p>
    <w:p w14:paraId="126C6030" w14:textId="77777777" w:rsidR="00A92FA3" w:rsidRPr="00E5197F" w:rsidRDefault="00A92FA3" w:rsidP="00A92FA3">
      <w:pPr>
        <w:rPr>
          <w:rFonts w:ascii="Comic Sans MS" w:hAnsi="Comic Sans MS"/>
        </w:rPr>
      </w:pPr>
      <w:r w:rsidRPr="00E5197F">
        <w:rPr>
          <w:rFonts w:ascii="Comic Sans MS" w:hAnsi="Comic Sans MS"/>
        </w:rPr>
        <w:t xml:space="preserve">Emily enjoys school and is normally very happy and eager to engage with work. Though it has been noted that she struggles to remain on one task focused and stay within her seat. Emily particularly loves arts and crafts and can apply her focus intensely on her creations. Sometimes, Emily gets into trouble for her behaviour, there have been incidents when she doesn’t listen to instructions and instead runs off, goes into the staff cupboards, or other things of interest. When warned of consequences, Emily doesn’t appear to care and continues in their behaviour, this has resulted in a few detentions. </w:t>
      </w:r>
    </w:p>
    <w:p w14:paraId="62B2DEC3" w14:textId="77777777" w:rsidR="00A92FA3" w:rsidRPr="00E5197F" w:rsidRDefault="00A92FA3" w:rsidP="00A92FA3">
      <w:pPr>
        <w:rPr>
          <w:rFonts w:ascii="Comic Sans MS" w:hAnsi="Comic Sans MS"/>
        </w:rPr>
      </w:pPr>
      <w:r w:rsidRPr="00E5197F">
        <w:rPr>
          <w:rFonts w:ascii="Comic Sans MS" w:hAnsi="Comic Sans MS"/>
        </w:rPr>
        <w:t xml:space="preserve">Emily has a few friends, who are very caring towards her, she always has someone to play with at playtime. Though seems to get too silly, which is received poorly by peers, such as when playing tag, gets too physical and will start shoving people, gets so excited she tends to be able to not calm down. When this occurs, her friends will tell her they don’t want to play, Emily will then be quiet and take herself away from peers. She will not be willing to engage for an extended period of time. </w:t>
      </w:r>
    </w:p>
    <w:p w14:paraId="0318CA11" w14:textId="77777777" w:rsidR="00A92FA3" w:rsidRPr="00E5197F" w:rsidRDefault="00A92FA3" w:rsidP="00A92FA3">
      <w:pPr>
        <w:rPr>
          <w:rFonts w:ascii="Comic Sans MS" w:hAnsi="Comic Sans MS"/>
        </w:rPr>
      </w:pPr>
      <w:r w:rsidRPr="00E5197F">
        <w:rPr>
          <w:rFonts w:ascii="Comic Sans MS" w:hAnsi="Comic Sans MS"/>
        </w:rPr>
        <w:t xml:space="preserve">Emily is a fantastic helper in the classroom, always eager to take part and earn DOJO points, she is caring and shows compassion when someone is hurt and sad. She also has an incredible knowledge about animals and wildlife, she says she wants to be a zoologist when she grows up and explore the world. </w:t>
      </w:r>
      <w:r w:rsidRPr="00E5197F">
        <w:rPr>
          <w:rFonts w:ascii="Comic Sans MS" w:hAnsi="Comic Sans MS"/>
        </w:rPr>
        <w:br/>
        <w:t xml:space="preserve">When Emily focuses on a piece of work and it goes wrong, or she makes a mistake, she has an extreme emotional reaction, she becomes so sad saying ‘I ruined it. It’s ruined.’ That she will then rip up her work, throw items off her desk. The class teacher tries to intervene, if warnings are given for consequences, Emily becomes more destructive and has resulted in flipping tables or lashing out at staff. However, when an adult tries to intervene through </w:t>
      </w:r>
      <w:r w:rsidRPr="00E5197F">
        <w:rPr>
          <w:rFonts w:ascii="Comic Sans MS" w:hAnsi="Comic Sans MS"/>
        </w:rPr>
        <w:lastRenderedPageBreak/>
        <w:t xml:space="preserve">non-confrontational methods, by talking to her, coaxing her to calm down, this is more positively received. </w:t>
      </w:r>
    </w:p>
    <w:p w14:paraId="690C9EE1" w14:textId="77777777" w:rsidR="00A92FA3" w:rsidRPr="00E5197F" w:rsidRDefault="00A92FA3" w:rsidP="00A92FA3">
      <w:pPr>
        <w:rPr>
          <w:rFonts w:ascii="Comic Sans MS" w:hAnsi="Comic Sans MS"/>
        </w:rPr>
      </w:pPr>
      <w:r w:rsidRPr="00E5197F">
        <w:rPr>
          <w:rFonts w:ascii="Comic Sans MS" w:hAnsi="Comic Sans MS"/>
        </w:rPr>
        <w:t xml:space="preserve">Emily regularly checks-in in the mornings at a low scale, usually less than 5. She says this is because she misses mummy and daddy who go to work, Emily is usually dropped off by Grandma. </w:t>
      </w:r>
    </w:p>
    <w:p w14:paraId="2437FA21" w14:textId="77777777" w:rsidR="00A92FA3" w:rsidRPr="00E5197F" w:rsidRDefault="00A92FA3" w:rsidP="00A92FA3">
      <w:pPr>
        <w:rPr>
          <w:rFonts w:ascii="Comic Sans MS" w:hAnsi="Comic Sans MS"/>
        </w:rPr>
      </w:pPr>
      <w:r w:rsidRPr="00E5197F">
        <w:rPr>
          <w:rFonts w:ascii="Comic Sans MS" w:hAnsi="Comic Sans MS"/>
        </w:rPr>
        <w:t xml:space="preserve">Mum has expressed concerns over Emily’s behaviour at home, stating that Emily seems to be always overly excited. She will go from sitting quietly with a book to running through the rooms. One of the hardest situations within the home is that Emily struggles to go to sleep, stay asleep and get back to sleep when wakes up. Mum says that Emily says she is constantly sad because she misses people, family, or pets. Even if she has seen them that day, she is distressed when they leave, even if its weeks afterwards. </w:t>
      </w:r>
    </w:p>
    <w:p w14:paraId="12838D0C" w14:textId="77777777" w:rsidR="00A92FA3" w:rsidRPr="00E5197F" w:rsidRDefault="00A92FA3" w:rsidP="00A92FA3">
      <w:pPr>
        <w:rPr>
          <w:rFonts w:ascii="Comic Sans MS" w:hAnsi="Comic Sans MS"/>
        </w:rPr>
      </w:pPr>
      <w:r w:rsidRPr="00E5197F">
        <w:rPr>
          <w:rFonts w:ascii="Comic Sans MS" w:hAnsi="Comic Sans MS"/>
        </w:rPr>
        <w:t>Physical Development:</w:t>
      </w:r>
    </w:p>
    <w:p w14:paraId="5BC6BCA8" w14:textId="77777777" w:rsidR="00A92FA3" w:rsidRPr="00E5197F" w:rsidRDefault="00A92FA3" w:rsidP="00A92FA3">
      <w:pPr>
        <w:pStyle w:val="ListParagraph"/>
        <w:numPr>
          <w:ilvl w:val="0"/>
          <w:numId w:val="7"/>
        </w:numPr>
        <w:rPr>
          <w:rFonts w:ascii="Comic Sans MS" w:hAnsi="Comic Sans MS"/>
        </w:rPr>
      </w:pPr>
      <w:r w:rsidRPr="00E5197F">
        <w:rPr>
          <w:rFonts w:ascii="Comic Sans MS" w:hAnsi="Comic Sans MS"/>
        </w:rPr>
        <w:t xml:space="preserve">On </w:t>
      </w:r>
      <w:r>
        <w:rPr>
          <w:rFonts w:ascii="Comic Sans MS" w:hAnsi="Comic Sans MS"/>
        </w:rPr>
        <w:t>track</w:t>
      </w:r>
      <w:r w:rsidRPr="00E5197F">
        <w:rPr>
          <w:rFonts w:ascii="Comic Sans MS" w:hAnsi="Comic Sans MS"/>
        </w:rPr>
        <w:t xml:space="preserve"> with gross motor skills, can jump turn, partake effectively in physical lessons.</w:t>
      </w:r>
    </w:p>
    <w:p w14:paraId="724054D1" w14:textId="77777777" w:rsidR="00A92FA3" w:rsidRPr="00E5197F" w:rsidRDefault="00A92FA3" w:rsidP="00A92FA3">
      <w:pPr>
        <w:pStyle w:val="ListParagraph"/>
        <w:numPr>
          <w:ilvl w:val="0"/>
          <w:numId w:val="7"/>
        </w:numPr>
        <w:rPr>
          <w:rFonts w:ascii="Comic Sans MS" w:hAnsi="Comic Sans MS"/>
        </w:rPr>
      </w:pPr>
      <w:r w:rsidRPr="00E5197F">
        <w:rPr>
          <w:rFonts w:ascii="Comic Sans MS" w:hAnsi="Comic Sans MS"/>
        </w:rPr>
        <w:t>Is part of a gymnastics and dance group after school.</w:t>
      </w:r>
    </w:p>
    <w:p w14:paraId="2902C353" w14:textId="77777777" w:rsidR="00A92FA3" w:rsidRPr="00E5197F" w:rsidRDefault="00A92FA3" w:rsidP="00A92FA3">
      <w:pPr>
        <w:pStyle w:val="ListParagraph"/>
        <w:numPr>
          <w:ilvl w:val="0"/>
          <w:numId w:val="7"/>
        </w:numPr>
        <w:rPr>
          <w:rFonts w:ascii="Comic Sans MS" w:hAnsi="Comic Sans MS"/>
        </w:rPr>
      </w:pPr>
      <w:r w:rsidRPr="00E5197F">
        <w:rPr>
          <w:rFonts w:ascii="Comic Sans MS" w:hAnsi="Comic Sans MS"/>
        </w:rPr>
        <w:t xml:space="preserve">Dresses herself for PE lessons and after swimming. </w:t>
      </w:r>
    </w:p>
    <w:p w14:paraId="6A0C021E" w14:textId="77777777" w:rsidR="00A92FA3" w:rsidRPr="00E5197F" w:rsidRDefault="00A92FA3" w:rsidP="00A92FA3">
      <w:pPr>
        <w:rPr>
          <w:rFonts w:ascii="Comic Sans MS" w:hAnsi="Comic Sans MS"/>
        </w:rPr>
      </w:pPr>
      <w:r w:rsidRPr="00E5197F">
        <w:rPr>
          <w:rFonts w:ascii="Comic Sans MS" w:hAnsi="Comic Sans MS"/>
        </w:rPr>
        <w:t>Cognitive Development:</w:t>
      </w:r>
    </w:p>
    <w:p w14:paraId="69BA373A" w14:textId="77777777" w:rsidR="00A92FA3" w:rsidRPr="00E5197F" w:rsidRDefault="00A92FA3" w:rsidP="00A92FA3">
      <w:pPr>
        <w:pStyle w:val="ListParagraph"/>
        <w:numPr>
          <w:ilvl w:val="0"/>
          <w:numId w:val="8"/>
        </w:numPr>
        <w:rPr>
          <w:rFonts w:ascii="Comic Sans MS" w:hAnsi="Comic Sans MS"/>
        </w:rPr>
      </w:pPr>
      <w:r w:rsidRPr="00E5197F">
        <w:rPr>
          <w:rFonts w:ascii="Comic Sans MS" w:hAnsi="Comic Sans MS"/>
        </w:rPr>
        <w:t>Struggles to focus for long periods of time.</w:t>
      </w:r>
    </w:p>
    <w:p w14:paraId="27E58F5A" w14:textId="77777777" w:rsidR="00A92FA3" w:rsidRPr="00E5197F" w:rsidRDefault="00A92FA3" w:rsidP="00A92FA3">
      <w:pPr>
        <w:pStyle w:val="ListParagraph"/>
        <w:numPr>
          <w:ilvl w:val="0"/>
          <w:numId w:val="8"/>
        </w:numPr>
        <w:rPr>
          <w:rFonts w:ascii="Comic Sans MS" w:hAnsi="Comic Sans MS"/>
        </w:rPr>
      </w:pPr>
      <w:r w:rsidRPr="00E5197F">
        <w:rPr>
          <w:rFonts w:ascii="Comic Sans MS" w:hAnsi="Comic Sans MS"/>
        </w:rPr>
        <w:t>Struggles to follow instructions that are more than 2 points long.</w:t>
      </w:r>
    </w:p>
    <w:p w14:paraId="2CB93D06" w14:textId="77777777" w:rsidR="00A92FA3" w:rsidRPr="00E5197F" w:rsidRDefault="00A92FA3" w:rsidP="00A92FA3">
      <w:pPr>
        <w:pStyle w:val="ListParagraph"/>
        <w:numPr>
          <w:ilvl w:val="0"/>
          <w:numId w:val="8"/>
        </w:numPr>
        <w:rPr>
          <w:rFonts w:ascii="Comic Sans MS" w:hAnsi="Comic Sans MS"/>
        </w:rPr>
      </w:pPr>
      <w:r w:rsidRPr="00E5197F">
        <w:rPr>
          <w:rFonts w:ascii="Comic Sans MS" w:hAnsi="Comic Sans MS"/>
        </w:rPr>
        <w:t xml:space="preserve">Shows clear understanding in lessons, such as spellings, readings, time, maths, but struggles to stay focused in lesson. </w:t>
      </w:r>
    </w:p>
    <w:p w14:paraId="5966D40A" w14:textId="77777777" w:rsidR="00A92FA3" w:rsidRPr="00E5197F" w:rsidRDefault="00A92FA3" w:rsidP="00A92FA3">
      <w:pPr>
        <w:pStyle w:val="ListParagraph"/>
        <w:numPr>
          <w:ilvl w:val="0"/>
          <w:numId w:val="8"/>
        </w:numPr>
        <w:rPr>
          <w:rFonts w:ascii="Comic Sans MS" w:hAnsi="Comic Sans MS"/>
        </w:rPr>
      </w:pPr>
      <w:r w:rsidRPr="00E5197F">
        <w:rPr>
          <w:rFonts w:ascii="Comic Sans MS" w:hAnsi="Comic Sans MS"/>
        </w:rPr>
        <w:t xml:space="preserve">Reads independently on her on time. </w:t>
      </w:r>
    </w:p>
    <w:p w14:paraId="58E15AB3" w14:textId="77777777" w:rsidR="00A92FA3" w:rsidRPr="00E5197F" w:rsidRDefault="00A92FA3" w:rsidP="00A92FA3">
      <w:pPr>
        <w:rPr>
          <w:rFonts w:ascii="Comic Sans MS" w:hAnsi="Comic Sans MS"/>
        </w:rPr>
      </w:pPr>
      <w:r w:rsidRPr="00E5197F">
        <w:rPr>
          <w:rFonts w:ascii="Comic Sans MS" w:hAnsi="Comic Sans MS"/>
        </w:rPr>
        <w:t xml:space="preserve">Language Development: </w:t>
      </w:r>
    </w:p>
    <w:p w14:paraId="5861616A" w14:textId="77777777" w:rsidR="00A92FA3" w:rsidRPr="00E5197F" w:rsidRDefault="00A92FA3" w:rsidP="00A92FA3">
      <w:pPr>
        <w:pStyle w:val="ListParagraph"/>
        <w:numPr>
          <w:ilvl w:val="0"/>
          <w:numId w:val="9"/>
        </w:numPr>
        <w:rPr>
          <w:rFonts w:ascii="Comic Sans MS" w:hAnsi="Comic Sans MS"/>
        </w:rPr>
      </w:pPr>
      <w:r w:rsidRPr="00E5197F">
        <w:rPr>
          <w:rFonts w:ascii="Comic Sans MS" w:hAnsi="Comic Sans MS"/>
        </w:rPr>
        <w:t xml:space="preserve">Is very confident in expressing her thoughts and opinions. </w:t>
      </w:r>
    </w:p>
    <w:p w14:paraId="2AE2F7ED" w14:textId="77777777" w:rsidR="00A92FA3" w:rsidRPr="00E5197F" w:rsidRDefault="00A92FA3" w:rsidP="00A92FA3">
      <w:pPr>
        <w:pStyle w:val="ListParagraph"/>
        <w:numPr>
          <w:ilvl w:val="0"/>
          <w:numId w:val="9"/>
        </w:numPr>
        <w:rPr>
          <w:rFonts w:ascii="Comic Sans MS" w:hAnsi="Comic Sans MS"/>
        </w:rPr>
      </w:pPr>
      <w:r w:rsidRPr="00E5197F">
        <w:rPr>
          <w:rFonts w:ascii="Comic Sans MS" w:hAnsi="Comic Sans MS"/>
        </w:rPr>
        <w:t>Has a wide range of spoken language and will go in detail in explaining her work, though there will be a few pauses and interruptions.</w:t>
      </w:r>
    </w:p>
    <w:p w14:paraId="604DFF76" w14:textId="77777777" w:rsidR="00A92FA3" w:rsidRPr="00E5197F" w:rsidRDefault="00A92FA3" w:rsidP="00A92FA3">
      <w:pPr>
        <w:pStyle w:val="ListParagraph"/>
        <w:numPr>
          <w:ilvl w:val="0"/>
          <w:numId w:val="9"/>
        </w:numPr>
        <w:rPr>
          <w:rFonts w:ascii="Comic Sans MS" w:hAnsi="Comic Sans MS"/>
        </w:rPr>
      </w:pPr>
      <w:r w:rsidRPr="00E5197F">
        <w:rPr>
          <w:rFonts w:ascii="Comic Sans MS" w:hAnsi="Comic Sans MS"/>
        </w:rPr>
        <w:t>When Emily becomes upset or angry, she will scream and shout, sh will talk in a ‘baby-like’ manner</w:t>
      </w:r>
    </w:p>
    <w:p w14:paraId="2B4E2CD5" w14:textId="26B5F23C" w:rsidR="00A92FA3" w:rsidRPr="00E5197F" w:rsidRDefault="00A92FA3" w:rsidP="00A92FA3">
      <w:pPr>
        <w:pStyle w:val="ListParagraph"/>
        <w:numPr>
          <w:ilvl w:val="0"/>
          <w:numId w:val="9"/>
        </w:numPr>
        <w:rPr>
          <w:rFonts w:ascii="Comic Sans MS" w:hAnsi="Comic Sans MS"/>
        </w:rPr>
      </w:pPr>
      <w:r w:rsidRPr="00E5197F">
        <w:rPr>
          <w:rFonts w:ascii="Comic Sans MS" w:hAnsi="Comic Sans MS"/>
        </w:rPr>
        <w:t xml:space="preserve">Emily can be very descriptive in her explanations and recall details of events. </w:t>
      </w:r>
    </w:p>
    <w:p w14:paraId="711AAE7C" w14:textId="5E944289" w:rsidR="00A92FA3" w:rsidRPr="00E5197F" w:rsidRDefault="00A92FA3" w:rsidP="00A92FA3">
      <w:pPr>
        <w:ind w:left="360"/>
        <w:rPr>
          <w:rFonts w:ascii="Comic Sans MS" w:hAnsi="Comic Sans MS"/>
        </w:rPr>
      </w:pPr>
      <w:r w:rsidRPr="00E5197F">
        <w:rPr>
          <w:rFonts w:ascii="Comic Sans MS" w:hAnsi="Comic Sans MS"/>
        </w:rPr>
        <w:t>Emotional Development:</w:t>
      </w:r>
    </w:p>
    <w:p w14:paraId="27A4B359" w14:textId="5B6178EC" w:rsidR="00A92FA3" w:rsidRPr="00E5197F" w:rsidRDefault="00A92FA3" w:rsidP="00A92FA3">
      <w:pPr>
        <w:pStyle w:val="ListParagraph"/>
        <w:numPr>
          <w:ilvl w:val="0"/>
          <w:numId w:val="10"/>
        </w:numPr>
        <w:rPr>
          <w:rFonts w:ascii="Comic Sans MS" w:hAnsi="Comic Sans MS"/>
        </w:rPr>
      </w:pPr>
      <w:r w:rsidRPr="00E5197F">
        <w:rPr>
          <w:rFonts w:ascii="Comic Sans MS" w:hAnsi="Comic Sans MS"/>
        </w:rPr>
        <w:lastRenderedPageBreak/>
        <w:t xml:space="preserve">When encounters problems or mistakes in work, can become distressed and destructive. Behaviour can escalate to violence. </w:t>
      </w:r>
    </w:p>
    <w:p w14:paraId="7481312D" w14:textId="46DE51CD" w:rsidR="00A92FA3" w:rsidRPr="00E5197F" w:rsidRDefault="00A92FA3" w:rsidP="00A92FA3">
      <w:pPr>
        <w:pStyle w:val="ListParagraph"/>
        <w:numPr>
          <w:ilvl w:val="0"/>
          <w:numId w:val="10"/>
        </w:numPr>
        <w:rPr>
          <w:rFonts w:ascii="Comic Sans MS" w:hAnsi="Comic Sans MS"/>
        </w:rPr>
      </w:pPr>
      <w:r w:rsidRPr="00E5197F">
        <w:rPr>
          <w:rFonts w:ascii="Comic Sans MS" w:hAnsi="Comic Sans MS"/>
        </w:rPr>
        <w:t xml:space="preserve">Sometimes when Emily is told ‘no’ to something, she will run away, shout, cry etc. </w:t>
      </w:r>
    </w:p>
    <w:p w14:paraId="1B486F01" w14:textId="221C9456" w:rsidR="00A92FA3" w:rsidRPr="00E5197F" w:rsidRDefault="00A92FA3" w:rsidP="00A92FA3">
      <w:pPr>
        <w:pStyle w:val="ListParagraph"/>
        <w:numPr>
          <w:ilvl w:val="0"/>
          <w:numId w:val="10"/>
        </w:numPr>
        <w:rPr>
          <w:rFonts w:ascii="Comic Sans MS" w:hAnsi="Comic Sans MS"/>
        </w:rPr>
      </w:pPr>
      <w:r w:rsidRPr="00E5197F">
        <w:rPr>
          <w:rFonts w:ascii="Comic Sans MS" w:hAnsi="Comic Sans MS"/>
        </w:rPr>
        <w:t xml:space="preserve">Thrives on 1:1 interactions and engages eagerly. </w:t>
      </w:r>
    </w:p>
    <w:p w14:paraId="44D74351" w14:textId="25E9E541" w:rsidR="00A92FA3" w:rsidRPr="00E5197F" w:rsidRDefault="00A92FA3" w:rsidP="00A92FA3">
      <w:pPr>
        <w:pStyle w:val="ListParagraph"/>
        <w:numPr>
          <w:ilvl w:val="0"/>
          <w:numId w:val="10"/>
        </w:numPr>
        <w:rPr>
          <w:rFonts w:ascii="Comic Sans MS" w:hAnsi="Comic Sans MS"/>
        </w:rPr>
      </w:pPr>
      <w:r w:rsidRPr="00E5197F">
        <w:rPr>
          <w:rFonts w:ascii="Comic Sans MS" w:hAnsi="Comic Sans MS"/>
        </w:rPr>
        <w:t xml:space="preserve">Expresses frequent sadness over missing family members, pets etc. </w:t>
      </w:r>
    </w:p>
    <w:p w14:paraId="113E5EFC" w14:textId="77777777" w:rsidR="00A92FA3" w:rsidRPr="00E5197F" w:rsidRDefault="00A92FA3" w:rsidP="00A92FA3">
      <w:pPr>
        <w:ind w:left="720"/>
        <w:rPr>
          <w:rFonts w:ascii="Comic Sans MS" w:hAnsi="Comic Sans MS"/>
        </w:rPr>
      </w:pPr>
      <w:r w:rsidRPr="00E5197F">
        <w:rPr>
          <w:rFonts w:ascii="Comic Sans MS" w:hAnsi="Comic Sans MS"/>
        </w:rPr>
        <w:t>Social Development:</w:t>
      </w:r>
    </w:p>
    <w:p w14:paraId="20CE93E2" w14:textId="04020D90" w:rsidR="00A92FA3" w:rsidRPr="00E5197F" w:rsidRDefault="00A92FA3" w:rsidP="00A92FA3">
      <w:pPr>
        <w:pStyle w:val="ListParagraph"/>
        <w:numPr>
          <w:ilvl w:val="0"/>
          <w:numId w:val="10"/>
        </w:numPr>
        <w:rPr>
          <w:rFonts w:ascii="Comic Sans MS" w:hAnsi="Comic Sans MS"/>
        </w:rPr>
      </w:pPr>
      <w:r w:rsidRPr="00E5197F">
        <w:rPr>
          <w:rFonts w:ascii="Comic Sans MS" w:hAnsi="Comic Sans MS"/>
        </w:rPr>
        <w:t>Has friendships, though struggles to maintain these.</w:t>
      </w:r>
    </w:p>
    <w:p w14:paraId="300C10A1" w14:textId="2CD14B9F" w:rsidR="00A92FA3" w:rsidRPr="00E5197F" w:rsidRDefault="00A92FA3" w:rsidP="00A92FA3">
      <w:pPr>
        <w:pStyle w:val="ListParagraph"/>
        <w:numPr>
          <w:ilvl w:val="0"/>
          <w:numId w:val="10"/>
        </w:numPr>
        <w:rPr>
          <w:rFonts w:ascii="Comic Sans MS" w:hAnsi="Comic Sans MS"/>
        </w:rPr>
      </w:pPr>
      <w:r w:rsidRPr="00E5197F">
        <w:rPr>
          <w:rFonts w:ascii="Comic Sans MS" w:hAnsi="Comic Sans MS"/>
        </w:rPr>
        <w:t xml:space="preserve">Is very caring of others. </w:t>
      </w:r>
    </w:p>
    <w:p w14:paraId="59E6CDEC" w14:textId="7BA3BF8F" w:rsidR="00A92FA3" w:rsidRPr="00E5197F" w:rsidRDefault="00A92FA3" w:rsidP="00A92FA3">
      <w:pPr>
        <w:pStyle w:val="ListParagraph"/>
        <w:numPr>
          <w:ilvl w:val="0"/>
          <w:numId w:val="10"/>
        </w:numPr>
        <w:rPr>
          <w:rFonts w:ascii="Comic Sans MS" w:hAnsi="Comic Sans MS"/>
        </w:rPr>
      </w:pPr>
      <w:r w:rsidRPr="00E5197F">
        <w:rPr>
          <w:rFonts w:ascii="Comic Sans MS" w:hAnsi="Comic Sans MS"/>
        </w:rPr>
        <w:t>Is eager and wants to be part of groups.</w:t>
      </w:r>
    </w:p>
    <w:p w14:paraId="0676C3FC" w14:textId="2D0BB88A" w:rsidR="00A92FA3" w:rsidRDefault="00A92FA3" w:rsidP="00A92FA3">
      <w:pPr>
        <w:pStyle w:val="ListParagraph"/>
        <w:numPr>
          <w:ilvl w:val="0"/>
          <w:numId w:val="10"/>
        </w:numPr>
        <w:rPr>
          <w:rFonts w:ascii="Comic Sans MS" w:hAnsi="Comic Sans MS"/>
        </w:rPr>
      </w:pPr>
      <w:r w:rsidRPr="00E5197F">
        <w:rPr>
          <w:rFonts w:ascii="Comic Sans MS" w:hAnsi="Comic Sans MS"/>
        </w:rPr>
        <w:t>Can be shy in new tasks and refuse to join in.</w:t>
      </w:r>
    </w:p>
    <w:p w14:paraId="30B7D44E" w14:textId="5698FD1D" w:rsidR="00D64D51" w:rsidRDefault="00D64D51" w:rsidP="00331086">
      <w:pPr>
        <w:jc w:val="center"/>
        <w:rPr>
          <w:rFonts w:ascii="Comic Sans MS" w:hAnsi="Comic Sans MS"/>
          <w:b/>
          <w:bCs/>
          <w:u w:val="single"/>
        </w:rPr>
      </w:pPr>
      <w:r>
        <w:rPr>
          <w:rFonts w:ascii="Comic Sans MS" w:hAnsi="Comic Sans MS"/>
          <w:b/>
          <w:bCs/>
          <w:u w:val="single"/>
        </w:rPr>
        <w:t>Appendix B</w:t>
      </w:r>
    </w:p>
    <w:p w14:paraId="380B96B8" w14:textId="77777777" w:rsidR="00331086" w:rsidRDefault="0093278D" w:rsidP="00BF0412">
      <w:pPr>
        <w:rPr>
          <w:noProof/>
        </w:rPr>
      </w:pPr>
      <w:r w:rsidRPr="0093278D">
        <w:rPr>
          <w:rFonts w:ascii="Comic Sans MS" w:hAnsi="Comic Sans MS"/>
          <w:noProof/>
        </w:rPr>
        <w:drawing>
          <wp:anchor distT="0" distB="0" distL="114300" distR="114300" simplePos="0" relativeHeight="251658240" behindDoc="0" locked="0" layoutInCell="1" allowOverlap="1" wp14:anchorId="1F59B286" wp14:editId="313EB32F">
            <wp:simplePos x="0" y="0"/>
            <wp:positionH relativeFrom="column">
              <wp:posOffset>-79292</wp:posOffset>
            </wp:positionH>
            <wp:positionV relativeFrom="paragraph">
              <wp:posOffset>763795</wp:posOffset>
            </wp:positionV>
            <wp:extent cx="5231958" cy="3979404"/>
            <wp:effectExtent l="0" t="0" r="6985" b="2540"/>
            <wp:wrapNone/>
            <wp:docPr id="1751163901"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163901" name="Picture 1" descr="A white sheet with black tex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231958" cy="3979404"/>
                    </a:xfrm>
                    <a:prstGeom prst="rect">
                      <a:avLst/>
                    </a:prstGeom>
                  </pic:spPr>
                </pic:pic>
              </a:graphicData>
            </a:graphic>
            <wp14:sizeRelH relativeFrom="margin">
              <wp14:pctWidth>0</wp14:pctWidth>
            </wp14:sizeRelH>
            <wp14:sizeRelV relativeFrom="margin">
              <wp14:pctHeight>0</wp14:pctHeight>
            </wp14:sizeRelV>
          </wp:anchor>
        </w:drawing>
      </w:r>
      <w:r w:rsidR="003723C6">
        <w:rPr>
          <w:rFonts w:ascii="Comic Sans MS" w:hAnsi="Comic Sans MS"/>
        </w:rPr>
        <w:t>Images from ECAD 5011- The Learner: who am I teaching? MEET &amp; SHARE at University TEST Phase: 03/02/25</w:t>
      </w:r>
      <w:r>
        <w:rPr>
          <w:rFonts w:ascii="Comic Sans MS" w:hAnsi="Comic Sans MS"/>
        </w:rPr>
        <w:t>-21/02/25 document. Observation notes of Auditory memory intervention.</w:t>
      </w:r>
      <w:r w:rsidRPr="0093278D">
        <w:rPr>
          <w:noProof/>
        </w:rPr>
        <w:t xml:space="preserve"> </w:t>
      </w:r>
    </w:p>
    <w:p w14:paraId="6F426970" w14:textId="77777777" w:rsidR="00331086" w:rsidRDefault="00331086" w:rsidP="00BF0412">
      <w:pPr>
        <w:rPr>
          <w:noProof/>
        </w:rPr>
      </w:pPr>
    </w:p>
    <w:p w14:paraId="16F03CE5" w14:textId="77777777" w:rsidR="00331086" w:rsidRDefault="00331086" w:rsidP="00BF0412">
      <w:pPr>
        <w:rPr>
          <w:noProof/>
        </w:rPr>
      </w:pPr>
    </w:p>
    <w:p w14:paraId="17BE2D4E" w14:textId="77777777" w:rsidR="00331086" w:rsidRDefault="00331086" w:rsidP="00BF0412">
      <w:pPr>
        <w:rPr>
          <w:noProof/>
        </w:rPr>
      </w:pPr>
    </w:p>
    <w:p w14:paraId="336C04E5" w14:textId="77777777" w:rsidR="00331086" w:rsidRDefault="00331086" w:rsidP="00BF0412">
      <w:pPr>
        <w:rPr>
          <w:noProof/>
        </w:rPr>
      </w:pPr>
    </w:p>
    <w:p w14:paraId="15365483" w14:textId="77777777" w:rsidR="00331086" w:rsidRDefault="00331086" w:rsidP="00BF0412">
      <w:pPr>
        <w:rPr>
          <w:noProof/>
        </w:rPr>
      </w:pPr>
    </w:p>
    <w:p w14:paraId="364B427B" w14:textId="77777777" w:rsidR="00331086" w:rsidRDefault="00331086" w:rsidP="00BF0412">
      <w:pPr>
        <w:rPr>
          <w:noProof/>
        </w:rPr>
      </w:pPr>
    </w:p>
    <w:p w14:paraId="07EAECC5" w14:textId="77777777" w:rsidR="00331086" w:rsidRDefault="00331086" w:rsidP="00BF0412">
      <w:pPr>
        <w:rPr>
          <w:noProof/>
        </w:rPr>
      </w:pPr>
    </w:p>
    <w:p w14:paraId="7B453320" w14:textId="77777777" w:rsidR="00331086" w:rsidRDefault="00331086" w:rsidP="00BF0412">
      <w:pPr>
        <w:rPr>
          <w:noProof/>
        </w:rPr>
      </w:pPr>
    </w:p>
    <w:p w14:paraId="014E65F1" w14:textId="77777777" w:rsidR="00331086" w:rsidRDefault="00331086" w:rsidP="00BF0412">
      <w:pPr>
        <w:rPr>
          <w:noProof/>
        </w:rPr>
      </w:pPr>
    </w:p>
    <w:p w14:paraId="79DD5B85" w14:textId="77777777" w:rsidR="00331086" w:rsidRDefault="00331086" w:rsidP="00BF0412">
      <w:pPr>
        <w:rPr>
          <w:noProof/>
        </w:rPr>
      </w:pPr>
    </w:p>
    <w:p w14:paraId="572D82AB" w14:textId="77777777" w:rsidR="00331086" w:rsidRDefault="00331086" w:rsidP="00BF0412">
      <w:pPr>
        <w:rPr>
          <w:noProof/>
        </w:rPr>
      </w:pPr>
    </w:p>
    <w:p w14:paraId="3A5D78F1" w14:textId="77777777" w:rsidR="00331086" w:rsidRDefault="00331086" w:rsidP="00BF0412">
      <w:pPr>
        <w:rPr>
          <w:noProof/>
        </w:rPr>
      </w:pPr>
    </w:p>
    <w:p w14:paraId="1030123F" w14:textId="2D2A381D" w:rsidR="00331086" w:rsidRDefault="00331086" w:rsidP="00BF0412">
      <w:pPr>
        <w:rPr>
          <w:rFonts w:ascii="Comic Sans MS" w:hAnsi="Comic Sans MS"/>
        </w:rPr>
      </w:pPr>
      <w:r w:rsidRPr="00874899">
        <w:rPr>
          <w:noProof/>
        </w:rPr>
        <w:drawing>
          <wp:anchor distT="0" distB="0" distL="114300" distR="114300" simplePos="0" relativeHeight="251658241" behindDoc="0" locked="0" layoutInCell="1" allowOverlap="1" wp14:anchorId="573EC4A5" wp14:editId="2817CA04">
            <wp:simplePos x="0" y="0"/>
            <wp:positionH relativeFrom="column">
              <wp:posOffset>-413440</wp:posOffset>
            </wp:positionH>
            <wp:positionV relativeFrom="paragraph">
              <wp:posOffset>-174017</wp:posOffset>
            </wp:positionV>
            <wp:extent cx="5731510" cy="5760720"/>
            <wp:effectExtent l="0" t="0" r="2540" b="0"/>
            <wp:wrapNone/>
            <wp:docPr id="523425909"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425909" name="Picture 1" descr="A close-up of a pap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5760720"/>
                    </a:xfrm>
                    <a:prstGeom prst="rect">
                      <a:avLst/>
                    </a:prstGeom>
                  </pic:spPr>
                </pic:pic>
              </a:graphicData>
            </a:graphic>
          </wp:anchor>
        </w:drawing>
      </w:r>
    </w:p>
    <w:p w14:paraId="5F3AB84A" w14:textId="0178693C" w:rsidR="00331086" w:rsidRDefault="00331086" w:rsidP="00BF0412">
      <w:pPr>
        <w:rPr>
          <w:rFonts w:ascii="Comic Sans MS" w:hAnsi="Comic Sans MS"/>
        </w:rPr>
      </w:pPr>
    </w:p>
    <w:p w14:paraId="67FFCC48" w14:textId="77777777" w:rsidR="00331086" w:rsidRDefault="00331086" w:rsidP="00BF0412">
      <w:pPr>
        <w:rPr>
          <w:rFonts w:ascii="Comic Sans MS" w:hAnsi="Comic Sans MS"/>
        </w:rPr>
      </w:pPr>
    </w:p>
    <w:p w14:paraId="2D5CA98E" w14:textId="77777777" w:rsidR="00331086" w:rsidRDefault="00331086" w:rsidP="00BF0412">
      <w:pPr>
        <w:rPr>
          <w:rFonts w:ascii="Comic Sans MS" w:hAnsi="Comic Sans MS"/>
        </w:rPr>
      </w:pPr>
    </w:p>
    <w:p w14:paraId="24A6F881" w14:textId="77777777" w:rsidR="00331086" w:rsidRDefault="00331086" w:rsidP="00BF0412">
      <w:pPr>
        <w:rPr>
          <w:rFonts w:ascii="Comic Sans MS" w:hAnsi="Comic Sans MS"/>
        </w:rPr>
      </w:pPr>
    </w:p>
    <w:p w14:paraId="4EFD2EA9" w14:textId="77777777" w:rsidR="00331086" w:rsidRDefault="00331086" w:rsidP="00BF0412">
      <w:pPr>
        <w:rPr>
          <w:rFonts w:ascii="Comic Sans MS" w:hAnsi="Comic Sans MS"/>
        </w:rPr>
      </w:pPr>
    </w:p>
    <w:p w14:paraId="63F6EB40" w14:textId="4737E43E" w:rsidR="00331086" w:rsidRDefault="00331086" w:rsidP="00BF0412">
      <w:pPr>
        <w:rPr>
          <w:rFonts w:ascii="Comic Sans MS" w:hAnsi="Comic Sans MS"/>
        </w:rPr>
      </w:pPr>
    </w:p>
    <w:p w14:paraId="69E3F444" w14:textId="77777777" w:rsidR="00331086" w:rsidRDefault="00331086" w:rsidP="00BF0412">
      <w:pPr>
        <w:rPr>
          <w:rFonts w:ascii="Comic Sans MS" w:hAnsi="Comic Sans MS"/>
        </w:rPr>
      </w:pPr>
    </w:p>
    <w:p w14:paraId="4C85BAD8" w14:textId="36F697CC" w:rsidR="00A92FA3" w:rsidRDefault="00A92FA3" w:rsidP="00BF0412">
      <w:pPr>
        <w:rPr>
          <w:rFonts w:ascii="Comic Sans MS" w:hAnsi="Comic Sans MS"/>
        </w:rPr>
      </w:pPr>
    </w:p>
    <w:p w14:paraId="663EC250" w14:textId="77777777" w:rsidR="00331086" w:rsidRDefault="00331086" w:rsidP="00BF0412">
      <w:pPr>
        <w:rPr>
          <w:rFonts w:ascii="Comic Sans MS" w:hAnsi="Comic Sans MS"/>
        </w:rPr>
      </w:pPr>
    </w:p>
    <w:p w14:paraId="44922793" w14:textId="77777777" w:rsidR="00331086" w:rsidRDefault="00331086" w:rsidP="00BF0412">
      <w:pPr>
        <w:rPr>
          <w:rFonts w:ascii="Comic Sans MS" w:hAnsi="Comic Sans MS"/>
        </w:rPr>
      </w:pPr>
    </w:p>
    <w:p w14:paraId="7C686489" w14:textId="77777777" w:rsidR="00331086" w:rsidRDefault="00331086" w:rsidP="00BF0412">
      <w:pPr>
        <w:rPr>
          <w:rFonts w:ascii="Comic Sans MS" w:hAnsi="Comic Sans MS"/>
        </w:rPr>
      </w:pPr>
    </w:p>
    <w:p w14:paraId="4A4087B5" w14:textId="77777777" w:rsidR="00331086" w:rsidRDefault="00331086" w:rsidP="00BF0412">
      <w:pPr>
        <w:rPr>
          <w:rFonts w:ascii="Comic Sans MS" w:hAnsi="Comic Sans MS"/>
        </w:rPr>
      </w:pPr>
    </w:p>
    <w:p w14:paraId="1027F613" w14:textId="77777777" w:rsidR="00331086" w:rsidRDefault="00331086" w:rsidP="00BF0412">
      <w:pPr>
        <w:rPr>
          <w:rFonts w:ascii="Comic Sans MS" w:hAnsi="Comic Sans MS"/>
        </w:rPr>
      </w:pPr>
    </w:p>
    <w:p w14:paraId="7C10D42B" w14:textId="77777777" w:rsidR="00331086" w:rsidRDefault="00331086" w:rsidP="00BF0412">
      <w:pPr>
        <w:rPr>
          <w:rFonts w:ascii="Comic Sans MS" w:hAnsi="Comic Sans MS"/>
        </w:rPr>
      </w:pPr>
    </w:p>
    <w:p w14:paraId="569A475D" w14:textId="77777777" w:rsidR="00331086" w:rsidRDefault="00331086" w:rsidP="00BF0412">
      <w:pPr>
        <w:rPr>
          <w:rFonts w:ascii="Comic Sans MS" w:hAnsi="Comic Sans MS"/>
        </w:rPr>
      </w:pPr>
    </w:p>
    <w:p w14:paraId="50618055" w14:textId="77777777" w:rsidR="00331086" w:rsidRDefault="00331086" w:rsidP="00BF0412">
      <w:pPr>
        <w:rPr>
          <w:rFonts w:ascii="Comic Sans MS" w:hAnsi="Comic Sans MS"/>
        </w:rPr>
      </w:pPr>
    </w:p>
    <w:p w14:paraId="5B06FD02" w14:textId="77777777" w:rsidR="00331086" w:rsidRDefault="00331086" w:rsidP="00BF0412">
      <w:pPr>
        <w:rPr>
          <w:rFonts w:ascii="Comic Sans MS" w:hAnsi="Comic Sans MS"/>
        </w:rPr>
      </w:pPr>
    </w:p>
    <w:p w14:paraId="4BA147FF" w14:textId="77777777" w:rsidR="00331086" w:rsidRDefault="00331086" w:rsidP="00BF0412">
      <w:pPr>
        <w:rPr>
          <w:rFonts w:ascii="Comic Sans MS" w:hAnsi="Comic Sans MS"/>
        </w:rPr>
      </w:pPr>
    </w:p>
    <w:p w14:paraId="7D28E836" w14:textId="77777777" w:rsidR="00331086" w:rsidRDefault="00331086" w:rsidP="00BF0412">
      <w:pPr>
        <w:rPr>
          <w:rFonts w:ascii="Comic Sans MS" w:hAnsi="Comic Sans MS"/>
        </w:rPr>
      </w:pPr>
    </w:p>
    <w:p w14:paraId="259FB647" w14:textId="77777777" w:rsidR="00331086" w:rsidRDefault="00331086" w:rsidP="00BF0412">
      <w:pPr>
        <w:rPr>
          <w:rFonts w:ascii="Comic Sans MS" w:hAnsi="Comic Sans MS"/>
        </w:rPr>
      </w:pPr>
    </w:p>
    <w:p w14:paraId="28C3B848" w14:textId="77777777" w:rsidR="00331086" w:rsidRDefault="00331086" w:rsidP="00BF0412">
      <w:pPr>
        <w:rPr>
          <w:rFonts w:ascii="Comic Sans MS" w:hAnsi="Comic Sans MS"/>
        </w:rPr>
      </w:pPr>
    </w:p>
    <w:p w14:paraId="3A8D9931" w14:textId="77777777" w:rsidR="00331086" w:rsidRDefault="00331086" w:rsidP="00BF0412">
      <w:pPr>
        <w:rPr>
          <w:rFonts w:ascii="Comic Sans MS" w:hAnsi="Comic Sans MS"/>
        </w:rPr>
      </w:pPr>
    </w:p>
    <w:p w14:paraId="1BA6CA75" w14:textId="77777777" w:rsidR="00331086" w:rsidRDefault="00331086" w:rsidP="00BF0412">
      <w:pPr>
        <w:rPr>
          <w:rFonts w:ascii="Comic Sans MS" w:hAnsi="Comic Sans MS"/>
        </w:rPr>
      </w:pPr>
    </w:p>
    <w:p w14:paraId="04F48A98" w14:textId="77777777" w:rsidR="00331086" w:rsidRDefault="00331086" w:rsidP="00BF0412">
      <w:pPr>
        <w:rPr>
          <w:rFonts w:ascii="Comic Sans MS" w:hAnsi="Comic Sans MS"/>
        </w:rPr>
      </w:pPr>
    </w:p>
    <w:p w14:paraId="4ECBB450" w14:textId="77777777" w:rsidR="001A7E14" w:rsidRDefault="001A7E14" w:rsidP="00331086">
      <w:pPr>
        <w:jc w:val="center"/>
        <w:rPr>
          <w:rFonts w:ascii="Comic Sans MS" w:hAnsi="Comic Sans MS"/>
          <w:b/>
          <w:bCs/>
          <w:u w:val="single"/>
        </w:rPr>
      </w:pPr>
    </w:p>
    <w:p w14:paraId="32519022" w14:textId="77777777" w:rsidR="001A7E14" w:rsidRDefault="001A7E14" w:rsidP="00331086">
      <w:pPr>
        <w:jc w:val="center"/>
        <w:rPr>
          <w:rFonts w:ascii="Comic Sans MS" w:hAnsi="Comic Sans MS"/>
          <w:b/>
          <w:bCs/>
          <w:u w:val="single"/>
        </w:rPr>
      </w:pPr>
    </w:p>
    <w:p w14:paraId="21481079" w14:textId="77D14504" w:rsidR="00331086" w:rsidRDefault="00331086" w:rsidP="00331086">
      <w:pPr>
        <w:jc w:val="center"/>
        <w:rPr>
          <w:rFonts w:ascii="Comic Sans MS" w:hAnsi="Comic Sans MS"/>
          <w:b/>
          <w:bCs/>
          <w:u w:val="single"/>
        </w:rPr>
      </w:pPr>
      <w:r>
        <w:rPr>
          <w:rFonts w:ascii="Comic Sans MS" w:hAnsi="Comic Sans MS"/>
          <w:b/>
          <w:bCs/>
          <w:u w:val="single"/>
        </w:rPr>
        <w:lastRenderedPageBreak/>
        <w:t>Reference List</w:t>
      </w:r>
    </w:p>
    <w:p w14:paraId="577D421E" w14:textId="2EC938AB" w:rsidR="00CB1B74" w:rsidRDefault="00CB1B74" w:rsidP="00AB6071">
      <w:pPr>
        <w:pStyle w:val="ListParagraph"/>
        <w:numPr>
          <w:ilvl w:val="0"/>
          <w:numId w:val="11"/>
        </w:numPr>
        <w:rPr>
          <w:rFonts w:ascii="Comic Sans MS" w:hAnsi="Comic Sans MS"/>
        </w:rPr>
      </w:pPr>
      <w:r w:rsidRPr="00CB1B74">
        <w:rPr>
          <w:rFonts w:ascii="Comic Sans MS" w:hAnsi="Comic Sans MS"/>
        </w:rPr>
        <w:t>Artiles, A.J., 2020, October. Inclusive education in the 21st century disruptive interventions. In </w:t>
      </w:r>
      <w:r w:rsidRPr="00CB1B74">
        <w:rPr>
          <w:rFonts w:ascii="Comic Sans MS" w:hAnsi="Comic Sans MS"/>
          <w:i/>
          <w:iCs/>
        </w:rPr>
        <w:t>The Educational Forum</w:t>
      </w:r>
      <w:r w:rsidRPr="00CB1B74">
        <w:rPr>
          <w:rFonts w:ascii="Comic Sans MS" w:hAnsi="Comic Sans MS"/>
        </w:rPr>
        <w:t> (Vol. 84, No. 4, pp. 289-295). Routledge.</w:t>
      </w:r>
    </w:p>
    <w:p w14:paraId="3335DEA4" w14:textId="13C714FF" w:rsidR="001F0B65" w:rsidRDefault="006A66EE" w:rsidP="00AB6071">
      <w:pPr>
        <w:pStyle w:val="ListParagraph"/>
        <w:numPr>
          <w:ilvl w:val="0"/>
          <w:numId w:val="11"/>
        </w:numPr>
        <w:rPr>
          <w:rFonts w:ascii="Comic Sans MS" w:hAnsi="Comic Sans MS"/>
        </w:rPr>
      </w:pPr>
      <w:r>
        <w:rPr>
          <w:rFonts w:ascii="Comic Sans MS" w:hAnsi="Comic Sans MS"/>
        </w:rPr>
        <w:t>Bates, B. (2023) ‘Learning Theories Simplified</w:t>
      </w:r>
      <w:r w:rsidR="00E57BAB">
        <w:rPr>
          <w:rFonts w:ascii="Comic Sans MS" w:hAnsi="Comic Sans MS"/>
        </w:rPr>
        <w:t>’. 3</w:t>
      </w:r>
      <w:r w:rsidR="00E57BAB" w:rsidRPr="00E57BAB">
        <w:rPr>
          <w:rFonts w:ascii="Comic Sans MS" w:hAnsi="Comic Sans MS"/>
          <w:vertAlign w:val="superscript"/>
        </w:rPr>
        <w:t>rd</w:t>
      </w:r>
      <w:r w:rsidR="00E57BAB">
        <w:rPr>
          <w:rFonts w:ascii="Comic Sans MS" w:hAnsi="Comic Sans MS"/>
        </w:rPr>
        <w:t xml:space="preserve"> Edition. Sage: London</w:t>
      </w:r>
    </w:p>
    <w:p w14:paraId="427FF308" w14:textId="77777777" w:rsidR="00CC56E4" w:rsidRDefault="00CC56E4" w:rsidP="00CC56E4">
      <w:pPr>
        <w:pStyle w:val="ListParagraph"/>
        <w:numPr>
          <w:ilvl w:val="0"/>
          <w:numId w:val="11"/>
        </w:numPr>
        <w:rPr>
          <w:rFonts w:ascii="Comic Sans MS" w:hAnsi="Comic Sans MS"/>
        </w:rPr>
      </w:pPr>
      <w:r>
        <w:rPr>
          <w:rFonts w:ascii="Comic Sans MS" w:hAnsi="Comic Sans MS"/>
        </w:rPr>
        <w:t xml:space="preserve">BBC News (2023) ‘Overcrowded specialist schools: ‘We’re teaching in the cupboards’’. Available at: </w:t>
      </w:r>
      <w:hyperlink r:id="rId12" w:history="1">
        <w:r>
          <w:rPr>
            <w:rStyle w:val="Hyperlink"/>
            <w:rFonts w:ascii="Comic Sans MS" w:hAnsi="Comic Sans MS"/>
          </w:rPr>
          <w:t>https://www.bbc.co.uk/news/education-64418797</w:t>
        </w:r>
      </w:hyperlink>
      <w:r>
        <w:rPr>
          <w:rFonts w:ascii="Comic Sans MS" w:hAnsi="Comic Sans MS"/>
        </w:rPr>
        <w:t xml:space="preserve"> Accessed on: 18/03/2025</w:t>
      </w:r>
    </w:p>
    <w:p w14:paraId="5D9480C0" w14:textId="77777777" w:rsidR="00CC56E4" w:rsidRPr="00B757E3" w:rsidRDefault="00CC56E4" w:rsidP="00CC56E4">
      <w:pPr>
        <w:pStyle w:val="ListParagraph"/>
        <w:numPr>
          <w:ilvl w:val="0"/>
          <w:numId w:val="11"/>
        </w:numPr>
        <w:rPr>
          <w:rFonts w:ascii="Comic Sans MS" w:hAnsi="Comic Sans MS"/>
          <w:b/>
          <w:bCs/>
          <w:u w:val="single"/>
        </w:rPr>
      </w:pPr>
      <w:r w:rsidRPr="00F04C97">
        <w:rPr>
          <w:rFonts w:ascii="Comic Sans MS" w:hAnsi="Comic Sans MS"/>
        </w:rPr>
        <w:t>Benson-Goldberg, S. &amp; Erickson, K. (2021) ‚‘Praise in Education.‘ Available</w:t>
      </w:r>
      <w:r>
        <w:rPr>
          <w:rFonts w:ascii="Comic Sans MS" w:hAnsi="Comic Sans MS"/>
        </w:rPr>
        <w:t xml:space="preserve"> </w:t>
      </w:r>
      <w:r w:rsidRPr="00F04C97">
        <w:rPr>
          <w:rFonts w:ascii="Comic Sans MS" w:hAnsi="Comic Sans MS"/>
        </w:rPr>
        <w:t xml:space="preserve">at: </w:t>
      </w:r>
      <w:hyperlink r:id="rId13" w:history="1">
        <w:r>
          <w:rPr>
            <w:rStyle w:val="Hyperlink"/>
            <w:rFonts w:ascii="Comic Sans MS" w:hAnsi="Comic Sans MS"/>
          </w:rPr>
          <w:t>https://www.researchgate.net/publication/352039675_Praise_in_Education</w:t>
        </w:r>
      </w:hyperlink>
      <w:r>
        <w:rPr>
          <w:rFonts w:ascii="Comic Sans MS" w:hAnsi="Comic Sans MS"/>
        </w:rPr>
        <w:t xml:space="preserve"> Accessed on: 18/03/2025</w:t>
      </w:r>
    </w:p>
    <w:p w14:paraId="21B77F38" w14:textId="77777777" w:rsidR="00CC56E4" w:rsidRDefault="00CC56E4" w:rsidP="00CC56E4">
      <w:pPr>
        <w:pStyle w:val="ListParagraph"/>
        <w:numPr>
          <w:ilvl w:val="0"/>
          <w:numId w:val="11"/>
        </w:numPr>
        <w:rPr>
          <w:rFonts w:ascii="Comic Sans MS" w:hAnsi="Comic Sans MS"/>
        </w:rPr>
      </w:pPr>
      <w:r>
        <w:rPr>
          <w:rFonts w:ascii="Comic Sans MS" w:hAnsi="Comic Sans MS"/>
        </w:rPr>
        <w:t xml:space="preserve">BERA. (2024) ‘Ethical Guidelines for Educational Research, fifth edition.’ Available at: </w:t>
      </w:r>
      <w:hyperlink r:id="rId14" w:history="1">
        <w:r>
          <w:rPr>
            <w:rStyle w:val="Hyperlink"/>
            <w:rFonts w:ascii="Comic Sans MS" w:hAnsi="Comic Sans MS"/>
          </w:rPr>
          <w:t>https://www.bera.ac.uk/publication/ethical-guidelines-for-educational-research-2018-online</w:t>
        </w:r>
      </w:hyperlink>
      <w:r>
        <w:rPr>
          <w:rFonts w:ascii="Comic Sans MS" w:hAnsi="Comic Sans MS"/>
        </w:rPr>
        <w:t xml:space="preserve"> Accessed on: 06/03/2025</w:t>
      </w:r>
    </w:p>
    <w:p w14:paraId="6034B92A" w14:textId="51389713" w:rsidR="00E57BAB" w:rsidRPr="002051C8" w:rsidRDefault="00163D3F" w:rsidP="00AB6071">
      <w:pPr>
        <w:pStyle w:val="ListParagraph"/>
        <w:numPr>
          <w:ilvl w:val="0"/>
          <w:numId w:val="11"/>
        </w:numPr>
        <w:rPr>
          <w:rFonts w:ascii="Comic Sans MS" w:hAnsi="Comic Sans MS"/>
        </w:rPr>
      </w:pPr>
      <w:r w:rsidRPr="002051C8">
        <w:rPr>
          <w:rFonts w:ascii="Comic Sans MS" w:hAnsi="Comic Sans MS"/>
        </w:rPr>
        <w:t>Bradbury, A. &amp; Swailes, R. (2022)</w:t>
      </w:r>
      <w:r w:rsidR="002051C8">
        <w:rPr>
          <w:rFonts w:ascii="Comic Sans MS" w:hAnsi="Comic Sans MS"/>
        </w:rPr>
        <w:t xml:space="preserve"> ‘Early Childhood Theories</w:t>
      </w:r>
      <w:r w:rsidR="00CC56E4">
        <w:rPr>
          <w:rFonts w:ascii="Comic Sans MS" w:hAnsi="Comic Sans MS"/>
        </w:rPr>
        <w:t>.’</w:t>
      </w:r>
      <w:r w:rsidR="002051C8" w:rsidRPr="002051C8">
        <w:rPr>
          <w:rFonts w:ascii="Comic Sans MS" w:hAnsi="Comic Sans MS"/>
        </w:rPr>
        <w:t xml:space="preserve"> Lea</w:t>
      </w:r>
      <w:r w:rsidR="002051C8">
        <w:rPr>
          <w:rFonts w:ascii="Comic Sans MS" w:hAnsi="Comic Sans MS"/>
        </w:rPr>
        <w:t>rning Matters: London</w:t>
      </w:r>
    </w:p>
    <w:p w14:paraId="26C0E68D" w14:textId="77777777" w:rsidR="00CC56E4" w:rsidRDefault="00CC56E4" w:rsidP="00CC56E4">
      <w:pPr>
        <w:pStyle w:val="ListParagraph"/>
        <w:numPr>
          <w:ilvl w:val="0"/>
          <w:numId w:val="11"/>
        </w:numPr>
        <w:rPr>
          <w:rFonts w:ascii="Comic Sans MS" w:hAnsi="Comic Sans MS"/>
        </w:rPr>
      </w:pPr>
      <w:r>
        <w:rPr>
          <w:rFonts w:ascii="Comic Sans MS" w:hAnsi="Comic Sans MS"/>
        </w:rPr>
        <w:t xml:space="preserve">Brugelmann, H. (2019) ‘On risks and side effects of educational interventions.’ Available at: </w:t>
      </w:r>
      <w:hyperlink r:id="rId15" w:history="1">
        <w:r w:rsidRPr="00964BCD">
          <w:rPr>
            <w:rStyle w:val="Hyperlink"/>
            <w:rFonts w:ascii="Comic Sans MS" w:hAnsi="Comic Sans MS"/>
          </w:rPr>
          <w:t>https://www.researchgate.net/publication/330466885_On_risks_and_side_effects_of_educational_interventions_A_review_of</w:t>
        </w:r>
      </w:hyperlink>
      <w:r>
        <w:rPr>
          <w:rFonts w:ascii="Comic Sans MS" w:hAnsi="Comic Sans MS"/>
        </w:rPr>
        <w:t xml:space="preserve"> Accessed on: 12/03/2025</w:t>
      </w:r>
      <w:r w:rsidRPr="00C158D5">
        <w:rPr>
          <w:rFonts w:ascii="Comic Sans MS" w:hAnsi="Comic Sans MS"/>
        </w:rPr>
        <w:t xml:space="preserve"> </w:t>
      </w:r>
    </w:p>
    <w:p w14:paraId="6176E642" w14:textId="77777777" w:rsidR="00CC56E4" w:rsidRDefault="00CC56E4" w:rsidP="00CC56E4">
      <w:pPr>
        <w:pStyle w:val="ListParagraph"/>
        <w:numPr>
          <w:ilvl w:val="0"/>
          <w:numId w:val="11"/>
        </w:numPr>
        <w:rPr>
          <w:rFonts w:ascii="Comic Sans MS" w:hAnsi="Comic Sans MS"/>
        </w:rPr>
      </w:pPr>
      <w:r>
        <w:rPr>
          <w:rFonts w:ascii="Comic Sans MS" w:hAnsi="Comic Sans MS"/>
        </w:rPr>
        <w:t xml:space="preserve">Cherry, K. MS.Ed. (2025) ‘Maslow’s Hierarchy of Needs: A Student’s Complete Study Guide.’ Available at: </w:t>
      </w:r>
      <w:hyperlink r:id="rId16" w:history="1">
        <w:r>
          <w:rPr>
            <w:rStyle w:val="Hyperlink"/>
            <w:rFonts w:ascii="Comic Sans MS" w:hAnsi="Comic Sans MS"/>
          </w:rPr>
          <w:t>https://www.explorepsychology.com/maslows-hierarchy-of-needs/</w:t>
        </w:r>
      </w:hyperlink>
      <w:r>
        <w:rPr>
          <w:rFonts w:ascii="Comic Sans MS" w:hAnsi="Comic Sans MS"/>
        </w:rPr>
        <w:t xml:space="preserve"> Accessed on: 06/02/2025</w:t>
      </w:r>
    </w:p>
    <w:p w14:paraId="32BC1D5D" w14:textId="77777777" w:rsidR="00CC56E4" w:rsidRDefault="00CC56E4" w:rsidP="00CC56E4">
      <w:pPr>
        <w:pStyle w:val="ListParagraph"/>
        <w:numPr>
          <w:ilvl w:val="0"/>
          <w:numId w:val="11"/>
        </w:numPr>
        <w:rPr>
          <w:rFonts w:ascii="Comic Sans MS" w:hAnsi="Comic Sans MS"/>
        </w:rPr>
      </w:pPr>
      <w:r>
        <w:rPr>
          <w:rFonts w:ascii="Comic Sans MS" w:hAnsi="Comic Sans MS"/>
        </w:rPr>
        <w:t xml:space="preserve">Dewar, G. (2024) ‘The effects of praise on kids: 10 Evidence-based tips for better outcomes.’ Available at: </w:t>
      </w:r>
      <w:hyperlink r:id="rId17" w:history="1">
        <w:r w:rsidRPr="00F602C3">
          <w:rPr>
            <w:rStyle w:val="Hyperlink"/>
            <w:rFonts w:ascii="Comic Sans MS" w:hAnsi="Comic Sans MS"/>
          </w:rPr>
          <w:t>https://parentingscience.com/effects-of-praise/</w:t>
        </w:r>
      </w:hyperlink>
      <w:r w:rsidRPr="00C158D5">
        <w:rPr>
          <w:rFonts w:ascii="Comic Sans MS" w:hAnsi="Comic Sans MS"/>
        </w:rPr>
        <w:t xml:space="preserve"> </w:t>
      </w:r>
      <w:r>
        <w:rPr>
          <w:rFonts w:ascii="Comic Sans MS" w:hAnsi="Comic Sans MS"/>
        </w:rPr>
        <w:t>Accessed on: 18/03/2025</w:t>
      </w:r>
    </w:p>
    <w:p w14:paraId="6A8FA1A0" w14:textId="77777777" w:rsidR="00CC56E4" w:rsidRDefault="00CC56E4" w:rsidP="00CC56E4">
      <w:pPr>
        <w:pStyle w:val="ListParagraph"/>
        <w:numPr>
          <w:ilvl w:val="0"/>
          <w:numId w:val="11"/>
        </w:numPr>
        <w:rPr>
          <w:rFonts w:ascii="Comic Sans MS" w:hAnsi="Comic Sans MS"/>
        </w:rPr>
      </w:pPr>
      <w:r>
        <w:rPr>
          <w:rFonts w:ascii="Comic Sans MS" w:hAnsi="Comic Sans MS"/>
        </w:rPr>
        <w:t xml:space="preserve">Education Endowment Foundation. (2021) ‘Teaching Assistant Interventions.’ Available at: </w:t>
      </w:r>
      <w:hyperlink r:id="rId18" w:history="1">
        <w:r>
          <w:rPr>
            <w:rStyle w:val="Hyperlink"/>
            <w:rFonts w:ascii="Comic Sans MS" w:hAnsi="Comic Sans MS"/>
          </w:rPr>
          <w:t>https://educationendowmentfoundation.org.uk/education-evidence/teaching-learning-toolkit/teaching-assistant-interventions</w:t>
        </w:r>
      </w:hyperlink>
      <w:r>
        <w:rPr>
          <w:rFonts w:ascii="Comic Sans MS" w:hAnsi="Comic Sans MS"/>
        </w:rPr>
        <w:t xml:space="preserve"> Accessed on: 14/03/2025</w:t>
      </w:r>
    </w:p>
    <w:p w14:paraId="67206380" w14:textId="77777777" w:rsidR="00CC56E4" w:rsidRPr="00CE076F" w:rsidRDefault="00CC56E4" w:rsidP="00CC56E4">
      <w:pPr>
        <w:pStyle w:val="ListParagraph"/>
        <w:numPr>
          <w:ilvl w:val="0"/>
          <w:numId w:val="11"/>
        </w:numPr>
        <w:rPr>
          <w:rFonts w:ascii="Comic Sans MS" w:hAnsi="Comic Sans MS"/>
          <w:b/>
          <w:bCs/>
          <w:u w:val="single"/>
        </w:rPr>
      </w:pPr>
      <w:r>
        <w:rPr>
          <w:rFonts w:ascii="Comic Sans MS" w:hAnsi="Comic Sans MS"/>
        </w:rPr>
        <w:lastRenderedPageBreak/>
        <w:t xml:space="preserve">Estyn. (2024) ‘The progress of learners as a result of robust assessment strategies and monitoring of pupils’ achievements and next steps in learning.’ </w:t>
      </w:r>
      <w:r w:rsidRPr="00CE076F">
        <w:rPr>
          <w:rFonts w:ascii="Comic Sans MS" w:hAnsi="Comic Sans MS"/>
        </w:rPr>
        <w:t xml:space="preserve">Available at: </w:t>
      </w:r>
      <w:hyperlink r:id="rId19" w:history="1">
        <w:r w:rsidRPr="00CE076F">
          <w:rPr>
            <w:rStyle w:val="Hyperlink"/>
            <w:rFonts w:ascii="Comic Sans MS" w:hAnsi="Comic Sans MS"/>
          </w:rPr>
          <w:t>https://estyn.gov.wales/improvement-resources/the-progress-of-learners-as-a-result-of-robust-assessment-strategies-and-monitoring-of-pupils-achievements-and-next-steps-in-learning/</w:t>
        </w:r>
      </w:hyperlink>
      <w:r w:rsidRPr="00CE076F">
        <w:rPr>
          <w:rFonts w:ascii="Comic Sans MS" w:hAnsi="Comic Sans MS"/>
        </w:rPr>
        <w:t xml:space="preserve"> A</w:t>
      </w:r>
      <w:r>
        <w:rPr>
          <w:rFonts w:ascii="Comic Sans MS" w:hAnsi="Comic Sans MS"/>
        </w:rPr>
        <w:t>ccessed on: 18/03/2025</w:t>
      </w:r>
    </w:p>
    <w:p w14:paraId="2546CD6D" w14:textId="77777777" w:rsidR="00CC56E4" w:rsidRDefault="00CC56E4" w:rsidP="00CC56E4">
      <w:pPr>
        <w:pStyle w:val="ListParagraph"/>
        <w:numPr>
          <w:ilvl w:val="0"/>
          <w:numId w:val="11"/>
        </w:numPr>
        <w:rPr>
          <w:rFonts w:ascii="Comic Sans MS" w:hAnsi="Comic Sans MS"/>
        </w:rPr>
      </w:pPr>
      <w:r>
        <w:rPr>
          <w:rFonts w:ascii="Comic Sans MS" w:hAnsi="Comic Sans MS"/>
        </w:rPr>
        <w:t xml:space="preserve">Frank, M.G. (2016) ‘Circadian Regulation of Synaptic Plasticity.’ Available at: </w:t>
      </w:r>
      <w:hyperlink r:id="rId20" w:history="1">
        <w:r>
          <w:rPr>
            <w:rStyle w:val="Hyperlink"/>
            <w:rFonts w:ascii="Comic Sans MS" w:hAnsi="Comic Sans MS"/>
          </w:rPr>
          <w:t>https://pubmed.ncbi.nlm.nih.gov/27420105/</w:t>
        </w:r>
      </w:hyperlink>
      <w:r>
        <w:rPr>
          <w:rFonts w:ascii="Comic Sans MS" w:hAnsi="Comic Sans MS"/>
        </w:rPr>
        <w:t xml:space="preserve"> Accessed on: 12/03/2025</w:t>
      </w:r>
    </w:p>
    <w:p w14:paraId="37872F31" w14:textId="77777777" w:rsidR="00CC56E4" w:rsidRDefault="00CC56E4" w:rsidP="00CC56E4">
      <w:pPr>
        <w:pStyle w:val="ListParagraph"/>
        <w:numPr>
          <w:ilvl w:val="0"/>
          <w:numId w:val="11"/>
        </w:numPr>
        <w:rPr>
          <w:rFonts w:ascii="Comic Sans MS" w:hAnsi="Comic Sans MS"/>
        </w:rPr>
      </w:pPr>
      <w:r>
        <w:rPr>
          <w:rFonts w:ascii="Comic Sans MS" w:hAnsi="Comic Sans MS"/>
        </w:rPr>
        <w:t xml:space="preserve">Fs.blog. (2025) ‘Carol Dweck: A Summary of Growth and Fixed Mindsets.’ Available at: </w:t>
      </w:r>
      <w:hyperlink r:id="rId21" w:history="1">
        <w:r>
          <w:rPr>
            <w:rStyle w:val="Hyperlink"/>
            <w:rFonts w:ascii="Comic Sans MS" w:hAnsi="Comic Sans MS"/>
          </w:rPr>
          <w:t>https://fs.blog/carol-dweck-mindset/</w:t>
        </w:r>
      </w:hyperlink>
      <w:r>
        <w:rPr>
          <w:rFonts w:ascii="Comic Sans MS" w:hAnsi="Comic Sans MS"/>
        </w:rPr>
        <w:t xml:space="preserve"> Accessed on: 18/03/2025</w:t>
      </w:r>
    </w:p>
    <w:p w14:paraId="53250FF7" w14:textId="55E6F026" w:rsidR="00E84503" w:rsidRPr="004963B4" w:rsidRDefault="00E84503" w:rsidP="00CC56E4">
      <w:pPr>
        <w:pStyle w:val="ListParagraph"/>
        <w:numPr>
          <w:ilvl w:val="0"/>
          <w:numId w:val="11"/>
        </w:numPr>
        <w:rPr>
          <w:rFonts w:ascii="Comic Sans MS" w:hAnsi="Comic Sans MS"/>
        </w:rPr>
      </w:pPr>
      <w:r w:rsidRPr="004963B4">
        <w:rPr>
          <w:rFonts w:ascii="Comic Sans MS" w:hAnsi="Comic Sans MS"/>
        </w:rPr>
        <w:t>Goldstein</w:t>
      </w:r>
      <w:r w:rsidR="003E3E35" w:rsidRPr="004963B4">
        <w:rPr>
          <w:rFonts w:ascii="Comic Sans MS" w:hAnsi="Comic Sans MS"/>
        </w:rPr>
        <w:t xml:space="preserve">, D. Hahn, C.S. Hasher, L. </w:t>
      </w:r>
      <w:r w:rsidR="004963B4" w:rsidRPr="004963B4">
        <w:rPr>
          <w:rFonts w:ascii="Comic Sans MS" w:hAnsi="Comic Sans MS"/>
        </w:rPr>
        <w:t>Wiprzycka</w:t>
      </w:r>
      <w:r w:rsidR="004963B4">
        <w:rPr>
          <w:rFonts w:ascii="Comic Sans MS" w:hAnsi="Comic Sans MS"/>
        </w:rPr>
        <w:t>, U.J. &amp; Zelazo, P.D</w:t>
      </w:r>
      <w:r w:rsidR="00FA0132">
        <w:rPr>
          <w:rFonts w:ascii="Comic Sans MS" w:hAnsi="Comic Sans MS"/>
        </w:rPr>
        <w:t xml:space="preserve">. (2007) ‘Time of day, intellectual performance and behavioural </w:t>
      </w:r>
      <w:r w:rsidR="0000377B">
        <w:rPr>
          <w:rFonts w:ascii="Comic Sans MS" w:hAnsi="Comic Sans MS"/>
        </w:rPr>
        <w:t>problems in Morning versus Evening type adolescents: Is there a synchrony effect?’</w:t>
      </w:r>
      <w:r w:rsidR="00A17ACC">
        <w:rPr>
          <w:rFonts w:ascii="Comic Sans MS" w:hAnsi="Comic Sans MS"/>
        </w:rPr>
        <w:t xml:space="preserve"> Science Direct. </w:t>
      </w:r>
      <w:r w:rsidR="002B108C">
        <w:rPr>
          <w:rFonts w:ascii="Comic Sans MS" w:hAnsi="Comic Sans MS"/>
        </w:rPr>
        <w:t xml:space="preserve">Available at: </w:t>
      </w:r>
      <w:hyperlink r:id="rId22" w:history="1">
        <w:r w:rsidR="002B108C">
          <w:rPr>
            <w:rStyle w:val="Hyperlink"/>
            <w:rFonts w:ascii="Comic Sans MS" w:hAnsi="Comic Sans MS"/>
          </w:rPr>
          <w:t>https://www.sciencedirect.com/science/article/abs/pii/S0191886906002947</w:t>
        </w:r>
      </w:hyperlink>
      <w:r w:rsidR="002B108C">
        <w:rPr>
          <w:rFonts w:ascii="Comic Sans MS" w:hAnsi="Comic Sans MS"/>
        </w:rPr>
        <w:t xml:space="preserve"> Accessed on: 19/03/2025</w:t>
      </w:r>
    </w:p>
    <w:p w14:paraId="167CB375" w14:textId="77777777" w:rsidR="00CC56E4" w:rsidRPr="00D321F3" w:rsidRDefault="00CC56E4" w:rsidP="00CC56E4">
      <w:pPr>
        <w:pStyle w:val="ListParagraph"/>
        <w:numPr>
          <w:ilvl w:val="0"/>
          <w:numId w:val="11"/>
        </w:numPr>
        <w:rPr>
          <w:rFonts w:ascii="Comic Sans MS" w:hAnsi="Comic Sans MS"/>
          <w:b/>
          <w:bCs/>
          <w:u w:val="single"/>
        </w:rPr>
      </w:pPr>
      <w:r>
        <w:rPr>
          <w:rFonts w:ascii="Comic Sans MS" w:hAnsi="Comic Sans MS"/>
        </w:rPr>
        <w:t xml:space="preserve">ISL. (2025) ‘ADHD Educational Interventions and Strategies.’ Available at: </w:t>
      </w:r>
      <w:hyperlink r:id="rId23" w:history="1">
        <w:r>
          <w:rPr>
            <w:rStyle w:val="Hyperlink"/>
            <w:rFonts w:ascii="Comic Sans MS" w:hAnsi="Comic Sans MS"/>
          </w:rPr>
          <w:t>https://www.enherts-tr.nhs.uk/wp-content/uploads/2019/10/ADHD-educational-interventions-and-strategies.pdf</w:t>
        </w:r>
      </w:hyperlink>
      <w:r>
        <w:rPr>
          <w:rFonts w:ascii="Comic Sans MS" w:hAnsi="Comic Sans MS"/>
        </w:rPr>
        <w:t xml:space="preserve"> Accessed on: 18/03/2025</w:t>
      </w:r>
    </w:p>
    <w:p w14:paraId="0D1C5DFB" w14:textId="77777777" w:rsidR="00CC56E4" w:rsidRDefault="00CC56E4" w:rsidP="00CC56E4">
      <w:pPr>
        <w:pStyle w:val="ListParagraph"/>
        <w:numPr>
          <w:ilvl w:val="0"/>
          <w:numId w:val="11"/>
        </w:numPr>
        <w:rPr>
          <w:rFonts w:ascii="Comic Sans MS" w:hAnsi="Comic Sans MS"/>
        </w:rPr>
      </w:pPr>
      <w:r>
        <w:rPr>
          <w:rFonts w:ascii="Comic Sans MS" w:hAnsi="Comic Sans MS"/>
        </w:rPr>
        <w:t xml:space="preserve">Pal, K. (2021) ‘The Times of India- Educating the mind without educating the heart is no education at all.’ Available at: </w:t>
      </w:r>
      <w:hyperlink r:id="rId24" w:history="1">
        <w:r>
          <w:rPr>
            <w:rStyle w:val="Hyperlink"/>
            <w:rFonts w:ascii="Comic Sans MS" w:hAnsi="Comic Sans MS"/>
          </w:rPr>
          <w:t>https://timesofindia.indiatimes.com/readersblog/newvibe/educating-the-mind-without-educating-the-heart-is-no-education-at-all-40011/</w:t>
        </w:r>
      </w:hyperlink>
      <w:r>
        <w:rPr>
          <w:rFonts w:ascii="Comic Sans MS" w:hAnsi="Comic Sans MS"/>
        </w:rPr>
        <w:t xml:space="preserve"> Accessed on: 18/03/2025</w:t>
      </w:r>
    </w:p>
    <w:p w14:paraId="320F2E8B" w14:textId="77777777" w:rsidR="00CC56E4" w:rsidRDefault="00CC56E4" w:rsidP="00CC56E4">
      <w:pPr>
        <w:pStyle w:val="ListParagraph"/>
        <w:numPr>
          <w:ilvl w:val="0"/>
          <w:numId w:val="11"/>
        </w:numPr>
        <w:rPr>
          <w:rFonts w:ascii="Comic Sans MS" w:hAnsi="Comic Sans MS"/>
        </w:rPr>
      </w:pPr>
      <w:r>
        <w:rPr>
          <w:rFonts w:ascii="Comic Sans MS" w:hAnsi="Comic Sans MS"/>
        </w:rPr>
        <w:t xml:space="preserve">Pharamacol, J. (2018) ‘Circadian modulation of neuroplasticity by melatonin: a target in the treatment of depression.’ Available at: </w:t>
      </w:r>
      <w:hyperlink r:id="rId25" w:history="1">
        <w:r>
          <w:rPr>
            <w:rStyle w:val="Hyperlink"/>
            <w:rFonts w:ascii="Comic Sans MS" w:hAnsi="Comic Sans MS"/>
          </w:rPr>
          <w:t>https://pmc.ncbi.nlm.nih.gov/articles/PMC6057892/?utm_source=chatgpt.com</w:t>
        </w:r>
      </w:hyperlink>
      <w:r>
        <w:rPr>
          <w:rFonts w:ascii="Comic Sans MS" w:hAnsi="Comic Sans MS"/>
        </w:rPr>
        <w:t xml:space="preserve"> Accessed on: 12/03/2025</w:t>
      </w:r>
    </w:p>
    <w:p w14:paraId="6D76A70D" w14:textId="77777777" w:rsidR="00CC56E4" w:rsidRPr="000834D9" w:rsidRDefault="00CC56E4" w:rsidP="00CC56E4">
      <w:pPr>
        <w:pStyle w:val="ListParagraph"/>
        <w:numPr>
          <w:ilvl w:val="0"/>
          <w:numId w:val="11"/>
        </w:numPr>
        <w:rPr>
          <w:rFonts w:ascii="Comic Sans MS" w:hAnsi="Comic Sans MS"/>
          <w:b/>
          <w:bCs/>
          <w:u w:val="single"/>
        </w:rPr>
      </w:pPr>
      <w:r w:rsidRPr="009D28FA">
        <w:rPr>
          <w:rFonts w:ascii="Comic Sans MS" w:hAnsi="Comic Sans MS"/>
        </w:rPr>
        <w:t>Shrestha, M. Lautenschleger, J. &amp; Soares, N. (2020) ‘Non-pharmacologi</w:t>
      </w:r>
      <w:r>
        <w:rPr>
          <w:rFonts w:ascii="Comic Sans MS" w:hAnsi="Comic Sans MS"/>
        </w:rPr>
        <w:t xml:space="preserve">c management of attention-deficit/hyperactivity disorder in children and adolescents: a review.’ Available at: </w:t>
      </w:r>
      <w:hyperlink r:id="rId26" w:history="1">
        <w:r>
          <w:rPr>
            <w:rStyle w:val="Hyperlink"/>
            <w:rFonts w:ascii="Comic Sans MS" w:hAnsi="Comic Sans MS"/>
          </w:rPr>
          <w:t>https://pmc.ncbi.nlm.nih.gov/articles/PMC7082245/pdf/tp-09-S1-S114.pdf</w:t>
        </w:r>
      </w:hyperlink>
      <w:r>
        <w:rPr>
          <w:rFonts w:ascii="Comic Sans MS" w:hAnsi="Comic Sans MS"/>
        </w:rPr>
        <w:t xml:space="preserve"> Accessed on: 18/03/2025</w:t>
      </w:r>
    </w:p>
    <w:p w14:paraId="76BA804E" w14:textId="77777777" w:rsidR="00CC56E4" w:rsidRPr="00594345" w:rsidRDefault="00CC56E4" w:rsidP="00CC56E4">
      <w:pPr>
        <w:pStyle w:val="ListParagraph"/>
        <w:numPr>
          <w:ilvl w:val="0"/>
          <w:numId w:val="11"/>
        </w:numPr>
        <w:rPr>
          <w:rFonts w:ascii="Comic Sans MS" w:hAnsi="Comic Sans MS"/>
          <w:b/>
          <w:bCs/>
          <w:u w:val="single"/>
        </w:rPr>
      </w:pPr>
      <w:r>
        <w:rPr>
          <w:rFonts w:ascii="Comic Sans MS" w:hAnsi="Comic Sans MS"/>
        </w:rPr>
        <w:t xml:space="preserve">Teach Simple LLC (2024) ‘Brain Breaks: Definition &amp; Meaning.’ Available at: </w:t>
      </w:r>
      <w:hyperlink r:id="rId27" w:anchor=":~:text=However%2C%20others%20claim%20that%20taking%20brain%20breaks%20may,completing%20tasks%20or%20studying%20on%20time%20is%20essential." w:history="1">
        <w:r>
          <w:rPr>
            <w:rStyle w:val="Hyperlink"/>
            <w:rFonts w:ascii="Comic Sans MS" w:hAnsi="Comic Sans MS"/>
          </w:rPr>
          <w:t>https://teachsimple.com/blog/glossary/brain-</w:t>
        </w:r>
        <w:r>
          <w:rPr>
            <w:rStyle w:val="Hyperlink"/>
            <w:rFonts w:ascii="Comic Sans MS" w:hAnsi="Comic Sans MS"/>
          </w:rPr>
          <w:lastRenderedPageBreak/>
          <w:t>breaks/#:~:text=However%2C%20others%20claim%20that%20taking%20brain%20breaks%20may,completing%20tasks%20or%20studying%20on%20time%20is%20essential.</w:t>
        </w:r>
      </w:hyperlink>
      <w:r>
        <w:rPr>
          <w:rFonts w:ascii="Comic Sans MS" w:hAnsi="Comic Sans MS"/>
        </w:rPr>
        <w:t xml:space="preserve"> Accessed on: 18/03/2025</w:t>
      </w:r>
    </w:p>
    <w:p w14:paraId="652A8D37" w14:textId="77777777" w:rsidR="00CC56E4" w:rsidRPr="00BA0C20" w:rsidRDefault="00CC56E4" w:rsidP="00CC56E4">
      <w:pPr>
        <w:pStyle w:val="ListParagraph"/>
        <w:numPr>
          <w:ilvl w:val="0"/>
          <w:numId w:val="11"/>
        </w:numPr>
        <w:rPr>
          <w:rFonts w:ascii="Comic Sans MS" w:hAnsi="Comic Sans MS"/>
          <w:b/>
          <w:bCs/>
          <w:u w:val="single"/>
        </w:rPr>
      </w:pPr>
      <w:r>
        <w:rPr>
          <w:rFonts w:ascii="Comic Sans MS" w:hAnsi="Comic Sans MS"/>
        </w:rPr>
        <w:t xml:space="preserve">Terada, Y. Edutopia (2018) ‘Research-Tested Benefits of Breaks.’ Available at: </w:t>
      </w:r>
      <w:hyperlink r:id="rId28" w:history="1">
        <w:r>
          <w:rPr>
            <w:rStyle w:val="Hyperlink"/>
            <w:rFonts w:ascii="Comic Sans MS" w:hAnsi="Comic Sans MS"/>
          </w:rPr>
          <w:t>https://www.edutopia.org/article/research-tested-benefits-breaks</w:t>
        </w:r>
      </w:hyperlink>
      <w:r>
        <w:rPr>
          <w:rFonts w:ascii="Comic Sans MS" w:hAnsi="Comic Sans MS"/>
        </w:rPr>
        <w:t xml:space="preserve"> Accessed on: 18/03/2025</w:t>
      </w:r>
    </w:p>
    <w:p w14:paraId="239D6F7A" w14:textId="77777777" w:rsidR="00CC56E4" w:rsidRPr="00896E73" w:rsidRDefault="00CC56E4" w:rsidP="00CC56E4">
      <w:pPr>
        <w:pStyle w:val="ListParagraph"/>
        <w:numPr>
          <w:ilvl w:val="0"/>
          <w:numId w:val="11"/>
        </w:numPr>
        <w:rPr>
          <w:rFonts w:ascii="Comic Sans MS" w:hAnsi="Comic Sans MS"/>
          <w:b/>
          <w:bCs/>
          <w:u w:val="single"/>
        </w:rPr>
      </w:pPr>
      <w:r>
        <w:rPr>
          <w:rFonts w:ascii="Comic Sans MS" w:hAnsi="Comic Sans MS"/>
        </w:rPr>
        <w:t xml:space="preserve">The ADHD Centre. (2024) ‘For Parents: An ADHD Symptoms In Children Checklist.’ Available at: </w:t>
      </w:r>
      <w:hyperlink r:id="rId29" w:history="1">
        <w:r>
          <w:rPr>
            <w:rStyle w:val="Hyperlink"/>
            <w:rFonts w:ascii="Comic Sans MS" w:hAnsi="Comic Sans MS"/>
          </w:rPr>
          <w:t>https://www.adhdcentre.co.uk/for-parents-an-adhd-symptoms-in-children-checklist/</w:t>
        </w:r>
      </w:hyperlink>
      <w:r>
        <w:rPr>
          <w:rFonts w:ascii="Comic Sans MS" w:hAnsi="Comic Sans MS"/>
        </w:rPr>
        <w:t xml:space="preserve"> Accessed on: 18/03/2025</w:t>
      </w:r>
    </w:p>
    <w:p w14:paraId="1FC7289E" w14:textId="11CAFC18" w:rsidR="00AB6071" w:rsidRDefault="00623E8F" w:rsidP="00AB6071">
      <w:pPr>
        <w:pStyle w:val="ListParagraph"/>
        <w:numPr>
          <w:ilvl w:val="0"/>
          <w:numId w:val="11"/>
        </w:numPr>
        <w:rPr>
          <w:rFonts w:ascii="Comic Sans MS" w:hAnsi="Comic Sans MS"/>
        </w:rPr>
      </w:pPr>
      <w:r>
        <w:rPr>
          <w:rFonts w:ascii="Comic Sans MS" w:hAnsi="Comic Sans MS"/>
        </w:rPr>
        <w:t xml:space="preserve">UNICEF. (2025) ‘The Convention on the Rights of the Child: The children’s version.’ </w:t>
      </w:r>
      <w:r w:rsidR="00AB6071" w:rsidRPr="00E7640D">
        <w:rPr>
          <w:rFonts w:ascii="Comic Sans MS" w:hAnsi="Comic Sans MS"/>
        </w:rPr>
        <w:t xml:space="preserve">Available at : </w:t>
      </w:r>
      <w:hyperlink r:id="rId30" w:history="1">
        <w:r w:rsidR="00AB6071" w:rsidRPr="00F5262A">
          <w:rPr>
            <w:rStyle w:val="Hyperlink"/>
            <w:rFonts w:ascii="Comic Sans MS" w:hAnsi="Comic Sans MS"/>
          </w:rPr>
          <w:t>https://www.unicef.org/child-rights-convention/convention-text-childrens-version</w:t>
        </w:r>
      </w:hyperlink>
      <w:r w:rsidR="00AB6071" w:rsidRPr="00E7640D">
        <w:rPr>
          <w:rFonts w:ascii="Comic Sans MS" w:hAnsi="Comic Sans MS"/>
        </w:rPr>
        <w:t xml:space="preserve">  </w:t>
      </w:r>
      <w:r w:rsidR="00AB6071">
        <w:rPr>
          <w:rFonts w:ascii="Comic Sans MS" w:hAnsi="Comic Sans MS"/>
        </w:rPr>
        <w:t>Accessed on: 06/03/2025</w:t>
      </w:r>
    </w:p>
    <w:p w14:paraId="3E04D3CF" w14:textId="77777777" w:rsidR="00AB6071" w:rsidRDefault="00AB6071" w:rsidP="00AB6071">
      <w:pPr>
        <w:pStyle w:val="ListParagraph"/>
        <w:numPr>
          <w:ilvl w:val="0"/>
          <w:numId w:val="11"/>
        </w:numPr>
        <w:rPr>
          <w:rFonts w:ascii="Comic Sans MS" w:hAnsi="Comic Sans MS"/>
        </w:rPr>
      </w:pPr>
      <w:r>
        <w:rPr>
          <w:rFonts w:ascii="Comic Sans MS" w:hAnsi="Comic Sans MS"/>
        </w:rPr>
        <w:t xml:space="preserve">Watkins, R.C., Hulson-Jones, A., Tyler, E., Beverley, M., Carl Hughes, J. &amp; Hastings, R.., (2016) “Evaluation of an Online Reading Programme to Improve Pupils’ Reading Skills in Primary Schools: Outcomes from Two Implementation Studies”, </w:t>
      </w:r>
      <w:r>
        <w:rPr>
          <w:rFonts w:ascii="Comic Sans MS" w:hAnsi="Comic Sans MS"/>
          <w:i/>
          <w:iCs/>
        </w:rPr>
        <w:t xml:space="preserve">Wales Journal of Education </w:t>
      </w:r>
      <w:r>
        <w:rPr>
          <w:rFonts w:ascii="Comic Sans MS" w:hAnsi="Comic Sans MS"/>
        </w:rPr>
        <w:t xml:space="preserve">18(2), 81-104. D.O.I: </w:t>
      </w:r>
      <w:hyperlink r:id="rId31" w:history="1">
        <w:r w:rsidRPr="003D6D2C">
          <w:rPr>
            <w:rStyle w:val="Hyperlink"/>
            <w:rFonts w:ascii="Comic Sans MS" w:hAnsi="Comic Sans MS"/>
          </w:rPr>
          <w:t>https://doi.org/10.16922/wje.18.2.7</w:t>
        </w:r>
      </w:hyperlink>
      <w:r>
        <w:rPr>
          <w:rFonts w:ascii="Comic Sans MS" w:hAnsi="Comic Sans MS"/>
        </w:rPr>
        <w:t xml:space="preserve"> </w:t>
      </w:r>
    </w:p>
    <w:p w14:paraId="7D88A49E" w14:textId="77777777" w:rsidR="00CC56E4" w:rsidRPr="007B124F" w:rsidRDefault="00CC56E4" w:rsidP="00CC56E4">
      <w:pPr>
        <w:pStyle w:val="ListParagraph"/>
        <w:numPr>
          <w:ilvl w:val="0"/>
          <w:numId w:val="11"/>
        </w:numPr>
        <w:rPr>
          <w:rFonts w:ascii="Comic Sans MS" w:hAnsi="Comic Sans MS"/>
          <w:b/>
          <w:bCs/>
          <w:u w:val="single"/>
        </w:rPr>
      </w:pPr>
      <w:r>
        <w:rPr>
          <w:rFonts w:ascii="Comic Sans MS" w:hAnsi="Comic Sans MS"/>
        </w:rPr>
        <w:t xml:space="preserve">Welsh Government (2021) ‘The Additional Learning Needs Code for Wales 2021.’ Available at: </w:t>
      </w:r>
      <w:hyperlink r:id="rId32" w:history="1">
        <w:r>
          <w:rPr>
            <w:rStyle w:val="Hyperlink"/>
            <w:rFonts w:ascii="Comic Sans MS" w:hAnsi="Comic Sans MS"/>
          </w:rPr>
          <w:t>https://www.gov.wales/sites/default/files/publications/2025-01/250124-the-additional-learning-needs-code-for-wales-2021.pdf</w:t>
        </w:r>
      </w:hyperlink>
      <w:r>
        <w:rPr>
          <w:rFonts w:ascii="Comic Sans MS" w:hAnsi="Comic Sans MS"/>
        </w:rPr>
        <w:t xml:space="preserve"> Accessed on: 18/03/2025</w:t>
      </w:r>
    </w:p>
    <w:p w14:paraId="26D66D3A" w14:textId="041F6849" w:rsidR="00BA0C20" w:rsidRPr="003E087A" w:rsidRDefault="00496555" w:rsidP="00B757E3">
      <w:pPr>
        <w:pStyle w:val="ListParagraph"/>
        <w:numPr>
          <w:ilvl w:val="0"/>
          <w:numId w:val="11"/>
        </w:numPr>
        <w:rPr>
          <w:rFonts w:ascii="Comic Sans MS" w:hAnsi="Comic Sans MS"/>
          <w:b/>
          <w:bCs/>
          <w:u w:val="single"/>
        </w:rPr>
      </w:pPr>
      <w:r>
        <w:rPr>
          <w:rFonts w:ascii="Comic Sans MS" w:hAnsi="Comic Sans MS"/>
        </w:rPr>
        <w:t xml:space="preserve">Welsh Government. (2024) ‘Introduction to Curriculum for Wales Guidance.’ Available at: </w:t>
      </w:r>
      <w:hyperlink r:id="rId33" w:history="1">
        <w:r w:rsidR="003E087A">
          <w:rPr>
            <w:rStyle w:val="Hyperlink"/>
            <w:rFonts w:ascii="Comic Sans MS" w:hAnsi="Comic Sans MS"/>
          </w:rPr>
          <w:t>https://hwb.gov.wales/curriculum-for-wales/introduction-to-curriculum-for-wales-guidance/</w:t>
        </w:r>
      </w:hyperlink>
      <w:r w:rsidR="003E087A">
        <w:rPr>
          <w:rFonts w:ascii="Comic Sans MS" w:hAnsi="Comic Sans MS"/>
        </w:rPr>
        <w:t xml:space="preserve"> Accessed on: 18/03/2025</w:t>
      </w:r>
    </w:p>
    <w:p w14:paraId="57BC8C84" w14:textId="78246020" w:rsidR="000834D9" w:rsidRPr="00CC56E4" w:rsidRDefault="000E0690" w:rsidP="00CC56E4">
      <w:pPr>
        <w:pStyle w:val="ListParagraph"/>
        <w:numPr>
          <w:ilvl w:val="0"/>
          <w:numId w:val="11"/>
        </w:numPr>
        <w:rPr>
          <w:rFonts w:ascii="Comic Sans MS" w:hAnsi="Comic Sans MS"/>
          <w:b/>
          <w:bCs/>
          <w:u w:val="single"/>
        </w:rPr>
      </w:pPr>
      <w:r>
        <w:rPr>
          <w:rFonts w:ascii="Comic Sans MS" w:hAnsi="Comic Sans MS"/>
        </w:rPr>
        <w:t>William &amp; M</w:t>
      </w:r>
      <w:r w:rsidR="00B93C6B">
        <w:rPr>
          <w:rFonts w:ascii="Comic Sans MS" w:hAnsi="Comic Sans MS"/>
        </w:rPr>
        <w:t>ary (2017)</w:t>
      </w:r>
      <w:r w:rsidR="004D33FE">
        <w:rPr>
          <w:rFonts w:ascii="Comic Sans MS" w:hAnsi="Comic Sans MS"/>
        </w:rPr>
        <w:t xml:space="preserve"> ‘Classroom Interventions for Attention Deficit/Hyperactivity Disorder Considerations Packet.’ </w:t>
      </w:r>
      <w:r w:rsidR="00ED3905">
        <w:rPr>
          <w:rFonts w:ascii="Comic Sans MS" w:hAnsi="Comic Sans MS"/>
        </w:rPr>
        <w:t xml:space="preserve">Available at: </w:t>
      </w:r>
      <w:hyperlink r:id="rId34" w:history="1">
        <w:r w:rsidR="00ED3905">
          <w:rPr>
            <w:rStyle w:val="Hyperlink"/>
            <w:rFonts w:ascii="Comic Sans MS" w:hAnsi="Comic Sans MS"/>
          </w:rPr>
          <w:t>https://education.wm.edu/centers/ttac/documents/packets/adhd.pdf</w:t>
        </w:r>
      </w:hyperlink>
      <w:r w:rsidR="00ED3905">
        <w:rPr>
          <w:rFonts w:ascii="Comic Sans MS" w:hAnsi="Comic Sans MS"/>
        </w:rPr>
        <w:t xml:space="preserve"> Accessed on: 18/03/2025</w:t>
      </w:r>
    </w:p>
    <w:sectPr w:rsidR="000834D9" w:rsidRPr="00CC56E4">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7D0999" w14:textId="77777777" w:rsidR="00FC069D" w:rsidRDefault="00FC069D" w:rsidP="00C04A55">
      <w:pPr>
        <w:spacing w:after="0" w:line="240" w:lineRule="auto"/>
      </w:pPr>
      <w:r>
        <w:separator/>
      </w:r>
    </w:p>
  </w:endnote>
  <w:endnote w:type="continuationSeparator" w:id="0">
    <w:p w14:paraId="01DFB1CE" w14:textId="77777777" w:rsidR="00FC069D" w:rsidRDefault="00FC069D" w:rsidP="00C04A55">
      <w:pPr>
        <w:spacing w:after="0" w:line="240" w:lineRule="auto"/>
      </w:pPr>
      <w:r>
        <w:continuationSeparator/>
      </w:r>
    </w:p>
  </w:endnote>
  <w:endnote w:type="continuationNotice" w:id="1">
    <w:p w14:paraId="1E77B6C8" w14:textId="77777777" w:rsidR="00FC069D" w:rsidRDefault="00FC06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omic Sans MS">
    <w:panose1 w:val="030F0702030302020204"/>
    <w:charset w:val="00"/>
    <w:family w:val="script"/>
    <w:pitch w:val="variable"/>
    <w:sig w:usb0="000006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07FA25" w14:textId="08188920" w:rsidR="00C04A55" w:rsidRPr="006A7485" w:rsidRDefault="00C04A55">
    <w:pPr>
      <w:pStyle w:val="Footer"/>
      <w:rPr>
        <w:rFonts w:ascii="Comic Sans MS" w:hAnsi="Comic Sans MS"/>
      </w:rPr>
    </w:pPr>
    <w:r w:rsidRPr="006A7485">
      <w:rPr>
        <w:rFonts w:ascii="Comic Sans MS" w:hAnsi="Comic Sans MS"/>
      </w:rPr>
      <w:t xml:space="preserve">By: Kelly-May Hughes                                                       Student </w:t>
    </w:r>
    <w:r w:rsidR="006A7485" w:rsidRPr="006A7485">
      <w:rPr>
        <w:rFonts w:ascii="Comic Sans MS" w:hAnsi="Comic Sans MS"/>
      </w:rPr>
      <w:t>N</w:t>
    </w:r>
    <w:r w:rsidRPr="006A7485">
      <w:rPr>
        <w:rFonts w:ascii="Comic Sans MS" w:hAnsi="Comic Sans MS"/>
      </w:rPr>
      <w:t xml:space="preserve">o: </w:t>
    </w:r>
    <w:r w:rsidR="006A7485" w:rsidRPr="006A7485">
      <w:rPr>
        <w:rFonts w:ascii="Comic Sans MS" w:hAnsi="Comic Sans MS"/>
      </w:rPr>
      <w:t>2307664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22D04" w14:textId="77777777" w:rsidR="00FC069D" w:rsidRDefault="00FC069D" w:rsidP="00C04A55">
      <w:pPr>
        <w:spacing w:after="0" w:line="240" w:lineRule="auto"/>
      </w:pPr>
      <w:r>
        <w:separator/>
      </w:r>
    </w:p>
  </w:footnote>
  <w:footnote w:type="continuationSeparator" w:id="0">
    <w:p w14:paraId="602F1880" w14:textId="77777777" w:rsidR="00FC069D" w:rsidRDefault="00FC069D" w:rsidP="00C04A55">
      <w:pPr>
        <w:spacing w:after="0" w:line="240" w:lineRule="auto"/>
      </w:pPr>
      <w:r>
        <w:continuationSeparator/>
      </w:r>
    </w:p>
  </w:footnote>
  <w:footnote w:type="continuationNotice" w:id="1">
    <w:p w14:paraId="6AA12420" w14:textId="77777777" w:rsidR="00FC069D" w:rsidRDefault="00FC069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A7CC" w14:textId="68432F0C" w:rsidR="00C04A55" w:rsidRPr="00C04A55" w:rsidRDefault="00C04A55" w:rsidP="00C04A55">
    <w:pPr>
      <w:pStyle w:val="Header"/>
    </w:pPr>
    <w:r>
      <w:rPr>
        <w:noProof/>
      </w:rPr>
      <w:drawing>
        <wp:anchor distT="0" distB="0" distL="114300" distR="114300" simplePos="0" relativeHeight="251658240" behindDoc="0" locked="0" layoutInCell="1" allowOverlap="1" wp14:anchorId="7470D1B2" wp14:editId="04AEECE0">
          <wp:simplePos x="0" y="0"/>
          <wp:positionH relativeFrom="margin">
            <wp:posOffset>-904875</wp:posOffset>
          </wp:positionH>
          <wp:positionV relativeFrom="paragraph">
            <wp:posOffset>-449580</wp:posOffset>
          </wp:positionV>
          <wp:extent cx="7575688" cy="628650"/>
          <wp:effectExtent l="0" t="0" r="6350" b="0"/>
          <wp:wrapNone/>
          <wp:docPr id="1869460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460005" name="Picture 1869460005"/>
                  <pic:cNvPicPr/>
                </pic:nvPicPr>
                <pic:blipFill>
                  <a:blip r:embed="rId1">
                    <a:extLst>
                      <a:ext uri="{28A0092B-C50C-407E-A947-70E740481C1C}">
                        <a14:useLocalDpi xmlns:a14="http://schemas.microsoft.com/office/drawing/2010/main" val="0"/>
                      </a:ext>
                    </a:extLst>
                  </a:blip>
                  <a:stretch>
                    <a:fillRect/>
                  </a:stretch>
                </pic:blipFill>
                <pic:spPr>
                  <a:xfrm>
                    <a:off x="0" y="0"/>
                    <a:ext cx="7596577" cy="630383"/>
                  </a:xfrm>
                  <a:prstGeom prst="rect">
                    <a:avLst/>
                  </a:prstGeom>
                </pic:spPr>
              </pic:pic>
            </a:graphicData>
          </a:graphic>
          <wp14:sizeRelH relativeFrom="margin">
            <wp14:pctWidth>0</wp14:pctWidth>
          </wp14:sizeRelH>
          <wp14:sizeRelV relativeFrom="margin">
            <wp14:pctHeight>0</wp14:pctHeight>
          </wp14:sizeRelV>
        </wp:anchor>
      </w:drawing>
    </w:r>
  </w:p>
</w:hdr>
</file>

<file path=word/intelligence2.xml><?xml version="1.0" encoding="utf-8"?>
<int2:intelligence xmlns:int2="http://schemas.microsoft.com/office/intelligence/2020/intelligence" xmlns:oel="http://schemas.microsoft.com/office/2019/extlst">
  <int2:observations>
    <int2:bookmark int2:bookmarkName="_Int_cesNv4UT" int2:invalidationBookmarkName="" int2:hashCode="PMHVpCekWCCwT+" int2:id="ahwsKT0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F736B"/>
    <w:multiLevelType w:val="hybridMultilevel"/>
    <w:tmpl w:val="37C03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C7D6D"/>
    <w:multiLevelType w:val="hybridMultilevel"/>
    <w:tmpl w:val="30860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9B0D26"/>
    <w:multiLevelType w:val="hybridMultilevel"/>
    <w:tmpl w:val="542EC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267130"/>
    <w:multiLevelType w:val="hybridMultilevel"/>
    <w:tmpl w:val="1E5AA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891BB5"/>
    <w:multiLevelType w:val="hybridMultilevel"/>
    <w:tmpl w:val="9620AD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F553298"/>
    <w:multiLevelType w:val="hybridMultilevel"/>
    <w:tmpl w:val="67AA6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A96359"/>
    <w:multiLevelType w:val="hybridMultilevel"/>
    <w:tmpl w:val="1ECCC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6B01DD"/>
    <w:multiLevelType w:val="hybridMultilevel"/>
    <w:tmpl w:val="43269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E55199"/>
    <w:multiLevelType w:val="hybridMultilevel"/>
    <w:tmpl w:val="627E0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DA4B9E"/>
    <w:multiLevelType w:val="hybridMultilevel"/>
    <w:tmpl w:val="09185FF2"/>
    <w:lvl w:ilvl="0" w:tplc="08090009">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0" w15:restartNumberingAfterBreak="0">
    <w:nsid w:val="7C517523"/>
    <w:multiLevelType w:val="hybridMultilevel"/>
    <w:tmpl w:val="2B9C7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89862">
    <w:abstractNumId w:val="1"/>
  </w:num>
  <w:num w:numId="2" w16cid:durableId="580914048">
    <w:abstractNumId w:val="9"/>
  </w:num>
  <w:num w:numId="3" w16cid:durableId="1860897132">
    <w:abstractNumId w:val="6"/>
  </w:num>
  <w:num w:numId="4" w16cid:durableId="634485804">
    <w:abstractNumId w:val="10"/>
  </w:num>
  <w:num w:numId="5" w16cid:durableId="173568766">
    <w:abstractNumId w:val="5"/>
  </w:num>
  <w:num w:numId="6" w16cid:durableId="1568027235">
    <w:abstractNumId w:val="2"/>
  </w:num>
  <w:num w:numId="7" w16cid:durableId="1333020815">
    <w:abstractNumId w:val="8"/>
  </w:num>
  <w:num w:numId="8" w16cid:durableId="1710374614">
    <w:abstractNumId w:val="0"/>
  </w:num>
  <w:num w:numId="9" w16cid:durableId="1327434525">
    <w:abstractNumId w:val="3"/>
  </w:num>
  <w:num w:numId="10" w16cid:durableId="256914579">
    <w:abstractNumId w:val="4"/>
  </w:num>
  <w:num w:numId="11" w16cid:durableId="5284177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6BA"/>
    <w:rsid w:val="0000127B"/>
    <w:rsid w:val="0000377B"/>
    <w:rsid w:val="000120C4"/>
    <w:rsid w:val="00020FA6"/>
    <w:rsid w:val="00023B29"/>
    <w:rsid w:val="00023BB0"/>
    <w:rsid w:val="000348BC"/>
    <w:rsid w:val="00036DB8"/>
    <w:rsid w:val="00037614"/>
    <w:rsid w:val="00040FF3"/>
    <w:rsid w:val="00041760"/>
    <w:rsid w:val="000437F3"/>
    <w:rsid w:val="00044F61"/>
    <w:rsid w:val="000579C8"/>
    <w:rsid w:val="00061229"/>
    <w:rsid w:val="00064EDD"/>
    <w:rsid w:val="00065903"/>
    <w:rsid w:val="00066244"/>
    <w:rsid w:val="00067F43"/>
    <w:rsid w:val="00072A81"/>
    <w:rsid w:val="0008249B"/>
    <w:rsid w:val="000834D9"/>
    <w:rsid w:val="00085607"/>
    <w:rsid w:val="00090138"/>
    <w:rsid w:val="00095275"/>
    <w:rsid w:val="00095EFE"/>
    <w:rsid w:val="0009729C"/>
    <w:rsid w:val="00097C9F"/>
    <w:rsid w:val="000B0C2C"/>
    <w:rsid w:val="000B74D6"/>
    <w:rsid w:val="000B7936"/>
    <w:rsid w:val="000C48DF"/>
    <w:rsid w:val="000C6D5E"/>
    <w:rsid w:val="000D2A38"/>
    <w:rsid w:val="000D7A0C"/>
    <w:rsid w:val="000E0690"/>
    <w:rsid w:val="000E4A1B"/>
    <w:rsid w:val="000F4A91"/>
    <w:rsid w:val="000F51EE"/>
    <w:rsid w:val="000F7EF2"/>
    <w:rsid w:val="00101260"/>
    <w:rsid w:val="00101687"/>
    <w:rsid w:val="00103E56"/>
    <w:rsid w:val="00104D07"/>
    <w:rsid w:val="00104EEA"/>
    <w:rsid w:val="0010699D"/>
    <w:rsid w:val="00107410"/>
    <w:rsid w:val="0011328A"/>
    <w:rsid w:val="00115B6E"/>
    <w:rsid w:val="00116A11"/>
    <w:rsid w:val="00122919"/>
    <w:rsid w:val="00123B97"/>
    <w:rsid w:val="00124530"/>
    <w:rsid w:val="00124646"/>
    <w:rsid w:val="001246EC"/>
    <w:rsid w:val="00127D6E"/>
    <w:rsid w:val="0013066E"/>
    <w:rsid w:val="00131E56"/>
    <w:rsid w:val="00132444"/>
    <w:rsid w:val="00137615"/>
    <w:rsid w:val="00150475"/>
    <w:rsid w:val="00154EDF"/>
    <w:rsid w:val="00163CED"/>
    <w:rsid w:val="00163D3F"/>
    <w:rsid w:val="001663B8"/>
    <w:rsid w:val="00167D3A"/>
    <w:rsid w:val="00167ECF"/>
    <w:rsid w:val="00170ED0"/>
    <w:rsid w:val="00172B4D"/>
    <w:rsid w:val="00174FB7"/>
    <w:rsid w:val="00176BB1"/>
    <w:rsid w:val="00182718"/>
    <w:rsid w:val="00183A0E"/>
    <w:rsid w:val="00183A41"/>
    <w:rsid w:val="00187922"/>
    <w:rsid w:val="001932BE"/>
    <w:rsid w:val="001962A0"/>
    <w:rsid w:val="00196490"/>
    <w:rsid w:val="00196BF3"/>
    <w:rsid w:val="001A54E1"/>
    <w:rsid w:val="001A718F"/>
    <w:rsid w:val="001A7E14"/>
    <w:rsid w:val="001B0596"/>
    <w:rsid w:val="001B1C04"/>
    <w:rsid w:val="001B3D4F"/>
    <w:rsid w:val="001B4A0E"/>
    <w:rsid w:val="001B627F"/>
    <w:rsid w:val="001C04AC"/>
    <w:rsid w:val="001C0EE2"/>
    <w:rsid w:val="001C2FFB"/>
    <w:rsid w:val="001C3397"/>
    <w:rsid w:val="001C4D04"/>
    <w:rsid w:val="001C5682"/>
    <w:rsid w:val="001C5C8B"/>
    <w:rsid w:val="001D0304"/>
    <w:rsid w:val="001D390B"/>
    <w:rsid w:val="001E0853"/>
    <w:rsid w:val="001E1A4F"/>
    <w:rsid w:val="001F0B65"/>
    <w:rsid w:val="001F279C"/>
    <w:rsid w:val="001F35A3"/>
    <w:rsid w:val="001F793F"/>
    <w:rsid w:val="00202BC4"/>
    <w:rsid w:val="002051C8"/>
    <w:rsid w:val="002055F2"/>
    <w:rsid w:val="0020681E"/>
    <w:rsid w:val="00223094"/>
    <w:rsid w:val="002273BB"/>
    <w:rsid w:val="0023121B"/>
    <w:rsid w:val="00233EEC"/>
    <w:rsid w:val="0023548D"/>
    <w:rsid w:val="00240AD2"/>
    <w:rsid w:val="00244A36"/>
    <w:rsid w:val="00253EA6"/>
    <w:rsid w:val="002614FE"/>
    <w:rsid w:val="002727C9"/>
    <w:rsid w:val="002808C1"/>
    <w:rsid w:val="00280954"/>
    <w:rsid w:val="00281CE8"/>
    <w:rsid w:val="00282B35"/>
    <w:rsid w:val="00285300"/>
    <w:rsid w:val="002859B1"/>
    <w:rsid w:val="0029227F"/>
    <w:rsid w:val="00296B4C"/>
    <w:rsid w:val="002A0348"/>
    <w:rsid w:val="002A41E0"/>
    <w:rsid w:val="002A606B"/>
    <w:rsid w:val="002A7F99"/>
    <w:rsid w:val="002B108C"/>
    <w:rsid w:val="002C0AC3"/>
    <w:rsid w:val="002C2E32"/>
    <w:rsid w:val="002C7445"/>
    <w:rsid w:val="002D18E8"/>
    <w:rsid w:val="002F02FA"/>
    <w:rsid w:val="002F3300"/>
    <w:rsid w:val="002F3B7C"/>
    <w:rsid w:val="002F3D1C"/>
    <w:rsid w:val="002F50A5"/>
    <w:rsid w:val="00303F73"/>
    <w:rsid w:val="00310793"/>
    <w:rsid w:val="00325E5A"/>
    <w:rsid w:val="00331086"/>
    <w:rsid w:val="0033440F"/>
    <w:rsid w:val="003375EB"/>
    <w:rsid w:val="00340A52"/>
    <w:rsid w:val="0034112B"/>
    <w:rsid w:val="00342A89"/>
    <w:rsid w:val="003508B5"/>
    <w:rsid w:val="00351B08"/>
    <w:rsid w:val="0035405A"/>
    <w:rsid w:val="00356CA6"/>
    <w:rsid w:val="003624DD"/>
    <w:rsid w:val="003627E2"/>
    <w:rsid w:val="00364063"/>
    <w:rsid w:val="00366070"/>
    <w:rsid w:val="003669F4"/>
    <w:rsid w:val="00371D5E"/>
    <w:rsid w:val="003723C6"/>
    <w:rsid w:val="00373260"/>
    <w:rsid w:val="0037653E"/>
    <w:rsid w:val="0038227E"/>
    <w:rsid w:val="00387BE5"/>
    <w:rsid w:val="00390323"/>
    <w:rsid w:val="003915A8"/>
    <w:rsid w:val="0039236F"/>
    <w:rsid w:val="00394853"/>
    <w:rsid w:val="00394F5A"/>
    <w:rsid w:val="003A0972"/>
    <w:rsid w:val="003A15E9"/>
    <w:rsid w:val="003A2FB8"/>
    <w:rsid w:val="003A4D0B"/>
    <w:rsid w:val="003B29A5"/>
    <w:rsid w:val="003B69A2"/>
    <w:rsid w:val="003B6D1E"/>
    <w:rsid w:val="003B7308"/>
    <w:rsid w:val="003B7C62"/>
    <w:rsid w:val="003C1870"/>
    <w:rsid w:val="003C59F6"/>
    <w:rsid w:val="003D029E"/>
    <w:rsid w:val="003D45F0"/>
    <w:rsid w:val="003D5AB7"/>
    <w:rsid w:val="003D6086"/>
    <w:rsid w:val="003E0172"/>
    <w:rsid w:val="003E087A"/>
    <w:rsid w:val="003E2C77"/>
    <w:rsid w:val="003E2F44"/>
    <w:rsid w:val="003E3E35"/>
    <w:rsid w:val="003E6A46"/>
    <w:rsid w:val="003F0483"/>
    <w:rsid w:val="003F1A12"/>
    <w:rsid w:val="003F2E48"/>
    <w:rsid w:val="003F41D1"/>
    <w:rsid w:val="003F6E07"/>
    <w:rsid w:val="00407091"/>
    <w:rsid w:val="00410B18"/>
    <w:rsid w:val="00412429"/>
    <w:rsid w:val="00415AD0"/>
    <w:rsid w:val="0041657B"/>
    <w:rsid w:val="004175F5"/>
    <w:rsid w:val="00433330"/>
    <w:rsid w:val="00444A57"/>
    <w:rsid w:val="00446AA5"/>
    <w:rsid w:val="00465ED3"/>
    <w:rsid w:val="004669E6"/>
    <w:rsid w:val="00467BD1"/>
    <w:rsid w:val="00470104"/>
    <w:rsid w:val="00471436"/>
    <w:rsid w:val="00473F4A"/>
    <w:rsid w:val="00476828"/>
    <w:rsid w:val="00476F76"/>
    <w:rsid w:val="00480D6E"/>
    <w:rsid w:val="00481176"/>
    <w:rsid w:val="00481C95"/>
    <w:rsid w:val="00485356"/>
    <w:rsid w:val="00486E3A"/>
    <w:rsid w:val="00491796"/>
    <w:rsid w:val="004963B4"/>
    <w:rsid w:val="00496555"/>
    <w:rsid w:val="00496921"/>
    <w:rsid w:val="004A1C9E"/>
    <w:rsid w:val="004A369D"/>
    <w:rsid w:val="004A5B74"/>
    <w:rsid w:val="004B06B1"/>
    <w:rsid w:val="004B23A3"/>
    <w:rsid w:val="004B2511"/>
    <w:rsid w:val="004B390A"/>
    <w:rsid w:val="004C49A8"/>
    <w:rsid w:val="004D2898"/>
    <w:rsid w:val="004D33FE"/>
    <w:rsid w:val="004D3F1C"/>
    <w:rsid w:val="004E02D5"/>
    <w:rsid w:val="004E52DC"/>
    <w:rsid w:val="004E598D"/>
    <w:rsid w:val="004F1352"/>
    <w:rsid w:val="004F4EA1"/>
    <w:rsid w:val="00500944"/>
    <w:rsid w:val="00507C34"/>
    <w:rsid w:val="00510637"/>
    <w:rsid w:val="0051432F"/>
    <w:rsid w:val="0052194C"/>
    <w:rsid w:val="005228DD"/>
    <w:rsid w:val="0052383E"/>
    <w:rsid w:val="00523E43"/>
    <w:rsid w:val="00525B87"/>
    <w:rsid w:val="0052605D"/>
    <w:rsid w:val="00526E88"/>
    <w:rsid w:val="00531D38"/>
    <w:rsid w:val="00533368"/>
    <w:rsid w:val="00533E87"/>
    <w:rsid w:val="00535E2F"/>
    <w:rsid w:val="00543639"/>
    <w:rsid w:val="0054441C"/>
    <w:rsid w:val="00553496"/>
    <w:rsid w:val="00554AF4"/>
    <w:rsid w:val="00555635"/>
    <w:rsid w:val="005715CE"/>
    <w:rsid w:val="005717C3"/>
    <w:rsid w:val="00574BB7"/>
    <w:rsid w:val="00580A27"/>
    <w:rsid w:val="005826B1"/>
    <w:rsid w:val="00585A88"/>
    <w:rsid w:val="005907C2"/>
    <w:rsid w:val="005922B0"/>
    <w:rsid w:val="00593141"/>
    <w:rsid w:val="005940AE"/>
    <w:rsid w:val="00594345"/>
    <w:rsid w:val="005953CB"/>
    <w:rsid w:val="00595A04"/>
    <w:rsid w:val="00596C9C"/>
    <w:rsid w:val="005A09AB"/>
    <w:rsid w:val="005A0D06"/>
    <w:rsid w:val="005B24B5"/>
    <w:rsid w:val="005B2D4A"/>
    <w:rsid w:val="005C5A7D"/>
    <w:rsid w:val="005C62E0"/>
    <w:rsid w:val="005D2F88"/>
    <w:rsid w:val="005D3684"/>
    <w:rsid w:val="005D5775"/>
    <w:rsid w:val="005D6929"/>
    <w:rsid w:val="005D7552"/>
    <w:rsid w:val="005E2896"/>
    <w:rsid w:val="005F1F65"/>
    <w:rsid w:val="005F4D02"/>
    <w:rsid w:val="005F6B75"/>
    <w:rsid w:val="00600229"/>
    <w:rsid w:val="00603723"/>
    <w:rsid w:val="0060422F"/>
    <w:rsid w:val="006051D1"/>
    <w:rsid w:val="00605676"/>
    <w:rsid w:val="006114DA"/>
    <w:rsid w:val="00615109"/>
    <w:rsid w:val="00615C78"/>
    <w:rsid w:val="006220C5"/>
    <w:rsid w:val="00623372"/>
    <w:rsid w:val="006238D5"/>
    <w:rsid w:val="00623E8F"/>
    <w:rsid w:val="00630D2D"/>
    <w:rsid w:val="00634CE3"/>
    <w:rsid w:val="0063680C"/>
    <w:rsid w:val="006424EF"/>
    <w:rsid w:val="00644391"/>
    <w:rsid w:val="00646E38"/>
    <w:rsid w:val="00655D3A"/>
    <w:rsid w:val="006601B0"/>
    <w:rsid w:val="00660850"/>
    <w:rsid w:val="00660986"/>
    <w:rsid w:val="00665DAA"/>
    <w:rsid w:val="00666C48"/>
    <w:rsid w:val="00671A5C"/>
    <w:rsid w:val="00672E56"/>
    <w:rsid w:val="00692C68"/>
    <w:rsid w:val="0069378B"/>
    <w:rsid w:val="0069593B"/>
    <w:rsid w:val="006A66EE"/>
    <w:rsid w:val="006A7485"/>
    <w:rsid w:val="006A79B3"/>
    <w:rsid w:val="006B239D"/>
    <w:rsid w:val="006C2BF2"/>
    <w:rsid w:val="006C5D5B"/>
    <w:rsid w:val="006C6442"/>
    <w:rsid w:val="006D200C"/>
    <w:rsid w:val="006D54C1"/>
    <w:rsid w:val="006E0513"/>
    <w:rsid w:val="006E1338"/>
    <w:rsid w:val="006E4F8F"/>
    <w:rsid w:val="006F0A6A"/>
    <w:rsid w:val="006F2D54"/>
    <w:rsid w:val="006F48FF"/>
    <w:rsid w:val="006F567D"/>
    <w:rsid w:val="006F65F7"/>
    <w:rsid w:val="0070073D"/>
    <w:rsid w:val="00701F72"/>
    <w:rsid w:val="0070393A"/>
    <w:rsid w:val="007050C4"/>
    <w:rsid w:val="0071120F"/>
    <w:rsid w:val="00715DA7"/>
    <w:rsid w:val="00721B69"/>
    <w:rsid w:val="00725D6B"/>
    <w:rsid w:val="00726FA3"/>
    <w:rsid w:val="00730DDA"/>
    <w:rsid w:val="0073255B"/>
    <w:rsid w:val="00732A20"/>
    <w:rsid w:val="0073339F"/>
    <w:rsid w:val="00737C2A"/>
    <w:rsid w:val="007415F0"/>
    <w:rsid w:val="0074216E"/>
    <w:rsid w:val="00745E97"/>
    <w:rsid w:val="007465C0"/>
    <w:rsid w:val="00771862"/>
    <w:rsid w:val="00773B32"/>
    <w:rsid w:val="007743BD"/>
    <w:rsid w:val="00782D51"/>
    <w:rsid w:val="00786476"/>
    <w:rsid w:val="00787C53"/>
    <w:rsid w:val="00793CCC"/>
    <w:rsid w:val="00795FC3"/>
    <w:rsid w:val="007A3942"/>
    <w:rsid w:val="007A7AF6"/>
    <w:rsid w:val="007B124F"/>
    <w:rsid w:val="007B180A"/>
    <w:rsid w:val="007B1970"/>
    <w:rsid w:val="007B3578"/>
    <w:rsid w:val="007B743F"/>
    <w:rsid w:val="007C11F4"/>
    <w:rsid w:val="007C15DA"/>
    <w:rsid w:val="007C18EA"/>
    <w:rsid w:val="007C2087"/>
    <w:rsid w:val="007C5B4D"/>
    <w:rsid w:val="007C625B"/>
    <w:rsid w:val="007D1B74"/>
    <w:rsid w:val="007D1D97"/>
    <w:rsid w:val="007D52D3"/>
    <w:rsid w:val="007E213E"/>
    <w:rsid w:val="007E3F46"/>
    <w:rsid w:val="007E6B31"/>
    <w:rsid w:val="007E6D65"/>
    <w:rsid w:val="007F133E"/>
    <w:rsid w:val="007F1E4B"/>
    <w:rsid w:val="007F4098"/>
    <w:rsid w:val="008006EC"/>
    <w:rsid w:val="008039D1"/>
    <w:rsid w:val="0080598A"/>
    <w:rsid w:val="00813023"/>
    <w:rsid w:val="00823DAC"/>
    <w:rsid w:val="00826DF7"/>
    <w:rsid w:val="008305FE"/>
    <w:rsid w:val="00836398"/>
    <w:rsid w:val="00841E86"/>
    <w:rsid w:val="00853843"/>
    <w:rsid w:val="00861A7D"/>
    <w:rsid w:val="0086392E"/>
    <w:rsid w:val="00864241"/>
    <w:rsid w:val="00864281"/>
    <w:rsid w:val="00871AF4"/>
    <w:rsid w:val="0087387F"/>
    <w:rsid w:val="0087420D"/>
    <w:rsid w:val="00874899"/>
    <w:rsid w:val="008767BF"/>
    <w:rsid w:val="008807FA"/>
    <w:rsid w:val="008810FE"/>
    <w:rsid w:val="00883275"/>
    <w:rsid w:val="00883F6B"/>
    <w:rsid w:val="00886D7D"/>
    <w:rsid w:val="008908D2"/>
    <w:rsid w:val="0089288A"/>
    <w:rsid w:val="008937A1"/>
    <w:rsid w:val="00895548"/>
    <w:rsid w:val="00896E73"/>
    <w:rsid w:val="008A0046"/>
    <w:rsid w:val="008A18D5"/>
    <w:rsid w:val="008A1E57"/>
    <w:rsid w:val="008A2C97"/>
    <w:rsid w:val="008A47A0"/>
    <w:rsid w:val="008A5284"/>
    <w:rsid w:val="008A6F03"/>
    <w:rsid w:val="008A72CE"/>
    <w:rsid w:val="008B430F"/>
    <w:rsid w:val="008B591F"/>
    <w:rsid w:val="008B66BA"/>
    <w:rsid w:val="008C557E"/>
    <w:rsid w:val="008C604F"/>
    <w:rsid w:val="008C66ED"/>
    <w:rsid w:val="008D0D1F"/>
    <w:rsid w:val="008D166C"/>
    <w:rsid w:val="008D193A"/>
    <w:rsid w:val="008D5760"/>
    <w:rsid w:val="008D5B17"/>
    <w:rsid w:val="008E7210"/>
    <w:rsid w:val="008F0A04"/>
    <w:rsid w:val="008F24BD"/>
    <w:rsid w:val="008F4C96"/>
    <w:rsid w:val="008F7A4E"/>
    <w:rsid w:val="00902A15"/>
    <w:rsid w:val="009114B3"/>
    <w:rsid w:val="00912458"/>
    <w:rsid w:val="0091275B"/>
    <w:rsid w:val="00912B8A"/>
    <w:rsid w:val="00925018"/>
    <w:rsid w:val="0093278D"/>
    <w:rsid w:val="00934AF6"/>
    <w:rsid w:val="00935D23"/>
    <w:rsid w:val="009415D1"/>
    <w:rsid w:val="00943DDF"/>
    <w:rsid w:val="00945FBF"/>
    <w:rsid w:val="009804AB"/>
    <w:rsid w:val="0098258B"/>
    <w:rsid w:val="00985200"/>
    <w:rsid w:val="00993940"/>
    <w:rsid w:val="00993BB6"/>
    <w:rsid w:val="00996F03"/>
    <w:rsid w:val="009A0EEE"/>
    <w:rsid w:val="009A3CB7"/>
    <w:rsid w:val="009A788B"/>
    <w:rsid w:val="009B34B2"/>
    <w:rsid w:val="009B3C92"/>
    <w:rsid w:val="009B3CCC"/>
    <w:rsid w:val="009B671C"/>
    <w:rsid w:val="009B7E4F"/>
    <w:rsid w:val="009C100E"/>
    <w:rsid w:val="009C4B2F"/>
    <w:rsid w:val="009C59E9"/>
    <w:rsid w:val="009C631F"/>
    <w:rsid w:val="009C7E1C"/>
    <w:rsid w:val="009D28FA"/>
    <w:rsid w:val="009D38E2"/>
    <w:rsid w:val="009E1201"/>
    <w:rsid w:val="009E1798"/>
    <w:rsid w:val="009E58BB"/>
    <w:rsid w:val="009E636E"/>
    <w:rsid w:val="009E7317"/>
    <w:rsid w:val="009E7344"/>
    <w:rsid w:val="009F07A0"/>
    <w:rsid w:val="009F5CFA"/>
    <w:rsid w:val="00A05D37"/>
    <w:rsid w:val="00A1138A"/>
    <w:rsid w:val="00A1331B"/>
    <w:rsid w:val="00A153D4"/>
    <w:rsid w:val="00A17ACC"/>
    <w:rsid w:val="00A22111"/>
    <w:rsid w:val="00A3079F"/>
    <w:rsid w:val="00A317C5"/>
    <w:rsid w:val="00A32837"/>
    <w:rsid w:val="00A357EE"/>
    <w:rsid w:val="00A35B2C"/>
    <w:rsid w:val="00A5323D"/>
    <w:rsid w:val="00A732E8"/>
    <w:rsid w:val="00A81817"/>
    <w:rsid w:val="00A83F75"/>
    <w:rsid w:val="00A84F12"/>
    <w:rsid w:val="00A876F2"/>
    <w:rsid w:val="00A91F68"/>
    <w:rsid w:val="00A92FA3"/>
    <w:rsid w:val="00A95F63"/>
    <w:rsid w:val="00A97731"/>
    <w:rsid w:val="00AA145F"/>
    <w:rsid w:val="00AB2E20"/>
    <w:rsid w:val="00AB3334"/>
    <w:rsid w:val="00AB4950"/>
    <w:rsid w:val="00AB6071"/>
    <w:rsid w:val="00AC3021"/>
    <w:rsid w:val="00AC69BA"/>
    <w:rsid w:val="00AC7B6E"/>
    <w:rsid w:val="00AD3103"/>
    <w:rsid w:val="00AD66E5"/>
    <w:rsid w:val="00AE10D2"/>
    <w:rsid w:val="00AE10FE"/>
    <w:rsid w:val="00AE473E"/>
    <w:rsid w:val="00AF0F27"/>
    <w:rsid w:val="00AF75EE"/>
    <w:rsid w:val="00B01B00"/>
    <w:rsid w:val="00B02F0A"/>
    <w:rsid w:val="00B06EA0"/>
    <w:rsid w:val="00B07625"/>
    <w:rsid w:val="00B233C2"/>
    <w:rsid w:val="00B235B7"/>
    <w:rsid w:val="00B23F2A"/>
    <w:rsid w:val="00B27FB1"/>
    <w:rsid w:val="00B3076D"/>
    <w:rsid w:val="00B35B4D"/>
    <w:rsid w:val="00B5685F"/>
    <w:rsid w:val="00B636F0"/>
    <w:rsid w:val="00B66EA9"/>
    <w:rsid w:val="00B67239"/>
    <w:rsid w:val="00B67A4D"/>
    <w:rsid w:val="00B70D80"/>
    <w:rsid w:val="00B71695"/>
    <w:rsid w:val="00B73797"/>
    <w:rsid w:val="00B757E3"/>
    <w:rsid w:val="00B80B2D"/>
    <w:rsid w:val="00B830D4"/>
    <w:rsid w:val="00B93C6B"/>
    <w:rsid w:val="00B954C3"/>
    <w:rsid w:val="00B96E27"/>
    <w:rsid w:val="00B96EA0"/>
    <w:rsid w:val="00BA0C20"/>
    <w:rsid w:val="00BA11DF"/>
    <w:rsid w:val="00BA1778"/>
    <w:rsid w:val="00BB06C9"/>
    <w:rsid w:val="00BB3930"/>
    <w:rsid w:val="00BD08C0"/>
    <w:rsid w:val="00BE2F7C"/>
    <w:rsid w:val="00BE5DE4"/>
    <w:rsid w:val="00BF0412"/>
    <w:rsid w:val="00C02A1C"/>
    <w:rsid w:val="00C04A55"/>
    <w:rsid w:val="00C074BC"/>
    <w:rsid w:val="00C12DA7"/>
    <w:rsid w:val="00C12E5B"/>
    <w:rsid w:val="00C1475F"/>
    <w:rsid w:val="00C1510C"/>
    <w:rsid w:val="00C1682A"/>
    <w:rsid w:val="00C307BA"/>
    <w:rsid w:val="00C321D0"/>
    <w:rsid w:val="00C34649"/>
    <w:rsid w:val="00C40CCA"/>
    <w:rsid w:val="00C414B1"/>
    <w:rsid w:val="00C43CCE"/>
    <w:rsid w:val="00C57E61"/>
    <w:rsid w:val="00C61F8A"/>
    <w:rsid w:val="00C6237D"/>
    <w:rsid w:val="00C626EA"/>
    <w:rsid w:val="00C8786E"/>
    <w:rsid w:val="00C90D67"/>
    <w:rsid w:val="00C9204F"/>
    <w:rsid w:val="00C948CB"/>
    <w:rsid w:val="00C95756"/>
    <w:rsid w:val="00CA3780"/>
    <w:rsid w:val="00CA573F"/>
    <w:rsid w:val="00CB0AA5"/>
    <w:rsid w:val="00CB1B74"/>
    <w:rsid w:val="00CB67BE"/>
    <w:rsid w:val="00CC1F8D"/>
    <w:rsid w:val="00CC44A4"/>
    <w:rsid w:val="00CC56E4"/>
    <w:rsid w:val="00CC6508"/>
    <w:rsid w:val="00CD23C0"/>
    <w:rsid w:val="00CD2965"/>
    <w:rsid w:val="00CD6C0C"/>
    <w:rsid w:val="00CD7D70"/>
    <w:rsid w:val="00CE076F"/>
    <w:rsid w:val="00CE369C"/>
    <w:rsid w:val="00CE441F"/>
    <w:rsid w:val="00CF4FD0"/>
    <w:rsid w:val="00CF5010"/>
    <w:rsid w:val="00D042A2"/>
    <w:rsid w:val="00D11379"/>
    <w:rsid w:val="00D12411"/>
    <w:rsid w:val="00D13382"/>
    <w:rsid w:val="00D1479F"/>
    <w:rsid w:val="00D16FA6"/>
    <w:rsid w:val="00D31F54"/>
    <w:rsid w:val="00D321F3"/>
    <w:rsid w:val="00D326DB"/>
    <w:rsid w:val="00D3709A"/>
    <w:rsid w:val="00D37644"/>
    <w:rsid w:val="00D427AD"/>
    <w:rsid w:val="00D4424A"/>
    <w:rsid w:val="00D5124A"/>
    <w:rsid w:val="00D57FFE"/>
    <w:rsid w:val="00D64D51"/>
    <w:rsid w:val="00D65977"/>
    <w:rsid w:val="00D664D6"/>
    <w:rsid w:val="00D66D26"/>
    <w:rsid w:val="00D709E8"/>
    <w:rsid w:val="00D71849"/>
    <w:rsid w:val="00D74EE1"/>
    <w:rsid w:val="00D75920"/>
    <w:rsid w:val="00D85B7E"/>
    <w:rsid w:val="00D86169"/>
    <w:rsid w:val="00D87339"/>
    <w:rsid w:val="00D90261"/>
    <w:rsid w:val="00D9295B"/>
    <w:rsid w:val="00D93AAD"/>
    <w:rsid w:val="00DA2609"/>
    <w:rsid w:val="00DA69ED"/>
    <w:rsid w:val="00DA7B14"/>
    <w:rsid w:val="00DC0706"/>
    <w:rsid w:val="00DC177D"/>
    <w:rsid w:val="00DC399F"/>
    <w:rsid w:val="00DC52C1"/>
    <w:rsid w:val="00DD2D4F"/>
    <w:rsid w:val="00DD482B"/>
    <w:rsid w:val="00DE4AC5"/>
    <w:rsid w:val="00DF09D8"/>
    <w:rsid w:val="00DF78DA"/>
    <w:rsid w:val="00E02C4F"/>
    <w:rsid w:val="00E04CD3"/>
    <w:rsid w:val="00E06682"/>
    <w:rsid w:val="00E06E79"/>
    <w:rsid w:val="00E07EEE"/>
    <w:rsid w:val="00E16F07"/>
    <w:rsid w:val="00E20176"/>
    <w:rsid w:val="00E206BE"/>
    <w:rsid w:val="00E21CD0"/>
    <w:rsid w:val="00E231D1"/>
    <w:rsid w:val="00E244F6"/>
    <w:rsid w:val="00E25B94"/>
    <w:rsid w:val="00E26449"/>
    <w:rsid w:val="00E2756C"/>
    <w:rsid w:val="00E31C7B"/>
    <w:rsid w:val="00E3429D"/>
    <w:rsid w:val="00E35963"/>
    <w:rsid w:val="00E40DCF"/>
    <w:rsid w:val="00E42926"/>
    <w:rsid w:val="00E433B6"/>
    <w:rsid w:val="00E52FAF"/>
    <w:rsid w:val="00E55AF6"/>
    <w:rsid w:val="00E56C6A"/>
    <w:rsid w:val="00E57BAB"/>
    <w:rsid w:val="00E62BC8"/>
    <w:rsid w:val="00E66C32"/>
    <w:rsid w:val="00E67DDC"/>
    <w:rsid w:val="00E745F9"/>
    <w:rsid w:val="00E80243"/>
    <w:rsid w:val="00E828CB"/>
    <w:rsid w:val="00E844C5"/>
    <w:rsid w:val="00E84503"/>
    <w:rsid w:val="00E84A29"/>
    <w:rsid w:val="00E84FBF"/>
    <w:rsid w:val="00E9315F"/>
    <w:rsid w:val="00E9709B"/>
    <w:rsid w:val="00EA4D06"/>
    <w:rsid w:val="00EA6688"/>
    <w:rsid w:val="00EA7411"/>
    <w:rsid w:val="00EB0C68"/>
    <w:rsid w:val="00EB21DC"/>
    <w:rsid w:val="00EB486E"/>
    <w:rsid w:val="00EB6E47"/>
    <w:rsid w:val="00EB70E9"/>
    <w:rsid w:val="00EC4227"/>
    <w:rsid w:val="00EC7217"/>
    <w:rsid w:val="00ED3905"/>
    <w:rsid w:val="00EE030B"/>
    <w:rsid w:val="00EE6B39"/>
    <w:rsid w:val="00EF44F1"/>
    <w:rsid w:val="00EF4F69"/>
    <w:rsid w:val="00EF5C12"/>
    <w:rsid w:val="00F026F7"/>
    <w:rsid w:val="00F048CB"/>
    <w:rsid w:val="00F04C97"/>
    <w:rsid w:val="00F06921"/>
    <w:rsid w:val="00F102E1"/>
    <w:rsid w:val="00F160E0"/>
    <w:rsid w:val="00F205B5"/>
    <w:rsid w:val="00F20838"/>
    <w:rsid w:val="00F3364D"/>
    <w:rsid w:val="00F3377E"/>
    <w:rsid w:val="00F464AF"/>
    <w:rsid w:val="00F5409B"/>
    <w:rsid w:val="00F557FE"/>
    <w:rsid w:val="00F60D1A"/>
    <w:rsid w:val="00F71E80"/>
    <w:rsid w:val="00F8061E"/>
    <w:rsid w:val="00F80C5D"/>
    <w:rsid w:val="00F85B0F"/>
    <w:rsid w:val="00F86435"/>
    <w:rsid w:val="00F91513"/>
    <w:rsid w:val="00F97146"/>
    <w:rsid w:val="00FA0132"/>
    <w:rsid w:val="00FA22CA"/>
    <w:rsid w:val="00FA392A"/>
    <w:rsid w:val="00FC069D"/>
    <w:rsid w:val="00FC0BAA"/>
    <w:rsid w:val="00FD45DD"/>
    <w:rsid w:val="00FD6AC0"/>
    <w:rsid w:val="00FF15C1"/>
    <w:rsid w:val="00FF47A8"/>
    <w:rsid w:val="2AE0B9BC"/>
    <w:rsid w:val="4C6092FD"/>
    <w:rsid w:val="6159844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0B4448"/>
  <w15:chartTrackingRefBased/>
  <w15:docId w15:val="{7EFF33F4-AEC2-43F8-81F4-D579A6B7D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6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66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66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66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66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66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6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6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6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6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66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66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66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66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66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6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6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6BA"/>
    <w:rPr>
      <w:rFonts w:eastAsiaTheme="majorEastAsia" w:cstheme="majorBidi"/>
      <w:color w:val="272727" w:themeColor="text1" w:themeTint="D8"/>
    </w:rPr>
  </w:style>
  <w:style w:type="paragraph" w:styleId="Title">
    <w:name w:val="Title"/>
    <w:basedOn w:val="Normal"/>
    <w:next w:val="Normal"/>
    <w:link w:val="TitleChar"/>
    <w:uiPriority w:val="10"/>
    <w:qFormat/>
    <w:rsid w:val="008B66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6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6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6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6BA"/>
    <w:pPr>
      <w:spacing w:before="160"/>
      <w:jc w:val="center"/>
    </w:pPr>
    <w:rPr>
      <w:i/>
      <w:iCs/>
      <w:color w:val="404040" w:themeColor="text1" w:themeTint="BF"/>
    </w:rPr>
  </w:style>
  <w:style w:type="character" w:customStyle="1" w:styleId="QuoteChar">
    <w:name w:val="Quote Char"/>
    <w:basedOn w:val="DefaultParagraphFont"/>
    <w:link w:val="Quote"/>
    <w:uiPriority w:val="29"/>
    <w:rsid w:val="008B66BA"/>
    <w:rPr>
      <w:i/>
      <w:iCs/>
      <w:color w:val="404040" w:themeColor="text1" w:themeTint="BF"/>
    </w:rPr>
  </w:style>
  <w:style w:type="paragraph" w:styleId="ListParagraph">
    <w:name w:val="List Paragraph"/>
    <w:basedOn w:val="Normal"/>
    <w:uiPriority w:val="34"/>
    <w:qFormat/>
    <w:rsid w:val="008B66BA"/>
    <w:pPr>
      <w:ind w:left="720"/>
      <w:contextualSpacing/>
    </w:pPr>
  </w:style>
  <w:style w:type="character" w:styleId="IntenseEmphasis">
    <w:name w:val="Intense Emphasis"/>
    <w:basedOn w:val="DefaultParagraphFont"/>
    <w:uiPriority w:val="21"/>
    <w:qFormat/>
    <w:rsid w:val="008B66BA"/>
    <w:rPr>
      <w:i/>
      <w:iCs/>
      <w:color w:val="0F4761" w:themeColor="accent1" w:themeShade="BF"/>
    </w:rPr>
  </w:style>
  <w:style w:type="paragraph" w:styleId="IntenseQuote">
    <w:name w:val="Intense Quote"/>
    <w:basedOn w:val="Normal"/>
    <w:next w:val="Normal"/>
    <w:link w:val="IntenseQuoteChar"/>
    <w:uiPriority w:val="30"/>
    <w:qFormat/>
    <w:rsid w:val="008B66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66BA"/>
    <w:rPr>
      <w:i/>
      <w:iCs/>
      <w:color w:val="0F4761" w:themeColor="accent1" w:themeShade="BF"/>
    </w:rPr>
  </w:style>
  <w:style w:type="character" w:styleId="IntenseReference">
    <w:name w:val="Intense Reference"/>
    <w:basedOn w:val="DefaultParagraphFont"/>
    <w:uiPriority w:val="32"/>
    <w:qFormat/>
    <w:rsid w:val="008B66BA"/>
    <w:rPr>
      <w:b/>
      <w:bCs/>
      <w:smallCaps/>
      <w:color w:val="0F4761" w:themeColor="accent1" w:themeShade="BF"/>
      <w:spacing w:val="5"/>
    </w:rPr>
  </w:style>
  <w:style w:type="paragraph" w:styleId="Header">
    <w:name w:val="header"/>
    <w:basedOn w:val="Normal"/>
    <w:link w:val="HeaderChar"/>
    <w:uiPriority w:val="99"/>
    <w:unhideWhenUsed/>
    <w:rsid w:val="00C04A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A55"/>
  </w:style>
  <w:style w:type="paragraph" w:styleId="Footer">
    <w:name w:val="footer"/>
    <w:basedOn w:val="Normal"/>
    <w:link w:val="FooterChar"/>
    <w:uiPriority w:val="99"/>
    <w:unhideWhenUsed/>
    <w:rsid w:val="00C04A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A55"/>
  </w:style>
  <w:style w:type="character" w:styleId="Hyperlink">
    <w:name w:val="Hyperlink"/>
    <w:basedOn w:val="DefaultParagraphFont"/>
    <w:uiPriority w:val="99"/>
    <w:unhideWhenUsed/>
    <w:rsid w:val="00E40DCF"/>
    <w:rPr>
      <w:color w:val="467886" w:themeColor="hyperlink"/>
      <w:u w:val="single"/>
    </w:rPr>
  </w:style>
  <w:style w:type="character" w:styleId="UnresolvedMention">
    <w:name w:val="Unresolved Mention"/>
    <w:basedOn w:val="DefaultParagraphFont"/>
    <w:uiPriority w:val="99"/>
    <w:semiHidden/>
    <w:unhideWhenUsed/>
    <w:rsid w:val="00E40DCF"/>
    <w:rPr>
      <w:color w:val="605E5C"/>
      <w:shd w:val="clear" w:color="auto" w:fill="E1DFDD"/>
    </w:rPr>
  </w:style>
  <w:style w:type="character" w:styleId="FollowedHyperlink">
    <w:name w:val="FollowedHyperlink"/>
    <w:basedOn w:val="DefaultParagraphFont"/>
    <w:uiPriority w:val="99"/>
    <w:semiHidden/>
    <w:unhideWhenUsed/>
    <w:rsid w:val="00285300"/>
    <w:rPr>
      <w:color w:val="96607D" w:themeColor="followedHyperlink"/>
      <w:u w:val="single"/>
    </w:rPr>
  </w:style>
  <w:style w:type="character" w:styleId="CommentReference">
    <w:name w:val="annotation reference"/>
    <w:basedOn w:val="DefaultParagraphFont"/>
    <w:uiPriority w:val="99"/>
    <w:semiHidden/>
    <w:unhideWhenUsed/>
    <w:rsid w:val="00CD6C0C"/>
    <w:rPr>
      <w:sz w:val="16"/>
      <w:szCs w:val="16"/>
    </w:rPr>
  </w:style>
  <w:style w:type="paragraph" w:styleId="CommentText">
    <w:name w:val="annotation text"/>
    <w:basedOn w:val="Normal"/>
    <w:link w:val="CommentTextChar"/>
    <w:uiPriority w:val="99"/>
    <w:unhideWhenUsed/>
    <w:rsid w:val="00CD6C0C"/>
    <w:pPr>
      <w:spacing w:line="240" w:lineRule="auto"/>
    </w:pPr>
    <w:rPr>
      <w:sz w:val="20"/>
      <w:szCs w:val="20"/>
    </w:rPr>
  </w:style>
  <w:style w:type="character" w:customStyle="1" w:styleId="CommentTextChar">
    <w:name w:val="Comment Text Char"/>
    <w:basedOn w:val="DefaultParagraphFont"/>
    <w:link w:val="CommentText"/>
    <w:uiPriority w:val="99"/>
    <w:rsid w:val="00CD6C0C"/>
    <w:rPr>
      <w:sz w:val="20"/>
      <w:szCs w:val="20"/>
    </w:rPr>
  </w:style>
  <w:style w:type="paragraph" w:styleId="CommentSubject">
    <w:name w:val="annotation subject"/>
    <w:basedOn w:val="CommentText"/>
    <w:next w:val="CommentText"/>
    <w:link w:val="CommentSubjectChar"/>
    <w:uiPriority w:val="99"/>
    <w:semiHidden/>
    <w:unhideWhenUsed/>
    <w:rsid w:val="00CD6C0C"/>
    <w:rPr>
      <w:b/>
      <w:bCs/>
    </w:rPr>
  </w:style>
  <w:style w:type="character" w:customStyle="1" w:styleId="CommentSubjectChar">
    <w:name w:val="Comment Subject Char"/>
    <w:basedOn w:val="CommentTextChar"/>
    <w:link w:val="CommentSubject"/>
    <w:uiPriority w:val="99"/>
    <w:semiHidden/>
    <w:rsid w:val="00CD6C0C"/>
    <w:rPr>
      <w:b/>
      <w:bCs/>
      <w:sz w:val="20"/>
      <w:szCs w:val="20"/>
    </w:rPr>
  </w:style>
  <w:style w:type="table" w:styleId="TableGrid">
    <w:name w:val="Table Grid"/>
    <w:basedOn w:val="TableNormal"/>
    <w:uiPriority w:val="39"/>
    <w:rsid w:val="009C59E9"/>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50836">
      <w:bodyDiv w:val="1"/>
      <w:marLeft w:val="0"/>
      <w:marRight w:val="0"/>
      <w:marTop w:val="0"/>
      <w:marBottom w:val="0"/>
      <w:divBdr>
        <w:top w:val="none" w:sz="0" w:space="0" w:color="auto"/>
        <w:left w:val="none" w:sz="0" w:space="0" w:color="auto"/>
        <w:bottom w:val="none" w:sz="0" w:space="0" w:color="auto"/>
        <w:right w:val="none" w:sz="0" w:space="0" w:color="auto"/>
      </w:divBdr>
    </w:div>
    <w:div w:id="455878579">
      <w:bodyDiv w:val="1"/>
      <w:marLeft w:val="0"/>
      <w:marRight w:val="0"/>
      <w:marTop w:val="0"/>
      <w:marBottom w:val="0"/>
      <w:divBdr>
        <w:top w:val="none" w:sz="0" w:space="0" w:color="auto"/>
        <w:left w:val="none" w:sz="0" w:space="0" w:color="auto"/>
        <w:bottom w:val="none" w:sz="0" w:space="0" w:color="auto"/>
        <w:right w:val="none" w:sz="0" w:space="0" w:color="auto"/>
      </w:divBdr>
    </w:div>
    <w:div w:id="488210041">
      <w:bodyDiv w:val="1"/>
      <w:marLeft w:val="0"/>
      <w:marRight w:val="0"/>
      <w:marTop w:val="0"/>
      <w:marBottom w:val="0"/>
      <w:divBdr>
        <w:top w:val="none" w:sz="0" w:space="0" w:color="auto"/>
        <w:left w:val="none" w:sz="0" w:space="0" w:color="auto"/>
        <w:bottom w:val="none" w:sz="0" w:space="0" w:color="auto"/>
        <w:right w:val="none" w:sz="0" w:space="0" w:color="auto"/>
      </w:divBdr>
    </w:div>
    <w:div w:id="1391228310">
      <w:bodyDiv w:val="1"/>
      <w:marLeft w:val="0"/>
      <w:marRight w:val="0"/>
      <w:marTop w:val="0"/>
      <w:marBottom w:val="0"/>
      <w:divBdr>
        <w:top w:val="none" w:sz="0" w:space="0" w:color="auto"/>
        <w:left w:val="none" w:sz="0" w:space="0" w:color="auto"/>
        <w:bottom w:val="none" w:sz="0" w:space="0" w:color="auto"/>
        <w:right w:val="none" w:sz="0" w:space="0" w:color="auto"/>
      </w:divBdr>
    </w:div>
    <w:div w:id="1822041223">
      <w:bodyDiv w:val="1"/>
      <w:marLeft w:val="0"/>
      <w:marRight w:val="0"/>
      <w:marTop w:val="0"/>
      <w:marBottom w:val="0"/>
      <w:divBdr>
        <w:top w:val="none" w:sz="0" w:space="0" w:color="auto"/>
        <w:left w:val="none" w:sz="0" w:space="0" w:color="auto"/>
        <w:bottom w:val="none" w:sz="0" w:space="0" w:color="auto"/>
        <w:right w:val="none" w:sz="0" w:space="0" w:color="auto"/>
      </w:divBdr>
    </w:div>
    <w:div w:id="192834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52039675_Praise_in_Education" TargetMode="External"/><Relationship Id="rId18" Type="http://schemas.openxmlformats.org/officeDocument/2006/relationships/hyperlink" Target="https://educationendowmentfoundation.org.uk/education-evidence/teaching-learning-toolkit/teaching-assistant-interventions" TargetMode="External"/><Relationship Id="rId26" Type="http://schemas.openxmlformats.org/officeDocument/2006/relationships/hyperlink" Target="https://pmc.ncbi.nlm.nih.gov/articles/PMC7082245/pdf/tp-09-S1-S114.pdf" TargetMode="External"/><Relationship Id="rId39" Type="http://schemas.microsoft.com/office/2020/10/relationships/intelligence" Target="intelligence2.xml"/><Relationship Id="rId21" Type="http://schemas.openxmlformats.org/officeDocument/2006/relationships/hyperlink" Target="https://fs.blog/carol-dweck-mindset/" TargetMode="External"/><Relationship Id="rId34" Type="http://schemas.openxmlformats.org/officeDocument/2006/relationships/hyperlink" Target="https://education.wm.edu/centers/ttac/documents/packets/adhd.pdf" TargetMode="External"/><Relationship Id="rId7" Type="http://schemas.openxmlformats.org/officeDocument/2006/relationships/image" Target="media/image1.png"/><Relationship Id="rId12" Type="http://schemas.openxmlformats.org/officeDocument/2006/relationships/hyperlink" Target="https://www.bbc.co.uk/news/education-64418797" TargetMode="External"/><Relationship Id="rId17" Type="http://schemas.openxmlformats.org/officeDocument/2006/relationships/hyperlink" Target="https://parentingscience.com/effects-of-praise/" TargetMode="External"/><Relationship Id="rId25" Type="http://schemas.openxmlformats.org/officeDocument/2006/relationships/hyperlink" Target="https://pmc.ncbi.nlm.nih.gov/articles/PMC6057892/?utm_source=chatgpt.com" TargetMode="External"/><Relationship Id="rId33" Type="http://schemas.openxmlformats.org/officeDocument/2006/relationships/hyperlink" Target="https://hwb.gov.wales/curriculum-for-wales/introduction-to-curriculum-for-wales-guidance/"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xplorepsychology.com/maslows-hierarchy-of-needs/" TargetMode="External"/><Relationship Id="rId20" Type="http://schemas.openxmlformats.org/officeDocument/2006/relationships/hyperlink" Target="https://pubmed.ncbi.nlm.nih.gov/27420105/" TargetMode="External"/><Relationship Id="rId29" Type="http://schemas.openxmlformats.org/officeDocument/2006/relationships/hyperlink" Target="https://www.adhdcentre.co.uk/for-parents-an-adhd-symptoms-in-children-checklis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timesofindia.indiatimes.com/readersblog/newvibe/educating-the-mind-without-educating-the-heart-is-no-education-at-all-40011/" TargetMode="External"/><Relationship Id="rId32" Type="http://schemas.openxmlformats.org/officeDocument/2006/relationships/hyperlink" Target="https://www.gov.wales/sites/default/files/publications/2025-01/250124-the-additional-learning-needs-code-for-wales-2021.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publication/330466885_On_risks_and_side_effects_of_educational_interventions_A_review_of" TargetMode="External"/><Relationship Id="rId23" Type="http://schemas.openxmlformats.org/officeDocument/2006/relationships/hyperlink" Target="https://www.enherts-tr.nhs.uk/wp-content/uploads/2019/10/ADHD-educational-interventions-and-strategies.pdf" TargetMode="External"/><Relationship Id="rId28" Type="http://schemas.openxmlformats.org/officeDocument/2006/relationships/hyperlink" Target="https://www.edutopia.org/article/research-tested-benefits-breaks" TargetMode="External"/><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estyn.gov.wales/improvement-resources/the-progress-of-learners-as-a-result-of-robust-assessment-strategies-and-monitoring-of-pupils-achievements-and-next-steps-in-learning/" TargetMode="External"/><Relationship Id="rId31" Type="http://schemas.openxmlformats.org/officeDocument/2006/relationships/hyperlink" Target="https://doi.org/10.16922/wje.18.2.7"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hyperlink" Target="https://www.bera.ac.uk/publication/ethical-guidelines-for-educational-research-2018-online" TargetMode="External"/><Relationship Id="rId22" Type="http://schemas.openxmlformats.org/officeDocument/2006/relationships/hyperlink" Target="https://www.sciencedirect.com/science/article/abs/pii/S0191886906002947" TargetMode="External"/><Relationship Id="rId27" Type="http://schemas.openxmlformats.org/officeDocument/2006/relationships/hyperlink" Target="https://teachsimple.com/blog/glossary/brain-breaks/" TargetMode="External"/><Relationship Id="rId30" Type="http://schemas.openxmlformats.org/officeDocument/2006/relationships/hyperlink" Target="https://www.unicef.org/child-rights-convention/convention-text-childrens-version" TargetMode="External"/><Relationship Id="rId35"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5037</Words>
  <Characters>28716</Characters>
  <Application>Microsoft Office Word</Application>
  <DocSecurity>0</DocSecurity>
  <Lines>239</Lines>
  <Paragraphs>67</Paragraphs>
  <ScaleCrop>false</ScaleCrop>
  <Company/>
  <LinksUpToDate>false</LinksUpToDate>
  <CharactersWithSpaces>33686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may</dc:creator>
  <cp:keywords/>
  <dc:description/>
  <cp:lastModifiedBy>kelly may</cp:lastModifiedBy>
  <cp:revision>642</cp:revision>
  <dcterms:created xsi:type="dcterms:W3CDTF">2025-03-03T19:15:00Z</dcterms:created>
  <dcterms:modified xsi:type="dcterms:W3CDTF">2025-03-21T15:32:00Z</dcterms:modified>
</cp:coreProperties>
</file>