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7523299"/>
        <w:docPartObj>
          <w:docPartGallery w:val="Cover Pages"/>
          <w:docPartUnique/>
        </w:docPartObj>
      </w:sdtPr>
      <w:sdtContent>
        <w:p w14:paraId="72096F69" w14:textId="2B2D85C3" w:rsidR="00674D3D" w:rsidRDefault="00674D3D">
          <w:r>
            <w:rPr>
              <w:noProof/>
            </w:rPr>
            <mc:AlternateContent>
              <mc:Choice Requires="wpg">
                <w:drawing>
                  <wp:anchor distT="0" distB="0" distL="114300" distR="114300" simplePos="0" relativeHeight="251659264" behindDoc="0" locked="0" layoutInCell="1" allowOverlap="1" wp14:anchorId="05BA29F4" wp14:editId="51E82884">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03-09T00:00:00Z">
                                      <w:dateFormat w:val="yyyy"/>
                                      <w:lid w:val="en-US"/>
                                      <w:storeMappedDataAs w:val="dateTime"/>
                                      <w:calendar w:val="gregorian"/>
                                    </w:date>
                                  </w:sdtPr>
                                  <w:sdtContent>
                                    <w:p w14:paraId="30275B36" w14:textId="62F2D04B" w:rsidR="00674D3D" w:rsidRDefault="0080394C">
                                      <w:pPr>
                                        <w:pStyle w:val="NoSpacing"/>
                                        <w:rPr>
                                          <w:color w:val="FFFFFF" w:themeColor="background1"/>
                                          <w:sz w:val="96"/>
                                          <w:szCs w:val="96"/>
                                        </w:rPr>
                                      </w:pPr>
                                      <w:r>
                                        <w:rPr>
                                          <w:color w:val="FFFFFF" w:themeColor="background1"/>
                                          <w:sz w:val="96"/>
                                          <w:szCs w:val="96"/>
                                        </w:rPr>
                                        <w:t>2023</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D989111" w14:textId="29504102" w:rsidR="00674D3D" w:rsidRDefault="008A63FD">
                                      <w:pPr>
                                        <w:pStyle w:val="NoSpacing"/>
                                        <w:spacing w:line="360" w:lineRule="auto"/>
                                        <w:rPr>
                                          <w:color w:val="FFFFFF" w:themeColor="background1"/>
                                        </w:rPr>
                                      </w:pPr>
                                      <w:r>
                                        <w:rPr>
                                          <w:color w:val="FFFFFF" w:themeColor="background1"/>
                                        </w:rPr>
                                        <w:t>Nicoleta Baltaret</w:t>
                                      </w:r>
                                      <w:r w:rsidR="00280402">
                                        <w:rPr>
                                          <w:color w:val="FFFFFF" w:themeColor="background1"/>
                                        </w:rPr>
                                        <w:t xml:space="preserve"> - 2107487</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71021329" w14:textId="05DFBA77" w:rsidR="00674D3D" w:rsidRDefault="0080394C">
                                      <w:pPr>
                                        <w:pStyle w:val="NoSpacing"/>
                                        <w:spacing w:line="360" w:lineRule="auto"/>
                                        <w:rPr>
                                          <w:color w:val="FFFFFF" w:themeColor="background1"/>
                                        </w:rPr>
                                      </w:pPr>
                                      <w:r>
                                        <w:rPr>
                                          <w:color w:val="FFFFFF" w:themeColor="background1"/>
                                        </w:rPr>
                                        <w:t>BMSW5103</w:t>
                                      </w:r>
                                    </w:p>
                                  </w:sdtContent>
                                </w:sdt>
                                <w:p w14:paraId="77A611DD" w14:textId="37AB1139" w:rsidR="00674D3D" w:rsidRDefault="00674D3D">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05BA29F4"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03-09T00:00:00Z">
                                <w:dateFormat w:val="yyyy"/>
                                <w:lid w:val="en-US"/>
                                <w:storeMappedDataAs w:val="dateTime"/>
                                <w:calendar w:val="gregorian"/>
                              </w:date>
                            </w:sdtPr>
                            <w:sdtContent>
                              <w:p w14:paraId="30275B36" w14:textId="62F2D04B" w:rsidR="00674D3D" w:rsidRDefault="0080394C">
                                <w:pPr>
                                  <w:pStyle w:val="NoSpacing"/>
                                  <w:rPr>
                                    <w:color w:val="FFFFFF" w:themeColor="background1"/>
                                    <w:sz w:val="96"/>
                                    <w:szCs w:val="96"/>
                                  </w:rPr>
                                </w:pPr>
                                <w:r>
                                  <w:rPr>
                                    <w:color w:val="FFFFFF" w:themeColor="background1"/>
                                    <w:sz w:val="96"/>
                                    <w:szCs w:val="96"/>
                                  </w:rPr>
                                  <w:t>2023</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D989111" w14:textId="29504102" w:rsidR="00674D3D" w:rsidRDefault="008A63FD">
                                <w:pPr>
                                  <w:pStyle w:val="NoSpacing"/>
                                  <w:spacing w:line="360" w:lineRule="auto"/>
                                  <w:rPr>
                                    <w:color w:val="FFFFFF" w:themeColor="background1"/>
                                  </w:rPr>
                                </w:pPr>
                                <w:r>
                                  <w:rPr>
                                    <w:color w:val="FFFFFF" w:themeColor="background1"/>
                                  </w:rPr>
                                  <w:t>Nicoleta Baltaret</w:t>
                                </w:r>
                                <w:r w:rsidR="00280402">
                                  <w:rPr>
                                    <w:color w:val="FFFFFF" w:themeColor="background1"/>
                                  </w:rPr>
                                  <w:t xml:space="preserve"> - 2107487</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71021329" w14:textId="05DFBA77" w:rsidR="00674D3D" w:rsidRDefault="0080394C">
                                <w:pPr>
                                  <w:pStyle w:val="NoSpacing"/>
                                  <w:spacing w:line="360" w:lineRule="auto"/>
                                  <w:rPr>
                                    <w:color w:val="FFFFFF" w:themeColor="background1"/>
                                  </w:rPr>
                                </w:pPr>
                                <w:r>
                                  <w:rPr>
                                    <w:color w:val="FFFFFF" w:themeColor="background1"/>
                                  </w:rPr>
                                  <w:t>BMSW5103</w:t>
                                </w:r>
                              </w:p>
                            </w:sdtContent>
                          </w:sdt>
                          <w:p w14:paraId="77A611DD" w14:textId="37AB1139" w:rsidR="00674D3D" w:rsidRDefault="00674D3D">
                            <w:pPr>
                              <w:pStyle w:val="NoSpacing"/>
                              <w:spacing w:line="360" w:lineRule="auto"/>
                              <w:rPr>
                                <w:color w:val="FFFFFF" w:themeColor="background1"/>
                              </w:rPr>
                            </w:pP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5267369B" wp14:editId="5CA6AC4D">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0CF75B2A" w14:textId="0F5FE72A" w:rsidR="00674D3D" w:rsidRDefault="0080394C">
                                    <w:pPr>
                                      <w:pStyle w:val="NoSpacing"/>
                                      <w:jc w:val="right"/>
                                      <w:rPr>
                                        <w:color w:val="FFFFFF" w:themeColor="background1"/>
                                        <w:sz w:val="72"/>
                                        <w:szCs w:val="72"/>
                                      </w:rPr>
                                    </w:pPr>
                                    <w:r>
                                      <w:rPr>
                                        <w:color w:val="FFFFFF" w:themeColor="background1"/>
                                        <w:sz w:val="72"/>
                                        <w:szCs w:val="72"/>
                                      </w:rPr>
                                      <w:t>Customer Relationship Management Emerging Theme</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267369B"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0CF75B2A" w14:textId="0F5FE72A" w:rsidR="00674D3D" w:rsidRDefault="0080394C">
                              <w:pPr>
                                <w:pStyle w:val="NoSpacing"/>
                                <w:jc w:val="right"/>
                                <w:rPr>
                                  <w:color w:val="FFFFFF" w:themeColor="background1"/>
                                  <w:sz w:val="72"/>
                                  <w:szCs w:val="72"/>
                                </w:rPr>
                              </w:pPr>
                              <w:r>
                                <w:rPr>
                                  <w:color w:val="FFFFFF" w:themeColor="background1"/>
                                  <w:sz w:val="72"/>
                                  <w:szCs w:val="72"/>
                                </w:rPr>
                                <w:t>Customer Relationship Management Emerging Theme</w:t>
                              </w:r>
                            </w:p>
                          </w:sdtContent>
                        </w:sdt>
                      </w:txbxContent>
                    </v:textbox>
                    <w10:wrap anchorx="page" anchory="page"/>
                  </v:rect>
                </w:pict>
              </mc:Fallback>
            </mc:AlternateContent>
          </w:r>
        </w:p>
        <w:p w14:paraId="6F594CE0" w14:textId="6B90BEA3" w:rsidR="00674D3D" w:rsidRDefault="0080394C">
          <w:r>
            <w:t>Managing the Customer Experience</w:t>
          </w:r>
          <w:r w:rsidR="00674D3D">
            <w:br w:type="page"/>
          </w:r>
        </w:p>
      </w:sdtContent>
    </w:sdt>
    <w:p w14:paraId="08429E0E" w14:textId="55877703" w:rsidR="00674D3D" w:rsidRPr="0080394C" w:rsidRDefault="00674D3D" w:rsidP="00674D3D">
      <w:pPr>
        <w:rPr>
          <w:rFonts w:ascii="Arial" w:hAnsi="Arial" w:cs="Arial"/>
        </w:rPr>
      </w:pPr>
      <w:r w:rsidRPr="0080394C">
        <w:rPr>
          <w:rFonts w:ascii="Arial" w:hAnsi="Arial" w:cs="Arial"/>
        </w:rPr>
        <w:lastRenderedPageBreak/>
        <w:t>Summary</w:t>
      </w:r>
      <w:r w:rsidR="0080394C" w:rsidRPr="0080394C">
        <w:rPr>
          <w:rFonts w:ascii="Arial" w:hAnsi="Arial" w:cs="Arial"/>
        </w:rPr>
        <w:t>:</w:t>
      </w:r>
    </w:p>
    <w:p w14:paraId="48ED82AF" w14:textId="15F6CCA8" w:rsidR="0080394C" w:rsidRPr="0080394C" w:rsidRDefault="0080394C" w:rsidP="0080394C">
      <w:pPr>
        <w:jc w:val="both"/>
        <w:rPr>
          <w:rFonts w:ascii="Arial" w:hAnsi="Arial" w:cs="Arial"/>
        </w:rPr>
      </w:pPr>
      <w:r w:rsidRPr="0080394C">
        <w:rPr>
          <w:rFonts w:ascii="Arial" w:hAnsi="Arial" w:cs="Arial"/>
        </w:rPr>
        <w:t xml:space="preserve">This report is about customer experience and the two perspectives of customer experience, the firm perspective and the co-creative perspective. The report is sectioned in two part which </w:t>
      </w:r>
      <w:proofErr w:type="gramStart"/>
      <w:r w:rsidRPr="0080394C">
        <w:rPr>
          <w:rFonts w:ascii="Arial" w:hAnsi="Arial" w:cs="Arial"/>
        </w:rPr>
        <w:t>are :</w:t>
      </w:r>
      <w:proofErr w:type="gramEnd"/>
      <w:r w:rsidRPr="0080394C">
        <w:rPr>
          <w:rFonts w:ascii="Arial" w:hAnsi="Arial" w:cs="Arial"/>
        </w:rPr>
        <w:t xml:space="preserve"> Part</w:t>
      </w:r>
      <w:r>
        <w:rPr>
          <w:rFonts w:ascii="Arial" w:hAnsi="Arial" w:cs="Arial"/>
        </w:rPr>
        <w:t xml:space="preserve"> A-T</w:t>
      </w:r>
      <w:r w:rsidRPr="0080394C">
        <w:rPr>
          <w:rFonts w:ascii="Arial" w:hAnsi="Arial" w:cs="Arial"/>
        </w:rPr>
        <w:t xml:space="preserve">he importance of customer experience as a crucial aspect of any business, and creating a positive experience is essential for companies to build brand loyalty, attract new customers, and drive business growth. </w:t>
      </w:r>
      <w:proofErr w:type="spellStart"/>
      <w:r w:rsidRPr="0080394C">
        <w:rPr>
          <w:rFonts w:ascii="Arial" w:hAnsi="Arial" w:cs="Arial"/>
        </w:rPr>
        <w:t>Monzo</w:t>
      </w:r>
      <w:proofErr w:type="spellEnd"/>
      <w:r w:rsidRPr="0080394C">
        <w:rPr>
          <w:rFonts w:ascii="Arial" w:hAnsi="Arial" w:cs="Arial"/>
        </w:rPr>
        <w:t xml:space="preserve"> places a strong emphasis on customer experience, which is one of its key strengths. The Company delivers a great customer experience by offering a user-friendly app and website design, placing a strong emphasis on transparency and communication, and offering value-added services. The company's touchpoints include its website, social media presence, marketing campaigns, account signup, onboarding, mobile app, and customer support. By understanding and optimizing touchpoints throughout the customer journey, </w:t>
      </w:r>
      <w:proofErr w:type="spellStart"/>
      <w:r w:rsidRPr="0080394C">
        <w:rPr>
          <w:rFonts w:ascii="Arial" w:hAnsi="Arial" w:cs="Arial"/>
        </w:rPr>
        <w:t>Monzo</w:t>
      </w:r>
      <w:proofErr w:type="spellEnd"/>
      <w:r w:rsidRPr="0080394C">
        <w:rPr>
          <w:rFonts w:ascii="Arial" w:hAnsi="Arial" w:cs="Arial"/>
        </w:rPr>
        <w:t xml:space="preserve"> has been able to create a more seamless and positive experience for its customers, which has led to increased customer loyalty and advocacy. Further in the part B</w:t>
      </w:r>
      <w:r>
        <w:rPr>
          <w:rFonts w:ascii="Arial" w:hAnsi="Arial" w:cs="Arial"/>
        </w:rPr>
        <w:t>-</w:t>
      </w:r>
      <w:r w:rsidRPr="0080394C">
        <w:rPr>
          <w:rFonts w:ascii="Arial" w:hAnsi="Arial" w:cs="Arial"/>
        </w:rPr>
        <w:t xml:space="preserve"> is </w:t>
      </w:r>
      <w:proofErr w:type="gramStart"/>
      <w:r w:rsidRPr="0080394C">
        <w:rPr>
          <w:rFonts w:ascii="Arial" w:hAnsi="Arial" w:cs="Arial"/>
        </w:rPr>
        <w:t>about  firm</w:t>
      </w:r>
      <w:proofErr w:type="gramEnd"/>
      <w:r w:rsidRPr="0080394C">
        <w:rPr>
          <w:rFonts w:ascii="Arial" w:hAnsi="Arial" w:cs="Arial"/>
        </w:rPr>
        <w:t xml:space="preserve"> perspective, </w:t>
      </w:r>
      <w:proofErr w:type="spellStart"/>
      <w:r w:rsidRPr="0080394C">
        <w:rPr>
          <w:rFonts w:ascii="Arial" w:hAnsi="Arial" w:cs="Arial"/>
        </w:rPr>
        <w:t>Monzo</w:t>
      </w:r>
      <w:proofErr w:type="spellEnd"/>
      <w:r w:rsidRPr="0080394C">
        <w:rPr>
          <w:rFonts w:ascii="Arial" w:hAnsi="Arial" w:cs="Arial"/>
        </w:rPr>
        <w:t xml:space="preserve"> and </w:t>
      </w:r>
      <w:proofErr w:type="spellStart"/>
      <w:r w:rsidRPr="0080394C">
        <w:rPr>
          <w:rFonts w:ascii="Arial" w:hAnsi="Arial" w:cs="Arial"/>
        </w:rPr>
        <w:t>Revolut</w:t>
      </w:r>
      <w:proofErr w:type="spellEnd"/>
      <w:r w:rsidRPr="0080394C">
        <w:rPr>
          <w:rFonts w:ascii="Arial" w:hAnsi="Arial" w:cs="Arial"/>
        </w:rPr>
        <w:t xml:space="preserve"> that have a similar approach to using technology and data to personalize their services and meet the needs of digital-savvy customers. </w:t>
      </w:r>
    </w:p>
    <w:p w14:paraId="7734C49E" w14:textId="4AFDDE36" w:rsidR="00530254" w:rsidRDefault="00530254"/>
    <w:p w14:paraId="201F6323" w14:textId="6F2AFA6C" w:rsidR="00674D3D" w:rsidRDefault="00674D3D">
      <w:r>
        <w:br w:type="page"/>
      </w:r>
    </w:p>
    <w:sdt>
      <w:sdtPr>
        <w:rPr>
          <w:rFonts w:asciiTheme="minorHAnsi" w:eastAsiaTheme="minorHAnsi" w:hAnsiTheme="minorHAnsi" w:cstheme="minorBidi"/>
          <w:color w:val="auto"/>
          <w:kern w:val="2"/>
          <w:sz w:val="22"/>
          <w:szCs w:val="22"/>
          <w:lang w:val="en-GB"/>
          <w14:ligatures w14:val="standardContextual"/>
        </w:rPr>
        <w:id w:val="-2067950487"/>
        <w:docPartObj>
          <w:docPartGallery w:val="Table of Contents"/>
          <w:docPartUnique/>
        </w:docPartObj>
      </w:sdtPr>
      <w:sdtEndPr>
        <w:rPr>
          <w:rFonts w:ascii="Arial" w:hAnsi="Arial" w:cs="Arial"/>
          <w:b/>
          <w:bCs/>
          <w:noProof/>
        </w:rPr>
      </w:sdtEndPr>
      <w:sdtContent>
        <w:p w14:paraId="7C711CD3" w14:textId="26EF38B2" w:rsidR="00370372" w:rsidRPr="0080394C" w:rsidRDefault="00370372">
          <w:pPr>
            <w:pStyle w:val="TOCHeading"/>
            <w:rPr>
              <w:rFonts w:ascii="Arial" w:hAnsi="Arial" w:cs="Arial"/>
            </w:rPr>
          </w:pPr>
          <w:r w:rsidRPr="0080394C">
            <w:rPr>
              <w:rFonts w:ascii="Arial" w:hAnsi="Arial" w:cs="Arial"/>
            </w:rPr>
            <w:t>Table of Contents</w:t>
          </w:r>
        </w:p>
        <w:p w14:paraId="5998F869" w14:textId="27C43040" w:rsidR="00370372" w:rsidRPr="0080394C" w:rsidRDefault="00370372">
          <w:pPr>
            <w:pStyle w:val="TOC1"/>
            <w:tabs>
              <w:tab w:val="right" w:leader="dot" w:pos="9016"/>
            </w:tabs>
            <w:rPr>
              <w:rFonts w:ascii="Arial" w:hAnsi="Arial" w:cs="Arial"/>
              <w:noProof/>
            </w:rPr>
          </w:pPr>
          <w:r w:rsidRPr="0080394C">
            <w:rPr>
              <w:rFonts w:ascii="Arial" w:hAnsi="Arial" w:cs="Arial"/>
            </w:rPr>
            <w:fldChar w:fldCharType="begin"/>
          </w:r>
          <w:r w:rsidRPr="0080394C">
            <w:rPr>
              <w:rFonts w:ascii="Arial" w:hAnsi="Arial" w:cs="Arial"/>
            </w:rPr>
            <w:instrText xml:space="preserve"> TOC \o "1-3" \h \z \u </w:instrText>
          </w:r>
          <w:r w:rsidRPr="0080394C">
            <w:rPr>
              <w:rFonts w:ascii="Arial" w:hAnsi="Arial" w:cs="Arial"/>
            </w:rPr>
            <w:fldChar w:fldCharType="separate"/>
          </w:r>
          <w:hyperlink w:anchor="_Toc129292371" w:history="1">
            <w:r w:rsidRPr="0080394C">
              <w:rPr>
                <w:rStyle w:val="Hyperlink"/>
                <w:rFonts w:ascii="Arial" w:hAnsi="Arial" w:cs="Arial"/>
                <w:noProof/>
              </w:rPr>
              <w:t>Part A</w:t>
            </w:r>
            <w:r w:rsidRPr="0080394C">
              <w:rPr>
                <w:rFonts w:ascii="Arial" w:hAnsi="Arial" w:cs="Arial"/>
                <w:noProof/>
                <w:webHidden/>
              </w:rPr>
              <w:tab/>
            </w:r>
            <w:r w:rsidRPr="0080394C">
              <w:rPr>
                <w:rFonts w:ascii="Arial" w:hAnsi="Arial" w:cs="Arial"/>
                <w:noProof/>
                <w:webHidden/>
              </w:rPr>
              <w:fldChar w:fldCharType="begin"/>
            </w:r>
            <w:r w:rsidRPr="0080394C">
              <w:rPr>
                <w:rFonts w:ascii="Arial" w:hAnsi="Arial" w:cs="Arial"/>
                <w:noProof/>
                <w:webHidden/>
              </w:rPr>
              <w:instrText xml:space="preserve"> PAGEREF _Toc129292371 \h </w:instrText>
            </w:r>
            <w:r w:rsidRPr="0080394C">
              <w:rPr>
                <w:rFonts w:ascii="Arial" w:hAnsi="Arial" w:cs="Arial"/>
                <w:noProof/>
                <w:webHidden/>
              </w:rPr>
            </w:r>
            <w:r w:rsidRPr="0080394C">
              <w:rPr>
                <w:rFonts w:ascii="Arial" w:hAnsi="Arial" w:cs="Arial"/>
                <w:noProof/>
                <w:webHidden/>
              </w:rPr>
              <w:fldChar w:fldCharType="separate"/>
            </w:r>
            <w:r w:rsidRPr="0080394C">
              <w:rPr>
                <w:rFonts w:ascii="Arial" w:hAnsi="Arial" w:cs="Arial"/>
                <w:noProof/>
                <w:webHidden/>
              </w:rPr>
              <w:t>3</w:t>
            </w:r>
            <w:r w:rsidRPr="0080394C">
              <w:rPr>
                <w:rFonts w:ascii="Arial" w:hAnsi="Arial" w:cs="Arial"/>
                <w:noProof/>
                <w:webHidden/>
              </w:rPr>
              <w:fldChar w:fldCharType="end"/>
            </w:r>
          </w:hyperlink>
        </w:p>
        <w:p w14:paraId="5C7EAFB5" w14:textId="0FA8933B" w:rsidR="00370372" w:rsidRPr="0080394C" w:rsidRDefault="00000000">
          <w:pPr>
            <w:pStyle w:val="TOC2"/>
            <w:tabs>
              <w:tab w:val="right" w:leader="dot" w:pos="9016"/>
            </w:tabs>
            <w:rPr>
              <w:rFonts w:ascii="Arial" w:hAnsi="Arial" w:cs="Arial"/>
              <w:noProof/>
            </w:rPr>
          </w:pPr>
          <w:hyperlink w:anchor="_Toc129292372" w:history="1">
            <w:r w:rsidR="00370372" w:rsidRPr="0080394C">
              <w:rPr>
                <w:rStyle w:val="Hyperlink"/>
                <w:rFonts w:ascii="Arial" w:hAnsi="Arial" w:cs="Arial"/>
                <w:noProof/>
              </w:rPr>
              <w:t>Introduction:</w:t>
            </w:r>
            <w:r w:rsidR="00370372" w:rsidRPr="0080394C">
              <w:rPr>
                <w:rFonts w:ascii="Arial" w:hAnsi="Arial" w:cs="Arial"/>
                <w:noProof/>
                <w:webHidden/>
              </w:rPr>
              <w:tab/>
            </w:r>
            <w:r w:rsidR="00370372" w:rsidRPr="0080394C">
              <w:rPr>
                <w:rFonts w:ascii="Arial" w:hAnsi="Arial" w:cs="Arial"/>
                <w:noProof/>
                <w:webHidden/>
              </w:rPr>
              <w:fldChar w:fldCharType="begin"/>
            </w:r>
            <w:r w:rsidR="00370372" w:rsidRPr="0080394C">
              <w:rPr>
                <w:rFonts w:ascii="Arial" w:hAnsi="Arial" w:cs="Arial"/>
                <w:noProof/>
                <w:webHidden/>
              </w:rPr>
              <w:instrText xml:space="preserve"> PAGEREF _Toc129292372 \h </w:instrText>
            </w:r>
            <w:r w:rsidR="00370372" w:rsidRPr="0080394C">
              <w:rPr>
                <w:rFonts w:ascii="Arial" w:hAnsi="Arial" w:cs="Arial"/>
                <w:noProof/>
                <w:webHidden/>
              </w:rPr>
            </w:r>
            <w:r w:rsidR="00370372" w:rsidRPr="0080394C">
              <w:rPr>
                <w:rFonts w:ascii="Arial" w:hAnsi="Arial" w:cs="Arial"/>
                <w:noProof/>
                <w:webHidden/>
              </w:rPr>
              <w:fldChar w:fldCharType="separate"/>
            </w:r>
            <w:r w:rsidR="00370372" w:rsidRPr="0080394C">
              <w:rPr>
                <w:rFonts w:ascii="Arial" w:hAnsi="Arial" w:cs="Arial"/>
                <w:noProof/>
                <w:webHidden/>
              </w:rPr>
              <w:t>3</w:t>
            </w:r>
            <w:r w:rsidR="00370372" w:rsidRPr="0080394C">
              <w:rPr>
                <w:rFonts w:ascii="Arial" w:hAnsi="Arial" w:cs="Arial"/>
                <w:noProof/>
                <w:webHidden/>
              </w:rPr>
              <w:fldChar w:fldCharType="end"/>
            </w:r>
          </w:hyperlink>
        </w:p>
        <w:p w14:paraId="03278B40" w14:textId="6996BE43" w:rsidR="00370372" w:rsidRPr="0080394C" w:rsidRDefault="00000000">
          <w:pPr>
            <w:pStyle w:val="TOC2"/>
            <w:tabs>
              <w:tab w:val="right" w:leader="dot" w:pos="9016"/>
            </w:tabs>
            <w:rPr>
              <w:rFonts w:ascii="Arial" w:hAnsi="Arial" w:cs="Arial"/>
              <w:noProof/>
            </w:rPr>
          </w:pPr>
          <w:hyperlink w:anchor="_Toc129292373" w:history="1">
            <w:r w:rsidR="00370372" w:rsidRPr="0080394C">
              <w:rPr>
                <w:rStyle w:val="Hyperlink"/>
                <w:rFonts w:ascii="Arial" w:hAnsi="Arial" w:cs="Arial"/>
                <w:noProof/>
              </w:rPr>
              <w:t>A.I. Monzo Background:</w:t>
            </w:r>
            <w:r w:rsidR="00370372" w:rsidRPr="0080394C">
              <w:rPr>
                <w:rFonts w:ascii="Arial" w:hAnsi="Arial" w:cs="Arial"/>
                <w:noProof/>
                <w:webHidden/>
              </w:rPr>
              <w:tab/>
            </w:r>
            <w:r w:rsidR="00370372" w:rsidRPr="0080394C">
              <w:rPr>
                <w:rFonts w:ascii="Arial" w:hAnsi="Arial" w:cs="Arial"/>
                <w:noProof/>
                <w:webHidden/>
              </w:rPr>
              <w:fldChar w:fldCharType="begin"/>
            </w:r>
            <w:r w:rsidR="00370372" w:rsidRPr="0080394C">
              <w:rPr>
                <w:rFonts w:ascii="Arial" w:hAnsi="Arial" w:cs="Arial"/>
                <w:noProof/>
                <w:webHidden/>
              </w:rPr>
              <w:instrText xml:space="preserve"> PAGEREF _Toc129292373 \h </w:instrText>
            </w:r>
            <w:r w:rsidR="00370372" w:rsidRPr="0080394C">
              <w:rPr>
                <w:rFonts w:ascii="Arial" w:hAnsi="Arial" w:cs="Arial"/>
                <w:noProof/>
                <w:webHidden/>
              </w:rPr>
            </w:r>
            <w:r w:rsidR="00370372" w:rsidRPr="0080394C">
              <w:rPr>
                <w:rFonts w:ascii="Arial" w:hAnsi="Arial" w:cs="Arial"/>
                <w:noProof/>
                <w:webHidden/>
              </w:rPr>
              <w:fldChar w:fldCharType="separate"/>
            </w:r>
            <w:r w:rsidR="00370372" w:rsidRPr="0080394C">
              <w:rPr>
                <w:rFonts w:ascii="Arial" w:hAnsi="Arial" w:cs="Arial"/>
                <w:noProof/>
                <w:webHidden/>
              </w:rPr>
              <w:t>3</w:t>
            </w:r>
            <w:r w:rsidR="00370372" w:rsidRPr="0080394C">
              <w:rPr>
                <w:rFonts w:ascii="Arial" w:hAnsi="Arial" w:cs="Arial"/>
                <w:noProof/>
                <w:webHidden/>
              </w:rPr>
              <w:fldChar w:fldCharType="end"/>
            </w:r>
          </w:hyperlink>
        </w:p>
        <w:p w14:paraId="1F15B739" w14:textId="783EE222" w:rsidR="00370372" w:rsidRPr="0080394C" w:rsidRDefault="00000000">
          <w:pPr>
            <w:pStyle w:val="TOC2"/>
            <w:tabs>
              <w:tab w:val="right" w:leader="dot" w:pos="9016"/>
            </w:tabs>
            <w:rPr>
              <w:rFonts w:ascii="Arial" w:hAnsi="Arial" w:cs="Arial"/>
              <w:noProof/>
            </w:rPr>
          </w:pPr>
          <w:hyperlink w:anchor="_Toc129292374" w:history="1">
            <w:r w:rsidR="00370372" w:rsidRPr="0080394C">
              <w:rPr>
                <w:rStyle w:val="Hyperlink"/>
                <w:rFonts w:ascii="Arial" w:hAnsi="Arial" w:cs="Arial"/>
                <w:noProof/>
              </w:rPr>
              <w:t>A.II. Monzo Customer Experience:</w:t>
            </w:r>
            <w:r w:rsidR="00370372" w:rsidRPr="0080394C">
              <w:rPr>
                <w:rFonts w:ascii="Arial" w:hAnsi="Arial" w:cs="Arial"/>
                <w:noProof/>
                <w:webHidden/>
              </w:rPr>
              <w:tab/>
            </w:r>
            <w:r w:rsidR="00370372" w:rsidRPr="0080394C">
              <w:rPr>
                <w:rFonts w:ascii="Arial" w:hAnsi="Arial" w:cs="Arial"/>
                <w:noProof/>
                <w:webHidden/>
              </w:rPr>
              <w:fldChar w:fldCharType="begin"/>
            </w:r>
            <w:r w:rsidR="00370372" w:rsidRPr="0080394C">
              <w:rPr>
                <w:rFonts w:ascii="Arial" w:hAnsi="Arial" w:cs="Arial"/>
                <w:noProof/>
                <w:webHidden/>
              </w:rPr>
              <w:instrText xml:space="preserve"> PAGEREF _Toc129292374 \h </w:instrText>
            </w:r>
            <w:r w:rsidR="00370372" w:rsidRPr="0080394C">
              <w:rPr>
                <w:rFonts w:ascii="Arial" w:hAnsi="Arial" w:cs="Arial"/>
                <w:noProof/>
                <w:webHidden/>
              </w:rPr>
            </w:r>
            <w:r w:rsidR="00370372" w:rsidRPr="0080394C">
              <w:rPr>
                <w:rFonts w:ascii="Arial" w:hAnsi="Arial" w:cs="Arial"/>
                <w:noProof/>
                <w:webHidden/>
              </w:rPr>
              <w:fldChar w:fldCharType="separate"/>
            </w:r>
            <w:r w:rsidR="00370372" w:rsidRPr="0080394C">
              <w:rPr>
                <w:rFonts w:ascii="Arial" w:hAnsi="Arial" w:cs="Arial"/>
                <w:noProof/>
                <w:webHidden/>
              </w:rPr>
              <w:t>3</w:t>
            </w:r>
            <w:r w:rsidR="00370372" w:rsidRPr="0080394C">
              <w:rPr>
                <w:rFonts w:ascii="Arial" w:hAnsi="Arial" w:cs="Arial"/>
                <w:noProof/>
                <w:webHidden/>
              </w:rPr>
              <w:fldChar w:fldCharType="end"/>
            </w:r>
          </w:hyperlink>
        </w:p>
        <w:p w14:paraId="1F22B631" w14:textId="6ED994E1" w:rsidR="00370372" w:rsidRPr="0080394C" w:rsidRDefault="00000000">
          <w:pPr>
            <w:pStyle w:val="TOC2"/>
            <w:tabs>
              <w:tab w:val="right" w:leader="dot" w:pos="9016"/>
            </w:tabs>
            <w:rPr>
              <w:rFonts w:ascii="Arial" w:hAnsi="Arial" w:cs="Arial"/>
              <w:noProof/>
            </w:rPr>
          </w:pPr>
          <w:hyperlink w:anchor="_Toc129292375" w:history="1">
            <w:r w:rsidR="00370372" w:rsidRPr="0080394C">
              <w:rPr>
                <w:rStyle w:val="Hyperlink"/>
                <w:rFonts w:ascii="Arial" w:hAnsi="Arial" w:cs="Arial"/>
                <w:noProof/>
              </w:rPr>
              <w:t>A.III. Monzo Customer Touch Points:</w:t>
            </w:r>
            <w:r w:rsidR="00370372" w:rsidRPr="0080394C">
              <w:rPr>
                <w:rFonts w:ascii="Arial" w:hAnsi="Arial" w:cs="Arial"/>
                <w:noProof/>
                <w:webHidden/>
              </w:rPr>
              <w:tab/>
            </w:r>
            <w:r w:rsidR="00370372" w:rsidRPr="0080394C">
              <w:rPr>
                <w:rFonts w:ascii="Arial" w:hAnsi="Arial" w:cs="Arial"/>
                <w:noProof/>
                <w:webHidden/>
              </w:rPr>
              <w:fldChar w:fldCharType="begin"/>
            </w:r>
            <w:r w:rsidR="00370372" w:rsidRPr="0080394C">
              <w:rPr>
                <w:rFonts w:ascii="Arial" w:hAnsi="Arial" w:cs="Arial"/>
                <w:noProof/>
                <w:webHidden/>
              </w:rPr>
              <w:instrText xml:space="preserve"> PAGEREF _Toc129292375 \h </w:instrText>
            </w:r>
            <w:r w:rsidR="00370372" w:rsidRPr="0080394C">
              <w:rPr>
                <w:rFonts w:ascii="Arial" w:hAnsi="Arial" w:cs="Arial"/>
                <w:noProof/>
                <w:webHidden/>
              </w:rPr>
            </w:r>
            <w:r w:rsidR="00370372" w:rsidRPr="0080394C">
              <w:rPr>
                <w:rFonts w:ascii="Arial" w:hAnsi="Arial" w:cs="Arial"/>
                <w:noProof/>
                <w:webHidden/>
              </w:rPr>
              <w:fldChar w:fldCharType="separate"/>
            </w:r>
            <w:r w:rsidR="00370372" w:rsidRPr="0080394C">
              <w:rPr>
                <w:rFonts w:ascii="Arial" w:hAnsi="Arial" w:cs="Arial"/>
                <w:noProof/>
                <w:webHidden/>
              </w:rPr>
              <w:t>4</w:t>
            </w:r>
            <w:r w:rsidR="00370372" w:rsidRPr="0080394C">
              <w:rPr>
                <w:rFonts w:ascii="Arial" w:hAnsi="Arial" w:cs="Arial"/>
                <w:noProof/>
                <w:webHidden/>
              </w:rPr>
              <w:fldChar w:fldCharType="end"/>
            </w:r>
          </w:hyperlink>
        </w:p>
        <w:p w14:paraId="11B42DED" w14:textId="23684838" w:rsidR="00370372" w:rsidRPr="0080394C" w:rsidRDefault="00000000">
          <w:pPr>
            <w:pStyle w:val="TOC3"/>
            <w:tabs>
              <w:tab w:val="right" w:leader="dot" w:pos="9016"/>
            </w:tabs>
            <w:rPr>
              <w:rFonts w:ascii="Arial" w:hAnsi="Arial" w:cs="Arial"/>
              <w:noProof/>
            </w:rPr>
          </w:pPr>
          <w:hyperlink w:anchor="_Toc129292376" w:history="1">
            <w:r w:rsidR="00370372" w:rsidRPr="0080394C">
              <w:rPr>
                <w:rStyle w:val="Hyperlink"/>
                <w:rFonts w:ascii="Arial" w:hAnsi="Arial" w:cs="Arial"/>
                <w:noProof/>
              </w:rPr>
              <w:t>Advantages:</w:t>
            </w:r>
            <w:r w:rsidR="00370372" w:rsidRPr="0080394C">
              <w:rPr>
                <w:rFonts w:ascii="Arial" w:hAnsi="Arial" w:cs="Arial"/>
                <w:noProof/>
                <w:webHidden/>
              </w:rPr>
              <w:tab/>
            </w:r>
            <w:r w:rsidR="00370372" w:rsidRPr="0080394C">
              <w:rPr>
                <w:rFonts w:ascii="Arial" w:hAnsi="Arial" w:cs="Arial"/>
                <w:noProof/>
                <w:webHidden/>
              </w:rPr>
              <w:fldChar w:fldCharType="begin"/>
            </w:r>
            <w:r w:rsidR="00370372" w:rsidRPr="0080394C">
              <w:rPr>
                <w:rFonts w:ascii="Arial" w:hAnsi="Arial" w:cs="Arial"/>
                <w:noProof/>
                <w:webHidden/>
              </w:rPr>
              <w:instrText xml:space="preserve"> PAGEREF _Toc129292376 \h </w:instrText>
            </w:r>
            <w:r w:rsidR="00370372" w:rsidRPr="0080394C">
              <w:rPr>
                <w:rFonts w:ascii="Arial" w:hAnsi="Arial" w:cs="Arial"/>
                <w:noProof/>
                <w:webHidden/>
              </w:rPr>
            </w:r>
            <w:r w:rsidR="00370372" w:rsidRPr="0080394C">
              <w:rPr>
                <w:rFonts w:ascii="Arial" w:hAnsi="Arial" w:cs="Arial"/>
                <w:noProof/>
                <w:webHidden/>
              </w:rPr>
              <w:fldChar w:fldCharType="separate"/>
            </w:r>
            <w:r w:rsidR="00370372" w:rsidRPr="0080394C">
              <w:rPr>
                <w:rFonts w:ascii="Arial" w:hAnsi="Arial" w:cs="Arial"/>
                <w:noProof/>
                <w:webHidden/>
              </w:rPr>
              <w:t>5</w:t>
            </w:r>
            <w:r w:rsidR="00370372" w:rsidRPr="0080394C">
              <w:rPr>
                <w:rFonts w:ascii="Arial" w:hAnsi="Arial" w:cs="Arial"/>
                <w:noProof/>
                <w:webHidden/>
              </w:rPr>
              <w:fldChar w:fldCharType="end"/>
            </w:r>
          </w:hyperlink>
        </w:p>
        <w:p w14:paraId="48529272" w14:textId="1BBCF12E" w:rsidR="00370372" w:rsidRPr="0080394C" w:rsidRDefault="00000000">
          <w:pPr>
            <w:pStyle w:val="TOC3"/>
            <w:tabs>
              <w:tab w:val="right" w:leader="dot" w:pos="9016"/>
            </w:tabs>
            <w:rPr>
              <w:rFonts w:ascii="Arial" w:hAnsi="Arial" w:cs="Arial"/>
              <w:noProof/>
            </w:rPr>
          </w:pPr>
          <w:hyperlink w:anchor="_Toc129292377" w:history="1">
            <w:r w:rsidR="00370372" w:rsidRPr="0080394C">
              <w:rPr>
                <w:rStyle w:val="Hyperlink"/>
                <w:rFonts w:ascii="Arial" w:hAnsi="Arial" w:cs="Arial"/>
                <w:noProof/>
              </w:rPr>
              <w:t>Disadvantages:</w:t>
            </w:r>
            <w:r w:rsidR="00370372" w:rsidRPr="0080394C">
              <w:rPr>
                <w:rFonts w:ascii="Arial" w:hAnsi="Arial" w:cs="Arial"/>
                <w:noProof/>
                <w:webHidden/>
              </w:rPr>
              <w:tab/>
            </w:r>
            <w:r w:rsidR="00370372" w:rsidRPr="0080394C">
              <w:rPr>
                <w:rFonts w:ascii="Arial" w:hAnsi="Arial" w:cs="Arial"/>
                <w:noProof/>
                <w:webHidden/>
              </w:rPr>
              <w:fldChar w:fldCharType="begin"/>
            </w:r>
            <w:r w:rsidR="00370372" w:rsidRPr="0080394C">
              <w:rPr>
                <w:rFonts w:ascii="Arial" w:hAnsi="Arial" w:cs="Arial"/>
                <w:noProof/>
                <w:webHidden/>
              </w:rPr>
              <w:instrText xml:space="preserve"> PAGEREF _Toc129292377 \h </w:instrText>
            </w:r>
            <w:r w:rsidR="00370372" w:rsidRPr="0080394C">
              <w:rPr>
                <w:rFonts w:ascii="Arial" w:hAnsi="Arial" w:cs="Arial"/>
                <w:noProof/>
                <w:webHidden/>
              </w:rPr>
            </w:r>
            <w:r w:rsidR="00370372" w:rsidRPr="0080394C">
              <w:rPr>
                <w:rFonts w:ascii="Arial" w:hAnsi="Arial" w:cs="Arial"/>
                <w:noProof/>
                <w:webHidden/>
              </w:rPr>
              <w:fldChar w:fldCharType="separate"/>
            </w:r>
            <w:r w:rsidR="00370372" w:rsidRPr="0080394C">
              <w:rPr>
                <w:rFonts w:ascii="Arial" w:hAnsi="Arial" w:cs="Arial"/>
                <w:noProof/>
                <w:webHidden/>
              </w:rPr>
              <w:t>5</w:t>
            </w:r>
            <w:r w:rsidR="00370372" w:rsidRPr="0080394C">
              <w:rPr>
                <w:rFonts w:ascii="Arial" w:hAnsi="Arial" w:cs="Arial"/>
                <w:noProof/>
                <w:webHidden/>
              </w:rPr>
              <w:fldChar w:fldCharType="end"/>
            </w:r>
          </w:hyperlink>
        </w:p>
        <w:p w14:paraId="22C905D8" w14:textId="4B7B63EC" w:rsidR="00370372" w:rsidRPr="0080394C" w:rsidRDefault="00000000">
          <w:pPr>
            <w:pStyle w:val="TOC2"/>
            <w:tabs>
              <w:tab w:val="right" w:leader="dot" w:pos="9016"/>
            </w:tabs>
            <w:rPr>
              <w:rFonts w:ascii="Arial" w:hAnsi="Arial" w:cs="Arial"/>
              <w:noProof/>
            </w:rPr>
          </w:pPr>
          <w:hyperlink w:anchor="_Toc129292378" w:history="1">
            <w:r w:rsidR="00370372" w:rsidRPr="0080394C">
              <w:rPr>
                <w:rStyle w:val="Hyperlink"/>
                <w:rFonts w:ascii="Arial" w:hAnsi="Arial" w:cs="Arial"/>
                <w:noProof/>
              </w:rPr>
              <w:t>A.IV. Discussion and Findings:</w:t>
            </w:r>
            <w:r w:rsidR="00370372" w:rsidRPr="0080394C">
              <w:rPr>
                <w:rFonts w:ascii="Arial" w:hAnsi="Arial" w:cs="Arial"/>
                <w:noProof/>
                <w:webHidden/>
              </w:rPr>
              <w:tab/>
            </w:r>
            <w:r w:rsidR="00370372" w:rsidRPr="0080394C">
              <w:rPr>
                <w:rFonts w:ascii="Arial" w:hAnsi="Arial" w:cs="Arial"/>
                <w:noProof/>
                <w:webHidden/>
              </w:rPr>
              <w:fldChar w:fldCharType="begin"/>
            </w:r>
            <w:r w:rsidR="00370372" w:rsidRPr="0080394C">
              <w:rPr>
                <w:rFonts w:ascii="Arial" w:hAnsi="Arial" w:cs="Arial"/>
                <w:noProof/>
                <w:webHidden/>
              </w:rPr>
              <w:instrText xml:space="preserve"> PAGEREF _Toc129292378 \h </w:instrText>
            </w:r>
            <w:r w:rsidR="00370372" w:rsidRPr="0080394C">
              <w:rPr>
                <w:rFonts w:ascii="Arial" w:hAnsi="Arial" w:cs="Arial"/>
                <w:noProof/>
                <w:webHidden/>
              </w:rPr>
            </w:r>
            <w:r w:rsidR="00370372" w:rsidRPr="0080394C">
              <w:rPr>
                <w:rFonts w:ascii="Arial" w:hAnsi="Arial" w:cs="Arial"/>
                <w:noProof/>
                <w:webHidden/>
              </w:rPr>
              <w:fldChar w:fldCharType="separate"/>
            </w:r>
            <w:r w:rsidR="00370372" w:rsidRPr="0080394C">
              <w:rPr>
                <w:rFonts w:ascii="Arial" w:hAnsi="Arial" w:cs="Arial"/>
                <w:noProof/>
                <w:webHidden/>
              </w:rPr>
              <w:t>5</w:t>
            </w:r>
            <w:r w:rsidR="00370372" w:rsidRPr="0080394C">
              <w:rPr>
                <w:rFonts w:ascii="Arial" w:hAnsi="Arial" w:cs="Arial"/>
                <w:noProof/>
                <w:webHidden/>
              </w:rPr>
              <w:fldChar w:fldCharType="end"/>
            </w:r>
          </w:hyperlink>
        </w:p>
        <w:p w14:paraId="14F1EE90" w14:textId="1F248E0B" w:rsidR="00370372" w:rsidRPr="0080394C" w:rsidRDefault="00000000">
          <w:pPr>
            <w:pStyle w:val="TOC2"/>
            <w:tabs>
              <w:tab w:val="right" w:leader="dot" w:pos="9016"/>
            </w:tabs>
            <w:rPr>
              <w:rFonts w:ascii="Arial" w:hAnsi="Arial" w:cs="Arial"/>
              <w:noProof/>
            </w:rPr>
          </w:pPr>
          <w:hyperlink w:anchor="_Toc129292379" w:history="1">
            <w:r w:rsidR="00370372" w:rsidRPr="0080394C">
              <w:rPr>
                <w:rStyle w:val="Hyperlink"/>
                <w:rFonts w:ascii="Arial" w:hAnsi="Arial" w:cs="Arial"/>
                <w:noProof/>
                <w:shd w:val="clear" w:color="auto" w:fill="FFFFFF"/>
              </w:rPr>
              <w:t>A.V. Conclusion:</w:t>
            </w:r>
            <w:r w:rsidR="00370372" w:rsidRPr="0080394C">
              <w:rPr>
                <w:rFonts w:ascii="Arial" w:hAnsi="Arial" w:cs="Arial"/>
                <w:noProof/>
                <w:webHidden/>
              </w:rPr>
              <w:tab/>
            </w:r>
            <w:r w:rsidR="00370372" w:rsidRPr="0080394C">
              <w:rPr>
                <w:rFonts w:ascii="Arial" w:hAnsi="Arial" w:cs="Arial"/>
                <w:noProof/>
                <w:webHidden/>
              </w:rPr>
              <w:fldChar w:fldCharType="begin"/>
            </w:r>
            <w:r w:rsidR="00370372" w:rsidRPr="0080394C">
              <w:rPr>
                <w:rFonts w:ascii="Arial" w:hAnsi="Arial" w:cs="Arial"/>
                <w:noProof/>
                <w:webHidden/>
              </w:rPr>
              <w:instrText xml:space="preserve"> PAGEREF _Toc129292379 \h </w:instrText>
            </w:r>
            <w:r w:rsidR="00370372" w:rsidRPr="0080394C">
              <w:rPr>
                <w:rFonts w:ascii="Arial" w:hAnsi="Arial" w:cs="Arial"/>
                <w:noProof/>
                <w:webHidden/>
              </w:rPr>
            </w:r>
            <w:r w:rsidR="00370372" w:rsidRPr="0080394C">
              <w:rPr>
                <w:rFonts w:ascii="Arial" w:hAnsi="Arial" w:cs="Arial"/>
                <w:noProof/>
                <w:webHidden/>
              </w:rPr>
              <w:fldChar w:fldCharType="separate"/>
            </w:r>
            <w:r w:rsidR="00370372" w:rsidRPr="0080394C">
              <w:rPr>
                <w:rFonts w:ascii="Arial" w:hAnsi="Arial" w:cs="Arial"/>
                <w:noProof/>
                <w:webHidden/>
              </w:rPr>
              <w:t>5</w:t>
            </w:r>
            <w:r w:rsidR="00370372" w:rsidRPr="0080394C">
              <w:rPr>
                <w:rFonts w:ascii="Arial" w:hAnsi="Arial" w:cs="Arial"/>
                <w:noProof/>
                <w:webHidden/>
              </w:rPr>
              <w:fldChar w:fldCharType="end"/>
            </w:r>
          </w:hyperlink>
        </w:p>
        <w:p w14:paraId="2059BB8B" w14:textId="79411E93" w:rsidR="00370372" w:rsidRPr="0080394C" w:rsidRDefault="00000000">
          <w:pPr>
            <w:pStyle w:val="TOC1"/>
            <w:tabs>
              <w:tab w:val="right" w:leader="dot" w:pos="9016"/>
            </w:tabs>
            <w:rPr>
              <w:rFonts w:ascii="Arial" w:hAnsi="Arial" w:cs="Arial"/>
              <w:noProof/>
            </w:rPr>
          </w:pPr>
          <w:hyperlink w:anchor="_Toc129292380" w:history="1">
            <w:r w:rsidR="00370372" w:rsidRPr="0080394C">
              <w:rPr>
                <w:rStyle w:val="Hyperlink"/>
                <w:rFonts w:ascii="Arial" w:hAnsi="Arial" w:cs="Arial"/>
                <w:noProof/>
              </w:rPr>
              <w:t>Part B</w:t>
            </w:r>
            <w:r w:rsidR="00370372" w:rsidRPr="0080394C">
              <w:rPr>
                <w:rFonts w:ascii="Arial" w:hAnsi="Arial" w:cs="Arial"/>
                <w:noProof/>
                <w:webHidden/>
              </w:rPr>
              <w:tab/>
            </w:r>
            <w:r w:rsidR="00370372" w:rsidRPr="0080394C">
              <w:rPr>
                <w:rFonts w:ascii="Arial" w:hAnsi="Arial" w:cs="Arial"/>
                <w:noProof/>
                <w:webHidden/>
              </w:rPr>
              <w:fldChar w:fldCharType="begin"/>
            </w:r>
            <w:r w:rsidR="00370372" w:rsidRPr="0080394C">
              <w:rPr>
                <w:rFonts w:ascii="Arial" w:hAnsi="Arial" w:cs="Arial"/>
                <w:noProof/>
                <w:webHidden/>
              </w:rPr>
              <w:instrText xml:space="preserve"> PAGEREF _Toc129292380 \h </w:instrText>
            </w:r>
            <w:r w:rsidR="00370372" w:rsidRPr="0080394C">
              <w:rPr>
                <w:rFonts w:ascii="Arial" w:hAnsi="Arial" w:cs="Arial"/>
                <w:noProof/>
                <w:webHidden/>
              </w:rPr>
            </w:r>
            <w:r w:rsidR="00370372" w:rsidRPr="0080394C">
              <w:rPr>
                <w:rFonts w:ascii="Arial" w:hAnsi="Arial" w:cs="Arial"/>
                <w:noProof/>
                <w:webHidden/>
              </w:rPr>
              <w:fldChar w:fldCharType="separate"/>
            </w:r>
            <w:r w:rsidR="00370372" w:rsidRPr="0080394C">
              <w:rPr>
                <w:rFonts w:ascii="Arial" w:hAnsi="Arial" w:cs="Arial"/>
                <w:noProof/>
                <w:webHidden/>
              </w:rPr>
              <w:t>6</w:t>
            </w:r>
            <w:r w:rsidR="00370372" w:rsidRPr="0080394C">
              <w:rPr>
                <w:rFonts w:ascii="Arial" w:hAnsi="Arial" w:cs="Arial"/>
                <w:noProof/>
                <w:webHidden/>
              </w:rPr>
              <w:fldChar w:fldCharType="end"/>
            </w:r>
          </w:hyperlink>
        </w:p>
        <w:p w14:paraId="2D7C83F0" w14:textId="33EBFAB3" w:rsidR="00370372" w:rsidRPr="0080394C" w:rsidRDefault="00000000">
          <w:pPr>
            <w:pStyle w:val="TOC2"/>
            <w:tabs>
              <w:tab w:val="right" w:leader="dot" w:pos="9016"/>
            </w:tabs>
            <w:rPr>
              <w:rFonts w:ascii="Arial" w:hAnsi="Arial" w:cs="Arial"/>
              <w:noProof/>
            </w:rPr>
          </w:pPr>
          <w:hyperlink w:anchor="_Toc129292381" w:history="1">
            <w:r w:rsidR="00370372" w:rsidRPr="0080394C">
              <w:rPr>
                <w:rStyle w:val="Hyperlink"/>
                <w:rFonts w:ascii="Arial" w:hAnsi="Arial" w:cs="Arial"/>
                <w:noProof/>
              </w:rPr>
              <w:t>Introduction:</w:t>
            </w:r>
            <w:r w:rsidR="00370372" w:rsidRPr="0080394C">
              <w:rPr>
                <w:rFonts w:ascii="Arial" w:hAnsi="Arial" w:cs="Arial"/>
                <w:noProof/>
                <w:webHidden/>
              </w:rPr>
              <w:tab/>
            </w:r>
            <w:r w:rsidR="00370372" w:rsidRPr="0080394C">
              <w:rPr>
                <w:rFonts w:ascii="Arial" w:hAnsi="Arial" w:cs="Arial"/>
                <w:noProof/>
                <w:webHidden/>
              </w:rPr>
              <w:fldChar w:fldCharType="begin"/>
            </w:r>
            <w:r w:rsidR="00370372" w:rsidRPr="0080394C">
              <w:rPr>
                <w:rFonts w:ascii="Arial" w:hAnsi="Arial" w:cs="Arial"/>
                <w:noProof/>
                <w:webHidden/>
              </w:rPr>
              <w:instrText xml:space="preserve"> PAGEREF _Toc129292381 \h </w:instrText>
            </w:r>
            <w:r w:rsidR="00370372" w:rsidRPr="0080394C">
              <w:rPr>
                <w:rFonts w:ascii="Arial" w:hAnsi="Arial" w:cs="Arial"/>
                <w:noProof/>
                <w:webHidden/>
              </w:rPr>
            </w:r>
            <w:r w:rsidR="00370372" w:rsidRPr="0080394C">
              <w:rPr>
                <w:rFonts w:ascii="Arial" w:hAnsi="Arial" w:cs="Arial"/>
                <w:noProof/>
                <w:webHidden/>
              </w:rPr>
              <w:fldChar w:fldCharType="separate"/>
            </w:r>
            <w:r w:rsidR="00370372" w:rsidRPr="0080394C">
              <w:rPr>
                <w:rFonts w:ascii="Arial" w:hAnsi="Arial" w:cs="Arial"/>
                <w:noProof/>
                <w:webHidden/>
              </w:rPr>
              <w:t>6</w:t>
            </w:r>
            <w:r w:rsidR="00370372" w:rsidRPr="0080394C">
              <w:rPr>
                <w:rFonts w:ascii="Arial" w:hAnsi="Arial" w:cs="Arial"/>
                <w:noProof/>
                <w:webHidden/>
              </w:rPr>
              <w:fldChar w:fldCharType="end"/>
            </w:r>
          </w:hyperlink>
        </w:p>
        <w:p w14:paraId="1CDE49C2" w14:textId="529C3B65" w:rsidR="00370372" w:rsidRPr="0080394C" w:rsidRDefault="00000000">
          <w:pPr>
            <w:pStyle w:val="TOC2"/>
            <w:tabs>
              <w:tab w:val="right" w:leader="dot" w:pos="9016"/>
            </w:tabs>
            <w:rPr>
              <w:rFonts w:ascii="Arial" w:hAnsi="Arial" w:cs="Arial"/>
              <w:noProof/>
            </w:rPr>
          </w:pPr>
          <w:hyperlink w:anchor="_Toc129292382" w:history="1">
            <w:r w:rsidR="00370372" w:rsidRPr="0080394C">
              <w:rPr>
                <w:rStyle w:val="Hyperlink"/>
                <w:rFonts w:ascii="Arial" w:hAnsi="Arial" w:cs="Arial"/>
                <w:noProof/>
              </w:rPr>
              <w:t>Monzo Background:</w:t>
            </w:r>
            <w:r w:rsidR="00370372" w:rsidRPr="0080394C">
              <w:rPr>
                <w:rFonts w:ascii="Arial" w:hAnsi="Arial" w:cs="Arial"/>
                <w:noProof/>
                <w:webHidden/>
              </w:rPr>
              <w:tab/>
            </w:r>
            <w:r w:rsidR="00370372" w:rsidRPr="0080394C">
              <w:rPr>
                <w:rFonts w:ascii="Arial" w:hAnsi="Arial" w:cs="Arial"/>
                <w:noProof/>
                <w:webHidden/>
              </w:rPr>
              <w:fldChar w:fldCharType="begin"/>
            </w:r>
            <w:r w:rsidR="00370372" w:rsidRPr="0080394C">
              <w:rPr>
                <w:rFonts w:ascii="Arial" w:hAnsi="Arial" w:cs="Arial"/>
                <w:noProof/>
                <w:webHidden/>
              </w:rPr>
              <w:instrText xml:space="preserve"> PAGEREF _Toc129292382 \h </w:instrText>
            </w:r>
            <w:r w:rsidR="00370372" w:rsidRPr="0080394C">
              <w:rPr>
                <w:rFonts w:ascii="Arial" w:hAnsi="Arial" w:cs="Arial"/>
                <w:noProof/>
                <w:webHidden/>
              </w:rPr>
            </w:r>
            <w:r w:rsidR="00370372" w:rsidRPr="0080394C">
              <w:rPr>
                <w:rFonts w:ascii="Arial" w:hAnsi="Arial" w:cs="Arial"/>
                <w:noProof/>
                <w:webHidden/>
              </w:rPr>
              <w:fldChar w:fldCharType="separate"/>
            </w:r>
            <w:r w:rsidR="00370372" w:rsidRPr="0080394C">
              <w:rPr>
                <w:rFonts w:ascii="Arial" w:hAnsi="Arial" w:cs="Arial"/>
                <w:noProof/>
                <w:webHidden/>
              </w:rPr>
              <w:t>6</w:t>
            </w:r>
            <w:r w:rsidR="00370372" w:rsidRPr="0080394C">
              <w:rPr>
                <w:rFonts w:ascii="Arial" w:hAnsi="Arial" w:cs="Arial"/>
                <w:noProof/>
                <w:webHidden/>
              </w:rPr>
              <w:fldChar w:fldCharType="end"/>
            </w:r>
          </w:hyperlink>
        </w:p>
        <w:p w14:paraId="16C05A77" w14:textId="1F4CEAB8" w:rsidR="00370372" w:rsidRPr="0080394C" w:rsidRDefault="00000000">
          <w:pPr>
            <w:pStyle w:val="TOC2"/>
            <w:tabs>
              <w:tab w:val="right" w:leader="dot" w:pos="9016"/>
            </w:tabs>
            <w:rPr>
              <w:rFonts w:ascii="Arial" w:hAnsi="Arial" w:cs="Arial"/>
              <w:noProof/>
            </w:rPr>
          </w:pPr>
          <w:hyperlink w:anchor="_Toc129292383" w:history="1">
            <w:r w:rsidR="00370372" w:rsidRPr="0080394C">
              <w:rPr>
                <w:rStyle w:val="Hyperlink"/>
                <w:rFonts w:ascii="Arial" w:hAnsi="Arial" w:cs="Arial"/>
                <w:noProof/>
              </w:rPr>
              <w:t>Revolut Background:</w:t>
            </w:r>
            <w:r w:rsidR="00370372" w:rsidRPr="0080394C">
              <w:rPr>
                <w:rFonts w:ascii="Arial" w:hAnsi="Arial" w:cs="Arial"/>
                <w:noProof/>
                <w:webHidden/>
              </w:rPr>
              <w:tab/>
            </w:r>
            <w:r w:rsidR="00370372" w:rsidRPr="0080394C">
              <w:rPr>
                <w:rFonts w:ascii="Arial" w:hAnsi="Arial" w:cs="Arial"/>
                <w:noProof/>
                <w:webHidden/>
              </w:rPr>
              <w:fldChar w:fldCharType="begin"/>
            </w:r>
            <w:r w:rsidR="00370372" w:rsidRPr="0080394C">
              <w:rPr>
                <w:rFonts w:ascii="Arial" w:hAnsi="Arial" w:cs="Arial"/>
                <w:noProof/>
                <w:webHidden/>
              </w:rPr>
              <w:instrText xml:space="preserve"> PAGEREF _Toc129292383 \h </w:instrText>
            </w:r>
            <w:r w:rsidR="00370372" w:rsidRPr="0080394C">
              <w:rPr>
                <w:rFonts w:ascii="Arial" w:hAnsi="Arial" w:cs="Arial"/>
                <w:noProof/>
                <w:webHidden/>
              </w:rPr>
            </w:r>
            <w:r w:rsidR="00370372" w:rsidRPr="0080394C">
              <w:rPr>
                <w:rFonts w:ascii="Arial" w:hAnsi="Arial" w:cs="Arial"/>
                <w:noProof/>
                <w:webHidden/>
              </w:rPr>
              <w:fldChar w:fldCharType="separate"/>
            </w:r>
            <w:r w:rsidR="00370372" w:rsidRPr="0080394C">
              <w:rPr>
                <w:rFonts w:ascii="Arial" w:hAnsi="Arial" w:cs="Arial"/>
                <w:noProof/>
                <w:webHidden/>
              </w:rPr>
              <w:t>6</w:t>
            </w:r>
            <w:r w:rsidR="00370372" w:rsidRPr="0080394C">
              <w:rPr>
                <w:rFonts w:ascii="Arial" w:hAnsi="Arial" w:cs="Arial"/>
                <w:noProof/>
                <w:webHidden/>
              </w:rPr>
              <w:fldChar w:fldCharType="end"/>
            </w:r>
          </w:hyperlink>
        </w:p>
        <w:p w14:paraId="6C5B498A" w14:textId="7AF71271" w:rsidR="00370372" w:rsidRPr="0080394C" w:rsidRDefault="00000000">
          <w:pPr>
            <w:pStyle w:val="TOC2"/>
            <w:tabs>
              <w:tab w:val="right" w:leader="dot" w:pos="9016"/>
            </w:tabs>
            <w:rPr>
              <w:rFonts w:ascii="Arial" w:hAnsi="Arial" w:cs="Arial"/>
              <w:noProof/>
            </w:rPr>
          </w:pPr>
          <w:hyperlink w:anchor="_Toc129292384" w:history="1">
            <w:r w:rsidR="00370372" w:rsidRPr="0080394C">
              <w:rPr>
                <w:rStyle w:val="Hyperlink"/>
                <w:rFonts w:ascii="Arial" w:hAnsi="Arial" w:cs="Arial"/>
                <w:noProof/>
              </w:rPr>
              <w:t>Customer Experience- Firm Perspective:</w:t>
            </w:r>
            <w:r w:rsidR="00370372" w:rsidRPr="0080394C">
              <w:rPr>
                <w:rFonts w:ascii="Arial" w:hAnsi="Arial" w:cs="Arial"/>
                <w:noProof/>
                <w:webHidden/>
              </w:rPr>
              <w:tab/>
            </w:r>
            <w:r w:rsidR="00370372" w:rsidRPr="0080394C">
              <w:rPr>
                <w:rFonts w:ascii="Arial" w:hAnsi="Arial" w:cs="Arial"/>
                <w:noProof/>
                <w:webHidden/>
              </w:rPr>
              <w:fldChar w:fldCharType="begin"/>
            </w:r>
            <w:r w:rsidR="00370372" w:rsidRPr="0080394C">
              <w:rPr>
                <w:rFonts w:ascii="Arial" w:hAnsi="Arial" w:cs="Arial"/>
                <w:noProof/>
                <w:webHidden/>
              </w:rPr>
              <w:instrText xml:space="preserve"> PAGEREF _Toc129292384 \h </w:instrText>
            </w:r>
            <w:r w:rsidR="00370372" w:rsidRPr="0080394C">
              <w:rPr>
                <w:rFonts w:ascii="Arial" w:hAnsi="Arial" w:cs="Arial"/>
                <w:noProof/>
                <w:webHidden/>
              </w:rPr>
            </w:r>
            <w:r w:rsidR="00370372" w:rsidRPr="0080394C">
              <w:rPr>
                <w:rFonts w:ascii="Arial" w:hAnsi="Arial" w:cs="Arial"/>
                <w:noProof/>
                <w:webHidden/>
              </w:rPr>
              <w:fldChar w:fldCharType="separate"/>
            </w:r>
            <w:r w:rsidR="00370372" w:rsidRPr="0080394C">
              <w:rPr>
                <w:rFonts w:ascii="Arial" w:hAnsi="Arial" w:cs="Arial"/>
                <w:noProof/>
                <w:webHidden/>
              </w:rPr>
              <w:t>6</w:t>
            </w:r>
            <w:r w:rsidR="00370372" w:rsidRPr="0080394C">
              <w:rPr>
                <w:rFonts w:ascii="Arial" w:hAnsi="Arial" w:cs="Arial"/>
                <w:noProof/>
                <w:webHidden/>
              </w:rPr>
              <w:fldChar w:fldCharType="end"/>
            </w:r>
          </w:hyperlink>
        </w:p>
        <w:p w14:paraId="052129D3" w14:textId="433BA0E1" w:rsidR="00370372" w:rsidRPr="0080394C" w:rsidRDefault="00000000">
          <w:pPr>
            <w:pStyle w:val="TOC2"/>
            <w:tabs>
              <w:tab w:val="right" w:leader="dot" w:pos="9016"/>
            </w:tabs>
            <w:rPr>
              <w:rFonts w:ascii="Arial" w:hAnsi="Arial" w:cs="Arial"/>
              <w:noProof/>
            </w:rPr>
          </w:pPr>
          <w:hyperlink w:anchor="_Toc129292385" w:history="1">
            <w:r w:rsidR="00370372" w:rsidRPr="0080394C">
              <w:rPr>
                <w:rStyle w:val="Hyperlink"/>
                <w:rFonts w:ascii="Arial" w:hAnsi="Arial" w:cs="Arial"/>
                <w:noProof/>
              </w:rPr>
              <w:t>Customer Experience- Co-creation Perspective:</w:t>
            </w:r>
            <w:r w:rsidR="00370372" w:rsidRPr="0080394C">
              <w:rPr>
                <w:rFonts w:ascii="Arial" w:hAnsi="Arial" w:cs="Arial"/>
                <w:noProof/>
                <w:webHidden/>
              </w:rPr>
              <w:tab/>
            </w:r>
            <w:r w:rsidR="00370372" w:rsidRPr="0080394C">
              <w:rPr>
                <w:rFonts w:ascii="Arial" w:hAnsi="Arial" w:cs="Arial"/>
                <w:noProof/>
                <w:webHidden/>
              </w:rPr>
              <w:fldChar w:fldCharType="begin"/>
            </w:r>
            <w:r w:rsidR="00370372" w:rsidRPr="0080394C">
              <w:rPr>
                <w:rFonts w:ascii="Arial" w:hAnsi="Arial" w:cs="Arial"/>
                <w:noProof/>
                <w:webHidden/>
              </w:rPr>
              <w:instrText xml:space="preserve"> PAGEREF _Toc129292385 \h </w:instrText>
            </w:r>
            <w:r w:rsidR="00370372" w:rsidRPr="0080394C">
              <w:rPr>
                <w:rFonts w:ascii="Arial" w:hAnsi="Arial" w:cs="Arial"/>
                <w:noProof/>
                <w:webHidden/>
              </w:rPr>
            </w:r>
            <w:r w:rsidR="00370372" w:rsidRPr="0080394C">
              <w:rPr>
                <w:rFonts w:ascii="Arial" w:hAnsi="Arial" w:cs="Arial"/>
                <w:noProof/>
                <w:webHidden/>
              </w:rPr>
              <w:fldChar w:fldCharType="separate"/>
            </w:r>
            <w:r w:rsidR="00370372" w:rsidRPr="0080394C">
              <w:rPr>
                <w:rFonts w:ascii="Arial" w:hAnsi="Arial" w:cs="Arial"/>
                <w:noProof/>
                <w:webHidden/>
              </w:rPr>
              <w:t>7</w:t>
            </w:r>
            <w:r w:rsidR="00370372" w:rsidRPr="0080394C">
              <w:rPr>
                <w:rFonts w:ascii="Arial" w:hAnsi="Arial" w:cs="Arial"/>
                <w:noProof/>
                <w:webHidden/>
              </w:rPr>
              <w:fldChar w:fldCharType="end"/>
            </w:r>
          </w:hyperlink>
        </w:p>
        <w:p w14:paraId="644E2C56" w14:textId="12F83F4E" w:rsidR="00370372" w:rsidRPr="0080394C" w:rsidRDefault="00000000">
          <w:pPr>
            <w:pStyle w:val="TOC2"/>
            <w:tabs>
              <w:tab w:val="right" w:leader="dot" w:pos="9016"/>
            </w:tabs>
            <w:rPr>
              <w:rFonts w:ascii="Arial" w:hAnsi="Arial" w:cs="Arial"/>
              <w:noProof/>
            </w:rPr>
          </w:pPr>
          <w:hyperlink w:anchor="_Toc129292386" w:history="1">
            <w:r w:rsidR="00370372" w:rsidRPr="0080394C">
              <w:rPr>
                <w:rStyle w:val="Hyperlink"/>
                <w:rFonts w:ascii="Arial" w:hAnsi="Arial" w:cs="Arial"/>
                <w:noProof/>
              </w:rPr>
              <w:t>Findings:</w:t>
            </w:r>
            <w:r w:rsidR="00370372" w:rsidRPr="0080394C">
              <w:rPr>
                <w:rFonts w:ascii="Arial" w:hAnsi="Arial" w:cs="Arial"/>
                <w:noProof/>
                <w:webHidden/>
              </w:rPr>
              <w:tab/>
            </w:r>
            <w:r w:rsidR="00370372" w:rsidRPr="0080394C">
              <w:rPr>
                <w:rFonts w:ascii="Arial" w:hAnsi="Arial" w:cs="Arial"/>
                <w:noProof/>
                <w:webHidden/>
              </w:rPr>
              <w:fldChar w:fldCharType="begin"/>
            </w:r>
            <w:r w:rsidR="00370372" w:rsidRPr="0080394C">
              <w:rPr>
                <w:rFonts w:ascii="Arial" w:hAnsi="Arial" w:cs="Arial"/>
                <w:noProof/>
                <w:webHidden/>
              </w:rPr>
              <w:instrText xml:space="preserve"> PAGEREF _Toc129292386 \h </w:instrText>
            </w:r>
            <w:r w:rsidR="00370372" w:rsidRPr="0080394C">
              <w:rPr>
                <w:rFonts w:ascii="Arial" w:hAnsi="Arial" w:cs="Arial"/>
                <w:noProof/>
                <w:webHidden/>
              </w:rPr>
            </w:r>
            <w:r w:rsidR="00370372" w:rsidRPr="0080394C">
              <w:rPr>
                <w:rFonts w:ascii="Arial" w:hAnsi="Arial" w:cs="Arial"/>
                <w:noProof/>
                <w:webHidden/>
              </w:rPr>
              <w:fldChar w:fldCharType="separate"/>
            </w:r>
            <w:r w:rsidR="00370372" w:rsidRPr="0080394C">
              <w:rPr>
                <w:rFonts w:ascii="Arial" w:hAnsi="Arial" w:cs="Arial"/>
                <w:noProof/>
                <w:webHidden/>
              </w:rPr>
              <w:t>7</w:t>
            </w:r>
            <w:r w:rsidR="00370372" w:rsidRPr="0080394C">
              <w:rPr>
                <w:rFonts w:ascii="Arial" w:hAnsi="Arial" w:cs="Arial"/>
                <w:noProof/>
                <w:webHidden/>
              </w:rPr>
              <w:fldChar w:fldCharType="end"/>
            </w:r>
          </w:hyperlink>
        </w:p>
        <w:p w14:paraId="2607D149" w14:textId="7854F750" w:rsidR="00370372" w:rsidRPr="0080394C" w:rsidRDefault="00000000">
          <w:pPr>
            <w:pStyle w:val="TOC1"/>
            <w:tabs>
              <w:tab w:val="right" w:leader="dot" w:pos="9016"/>
            </w:tabs>
            <w:rPr>
              <w:rFonts w:ascii="Arial" w:hAnsi="Arial" w:cs="Arial"/>
              <w:noProof/>
            </w:rPr>
          </w:pPr>
          <w:hyperlink w:anchor="_Toc129292387" w:history="1">
            <w:r w:rsidR="00370372" w:rsidRPr="0080394C">
              <w:rPr>
                <w:rStyle w:val="Hyperlink"/>
                <w:rFonts w:ascii="Arial" w:hAnsi="Arial" w:cs="Arial"/>
                <w:noProof/>
              </w:rPr>
              <w:t>References</w:t>
            </w:r>
            <w:r w:rsidR="00370372" w:rsidRPr="0080394C">
              <w:rPr>
                <w:rFonts w:ascii="Arial" w:hAnsi="Arial" w:cs="Arial"/>
                <w:noProof/>
                <w:webHidden/>
              </w:rPr>
              <w:tab/>
            </w:r>
            <w:r w:rsidR="00370372" w:rsidRPr="0080394C">
              <w:rPr>
                <w:rFonts w:ascii="Arial" w:hAnsi="Arial" w:cs="Arial"/>
                <w:noProof/>
                <w:webHidden/>
              </w:rPr>
              <w:fldChar w:fldCharType="begin"/>
            </w:r>
            <w:r w:rsidR="00370372" w:rsidRPr="0080394C">
              <w:rPr>
                <w:rFonts w:ascii="Arial" w:hAnsi="Arial" w:cs="Arial"/>
                <w:noProof/>
                <w:webHidden/>
              </w:rPr>
              <w:instrText xml:space="preserve"> PAGEREF _Toc129292387 \h </w:instrText>
            </w:r>
            <w:r w:rsidR="00370372" w:rsidRPr="0080394C">
              <w:rPr>
                <w:rFonts w:ascii="Arial" w:hAnsi="Arial" w:cs="Arial"/>
                <w:noProof/>
                <w:webHidden/>
              </w:rPr>
            </w:r>
            <w:r w:rsidR="00370372" w:rsidRPr="0080394C">
              <w:rPr>
                <w:rFonts w:ascii="Arial" w:hAnsi="Arial" w:cs="Arial"/>
                <w:noProof/>
                <w:webHidden/>
              </w:rPr>
              <w:fldChar w:fldCharType="separate"/>
            </w:r>
            <w:r w:rsidR="00370372" w:rsidRPr="0080394C">
              <w:rPr>
                <w:rFonts w:ascii="Arial" w:hAnsi="Arial" w:cs="Arial"/>
                <w:noProof/>
                <w:webHidden/>
              </w:rPr>
              <w:t>9</w:t>
            </w:r>
            <w:r w:rsidR="00370372" w:rsidRPr="0080394C">
              <w:rPr>
                <w:rFonts w:ascii="Arial" w:hAnsi="Arial" w:cs="Arial"/>
                <w:noProof/>
                <w:webHidden/>
              </w:rPr>
              <w:fldChar w:fldCharType="end"/>
            </w:r>
          </w:hyperlink>
        </w:p>
        <w:p w14:paraId="1A6BD2E0" w14:textId="6EA0B93D" w:rsidR="00370372" w:rsidRPr="0080394C" w:rsidRDefault="00370372">
          <w:pPr>
            <w:rPr>
              <w:rFonts w:ascii="Arial" w:hAnsi="Arial" w:cs="Arial"/>
            </w:rPr>
          </w:pPr>
          <w:r w:rsidRPr="0080394C">
            <w:rPr>
              <w:rFonts w:ascii="Arial" w:hAnsi="Arial" w:cs="Arial"/>
              <w:b/>
              <w:bCs/>
              <w:noProof/>
            </w:rPr>
            <w:fldChar w:fldCharType="end"/>
          </w:r>
        </w:p>
      </w:sdtContent>
    </w:sdt>
    <w:p w14:paraId="10F9B681" w14:textId="56DB3CF7" w:rsidR="00674D3D" w:rsidRPr="0080394C" w:rsidRDefault="00674D3D">
      <w:pPr>
        <w:rPr>
          <w:rFonts w:ascii="Arial" w:hAnsi="Arial" w:cs="Arial"/>
        </w:rPr>
      </w:pPr>
      <w:r w:rsidRPr="0080394C">
        <w:rPr>
          <w:rFonts w:ascii="Arial" w:hAnsi="Arial" w:cs="Arial"/>
        </w:rPr>
        <w:br w:type="page"/>
      </w:r>
    </w:p>
    <w:p w14:paraId="0F1D7D78" w14:textId="61AE1A2C" w:rsidR="00695A66" w:rsidRPr="0080394C" w:rsidRDefault="00695A66" w:rsidP="00695A66">
      <w:pPr>
        <w:pStyle w:val="Heading1"/>
        <w:rPr>
          <w:rFonts w:ascii="Arial" w:hAnsi="Arial" w:cs="Arial"/>
        </w:rPr>
      </w:pPr>
      <w:bookmarkStart w:id="0" w:name="_Toc129292371"/>
      <w:r w:rsidRPr="0080394C">
        <w:rPr>
          <w:rFonts w:ascii="Arial" w:hAnsi="Arial" w:cs="Arial"/>
        </w:rPr>
        <w:lastRenderedPageBreak/>
        <w:t>Part A</w:t>
      </w:r>
      <w:bookmarkEnd w:id="0"/>
    </w:p>
    <w:p w14:paraId="33BEC239" w14:textId="1B044D7D" w:rsidR="00674D3D" w:rsidRPr="0080394C" w:rsidRDefault="00674D3D" w:rsidP="00695A66">
      <w:pPr>
        <w:pStyle w:val="Heading2"/>
        <w:rPr>
          <w:rFonts w:ascii="Arial" w:hAnsi="Arial" w:cs="Arial"/>
        </w:rPr>
      </w:pPr>
      <w:bookmarkStart w:id="1" w:name="_Toc129292372"/>
      <w:r w:rsidRPr="0080394C">
        <w:rPr>
          <w:rFonts w:ascii="Arial" w:hAnsi="Arial" w:cs="Arial"/>
        </w:rPr>
        <w:t>Introduction:</w:t>
      </w:r>
      <w:bookmarkEnd w:id="1"/>
    </w:p>
    <w:p w14:paraId="41A269D8" w14:textId="6FADA41A" w:rsidR="00674D3D" w:rsidRPr="0080394C" w:rsidRDefault="00674D3D" w:rsidP="00674D3D">
      <w:pPr>
        <w:jc w:val="both"/>
        <w:rPr>
          <w:rFonts w:ascii="Arial" w:hAnsi="Arial" w:cs="Arial"/>
        </w:rPr>
      </w:pPr>
      <w:r w:rsidRPr="0080394C">
        <w:rPr>
          <w:rFonts w:ascii="Arial" w:hAnsi="Arial" w:cs="Arial"/>
        </w:rPr>
        <w:t>Customer experience (CX) refers to the overall impression a customer has of a company or brand after interacting with it throughout the customer journey. It encompasses all of the touchpoints between the customer and the company, including pre-sale interactions, the purchase process, post-sale service and support, and ongoing customer engagement. The customer experience involves a range of factors, including the quality of the products or services offered, the level of customer service provided, the ease of use and navigation of the company's website or other platforms, the speed and efficiency of transactions, the level of personalization and customization offered, and the overall feeling of satisfaction or disappointment the customer experiences</w:t>
      </w:r>
      <w:sdt>
        <w:sdtPr>
          <w:rPr>
            <w:rFonts w:ascii="Arial" w:hAnsi="Arial" w:cs="Arial"/>
          </w:rPr>
          <w:id w:val="-454329998"/>
          <w:citation/>
        </w:sdtPr>
        <w:sdtContent>
          <w:r w:rsidR="00606C13" w:rsidRPr="0080394C">
            <w:rPr>
              <w:rFonts w:ascii="Arial" w:hAnsi="Arial" w:cs="Arial"/>
            </w:rPr>
            <w:fldChar w:fldCharType="begin"/>
          </w:r>
          <w:r w:rsidR="00606C13" w:rsidRPr="0080394C">
            <w:rPr>
              <w:rFonts w:ascii="Arial" w:hAnsi="Arial" w:cs="Arial"/>
            </w:rPr>
            <w:instrText xml:space="preserve"> CITATION Lem06 \l 2057 </w:instrText>
          </w:r>
          <w:r w:rsidR="00606C13" w:rsidRPr="0080394C">
            <w:rPr>
              <w:rFonts w:ascii="Arial" w:hAnsi="Arial" w:cs="Arial"/>
            </w:rPr>
            <w:fldChar w:fldCharType="separate"/>
          </w:r>
          <w:r w:rsidR="0080394C" w:rsidRPr="0080394C">
            <w:rPr>
              <w:rFonts w:ascii="Arial" w:hAnsi="Arial" w:cs="Arial"/>
              <w:noProof/>
            </w:rPr>
            <w:t xml:space="preserve"> (Lemon, 2006)</w:t>
          </w:r>
          <w:r w:rsidR="00606C13" w:rsidRPr="0080394C">
            <w:rPr>
              <w:rFonts w:ascii="Arial" w:hAnsi="Arial" w:cs="Arial"/>
            </w:rPr>
            <w:fldChar w:fldCharType="end"/>
          </w:r>
        </w:sdtContent>
      </w:sdt>
      <w:r w:rsidRPr="0080394C">
        <w:rPr>
          <w:rFonts w:ascii="Arial" w:hAnsi="Arial" w:cs="Arial"/>
        </w:rPr>
        <w:t>. Creating a positive customer experience is essential for companies to build brand loyalty, attract new customers, and drive business growth. To do so, companies must focus on understanding and meeting the needs and expectations of their customers at every stage of the customer journey, and continuously seek to improve and innovate in response to customer feedback and changing market dynamics. Moreover, a great customer experience is often characterized by a sense of emotional connection between the customer and the company or brand. This connection is fostered by delivering a personalized and empathetic approach to customer interactions and communications, and by treating customers with respect, fairness, and transparency</w:t>
      </w:r>
      <w:sdt>
        <w:sdtPr>
          <w:rPr>
            <w:rFonts w:ascii="Arial" w:hAnsi="Arial" w:cs="Arial"/>
          </w:rPr>
          <w:id w:val="-1255745928"/>
          <w:citation/>
        </w:sdtPr>
        <w:sdtContent>
          <w:r w:rsidR="00606C13" w:rsidRPr="0080394C">
            <w:rPr>
              <w:rFonts w:ascii="Arial" w:hAnsi="Arial" w:cs="Arial"/>
            </w:rPr>
            <w:fldChar w:fldCharType="begin"/>
          </w:r>
          <w:r w:rsidR="00606C13" w:rsidRPr="0080394C">
            <w:rPr>
              <w:rFonts w:ascii="Arial" w:hAnsi="Arial" w:cs="Arial"/>
            </w:rPr>
            <w:instrText xml:space="preserve"> CITATION Lar201 \l 2057 </w:instrText>
          </w:r>
          <w:r w:rsidR="00606C13" w:rsidRPr="0080394C">
            <w:rPr>
              <w:rFonts w:ascii="Arial" w:hAnsi="Arial" w:cs="Arial"/>
            </w:rPr>
            <w:fldChar w:fldCharType="separate"/>
          </w:r>
          <w:r w:rsidR="0080394C" w:rsidRPr="0080394C">
            <w:rPr>
              <w:rFonts w:ascii="Arial" w:hAnsi="Arial" w:cs="Arial"/>
              <w:noProof/>
            </w:rPr>
            <w:t xml:space="preserve"> (Jaakkola, 2020)</w:t>
          </w:r>
          <w:r w:rsidR="00606C13" w:rsidRPr="0080394C">
            <w:rPr>
              <w:rFonts w:ascii="Arial" w:hAnsi="Arial" w:cs="Arial"/>
            </w:rPr>
            <w:fldChar w:fldCharType="end"/>
          </w:r>
        </w:sdtContent>
      </w:sdt>
      <w:r w:rsidRPr="0080394C">
        <w:rPr>
          <w:rFonts w:ascii="Arial" w:hAnsi="Arial" w:cs="Arial"/>
        </w:rPr>
        <w:t xml:space="preserve">. </w:t>
      </w:r>
      <w:r w:rsidR="00F0465B" w:rsidRPr="0080394C">
        <w:rPr>
          <w:rFonts w:ascii="Arial" w:hAnsi="Arial" w:cs="Arial"/>
        </w:rPr>
        <w:t>There are two types of customer experience which are:</w:t>
      </w:r>
    </w:p>
    <w:p w14:paraId="1407A4E1" w14:textId="06D08D01" w:rsidR="00F0465B" w:rsidRPr="0080394C" w:rsidRDefault="00F0465B" w:rsidP="00F0465B">
      <w:pPr>
        <w:pStyle w:val="ListParagraph"/>
        <w:numPr>
          <w:ilvl w:val="0"/>
          <w:numId w:val="2"/>
        </w:numPr>
        <w:jc w:val="both"/>
        <w:rPr>
          <w:rFonts w:ascii="Arial" w:hAnsi="Arial" w:cs="Arial"/>
        </w:rPr>
      </w:pPr>
      <w:r w:rsidRPr="0080394C">
        <w:rPr>
          <w:rFonts w:ascii="Arial" w:hAnsi="Arial" w:cs="Arial"/>
        </w:rPr>
        <w:t>Customer experience firm perspective which is defined as the customer's needs and preferences and tailor the experience accordingly to build a long-term relationship with the customer with the goal  to create a seamless and positive experience that not only meets but exceeds customer expectations, leading to increased customer loyalty and advocacy.</w:t>
      </w:r>
    </w:p>
    <w:p w14:paraId="09BE019C" w14:textId="77777777" w:rsidR="00F0465B" w:rsidRPr="0080394C" w:rsidRDefault="00F0465B" w:rsidP="00F0465B">
      <w:pPr>
        <w:pStyle w:val="ListParagraph"/>
        <w:jc w:val="both"/>
        <w:rPr>
          <w:rFonts w:ascii="Arial" w:hAnsi="Arial" w:cs="Arial"/>
        </w:rPr>
      </w:pPr>
    </w:p>
    <w:p w14:paraId="65C26104" w14:textId="77777777" w:rsidR="00F0465B" w:rsidRPr="0080394C" w:rsidRDefault="00F0465B" w:rsidP="008E3579">
      <w:pPr>
        <w:pStyle w:val="ListParagraph"/>
        <w:numPr>
          <w:ilvl w:val="0"/>
          <w:numId w:val="2"/>
        </w:numPr>
        <w:jc w:val="both"/>
        <w:rPr>
          <w:rFonts w:ascii="Arial" w:hAnsi="Arial" w:cs="Arial"/>
        </w:rPr>
      </w:pPr>
      <w:r w:rsidRPr="0080394C">
        <w:rPr>
          <w:rFonts w:ascii="Arial" w:hAnsi="Arial" w:cs="Arial"/>
        </w:rPr>
        <w:t>Co-creation perspective involve customers in the product or service design process actively. The idea is to collaborate with customers to create a more personalized and relevant experience that meets their specific needs and preferences. This approach often involves co-creation workshops, user testing, and other forms of collaboration to gather feedback and insights from customers.</w:t>
      </w:r>
    </w:p>
    <w:p w14:paraId="6D10C51F" w14:textId="47419B86" w:rsidR="00F0465B" w:rsidRPr="0080394C" w:rsidRDefault="00000000" w:rsidP="00606C13">
      <w:pPr>
        <w:pStyle w:val="ListParagraph"/>
        <w:jc w:val="right"/>
        <w:rPr>
          <w:rFonts w:ascii="Arial" w:hAnsi="Arial" w:cs="Arial"/>
        </w:rPr>
      </w:pPr>
      <w:sdt>
        <w:sdtPr>
          <w:rPr>
            <w:rFonts w:ascii="Arial" w:hAnsi="Arial" w:cs="Arial"/>
          </w:rPr>
          <w:id w:val="-930191990"/>
          <w:citation/>
        </w:sdtPr>
        <w:sdtContent>
          <w:r w:rsidR="00606C13" w:rsidRPr="0080394C">
            <w:rPr>
              <w:rFonts w:ascii="Arial" w:hAnsi="Arial" w:cs="Arial"/>
            </w:rPr>
            <w:fldChar w:fldCharType="begin"/>
          </w:r>
          <w:r w:rsidR="00606C13" w:rsidRPr="0080394C">
            <w:rPr>
              <w:rFonts w:ascii="Arial" w:hAnsi="Arial" w:cs="Arial"/>
            </w:rPr>
            <w:instrText xml:space="preserve">CITATION Val16 \l 2057 </w:instrText>
          </w:r>
          <w:r w:rsidR="00606C13" w:rsidRPr="0080394C">
            <w:rPr>
              <w:rFonts w:ascii="Arial" w:hAnsi="Arial" w:cs="Arial"/>
            </w:rPr>
            <w:fldChar w:fldCharType="separate"/>
          </w:r>
          <w:r w:rsidR="0080394C" w:rsidRPr="0080394C">
            <w:rPr>
              <w:rFonts w:ascii="Arial" w:hAnsi="Arial" w:cs="Arial"/>
              <w:noProof/>
            </w:rPr>
            <w:t>(Kang Xie, 2016)</w:t>
          </w:r>
          <w:r w:rsidR="00606C13" w:rsidRPr="0080394C">
            <w:rPr>
              <w:rFonts w:ascii="Arial" w:hAnsi="Arial" w:cs="Arial"/>
            </w:rPr>
            <w:fldChar w:fldCharType="end"/>
          </w:r>
        </w:sdtContent>
      </w:sdt>
    </w:p>
    <w:p w14:paraId="582AAFCF" w14:textId="43607056" w:rsidR="00674D3D" w:rsidRPr="0080394C" w:rsidRDefault="00695A66" w:rsidP="00F0465B">
      <w:pPr>
        <w:pStyle w:val="Heading2"/>
        <w:rPr>
          <w:rFonts w:ascii="Arial" w:hAnsi="Arial" w:cs="Arial"/>
        </w:rPr>
      </w:pPr>
      <w:bookmarkStart w:id="2" w:name="_Toc129292373"/>
      <w:r w:rsidRPr="0080394C">
        <w:rPr>
          <w:rFonts w:ascii="Arial" w:hAnsi="Arial" w:cs="Arial"/>
        </w:rPr>
        <w:t xml:space="preserve">A.I. </w:t>
      </w:r>
      <w:proofErr w:type="spellStart"/>
      <w:r w:rsidR="00674D3D" w:rsidRPr="0080394C">
        <w:rPr>
          <w:rFonts w:ascii="Arial" w:hAnsi="Arial" w:cs="Arial"/>
        </w:rPr>
        <w:t>Monzo</w:t>
      </w:r>
      <w:proofErr w:type="spellEnd"/>
      <w:r w:rsidR="00674D3D" w:rsidRPr="0080394C">
        <w:rPr>
          <w:rFonts w:ascii="Arial" w:hAnsi="Arial" w:cs="Arial"/>
        </w:rPr>
        <w:t xml:space="preserve"> Background:</w:t>
      </w:r>
      <w:bookmarkEnd w:id="2"/>
    </w:p>
    <w:p w14:paraId="12DA3AC3" w14:textId="1C4234CF" w:rsidR="00674D3D" w:rsidRPr="0080394C" w:rsidRDefault="00674D3D" w:rsidP="00674D3D">
      <w:pPr>
        <w:jc w:val="both"/>
        <w:rPr>
          <w:rFonts w:ascii="Arial" w:hAnsi="Arial" w:cs="Arial"/>
        </w:rPr>
      </w:pPr>
      <w:proofErr w:type="spellStart"/>
      <w:r w:rsidRPr="0080394C">
        <w:rPr>
          <w:rFonts w:ascii="Arial" w:hAnsi="Arial" w:cs="Arial"/>
        </w:rPr>
        <w:t>Monzo</w:t>
      </w:r>
      <w:proofErr w:type="spellEnd"/>
      <w:r w:rsidRPr="0080394C">
        <w:rPr>
          <w:rFonts w:ascii="Arial" w:hAnsi="Arial" w:cs="Arial"/>
        </w:rPr>
        <w:t xml:space="preserve"> was founded in 2015 by Tom </w:t>
      </w:r>
      <w:proofErr w:type="spellStart"/>
      <w:r w:rsidRPr="0080394C">
        <w:rPr>
          <w:rFonts w:ascii="Arial" w:hAnsi="Arial" w:cs="Arial"/>
        </w:rPr>
        <w:t>Blomfield</w:t>
      </w:r>
      <w:proofErr w:type="spellEnd"/>
      <w:r w:rsidRPr="0080394C">
        <w:rPr>
          <w:rFonts w:ascii="Arial" w:hAnsi="Arial" w:cs="Arial"/>
        </w:rPr>
        <w:t xml:space="preserve">, Gary Dolman, Jonas </w:t>
      </w:r>
      <w:proofErr w:type="spellStart"/>
      <w:r w:rsidRPr="0080394C">
        <w:rPr>
          <w:rFonts w:ascii="Arial" w:hAnsi="Arial" w:cs="Arial"/>
        </w:rPr>
        <w:t>Huckestein</w:t>
      </w:r>
      <w:proofErr w:type="spellEnd"/>
      <w:r w:rsidRPr="0080394C">
        <w:rPr>
          <w:rFonts w:ascii="Arial" w:hAnsi="Arial" w:cs="Arial"/>
        </w:rPr>
        <w:t>, Paul Rippon, and Jason Bates. The founders had previously worked together at another digital bank, Starling Bank, and decided to start their own company with the goal of disrupting the traditional banking industry. At the beginning the company operated as a prepaid debit card provider, allowing users to top up their card and use it to make purchases</w:t>
      </w:r>
      <w:sdt>
        <w:sdtPr>
          <w:rPr>
            <w:rFonts w:ascii="Arial" w:hAnsi="Arial" w:cs="Arial"/>
          </w:rPr>
          <w:id w:val="2114243811"/>
          <w:citation/>
        </w:sdtPr>
        <w:sdtContent>
          <w:r w:rsidR="00606C13" w:rsidRPr="0080394C">
            <w:rPr>
              <w:rFonts w:ascii="Arial" w:hAnsi="Arial" w:cs="Arial"/>
            </w:rPr>
            <w:fldChar w:fldCharType="begin"/>
          </w:r>
          <w:r w:rsidR="00606C13" w:rsidRPr="0080394C">
            <w:rPr>
              <w:rFonts w:ascii="Arial" w:hAnsi="Arial" w:cs="Arial"/>
            </w:rPr>
            <w:instrText xml:space="preserve"> CITATION Mon23 \l 2057 </w:instrText>
          </w:r>
          <w:r w:rsidR="00606C13" w:rsidRPr="0080394C">
            <w:rPr>
              <w:rFonts w:ascii="Arial" w:hAnsi="Arial" w:cs="Arial"/>
            </w:rPr>
            <w:fldChar w:fldCharType="separate"/>
          </w:r>
          <w:r w:rsidR="0080394C" w:rsidRPr="0080394C">
            <w:rPr>
              <w:rFonts w:ascii="Arial" w:hAnsi="Arial" w:cs="Arial"/>
              <w:noProof/>
            </w:rPr>
            <w:t xml:space="preserve"> (Monzo Bank, 2023)</w:t>
          </w:r>
          <w:r w:rsidR="00606C13" w:rsidRPr="0080394C">
            <w:rPr>
              <w:rFonts w:ascii="Arial" w:hAnsi="Arial" w:cs="Arial"/>
            </w:rPr>
            <w:fldChar w:fldCharType="end"/>
          </w:r>
        </w:sdtContent>
      </w:sdt>
      <w:r w:rsidRPr="0080394C">
        <w:rPr>
          <w:rFonts w:ascii="Arial" w:hAnsi="Arial" w:cs="Arial"/>
        </w:rPr>
        <w:t xml:space="preserve">. </w:t>
      </w:r>
    </w:p>
    <w:p w14:paraId="533238AB" w14:textId="0DFAD727" w:rsidR="00674D3D" w:rsidRPr="0080394C" w:rsidRDefault="00695A66" w:rsidP="00695A66">
      <w:pPr>
        <w:pStyle w:val="Heading2"/>
        <w:rPr>
          <w:rFonts w:ascii="Arial" w:hAnsi="Arial" w:cs="Arial"/>
        </w:rPr>
      </w:pPr>
      <w:bookmarkStart w:id="3" w:name="_Toc129292374"/>
      <w:proofErr w:type="gramStart"/>
      <w:r w:rsidRPr="0080394C">
        <w:rPr>
          <w:rFonts w:ascii="Arial" w:hAnsi="Arial" w:cs="Arial"/>
        </w:rPr>
        <w:t>A.II.</w:t>
      </w:r>
      <w:proofErr w:type="gramEnd"/>
      <w:r w:rsidRPr="0080394C">
        <w:rPr>
          <w:rFonts w:ascii="Arial" w:hAnsi="Arial" w:cs="Arial"/>
        </w:rPr>
        <w:t xml:space="preserve"> </w:t>
      </w:r>
      <w:proofErr w:type="spellStart"/>
      <w:r w:rsidR="00944FC8" w:rsidRPr="0080394C">
        <w:rPr>
          <w:rFonts w:ascii="Arial" w:hAnsi="Arial" w:cs="Arial"/>
        </w:rPr>
        <w:t>Monzo</w:t>
      </w:r>
      <w:proofErr w:type="spellEnd"/>
      <w:r w:rsidR="00944FC8" w:rsidRPr="0080394C">
        <w:rPr>
          <w:rFonts w:ascii="Arial" w:hAnsi="Arial" w:cs="Arial"/>
        </w:rPr>
        <w:t xml:space="preserve"> Customer Experience:</w:t>
      </w:r>
      <w:bookmarkEnd w:id="3"/>
    </w:p>
    <w:p w14:paraId="6877E5FE" w14:textId="056815A7" w:rsidR="00944FC8" w:rsidRPr="0080394C" w:rsidRDefault="00944FC8" w:rsidP="00944FC8">
      <w:pPr>
        <w:jc w:val="both"/>
        <w:rPr>
          <w:rFonts w:ascii="Arial" w:hAnsi="Arial" w:cs="Arial"/>
        </w:rPr>
      </w:pPr>
      <w:proofErr w:type="spellStart"/>
      <w:r w:rsidRPr="0080394C">
        <w:rPr>
          <w:rFonts w:ascii="Arial" w:hAnsi="Arial" w:cs="Arial"/>
        </w:rPr>
        <w:t>Monzo's</w:t>
      </w:r>
      <w:proofErr w:type="spellEnd"/>
      <w:r w:rsidRPr="0080394C">
        <w:rPr>
          <w:rFonts w:ascii="Arial" w:hAnsi="Arial" w:cs="Arial"/>
        </w:rPr>
        <w:t xml:space="preserve"> customer experience is often cited as one of its key strengths, and is a key reason why the company has gained a loyal following of customers and that is because the company the main ways that delivers a great customer experience is through its user-friendly app and website design. The app is intuitive and easy to navigate, with a clear layout and helpful features such as real-time spending notifications and categorization of transactions. This makes it easy for customers to manage their finances and stay on top of their spending</w:t>
      </w:r>
      <w:sdt>
        <w:sdtPr>
          <w:rPr>
            <w:rFonts w:ascii="Arial" w:hAnsi="Arial" w:cs="Arial"/>
          </w:rPr>
          <w:id w:val="1310362890"/>
          <w:citation/>
        </w:sdtPr>
        <w:sdtContent>
          <w:r w:rsidR="00606C13" w:rsidRPr="0080394C">
            <w:rPr>
              <w:rFonts w:ascii="Arial" w:hAnsi="Arial" w:cs="Arial"/>
            </w:rPr>
            <w:fldChar w:fldCharType="begin"/>
          </w:r>
          <w:r w:rsidR="00606C13" w:rsidRPr="0080394C">
            <w:rPr>
              <w:rFonts w:ascii="Arial" w:hAnsi="Arial" w:cs="Arial"/>
            </w:rPr>
            <w:instrText xml:space="preserve"> CITATION KAE17 \l 2057 </w:instrText>
          </w:r>
          <w:r w:rsidR="00606C13" w:rsidRPr="0080394C">
            <w:rPr>
              <w:rFonts w:ascii="Arial" w:hAnsi="Arial" w:cs="Arial"/>
            </w:rPr>
            <w:fldChar w:fldCharType="separate"/>
          </w:r>
          <w:r w:rsidR="0080394C" w:rsidRPr="0080394C">
            <w:rPr>
              <w:rFonts w:ascii="Arial" w:hAnsi="Arial" w:cs="Arial"/>
              <w:noProof/>
            </w:rPr>
            <w:t xml:space="preserve"> (Consulting, 2017)</w:t>
          </w:r>
          <w:r w:rsidR="00606C13" w:rsidRPr="0080394C">
            <w:rPr>
              <w:rFonts w:ascii="Arial" w:hAnsi="Arial" w:cs="Arial"/>
            </w:rPr>
            <w:fldChar w:fldCharType="end"/>
          </w:r>
        </w:sdtContent>
      </w:sdt>
      <w:r w:rsidRPr="0080394C">
        <w:rPr>
          <w:rFonts w:ascii="Arial" w:hAnsi="Arial" w:cs="Arial"/>
        </w:rPr>
        <w:t>.</w:t>
      </w:r>
    </w:p>
    <w:p w14:paraId="677FC5E2" w14:textId="081371CF" w:rsidR="00944FC8" w:rsidRPr="0080394C" w:rsidRDefault="00944FC8" w:rsidP="00944FC8">
      <w:pPr>
        <w:jc w:val="both"/>
        <w:rPr>
          <w:rFonts w:ascii="Arial" w:hAnsi="Arial" w:cs="Arial"/>
        </w:rPr>
      </w:pPr>
      <w:proofErr w:type="spellStart"/>
      <w:r w:rsidRPr="0080394C">
        <w:rPr>
          <w:rFonts w:ascii="Arial" w:hAnsi="Arial" w:cs="Arial"/>
        </w:rPr>
        <w:lastRenderedPageBreak/>
        <w:t>Monzo</w:t>
      </w:r>
      <w:proofErr w:type="spellEnd"/>
      <w:r w:rsidRPr="0080394C">
        <w:rPr>
          <w:rFonts w:ascii="Arial" w:hAnsi="Arial" w:cs="Arial"/>
        </w:rPr>
        <w:t xml:space="preserve"> also places a strong emphasis on transparency and communication, which helps to build trust with its customers. The company provides detailed information about its fees, terms and conditions, and other aspects of its services, and is known for its open and honest communication with customers through social media and other channels. The company offers excellent customer support, with a range of options for customers to get help and support when they need it. This includes in-app chat support, a phone line, and an extensive online help centre. The company is also committed to resolving customer issues quickly and efficiently, and has a reputation for being responsive and proactive in addressing customer needs</w:t>
      </w:r>
      <w:sdt>
        <w:sdtPr>
          <w:rPr>
            <w:rFonts w:ascii="Arial" w:hAnsi="Arial" w:cs="Arial"/>
          </w:rPr>
          <w:id w:val="1323007747"/>
          <w:citation/>
        </w:sdtPr>
        <w:sdtContent>
          <w:r w:rsidR="003B59CF" w:rsidRPr="0080394C">
            <w:rPr>
              <w:rFonts w:ascii="Arial" w:hAnsi="Arial" w:cs="Arial"/>
            </w:rPr>
            <w:fldChar w:fldCharType="begin"/>
          </w:r>
          <w:r w:rsidR="003B59CF" w:rsidRPr="0080394C">
            <w:rPr>
              <w:rFonts w:ascii="Arial" w:hAnsi="Arial" w:cs="Arial"/>
            </w:rPr>
            <w:instrText xml:space="preserve"> CITATION Jan23 \l 2057 </w:instrText>
          </w:r>
          <w:r w:rsidR="003B59CF" w:rsidRPr="0080394C">
            <w:rPr>
              <w:rFonts w:ascii="Arial" w:hAnsi="Arial" w:cs="Arial"/>
            </w:rPr>
            <w:fldChar w:fldCharType="separate"/>
          </w:r>
          <w:r w:rsidR="0080394C" w:rsidRPr="0080394C">
            <w:rPr>
              <w:rFonts w:ascii="Arial" w:hAnsi="Arial" w:cs="Arial"/>
              <w:noProof/>
            </w:rPr>
            <w:t xml:space="preserve"> (Jha, 2023)</w:t>
          </w:r>
          <w:r w:rsidR="003B59CF" w:rsidRPr="0080394C">
            <w:rPr>
              <w:rFonts w:ascii="Arial" w:hAnsi="Arial" w:cs="Arial"/>
            </w:rPr>
            <w:fldChar w:fldCharType="end"/>
          </w:r>
        </w:sdtContent>
      </w:sdt>
      <w:r w:rsidRPr="0080394C">
        <w:rPr>
          <w:rFonts w:ascii="Arial" w:hAnsi="Arial" w:cs="Arial"/>
        </w:rPr>
        <w:t>.</w:t>
      </w:r>
      <w:r w:rsidR="00606C13" w:rsidRPr="0080394C">
        <w:rPr>
          <w:rFonts w:ascii="Arial" w:hAnsi="Arial" w:cs="Arial"/>
        </w:rPr>
        <w:t xml:space="preserve"> </w:t>
      </w:r>
      <w:r w:rsidRPr="0080394C">
        <w:rPr>
          <w:rFonts w:ascii="Arial" w:hAnsi="Arial" w:cs="Arial"/>
        </w:rPr>
        <w:t xml:space="preserve">The way that </w:t>
      </w:r>
      <w:proofErr w:type="spellStart"/>
      <w:r w:rsidRPr="0080394C">
        <w:rPr>
          <w:rFonts w:ascii="Arial" w:hAnsi="Arial" w:cs="Arial"/>
        </w:rPr>
        <w:t>Monzo</w:t>
      </w:r>
      <w:proofErr w:type="spellEnd"/>
      <w:r w:rsidRPr="0080394C">
        <w:rPr>
          <w:rFonts w:ascii="Arial" w:hAnsi="Arial" w:cs="Arial"/>
        </w:rPr>
        <w:t xml:space="preserve"> delivers a great customer experience is by offering a range of value-added services that go beyond traditional banking. For example, the </w:t>
      </w:r>
      <w:proofErr w:type="spellStart"/>
      <w:r w:rsidRPr="0080394C">
        <w:rPr>
          <w:rFonts w:ascii="Arial" w:hAnsi="Arial" w:cs="Arial"/>
        </w:rPr>
        <w:t>Monzo</w:t>
      </w:r>
      <w:proofErr w:type="spellEnd"/>
      <w:r w:rsidRPr="0080394C">
        <w:rPr>
          <w:rFonts w:ascii="Arial" w:hAnsi="Arial" w:cs="Arial"/>
        </w:rPr>
        <w:t xml:space="preserve"> Plus subscription service provides additional benefits such as travel insurance, cashback on purchases, and exclusive offers from partner brands. This helps to create a sense of community among </w:t>
      </w:r>
      <w:proofErr w:type="spellStart"/>
      <w:r w:rsidRPr="0080394C">
        <w:rPr>
          <w:rFonts w:ascii="Arial" w:hAnsi="Arial" w:cs="Arial"/>
        </w:rPr>
        <w:t>Monzo</w:t>
      </w:r>
      <w:proofErr w:type="spellEnd"/>
      <w:r w:rsidRPr="0080394C">
        <w:rPr>
          <w:rFonts w:ascii="Arial" w:hAnsi="Arial" w:cs="Arial"/>
        </w:rPr>
        <w:t xml:space="preserve"> customers and makes them feel like they are part of something special.</w:t>
      </w:r>
    </w:p>
    <w:p w14:paraId="48AC8E1B" w14:textId="7DFD1B0E" w:rsidR="00944FC8" w:rsidRPr="0080394C" w:rsidRDefault="00695A66" w:rsidP="00695A66">
      <w:pPr>
        <w:pStyle w:val="Heading2"/>
        <w:rPr>
          <w:rFonts w:ascii="Arial" w:hAnsi="Arial" w:cs="Arial"/>
        </w:rPr>
      </w:pPr>
      <w:bookmarkStart w:id="4" w:name="_Toc129292375"/>
      <w:r w:rsidRPr="0080394C">
        <w:rPr>
          <w:rFonts w:ascii="Arial" w:hAnsi="Arial" w:cs="Arial"/>
        </w:rPr>
        <w:t xml:space="preserve">A.III. </w:t>
      </w:r>
      <w:proofErr w:type="spellStart"/>
      <w:r w:rsidRPr="0080394C">
        <w:rPr>
          <w:rFonts w:ascii="Arial" w:hAnsi="Arial" w:cs="Arial"/>
        </w:rPr>
        <w:t>Monzo</w:t>
      </w:r>
      <w:proofErr w:type="spellEnd"/>
      <w:r w:rsidRPr="0080394C">
        <w:rPr>
          <w:rFonts w:ascii="Arial" w:hAnsi="Arial" w:cs="Arial"/>
        </w:rPr>
        <w:t xml:space="preserve"> </w:t>
      </w:r>
      <w:r w:rsidR="00944FC8" w:rsidRPr="0080394C">
        <w:rPr>
          <w:rFonts w:ascii="Arial" w:hAnsi="Arial" w:cs="Arial"/>
        </w:rPr>
        <w:t>Customer Touch Points:</w:t>
      </w:r>
      <w:bookmarkEnd w:id="4"/>
    </w:p>
    <w:p w14:paraId="51F6A2FF" w14:textId="6D407509" w:rsidR="00944FC8" w:rsidRPr="0080394C" w:rsidRDefault="00944FC8" w:rsidP="00944FC8">
      <w:pPr>
        <w:jc w:val="both"/>
        <w:rPr>
          <w:rFonts w:ascii="Arial" w:hAnsi="Arial" w:cs="Arial"/>
        </w:rPr>
      </w:pPr>
      <w:r w:rsidRPr="0080394C">
        <w:rPr>
          <w:rFonts w:ascii="Arial" w:hAnsi="Arial" w:cs="Arial"/>
        </w:rPr>
        <w:t xml:space="preserve">The Customer touch point refers to any interaction that a customer has with a brand, product, or service. Touch points can occur at any stage of the customer journey, from initial awareness and consideration to purchase, use, and post-purchase support. Examples of touch points include visiting a company's website, browsing its products in a physical store, interacting with customer service representatives, using a product or service, and receiving marketing emails or advertisements. Each touch point provides an opportunity for a brand to make a positive impression on the customer and build a relationship with them. By understanding and optimizing touch points throughout the customer journey, companies can create a more seamless and positive experience for their customers, which can ultimately lead to increased customer loyalty and advocacy. Now Looking on the </w:t>
      </w:r>
      <w:proofErr w:type="spellStart"/>
      <w:r w:rsidRPr="0080394C">
        <w:rPr>
          <w:rFonts w:ascii="Arial" w:hAnsi="Arial" w:cs="Arial"/>
        </w:rPr>
        <w:t>Monzo</w:t>
      </w:r>
      <w:proofErr w:type="spellEnd"/>
      <w:r w:rsidRPr="0080394C">
        <w:rPr>
          <w:rFonts w:ascii="Arial" w:hAnsi="Arial" w:cs="Arial"/>
        </w:rPr>
        <w:t xml:space="preserve"> touch points it </w:t>
      </w:r>
      <w:proofErr w:type="gramStart"/>
      <w:r w:rsidRPr="0080394C">
        <w:rPr>
          <w:rFonts w:ascii="Arial" w:hAnsi="Arial" w:cs="Arial"/>
        </w:rPr>
        <w:t>result</w:t>
      </w:r>
      <w:proofErr w:type="gramEnd"/>
      <w:r w:rsidRPr="0080394C">
        <w:rPr>
          <w:rFonts w:ascii="Arial" w:hAnsi="Arial" w:cs="Arial"/>
        </w:rPr>
        <w:t xml:space="preserve"> that the company works very hard in the brand awareness as </w:t>
      </w:r>
      <w:proofErr w:type="spellStart"/>
      <w:r w:rsidRPr="0080394C">
        <w:rPr>
          <w:rFonts w:ascii="Arial" w:hAnsi="Arial" w:cs="Arial"/>
        </w:rPr>
        <w:t>Monzo's</w:t>
      </w:r>
      <w:proofErr w:type="spellEnd"/>
      <w:r w:rsidRPr="0080394C">
        <w:rPr>
          <w:rFonts w:ascii="Arial" w:hAnsi="Arial" w:cs="Arial"/>
        </w:rPr>
        <w:t xml:space="preserve"> touch points for brand awareness include its website, social media presence, and marketing campaigns. The company has built a strong brand identity that is recognized for its focus on customer experience and innovative approach to banking.</w:t>
      </w:r>
    </w:p>
    <w:p w14:paraId="5CD6D78C" w14:textId="497CF7A2" w:rsidR="00944FC8" w:rsidRPr="0080394C" w:rsidRDefault="00944FC8" w:rsidP="00944FC8">
      <w:pPr>
        <w:jc w:val="both"/>
        <w:rPr>
          <w:rFonts w:ascii="Arial" w:hAnsi="Arial" w:cs="Arial"/>
        </w:rPr>
      </w:pPr>
      <w:r w:rsidRPr="0080394C">
        <w:rPr>
          <w:rFonts w:ascii="Arial" w:hAnsi="Arial" w:cs="Arial"/>
        </w:rPr>
        <w:t xml:space="preserve">Further other </w:t>
      </w:r>
      <w:proofErr w:type="spellStart"/>
      <w:r w:rsidRPr="0080394C">
        <w:rPr>
          <w:rFonts w:ascii="Arial" w:hAnsi="Arial" w:cs="Arial"/>
        </w:rPr>
        <w:t>Monzo</w:t>
      </w:r>
      <w:proofErr w:type="spellEnd"/>
      <w:r w:rsidRPr="0080394C">
        <w:rPr>
          <w:rFonts w:ascii="Arial" w:hAnsi="Arial" w:cs="Arial"/>
        </w:rPr>
        <w:t xml:space="preserve"> touch points also are the Account Signup, Onboarding, Mobile App and customer support: </w:t>
      </w:r>
    </w:p>
    <w:p w14:paraId="7DD7FFC0" w14:textId="77777777" w:rsidR="00944FC8" w:rsidRPr="0080394C" w:rsidRDefault="00944FC8" w:rsidP="00944FC8">
      <w:pPr>
        <w:jc w:val="both"/>
        <w:rPr>
          <w:rFonts w:ascii="Arial" w:hAnsi="Arial" w:cs="Arial"/>
        </w:rPr>
      </w:pPr>
    </w:p>
    <w:p w14:paraId="59DF880E" w14:textId="3D8B6209" w:rsidR="00944FC8" w:rsidRPr="0080394C" w:rsidRDefault="00944FC8" w:rsidP="00944FC8">
      <w:pPr>
        <w:pStyle w:val="ListParagraph"/>
        <w:numPr>
          <w:ilvl w:val="0"/>
          <w:numId w:val="1"/>
        </w:numPr>
        <w:jc w:val="both"/>
        <w:rPr>
          <w:rFonts w:ascii="Arial" w:hAnsi="Arial" w:cs="Arial"/>
        </w:rPr>
      </w:pPr>
      <w:r w:rsidRPr="0080394C">
        <w:rPr>
          <w:rFonts w:ascii="Arial" w:hAnsi="Arial" w:cs="Arial"/>
        </w:rPr>
        <w:t xml:space="preserve">Account Signup: Customers can sign up for a </w:t>
      </w:r>
      <w:proofErr w:type="spellStart"/>
      <w:r w:rsidRPr="0080394C">
        <w:rPr>
          <w:rFonts w:ascii="Arial" w:hAnsi="Arial" w:cs="Arial"/>
        </w:rPr>
        <w:t>Monzo</w:t>
      </w:r>
      <w:proofErr w:type="spellEnd"/>
      <w:r w:rsidRPr="0080394C">
        <w:rPr>
          <w:rFonts w:ascii="Arial" w:hAnsi="Arial" w:cs="Arial"/>
        </w:rPr>
        <w:t xml:space="preserve"> account through the company's website or app, which provides a streamlined and user-friendly experience. The signup process is designed to be quick and easy, with customers able to create an account in just a few minutes.</w:t>
      </w:r>
    </w:p>
    <w:p w14:paraId="273CD4D4" w14:textId="77777777" w:rsidR="00944FC8" w:rsidRPr="0080394C" w:rsidRDefault="00944FC8" w:rsidP="00944FC8">
      <w:pPr>
        <w:pStyle w:val="ListParagraph"/>
        <w:jc w:val="both"/>
        <w:rPr>
          <w:rFonts w:ascii="Arial" w:hAnsi="Arial" w:cs="Arial"/>
        </w:rPr>
      </w:pPr>
    </w:p>
    <w:p w14:paraId="6F178F72" w14:textId="169BC38C" w:rsidR="00944FC8" w:rsidRPr="0080394C" w:rsidRDefault="00944FC8" w:rsidP="00944FC8">
      <w:pPr>
        <w:pStyle w:val="ListParagraph"/>
        <w:numPr>
          <w:ilvl w:val="0"/>
          <w:numId w:val="1"/>
        </w:numPr>
        <w:jc w:val="both"/>
        <w:rPr>
          <w:rFonts w:ascii="Arial" w:hAnsi="Arial" w:cs="Arial"/>
        </w:rPr>
      </w:pPr>
      <w:r w:rsidRPr="0080394C">
        <w:rPr>
          <w:rFonts w:ascii="Arial" w:hAnsi="Arial" w:cs="Arial"/>
        </w:rPr>
        <w:t xml:space="preserve">Onboarding: Once customers have signed up for a </w:t>
      </w:r>
      <w:proofErr w:type="spellStart"/>
      <w:r w:rsidRPr="0080394C">
        <w:rPr>
          <w:rFonts w:ascii="Arial" w:hAnsi="Arial" w:cs="Arial"/>
        </w:rPr>
        <w:t>Monzo</w:t>
      </w:r>
      <w:proofErr w:type="spellEnd"/>
      <w:r w:rsidRPr="0080394C">
        <w:rPr>
          <w:rFonts w:ascii="Arial" w:hAnsi="Arial" w:cs="Arial"/>
        </w:rPr>
        <w:t xml:space="preserve"> account, they are guided through the onboarding process, which includes setting up their account and personalizing their app experience. </w:t>
      </w:r>
      <w:proofErr w:type="spellStart"/>
      <w:r w:rsidRPr="0080394C">
        <w:rPr>
          <w:rFonts w:ascii="Arial" w:hAnsi="Arial" w:cs="Arial"/>
        </w:rPr>
        <w:t>Monzo</w:t>
      </w:r>
      <w:proofErr w:type="spellEnd"/>
      <w:r w:rsidRPr="0080394C">
        <w:rPr>
          <w:rFonts w:ascii="Arial" w:hAnsi="Arial" w:cs="Arial"/>
        </w:rPr>
        <w:t xml:space="preserve"> provides helpful tips and guidance throughout this process to ensure that customers feel comfortable and confident using the app.</w:t>
      </w:r>
    </w:p>
    <w:p w14:paraId="3566C3A5" w14:textId="77777777" w:rsidR="00944FC8" w:rsidRPr="0080394C" w:rsidRDefault="00944FC8" w:rsidP="00944FC8">
      <w:pPr>
        <w:pStyle w:val="ListParagraph"/>
        <w:rPr>
          <w:rFonts w:ascii="Arial" w:hAnsi="Arial" w:cs="Arial"/>
        </w:rPr>
      </w:pPr>
    </w:p>
    <w:p w14:paraId="70A99930" w14:textId="77777777" w:rsidR="00944FC8" w:rsidRPr="0080394C" w:rsidRDefault="00944FC8" w:rsidP="00944FC8">
      <w:pPr>
        <w:pStyle w:val="ListParagraph"/>
        <w:jc w:val="both"/>
        <w:rPr>
          <w:rFonts w:ascii="Arial" w:hAnsi="Arial" w:cs="Arial"/>
        </w:rPr>
      </w:pPr>
    </w:p>
    <w:p w14:paraId="0614E8C4" w14:textId="72E38365" w:rsidR="00944FC8" w:rsidRPr="0080394C" w:rsidRDefault="00944FC8" w:rsidP="00944FC8">
      <w:pPr>
        <w:pStyle w:val="ListParagraph"/>
        <w:numPr>
          <w:ilvl w:val="0"/>
          <w:numId w:val="1"/>
        </w:numPr>
        <w:jc w:val="both"/>
        <w:rPr>
          <w:rFonts w:ascii="Arial" w:hAnsi="Arial" w:cs="Arial"/>
        </w:rPr>
      </w:pPr>
      <w:r w:rsidRPr="0080394C">
        <w:rPr>
          <w:rFonts w:ascii="Arial" w:hAnsi="Arial" w:cs="Arial"/>
        </w:rPr>
        <w:t xml:space="preserve">Mobile App: </w:t>
      </w:r>
      <w:proofErr w:type="spellStart"/>
      <w:r w:rsidRPr="0080394C">
        <w:rPr>
          <w:rFonts w:ascii="Arial" w:hAnsi="Arial" w:cs="Arial"/>
        </w:rPr>
        <w:t>Monzo's</w:t>
      </w:r>
      <w:proofErr w:type="spellEnd"/>
      <w:r w:rsidRPr="0080394C">
        <w:rPr>
          <w:rFonts w:ascii="Arial" w:hAnsi="Arial" w:cs="Arial"/>
        </w:rPr>
        <w:t xml:space="preserve"> mobile app is a key touch point for customers, providing access to their account information, transaction history, and other features such as savings pots and</w:t>
      </w:r>
      <w:r w:rsidR="00ED24B5" w:rsidRPr="0080394C">
        <w:rPr>
          <w:rFonts w:ascii="Arial" w:hAnsi="Arial" w:cs="Arial"/>
        </w:rPr>
        <w:t xml:space="preserve"> </w:t>
      </w:r>
      <w:r w:rsidRPr="0080394C">
        <w:rPr>
          <w:rFonts w:ascii="Arial" w:hAnsi="Arial" w:cs="Arial"/>
        </w:rPr>
        <w:t xml:space="preserve">budgeting tools. The app is designed to be user-friendly and intuitive, with </w:t>
      </w:r>
      <w:r w:rsidRPr="0080394C">
        <w:rPr>
          <w:rFonts w:ascii="Arial" w:hAnsi="Arial" w:cs="Arial"/>
        </w:rPr>
        <w:lastRenderedPageBreak/>
        <w:t>helpful features such as real-time spending notifications and the ability to block or freeze a card instantly if it is lost or stolen.</w:t>
      </w:r>
    </w:p>
    <w:p w14:paraId="6178FA59" w14:textId="77777777" w:rsidR="00ED24B5" w:rsidRPr="0080394C" w:rsidRDefault="00ED24B5" w:rsidP="00ED24B5">
      <w:pPr>
        <w:pStyle w:val="ListParagraph"/>
        <w:jc w:val="both"/>
        <w:rPr>
          <w:rFonts w:ascii="Arial" w:hAnsi="Arial" w:cs="Arial"/>
        </w:rPr>
      </w:pPr>
    </w:p>
    <w:p w14:paraId="6B326B63" w14:textId="36E31109" w:rsidR="00944FC8" w:rsidRPr="0080394C" w:rsidRDefault="00944FC8" w:rsidP="00ED24B5">
      <w:pPr>
        <w:pStyle w:val="ListParagraph"/>
        <w:numPr>
          <w:ilvl w:val="0"/>
          <w:numId w:val="1"/>
        </w:numPr>
        <w:jc w:val="both"/>
        <w:rPr>
          <w:rFonts w:ascii="Arial" w:hAnsi="Arial" w:cs="Arial"/>
        </w:rPr>
      </w:pPr>
      <w:r w:rsidRPr="0080394C">
        <w:rPr>
          <w:rFonts w:ascii="Arial" w:hAnsi="Arial" w:cs="Arial"/>
        </w:rPr>
        <w:t xml:space="preserve">Customer Support: </w:t>
      </w:r>
      <w:proofErr w:type="spellStart"/>
      <w:r w:rsidRPr="0080394C">
        <w:rPr>
          <w:rFonts w:ascii="Arial" w:hAnsi="Arial" w:cs="Arial"/>
        </w:rPr>
        <w:t>Monzo</w:t>
      </w:r>
      <w:proofErr w:type="spellEnd"/>
      <w:r w:rsidRPr="0080394C">
        <w:rPr>
          <w:rFonts w:ascii="Arial" w:hAnsi="Arial" w:cs="Arial"/>
        </w:rPr>
        <w:t xml:space="preserve"> provides a range of customer support touch points, including in-app chat support, a phone line, and an extensive online help </w:t>
      </w:r>
      <w:r w:rsidR="00ED24B5" w:rsidRPr="0080394C">
        <w:rPr>
          <w:rFonts w:ascii="Arial" w:hAnsi="Arial" w:cs="Arial"/>
        </w:rPr>
        <w:t>centre</w:t>
      </w:r>
      <w:r w:rsidRPr="0080394C">
        <w:rPr>
          <w:rFonts w:ascii="Arial" w:hAnsi="Arial" w:cs="Arial"/>
        </w:rPr>
        <w:t>. The company is committed to resolving customer issues quickly and efficiently, and provides personalized support to ensure that customers feel valued and heard.</w:t>
      </w:r>
    </w:p>
    <w:p w14:paraId="084E9A0C" w14:textId="7080E6CA" w:rsidR="00944FC8" w:rsidRPr="0080394C" w:rsidRDefault="00ED24B5" w:rsidP="00944FC8">
      <w:pPr>
        <w:jc w:val="both"/>
        <w:rPr>
          <w:rFonts w:ascii="Arial" w:hAnsi="Arial" w:cs="Arial"/>
        </w:rPr>
      </w:pPr>
      <w:r w:rsidRPr="0080394C">
        <w:rPr>
          <w:rFonts w:ascii="Arial" w:hAnsi="Arial" w:cs="Arial"/>
        </w:rPr>
        <w:t xml:space="preserve">Understanding how </w:t>
      </w:r>
      <w:proofErr w:type="spellStart"/>
      <w:r w:rsidRPr="0080394C">
        <w:rPr>
          <w:rFonts w:ascii="Arial" w:hAnsi="Arial" w:cs="Arial"/>
        </w:rPr>
        <w:t>Monzo</w:t>
      </w:r>
      <w:proofErr w:type="spellEnd"/>
      <w:r w:rsidRPr="0080394C">
        <w:rPr>
          <w:rFonts w:ascii="Arial" w:hAnsi="Arial" w:cs="Arial"/>
        </w:rPr>
        <w:t xml:space="preserve"> operate, and the customer experience, further it had been evaluated what are the company advantages and disadvantages according with the customer experience and the touchpoints overall</w:t>
      </w:r>
      <w:r w:rsidR="003B59CF" w:rsidRPr="0080394C">
        <w:rPr>
          <w:rFonts w:ascii="Arial" w:hAnsi="Arial" w:cs="Arial"/>
        </w:rPr>
        <w:t>.</w:t>
      </w:r>
      <w:sdt>
        <w:sdtPr>
          <w:rPr>
            <w:rFonts w:ascii="Arial" w:hAnsi="Arial" w:cs="Arial"/>
          </w:rPr>
          <w:id w:val="391401139"/>
          <w:citation/>
        </w:sdtPr>
        <w:sdtContent>
          <w:r w:rsidR="003B59CF" w:rsidRPr="0080394C">
            <w:rPr>
              <w:rFonts w:ascii="Arial" w:hAnsi="Arial" w:cs="Arial"/>
            </w:rPr>
            <w:fldChar w:fldCharType="begin"/>
          </w:r>
          <w:r w:rsidR="003B59CF" w:rsidRPr="0080394C">
            <w:rPr>
              <w:rFonts w:ascii="Arial" w:hAnsi="Arial" w:cs="Arial"/>
            </w:rPr>
            <w:instrText xml:space="preserve"> CITATION Ant201 \l 2057 </w:instrText>
          </w:r>
          <w:r w:rsidR="003B59CF" w:rsidRPr="0080394C">
            <w:rPr>
              <w:rFonts w:ascii="Arial" w:hAnsi="Arial" w:cs="Arial"/>
            </w:rPr>
            <w:fldChar w:fldCharType="separate"/>
          </w:r>
          <w:r w:rsidR="0080394C" w:rsidRPr="0080394C">
            <w:rPr>
              <w:rFonts w:ascii="Arial" w:hAnsi="Arial" w:cs="Arial"/>
              <w:noProof/>
            </w:rPr>
            <w:t xml:space="preserve"> (Mendes, 2020)</w:t>
          </w:r>
          <w:r w:rsidR="003B59CF" w:rsidRPr="0080394C">
            <w:rPr>
              <w:rFonts w:ascii="Arial" w:hAnsi="Arial" w:cs="Arial"/>
            </w:rPr>
            <w:fldChar w:fldCharType="end"/>
          </w:r>
        </w:sdtContent>
      </w:sdt>
      <w:sdt>
        <w:sdtPr>
          <w:rPr>
            <w:rFonts w:ascii="Arial" w:hAnsi="Arial" w:cs="Arial"/>
          </w:rPr>
          <w:id w:val="1184789656"/>
          <w:citation/>
        </w:sdtPr>
        <w:sdtContent>
          <w:r w:rsidR="003B59CF" w:rsidRPr="0080394C">
            <w:rPr>
              <w:rFonts w:ascii="Arial" w:hAnsi="Arial" w:cs="Arial"/>
            </w:rPr>
            <w:fldChar w:fldCharType="begin"/>
          </w:r>
          <w:r w:rsidR="003B59CF" w:rsidRPr="0080394C">
            <w:rPr>
              <w:rFonts w:ascii="Arial" w:hAnsi="Arial" w:cs="Arial"/>
            </w:rPr>
            <w:instrText xml:space="preserve"> CITATION Ric92 \l 2057 </w:instrText>
          </w:r>
          <w:r w:rsidR="003B59CF" w:rsidRPr="0080394C">
            <w:rPr>
              <w:rFonts w:ascii="Arial" w:hAnsi="Arial" w:cs="Arial"/>
            </w:rPr>
            <w:fldChar w:fldCharType="separate"/>
          </w:r>
          <w:r w:rsidR="0080394C" w:rsidRPr="0080394C">
            <w:rPr>
              <w:rFonts w:ascii="Arial" w:hAnsi="Arial" w:cs="Arial"/>
              <w:noProof/>
            </w:rPr>
            <w:t xml:space="preserve"> (Richard M.S. Wilson, 1992)</w:t>
          </w:r>
          <w:r w:rsidR="003B59CF" w:rsidRPr="0080394C">
            <w:rPr>
              <w:rFonts w:ascii="Arial" w:hAnsi="Arial" w:cs="Arial"/>
            </w:rPr>
            <w:fldChar w:fldCharType="end"/>
          </w:r>
        </w:sdtContent>
      </w:sdt>
    </w:p>
    <w:p w14:paraId="09E7AE17" w14:textId="55C7D8AF" w:rsidR="00944FC8" w:rsidRPr="0080394C" w:rsidRDefault="00944FC8" w:rsidP="00695A66">
      <w:pPr>
        <w:pStyle w:val="Heading3"/>
        <w:rPr>
          <w:rFonts w:ascii="Arial" w:hAnsi="Arial" w:cs="Arial"/>
        </w:rPr>
      </w:pPr>
      <w:bookmarkStart w:id="5" w:name="_Toc129292376"/>
      <w:r w:rsidRPr="0080394C">
        <w:rPr>
          <w:rFonts w:ascii="Arial" w:hAnsi="Arial" w:cs="Arial"/>
        </w:rPr>
        <w:t>Advantages:</w:t>
      </w:r>
      <w:bookmarkEnd w:id="5"/>
    </w:p>
    <w:p w14:paraId="0F857D0E" w14:textId="5A17F437" w:rsidR="00944FC8" w:rsidRPr="0080394C" w:rsidRDefault="00944FC8" w:rsidP="00944FC8">
      <w:pPr>
        <w:jc w:val="both"/>
        <w:rPr>
          <w:rFonts w:ascii="Arial" w:hAnsi="Arial" w:cs="Arial"/>
        </w:rPr>
      </w:pPr>
      <w:proofErr w:type="spellStart"/>
      <w:r w:rsidRPr="0080394C">
        <w:rPr>
          <w:rFonts w:ascii="Arial" w:hAnsi="Arial" w:cs="Arial"/>
        </w:rPr>
        <w:t>Monzo's</w:t>
      </w:r>
      <w:proofErr w:type="spellEnd"/>
      <w:r w:rsidRPr="0080394C">
        <w:rPr>
          <w:rFonts w:ascii="Arial" w:hAnsi="Arial" w:cs="Arial"/>
        </w:rPr>
        <w:t xml:space="preserve"> touch points are designed to be user-friendly and intuitive, making it easy for customers to interact with the company at every stage of the customer journey.</w:t>
      </w:r>
      <w:r w:rsidR="00ED24B5" w:rsidRPr="0080394C">
        <w:rPr>
          <w:rFonts w:ascii="Arial" w:hAnsi="Arial" w:cs="Arial"/>
        </w:rPr>
        <w:t xml:space="preserve"> </w:t>
      </w:r>
      <w:r w:rsidRPr="0080394C">
        <w:rPr>
          <w:rFonts w:ascii="Arial" w:hAnsi="Arial" w:cs="Arial"/>
        </w:rPr>
        <w:t>The company's focus on customer experience and transparency helps to build trust and loyalty among its customers.</w:t>
      </w:r>
      <w:r w:rsidR="00ED24B5" w:rsidRPr="0080394C">
        <w:rPr>
          <w:rFonts w:ascii="Arial" w:hAnsi="Arial" w:cs="Arial"/>
        </w:rPr>
        <w:t xml:space="preserve"> </w:t>
      </w:r>
      <w:proofErr w:type="gramStart"/>
      <w:r w:rsidR="00ED24B5" w:rsidRPr="0080394C">
        <w:rPr>
          <w:rFonts w:ascii="Arial" w:hAnsi="Arial" w:cs="Arial"/>
        </w:rPr>
        <w:t>Also</w:t>
      </w:r>
      <w:proofErr w:type="gramEnd"/>
      <w:r w:rsidR="00ED24B5" w:rsidRPr="0080394C">
        <w:rPr>
          <w:rFonts w:ascii="Arial" w:hAnsi="Arial" w:cs="Arial"/>
        </w:rPr>
        <w:t xml:space="preserve"> </w:t>
      </w:r>
      <w:proofErr w:type="spellStart"/>
      <w:r w:rsidRPr="0080394C">
        <w:rPr>
          <w:rFonts w:ascii="Arial" w:hAnsi="Arial" w:cs="Arial"/>
        </w:rPr>
        <w:t>Monzo's</w:t>
      </w:r>
      <w:proofErr w:type="spellEnd"/>
      <w:r w:rsidRPr="0080394C">
        <w:rPr>
          <w:rFonts w:ascii="Arial" w:hAnsi="Arial" w:cs="Arial"/>
        </w:rPr>
        <w:t xml:space="preserve"> mobile app is a key advantage, providing a range of helpful features that make it easy for customers to manage their finances on-the-go.</w:t>
      </w:r>
    </w:p>
    <w:p w14:paraId="21BA68CC" w14:textId="6400C0B0" w:rsidR="00944FC8" w:rsidRPr="0080394C" w:rsidRDefault="00944FC8" w:rsidP="00695A66">
      <w:pPr>
        <w:pStyle w:val="Heading3"/>
        <w:rPr>
          <w:rFonts w:ascii="Arial" w:hAnsi="Arial" w:cs="Arial"/>
        </w:rPr>
      </w:pPr>
      <w:bookmarkStart w:id="6" w:name="_Toc129292377"/>
      <w:r w:rsidRPr="0080394C">
        <w:rPr>
          <w:rFonts w:ascii="Arial" w:hAnsi="Arial" w:cs="Arial"/>
        </w:rPr>
        <w:t>Disadvantages:</w:t>
      </w:r>
      <w:bookmarkEnd w:id="6"/>
    </w:p>
    <w:p w14:paraId="2ED7C40C" w14:textId="7CC2B0CF" w:rsidR="00944FC8" w:rsidRPr="0080394C" w:rsidRDefault="00944FC8" w:rsidP="00944FC8">
      <w:pPr>
        <w:jc w:val="both"/>
        <w:rPr>
          <w:rFonts w:ascii="Arial" w:hAnsi="Arial" w:cs="Arial"/>
        </w:rPr>
      </w:pPr>
      <w:r w:rsidRPr="0080394C">
        <w:rPr>
          <w:rFonts w:ascii="Arial" w:hAnsi="Arial" w:cs="Arial"/>
        </w:rPr>
        <w:t xml:space="preserve">Some customers may prefer more traditional touch points, such as in-person banking services, which </w:t>
      </w:r>
      <w:proofErr w:type="spellStart"/>
      <w:r w:rsidRPr="0080394C">
        <w:rPr>
          <w:rFonts w:ascii="Arial" w:hAnsi="Arial" w:cs="Arial"/>
        </w:rPr>
        <w:t>Monzo</w:t>
      </w:r>
      <w:proofErr w:type="spellEnd"/>
      <w:r w:rsidRPr="0080394C">
        <w:rPr>
          <w:rFonts w:ascii="Arial" w:hAnsi="Arial" w:cs="Arial"/>
        </w:rPr>
        <w:t xml:space="preserve"> does not currently offer.</w:t>
      </w:r>
      <w:r w:rsidR="00913E53" w:rsidRPr="0080394C">
        <w:rPr>
          <w:rFonts w:ascii="Arial" w:hAnsi="Arial" w:cs="Arial"/>
        </w:rPr>
        <w:t xml:space="preserve"> Further </w:t>
      </w:r>
      <w:proofErr w:type="spellStart"/>
      <w:r w:rsidRPr="0080394C">
        <w:rPr>
          <w:rFonts w:ascii="Arial" w:hAnsi="Arial" w:cs="Arial"/>
        </w:rPr>
        <w:t>Monzo's</w:t>
      </w:r>
      <w:proofErr w:type="spellEnd"/>
      <w:r w:rsidRPr="0080394C">
        <w:rPr>
          <w:rFonts w:ascii="Arial" w:hAnsi="Arial" w:cs="Arial"/>
        </w:rPr>
        <w:t xml:space="preserve"> customer support can sometimes be overwhelmed during peak periods, leading to longer wait times for customers seeking assistance</w:t>
      </w:r>
      <w:r w:rsidR="00913E53" w:rsidRPr="0080394C">
        <w:rPr>
          <w:rFonts w:ascii="Arial" w:hAnsi="Arial" w:cs="Arial"/>
        </w:rPr>
        <w:t xml:space="preserve"> and w</w:t>
      </w:r>
      <w:r w:rsidRPr="0080394C">
        <w:rPr>
          <w:rFonts w:ascii="Arial" w:hAnsi="Arial" w:cs="Arial"/>
        </w:rPr>
        <w:t xml:space="preserve">hile </w:t>
      </w:r>
      <w:proofErr w:type="spellStart"/>
      <w:r w:rsidRPr="0080394C">
        <w:rPr>
          <w:rFonts w:ascii="Arial" w:hAnsi="Arial" w:cs="Arial"/>
        </w:rPr>
        <w:t>Monzo's</w:t>
      </w:r>
      <w:proofErr w:type="spellEnd"/>
      <w:r w:rsidRPr="0080394C">
        <w:rPr>
          <w:rFonts w:ascii="Arial" w:hAnsi="Arial" w:cs="Arial"/>
        </w:rPr>
        <w:t xml:space="preserve"> innovative approach to banking has attracted a loyal following, some customers may be hesitant to switch to a digital-only bank and prefer the security and familiarity of traditional banking services.</w:t>
      </w:r>
    </w:p>
    <w:p w14:paraId="5405FC4B" w14:textId="6DAFE216" w:rsidR="00913E53" w:rsidRPr="0080394C" w:rsidRDefault="00695A66" w:rsidP="00695A66">
      <w:pPr>
        <w:pStyle w:val="Heading2"/>
        <w:rPr>
          <w:rFonts w:ascii="Arial" w:hAnsi="Arial" w:cs="Arial"/>
        </w:rPr>
      </w:pPr>
      <w:bookmarkStart w:id="7" w:name="_Toc129292378"/>
      <w:proofErr w:type="gramStart"/>
      <w:r w:rsidRPr="0080394C">
        <w:rPr>
          <w:rFonts w:ascii="Arial" w:hAnsi="Arial" w:cs="Arial"/>
        </w:rPr>
        <w:t>A.IV.</w:t>
      </w:r>
      <w:proofErr w:type="gramEnd"/>
      <w:r w:rsidRPr="0080394C">
        <w:rPr>
          <w:rFonts w:ascii="Arial" w:hAnsi="Arial" w:cs="Arial"/>
        </w:rPr>
        <w:t xml:space="preserve"> </w:t>
      </w:r>
      <w:r w:rsidR="00913E53" w:rsidRPr="0080394C">
        <w:rPr>
          <w:rFonts w:ascii="Arial" w:hAnsi="Arial" w:cs="Arial"/>
        </w:rPr>
        <w:t>Discussion and Findings:</w:t>
      </w:r>
      <w:bookmarkEnd w:id="7"/>
    </w:p>
    <w:p w14:paraId="153241E9" w14:textId="7CD356BD" w:rsidR="00913E53" w:rsidRPr="0080394C" w:rsidRDefault="00913E53" w:rsidP="00944FC8">
      <w:pPr>
        <w:jc w:val="both"/>
        <w:rPr>
          <w:rFonts w:ascii="Arial" w:hAnsi="Arial" w:cs="Arial"/>
          <w:color w:val="1C1C1C"/>
          <w:spacing w:val="3"/>
          <w:shd w:val="clear" w:color="auto" w:fill="FFFFFF"/>
        </w:rPr>
      </w:pPr>
      <w:r w:rsidRPr="0080394C">
        <w:rPr>
          <w:rFonts w:ascii="Arial" w:hAnsi="Arial" w:cs="Arial"/>
        </w:rPr>
        <w:t xml:space="preserve">Beside the </w:t>
      </w:r>
      <w:r w:rsidR="00695A66" w:rsidRPr="0080394C">
        <w:rPr>
          <w:rFonts w:ascii="Arial" w:hAnsi="Arial" w:cs="Arial"/>
        </w:rPr>
        <w:t>great</w:t>
      </w:r>
      <w:r w:rsidRPr="0080394C">
        <w:rPr>
          <w:rFonts w:ascii="Arial" w:hAnsi="Arial" w:cs="Arial"/>
        </w:rPr>
        <w:t xml:space="preserve"> customer services and the friendly app, </w:t>
      </w:r>
      <w:proofErr w:type="spellStart"/>
      <w:r w:rsidRPr="0080394C">
        <w:rPr>
          <w:rFonts w:ascii="Arial" w:hAnsi="Arial" w:cs="Arial"/>
        </w:rPr>
        <w:t>Monzo</w:t>
      </w:r>
      <w:proofErr w:type="spellEnd"/>
      <w:r w:rsidRPr="0080394C">
        <w:rPr>
          <w:rFonts w:ascii="Arial" w:hAnsi="Arial" w:cs="Arial"/>
        </w:rPr>
        <w:t xml:space="preserve"> still have a long journey till more customers will trust the company. According with the findings on Trust Pilot, </w:t>
      </w:r>
      <w:proofErr w:type="spellStart"/>
      <w:r w:rsidRPr="0080394C">
        <w:rPr>
          <w:rFonts w:ascii="Arial" w:hAnsi="Arial" w:cs="Arial"/>
        </w:rPr>
        <w:t>Monzo</w:t>
      </w:r>
      <w:proofErr w:type="spellEnd"/>
      <w:r w:rsidRPr="0080394C">
        <w:rPr>
          <w:rFonts w:ascii="Arial" w:hAnsi="Arial" w:cs="Arial"/>
        </w:rPr>
        <w:t xml:space="preserve"> have a total of 80% of 5 start from a total of </w:t>
      </w:r>
      <w:r w:rsidR="00695A66" w:rsidRPr="0080394C">
        <w:rPr>
          <w:rFonts w:ascii="Arial" w:hAnsi="Arial" w:cs="Arial"/>
          <w:color w:val="1C1C1C"/>
          <w:spacing w:val="3"/>
          <w:shd w:val="clear" w:color="auto" w:fill="FFFFFF"/>
        </w:rPr>
        <w:t xml:space="preserve">25,718 users that has give reviews and feedback for the company from their own experience. Unfortunately the company have 11% who gives 1 star review which is a very high amount of unsatisfied customers  that it gives fuel to the hesitation of the customers for choosing digital banking due to lack of security that traditional </w:t>
      </w:r>
      <w:proofErr w:type="spellStart"/>
      <w:r w:rsidR="00695A66" w:rsidRPr="0080394C">
        <w:rPr>
          <w:rFonts w:ascii="Arial" w:hAnsi="Arial" w:cs="Arial"/>
          <w:color w:val="1C1C1C"/>
          <w:spacing w:val="3"/>
          <w:shd w:val="clear" w:color="auto" w:fill="FFFFFF"/>
        </w:rPr>
        <w:t>Bankings</w:t>
      </w:r>
      <w:proofErr w:type="spellEnd"/>
      <w:r w:rsidR="00695A66" w:rsidRPr="0080394C">
        <w:rPr>
          <w:rFonts w:ascii="Arial" w:hAnsi="Arial" w:cs="Arial"/>
          <w:color w:val="1C1C1C"/>
          <w:spacing w:val="3"/>
          <w:shd w:val="clear" w:color="auto" w:fill="FFFFFF"/>
        </w:rPr>
        <w:t xml:space="preserve"> does</w:t>
      </w:r>
      <w:sdt>
        <w:sdtPr>
          <w:rPr>
            <w:rFonts w:ascii="Arial" w:hAnsi="Arial" w:cs="Arial"/>
            <w:color w:val="1C1C1C"/>
            <w:spacing w:val="3"/>
            <w:shd w:val="clear" w:color="auto" w:fill="FFFFFF"/>
          </w:rPr>
          <w:id w:val="-1707326584"/>
          <w:citation/>
        </w:sdtPr>
        <w:sdtContent>
          <w:r w:rsidR="00695A66" w:rsidRPr="0080394C">
            <w:rPr>
              <w:rFonts w:ascii="Arial" w:hAnsi="Arial" w:cs="Arial"/>
              <w:color w:val="1C1C1C"/>
              <w:spacing w:val="3"/>
              <w:shd w:val="clear" w:color="auto" w:fill="FFFFFF"/>
            </w:rPr>
            <w:fldChar w:fldCharType="begin"/>
          </w:r>
          <w:r w:rsidR="00695A66" w:rsidRPr="0080394C">
            <w:rPr>
              <w:rFonts w:ascii="Arial" w:hAnsi="Arial" w:cs="Arial"/>
              <w:color w:val="1C1C1C"/>
              <w:spacing w:val="3"/>
              <w:shd w:val="clear" w:color="auto" w:fill="FFFFFF"/>
            </w:rPr>
            <w:instrText xml:space="preserve"> CITATION Tru231 \l 2057 </w:instrText>
          </w:r>
          <w:r w:rsidR="00695A66" w:rsidRPr="0080394C">
            <w:rPr>
              <w:rFonts w:ascii="Arial" w:hAnsi="Arial" w:cs="Arial"/>
              <w:color w:val="1C1C1C"/>
              <w:spacing w:val="3"/>
              <w:shd w:val="clear" w:color="auto" w:fill="FFFFFF"/>
            </w:rPr>
            <w:fldChar w:fldCharType="separate"/>
          </w:r>
          <w:r w:rsidR="0080394C" w:rsidRPr="0080394C">
            <w:rPr>
              <w:rFonts w:ascii="Arial" w:hAnsi="Arial" w:cs="Arial"/>
              <w:noProof/>
              <w:color w:val="1C1C1C"/>
              <w:spacing w:val="3"/>
              <w:shd w:val="clear" w:color="auto" w:fill="FFFFFF"/>
            </w:rPr>
            <w:t xml:space="preserve"> (TrustPilot, 2023)</w:t>
          </w:r>
          <w:r w:rsidR="00695A66" w:rsidRPr="0080394C">
            <w:rPr>
              <w:rFonts w:ascii="Arial" w:hAnsi="Arial" w:cs="Arial"/>
              <w:color w:val="1C1C1C"/>
              <w:spacing w:val="3"/>
              <w:shd w:val="clear" w:color="auto" w:fill="FFFFFF"/>
            </w:rPr>
            <w:fldChar w:fldCharType="end"/>
          </w:r>
        </w:sdtContent>
      </w:sdt>
      <w:r w:rsidR="00695A66" w:rsidRPr="0080394C">
        <w:rPr>
          <w:rFonts w:ascii="Arial" w:hAnsi="Arial" w:cs="Arial"/>
          <w:color w:val="1C1C1C"/>
          <w:spacing w:val="3"/>
          <w:shd w:val="clear" w:color="auto" w:fill="FFFFFF"/>
        </w:rPr>
        <w:t>.</w:t>
      </w:r>
    </w:p>
    <w:p w14:paraId="3A3AAEFA" w14:textId="4DE6BF1B" w:rsidR="00695A66" w:rsidRPr="0080394C" w:rsidRDefault="00695A66" w:rsidP="00F0465B">
      <w:pPr>
        <w:pStyle w:val="Heading2"/>
        <w:rPr>
          <w:rFonts w:ascii="Arial" w:hAnsi="Arial" w:cs="Arial"/>
          <w:shd w:val="clear" w:color="auto" w:fill="FFFFFF"/>
        </w:rPr>
      </w:pPr>
      <w:bookmarkStart w:id="8" w:name="_Toc129292379"/>
      <w:r w:rsidRPr="0080394C">
        <w:rPr>
          <w:rFonts w:ascii="Arial" w:hAnsi="Arial" w:cs="Arial"/>
          <w:shd w:val="clear" w:color="auto" w:fill="FFFFFF"/>
        </w:rPr>
        <w:t>A.V. Conclusion:</w:t>
      </w:r>
      <w:bookmarkEnd w:id="8"/>
    </w:p>
    <w:p w14:paraId="6048809F" w14:textId="41B6C084" w:rsidR="00695A66" w:rsidRPr="0080394C" w:rsidRDefault="00695A66" w:rsidP="00944FC8">
      <w:pPr>
        <w:jc w:val="both"/>
        <w:rPr>
          <w:rFonts w:ascii="Arial" w:hAnsi="Arial" w:cs="Arial"/>
          <w:color w:val="1C1C1C"/>
          <w:spacing w:val="3"/>
          <w:shd w:val="clear" w:color="auto" w:fill="FFFFFF"/>
        </w:rPr>
      </w:pPr>
      <w:r w:rsidRPr="0080394C">
        <w:rPr>
          <w:rFonts w:ascii="Arial" w:hAnsi="Arial" w:cs="Arial"/>
          <w:color w:val="1C1C1C"/>
          <w:spacing w:val="3"/>
          <w:shd w:val="clear" w:color="auto" w:fill="FFFFFF"/>
        </w:rPr>
        <w:t xml:space="preserve">In conclusion, </w:t>
      </w:r>
      <w:bookmarkStart w:id="9" w:name="_Hlk129296537"/>
      <w:r w:rsidRPr="0080394C">
        <w:rPr>
          <w:rFonts w:ascii="Arial" w:hAnsi="Arial" w:cs="Arial"/>
          <w:color w:val="1C1C1C"/>
          <w:spacing w:val="3"/>
          <w:shd w:val="clear" w:color="auto" w:fill="FFFFFF"/>
        </w:rPr>
        <w:t xml:space="preserve">customer experience is a crucial aspect of any business, and creating a positive experience is essential for companies to build brand loyalty, attract new customers, and drive business growth. </w:t>
      </w:r>
      <w:proofErr w:type="spellStart"/>
      <w:r w:rsidRPr="0080394C">
        <w:rPr>
          <w:rFonts w:ascii="Arial" w:hAnsi="Arial" w:cs="Arial"/>
          <w:color w:val="1C1C1C"/>
          <w:spacing w:val="3"/>
          <w:shd w:val="clear" w:color="auto" w:fill="FFFFFF"/>
        </w:rPr>
        <w:t>Monzo</w:t>
      </w:r>
      <w:proofErr w:type="spellEnd"/>
      <w:r w:rsidRPr="0080394C">
        <w:rPr>
          <w:rFonts w:ascii="Arial" w:hAnsi="Arial" w:cs="Arial"/>
          <w:color w:val="1C1C1C"/>
          <w:spacing w:val="3"/>
          <w:shd w:val="clear" w:color="auto" w:fill="FFFFFF"/>
        </w:rPr>
        <w:t xml:space="preserve"> places a strong emphasis on customer experience, which is one of its key strengths. The Company delivers a great customer experience by offering a user-friendly app and website design, placing a strong emphasis on transparency and communication, and offering value-added services. The company's touchpoints include its website, social media presence, marketing campaigns, account signup, onboarding, mobile app, and customer support. By understanding and optimizing touchpoints throughout the customer journey, </w:t>
      </w:r>
      <w:proofErr w:type="spellStart"/>
      <w:r w:rsidRPr="0080394C">
        <w:rPr>
          <w:rFonts w:ascii="Arial" w:hAnsi="Arial" w:cs="Arial"/>
          <w:color w:val="1C1C1C"/>
          <w:spacing w:val="3"/>
          <w:shd w:val="clear" w:color="auto" w:fill="FFFFFF"/>
        </w:rPr>
        <w:t>Monzo</w:t>
      </w:r>
      <w:proofErr w:type="spellEnd"/>
      <w:r w:rsidRPr="0080394C">
        <w:rPr>
          <w:rFonts w:ascii="Arial" w:hAnsi="Arial" w:cs="Arial"/>
          <w:color w:val="1C1C1C"/>
          <w:spacing w:val="3"/>
          <w:shd w:val="clear" w:color="auto" w:fill="FFFFFF"/>
        </w:rPr>
        <w:t xml:space="preserve"> has been able to create a more seamless and positive experience for its customers, which has led to increased customer loyalty and advocacy.</w:t>
      </w:r>
    </w:p>
    <w:bookmarkEnd w:id="9"/>
    <w:p w14:paraId="42825223" w14:textId="079E671B" w:rsidR="00F0465B" w:rsidRPr="0080394C" w:rsidRDefault="00F0465B">
      <w:pPr>
        <w:rPr>
          <w:rFonts w:ascii="Arial" w:hAnsi="Arial" w:cs="Arial"/>
        </w:rPr>
      </w:pPr>
      <w:r w:rsidRPr="0080394C">
        <w:rPr>
          <w:rFonts w:ascii="Arial" w:hAnsi="Arial" w:cs="Arial"/>
        </w:rPr>
        <w:br w:type="page"/>
      </w:r>
    </w:p>
    <w:p w14:paraId="62E61C45" w14:textId="38F0F56B" w:rsidR="00695A66" w:rsidRPr="0080394C" w:rsidRDefault="00F0465B" w:rsidP="00F0465B">
      <w:pPr>
        <w:pStyle w:val="Heading1"/>
        <w:rPr>
          <w:rFonts w:ascii="Arial" w:hAnsi="Arial" w:cs="Arial"/>
        </w:rPr>
      </w:pPr>
      <w:bookmarkStart w:id="10" w:name="_Toc129292380"/>
      <w:r w:rsidRPr="0080394C">
        <w:rPr>
          <w:rFonts w:ascii="Arial" w:hAnsi="Arial" w:cs="Arial"/>
        </w:rPr>
        <w:lastRenderedPageBreak/>
        <w:t>Part B</w:t>
      </w:r>
      <w:bookmarkEnd w:id="10"/>
    </w:p>
    <w:p w14:paraId="0F03E9A2" w14:textId="080EA240" w:rsidR="00F0465B" w:rsidRPr="0080394C" w:rsidRDefault="00F0465B" w:rsidP="00F0465B">
      <w:pPr>
        <w:pStyle w:val="Heading2"/>
        <w:rPr>
          <w:rFonts w:ascii="Arial" w:hAnsi="Arial" w:cs="Arial"/>
        </w:rPr>
      </w:pPr>
      <w:bookmarkStart w:id="11" w:name="_Toc129292381"/>
      <w:r w:rsidRPr="0080394C">
        <w:rPr>
          <w:rFonts w:ascii="Arial" w:hAnsi="Arial" w:cs="Arial"/>
        </w:rPr>
        <w:t>Introduction:</w:t>
      </w:r>
      <w:bookmarkEnd w:id="11"/>
    </w:p>
    <w:p w14:paraId="71FFEB18" w14:textId="08E509E6" w:rsidR="009B3DD3" w:rsidRPr="0080394C" w:rsidRDefault="00F0465B" w:rsidP="009B3DD3">
      <w:pPr>
        <w:jc w:val="both"/>
        <w:rPr>
          <w:rFonts w:ascii="Arial" w:hAnsi="Arial" w:cs="Arial"/>
        </w:rPr>
      </w:pPr>
      <w:r w:rsidRPr="0080394C">
        <w:rPr>
          <w:rFonts w:ascii="Arial" w:hAnsi="Arial" w:cs="Arial"/>
        </w:rPr>
        <w:t xml:space="preserve">Customer experience (CX) refers to the overall impression a customer has of a company or brand after interacting with it throughout the customer journey. There are two types of customer experience, </w:t>
      </w:r>
      <w:r w:rsidR="009B3DD3" w:rsidRPr="0080394C">
        <w:rPr>
          <w:rFonts w:ascii="Arial" w:hAnsi="Arial" w:cs="Arial"/>
        </w:rPr>
        <w:t xml:space="preserve">the Customer experience firm perspective and the co-creative perspective. The purpose of this report is to identify and focus on the customer experience perspectives by using as example </w:t>
      </w:r>
      <w:proofErr w:type="spellStart"/>
      <w:r w:rsidR="009B3DD3" w:rsidRPr="0080394C">
        <w:rPr>
          <w:rFonts w:ascii="Arial" w:hAnsi="Arial" w:cs="Arial"/>
        </w:rPr>
        <w:t>Monzo</w:t>
      </w:r>
      <w:proofErr w:type="spellEnd"/>
      <w:r w:rsidR="009B3DD3" w:rsidRPr="0080394C">
        <w:rPr>
          <w:rFonts w:ascii="Arial" w:hAnsi="Arial" w:cs="Arial"/>
        </w:rPr>
        <w:t xml:space="preserve"> and </w:t>
      </w:r>
      <w:proofErr w:type="spellStart"/>
      <w:r w:rsidR="009B3DD3" w:rsidRPr="0080394C">
        <w:rPr>
          <w:rFonts w:ascii="Arial" w:hAnsi="Arial" w:cs="Arial"/>
        </w:rPr>
        <w:t>Revolut</w:t>
      </w:r>
      <w:proofErr w:type="spellEnd"/>
      <w:r w:rsidR="009B3DD3" w:rsidRPr="0080394C">
        <w:rPr>
          <w:rFonts w:ascii="Arial" w:hAnsi="Arial" w:cs="Arial"/>
        </w:rPr>
        <w:t>.</w:t>
      </w:r>
      <w:sdt>
        <w:sdtPr>
          <w:rPr>
            <w:rFonts w:ascii="Arial" w:hAnsi="Arial" w:cs="Arial"/>
          </w:rPr>
          <w:id w:val="1222091889"/>
          <w:citation/>
        </w:sdtPr>
        <w:sdtContent>
          <w:r w:rsidR="00E86E88" w:rsidRPr="0080394C">
            <w:rPr>
              <w:rFonts w:ascii="Arial" w:hAnsi="Arial" w:cs="Arial"/>
            </w:rPr>
            <w:fldChar w:fldCharType="begin"/>
          </w:r>
          <w:r w:rsidR="00E86E88" w:rsidRPr="0080394C">
            <w:rPr>
              <w:rFonts w:ascii="Arial" w:hAnsi="Arial" w:cs="Arial"/>
            </w:rPr>
            <w:instrText xml:space="preserve"> CITATION Ric92 \l 2057 </w:instrText>
          </w:r>
          <w:r w:rsidR="00E86E88" w:rsidRPr="0080394C">
            <w:rPr>
              <w:rFonts w:ascii="Arial" w:hAnsi="Arial" w:cs="Arial"/>
            </w:rPr>
            <w:fldChar w:fldCharType="separate"/>
          </w:r>
          <w:r w:rsidR="0080394C" w:rsidRPr="0080394C">
            <w:rPr>
              <w:rFonts w:ascii="Arial" w:hAnsi="Arial" w:cs="Arial"/>
              <w:noProof/>
            </w:rPr>
            <w:t xml:space="preserve"> (Richard M.S. Wilson, 1992)</w:t>
          </w:r>
          <w:r w:rsidR="00E86E88" w:rsidRPr="0080394C">
            <w:rPr>
              <w:rFonts w:ascii="Arial" w:hAnsi="Arial" w:cs="Arial"/>
            </w:rPr>
            <w:fldChar w:fldCharType="end"/>
          </w:r>
        </w:sdtContent>
      </w:sdt>
    </w:p>
    <w:p w14:paraId="4A0E3826" w14:textId="0D6AEDC2" w:rsidR="009B3DD3" w:rsidRPr="0080394C" w:rsidRDefault="009B3DD3" w:rsidP="00370372">
      <w:pPr>
        <w:pStyle w:val="Heading2"/>
        <w:rPr>
          <w:rFonts w:ascii="Arial" w:hAnsi="Arial" w:cs="Arial"/>
        </w:rPr>
      </w:pPr>
      <w:bookmarkStart w:id="12" w:name="_Toc129292382"/>
      <w:proofErr w:type="spellStart"/>
      <w:r w:rsidRPr="0080394C">
        <w:rPr>
          <w:rFonts w:ascii="Arial" w:hAnsi="Arial" w:cs="Arial"/>
        </w:rPr>
        <w:t>Monzo</w:t>
      </w:r>
      <w:proofErr w:type="spellEnd"/>
      <w:r w:rsidRPr="0080394C">
        <w:rPr>
          <w:rFonts w:ascii="Arial" w:hAnsi="Arial" w:cs="Arial"/>
        </w:rPr>
        <w:t xml:space="preserve"> Background:</w:t>
      </w:r>
      <w:bookmarkEnd w:id="12"/>
    </w:p>
    <w:p w14:paraId="5A2FD4E9" w14:textId="6083D33F" w:rsidR="009B3DD3" w:rsidRPr="0080394C" w:rsidRDefault="009B3DD3" w:rsidP="009B3DD3">
      <w:pPr>
        <w:jc w:val="both"/>
        <w:rPr>
          <w:rFonts w:ascii="Arial" w:hAnsi="Arial" w:cs="Arial"/>
        </w:rPr>
      </w:pPr>
      <w:proofErr w:type="spellStart"/>
      <w:r w:rsidRPr="0080394C">
        <w:rPr>
          <w:rFonts w:ascii="Arial" w:hAnsi="Arial" w:cs="Arial"/>
        </w:rPr>
        <w:t>Monzo</w:t>
      </w:r>
      <w:proofErr w:type="spellEnd"/>
      <w:r w:rsidRPr="0080394C">
        <w:rPr>
          <w:rFonts w:ascii="Arial" w:hAnsi="Arial" w:cs="Arial"/>
        </w:rPr>
        <w:t xml:space="preserve"> was founded in 2015 by Tom </w:t>
      </w:r>
      <w:proofErr w:type="spellStart"/>
      <w:r w:rsidRPr="0080394C">
        <w:rPr>
          <w:rFonts w:ascii="Arial" w:hAnsi="Arial" w:cs="Arial"/>
        </w:rPr>
        <w:t>Blomfield</w:t>
      </w:r>
      <w:proofErr w:type="spellEnd"/>
      <w:r w:rsidRPr="0080394C">
        <w:rPr>
          <w:rFonts w:ascii="Arial" w:hAnsi="Arial" w:cs="Arial"/>
        </w:rPr>
        <w:t xml:space="preserve">, Gary Dolman, Jonas </w:t>
      </w:r>
      <w:proofErr w:type="spellStart"/>
      <w:r w:rsidRPr="0080394C">
        <w:rPr>
          <w:rFonts w:ascii="Arial" w:hAnsi="Arial" w:cs="Arial"/>
        </w:rPr>
        <w:t>Huckestein</w:t>
      </w:r>
      <w:proofErr w:type="spellEnd"/>
      <w:r w:rsidRPr="0080394C">
        <w:rPr>
          <w:rFonts w:ascii="Arial" w:hAnsi="Arial" w:cs="Arial"/>
        </w:rPr>
        <w:t>, Paul Rippon, and Jason Bates. The founders had previously worked together at another digital bank, Starling Bank, and decided to start their own company with the goal of disrupting the traditional banking industry. At the beginning the company operated as a prepaid debit card provider, allowing users to top up their card and use it to make purchases</w:t>
      </w:r>
      <w:sdt>
        <w:sdtPr>
          <w:rPr>
            <w:rFonts w:ascii="Arial" w:hAnsi="Arial" w:cs="Arial"/>
          </w:rPr>
          <w:id w:val="-1219347652"/>
          <w:citation/>
        </w:sdtPr>
        <w:sdtContent>
          <w:r w:rsidR="0080394C" w:rsidRPr="0080394C">
            <w:rPr>
              <w:rFonts w:ascii="Arial" w:hAnsi="Arial" w:cs="Arial"/>
            </w:rPr>
            <w:fldChar w:fldCharType="begin"/>
          </w:r>
          <w:r w:rsidR="0080394C" w:rsidRPr="0080394C">
            <w:rPr>
              <w:rFonts w:ascii="Arial" w:hAnsi="Arial" w:cs="Arial"/>
            </w:rPr>
            <w:instrText xml:space="preserve"> CITATION Mon23 \l 2057 </w:instrText>
          </w:r>
          <w:r w:rsidR="0080394C" w:rsidRPr="0080394C">
            <w:rPr>
              <w:rFonts w:ascii="Arial" w:hAnsi="Arial" w:cs="Arial"/>
            </w:rPr>
            <w:fldChar w:fldCharType="separate"/>
          </w:r>
          <w:r w:rsidR="0080394C" w:rsidRPr="0080394C">
            <w:rPr>
              <w:rFonts w:ascii="Arial" w:hAnsi="Arial" w:cs="Arial"/>
              <w:noProof/>
            </w:rPr>
            <w:t xml:space="preserve"> (Monzo Bank, 2023)</w:t>
          </w:r>
          <w:r w:rsidR="0080394C" w:rsidRPr="0080394C">
            <w:rPr>
              <w:rFonts w:ascii="Arial" w:hAnsi="Arial" w:cs="Arial"/>
            </w:rPr>
            <w:fldChar w:fldCharType="end"/>
          </w:r>
        </w:sdtContent>
      </w:sdt>
      <w:r w:rsidRPr="0080394C">
        <w:rPr>
          <w:rFonts w:ascii="Arial" w:hAnsi="Arial" w:cs="Arial"/>
        </w:rPr>
        <w:t xml:space="preserve">. </w:t>
      </w:r>
    </w:p>
    <w:p w14:paraId="53E9FA5D" w14:textId="78753B44" w:rsidR="009B3DD3" w:rsidRPr="0080394C" w:rsidRDefault="009B3DD3" w:rsidP="00370372">
      <w:pPr>
        <w:pStyle w:val="Heading2"/>
        <w:rPr>
          <w:rFonts w:ascii="Arial" w:hAnsi="Arial" w:cs="Arial"/>
        </w:rPr>
      </w:pPr>
      <w:bookmarkStart w:id="13" w:name="_Toc129292383"/>
      <w:proofErr w:type="spellStart"/>
      <w:r w:rsidRPr="0080394C">
        <w:rPr>
          <w:rFonts w:ascii="Arial" w:hAnsi="Arial" w:cs="Arial"/>
        </w:rPr>
        <w:t>Revolut</w:t>
      </w:r>
      <w:proofErr w:type="spellEnd"/>
      <w:r w:rsidRPr="0080394C">
        <w:rPr>
          <w:rFonts w:ascii="Arial" w:hAnsi="Arial" w:cs="Arial"/>
        </w:rPr>
        <w:t xml:space="preserve"> Background:</w:t>
      </w:r>
      <w:bookmarkEnd w:id="13"/>
    </w:p>
    <w:p w14:paraId="5B8DD867" w14:textId="42B2C007" w:rsidR="009B3DD3" w:rsidRPr="0080394C" w:rsidRDefault="009B3DD3" w:rsidP="009B3DD3">
      <w:pPr>
        <w:jc w:val="both"/>
        <w:rPr>
          <w:rFonts w:ascii="Arial" w:hAnsi="Arial" w:cs="Arial"/>
        </w:rPr>
      </w:pPr>
      <w:proofErr w:type="spellStart"/>
      <w:r w:rsidRPr="0080394C">
        <w:rPr>
          <w:rFonts w:ascii="Arial" w:hAnsi="Arial" w:cs="Arial"/>
        </w:rPr>
        <w:t>Revolut</w:t>
      </w:r>
      <w:proofErr w:type="spellEnd"/>
      <w:r w:rsidRPr="0080394C">
        <w:rPr>
          <w:rFonts w:ascii="Arial" w:hAnsi="Arial" w:cs="Arial"/>
        </w:rPr>
        <w:t xml:space="preserve"> is an UK financial technology company that offers digital banking services to individuals and businesses. The company was founded in 2015 by Nikolay </w:t>
      </w:r>
      <w:proofErr w:type="spellStart"/>
      <w:r w:rsidRPr="0080394C">
        <w:rPr>
          <w:rFonts w:ascii="Arial" w:hAnsi="Arial" w:cs="Arial"/>
        </w:rPr>
        <w:t>Storonsky</w:t>
      </w:r>
      <w:proofErr w:type="spellEnd"/>
      <w:r w:rsidRPr="0080394C">
        <w:rPr>
          <w:rFonts w:ascii="Arial" w:hAnsi="Arial" w:cs="Arial"/>
        </w:rPr>
        <w:t xml:space="preserve"> and Vlad </w:t>
      </w:r>
      <w:proofErr w:type="spellStart"/>
      <w:r w:rsidRPr="0080394C">
        <w:rPr>
          <w:rFonts w:ascii="Arial" w:hAnsi="Arial" w:cs="Arial"/>
        </w:rPr>
        <w:t>Yatsenko</w:t>
      </w:r>
      <w:proofErr w:type="spellEnd"/>
      <w:r w:rsidRPr="0080394C">
        <w:rPr>
          <w:rFonts w:ascii="Arial" w:hAnsi="Arial" w:cs="Arial"/>
        </w:rPr>
        <w:t xml:space="preserve">, both former bankers. </w:t>
      </w:r>
      <w:proofErr w:type="spellStart"/>
      <w:r w:rsidRPr="0080394C">
        <w:rPr>
          <w:rFonts w:ascii="Arial" w:hAnsi="Arial" w:cs="Arial"/>
        </w:rPr>
        <w:t>Revolut's</w:t>
      </w:r>
      <w:proofErr w:type="spellEnd"/>
      <w:r w:rsidRPr="0080394C">
        <w:rPr>
          <w:rFonts w:ascii="Arial" w:hAnsi="Arial" w:cs="Arial"/>
        </w:rPr>
        <w:t xml:space="preserve"> mission is to provide customers with a fast, reliable and secure way to manage their money globally, without the hidden fees and restrictions imposed by traditional banks. The company started with a pre-paid debit card that could be used for transactions in multiple currencies at a low exchange rate. Since then, the company has expanded its offerings to include a range of financial services such as current accounts, cryptocurrency trading, investment options, insurance, and business accounts. </w:t>
      </w:r>
      <w:proofErr w:type="spellStart"/>
      <w:r w:rsidRPr="0080394C">
        <w:rPr>
          <w:rFonts w:ascii="Arial" w:hAnsi="Arial" w:cs="Arial"/>
        </w:rPr>
        <w:t>Revolut</w:t>
      </w:r>
      <w:proofErr w:type="spellEnd"/>
      <w:r w:rsidRPr="0080394C">
        <w:rPr>
          <w:rFonts w:ascii="Arial" w:hAnsi="Arial" w:cs="Arial"/>
        </w:rPr>
        <w:t xml:space="preserve"> has also introduced a range of premium subscription plans, which offer users additional benefits and features</w:t>
      </w:r>
      <w:sdt>
        <w:sdtPr>
          <w:rPr>
            <w:rFonts w:ascii="Arial" w:hAnsi="Arial" w:cs="Arial"/>
          </w:rPr>
          <w:id w:val="-116061861"/>
          <w:citation/>
        </w:sdtPr>
        <w:sdtContent>
          <w:r w:rsidR="00E86E88" w:rsidRPr="0080394C">
            <w:rPr>
              <w:rFonts w:ascii="Arial" w:hAnsi="Arial" w:cs="Arial"/>
            </w:rPr>
            <w:fldChar w:fldCharType="begin"/>
          </w:r>
          <w:r w:rsidR="00E86E88" w:rsidRPr="0080394C">
            <w:rPr>
              <w:rFonts w:ascii="Arial" w:hAnsi="Arial" w:cs="Arial"/>
            </w:rPr>
            <w:instrText xml:space="preserve"> CITATION Rev23 \l 2057 </w:instrText>
          </w:r>
          <w:r w:rsidR="00E86E88" w:rsidRPr="0080394C">
            <w:rPr>
              <w:rFonts w:ascii="Arial" w:hAnsi="Arial" w:cs="Arial"/>
            </w:rPr>
            <w:fldChar w:fldCharType="separate"/>
          </w:r>
          <w:r w:rsidR="0080394C" w:rsidRPr="0080394C">
            <w:rPr>
              <w:rFonts w:ascii="Arial" w:hAnsi="Arial" w:cs="Arial"/>
              <w:noProof/>
            </w:rPr>
            <w:t xml:space="preserve"> (Revolut Bank, 2023)</w:t>
          </w:r>
          <w:r w:rsidR="00E86E88" w:rsidRPr="0080394C">
            <w:rPr>
              <w:rFonts w:ascii="Arial" w:hAnsi="Arial" w:cs="Arial"/>
            </w:rPr>
            <w:fldChar w:fldCharType="end"/>
          </w:r>
        </w:sdtContent>
      </w:sdt>
      <w:r w:rsidRPr="0080394C">
        <w:rPr>
          <w:rFonts w:ascii="Arial" w:hAnsi="Arial" w:cs="Arial"/>
        </w:rPr>
        <w:t>.</w:t>
      </w:r>
    </w:p>
    <w:p w14:paraId="45F5FD58" w14:textId="58833E97" w:rsidR="009B3DD3" w:rsidRPr="0080394C" w:rsidRDefault="009B3DD3" w:rsidP="00370372">
      <w:pPr>
        <w:pStyle w:val="Heading2"/>
        <w:rPr>
          <w:rFonts w:ascii="Arial" w:hAnsi="Arial" w:cs="Arial"/>
        </w:rPr>
      </w:pPr>
      <w:bookmarkStart w:id="14" w:name="_Toc129292384"/>
      <w:r w:rsidRPr="0080394C">
        <w:rPr>
          <w:rFonts w:ascii="Arial" w:hAnsi="Arial" w:cs="Arial"/>
        </w:rPr>
        <w:t>Customer Experience- Firm Perspective:</w:t>
      </w:r>
      <w:bookmarkEnd w:id="14"/>
    </w:p>
    <w:p w14:paraId="3E050F02" w14:textId="68838E10" w:rsidR="00370372" w:rsidRPr="0080394C" w:rsidRDefault="00370372" w:rsidP="009B3DD3">
      <w:pPr>
        <w:jc w:val="both"/>
        <w:rPr>
          <w:rFonts w:ascii="Arial" w:hAnsi="Arial" w:cs="Arial"/>
        </w:rPr>
      </w:pPr>
      <w:r w:rsidRPr="0080394C">
        <w:rPr>
          <w:rFonts w:ascii="Arial" w:hAnsi="Arial" w:cs="Arial"/>
        </w:rPr>
        <w:t xml:space="preserve">The Firm perspective is defined as the customer's needs and preferences and tailor the experience accordingly to build a long-term relationship with the customer with the </w:t>
      </w:r>
      <w:proofErr w:type="gramStart"/>
      <w:r w:rsidRPr="0080394C">
        <w:rPr>
          <w:rFonts w:ascii="Arial" w:hAnsi="Arial" w:cs="Arial"/>
        </w:rPr>
        <w:t>goal  to</w:t>
      </w:r>
      <w:proofErr w:type="gramEnd"/>
      <w:r w:rsidRPr="0080394C">
        <w:rPr>
          <w:rFonts w:ascii="Arial" w:hAnsi="Arial" w:cs="Arial"/>
        </w:rPr>
        <w:t xml:space="preserve"> create a seamless and positive experience that not only meets but exceeds customer expectations, leading to increased customer loyalty and advocacy</w:t>
      </w:r>
      <w:sdt>
        <w:sdtPr>
          <w:rPr>
            <w:rFonts w:ascii="Arial" w:hAnsi="Arial" w:cs="Arial"/>
          </w:rPr>
          <w:id w:val="1942035127"/>
          <w:citation/>
        </w:sdtPr>
        <w:sdtContent>
          <w:r w:rsidR="00E86E88" w:rsidRPr="0080394C">
            <w:rPr>
              <w:rFonts w:ascii="Arial" w:hAnsi="Arial" w:cs="Arial"/>
            </w:rPr>
            <w:fldChar w:fldCharType="begin"/>
          </w:r>
          <w:r w:rsidR="00E86E88" w:rsidRPr="0080394C">
            <w:rPr>
              <w:rFonts w:ascii="Arial" w:hAnsi="Arial" w:cs="Arial"/>
            </w:rPr>
            <w:instrText xml:space="preserve"> CITATION Lar201 \l 2057 </w:instrText>
          </w:r>
          <w:r w:rsidR="00E86E88" w:rsidRPr="0080394C">
            <w:rPr>
              <w:rFonts w:ascii="Arial" w:hAnsi="Arial" w:cs="Arial"/>
            </w:rPr>
            <w:fldChar w:fldCharType="separate"/>
          </w:r>
          <w:r w:rsidR="0080394C" w:rsidRPr="0080394C">
            <w:rPr>
              <w:rFonts w:ascii="Arial" w:hAnsi="Arial" w:cs="Arial"/>
              <w:noProof/>
            </w:rPr>
            <w:t xml:space="preserve"> (Jaakkola, 2020)</w:t>
          </w:r>
          <w:r w:rsidR="00E86E88" w:rsidRPr="0080394C">
            <w:rPr>
              <w:rFonts w:ascii="Arial" w:hAnsi="Arial" w:cs="Arial"/>
            </w:rPr>
            <w:fldChar w:fldCharType="end"/>
          </w:r>
        </w:sdtContent>
      </w:sdt>
      <w:r w:rsidRPr="0080394C">
        <w:rPr>
          <w:rFonts w:ascii="Arial" w:hAnsi="Arial" w:cs="Arial"/>
        </w:rPr>
        <w:t>.</w:t>
      </w:r>
    </w:p>
    <w:p w14:paraId="186CA456" w14:textId="75BD56D0" w:rsidR="009B3DD3" w:rsidRPr="0080394C" w:rsidRDefault="009B3DD3" w:rsidP="009B3DD3">
      <w:pPr>
        <w:jc w:val="both"/>
        <w:rPr>
          <w:rFonts w:ascii="Arial" w:hAnsi="Arial" w:cs="Arial"/>
        </w:rPr>
      </w:pPr>
      <w:r w:rsidRPr="0080394C">
        <w:rPr>
          <w:rFonts w:ascii="Arial" w:hAnsi="Arial" w:cs="Arial"/>
        </w:rPr>
        <w:t xml:space="preserve">From a firm perspective, </w:t>
      </w:r>
      <w:proofErr w:type="spellStart"/>
      <w:r w:rsidRPr="0080394C">
        <w:rPr>
          <w:rFonts w:ascii="Arial" w:hAnsi="Arial" w:cs="Arial"/>
        </w:rPr>
        <w:t>Revolut</w:t>
      </w:r>
      <w:proofErr w:type="spellEnd"/>
      <w:r w:rsidRPr="0080394C">
        <w:rPr>
          <w:rFonts w:ascii="Arial" w:hAnsi="Arial" w:cs="Arial"/>
        </w:rPr>
        <w:t xml:space="preserve"> and </w:t>
      </w:r>
      <w:proofErr w:type="spellStart"/>
      <w:r w:rsidRPr="0080394C">
        <w:rPr>
          <w:rFonts w:ascii="Arial" w:hAnsi="Arial" w:cs="Arial"/>
        </w:rPr>
        <w:t>Monzo</w:t>
      </w:r>
      <w:proofErr w:type="spellEnd"/>
      <w:r w:rsidRPr="0080394C">
        <w:rPr>
          <w:rFonts w:ascii="Arial" w:hAnsi="Arial" w:cs="Arial"/>
        </w:rPr>
        <w:t xml:space="preserve"> have several similarities in terms of their approach to customer experience. Both companies use technology and data to personalize their services and create a seamless experience for customers. For example, they both offer mobile apps that allow users to manage their finances, track spending, and make payments from their smartphones.</w:t>
      </w:r>
      <w:r w:rsidR="00370372" w:rsidRPr="0080394C">
        <w:rPr>
          <w:rFonts w:ascii="Arial" w:hAnsi="Arial" w:cs="Arial"/>
        </w:rPr>
        <w:t xml:space="preserve"> </w:t>
      </w:r>
      <w:r w:rsidRPr="0080394C">
        <w:rPr>
          <w:rFonts w:ascii="Arial" w:hAnsi="Arial" w:cs="Arial"/>
        </w:rPr>
        <w:t>Both companies also offer a range of features that are designed to appeal to digital-savvy customers, such as free international money transfers, fee-free spending abroad, and the ability to buy and sell cryptocurrencies. These features are aimed at meeting the needs of customers who want more control over their finances and prefer to manage their money digitally.</w:t>
      </w:r>
    </w:p>
    <w:p w14:paraId="07F3A936" w14:textId="1F157135" w:rsidR="009B3DD3" w:rsidRPr="0080394C" w:rsidRDefault="009B3DD3" w:rsidP="009B3DD3">
      <w:pPr>
        <w:jc w:val="both"/>
        <w:rPr>
          <w:rFonts w:ascii="Arial" w:hAnsi="Arial" w:cs="Arial"/>
        </w:rPr>
      </w:pPr>
      <w:r w:rsidRPr="0080394C">
        <w:rPr>
          <w:rFonts w:ascii="Arial" w:hAnsi="Arial" w:cs="Arial"/>
        </w:rPr>
        <w:t xml:space="preserve">One key difference between </w:t>
      </w:r>
      <w:proofErr w:type="spellStart"/>
      <w:r w:rsidRPr="0080394C">
        <w:rPr>
          <w:rFonts w:ascii="Arial" w:hAnsi="Arial" w:cs="Arial"/>
        </w:rPr>
        <w:t>Revolut</w:t>
      </w:r>
      <w:proofErr w:type="spellEnd"/>
      <w:r w:rsidRPr="0080394C">
        <w:rPr>
          <w:rFonts w:ascii="Arial" w:hAnsi="Arial" w:cs="Arial"/>
        </w:rPr>
        <w:t xml:space="preserve"> and </w:t>
      </w:r>
      <w:proofErr w:type="spellStart"/>
      <w:r w:rsidRPr="0080394C">
        <w:rPr>
          <w:rFonts w:ascii="Arial" w:hAnsi="Arial" w:cs="Arial"/>
        </w:rPr>
        <w:t>Monzo</w:t>
      </w:r>
      <w:proofErr w:type="spellEnd"/>
      <w:r w:rsidRPr="0080394C">
        <w:rPr>
          <w:rFonts w:ascii="Arial" w:hAnsi="Arial" w:cs="Arial"/>
        </w:rPr>
        <w:t xml:space="preserve"> from a firm perspective is their approach to revenue generation. </w:t>
      </w:r>
      <w:proofErr w:type="spellStart"/>
      <w:r w:rsidRPr="0080394C">
        <w:rPr>
          <w:rFonts w:ascii="Arial" w:hAnsi="Arial" w:cs="Arial"/>
        </w:rPr>
        <w:t>Revolut</w:t>
      </w:r>
      <w:proofErr w:type="spellEnd"/>
      <w:r w:rsidRPr="0080394C">
        <w:rPr>
          <w:rFonts w:ascii="Arial" w:hAnsi="Arial" w:cs="Arial"/>
        </w:rPr>
        <w:t xml:space="preserve"> generates revenue through a range of premium subscription services, such as its Metal and Premium accounts, which offer enhanced features and benefits for a monthly fee. </w:t>
      </w:r>
      <w:proofErr w:type="spellStart"/>
      <w:r w:rsidRPr="0080394C">
        <w:rPr>
          <w:rFonts w:ascii="Arial" w:hAnsi="Arial" w:cs="Arial"/>
        </w:rPr>
        <w:t>Monzo</w:t>
      </w:r>
      <w:proofErr w:type="spellEnd"/>
      <w:r w:rsidRPr="0080394C">
        <w:rPr>
          <w:rFonts w:ascii="Arial" w:hAnsi="Arial" w:cs="Arial"/>
        </w:rPr>
        <w:t>, on the other hand, generates revenue primarily through transaction fees and interchange fees, although it also offers a premium account option</w:t>
      </w:r>
      <w:sdt>
        <w:sdtPr>
          <w:rPr>
            <w:rFonts w:ascii="Arial" w:hAnsi="Arial" w:cs="Arial"/>
          </w:rPr>
          <w:id w:val="1874497084"/>
          <w:citation/>
        </w:sdtPr>
        <w:sdtContent>
          <w:r w:rsidR="00E86E88" w:rsidRPr="0080394C">
            <w:rPr>
              <w:rFonts w:ascii="Arial" w:hAnsi="Arial" w:cs="Arial"/>
            </w:rPr>
            <w:fldChar w:fldCharType="begin"/>
          </w:r>
          <w:r w:rsidR="00E86E88" w:rsidRPr="0080394C">
            <w:rPr>
              <w:rFonts w:ascii="Arial" w:hAnsi="Arial" w:cs="Arial"/>
            </w:rPr>
            <w:instrText xml:space="preserve"> CITATION Pol22 \l 2057 </w:instrText>
          </w:r>
          <w:r w:rsidR="00E86E88" w:rsidRPr="0080394C">
            <w:rPr>
              <w:rFonts w:ascii="Arial" w:hAnsi="Arial" w:cs="Arial"/>
            </w:rPr>
            <w:fldChar w:fldCharType="separate"/>
          </w:r>
          <w:r w:rsidR="0080394C" w:rsidRPr="0080394C">
            <w:rPr>
              <w:rFonts w:ascii="Arial" w:hAnsi="Arial" w:cs="Arial"/>
              <w:noProof/>
            </w:rPr>
            <w:t xml:space="preserve"> (Polasik, et al., 2022)</w:t>
          </w:r>
          <w:r w:rsidR="00E86E88" w:rsidRPr="0080394C">
            <w:rPr>
              <w:rFonts w:ascii="Arial" w:hAnsi="Arial" w:cs="Arial"/>
            </w:rPr>
            <w:fldChar w:fldCharType="end"/>
          </w:r>
        </w:sdtContent>
      </w:sdt>
      <w:r w:rsidRPr="0080394C">
        <w:rPr>
          <w:rFonts w:ascii="Arial" w:hAnsi="Arial" w:cs="Arial"/>
        </w:rPr>
        <w:t>.</w:t>
      </w:r>
    </w:p>
    <w:p w14:paraId="7FE98723" w14:textId="77777777" w:rsidR="00370372" w:rsidRPr="0080394C" w:rsidRDefault="00370372" w:rsidP="009B3DD3">
      <w:pPr>
        <w:jc w:val="both"/>
        <w:rPr>
          <w:rFonts w:ascii="Arial" w:hAnsi="Arial" w:cs="Arial"/>
        </w:rPr>
      </w:pPr>
    </w:p>
    <w:p w14:paraId="2D504023" w14:textId="36274CD3" w:rsidR="009B3DD3" w:rsidRPr="0080394C" w:rsidRDefault="009B3DD3" w:rsidP="00370372">
      <w:pPr>
        <w:pStyle w:val="Heading2"/>
        <w:rPr>
          <w:rFonts w:ascii="Arial" w:hAnsi="Arial" w:cs="Arial"/>
        </w:rPr>
      </w:pPr>
      <w:bookmarkStart w:id="15" w:name="_Toc129292385"/>
      <w:r w:rsidRPr="0080394C">
        <w:rPr>
          <w:rFonts w:ascii="Arial" w:hAnsi="Arial" w:cs="Arial"/>
        </w:rPr>
        <w:lastRenderedPageBreak/>
        <w:t>Customer Experience- Co-creation Perspective:</w:t>
      </w:r>
      <w:bookmarkEnd w:id="15"/>
    </w:p>
    <w:p w14:paraId="509AD11C" w14:textId="22940585" w:rsidR="00370372" w:rsidRPr="0080394C" w:rsidRDefault="00370372" w:rsidP="00370372">
      <w:pPr>
        <w:jc w:val="both"/>
        <w:rPr>
          <w:rFonts w:ascii="Arial" w:hAnsi="Arial" w:cs="Arial"/>
        </w:rPr>
      </w:pPr>
      <w:r w:rsidRPr="0080394C">
        <w:rPr>
          <w:rFonts w:ascii="Arial" w:hAnsi="Arial" w:cs="Arial"/>
        </w:rPr>
        <w:t xml:space="preserve">Co-creation perspective is defined as the customers </w:t>
      </w:r>
      <w:proofErr w:type="spellStart"/>
      <w:r w:rsidRPr="0080394C">
        <w:rPr>
          <w:rFonts w:ascii="Arial" w:hAnsi="Arial" w:cs="Arial"/>
        </w:rPr>
        <w:t>involvment</w:t>
      </w:r>
      <w:proofErr w:type="spellEnd"/>
      <w:r w:rsidRPr="0080394C">
        <w:rPr>
          <w:rFonts w:ascii="Arial" w:hAnsi="Arial" w:cs="Arial"/>
        </w:rPr>
        <w:t xml:space="preserve"> in the product or service design process actively. The idea is to collaborate with customers to create a more personalized and relevant experience that meets their specific needs and preferences. This approach often involves co-creation workshops, user testing, and other forms of collaboration to gather feedback and insights from customers</w:t>
      </w:r>
      <w:sdt>
        <w:sdtPr>
          <w:rPr>
            <w:rFonts w:ascii="Arial" w:hAnsi="Arial" w:cs="Arial"/>
          </w:rPr>
          <w:id w:val="1138302071"/>
          <w:citation/>
        </w:sdtPr>
        <w:sdtContent>
          <w:r w:rsidR="0080394C" w:rsidRPr="0080394C">
            <w:rPr>
              <w:rFonts w:ascii="Arial" w:hAnsi="Arial" w:cs="Arial"/>
            </w:rPr>
            <w:fldChar w:fldCharType="begin"/>
          </w:r>
          <w:r w:rsidR="0080394C" w:rsidRPr="0080394C">
            <w:rPr>
              <w:rFonts w:ascii="Arial" w:hAnsi="Arial" w:cs="Arial"/>
            </w:rPr>
            <w:instrText xml:space="preserve"> CITATION Val16 \l 2057 </w:instrText>
          </w:r>
          <w:r w:rsidR="0080394C" w:rsidRPr="0080394C">
            <w:rPr>
              <w:rFonts w:ascii="Arial" w:hAnsi="Arial" w:cs="Arial"/>
            </w:rPr>
            <w:fldChar w:fldCharType="separate"/>
          </w:r>
          <w:r w:rsidR="0080394C" w:rsidRPr="0080394C">
            <w:rPr>
              <w:rFonts w:ascii="Arial" w:hAnsi="Arial" w:cs="Arial"/>
              <w:noProof/>
            </w:rPr>
            <w:t xml:space="preserve"> (Kang Xie, 2016)</w:t>
          </w:r>
          <w:r w:rsidR="0080394C" w:rsidRPr="0080394C">
            <w:rPr>
              <w:rFonts w:ascii="Arial" w:hAnsi="Arial" w:cs="Arial"/>
            </w:rPr>
            <w:fldChar w:fldCharType="end"/>
          </w:r>
        </w:sdtContent>
      </w:sdt>
      <w:r w:rsidRPr="0080394C">
        <w:rPr>
          <w:rFonts w:ascii="Arial" w:hAnsi="Arial" w:cs="Arial"/>
        </w:rPr>
        <w:t>.</w:t>
      </w:r>
    </w:p>
    <w:p w14:paraId="1CBB182A" w14:textId="77777777" w:rsidR="00370372" w:rsidRPr="0080394C" w:rsidRDefault="00370372" w:rsidP="009B3DD3">
      <w:pPr>
        <w:jc w:val="both"/>
        <w:rPr>
          <w:rFonts w:ascii="Arial" w:hAnsi="Arial" w:cs="Arial"/>
        </w:rPr>
      </w:pPr>
    </w:p>
    <w:p w14:paraId="1EC0F55D" w14:textId="1489E54D" w:rsidR="00370372" w:rsidRPr="0080394C" w:rsidRDefault="00370372" w:rsidP="00370372">
      <w:pPr>
        <w:jc w:val="both"/>
        <w:rPr>
          <w:rFonts w:ascii="Arial" w:hAnsi="Arial" w:cs="Arial"/>
        </w:rPr>
      </w:pPr>
      <w:r w:rsidRPr="0080394C">
        <w:rPr>
          <w:rFonts w:ascii="Arial" w:hAnsi="Arial" w:cs="Arial"/>
        </w:rPr>
        <w:t xml:space="preserve">From a co-creation perspective, both </w:t>
      </w:r>
      <w:proofErr w:type="spellStart"/>
      <w:r w:rsidRPr="0080394C">
        <w:rPr>
          <w:rFonts w:ascii="Arial" w:hAnsi="Arial" w:cs="Arial"/>
        </w:rPr>
        <w:t>Revolut</w:t>
      </w:r>
      <w:proofErr w:type="spellEnd"/>
      <w:r w:rsidRPr="0080394C">
        <w:rPr>
          <w:rFonts w:ascii="Arial" w:hAnsi="Arial" w:cs="Arial"/>
        </w:rPr>
        <w:t xml:space="preserve"> and </w:t>
      </w:r>
      <w:proofErr w:type="spellStart"/>
      <w:r w:rsidRPr="0080394C">
        <w:rPr>
          <w:rFonts w:ascii="Arial" w:hAnsi="Arial" w:cs="Arial"/>
        </w:rPr>
        <w:t>Monzo</w:t>
      </w:r>
      <w:proofErr w:type="spellEnd"/>
      <w:r w:rsidRPr="0080394C">
        <w:rPr>
          <w:rFonts w:ascii="Arial" w:hAnsi="Arial" w:cs="Arial"/>
        </w:rPr>
        <w:t xml:space="preserve"> have a strong focus on involving their customers in the development of their products and services. They both use customer feedback to inform their decision-making and prioritize the features and improvements that matter most to their users. </w:t>
      </w:r>
      <w:proofErr w:type="spellStart"/>
      <w:r w:rsidRPr="0080394C">
        <w:rPr>
          <w:rFonts w:ascii="Arial" w:hAnsi="Arial" w:cs="Arial"/>
        </w:rPr>
        <w:t>Revolut</w:t>
      </w:r>
      <w:proofErr w:type="spellEnd"/>
      <w:r w:rsidRPr="0080394C">
        <w:rPr>
          <w:rFonts w:ascii="Arial" w:hAnsi="Arial" w:cs="Arial"/>
        </w:rPr>
        <w:t xml:space="preserve"> has a dedicated community forum where users can submit ideas, give feedback, and vote on features they want to see in the app. The company also has a beta testing program that allows users to test out new features before they are released to the general public, providing valuable feedback and insights to the development team. Similarly, </w:t>
      </w:r>
      <w:proofErr w:type="spellStart"/>
      <w:r w:rsidRPr="0080394C">
        <w:rPr>
          <w:rFonts w:ascii="Arial" w:hAnsi="Arial" w:cs="Arial"/>
        </w:rPr>
        <w:t>Monzo</w:t>
      </w:r>
      <w:proofErr w:type="spellEnd"/>
      <w:r w:rsidRPr="0080394C">
        <w:rPr>
          <w:rFonts w:ascii="Arial" w:hAnsi="Arial" w:cs="Arial"/>
        </w:rPr>
        <w:t xml:space="preserve"> has a community forum where customers can share their ideas and feedback with the company. The company also has a "labs" program that allows customers to test out new features and provide feedback before they are released.</w:t>
      </w:r>
    </w:p>
    <w:p w14:paraId="7A966E7F" w14:textId="5560F639" w:rsidR="00370372" w:rsidRPr="0080394C" w:rsidRDefault="00370372" w:rsidP="00370372">
      <w:pPr>
        <w:jc w:val="both"/>
        <w:rPr>
          <w:rFonts w:ascii="Arial" w:hAnsi="Arial" w:cs="Arial"/>
        </w:rPr>
      </w:pPr>
      <w:r w:rsidRPr="0080394C">
        <w:rPr>
          <w:rFonts w:ascii="Arial" w:hAnsi="Arial" w:cs="Arial"/>
        </w:rPr>
        <w:t>Both companies also use social media to engage with their customers and gather feedback. They actively respond to customer inquiries and complaints on social media platforms like Twitter, Facebook, and Instagram, which helps them stay connected with their users and address their needs in real-time.</w:t>
      </w:r>
      <w:sdt>
        <w:sdtPr>
          <w:rPr>
            <w:rFonts w:ascii="Arial" w:hAnsi="Arial" w:cs="Arial"/>
          </w:rPr>
          <w:id w:val="1985042836"/>
          <w:citation/>
        </w:sdtPr>
        <w:sdtContent>
          <w:r w:rsidR="00E86E88" w:rsidRPr="0080394C">
            <w:rPr>
              <w:rFonts w:ascii="Arial" w:hAnsi="Arial" w:cs="Arial"/>
            </w:rPr>
            <w:fldChar w:fldCharType="begin"/>
          </w:r>
          <w:r w:rsidR="00E86E88" w:rsidRPr="0080394C">
            <w:rPr>
              <w:rFonts w:ascii="Arial" w:hAnsi="Arial" w:cs="Arial"/>
            </w:rPr>
            <w:instrText xml:space="preserve"> CITATION Hen22 \l 2057 </w:instrText>
          </w:r>
          <w:r w:rsidR="00E86E88" w:rsidRPr="0080394C">
            <w:rPr>
              <w:rFonts w:ascii="Arial" w:hAnsi="Arial" w:cs="Arial"/>
            </w:rPr>
            <w:fldChar w:fldCharType="separate"/>
          </w:r>
          <w:r w:rsidR="0080394C" w:rsidRPr="0080394C">
            <w:rPr>
              <w:rFonts w:ascii="Arial" w:hAnsi="Arial" w:cs="Arial"/>
              <w:noProof/>
            </w:rPr>
            <w:t xml:space="preserve"> (Henry Agyei-Boapeah, 2022)</w:t>
          </w:r>
          <w:r w:rsidR="00E86E88" w:rsidRPr="0080394C">
            <w:rPr>
              <w:rFonts w:ascii="Arial" w:hAnsi="Arial" w:cs="Arial"/>
            </w:rPr>
            <w:fldChar w:fldCharType="end"/>
          </w:r>
        </w:sdtContent>
      </w:sdt>
    </w:p>
    <w:p w14:paraId="1B87AC96" w14:textId="4BC0BA5D" w:rsidR="009B3DD3" w:rsidRPr="0080394C" w:rsidRDefault="009B3DD3" w:rsidP="00370372">
      <w:pPr>
        <w:pStyle w:val="Heading2"/>
        <w:rPr>
          <w:rFonts w:ascii="Arial" w:hAnsi="Arial" w:cs="Arial"/>
        </w:rPr>
      </w:pPr>
      <w:bookmarkStart w:id="16" w:name="_Toc129292386"/>
      <w:r w:rsidRPr="0080394C">
        <w:rPr>
          <w:rFonts w:ascii="Arial" w:hAnsi="Arial" w:cs="Arial"/>
        </w:rPr>
        <w:t>Findings:</w:t>
      </w:r>
      <w:bookmarkEnd w:id="16"/>
    </w:p>
    <w:p w14:paraId="3134B20A" w14:textId="2B6CCE47" w:rsidR="00370372" w:rsidRPr="0080394C" w:rsidRDefault="00370372" w:rsidP="00370372">
      <w:pPr>
        <w:jc w:val="both"/>
        <w:rPr>
          <w:rFonts w:ascii="Arial" w:hAnsi="Arial" w:cs="Arial"/>
        </w:rPr>
      </w:pPr>
      <w:r w:rsidRPr="0080394C">
        <w:rPr>
          <w:rFonts w:ascii="Arial" w:hAnsi="Arial" w:cs="Arial"/>
        </w:rPr>
        <w:t xml:space="preserve">Based on the information provided, some possible touchpoints and CRM strategies that </w:t>
      </w:r>
      <w:proofErr w:type="spellStart"/>
      <w:r w:rsidRPr="0080394C">
        <w:rPr>
          <w:rFonts w:ascii="Arial" w:hAnsi="Arial" w:cs="Arial"/>
        </w:rPr>
        <w:t>Revolut</w:t>
      </w:r>
      <w:proofErr w:type="spellEnd"/>
      <w:r w:rsidRPr="0080394C">
        <w:rPr>
          <w:rFonts w:ascii="Arial" w:hAnsi="Arial" w:cs="Arial"/>
        </w:rPr>
        <w:t xml:space="preserve"> and </w:t>
      </w:r>
      <w:proofErr w:type="spellStart"/>
      <w:r w:rsidRPr="0080394C">
        <w:rPr>
          <w:rFonts w:ascii="Arial" w:hAnsi="Arial" w:cs="Arial"/>
        </w:rPr>
        <w:t>Monzo</w:t>
      </w:r>
      <w:proofErr w:type="spellEnd"/>
      <w:r w:rsidRPr="0080394C">
        <w:rPr>
          <w:rFonts w:ascii="Arial" w:hAnsi="Arial" w:cs="Arial"/>
        </w:rPr>
        <w:t xml:space="preserve"> may use as technological organizations are:</w:t>
      </w:r>
    </w:p>
    <w:p w14:paraId="4D9EF5D6" w14:textId="77777777" w:rsidR="00370372" w:rsidRPr="0080394C" w:rsidRDefault="00370372" w:rsidP="00370372">
      <w:pPr>
        <w:jc w:val="both"/>
        <w:rPr>
          <w:rFonts w:ascii="Arial" w:hAnsi="Arial" w:cs="Arial"/>
        </w:rPr>
      </w:pPr>
    </w:p>
    <w:p w14:paraId="6649E22A" w14:textId="15E32096" w:rsidR="00370372" w:rsidRPr="0080394C" w:rsidRDefault="00370372" w:rsidP="00370372">
      <w:pPr>
        <w:pStyle w:val="ListParagraph"/>
        <w:numPr>
          <w:ilvl w:val="0"/>
          <w:numId w:val="3"/>
        </w:numPr>
        <w:jc w:val="both"/>
        <w:rPr>
          <w:rFonts w:ascii="Arial" w:hAnsi="Arial" w:cs="Arial"/>
        </w:rPr>
      </w:pPr>
      <w:proofErr w:type="spellStart"/>
      <w:r w:rsidRPr="0080394C">
        <w:rPr>
          <w:rFonts w:ascii="Arial" w:hAnsi="Arial" w:cs="Arial"/>
        </w:rPr>
        <w:t>Revolut</w:t>
      </w:r>
      <w:proofErr w:type="spellEnd"/>
      <w:r w:rsidRPr="0080394C">
        <w:rPr>
          <w:rFonts w:ascii="Arial" w:hAnsi="Arial" w:cs="Arial"/>
        </w:rPr>
        <w:t>:</w:t>
      </w:r>
    </w:p>
    <w:p w14:paraId="4578D00F" w14:textId="77777777" w:rsidR="00370372" w:rsidRPr="0080394C" w:rsidRDefault="00370372" w:rsidP="00370372">
      <w:pPr>
        <w:jc w:val="both"/>
        <w:rPr>
          <w:rFonts w:ascii="Arial" w:hAnsi="Arial" w:cs="Arial"/>
        </w:rPr>
      </w:pPr>
      <w:r w:rsidRPr="0080394C">
        <w:rPr>
          <w:rFonts w:ascii="Arial" w:hAnsi="Arial" w:cs="Arial"/>
        </w:rPr>
        <w:t>Touchpoints: Mobile app, website, community forum, customer support, beta testing program, social media (Twitter, Facebook, Instagram), premium subscription plans</w:t>
      </w:r>
    </w:p>
    <w:p w14:paraId="46D2B653" w14:textId="77777777" w:rsidR="00370372" w:rsidRPr="0080394C" w:rsidRDefault="00370372" w:rsidP="00370372">
      <w:pPr>
        <w:jc w:val="both"/>
        <w:rPr>
          <w:rFonts w:ascii="Arial" w:hAnsi="Arial" w:cs="Arial"/>
        </w:rPr>
      </w:pPr>
      <w:r w:rsidRPr="0080394C">
        <w:rPr>
          <w:rFonts w:ascii="Arial" w:hAnsi="Arial" w:cs="Arial"/>
        </w:rPr>
        <w:t>CRM strategies: Personalization through data analysis, proactive customer service, use of customer feedback to inform decision-making, user testing and co-creation, loyalty program through premium subscription plans</w:t>
      </w:r>
    </w:p>
    <w:p w14:paraId="1CA9770E" w14:textId="29EA1734" w:rsidR="00370372" w:rsidRPr="0080394C" w:rsidRDefault="00370372" w:rsidP="00370372">
      <w:pPr>
        <w:pStyle w:val="ListParagraph"/>
        <w:numPr>
          <w:ilvl w:val="0"/>
          <w:numId w:val="3"/>
        </w:numPr>
        <w:jc w:val="both"/>
        <w:rPr>
          <w:rFonts w:ascii="Arial" w:hAnsi="Arial" w:cs="Arial"/>
        </w:rPr>
      </w:pPr>
      <w:proofErr w:type="spellStart"/>
      <w:r w:rsidRPr="0080394C">
        <w:rPr>
          <w:rFonts w:ascii="Arial" w:hAnsi="Arial" w:cs="Arial"/>
        </w:rPr>
        <w:t>Monzo</w:t>
      </w:r>
      <w:proofErr w:type="spellEnd"/>
      <w:r w:rsidRPr="0080394C">
        <w:rPr>
          <w:rFonts w:ascii="Arial" w:hAnsi="Arial" w:cs="Arial"/>
        </w:rPr>
        <w:t>:</w:t>
      </w:r>
    </w:p>
    <w:p w14:paraId="0A68DD55" w14:textId="77777777" w:rsidR="00370372" w:rsidRPr="0080394C" w:rsidRDefault="00370372" w:rsidP="00370372">
      <w:pPr>
        <w:jc w:val="both"/>
        <w:rPr>
          <w:rFonts w:ascii="Arial" w:hAnsi="Arial" w:cs="Arial"/>
        </w:rPr>
      </w:pPr>
      <w:r w:rsidRPr="0080394C">
        <w:rPr>
          <w:rFonts w:ascii="Arial" w:hAnsi="Arial" w:cs="Arial"/>
        </w:rPr>
        <w:t>Touchpoints: Mobile app, website, community forum, customer support, labs program, social media (Twitter, Facebook, Instagram), premium account option</w:t>
      </w:r>
    </w:p>
    <w:p w14:paraId="73FFAC50" w14:textId="77777777" w:rsidR="00370372" w:rsidRPr="0080394C" w:rsidRDefault="00370372" w:rsidP="00370372">
      <w:pPr>
        <w:jc w:val="both"/>
        <w:rPr>
          <w:rFonts w:ascii="Arial" w:hAnsi="Arial" w:cs="Arial"/>
        </w:rPr>
      </w:pPr>
      <w:r w:rsidRPr="0080394C">
        <w:rPr>
          <w:rFonts w:ascii="Arial" w:hAnsi="Arial" w:cs="Arial"/>
        </w:rPr>
        <w:t>CRM strategies: Personalization through data analysis, proactive customer service, use of customer feedback to inform decision-making, user testing and co-creation, revenue generation through transaction and interchange fees, loyalty program through premium account option</w:t>
      </w:r>
    </w:p>
    <w:p w14:paraId="3BBA6C2F" w14:textId="4073DA7D" w:rsidR="00370372" w:rsidRPr="0080394C" w:rsidRDefault="00370372" w:rsidP="00370372">
      <w:pPr>
        <w:jc w:val="both"/>
        <w:rPr>
          <w:rFonts w:ascii="Arial" w:hAnsi="Arial" w:cs="Arial"/>
        </w:rPr>
      </w:pPr>
      <w:r w:rsidRPr="0080394C">
        <w:rPr>
          <w:rFonts w:ascii="Arial" w:hAnsi="Arial" w:cs="Arial"/>
        </w:rPr>
        <w:t>Both companies use similar touchpoints and CRM strategies, including a strong focus on digital channels such as mobile apps and social media, and a commitment to using customer feedback to inform decision-making and product development. They also both offer premium subscription options as a loyalty program for their customers.</w:t>
      </w:r>
      <w:sdt>
        <w:sdtPr>
          <w:rPr>
            <w:rFonts w:ascii="Arial" w:hAnsi="Arial" w:cs="Arial"/>
          </w:rPr>
          <w:id w:val="36475841"/>
          <w:citation/>
        </w:sdtPr>
        <w:sdtContent>
          <w:r w:rsidR="00E86E88" w:rsidRPr="0080394C">
            <w:rPr>
              <w:rFonts w:ascii="Arial" w:hAnsi="Arial" w:cs="Arial"/>
            </w:rPr>
            <w:fldChar w:fldCharType="begin"/>
          </w:r>
          <w:r w:rsidR="00E86E88" w:rsidRPr="0080394C">
            <w:rPr>
              <w:rFonts w:ascii="Arial" w:hAnsi="Arial" w:cs="Arial"/>
            </w:rPr>
            <w:instrText xml:space="preserve"> CITATION Ade20 \l 2057 </w:instrText>
          </w:r>
          <w:r w:rsidR="00E86E88" w:rsidRPr="0080394C">
            <w:rPr>
              <w:rFonts w:ascii="Arial" w:hAnsi="Arial" w:cs="Arial"/>
            </w:rPr>
            <w:fldChar w:fldCharType="separate"/>
          </w:r>
          <w:r w:rsidR="0080394C" w:rsidRPr="0080394C">
            <w:rPr>
              <w:rFonts w:ascii="Arial" w:hAnsi="Arial" w:cs="Arial"/>
              <w:noProof/>
            </w:rPr>
            <w:t xml:space="preserve"> (Adele Magnelli, 2020)</w:t>
          </w:r>
          <w:r w:rsidR="00E86E88" w:rsidRPr="0080394C">
            <w:rPr>
              <w:rFonts w:ascii="Arial" w:hAnsi="Arial" w:cs="Arial"/>
            </w:rPr>
            <w:fldChar w:fldCharType="end"/>
          </w:r>
        </w:sdtContent>
      </w:sdt>
    </w:p>
    <w:p w14:paraId="620E315A" w14:textId="77777777" w:rsidR="00370372" w:rsidRPr="0080394C" w:rsidRDefault="00370372" w:rsidP="00370372">
      <w:pPr>
        <w:jc w:val="both"/>
        <w:rPr>
          <w:rFonts w:ascii="Arial" w:hAnsi="Arial" w:cs="Arial"/>
        </w:rPr>
      </w:pPr>
    </w:p>
    <w:p w14:paraId="5CFE2B60" w14:textId="009C04F4" w:rsidR="009B3DD3" w:rsidRPr="0080394C" w:rsidRDefault="009B3DD3" w:rsidP="009B3DD3">
      <w:pPr>
        <w:jc w:val="both"/>
        <w:rPr>
          <w:rFonts w:ascii="Arial" w:hAnsi="Arial" w:cs="Arial"/>
        </w:rPr>
      </w:pPr>
      <w:r w:rsidRPr="0080394C">
        <w:rPr>
          <w:rFonts w:ascii="Arial" w:hAnsi="Arial" w:cs="Arial"/>
        </w:rPr>
        <w:lastRenderedPageBreak/>
        <w:t>Conclusion:</w:t>
      </w:r>
    </w:p>
    <w:p w14:paraId="7C76B3B1" w14:textId="00D0224E" w:rsidR="00370372" w:rsidRPr="0080394C" w:rsidRDefault="00370372" w:rsidP="009B3DD3">
      <w:pPr>
        <w:jc w:val="both"/>
        <w:rPr>
          <w:rFonts w:ascii="Arial" w:hAnsi="Arial" w:cs="Arial"/>
        </w:rPr>
      </w:pPr>
      <w:r w:rsidRPr="0080394C">
        <w:rPr>
          <w:rFonts w:ascii="Arial" w:hAnsi="Arial" w:cs="Arial"/>
        </w:rPr>
        <w:t xml:space="preserve">In conclusion, customer experience is a critical component of the success of any business. From a firm perspective, </w:t>
      </w:r>
      <w:proofErr w:type="spellStart"/>
      <w:r w:rsidRPr="0080394C">
        <w:rPr>
          <w:rFonts w:ascii="Arial" w:hAnsi="Arial" w:cs="Arial"/>
        </w:rPr>
        <w:t>Monzo</w:t>
      </w:r>
      <w:proofErr w:type="spellEnd"/>
      <w:r w:rsidRPr="0080394C">
        <w:rPr>
          <w:rFonts w:ascii="Arial" w:hAnsi="Arial" w:cs="Arial"/>
        </w:rPr>
        <w:t xml:space="preserve"> and </w:t>
      </w:r>
      <w:proofErr w:type="spellStart"/>
      <w:r w:rsidRPr="0080394C">
        <w:rPr>
          <w:rFonts w:ascii="Arial" w:hAnsi="Arial" w:cs="Arial"/>
        </w:rPr>
        <w:t>Revolut</w:t>
      </w:r>
      <w:proofErr w:type="spellEnd"/>
      <w:r w:rsidRPr="0080394C">
        <w:rPr>
          <w:rFonts w:ascii="Arial" w:hAnsi="Arial" w:cs="Arial"/>
        </w:rPr>
        <w:t xml:space="preserve"> have a similar approach to using technology and data to personalize their services and meet the needs of digital-savvy customers. However, they differ in their revenue generation strategies, with </w:t>
      </w:r>
      <w:proofErr w:type="spellStart"/>
      <w:r w:rsidRPr="0080394C">
        <w:rPr>
          <w:rFonts w:ascii="Arial" w:hAnsi="Arial" w:cs="Arial"/>
        </w:rPr>
        <w:t>Revolut</w:t>
      </w:r>
      <w:proofErr w:type="spellEnd"/>
      <w:r w:rsidRPr="0080394C">
        <w:rPr>
          <w:rFonts w:ascii="Arial" w:hAnsi="Arial" w:cs="Arial"/>
        </w:rPr>
        <w:t xml:space="preserve"> offering premium subscription services and </w:t>
      </w:r>
      <w:proofErr w:type="spellStart"/>
      <w:r w:rsidRPr="0080394C">
        <w:rPr>
          <w:rFonts w:ascii="Arial" w:hAnsi="Arial" w:cs="Arial"/>
        </w:rPr>
        <w:t>Monzo</w:t>
      </w:r>
      <w:proofErr w:type="spellEnd"/>
      <w:r w:rsidRPr="0080394C">
        <w:rPr>
          <w:rFonts w:ascii="Arial" w:hAnsi="Arial" w:cs="Arial"/>
        </w:rPr>
        <w:t xml:space="preserve"> generating revenue primarily through transaction and interchange fees. From a co-creation perspective, both companies involve their customers in the development of their products and services, using customer feedback to inform their decision-making and prioritize features that matter most to their users. They both use community forums, beta testing programs, and social media to gather feedback and insights from their customers, helping them create a more personalized and relevant experience that meets their specific needs and preferences. Overall, </w:t>
      </w:r>
      <w:proofErr w:type="spellStart"/>
      <w:r w:rsidRPr="0080394C">
        <w:rPr>
          <w:rFonts w:ascii="Arial" w:hAnsi="Arial" w:cs="Arial"/>
        </w:rPr>
        <w:t>Monzo</w:t>
      </w:r>
      <w:proofErr w:type="spellEnd"/>
      <w:r w:rsidRPr="0080394C">
        <w:rPr>
          <w:rFonts w:ascii="Arial" w:hAnsi="Arial" w:cs="Arial"/>
        </w:rPr>
        <w:t xml:space="preserve"> and </w:t>
      </w:r>
      <w:proofErr w:type="spellStart"/>
      <w:r w:rsidRPr="0080394C">
        <w:rPr>
          <w:rFonts w:ascii="Arial" w:hAnsi="Arial" w:cs="Arial"/>
        </w:rPr>
        <w:t>Revolut</w:t>
      </w:r>
      <w:proofErr w:type="spellEnd"/>
      <w:r w:rsidRPr="0080394C">
        <w:rPr>
          <w:rFonts w:ascii="Arial" w:hAnsi="Arial" w:cs="Arial"/>
        </w:rPr>
        <w:t xml:space="preserve"> demonstrate that a customer-centric approach to business can lead to increased customer loyalty and advocacy, ultimately driving business growth and success.</w:t>
      </w:r>
    </w:p>
    <w:p w14:paraId="00573B6E" w14:textId="77777777" w:rsidR="009B3DD3" w:rsidRPr="00F0465B" w:rsidRDefault="009B3DD3" w:rsidP="009B3DD3">
      <w:pPr>
        <w:jc w:val="both"/>
      </w:pPr>
    </w:p>
    <w:p w14:paraId="5D51D059" w14:textId="0877DDA3" w:rsidR="00370372" w:rsidRDefault="00370372">
      <w:r>
        <w:br w:type="page"/>
      </w:r>
    </w:p>
    <w:bookmarkStart w:id="17" w:name="_Toc129292387" w:displacedByCustomXml="next"/>
    <w:sdt>
      <w:sdtPr>
        <w:rPr>
          <w:rFonts w:asciiTheme="minorHAnsi" w:eastAsiaTheme="minorHAnsi" w:hAnsiTheme="minorHAnsi" w:cstheme="minorBidi"/>
          <w:color w:val="auto"/>
          <w:sz w:val="22"/>
          <w:szCs w:val="22"/>
        </w:rPr>
        <w:id w:val="1725259423"/>
        <w:docPartObj>
          <w:docPartGallery w:val="Bibliographies"/>
          <w:docPartUnique/>
        </w:docPartObj>
      </w:sdtPr>
      <w:sdtContent>
        <w:p w14:paraId="19CAC90B" w14:textId="320CE2F2" w:rsidR="00370372" w:rsidRDefault="00370372">
          <w:pPr>
            <w:pStyle w:val="Heading1"/>
          </w:pPr>
          <w:r>
            <w:t>References</w:t>
          </w:r>
          <w:bookmarkEnd w:id="17"/>
        </w:p>
        <w:sdt>
          <w:sdtPr>
            <w:id w:val="-573587230"/>
            <w:bibliography/>
          </w:sdtPr>
          <w:sdtContent>
            <w:p w14:paraId="4FA83656" w14:textId="77777777" w:rsidR="0080394C" w:rsidRDefault="00370372" w:rsidP="0080394C">
              <w:pPr>
                <w:pStyle w:val="Bibliography"/>
                <w:rPr>
                  <w:noProof/>
                  <w:sz w:val="24"/>
                  <w:szCs w:val="24"/>
                </w:rPr>
              </w:pPr>
              <w:r>
                <w:fldChar w:fldCharType="begin"/>
              </w:r>
              <w:r>
                <w:instrText xml:space="preserve"> BIBLIOGRAPHY </w:instrText>
              </w:r>
              <w:r>
                <w:fldChar w:fldCharType="separate"/>
              </w:r>
              <w:r w:rsidR="0080394C">
                <w:rPr>
                  <w:noProof/>
                </w:rPr>
                <w:t xml:space="preserve">Adele Magnelli, V. P. M. M., 2020. Innovative in-store ICT marketing solutions for an enhanced luxury shopping-experience. </w:t>
              </w:r>
              <w:r w:rsidR="0080394C">
                <w:rPr>
                  <w:i/>
                  <w:iCs/>
                  <w:noProof/>
                </w:rPr>
                <w:t xml:space="preserve">Marché et organisations , </w:t>
              </w:r>
              <w:r w:rsidR="0080394C">
                <w:rPr>
                  <w:noProof/>
                </w:rPr>
                <w:t>53(1), pp. 165-183.</w:t>
              </w:r>
            </w:p>
            <w:p w14:paraId="0339535E" w14:textId="77777777" w:rsidR="0080394C" w:rsidRDefault="0080394C" w:rsidP="0080394C">
              <w:pPr>
                <w:pStyle w:val="Bibliography"/>
                <w:rPr>
                  <w:noProof/>
                </w:rPr>
              </w:pPr>
              <w:r>
                <w:rPr>
                  <w:noProof/>
                </w:rPr>
                <w:t xml:space="preserve">Consulting, K., 2017. </w:t>
              </w:r>
              <w:r>
                <w:rPr>
                  <w:i/>
                  <w:iCs/>
                  <w:noProof/>
                </w:rPr>
                <w:t xml:space="preserve">What is the Monzo approach to CX?. </w:t>
              </w:r>
              <w:r>
                <w:rPr>
                  <w:noProof/>
                </w:rPr>
                <w:t xml:space="preserve">[Online] </w:t>
              </w:r>
              <w:r>
                <w:rPr>
                  <w:noProof/>
                </w:rPr>
                <w:br/>
                <w:t xml:space="preserve">Available at: </w:t>
              </w:r>
              <w:r>
                <w:rPr>
                  <w:noProof/>
                  <w:u w:val="single"/>
                </w:rPr>
                <w:t>https://www.mycustomer.com/community/blogs/kae-consulting/what-is-the-monzo-approach-to-cx</w:t>
              </w:r>
              <w:r>
                <w:rPr>
                  <w:noProof/>
                </w:rPr>
                <w:br/>
                <w:t>[Accessed 2 03 2023].</w:t>
              </w:r>
            </w:p>
            <w:p w14:paraId="493FF39F" w14:textId="77777777" w:rsidR="0080394C" w:rsidRDefault="0080394C" w:rsidP="0080394C">
              <w:pPr>
                <w:pStyle w:val="Bibliography"/>
                <w:rPr>
                  <w:noProof/>
                </w:rPr>
              </w:pPr>
              <w:r>
                <w:rPr>
                  <w:noProof/>
                </w:rPr>
                <w:t xml:space="preserve">Henry Agyei-Boapeah, R. E. ,. T. M. N., 2022. Disruptive innovation: Designing business platforms for new financial services. </w:t>
              </w:r>
              <w:r>
                <w:rPr>
                  <w:i/>
                  <w:iCs/>
                  <w:noProof/>
                </w:rPr>
                <w:t xml:space="preserve">Journal of Business Research, </w:t>
              </w:r>
              <w:r>
                <w:rPr>
                  <w:noProof/>
                </w:rPr>
                <w:t>150(5), pp. 134-146.</w:t>
              </w:r>
            </w:p>
            <w:p w14:paraId="3571F6A1" w14:textId="77777777" w:rsidR="0080394C" w:rsidRDefault="0080394C" w:rsidP="0080394C">
              <w:pPr>
                <w:pStyle w:val="Bibliography"/>
                <w:rPr>
                  <w:noProof/>
                </w:rPr>
              </w:pPr>
              <w:r>
                <w:rPr>
                  <w:noProof/>
                </w:rPr>
                <w:t xml:space="preserve">Jaakkola, L. B. &amp;. E., 2020. Customer experience: fundamental premises and implications for research. </w:t>
              </w:r>
              <w:r>
                <w:rPr>
                  <w:i/>
                  <w:iCs/>
                  <w:noProof/>
                </w:rPr>
                <w:t xml:space="preserve">Journal of the Academy of Marketing Science volume, </w:t>
              </w:r>
              <w:r>
                <w:rPr>
                  <w:noProof/>
                </w:rPr>
                <w:t>48(3), p. 630–648.</w:t>
              </w:r>
            </w:p>
            <w:p w14:paraId="700F3D20" w14:textId="77777777" w:rsidR="0080394C" w:rsidRDefault="0080394C" w:rsidP="0080394C">
              <w:pPr>
                <w:pStyle w:val="Bibliography"/>
                <w:rPr>
                  <w:noProof/>
                </w:rPr>
              </w:pPr>
              <w:r>
                <w:rPr>
                  <w:noProof/>
                </w:rPr>
                <w:t xml:space="preserve">Jha, J. H. B. a. G., 2023. </w:t>
              </w:r>
              <w:r>
                <w:rPr>
                  <w:i/>
                  <w:iCs/>
                  <w:noProof/>
                </w:rPr>
                <w:t xml:space="preserve">Designing a conversational AI agent: Framework combining customer experience management, personalization, and AI in service techniques. </w:t>
              </w:r>
              <w:r>
                <w:rPr>
                  <w:noProof/>
                </w:rPr>
                <w:t xml:space="preserve">[Online] </w:t>
              </w:r>
              <w:r>
                <w:rPr>
                  <w:noProof/>
                </w:rPr>
                <w:br/>
                <w:t xml:space="preserve">Available at: </w:t>
              </w:r>
              <w:r>
                <w:rPr>
                  <w:noProof/>
                  <w:u w:val="single"/>
                </w:rPr>
                <w:t>https://scholarspace.manoa.hawaii.edu/server/api/core/bitstreams/b85ce478-aac4-48b3-b285-ebf7ec441b6a/content</w:t>
              </w:r>
              <w:r>
                <w:rPr>
                  <w:noProof/>
                </w:rPr>
                <w:br/>
                <w:t>[Accessed 5 03 2023].</w:t>
              </w:r>
            </w:p>
            <w:p w14:paraId="13A8EF23" w14:textId="77777777" w:rsidR="0080394C" w:rsidRDefault="0080394C" w:rsidP="0080394C">
              <w:pPr>
                <w:pStyle w:val="Bibliography"/>
                <w:rPr>
                  <w:noProof/>
                </w:rPr>
              </w:pPr>
              <w:r>
                <w:rPr>
                  <w:noProof/>
                </w:rPr>
                <w:t xml:space="preserve">Kang Xie, Y. W. ,. J. X. ,. Q. H., 2016. Value co-creation between firms and customers: The role of big data-based cooperative assets. </w:t>
              </w:r>
              <w:r>
                <w:rPr>
                  <w:i/>
                  <w:iCs/>
                  <w:noProof/>
                </w:rPr>
                <w:t xml:space="preserve">Information &amp; Management, </w:t>
              </w:r>
              <w:r>
                <w:rPr>
                  <w:noProof/>
                </w:rPr>
                <w:t>53(8), pp. 1034-1048.</w:t>
              </w:r>
            </w:p>
            <w:p w14:paraId="52EAC497" w14:textId="77777777" w:rsidR="0080394C" w:rsidRDefault="0080394C" w:rsidP="0080394C">
              <w:pPr>
                <w:pStyle w:val="Bibliography"/>
                <w:rPr>
                  <w:noProof/>
                </w:rPr>
              </w:pPr>
              <w:r>
                <w:rPr>
                  <w:noProof/>
                </w:rPr>
                <w:t xml:space="preserve">Lemon, K. N. &amp;. V. P. C., 2006. Understanding Customer Experience Throughout the Customer Journey. </w:t>
              </w:r>
              <w:r>
                <w:rPr>
                  <w:i/>
                  <w:iCs/>
                  <w:noProof/>
                </w:rPr>
                <w:t xml:space="preserve">Journal of Marketing, </w:t>
              </w:r>
              <w:r>
                <w:rPr>
                  <w:noProof/>
                </w:rPr>
                <w:t>80(6), p. 69–96.</w:t>
              </w:r>
            </w:p>
            <w:p w14:paraId="1384BB83" w14:textId="77777777" w:rsidR="0080394C" w:rsidRDefault="0080394C" w:rsidP="0080394C">
              <w:pPr>
                <w:pStyle w:val="Bibliography"/>
                <w:rPr>
                  <w:noProof/>
                </w:rPr>
              </w:pPr>
              <w:r>
                <w:rPr>
                  <w:noProof/>
                </w:rPr>
                <w:t xml:space="preserve">Mendes, A. M., 2020. CSR Communication- The role of public relations in CSR. In: A. Theaker, ed. </w:t>
              </w:r>
              <w:r>
                <w:rPr>
                  <w:i/>
                  <w:iCs/>
                  <w:noProof/>
                </w:rPr>
                <w:t xml:space="preserve">The Public Relations Handbook 6th edition. </w:t>
              </w:r>
              <w:r>
                <w:rPr>
                  <w:noProof/>
                </w:rPr>
                <w:t>London, UK: Routledge, pp. 17-28.</w:t>
              </w:r>
            </w:p>
            <w:p w14:paraId="661A3E38" w14:textId="77777777" w:rsidR="0080394C" w:rsidRDefault="0080394C" w:rsidP="0080394C">
              <w:pPr>
                <w:pStyle w:val="Bibliography"/>
                <w:rPr>
                  <w:noProof/>
                </w:rPr>
              </w:pPr>
              <w:r>
                <w:rPr>
                  <w:noProof/>
                </w:rPr>
                <w:t xml:space="preserve">Monzo Bank, 2023. </w:t>
              </w:r>
              <w:r>
                <w:rPr>
                  <w:i/>
                  <w:iCs/>
                  <w:noProof/>
                </w:rPr>
                <w:t xml:space="preserve">About Monzo. </w:t>
              </w:r>
              <w:r>
                <w:rPr>
                  <w:noProof/>
                </w:rPr>
                <w:t xml:space="preserve">[Online] </w:t>
              </w:r>
              <w:r>
                <w:rPr>
                  <w:noProof/>
                </w:rPr>
                <w:br/>
                <w:t xml:space="preserve">Available at: </w:t>
              </w:r>
              <w:r>
                <w:rPr>
                  <w:noProof/>
                  <w:u w:val="single"/>
                </w:rPr>
                <w:t>https://monzo.com/about/</w:t>
              </w:r>
              <w:r>
                <w:rPr>
                  <w:noProof/>
                </w:rPr>
                <w:br/>
                <w:t>[Accessed 01 03 2023].</w:t>
              </w:r>
            </w:p>
            <w:p w14:paraId="17D1DBF0" w14:textId="77777777" w:rsidR="0080394C" w:rsidRDefault="0080394C" w:rsidP="0080394C">
              <w:pPr>
                <w:pStyle w:val="Bibliography"/>
                <w:rPr>
                  <w:noProof/>
                </w:rPr>
              </w:pPr>
              <w:r>
                <w:rPr>
                  <w:noProof/>
                </w:rPr>
                <w:t xml:space="preserve">Polasik, M., Widawski, P. &amp; Lis, A., 2022. Chapter 10 Challenger bank as a new digital form of providing financial services to retail customers in the EU Internal Market. In: A. M. a. E. Lechman, ed. </w:t>
              </w:r>
              <w:r>
                <w:rPr>
                  <w:i/>
                  <w:iCs/>
                  <w:noProof/>
                </w:rPr>
                <w:t xml:space="preserve">The Digitalization of Financial Markets. </w:t>
              </w:r>
              <w:r>
                <w:rPr>
                  <w:noProof/>
                </w:rPr>
                <w:t>Katowice: Taylor &amp; Francis, p. 20.</w:t>
              </w:r>
            </w:p>
            <w:p w14:paraId="68EF47BF" w14:textId="77777777" w:rsidR="0080394C" w:rsidRDefault="0080394C" w:rsidP="0080394C">
              <w:pPr>
                <w:pStyle w:val="Bibliography"/>
                <w:rPr>
                  <w:noProof/>
                </w:rPr>
              </w:pPr>
              <w:r>
                <w:rPr>
                  <w:noProof/>
                </w:rPr>
                <w:t xml:space="preserve">Revolut Bank, 2023. </w:t>
              </w:r>
              <w:r>
                <w:rPr>
                  <w:i/>
                  <w:iCs/>
                  <w:noProof/>
                </w:rPr>
                <w:t xml:space="preserve">About us. </w:t>
              </w:r>
              <w:r>
                <w:rPr>
                  <w:noProof/>
                </w:rPr>
                <w:t xml:space="preserve">[Online] </w:t>
              </w:r>
              <w:r>
                <w:rPr>
                  <w:noProof/>
                </w:rPr>
                <w:br/>
                <w:t xml:space="preserve">Available at: </w:t>
              </w:r>
              <w:r>
                <w:rPr>
                  <w:noProof/>
                  <w:u w:val="single"/>
                </w:rPr>
                <w:t>https://www.revolut.com/about-revolut/</w:t>
              </w:r>
              <w:r>
                <w:rPr>
                  <w:noProof/>
                </w:rPr>
                <w:br/>
                <w:t>[Accessed 07 03 2023].</w:t>
              </w:r>
            </w:p>
            <w:p w14:paraId="3EA0681E" w14:textId="77777777" w:rsidR="0080394C" w:rsidRDefault="0080394C" w:rsidP="0080394C">
              <w:pPr>
                <w:pStyle w:val="Bibliography"/>
                <w:rPr>
                  <w:noProof/>
                </w:rPr>
              </w:pPr>
              <w:r>
                <w:rPr>
                  <w:noProof/>
                </w:rPr>
                <w:t xml:space="preserve">Richard M.S. Wilson, C. G., 1992. </w:t>
              </w:r>
              <w:r>
                <w:rPr>
                  <w:i/>
                  <w:iCs/>
                  <w:noProof/>
                </w:rPr>
                <w:t xml:space="preserve">Strategic Marketing Management. </w:t>
              </w:r>
              <w:r>
                <w:rPr>
                  <w:noProof/>
                </w:rPr>
                <w:t>3rd ed. London: Routledge.</w:t>
              </w:r>
            </w:p>
            <w:p w14:paraId="2AC718CC" w14:textId="77777777" w:rsidR="0080394C" w:rsidRDefault="0080394C" w:rsidP="0080394C">
              <w:pPr>
                <w:pStyle w:val="Bibliography"/>
                <w:rPr>
                  <w:noProof/>
                </w:rPr>
              </w:pPr>
              <w:r>
                <w:rPr>
                  <w:noProof/>
                </w:rPr>
                <w:t xml:space="preserve">TrustPilot, 2023. </w:t>
              </w:r>
              <w:r>
                <w:rPr>
                  <w:i/>
                  <w:iCs/>
                  <w:noProof/>
                </w:rPr>
                <w:t xml:space="preserve">Monzo. </w:t>
              </w:r>
              <w:r>
                <w:rPr>
                  <w:noProof/>
                </w:rPr>
                <w:t xml:space="preserve">[Online] </w:t>
              </w:r>
              <w:r>
                <w:rPr>
                  <w:noProof/>
                </w:rPr>
                <w:br/>
                <w:t xml:space="preserve">Available at: </w:t>
              </w:r>
              <w:r>
                <w:rPr>
                  <w:noProof/>
                  <w:u w:val="single"/>
                </w:rPr>
                <w:t>https://uk.trustpilot.com/review/www.monzo.com</w:t>
              </w:r>
              <w:r>
                <w:rPr>
                  <w:noProof/>
                </w:rPr>
                <w:br/>
                <w:t>[Accessed 6 03 2023].</w:t>
              </w:r>
            </w:p>
            <w:p w14:paraId="138F5B1A" w14:textId="48A66210" w:rsidR="00370372" w:rsidRDefault="00370372" w:rsidP="0080394C">
              <w:r>
                <w:rPr>
                  <w:b/>
                  <w:bCs/>
                  <w:noProof/>
                </w:rPr>
                <w:fldChar w:fldCharType="end"/>
              </w:r>
            </w:p>
          </w:sdtContent>
        </w:sdt>
      </w:sdtContent>
    </w:sdt>
    <w:p w14:paraId="797E7168" w14:textId="77777777" w:rsidR="00F0465B" w:rsidRPr="00F0465B" w:rsidRDefault="00F0465B" w:rsidP="00F0465B"/>
    <w:sectPr w:rsidR="00F0465B" w:rsidRPr="00F0465B" w:rsidSect="00674D3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D3304" w14:textId="77777777" w:rsidR="00067C9D" w:rsidRDefault="00067C9D" w:rsidP="0080394C">
      <w:pPr>
        <w:spacing w:after="0" w:line="240" w:lineRule="auto"/>
      </w:pPr>
      <w:r>
        <w:separator/>
      </w:r>
    </w:p>
  </w:endnote>
  <w:endnote w:type="continuationSeparator" w:id="0">
    <w:p w14:paraId="6C383B3A" w14:textId="77777777" w:rsidR="00067C9D" w:rsidRDefault="00067C9D" w:rsidP="00803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9447243"/>
      <w:docPartObj>
        <w:docPartGallery w:val="Page Numbers (Bottom of Page)"/>
        <w:docPartUnique/>
      </w:docPartObj>
    </w:sdtPr>
    <w:sdtEndPr>
      <w:rPr>
        <w:noProof/>
      </w:rPr>
    </w:sdtEndPr>
    <w:sdtContent>
      <w:p w14:paraId="1BB79883" w14:textId="08C8760C" w:rsidR="0080394C" w:rsidRDefault="0080394C">
        <w:pPr>
          <w:pStyle w:val="Footer"/>
        </w:pPr>
        <w:r>
          <w:fldChar w:fldCharType="begin"/>
        </w:r>
        <w:r>
          <w:instrText xml:space="preserve"> PAGE   \* MERGEFORMAT </w:instrText>
        </w:r>
        <w:r>
          <w:fldChar w:fldCharType="separate"/>
        </w:r>
        <w:r>
          <w:rPr>
            <w:noProof/>
          </w:rPr>
          <w:t>2</w:t>
        </w:r>
        <w:r>
          <w:rPr>
            <w:noProof/>
          </w:rPr>
          <w:fldChar w:fldCharType="end"/>
        </w:r>
      </w:p>
    </w:sdtContent>
  </w:sdt>
  <w:p w14:paraId="704FDA0B" w14:textId="77777777" w:rsidR="0080394C" w:rsidRDefault="008039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5EBA4" w14:textId="77777777" w:rsidR="00067C9D" w:rsidRDefault="00067C9D" w:rsidP="0080394C">
      <w:pPr>
        <w:spacing w:after="0" w:line="240" w:lineRule="auto"/>
      </w:pPr>
      <w:r>
        <w:separator/>
      </w:r>
    </w:p>
  </w:footnote>
  <w:footnote w:type="continuationSeparator" w:id="0">
    <w:p w14:paraId="0E4BB878" w14:textId="77777777" w:rsidR="00067C9D" w:rsidRDefault="00067C9D" w:rsidP="008039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97478"/>
    <w:multiLevelType w:val="hybridMultilevel"/>
    <w:tmpl w:val="F53CBA5E"/>
    <w:lvl w:ilvl="0" w:tplc="038AFF8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622D44"/>
    <w:multiLevelType w:val="hybridMultilevel"/>
    <w:tmpl w:val="C43CD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922BF2"/>
    <w:multiLevelType w:val="hybridMultilevel"/>
    <w:tmpl w:val="9348C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3371960">
    <w:abstractNumId w:val="1"/>
  </w:num>
  <w:num w:numId="2" w16cid:durableId="1115978325">
    <w:abstractNumId w:val="2"/>
  </w:num>
  <w:num w:numId="3" w16cid:durableId="1931422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EC0"/>
    <w:rsid w:val="00067C9D"/>
    <w:rsid w:val="00280402"/>
    <w:rsid w:val="00370372"/>
    <w:rsid w:val="003B59CF"/>
    <w:rsid w:val="004510BC"/>
    <w:rsid w:val="00530254"/>
    <w:rsid w:val="00606C13"/>
    <w:rsid w:val="0065744B"/>
    <w:rsid w:val="00674D3D"/>
    <w:rsid w:val="00695A66"/>
    <w:rsid w:val="0080394C"/>
    <w:rsid w:val="008A63FD"/>
    <w:rsid w:val="00913E53"/>
    <w:rsid w:val="00944FC8"/>
    <w:rsid w:val="009B3DD3"/>
    <w:rsid w:val="00CE65E6"/>
    <w:rsid w:val="00E66EC0"/>
    <w:rsid w:val="00E86E88"/>
    <w:rsid w:val="00ED24B5"/>
    <w:rsid w:val="00F046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26CDE"/>
  <w15:chartTrackingRefBased/>
  <w15:docId w15:val="{C5C7E2E4-A2A8-4E21-8D90-429BE3997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A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5A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95A6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74D3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74D3D"/>
    <w:rPr>
      <w:rFonts w:eastAsiaTheme="minorEastAsia"/>
      <w:kern w:val="0"/>
      <w:lang w:val="en-US"/>
      <w14:ligatures w14:val="none"/>
    </w:rPr>
  </w:style>
  <w:style w:type="paragraph" w:styleId="ListParagraph">
    <w:name w:val="List Paragraph"/>
    <w:basedOn w:val="Normal"/>
    <w:uiPriority w:val="34"/>
    <w:qFormat/>
    <w:rsid w:val="00944FC8"/>
    <w:pPr>
      <w:ind w:left="720"/>
      <w:contextualSpacing/>
    </w:pPr>
  </w:style>
  <w:style w:type="character" w:customStyle="1" w:styleId="Heading1Char">
    <w:name w:val="Heading 1 Char"/>
    <w:basedOn w:val="DefaultParagraphFont"/>
    <w:link w:val="Heading1"/>
    <w:uiPriority w:val="9"/>
    <w:rsid w:val="00695A6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95A6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95A66"/>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370372"/>
  </w:style>
  <w:style w:type="paragraph" w:styleId="TOCHeading">
    <w:name w:val="TOC Heading"/>
    <w:basedOn w:val="Heading1"/>
    <w:next w:val="Normal"/>
    <w:uiPriority w:val="39"/>
    <w:unhideWhenUsed/>
    <w:qFormat/>
    <w:rsid w:val="00370372"/>
    <w:pPr>
      <w:outlineLvl w:val="9"/>
    </w:pPr>
    <w:rPr>
      <w:kern w:val="0"/>
      <w:lang w:val="en-US"/>
      <w14:ligatures w14:val="none"/>
    </w:rPr>
  </w:style>
  <w:style w:type="paragraph" w:styleId="TOC1">
    <w:name w:val="toc 1"/>
    <w:basedOn w:val="Normal"/>
    <w:next w:val="Normal"/>
    <w:autoRedefine/>
    <w:uiPriority w:val="39"/>
    <w:unhideWhenUsed/>
    <w:rsid w:val="00370372"/>
    <w:pPr>
      <w:spacing w:after="100"/>
    </w:pPr>
  </w:style>
  <w:style w:type="paragraph" w:styleId="TOC2">
    <w:name w:val="toc 2"/>
    <w:basedOn w:val="Normal"/>
    <w:next w:val="Normal"/>
    <w:autoRedefine/>
    <w:uiPriority w:val="39"/>
    <w:unhideWhenUsed/>
    <w:rsid w:val="00370372"/>
    <w:pPr>
      <w:spacing w:after="100"/>
      <w:ind w:left="220"/>
    </w:pPr>
  </w:style>
  <w:style w:type="paragraph" w:styleId="TOC3">
    <w:name w:val="toc 3"/>
    <w:basedOn w:val="Normal"/>
    <w:next w:val="Normal"/>
    <w:autoRedefine/>
    <w:uiPriority w:val="39"/>
    <w:unhideWhenUsed/>
    <w:rsid w:val="00370372"/>
    <w:pPr>
      <w:spacing w:after="100"/>
      <w:ind w:left="440"/>
    </w:pPr>
  </w:style>
  <w:style w:type="character" w:styleId="Hyperlink">
    <w:name w:val="Hyperlink"/>
    <w:basedOn w:val="DefaultParagraphFont"/>
    <w:uiPriority w:val="99"/>
    <w:unhideWhenUsed/>
    <w:rsid w:val="00370372"/>
    <w:rPr>
      <w:color w:val="0563C1" w:themeColor="hyperlink"/>
      <w:u w:val="single"/>
    </w:rPr>
  </w:style>
  <w:style w:type="paragraph" w:styleId="Header">
    <w:name w:val="header"/>
    <w:basedOn w:val="Normal"/>
    <w:link w:val="HeaderChar"/>
    <w:uiPriority w:val="99"/>
    <w:unhideWhenUsed/>
    <w:rsid w:val="008039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94C"/>
  </w:style>
  <w:style w:type="paragraph" w:styleId="Footer">
    <w:name w:val="footer"/>
    <w:basedOn w:val="Normal"/>
    <w:link w:val="FooterChar"/>
    <w:uiPriority w:val="99"/>
    <w:unhideWhenUsed/>
    <w:rsid w:val="008039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9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61432">
      <w:bodyDiv w:val="1"/>
      <w:marLeft w:val="0"/>
      <w:marRight w:val="0"/>
      <w:marTop w:val="0"/>
      <w:marBottom w:val="0"/>
      <w:divBdr>
        <w:top w:val="none" w:sz="0" w:space="0" w:color="auto"/>
        <w:left w:val="none" w:sz="0" w:space="0" w:color="auto"/>
        <w:bottom w:val="none" w:sz="0" w:space="0" w:color="auto"/>
        <w:right w:val="none" w:sz="0" w:space="0" w:color="auto"/>
      </w:divBdr>
    </w:div>
    <w:div w:id="52192742">
      <w:bodyDiv w:val="1"/>
      <w:marLeft w:val="0"/>
      <w:marRight w:val="0"/>
      <w:marTop w:val="0"/>
      <w:marBottom w:val="0"/>
      <w:divBdr>
        <w:top w:val="none" w:sz="0" w:space="0" w:color="auto"/>
        <w:left w:val="none" w:sz="0" w:space="0" w:color="auto"/>
        <w:bottom w:val="none" w:sz="0" w:space="0" w:color="auto"/>
        <w:right w:val="none" w:sz="0" w:space="0" w:color="auto"/>
      </w:divBdr>
    </w:div>
    <w:div w:id="68617709">
      <w:bodyDiv w:val="1"/>
      <w:marLeft w:val="0"/>
      <w:marRight w:val="0"/>
      <w:marTop w:val="0"/>
      <w:marBottom w:val="0"/>
      <w:divBdr>
        <w:top w:val="none" w:sz="0" w:space="0" w:color="auto"/>
        <w:left w:val="none" w:sz="0" w:space="0" w:color="auto"/>
        <w:bottom w:val="none" w:sz="0" w:space="0" w:color="auto"/>
        <w:right w:val="none" w:sz="0" w:space="0" w:color="auto"/>
      </w:divBdr>
    </w:div>
    <w:div w:id="96029610">
      <w:bodyDiv w:val="1"/>
      <w:marLeft w:val="0"/>
      <w:marRight w:val="0"/>
      <w:marTop w:val="0"/>
      <w:marBottom w:val="0"/>
      <w:divBdr>
        <w:top w:val="none" w:sz="0" w:space="0" w:color="auto"/>
        <w:left w:val="none" w:sz="0" w:space="0" w:color="auto"/>
        <w:bottom w:val="none" w:sz="0" w:space="0" w:color="auto"/>
        <w:right w:val="none" w:sz="0" w:space="0" w:color="auto"/>
      </w:divBdr>
    </w:div>
    <w:div w:id="138152232">
      <w:bodyDiv w:val="1"/>
      <w:marLeft w:val="0"/>
      <w:marRight w:val="0"/>
      <w:marTop w:val="0"/>
      <w:marBottom w:val="0"/>
      <w:divBdr>
        <w:top w:val="none" w:sz="0" w:space="0" w:color="auto"/>
        <w:left w:val="none" w:sz="0" w:space="0" w:color="auto"/>
        <w:bottom w:val="none" w:sz="0" w:space="0" w:color="auto"/>
        <w:right w:val="none" w:sz="0" w:space="0" w:color="auto"/>
      </w:divBdr>
    </w:div>
    <w:div w:id="140121447">
      <w:bodyDiv w:val="1"/>
      <w:marLeft w:val="0"/>
      <w:marRight w:val="0"/>
      <w:marTop w:val="0"/>
      <w:marBottom w:val="0"/>
      <w:divBdr>
        <w:top w:val="none" w:sz="0" w:space="0" w:color="auto"/>
        <w:left w:val="none" w:sz="0" w:space="0" w:color="auto"/>
        <w:bottom w:val="none" w:sz="0" w:space="0" w:color="auto"/>
        <w:right w:val="none" w:sz="0" w:space="0" w:color="auto"/>
      </w:divBdr>
    </w:div>
    <w:div w:id="186261048">
      <w:bodyDiv w:val="1"/>
      <w:marLeft w:val="0"/>
      <w:marRight w:val="0"/>
      <w:marTop w:val="0"/>
      <w:marBottom w:val="0"/>
      <w:divBdr>
        <w:top w:val="none" w:sz="0" w:space="0" w:color="auto"/>
        <w:left w:val="none" w:sz="0" w:space="0" w:color="auto"/>
        <w:bottom w:val="none" w:sz="0" w:space="0" w:color="auto"/>
        <w:right w:val="none" w:sz="0" w:space="0" w:color="auto"/>
      </w:divBdr>
    </w:div>
    <w:div w:id="295061538">
      <w:bodyDiv w:val="1"/>
      <w:marLeft w:val="0"/>
      <w:marRight w:val="0"/>
      <w:marTop w:val="0"/>
      <w:marBottom w:val="0"/>
      <w:divBdr>
        <w:top w:val="none" w:sz="0" w:space="0" w:color="auto"/>
        <w:left w:val="none" w:sz="0" w:space="0" w:color="auto"/>
        <w:bottom w:val="none" w:sz="0" w:space="0" w:color="auto"/>
        <w:right w:val="none" w:sz="0" w:space="0" w:color="auto"/>
      </w:divBdr>
    </w:div>
    <w:div w:id="309020358">
      <w:bodyDiv w:val="1"/>
      <w:marLeft w:val="0"/>
      <w:marRight w:val="0"/>
      <w:marTop w:val="0"/>
      <w:marBottom w:val="0"/>
      <w:divBdr>
        <w:top w:val="none" w:sz="0" w:space="0" w:color="auto"/>
        <w:left w:val="none" w:sz="0" w:space="0" w:color="auto"/>
        <w:bottom w:val="none" w:sz="0" w:space="0" w:color="auto"/>
        <w:right w:val="none" w:sz="0" w:space="0" w:color="auto"/>
      </w:divBdr>
    </w:div>
    <w:div w:id="329258500">
      <w:bodyDiv w:val="1"/>
      <w:marLeft w:val="0"/>
      <w:marRight w:val="0"/>
      <w:marTop w:val="0"/>
      <w:marBottom w:val="0"/>
      <w:divBdr>
        <w:top w:val="none" w:sz="0" w:space="0" w:color="auto"/>
        <w:left w:val="none" w:sz="0" w:space="0" w:color="auto"/>
        <w:bottom w:val="none" w:sz="0" w:space="0" w:color="auto"/>
        <w:right w:val="none" w:sz="0" w:space="0" w:color="auto"/>
      </w:divBdr>
    </w:div>
    <w:div w:id="387076319">
      <w:bodyDiv w:val="1"/>
      <w:marLeft w:val="0"/>
      <w:marRight w:val="0"/>
      <w:marTop w:val="0"/>
      <w:marBottom w:val="0"/>
      <w:divBdr>
        <w:top w:val="none" w:sz="0" w:space="0" w:color="auto"/>
        <w:left w:val="none" w:sz="0" w:space="0" w:color="auto"/>
        <w:bottom w:val="none" w:sz="0" w:space="0" w:color="auto"/>
        <w:right w:val="none" w:sz="0" w:space="0" w:color="auto"/>
      </w:divBdr>
    </w:div>
    <w:div w:id="396899969">
      <w:bodyDiv w:val="1"/>
      <w:marLeft w:val="0"/>
      <w:marRight w:val="0"/>
      <w:marTop w:val="0"/>
      <w:marBottom w:val="0"/>
      <w:divBdr>
        <w:top w:val="none" w:sz="0" w:space="0" w:color="auto"/>
        <w:left w:val="none" w:sz="0" w:space="0" w:color="auto"/>
        <w:bottom w:val="none" w:sz="0" w:space="0" w:color="auto"/>
        <w:right w:val="none" w:sz="0" w:space="0" w:color="auto"/>
      </w:divBdr>
    </w:div>
    <w:div w:id="649754261">
      <w:bodyDiv w:val="1"/>
      <w:marLeft w:val="0"/>
      <w:marRight w:val="0"/>
      <w:marTop w:val="0"/>
      <w:marBottom w:val="0"/>
      <w:divBdr>
        <w:top w:val="none" w:sz="0" w:space="0" w:color="auto"/>
        <w:left w:val="none" w:sz="0" w:space="0" w:color="auto"/>
        <w:bottom w:val="none" w:sz="0" w:space="0" w:color="auto"/>
        <w:right w:val="none" w:sz="0" w:space="0" w:color="auto"/>
      </w:divBdr>
    </w:div>
    <w:div w:id="666520643">
      <w:bodyDiv w:val="1"/>
      <w:marLeft w:val="0"/>
      <w:marRight w:val="0"/>
      <w:marTop w:val="0"/>
      <w:marBottom w:val="0"/>
      <w:divBdr>
        <w:top w:val="none" w:sz="0" w:space="0" w:color="auto"/>
        <w:left w:val="none" w:sz="0" w:space="0" w:color="auto"/>
        <w:bottom w:val="none" w:sz="0" w:space="0" w:color="auto"/>
        <w:right w:val="none" w:sz="0" w:space="0" w:color="auto"/>
      </w:divBdr>
    </w:div>
    <w:div w:id="702367197">
      <w:bodyDiv w:val="1"/>
      <w:marLeft w:val="0"/>
      <w:marRight w:val="0"/>
      <w:marTop w:val="0"/>
      <w:marBottom w:val="0"/>
      <w:divBdr>
        <w:top w:val="none" w:sz="0" w:space="0" w:color="auto"/>
        <w:left w:val="none" w:sz="0" w:space="0" w:color="auto"/>
        <w:bottom w:val="none" w:sz="0" w:space="0" w:color="auto"/>
        <w:right w:val="none" w:sz="0" w:space="0" w:color="auto"/>
      </w:divBdr>
    </w:div>
    <w:div w:id="744298459">
      <w:bodyDiv w:val="1"/>
      <w:marLeft w:val="0"/>
      <w:marRight w:val="0"/>
      <w:marTop w:val="0"/>
      <w:marBottom w:val="0"/>
      <w:divBdr>
        <w:top w:val="none" w:sz="0" w:space="0" w:color="auto"/>
        <w:left w:val="none" w:sz="0" w:space="0" w:color="auto"/>
        <w:bottom w:val="none" w:sz="0" w:space="0" w:color="auto"/>
        <w:right w:val="none" w:sz="0" w:space="0" w:color="auto"/>
      </w:divBdr>
    </w:div>
    <w:div w:id="801191691">
      <w:bodyDiv w:val="1"/>
      <w:marLeft w:val="0"/>
      <w:marRight w:val="0"/>
      <w:marTop w:val="0"/>
      <w:marBottom w:val="0"/>
      <w:divBdr>
        <w:top w:val="none" w:sz="0" w:space="0" w:color="auto"/>
        <w:left w:val="none" w:sz="0" w:space="0" w:color="auto"/>
        <w:bottom w:val="none" w:sz="0" w:space="0" w:color="auto"/>
        <w:right w:val="none" w:sz="0" w:space="0" w:color="auto"/>
      </w:divBdr>
    </w:div>
    <w:div w:id="845443656">
      <w:bodyDiv w:val="1"/>
      <w:marLeft w:val="0"/>
      <w:marRight w:val="0"/>
      <w:marTop w:val="0"/>
      <w:marBottom w:val="0"/>
      <w:divBdr>
        <w:top w:val="none" w:sz="0" w:space="0" w:color="auto"/>
        <w:left w:val="none" w:sz="0" w:space="0" w:color="auto"/>
        <w:bottom w:val="none" w:sz="0" w:space="0" w:color="auto"/>
        <w:right w:val="none" w:sz="0" w:space="0" w:color="auto"/>
      </w:divBdr>
    </w:div>
    <w:div w:id="889146456">
      <w:bodyDiv w:val="1"/>
      <w:marLeft w:val="0"/>
      <w:marRight w:val="0"/>
      <w:marTop w:val="0"/>
      <w:marBottom w:val="0"/>
      <w:divBdr>
        <w:top w:val="none" w:sz="0" w:space="0" w:color="auto"/>
        <w:left w:val="none" w:sz="0" w:space="0" w:color="auto"/>
        <w:bottom w:val="none" w:sz="0" w:space="0" w:color="auto"/>
        <w:right w:val="none" w:sz="0" w:space="0" w:color="auto"/>
      </w:divBdr>
    </w:div>
    <w:div w:id="901452382">
      <w:bodyDiv w:val="1"/>
      <w:marLeft w:val="0"/>
      <w:marRight w:val="0"/>
      <w:marTop w:val="0"/>
      <w:marBottom w:val="0"/>
      <w:divBdr>
        <w:top w:val="none" w:sz="0" w:space="0" w:color="auto"/>
        <w:left w:val="none" w:sz="0" w:space="0" w:color="auto"/>
        <w:bottom w:val="none" w:sz="0" w:space="0" w:color="auto"/>
        <w:right w:val="none" w:sz="0" w:space="0" w:color="auto"/>
      </w:divBdr>
    </w:div>
    <w:div w:id="906495217">
      <w:bodyDiv w:val="1"/>
      <w:marLeft w:val="0"/>
      <w:marRight w:val="0"/>
      <w:marTop w:val="0"/>
      <w:marBottom w:val="0"/>
      <w:divBdr>
        <w:top w:val="none" w:sz="0" w:space="0" w:color="auto"/>
        <w:left w:val="none" w:sz="0" w:space="0" w:color="auto"/>
        <w:bottom w:val="none" w:sz="0" w:space="0" w:color="auto"/>
        <w:right w:val="none" w:sz="0" w:space="0" w:color="auto"/>
      </w:divBdr>
    </w:div>
    <w:div w:id="920674634">
      <w:bodyDiv w:val="1"/>
      <w:marLeft w:val="0"/>
      <w:marRight w:val="0"/>
      <w:marTop w:val="0"/>
      <w:marBottom w:val="0"/>
      <w:divBdr>
        <w:top w:val="none" w:sz="0" w:space="0" w:color="auto"/>
        <w:left w:val="none" w:sz="0" w:space="0" w:color="auto"/>
        <w:bottom w:val="none" w:sz="0" w:space="0" w:color="auto"/>
        <w:right w:val="none" w:sz="0" w:space="0" w:color="auto"/>
      </w:divBdr>
    </w:div>
    <w:div w:id="945236115">
      <w:bodyDiv w:val="1"/>
      <w:marLeft w:val="0"/>
      <w:marRight w:val="0"/>
      <w:marTop w:val="0"/>
      <w:marBottom w:val="0"/>
      <w:divBdr>
        <w:top w:val="none" w:sz="0" w:space="0" w:color="auto"/>
        <w:left w:val="none" w:sz="0" w:space="0" w:color="auto"/>
        <w:bottom w:val="none" w:sz="0" w:space="0" w:color="auto"/>
        <w:right w:val="none" w:sz="0" w:space="0" w:color="auto"/>
      </w:divBdr>
    </w:div>
    <w:div w:id="968634034">
      <w:bodyDiv w:val="1"/>
      <w:marLeft w:val="0"/>
      <w:marRight w:val="0"/>
      <w:marTop w:val="0"/>
      <w:marBottom w:val="0"/>
      <w:divBdr>
        <w:top w:val="none" w:sz="0" w:space="0" w:color="auto"/>
        <w:left w:val="none" w:sz="0" w:space="0" w:color="auto"/>
        <w:bottom w:val="none" w:sz="0" w:space="0" w:color="auto"/>
        <w:right w:val="none" w:sz="0" w:space="0" w:color="auto"/>
      </w:divBdr>
    </w:div>
    <w:div w:id="1035427641">
      <w:bodyDiv w:val="1"/>
      <w:marLeft w:val="0"/>
      <w:marRight w:val="0"/>
      <w:marTop w:val="0"/>
      <w:marBottom w:val="0"/>
      <w:divBdr>
        <w:top w:val="none" w:sz="0" w:space="0" w:color="auto"/>
        <w:left w:val="none" w:sz="0" w:space="0" w:color="auto"/>
        <w:bottom w:val="none" w:sz="0" w:space="0" w:color="auto"/>
        <w:right w:val="none" w:sz="0" w:space="0" w:color="auto"/>
      </w:divBdr>
    </w:div>
    <w:div w:id="1037051302">
      <w:bodyDiv w:val="1"/>
      <w:marLeft w:val="0"/>
      <w:marRight w:val="0"/>
      <w:marTop w:val="0"/>
      <w:marBottom w:val="0"/>
      <w:divBdr>
        <w:top w:val="none" w:sz="0" w:space="0" w:color="auto"/>
        <w:left w:val="none" w:sz="0" w:space="0" w:color="auto"/>
        <w:bottom w:val="none" w:sz="0" w:space="0" w:color="auto"/>
        <w:right w:val="none" w:sz="0" w:space="0" w:color="auto"/>
      </w:divBdr>
    </w:div>
    <w:div w:id="1087774710">
      <w:bodyDiv w:val="1"/>
      <w:marLeft w:val="0"/>
      <w:marRight w:val="0"/>
      <w:marTop w:val="0"/>
      <w:marBottom w:val="0"/>
      <w:divBdr>
        <w:top w:val="none" w:sz="0" w:space="0" w:color="auto"/>
        <w:left w:val="none" w:sz="0" w:space="0" w:color="auto"/>
        <w:bottom w:val="none" w:sz="0" w:space="0" w:color="auto"/>
        <w:right w:val="none" w:sz="0" w:space="0" w:color="auto"/>
      </w:divBdr>
    </w:div>
    <w:div w:id="1132865548">
      <w:bodyDiv w:val="1"/>
      <w:marLeft w:val="0"/>
      <w:marRight w:val="0"/>
      <w:marTop w:val="0"/>
      <w:marBottom w:val="0"/>
      <w:divBdr>
        <w:top w:val="none" w:sz="0" w:space="0" w:color="auto"/>
        <w:left w:val="none" w:sz="0" w:space="0" w:color="auto"/>
        <w:bottom w:val="none" w:sz="0" w:space="0" w:color="auto"/>
        <w:right w:val="none" w:sz="0" w:space="0" w:color="auto"/>
      </w:divBdr>
    </w:div>
    <w:div w:id="1146777152">
      <w:bodyDiv w:val="1"/>
      <w:marLeft w:val="0"/>
      <w:marRight w:val="0"/>
      <w:marTop w:val="0"/>
      <w:marBottom w:val="0"/>
      <w:divBdr>
        <w:top w:val="none" w:sz="0" w:space="0" w:color="auto"/>
        <w:left w:val="none" w:sz="0" w:space="0" w:color="auto"/>
        <w:bottom w:val="none" w:sz="0" w:space="0" w:color="auto"/>
        <w:right w:val="none" w:sz="0" w:space="0" w:color="auto"/>
      </w:divBdr>
    </w:div>
    <w:div w:id="1151023230">
      <w:bodyDiv w:val="1"/>
      <w:marLeft w:val="0"/>
      <w:marRight w:val="0"/>
      <w:marTop w:val="0"/>
      <w:marBottom w:val="0"/>
      <w:divBdr>
        <w:top w:val="none" w:sz="0" w:space="0" w:color="auto"/>
        <w:left w:val="none" w:sz="0" w:space="0" w:color="auto"/>
        <w:bottom w:val="none" w:sz="0" w:space="0" w:color="auto"/>
        <w:right w:val="none" w:sz="0" w:space="0" w:color="auto"/>
      </w:divBdr>
    </w:div>
    <w:div w:id="1159535193">
      <w:bodyDiv w:val="1"/>
      <w:marLeft w:val="0"/>
      <w:marRight w:val="0"/>
      <w:marTop w:val="0"/>
      <w:marBottom w:val="0"/>
      <w:divBdr>
        <w:top w:val="none" w:sz="0" w:space="0" w:color="auto"/>
        <w:left w:val="none" w:sz="0" w:space="0" w:color="auto"/>
        <w:bottom w:val="none" w:sz="0" w:space="0" w:color="auto"/>
        <w:right w:val="none" w:sz="0" w:space="0" w:color="auto"/>
      </w:divBdr>
    </w:div>
    <w:div w:id="1197624514">
      <w:bodyDiv w:val="1"/>
      <w:marLeft w:val="0"/>
      <w:marRight w:val="0"/>
      <w:marTop w:val="0"/>
      <w:marBottom w:val="0"/>
      <w:divBdr>
        <w:top w:val="none" w:sz="0" w:space="0" w:color="auto"/>
        <w:left w:val="none" w:sz="0" w:space="0" w:color="auto"/>
        <w:bottom w:val="none" w:sz="0" w:space="0" w:color="auto"/>
        <w:right w:val="none" w:sz="0" w:space="0" w:color="auto"/>
      </w:divBdr>
    </w:div>
    <w:div w:id="1247111150">
      <w:bodyDiv w:val="1"/>
      <w:marLeft w:val="0"/>
      <w:marRight w:val="0"/>
      <w:marTop w:val="0"/>
      <w:marBottom w:val="0"/>
      <w:divBdr>
        <w:top w:val="none" w:sz="0" w:space="0" w:color="auto"/>
        <w:left w:val="none" w:sz="0" w:space="0" w:color="auto"/>
        <w:bottom w:val="none" w:sz="0" w:space="0" w:color="auto"/>
        <w:right w:val="none" w:sz="0" w:space="0" w:color="auto"/>
      </w:divBdr>
    </w:div>
    <w:div w:id="1325468961">
      <w:bodyDiv w:val="1"/>
      <w:marLeft w:val="0"/>
      <w:marRight w:val="0"/>
      <w:marTop w:val="0"/>
      <w:marBottom w:val="0"/>
      <w:divBdr>
        <w:top w:val="none" w:sz="0" w:space="0" w:color="auto"/>
        <w:left w:val="none" w:sz="0" w:space="0" w:color="auto"/>
        <w:bottom w:val="none" w:sz="0" w:space="0" w:color="auto"/>
        <w:right w:val="none" w:sz="0" w:space="0" w:color="auto"/>
      </w:divBdr>
    </w:div>
    <w:div w:id="1412580309">
      <w:bodyDiv w:val="1"/>
      <w:marLeft w:val="0"/>
      <w:marRight w:val="0"/>
      <w:marTop w:val="0"/>
      <w:marBottom w:val="0"/>
      <w:divBdr>
        <w:top w:val="none" w:sz="0" w:space="0" w:color="auto"/>
        <w:left w:val="none" w:sz="0" w:space="0" w:color="auto"/>
        <w:bottom w:val="none" w:sz="0" w:space="0" w:color="auto"/>
        <w:right w:val="none" w:sz="0" w:space="0" w:color="auto"/>
      </w:divBdr>
    </w:div>
    <w:div w:id="1423450402">
      <w:bodyDiv w:val="1"/>
      <w:marLeft w:val="0"/>
      <w:marRight w:val="0"/>
      <w:marTop w:val="0"/>
      <w:marBottom w:val="0"/>
      <w:divBdr>
        <w:top w:val="none" w:sz="0" w:space="0" w:color="auto"/>
        <w:left w:val="none" w:sz="0" w:space="0" w:color="auto"/>
        <w:bottom w:val="none" w:sz="0" w:space="0" w:color="auto"/>
        <w:right w:val="none" w:sz="0" w:space="0" w:color="auto"/>
      </w:divBdr>
    </w:div>
    <w:div w:id="1524634224">
      <w:bodyDiv w:val="1"/>
      <w:marLeft w:val="0"/>
      <w:marRight w:val="0"/>
      <w:marTop w:val="0"/>
      <w:marBottom w:val="0"/>
      <w:divBdr>
        <w:top w:val="none" w:sz="0" w:space="0" w:color="auto"/>
        <w:left w:val="none" w:sz="0" w:space="0" w:color="auto"/>
        <w:bottom w:val="none" w:sz="0" w:space="0" w:color="auto"/>
        <w:right w:val="none" w:sz="0" w:space="0" w:color="auto"/>
      </w:divBdr>
    </w:div>
    <w:div w:id="1581520078">
      <w:bodyDiv w:val="1"/>
      <w:marLeft w:val="0"/>
      <w:marRight w:val="0"/>
      <w:marTop w:val="0"/>
      <w:marBottom w:val="0"/>
      <w:divBdr>
        <w:top w:val="none" w:sz="0" w:space="0" w:color="auto"/>
        <w:left w:val="none" w:sz="0" w:space="0" w:color="auto"/>
        <w:bottom w:val="none" w:sz="0" w:space="0" w:color="auto"/>
        <w:right w:val="none" w:sz="0" w:space="0" w:color="auto"/>
      </w:divBdr>
    </w:div>
    <w:div w:id="1684042862">
      <w:bodyDiv w:val="1"/>
      <w:marLeft w:val="0"/>
      <w:marRight w:val="0"/>
      <w:marTop w:val="0"/>
      <w:marBottom w:val="0"/>
      <w:divBdr>
        <w:top w:val="none" w:sz="0" w:space="0" w:color="auto"/>
        <w:left w:val="none" w:sz="0" w:space="0" w:color="auto"/>
        <w:bottom w:val="none" w:sz="0" w:space="0" w:color="auto"/>
        <w:right w:val="none" w:sz="0" w:space="0" w:color="auto"/>
      </w:divBdr>
    </w:div>
    <w:div w:id="1689062895">
      <w:bodyDiv w:val="1"/>
      <w:marLeft w:val="0"/>
      <w:marRight w:val="0"/>
      <w:marTop w:val="0"/>
      <w:marBottom w:val="0"/>
      <w:divBdr>
        <w:top w:val="none" w:sz="0" w:space="0" w:color="auto"/>
        <w:left w:val="none" w:sz="0" w:space="0" w:color="auto"/>
        <w:bottom w:val="none" w:sz="0" w:space="0" w:color="auto"/>
        <w:right w:val="none" w:sz="0" w:space="0" w:color="auto"/>
      </w:divBdr>
    </w:div>
    <w:div w:id="1730223166">
      <w:bodyDiv w:val="1"/>
      <w:marLeft w:val="0"/>
      <w:marRight w:val="0"/>
      <w:marTop w:val="0"/>
      <w:marBottom w:val="0"/>
      <w:divBdr>
        <w:top w:val="none" w:sz="0" w:space="0" w:color="auto"/>
        <w:left w:val="none" w:sz="0" w:space="0" w:color="auto"/>
        <w:bottom w:val="none" w:sz="0" w:space="0" w:color="auto"/>
        <w:right w:val="none" w:sz="0" w:space="0" w:color="auto"/>
      </w:divBdr>
    </w:div>
    <w:div w:id="1733235686">
      <w:bodyDiv w:val="1"/>
      <w:marLeft w:val="0"/>
      <w:marRight w:val="0"/>
      <w:marTop w:val="0"/>
      <w:marBottom w:val="0"/>
      <w:divBdr>
        <w:top w:val="none" w:sz="0" w:space="0" w:color="auto"/>
        <w:left w:val="none" w:sz="0" w:space="0" w:color="auto"/>
        <w:bottom w:val="none" w:sz="0" w:space="0" w:color="auto"/>
        <w:right w:val="none" w:sz="0" w:space="0" w:color="auto"/>
      </w:divBdr>
    </w:div>
    <w:div w:id="1879704230">
      <w:bodyDiv w:val="1"/>
      <w:marLeft w:val="0"/>
      <w:marRight w:val="0"/>
      <w:marTop w:val="0"/>
      <w:marBottom w:val="0"/>
      <w:divBdr>
        <w:top w:val="none" w:sz="0" w:space="0" w:color="auto"/>
        <w:left w:val="none" w:sz="0" w:space="0" w:color="auto"/>
        <w:bottom w:val="none" w:sz="0" w:space="0" w:color="auto"/>
        <w:right w:val="none" w:sz="0" w:space="0" w:color="auto"/>
      </w:divBdr>
    </w:div>
    <w:div w:id="1881240084">
      <w:bodyDiv w:val="1"/>
      <w:marLeft w:val="0"/>
      <w:marRight w:val="0"/>
      <w:marTop w:val="0"/>
      <w:marBottom w:val="0"/>
      <w:divBdr>
        <w:top w:val="none" w:sz="0" w:space="0" w:color="auto"/>
        <w:left w:val="none" w:sz="0" w:space="0" w:color="auto"/>
        <w:bottom w:val="none" w:sz="0" w:space="0" w:color="auto"/>
        <w:right w:val="none" w:sz="0" w:space="0" w:color="auto"/>
      </w:divBdr>
    </w:div>
    <w:div w:id="1904632353">
      <w:bodyDiv w:val="1"/>
      <w:marLeft w:val="0"/>
      <w:marRight w:val="0"/>
      <w:marTop w:val="0"/>
      <w:marBottom w:val="0"/>
      <w:divBdr>
        <w:top w:val="none" w:sz="0" w:space="0" w:color="auto"/>
        <w:left w:val="none" w:sz="0" w:space="0" w:color="auto"/>
        <w:bottom w:val="none" w:sz="0" w:space="0" w:color="auto"/>
        <w:right w:val="none" w:sz="0" w:space="0" w:color="auto"/>
      </w:divBdr>
    </w:div>
    <w:div w:id="1984774948">
      <w:bodyDiv w:val="1"/>
      <w:marLeft w:val="0"/>
      <w:marRight w:val="0"/>
      <w:marTop w:val="0"/>
      <w:marBottom w:val="0"/>
      <w:divBdr>
        <w:top w:val="none" w:sz="0" w:space="0" w:color="auto"/>
        <w:left w:val="none" w:sz="0" w:space="0" w:color="auto"/>
        <w:bottom w:val="none" w:sz="0" w:space="0" w:color="auto"/>
        <w:right w:val="none" w:sz="0" w:space="0" w:color="auto"/>
      </w:divBdr>
    </w:div>
    <w:div w:id="2074232792">
      <w:bodyDiv w:val="1"/>
      <w:marLeft w:val="0"/>
      <w:marRight w:val="0"/>
      <w:marTop w:val="0"/>
      <w:marBottom w:val="0"/>
      <w:divBdr>
        <w:top w:val="none" w:sz="0" w:space="0" w:color="auto"/>
        <w:left w:val="none" w:sz="0" w:space="0" w:color="auto"/>
        <w:bottom w:val="none" w:sz="0" w:space="0" w:color="auto"/>
        <w:right w:val="none" w:sz="0" w:space="0" w:color="auto"/>
      </w:divBdr>
    </w:div>
    <w:div w:id="2090227982">
      <w:bodyDiv w:val="1"/>
      <w:marLeft w:val="0"/>
      <w:marRight w:val="0"/>
      <w:marTop w:val="0"/>
      <w:marBottom w:val="0"/>
      <w:divBdr>
        <w:top w:val="none" w:sz="0" w:space="0" w:color="auto"/>
        <w:left w:val="none" w:sz="0" w:space="0" w:color="auto"/>
        <w:bottom w:val="none" w:sz="0" w:space="0" w:color="auto"/>
        <w:right w:val="none" w:sz="0" w:space="0" w:color="auto"/>
      </w:divBdr>
    </w:div>
    <w:div w:id="2091152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Tru231</b:Tag>
    <b:SourceType>InternetSite</b:SourceType>
    <b:Guid>{46BC1D06-43E3-4B01-8E9C-BAD1B2959533}</b:Guid>
    <b:Author>
      <b:Author>
        <b:Corporate>TrustPilot</b:Corporate>
      </b:Author>
    </b:Author>
    <b:Title>Monzo</b:Title>
    <b:Year>2023</b:Year>
    <b:YearAccessed>2023</b:YearAccessed>
    <b:MonthAccessed>03</b:MonthAccessed>
    <b:DayAccessed>6</b:DayAccessed>
    <b:URL>https://uk.trustpilot.com/review/www.monzo.com</b:URL>
    <b:RefOrder>9</b:RefOrder>
  </b:Source>
  <b:Source>
    <b:Tag>Lar201</b:Tag>
    <b:SourceType>JournalArticle</b:SourceType>
    <b:Guid>{8E619F8D-7DC1-4132-BB59-903984C40986}</b:Guid>
    <b:Title>Customer experience: fundamental premises and implications for research</b:Title>
    <b:Year>2020</b:Year>
    <b:Author>
      <b:Author>
        <b:NameList>
          <b:Person>
            <b:Last>Jaakkola</b:Last>
            <b:First>Larissa</b:First>
            <b:Middle>Becker &amp; Elina</b:Middle>
          </b:Person>
        </b:NameList>
      </b:Author>
    </b:Author>
    <b:JournalName>Journal of the Academy of Marketing Science volume</b:JournalName>
    <b:Pages>630–648</b:Pages>
    <b:Volume>48</b:Volume>
    <b:Issue>3</b:Issue>
    <b:RefOrder>2</b:RefOrder>
  </b:Source>
  <b:Source>
    <b:Tag>Lem06</b:Tag>
    <b:SourceType>JournalArticle</b:SourceType>
    <b:Guid>{FB135FF7-F3D5-4F20-B35A-749CEA7BAB83}</b:Guid>
    <b:Author>
      <b:Author>
        <b:NameList>
          <b:Person>
            <b:Last>Lemon</b:Last>
            <b:First>K.</b:First>
            <b:Middle>N., &amp; Verhoef, P. C.</b:Middle>
          </b:Person>
        </b:NameList>
      </b:Author>
    </b:Author>
    <b:Title>Understanding Customer Experience Throughout the Customer Journey</b:Title>
    <b:JournalName>Journal of Marketing</b:JournalName>
    <b:Year>2006</b:Year>
    <b:Pages>69–96</b:Pages>
    <b:Volume>80</b:Volume>
    <b:Issue>6</b:Issue>
    <b:RefOrder>1</b:RefOrder>
  </b:Source>
  <b:Source>
    <b:Tag>Val16</b:Tag>
    <b:SourceType>JournalArticle</b:SourceType>
    <b:Guid>{2AF89455-246F-406E-9226-90723EDB8F22}</b:Guid>
    <b:Title>Value co-creation between firms and customers: The role of big data-based cooperative assets</b:Title>
    <b:JournalName>Information &amp; Management</b:JournalName>
    <b:Year>2016</b:Year>
    <b:Pages>1034-1048</b:Pages>
    <b:Volume>53</b:Volume>
    <b:Issue>8</b:Issue>
    <b:Author>
      <b:Author>
        <b:NameList>
          <b:Person>
            <b:Last>Kang Xie</b:Last>
            <b:First>Yao</b:First>
            <b:Middle>Wu , Jinghua Xiao , Qing Hu</b:Middle>
          </b:Person>
        </b:NameList>
      </b:Author>
    </b:Author>
    <b:RefOrder>3</b:RefOrder>
  </b:Source>
  <b:Source>
    <b:Tag>Mon23</b:Tag>
    <b:SourceType>InternetSite</b:SourceType>
    <b:Guid>{F860FE9E-4F83-4A96-AE24-B287F3875ADF}</b:Guid>
    <b:Title>About Monzo</b:Title>
    <b:Year>2023</b:Year>
    <b:Author>
      <b:Author>
        <b:Corporate>Monzo Bank</b:Corporate>
      </b:Author>
    </b:Author>
    <b:YearAccessed>2023</b:YearAccessed>
    <b:MonthAccessed>03</b:MonthAccessed>
    <b:DayAccessed>01</b:DayAccessed>
    <b:URL>https://monzo.com/about/</b:URL>
    <b:RefOrder>4</b:RefOrder>
  </b:Source>
  <b:Source>
    <b:Tag>KAE17</b:Tag>
    <b:SourceType>InternetSite</b:SourceType>
    <b:Guid>{F38CF122-5E96-4FAC-82F7-4BB130D816D1}</b:Guid>
    <b:Author>
      <b:Author>
        <b:NameList>
          <b:Person>
            <b:Last>Consulting</b:Last>
            <b:First>KAE</b:First>
          </b:Person>
        </b:NameList>
      </b:Author>
    </b:Author>
    <b:Title>What is the Monzo approach to CX?</b:Title>
    <b:Year>2017</b:Year>
    <b:YearAccessed>2023</b:YearAccessed>
    <b:MonthAccessed>03</b:MonthAccessed>
    <b:DayAccessed>2</b:DayAccessed>
    <b:URL>https://www.mycustomer.com/community/blogs/kae-consulting/what-is-the-monzo-approach-to-cx</b:URL>
    <b:RefOrder>5</b:RefOrder>
  </b:Source>
  <b:Source>
    <b:Tag>Jan23</b:Tag>
    <b:SourceType>DocumentFromInternetSite</b:SourceType>
    <b:Guid>{5BAC7983-F20F-4DFB-9E99-45EE29BC058D}</b:Guid>
    <b:Title>Designing a conversational AI agent: Framework combining customer experience management, personalization, and AI in service techniques</b:Title>
    <b:Year>2023</b:Year>
    <b:YearAccessed>2023</b:YearAccessed>
    <b:MonthAccessed>03</b:MonthAccessed>
    <b:DayAccessed>5</b:DayAccessed>
    <b:URL>https://scholarspace.manoa.hawaii.edu/server/api/core/bitstreams/b85ce478-aac4-48b3-b285-ebf7ec441b6a/content</b:URL>
    <b:Author>
      <b:Author>
        <b:NameList>
          <b:Person>
            <b:Last>Jha</b:Last>
            <b:First>Jan</b:First>
            <b:Middle>H. Blümel and Gautam</b:Middle>
          </b:Person>
        </b:NameList>
      </b:Author>
    </b:Author>
    <b:RefOrder>6</b:RefOrder>
  </b:Source>
  <b:Source>
    <b:Tag>Ant201</b:Tag>
    <b:SourceType>BookSection</b:SourceType>
    <b:Guid>{0B52F6CA-E9FA-4DC0-BDF4-4231A0E165A7}</b:Guid>
    <b:Title>CSR Communication- The role of public relations in CSR</b:Title>
    <b:Year>2020</b:Year>
    <b:Author>
      <b:Author>
        <b:NameList>
          <b:Person>
            <b:Last>Mendes</b:Last>
            <b:First>António</b:First>
            <b:Middle>Marques</b:Middle>
          </b:Person>
        </b:NameList>
      </b:Author>
      <b:Editor>
        <b:NameList>
          <b:Person>
            <b:Last>Theaker</b:Last>
            <b:First>Alison</b:First>
          </b:Person>
        </b:NameList>
      </b:Editor>
    </b:Author>
    <b:BookTitle>The Public Relations Handbook 6th edition</b:BookTitle>
    <b:Pages>17-28</b:Pages>
    <b:City>London, UK</b:City>
    <b:Publisher>Routledge</b:Publisher>
    <b:RefOrder>7</b:RefOrder>
  </b:Source>
  <b:Source>
    <b:Tag>Ric92</b:Tag>
    <b:SourceType>Book</b:SourceType>
    <b:Guid>{B0F26A2F-D585-4EB1-A4EE-2BBE7356FBA1}</b:Guid>
    <b:Title>Strategic Marketing Management</b:Title>
    <b:Year>1992</b:Year>
    <b:City>London</b:City>
    <b:Publisher>Routledge</b:Publisher>
    <b:Author>
      <b:Author>
        <b:NameList>
          <b:Person>
            <b:Last>Richard M.S. Wilson</b:Last>
            <b:First>Colin</b:First>
            <b:Middle>Gilligan</b:Middle>
          </b:Person>
        </b:NameList>
      </b:Author>
    </b:Author>
    <b:Edition>3rd</b:Edition>
    <b:RefOrder>8</b:RefOrder>
  </b:Source>
  <b:Source>
    <b:Tag>Rev23</b:Tag>
    <b:SourceType>InternetSite</b:SourceType>
    <b:Guid>{1330A9C4-8CD0-454D-8D33-80AFE51E880A}</b:Guid>
    <b:Title>About us</b:Title>
    <b:Year>2023</b:Year>
    <b:Author>
      <b:Author>
        <b:Corporate>Revolut Bank</b:Corporate>
      </b:Author>
    </b:Author>
    <b:YearAccessed>2023</b:YearAccessed>
    <b:MonthAccessed>03</b:MonthAccessed>
    <b:DayAccessed>07</b:DayAccessed>
    <b:URL>https://www.revolut.com/about-revolut/</b:URL>
    <b:RefOrder>10</b:RefOrder>
  </b:Source>
  <b:Source>
    <b:Tag>Pol22</b:Tag>
    <b:SourceType>BookSection</b:SourceType>
    <b:Guid>{E1E5DFC0-CEFB-4BB3-B101-4C3B7FA3BD25}</b:Guid>
    <b:Title>Chapter 10 Challenger bank as a new digital form of providing financial services to retail customers in the EU Internal Market</b:Title>
    <b:Year>2022</b:Year>
    <b:Pages>20</b:Pages>
    <b:City>Katowice</b:City>
    <b:Publisher>Taylor &amp; Francis</b:Publisher>
    <b:Author>
      <b:Author>
        <b:NameList>
          <b:Person>
            <b:Last>Polasik</b:Last>
            <b:First>Michal</b:First>
          </b:Person>
          <b:Person>
            <b:Last>Widawski</b:Last>
            <b:First>Paweł</b:First>
          </b:Person>
          <b:Person>
            <b:Last>Lis</b:Last>
            <b:First>Andrzej</b:First>
          </b:Person>
        </b:NameList>
      </b:Author>
      <b:Editor>
        <b:NameList>
          <b:Person>
            <b:Last>Lechman</b:Last>
            <b:First>Adam</b:First>
            <b:Middle>Marszk and Ewa</b:Middle>
          </b:Person>
        </b:NameList>
      </b:Editor>
    </b:Author>
    <b:BookTitle>The Digitalization of Financial Markets</b:BookTitle>
    <b:RefOrder>11</b:RefOrder>
  </b:Source>
  <b:Source>
    <b:Tag>Hen22</b:Tag>
    <b:SourceType>JournalArticle</b:SourceType>
    <b:Guid>{3B28A083-E51C-4C3E-BFD4-4D3354F75DE9}</b:Guid>
    <b:Title>Disruptive innovation: Designing business platforms for new financial services</b:Title>
    <b:Year>2022</b:Year>
    <b:Pages>134-146</b:Pages>
    <b:Author>
      <b:Author>
        <b:NameList>
          <b:Person>
            <b:Last>Henry Agyei-Boapeah</b:Last>
            <b:First>Richard</b:First>
            <b:Middle>Evans , Tahir M Nisar</b:Middle>
          </b:Person>
        </b:NameList>
      </b:Author>
    </b:Author>
    <b:JournalName>Journal of Business Research</b:JournalName>
    <b:Volume>150</b:Volume>
    <b:Issue>5</b:Issue>
    <b:RefOrder>12</b:RefOrder>
  </b:Source>
  <b:Source>
    <b:Tag>Ade20</b:Tag>
    <b:SourceType>JournalArticle</b:SourceType>
    <b:Guid>{326421A3-23CD-48D0-A639-F5DEB1064ECB}</b:Guid>
    <b:Author>
      <b:Author>
        <b:NameList>
          <b:Person>
            <b:Last>Adele Magnelli</b:Last>
            <b:First>Valeria</b:First>
            <b:Middle>Pizziol, Mario Manzo</b:Middle>
          </b:Person>
        </b:NameList>
      </b:Author>
    </b:Author>
    <b:Title>Innovative in-store ICT marketing solutions for an enhanced luxury shopping-experience</b:Title>
    <b:JournalName>Marché et organisations </b:JournalName>
    <b:Year>2020</b:Year>
    <b:Pages>165-183</b:Pages>
    <b:Volume>53</b:Volume>
    <b:Issue>1</b:Issue>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2C1919-18F9-41C1-9F6D-98193902EF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10</Pages>
  <Words>3444</Words>
  <Characters>19634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BMSW5103</Company>
  <LinksUpToDate>false</LinksUpToDate>
  <CharactersWithSpaces>23032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Customer Relationship Management Emerging Theme</dc:title>
  <dc:subject/>
  <dc:creator>Nicoleta Baltaret - 2107487</dc:creator>
  <cp:keywords/>
  <dc:description/>
  <cp:lastModifiedBy>Nicoleta Baltaret (2107487)</cp:lastModifiedBy>
  <cp:revision>4</cp:revision>
  <dcterms:created xsi:type="dcterms:W3CDTF">2023-03-09T20:50:00Z</dcterms:created>
  <dcterms:modified xsi:type="dcterms:W3CDTF">2023-03-10T06:26:00Z</dcterms:modified>
</cp:coreProperties>
</file>