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672AB8" w14:textId="39D0C228" w:rsidR="00CF27C3" w:rsidRDefault="007D6EDE" w:rsidP="007D6EDE">
      <w:pPr>
        <w:spacing w:line="360" w:lineRule="auto"/>
        <w:jc w:val="center"/>
        <w:rPr>
          <w:rFonts w:ascii="Calibri" w:hAnsi="Calibri" w:cs="Calibri"/>
          <w:sz w:val="32"/>
          <w:szCs w:val="32"/>
        </w:rPr>
      </w:pPr>
      <w:r w:rsidRPr="007D6EDE">
        <w:rPr>
          <w:rFonts w:ascii="Calibri" w:hAnsi="Calibri" w:cs="Calibri"/>
          <w:sz w:val="32"/>
          <w:szCs w:val="32"/>
        </w:rPr>
        <w:t xml:space="preserve">Research topic justification  </w:t>
      </w:r>
    </w:p>
    <w:p w14:paraId="6ED23C40" w14:textId="77777777" w:rsidR="00A166F1" w:rsidRDefault="0092614F" w:rsidP="0092614F">
      <w:pPr>
        <w:spacing w:after="0" w:line="360" w:lineRule="auto"/>
        <w:rPr>
          <w:rFonts w:ascii="Calibri" w:eastAsia="Times New Roman" w:hAnsi="Calibri" w:cs="Calibri"/>
          <w:color w:val="000000"/>
          <w:kern w:val="0"/>
          <w:lang w:val="en-US"/>
          <w14:ligatures w14:val="none"/>
        </w:rPr>
      </w:pPr>
      <w:r w:rsidRPr="0092614F">
        <w:rPr>
          <w:rFonts w:ascii="Calibri" w:eastAsia="Times New Roman" w:hAnsi="Calibri" w:cs="Calibri"/>
          <w:color w:val="000000"/>
          <w:kern w:val="0"/>
          <w:lang w:val="en-US"/>
          <w14:ligatures w14:val="none"/>
        </w:rPr>
        <w:t>Suicidal ideation is thoughts or ideas about death or suicide (Cleveland Clinic, 2024). Suicidal ideation is an important mental health concern that is actively affecting individuals from any background and at all ages. It is important to understand the psychological factors of suicidal ideation among all age groups, but particularly ages 18- 25, as this is a major transitional period for individuals (</w:t>
      </w:r>
      <w:proofErr w:type="spellStart"/>
      <w:r w:rsidRPr="0092614F">
        <w:rPr>
          <w:rFonts w:ascii="Calibri" w:eastAsia="Times New Roman" w:hAnsi="Calibri" w:cs="Calibri"/>
          <w:color w:val="000000"/>
          <w:kern w:val="0"/>
          <w:lang w:val="en-US"/>
          <w14:ligatures w14:val="none"/>
        </w:rPr>
        <w:t>Looijmans</w:t>
      </w:r>
      <w:proofErr w:type="spellEnd"/>
      <w:r w:rsidRPr="0092614F">
        <w:rPr>
          <w:rFonts w:ascii="Calibri" w:eastAsia="Times New Roman" w:hAnsi="Calibri" w:cs="Calibri"/>
          <w:color w:val="000000"/>
          <w:kern w:val="0"/>
          <w:lang w:val="en-US"/>
          <w14:ligatures w14:val="none"/>
        </w:rPr>
        <w:t xml:space="preserve"> et al., 2024). </w:t>
      </w:r>
    </w:p>
    <w:p w14:paraId="3FC5CF33" w14:textId="7613C0A4" w:rsidR="00AB2A80" w:rsidRDefault="0092614F" w:rsidP="0092614F">
      <w:pPr>
        <w:spacing w:after="0" w:line="360" w:lineRule="auto"/>
        <w:rPr>
          <w:rFonts w:ascii="Calibri" w:eastAsia="Times New Roman" w:hAnsi="Calibri" w:cs="Calibri"/>
          <w:color w:val="000000"/>
          <w:kern w:val="0"/>
          <w:lang w:val="en-US"/>
          <w14:ligatures w14:val="none"/>
        </w:rPr>
      </w:pPr>
      <w:r w:rsidRPr="0092614F">
        <w:rPr>
          <w:rFonts w:ascii="Calibri" w:eastAsia="Times New Roman" w:hAnsi="Calibri" w:cs="Calibri"/>
          <w:color w:val="000000"/>
          <w:kern w:val="0"/>
          <w:lang w:val="en-US"/>
          <w14:ligatures w14:val="none"/>
        </w:rPr>
        <w:t xml:space="preserve">This justification will examine all psychological </w:t>
      </w:r>
      <w:r w:rsidR="00742733" w:rsidRPr="0092614F">
        <w:rPr>
          <w:rFonts w:ascii="Calibri" w:eastAsia="Times New Roman" w:hAnsi="Calibri" w:cs="Calibri"/>
          <w:color w:val="000000"/>
          <w:kern w:val="0"/>
          <w:lang w:val="en-US"/>
          <w14:ligatures w14:val="none"/>
        </w:rPr>
        <w:t>factors but</w:t>
      </w:r>
      <w:r w:rsidRPr="0092614F">
        <w:rPr>
          <w:rFonts w:ascii="Calibri" w:eastAsia="Times New Roman" w:hAnsi="Calibri" w:cs="Calibri"/>
          <w:color w:val="000000"/>
          <w:kern w:val="0"/>
          <w:lang w:val="en-US"/>
          <w14:ligatures w14:val="none"/>
        </w:rPr>
        <w:t xml:space="preserve"> focus on the 5 </w:t>
      </w:r>
      <w:proofErr w:type="gramStart"/>
      <w:r w:rsidRPr="0092614F">
        <w:rPr>
          <w:rFonts w:ascii="Calibri" w:eastAsia="Times New Roman" w:hAnsi="Calibri" w:cs="Calibri"/>
          <w:color w:val="000000"/>
          <w:kern w:val="0"/>
          <w:lang w:val="en-US"/>
          <w14:ligatures w14:val="none"/>
        </w:rPr>
        <w:t>most commonly reported</w:t>
      </w:r>
      <w:proofErr w:type="gramEnd"/>
      <w:r w:rsidRPr="0092614F">
        <w:rPr>
          <w:rFonts w:ascii="Calibri" w:eastAsia="Times New Roman" w:hAnsi="Calibri" w:cs="Calibri"/>
          <w:color w:val="000000"/>
          <w:kern w:val="0"/>
          <w:lang w:val="en-US"/>
          <w14:ligatures w14:val="none"/>
        </w:rPr>
        <w:t xml:space="preserve"> issues. These issues reported are depression, hopelessness, emotional regulation, trauma, and loneliness (Levi-Belz, </w:t>
      </w:r>
      <w:proofErr w:type="spellStart"/>
      <w:r w:rsidRPr="0092614F">
        <w:rPr>
          <w:rFonts w:ascii="Calibri" w:eastAsia="Times New Roman" w:hAnsi="Calibri" w:cs="Calibri"/>
          <w:color w:val="000000"/>
          <w:kern w:val="0"/>
          <w:lang w:val="en-US"/>
          <w14:ligatures w14:val="none"/>
        </w:rPr>
        <w:t>Gvion</w:t>
      </w:r>
      <w:proofErr w:type="spellEnd"/>
      <w:r w:rsidRPr="0092614F">
        <w:rPr>
          <w:rFonts w:ascii="Calibri" w:eastAsia="Times New Roman" w:hAnsi="Calibri" w:cs="Calibri"/>
          <w:color w:val="000000"/>
          <w:kern w:val="0"/>
          <w:lang w:val="en-US"/>
          <w14:ligatures w14:val="none"/>
        </w:rPr>
        <w:t xml:space="preserve"> and Apter, 2019). Suicidal ideation links to health and social care through clinical assessments, social determinants of wellbeing, and integrated multi-agency support systems (Harmer et al., 2024).</w:t>
      </w:r>
      <w:r w:rsidR="00655D1A">
        <w:rPr>
          <w:rFonts w:ascii="Calibri" w:eastAsia="Times New Roman" w:hAnsi="Calibri" w:cs="Calibri"/>
          <w:color w:val="000000"/>
          <w:kern w:val="0"/>
          <w:lang w:val="en-US"/>
          <w14:ligatures w14:val="none"/>
        </w:rPr>
        <w:t xml:space="preserve"> </w:t>
      </w:r>
    </w:p>
    <w:p w14:paraId="48AFFB2F" w14:textId="77777777" w:rsidR="00A166F1" w:rsidRDefault="00304B6A" w:rsidP="007E4D90">
      <w:pPr>
        <w:spacing w:after="0" w:line="360" w:lineRule="auto"/>
        <w:rPr>
          <w:rFonts w:ascii="Calibri" w:eastAsia="Times New Roman" w:hAnsi="Calibri" w:cs="Calibri"/>
          <w:color w:val="000000"/>
          <w:kern w:val="0"/>
          <w:lang w:val="en-US"/>
          <w14:ligatures w14:val="none"/>
        </w:rPr>
      </w:pPr>
      <w:r>
        <w:rPr>
          <w:rFonts w:ascii="Calibri" w:eastAsia="Times New Roman" w:hAnsi="Calibri" w:cs="Calibri"/>
          <w:color w:val="000000"/>
          <w:kern w:val="0"/>
          <w:lang w:val="en-US"/>
          <w14:ligatures w14:val="none"/>
        </w:rPr>
        <w:t xml:space="preserve">The </w:t>
      </w:r>
      <w:r w:rsidR="00AB2A80">
        <w:rPr>
          <w:rFonts w:ascii="Calibri" w:eastAsia="Times New Roman" w:hAnsi="Calibri" w:cs="Calibri"/>
          <w:color w:val="000000"/>
          <w:kern w:val="0"/>
          <w:lang w:val="en-US"/>
          <w14:ligatures w14:val="none"/>
        </w:rPr>
        <w:t>research</w:t>
      </w:r>
      <w:r>
        <w:rPr>
          <w:rFonts w:ascii="Calibri" w:eastAsia="Times New Roman" w:hAnsi="Calibri" w:cs="Calibri"/>
          <w:color w:val="000000"/>
          <w:kern w:val="0"/>
          <w:lang w:val="en-US"/>
          <w14:ligatures w14:val="none"/>
        </w:rPr>
        <w:t xml:space="preserve"> question that will be looked at is</w:t>
      </w:r>
      <w:r w:rsidR="00C85C2A">
        <w:rPr>
          <w:rFonts w:ascii="Calibri" w:eastAsia="Times New Roman" w:hAnsi="Calibri" w:cs="Calibri"/>
          <w:color w:val="000000"/>
          <w:kern w:val="0"/>
          <w:lang w:val="en-US"/>
          <w14:ligatures w14:val="none"/>
        </w:rPr>
        <w:t xml:space="preserve">, </w:t>
      </w:r>
      <w:r w:rsidR="00AB2A80">
        <w:rPr>
          <w:rFonts w:ascii="Calibri" w:eastAsia="Times New Roman" w:hAnsi="Calibri" w:cs="Calibri"/>
          <w:color w:val="000000"/>
          <w:kern w:val="0"/>
          <w:lang w:val="en-US"/>
          <w14:ligatures w14:val="none"/>
        </w:rPr>
        <w:t xml:space="preserve">“What psychological factors are </w:t>
      </w:r>
      <w:r w:rsidR="001156C5">
        <w:rPr>
          <w:rFonts w:ascii="Calibri" w:eastAsia="Times New Roman" w:hAnsi="Calibri" w:cs="Calibri"/>
          <w:color w:val="000000"/>
          <w:kern w:val="0"/>
          <w:lang w:val="en-US"/>
          <w14:ligatures w14:val="none"/>
        </w:rPr>
        <w:t>associated</w:t>
      </w:r>
      <w:r w:rsidR="00F802CB">
        <w:rPr>
          <w:rFonts w:ascii="Calibri" w:eastAsia="Times New Roman" w:hAnsi="Calibri" w:cs="Calibri"/>
          <w:color w:val="000000"/>
          <w:kern w:val="0"/>
          <w:lang w:val="en-US"/>
          <w14:ligatures w14:val="none"/>
        </w:rPr>
        <w:t xml:space="preserve"> with suicidal ideation </w:t>
      </w:r>
      <w:r w:rsidR="00C85C2A">
        <w:rPr>
          <w:rFonts w:ascii="Calibri" w:eastAsia="Times New Roman" w:hAnsi="Calibri" w:cs="Calibri"/>
          <w:color w:val="000000"/>
          <w:kern w:val="0"/>
          <w:lang w:val="en-US"/>
          <w14:ligatures w14:val="none"/>
        </w:rPr>
        <w:t>among</w:t>
      </w:r>
      <w:r w:rsidR="00F802CB">
        <w:rPr>
          <w:rFonts w:ascii="Calibri" w:eastAsia="Times New Roman" w:hAnsi="Calibri" w:cs="Calibri"/>
          <w:color w:val="000000"/>
          <w:kern w:val="0"/>
          <w:lang w:val="en-US"/>
          <w14:ligatures w14:val="none"/>
        </w:rPr>
        <w:t xml:space="preserve"> young adults</w:t>
      </w:r>
      <w:r w:rsidR="00D654E4">
        <w:rPr>
          <w:rFonts w:ascii="Calibri" w:eastAsia="Times New Roman" w:hAnsi="Calibri" w:cs="Calibri"/>
          <w:color w:val="000000"/>
          <w:kern w:val="0"/>
          <w:lang w:val="en-US"/>
          <w14:ligatures w14:val="none"/>
        </w:rPr>
        <w:t xml:space="preserve"> aged 18-25, and what are the implications for Health and Social </w:t>
      </w:r>
      <w:r w:rsidR="00C85C2A">
        <w:rPr>
          <w:rFonts w:ascii="Calibri" w:eastAsia="Times New Roman" w:hAnsi="Calibri" w:cs="Calibri"/>
          <w:color w:val="000000"/>
          <w:kern w:val="0"/>
          <w:lang w:val="en-US"/>
          <w14:ligatures w14:val="none"/>
        </w:rPr>
        <w:t>Care practice?”.</w:t>
      </w:r>
      <w:r w:rsidR="007E4D90">
        <w:rPr>
          <w:rFonts w:ascii="Calibri" w:eastAsia="Times New Roman" w:hAnsi="Calibri" w:cs="Calibri"/>
          <w:color w:val="000000"/>
          <w:kern w:val="0"/>
          <w:lang w:val="en-US"/>
          <w14:ligatures w14:val="none"/>
        </w:rPr>
        <w:t xml:space="preserve"> </w:t>
      </w:r>
    </w:p>
    <w:p w14:paraId="0F900270" w14:textId="125E5A04" w:rsidR="007E4D90" w:rsidRDefault="007E4D90" w:rsidP="007E4D90">
      <w:pPr>
        <w:spacing w:after="0" w:line="360" w:lineRule="auto"/>
        <w:rPr>
          <w:rFonts w:ascii="Calibri" w:eastAsia="Times New Roman" w:hAnsi="Calibri" w:cs="Calibri"/>
          <w:color w:val="000000"/>
          <w:kern w:val="0"/>
          <w:lang w:val="en-US"/>
          <w14:ligatures w14:val="none"/>
        </w:rPr>
      </w:pPr>
      <w:r w:rsidRPr="007E4D90">
        <w:rPr>
          <w:rFonts w:ascii="Calibri" w:eastAsia="Times New Roman" w:hAnsi="Calibri" w:cs="Calibri"/>
          <w:color w:val="000000"/>
          <w:kern w:val="0"/>
          <w:lang w:val="en-US"/>
          <w14:ligatures w14:val="none"/>
        </w:rPr>
        <w:t>The aim is to research the psychological factors associated with suicidal ideation for young adults aged 18-25. However, the objective of this research is to identify the key psychological factors for suicidal ideation and examine literature on factors such as depression, hopelessness, emotional regulation, trauma, and loneliness. Another objective is to explore protective factors such as resilience, positive coping strategies, and possible social support, and to examine how these findings could inform early identification, assessments, and support within health and social care. </w:t>
      </w:r>
    </w:p>
    <w:p w14:paraId="38E4374C" w14:textId="725520B9" w:rsidR="00BD3D24" w:rsidRDefault="00BD3D24" w:rsidP="00BD3D24">
      <w:pPr>
        <w:spacing w:after="0" w:line="360" w:lineRule="auto"/>
        <w:rPr>
          <w:rFonts w:ascii="Calibri" w:eastAsia="Times New Roman" w:hAnsi="Calibri" w:cs="Calibri"/>
          <w:color w:val="000000"/>
          <w:kern w:val="0"/>
          <w:lang w:val="en-US"/>
          <w14:ligatures w14:val="none"/>
        </w:rPr>
      </w:pPr>
      <w:r w:rsidRPr="00BD3D24">
        <w:rPr>
          <w:rFonts w:ascii="Calibri" w:eastAsia="Times New Roman" w:hAnsi="Calibri" w:cs="Calibri"/>
          <w:color w:val="000000"/>
          <w:kern w:val="0"/>
          <w:lang w:val="en-US"/>
          <w14:ligatures w14:val="none"/>
        </w:rPr>
        <w:t xml:space="preserve">Further research into suicidal ideation among young adults is </w:t>
      </w:r>
      <w:r w:rsidR="00A8007E">
        <w:rPr>
          <w:rFonts w:ascii="Calibri" w:eastAsia="Times New Roman" w:hAnsi="Calibri" w:cs="Calibri"/>
          <w:color w:val="000000"/>
          <w:kern w:val="0"/>
          <w:lang w:val="en-US"/>
          <w14:ligatures w14:val="none"/>
        </w:rPr>
        <w:t xml:space="preserve">vital </w:t>
      </w:r>
      <w:r w:rsidRPr="00BD3D24">
        <w:rPr>
          <w:rFonts w:ascii="Calibri" w:eastAsia="Times New Roman" w:hAnsi="Calibri" w:cs="Calibri"/>
          <w:color w:val="000000"/>
          <w:kern w:val="0"/>
          <w:lang w:val="en-US"/>
          <w14:ligatures w14:val="none"/>
        </w:rPr>
        <w:t xml:space="preserve">as its important for individuals to understand everyone responds differently to trauma. As research suggests, there are more factors that shape how an individual reacts in distress. For example, biology, past life history, and nervous system instincts (BESEL, L. D., 2002). It’s also important to raise awareness in any way possible. Raising awareness helps reduce stigma, improves understanding, and helps with early identification, as it’s already been stated that 18- 25 is a major transitional period for young adults. Early identification creates a space of opportunity to intervene before the suicidal thoughts escalate into plans and possible life-threatening attempts (Harmer et al., 2024b).  It is </w:t>
      </w:r>
      <w:r w:rsidRPr="00BD3D24">
        <w:rPr>
          <w:rFonts w:ascii="Calibri" w:eastAsia="Times New Roman" w:hAnsi="Calibri" w:cs="Calibri"/>
          <w:color w:val="000000"/>
          <w:kern w:val="0"/>
          <w:lang w:val="en-US"/>
          <w14:ligatures w14:val="none"/>
        </w:rPr>
        <w:lastRenderedPageBreak/>
        <w:t xml:space="preserve">also important to look at the research on how the psychological factors can overlap and how important it is for healthcare professionals to understand this. It is also essential for healthcare professionals to understand the factors as Saini et al. (2024) research </w:t>
      </w:r>
      <w:r w:rsidR="00D0693C">
        <w:rPr>
          <w:rFonts w:ascii="Calibri" w:eastAsia="Times New Roman" w:hAnsi="Calibri" w:cs="Calibri"/>
          <w:color w:val="000000"/>
          <w:kern w:val="0"/>
          <w:lang w:val="en-US"/>
          <w14:ligatures w14:val="none"/>
        </w:rPr>
        <w:t>suggest</w:t>
      </w:r>
      <w:r w:rsidRPr="00BD3D24">
        <w:rPr>
          <w:rFonts w:ascii="Calibri" w:eastAsia="Times New Roman" w:hAnsi="Calibri" w:cs="Calibri"/>
          <w:color w:val="000000"/>
          <w:kern w:val="0"/>
          <w:lang w:val="en-US"/>
          <w14:ligatures w14:val="none"/>
        </w:rPr>
        <w:t xml:space="preserve"> most individuals visit primary care shortly before death. </w:t>
      </w:r>
    </w:p>
    <w:p w14:paraId="7B72075A" w14:textId="77777777" w:rsidR="00BD3D24" w:rsidRDefault="00BD3D24" w:rsidP="00BD3D24">
      <w:pPr>
        <w:spacing w:after="0" w:line="360" w:lineRule="auto"/>
        <w:rPr>
          <w:rFonts w:ascii="Calibri" w:eastAsia="Times New Roman" w:hAnsi="Calibri" w:cs="Calibri"/>
          <w:color w:val="000000"/>
          <w:kern w:val="0"/>
          <w:lang w:val="en-US"/>
          <w14:ligatures w14:val="none"/>
        </w:rPr>
      </w:pPr>
    </w:p>
    <w:p w14:paraId="33343EFB" w14:textId="3D827F8D" w:rsidR="00BD3D24" w:rsidRPr="00BD3D24" w:rsidRDefault="00BD3D24" w:rsidP="00BD3D24">
      <w:pPr>
        <w:spacing w:after="0" w:line="360" w:lineRule="auto"/>
        <w:rPr>
          <w:rFonts w:ascii="Calibri" w:eastAsia="Times New Roman" w:hAnsi="Calibri" w:cs="Calibri"/>
          <w:color w:val="000000"/>
          <w:kern w:val="0"/>
          <w:lang w:val="en-US"/>
          <w14:ligatures w14:val="none"/>
        </w:rPr>
      </w:pPr>
      <w:r>
        <w:rPr>
          <w:rFonts w:ascii="Calibri" w:eastAsia="Times New Roman" w:hAnsi="Calibri" w:cs="Calibri"/>
          <w:color w:val="000000"/>
          <w:kern w:val="0"/>
          <w:lang w:val="en-US"/>
          <w14:ligatures w14:val="none"/>
        </w:rPr>
        <w:t>Word count- 40</w:t>
      </w:r>
      <w:r w:rsidR="006D48D5">
        <w:rPr>
          <w:rFonts w:ascii="Calibri" w:eastAsia="Times New Roman" w:hAnsi="Calibri" w:cs="Calibri"/>
          <w:color w:val="000000"/>
          <w:kern w:val="0"/>
          <w:lang w:val="en-US"/>
          <w14:ligatures w14:val="none"/>
        </w:rPr>
        <w:t>3</w:t>
      </w:r>
    </w:p>
    <w:p w14:paraId="785312FB" w14:textId="77777777" w:rsidR="007D6EDE" w:rsidRPr="007E4D90" w:rsidRDefault="007D6EDE" w:rsidP="007E4D90">
      <w:pPr>
        <w:spacing w:line="360" w:lineRule="auto"/>
        <w:rPr>
          <w:rFonts w:ascii="Calibri" w:hAnsi="Calibri" w:cs="Calibri"/>
        </w:rPr>
      </w:pPr>
      <w:r w:rsidRPr="007E4D90">
        <w:rPr>
          <w:rFonts w:ascii="Calibri" w:hAnsi="Calibri" w:cs="Calibri"/>
        </w:rPr>
        <w:br w:type="page"/>
      </w:r>
    </w:p>
    <w:p w14:paraId="738F4332" w14:textId="77AA3A4A" w:rsidR="007D6EDE" w:rsidRDefault="007D6EDE" w:rsidP="007D6EDE">
      <w:pPr>
        <w:spacing w:line="360" w:lineRule="auto"/>
        <w:rPr>
          <w:rFonts w:ascii="Calibri" w:hAnsi="Calibri" w:cs="Calibri"/>
        </w:rPr>
      </w:pPr>
      <w:r>
        <w:rPr>
          <w:rFonts w:ascii="Calibri" w:hAnsi="Calibri" w:cs="Calibri"/>
        </w:rPr>
        <w:lastRenderedPageBreak/>
        <w:t xml:space="preserve">Reference </w:t>
      </w:r>
    </w:p>
    <w:p w14:paraId="52774219" w14:textId="0A2706D2" w:rsidR="0095686B" w:rsidRPr="0099478F" w:rsidRDefault="0095686B" w:rsidP="007D6EDE">
      <w:pPr>
        <w:spacing w:line="360" w:lineRule="auto"/>
        <w:rPr>
          <w:rFonts w:ascii="Calibri" w:hAnsi="Calibri" w:cs="Calibri"/>
          <w:color w:val="222222"/>
          <w:shd w:val="clear" w:color="auto" w:fill="FFFFFF"/>
        </w:rPr>
      </w:pPr>
      <w:r w:rsidRPr="0099478F">
        <w:rPr>
          <w:rFonts w:ascii="Calibri" w:hAnsi="Calibri" w:cs="Calibri"/>
          <w:color w:val="222222"/>
          <w:shd w:val="clear" w:color="auto" w:fill="FFFFFF"/>
        </w:rPr>
        <w:t>BESEL, L.D., 2002.</w:t>
      </w:r>
      <w:r w:rsidRPr="0099478F">
        <w:rPr>
          <w:rStyle w:val="apple-converted-space"/>
          <w:rFonts w:ascii="Calibri" w:hAnsi="Calibri" w:cs="Calibri"/>
          <w:color w:val="222222"/>
          <w:shd w:val="clear" w:color="auto" w:fill="FFFFFF"/>
        </w:rPr>
        <w:t> </w:t>
      </w:r>
      <w:r w:rsidRPr="0099478F">
        <w:rPr>
          <w:rFonts w:ascii="Calibri" w:hAnsi="Calibri" w:cs="Calibri"/>
          <w:i/>
          <w:iCs/>
          <w:color w:val="222222"/>
        </w:rPr>
        <w:t>DIFFERENTIATING RESPONSES TO TRAUMA</w:t>
      </w:r>
      <w:r w:rsidRPr="0099478F">
        <w:rPr>
          <w:rStyle w:val="apple-converted-space"/>
          <w:rFonts w:ascii="Calibri" w:hAnsi="Calibri" w:cs="Calibri"/>
          <w:color w:val="222222"/>
          <w:shd w:val="clear" w:color="auto" w:fill="FFFFFF"/>
        </w:rPr>
        <w:t> </w:t>
      </w:r>
      <w:r w:rsidRPr="0099478F">
        <w:rPr>
          <w:rFonts w:ascii="Calibri" w:hAnsi="Calibri" w:cs="Calibri"/>
          <w:color w:val="222222"/>
          <w:shd w:val="clear" w:color="auto" w:fill="FFFFFF"/>
        </w:rPr>
        <w:t>(Doctoral dissertation, University of British Columbia).</w:t>
      </w:r>
    </w:p>
    <w:p w14:paraId="6C5B667A" w14:textId="77777777" w:rsidR="00BD3D24" w:rsidRPr="00BD3D24" w:rsidRDefault="00BD3D24" w:rsidP="00BD3D24">
      <w:pPr>
        <w:spacing w:after="240" w:line="360" w:lineRule="atLeast"/>
        <w:rPr>
          <w:rFonts w:ascii="Calibri" w:eastAsia="Times New Roman" w:hAnsi="Calibri" w:cs="Calibri"/>
          <w:color w:val="000000"/>
          <w:kern w:val="0"/>
          <w:lang w:val="en-US"/>
          <w14:ligatures w14:val="none"/>
        </w:rPr>
      </w:pPr>
      <w:r w:rsidRPr="00BD3D24">
        <w:rPr>
          <w:rFonts w:ascii="Calibri" w:eastAsia="Times New Roman" w:hAnsi="Calibri" w:cs="Calibri"/>
          <w:color w:val="000000"/>
          <w:kern w:val="0"/>
          <w:lang w:val="en-US"/>
          <w14:ligatures w14:val="none"/>
        </w:rPr>
        <w:t>Cleveland Clinic (2024). </w:t>
      </w:r>
      <w:r w:rsidRPr="00BD3D24">
        <w:rPr>
          <w:rFonts w:ascii="Calibri" w:eastAsia="Times New Roman" w:hAnsi="Calibri" w:cs="Calibri"/>
          <w:i/>
          <w:iCs/>
          <w:color w:val="000000"/>
          <w:kern w:val="0"/>
          <w:lang w:val="en-US"/>
          <w14:ligatures w14:val="none"/>
        </w:rPr>
        <w:t>Suicidal ideation: What it is, causes, treatment &amp; types</w:t>
      </w:r>
      <w:r w:rsidRPr="00BD3D24">
        <w:rPr>
          <w:rFonts w:ascii="Calibri" w:eastAsia="Times New Roman" w:hAnsi="Calibri" w:cs="Calibri"/>
          <w:color w:val="000000"/>
          <w:kern w:val="0"/>
          <w:lang w:val="en-US"/>
          <w14:ligatures w14:val="none"/>
        </w:rPr>
        <w:t>. [online] Cleveland Clinic. Available at: https://my.clevelandclinic.org/health/symptoms/suicidal-ideation [Accessed 22 Oct. 2026].</w:t>
      </w:r>
    </w:p>
    <w:p w14:paraId="09774FA2" w14:textId="77777777" w:rsidR="00BD3D24" w:rsidRPr="00BD3D24" w:rsidRDefault="00BD3D24" w:rsidP="00BD3D24">
      <w:pPr>
        <w:spacing w:after="240" w:line="360" w:lineRule="atLeast"/>
        <w:rPr>
          <w:rFonts w:ascii="Calibri" w:eastAsia="Times New Roman" w:hAnsi="Calibri" w:cs="Calibri"/>
          <w:color w:val="000000"/>
          <w:kern w:val="0"/>
          <w:lang w:val="en-US"/>
          <w14:ligatures w14:val="none"/>
        </w:rPr>
      </w:pPr>
      <w:r w:rsidRPr="00BD3D24">
        <w:rPr>
          <w:rFonts w:ascii="Calibri" w:eastAsia="Times New Roman" w:hAnsi="Calibri" w:cs="Calibri"/>
          <w:color w:val="000000"/>
          <w:kern w:val="0"/>
          <w:lang w:val="en-US"/>
          <w14:ligatures w14:val="none"/>
        </w:rPr>
        <w:t xml:space="preserve">Harmer, B., Lee, S., Duong, T.H. and </w:t>
      </w:r>
      <w:proofErr w:type="spellStart"/>
      <w:r w:rsidRPr="00BD3D24">
        <w:rPr>
          <w:rFonts w:ascii="Calibri" w:eastAsia="Times New Roman" w:hAnsi="Calibri" w:cs="Calibri"/>
          <w:color w:val="000000"/>
          <w:kern w:val="0"/>
          <w:lang w:val="en-US"/>
          <w14:ligatures w14:val="none"/>
        </w:rPr>
        <w:t>Saadabadi</w:t>
      </w:r>
      <w:proofErr w:type="spellEnd"/>
      <w:r w:rsidRPr="00BD3D24">
        <w:rPr>
          <w:rFonts w:ascii="Calibri" w:eastAsia="Times New Roman" w:hAnsi="Calibri" w:cs="Calibri"/>
          <w:color w:val="000000"/>
          <w:kern w:val="0"/>
          <w:lang w:val="en-US"/>
          <w14:ligatures w14:val="none"/>
        </w:rPr>
        <w:t>, A. (2024a). </w:t>
      </w:r>
      <w:r w:rsidRPr="00BD3D24">
        <w:rPr>
          <w:rFonts w:ascii="Calibri" w:eastAsia="Times New Roman" w:hAnsi="Calibri" w:cs="Calibri"/>
          <w:i/>
          <w:iCs/>
          <w:color w:val="000000"/>
          <w:kern w:val="0"/>
          <w:lang w:val="en-US"/>
          <w14:ligatures w14:val="none"/>
        </w:rPr>
        <w:t>Suicidal ideation</w:t>
      </w:r>
      <w:r w:rsidRPr="00BD3D24">
        <w:rPr>
          <w:rFonts w:ascii="Calibri" w:eastAsia="Times New Roman" w:hAnsi="Calibri" w:cs="Calibri"/>
          <w:color w:val="000000"/>
          <w:kern w:val="0"/>
          <w:lang w:val="en-US"/>
          <w14:ligatures w14:val="none"/>
        </w:rPr>
        <w:t>. [online] PubMed. Available at: https://www.ncbi.nlm.nih.gov/books/NBK565877/ [Accessed 22 Oct. 2026].</w:t>
      </w:r>
    </w:p>
    <w:p w14:paraId="4136B053" w14:textId="77777777" w:rsidR="00BD3D24" w:rsidRPr="00BD3D24" w:rsidRDefault="00BD3D24" w:rsidP="00BD3D24">
      <w:pPr>
        <w:spacing w:after="240" w:line="360" w:lineRule="atLeast"/>
        <w:rPr>
          <w:rFonts w:ascii="Calibri" w:eastAsia="Times New Roman" w:hAnsi="Calibri" w:cs="Calibri"/>
          <w:color w:val="000000"/>
          <w:kern w:val="0"/>
          <w:lang w:val="en-US"/>
          <w14:ligatures w14:val="none"/>
        </w:rPr>
      </w:pPr>
      <w:r w:rsidRPr="00BD3D24">
        <w:rPr>
          <w:rFonts w:ascii="Calibri" w:eastAsia="Times New Roman" w:hAnsi="Calibri" w:cs="Calibri"/>
          <w:color w:val="000000"/>
          <w:kern w:val="0"/>
          <w:lang w:val="en-US"/>
          <w14:ligatures w14:val="none"/>
        </w:rPr>
        <w:t xml:space="preserve">Harmer, B., Lee, S., Duong, T.H. and </w:t>
      </w:r>
      <w:proofErr w:type="spellStart"/>
      <w:r w:rsidRPr="00BD3D24">
        <w:rPr>
          <w:rFonts w:ascii="Calibri" w:eastAsia="Times New Roman" w:hAnsi="Calibri" w:cs="Calibri"/>
          <w:color w:val="000000"/>
          <w:kern w:val="0"/>
          <w:lang w:val="en-US"/>
          <w14:ligatures w14:val="none"/>
        </w:rPr>
        <w:t>Saadabadi</w:t>
      </w:r>
      <w:proofErr w:type="spellEnd"/>
      <w:r w:rsidRPr="00BD3D24">
        <w:rPr>
          <w:rFonts w:ascii="Calibri" w:eastAsia="Times New Roman" w:hAnsi="Calibri" w:cs="Calibri"/>
          <w:color w:val="000000"/>
          <w:kern w:val="0"/>
          <w:lang w:val="en-US"/>
          <w14:ligatures w14:val="none"/>
        </w:rPr>
        <w:t>, A. (2024b). </w:t>
      </w:r>
      <w:r w:rsidRPr="00BD3D24">
        <w:rPr>
          <w:rFonts w:ascii="Calibri" w:eastAsia="Times New Roman" w:hAnsi="Calibri" w:cs="Calibri"/>
          <w:i/>
          <w:iCs/>
          <w:color w:val="000000"/>
          <w:kern w:val="0"/>
          <w:lang w:val="en-US"/>
          <w14:ligatures w14:val="none"/>
        </w:rPr>
        <w:t>Suicidal ideation</w:t>
      </w:r>
      <w:r w:rsidRPr="00BD3D24">
        <w:rPr>
          <w:rFonts w:ascii="Calibri" w:eastAsia="Times New Roman" w:hAnsi="Calibri" w:cs="Calibri"/>
          <w:color w:val="000000"/>
          <w:kern w:val="0"/>
          <w:lang w:val="en-US"/>
          <w14:ligatures w14:val="none"/>
        </w:rPr>
        <w:t>. [online] PubMed. Available at: https://pubmed.ncbi.nlm.nih.gov/33351435/ [Accessed 22 Oct. 2026].</w:t>
      </w:r>
    </w:p>
    <w:p w14:paraId="6A173C03" w14:textId="77777777" w:rsidR="00BD3D24" w:rsidRPr="00BD3D24" w:rsidRDefault="00BD3D24" w:rsidP="00BD3D24">
      <w:pPr>
        <w:spacing w:after="240" w:line="360" w:lineRule="atLeast"/>
        <w:rPr>
          <w:rFonts w:ascii="Calibri" w:eastAsia="Times New Roman" w:hAnsi="Calibri" w:cs="Calibri"/>
          <w:color w:val="000000"/>
          <w:kern w:val="0"/>
          <w:lang w:val="en-US"/>
          <w14:ligatures w14:val="none"/>
        </w:rPr>
      </w:pPr>
      <w:r w:rsidRPr="00BD3D24">
        <w:rPr>
          <w:rFonts w:ascii="Calibri" w:eastAsia="Times New Roman" w:hAnsi="Calibri" w:cs="Calibri"/>
          <w:color w:val="000000"/>
          <w:kern w:val="0"/>
          <w:lang w:val="en-US"/>
          <w14:ligatures w14:val="none"/>
        </w:rPr>
        <w:t xml:space="preserve">Levi-Belz, Y., </w:t>
      </w:r>
      <w:proofErr w:type="spellStart"/>
      <w:r w:rsidRPr="00BD3D24">
        <w:rPr>
          <w:rFonts w:ascii="Calibri" w:eastAsia="Times New Roman" w:hAnsi="Calibri" w:cs="Calibri"/>
          <w:color w:val="000000"/>
          <w:kern w:val="0"/>
          <w:lang w:val="en-US"/>
          <w14:ligatures w14:val="none"/>
        </w:rPr>
        <w:t>Gvion</w:t>
      </w:r>
      <w:proofErr w:type="spellEnd"/>
      <w:r w:rsidRPr="00BD3D24">
        <w:rPr>
          <w:rFonts w:ascii="Calibri" w:eastAsia="Times New Roman" w:hAnsi="Calibri" w:cs="Calibri"/>
          <w:color w:val="000000"/>
          <w:kern w:val="0"/>
          <w:lang w:val="en-US"/>
          <w14:ligatures w14:val="none"/>
        </w:rPr>
        <w:t>, Y. and Apter, A. (2019). Editorial: The psychology of suicide: From research understandings to intervention and treatment. </w:t>
      </w:r>
      <w:r w:rsidRPr="00BD3D24">
        <w:rPr>
          <w:rFonts w:ascii="Calibri" w:eastAsia="Times New Roman" w:hAnsi="Calibri" w:cs="Calibri"/>
          <w:i/>
          <w:iCs/>
          <w:color w:val="000000"/>
          <w:kern w:val="0"/>
          <w:lang w:val="en-US"/>
          <w14:ligatures w14:val="none"/>
        </w:rPr>
        <w:t>Frontiers in Psychiatry</w:t>
      </w:r>
      <w:r w:rsidRPr="00BD3D24">
        <w:rPr>
          <w:rFonts w:ascii="Calibri" w:eastAsia="Times New Roman" w:hAnsi="Calibri" w:cs="Calibri"/>
          <w:color w:val="000000"/>
          <w:kern w:val="0"/>
          <w:lang w:val="en-US"/>
          <w14:ligatures w14:val="none"/>
        </w:rPr>
        <w:t>, 10(214). doi:10.3389/fpsyt.2019.00214.</w:t>
      </w:r>
    </w:p>
    <w:p w14:paraId="18663375" w14:textId="77777777" w:rsidR="00BD3D24" w:rsidRPr="00BD3D24" w:rsidRDefault="00BD3D24" w:rsidP="00BD3D24">
      <w:pPr>
        <w:spacing w:after="240" w:line="360" w:lineRule="atLeast"/>
        <w:rPr>
          <w:rFonts w:ascii="Calibri" w:eastAsia="Times New Roman" w:hAnsi="Calibri" w:cs="Calibri"/>
          <w:color w:val="000000"/>
          <w:kern w:val="0"/>
          <w:lang w:val="en-US"/>
          <w14:ligatures w14:val="none"/>
        </w:rPr>
      </w:pPr>
      <w:proofErr w:type="spellStart"/>
      <w:r w:rsidRPr="00BD3D24">
        <w:rPr>
          <w:rFonts w:ascii="Calibri" w:eastAsia="Times New Roman" w:hAnsi="Calibri" w:cs="Calibri"/>
          <w:color w:val="000000"/>
          <w:kern w:val="0"/>
          <w:lang w:val="en-US"/>
          <w14:ligatures w14:val="none"/>
        </w:rPr>
        <w:t>Looijmans</w:t>
      </w:r>
      <w:proofErr w:type="spellEnd"/>
      <w:r w:rsidRPr="00BD3D24">
        <w:rPr>
          <w:rFonts w:ascii="Calibri" w:eastAsia="Times New Roman" w:hAnsi="Calibri" w:cs="Calibri"/>
          <w:color w:val="000000"/>
          <w:kern w:val="0"/>
          <w:lang w:val="en-US"/>
          <w14:ligatures w14:val="none"/>
        </w:rPr>
        <w:t xml:space="preserve">, M., Elzinga, E., Popma, A., van Bergen, D., </w:t>
      </w:r>
      <w:proofErr w:type="spellStart"/>
      <w:r w:rsidRPr="00BD3D24">
        <w:rPr>
          <w:rFonts w:ascii="Calibri" w:eastAsia="Times New Roman" w:hAnsi="Calibri" w:cs="Calibri"/>
          <w:color w:val="000000"/>
          <w:kern w:val="0"/>
          <w:lang w:val="en-US"/>
          <w14:ligatures w14:val="none"/>
        </w:rPr>
        <w:t>Gilissen</w:t>
      </w:r>
      <w:proofErr w:type="spellEnd"/>
      <w:r w:rsidRPr="00BD3D24">
        <w:rPr>
          <w:rFonts w:ascii="Calibri" w:eastAsia="Times New Roman" w:hAnsi="Calibri" w:cs="Calibri"/>
          <w:color w:val="000000"/>
          <w:kern w:val="0"/>
          <w:lang w:val="en-US"/>
          <w14:ligatures w14:val="none"/>
        </w:rPr>
        <w:t xml:space="preserve">, R. and </w:t>
      </w:r>
      <w:proofErr w:type="spellStart"/>
      <w:r w:rsidRPr="00BD3D24">
        <w:rPr>
          <w:rFonts w:ascii="Calibri" w:eastAsia="Times New Roman" w:hAnsi="Calibri" w:cs="Calibri"/>
          <w:color w:val="000000"/>
          <w:kern w:val="0"/>
          <w:lang w:val="en-US"/>
          <w14:ligatures w14:val="none"/>
        </w:rPr>
        <w:t>Mérelle</w:t>
      </w:r>
      <w:proofErr w:type="spellEnd"/>
      <w:r w:rsidRPr="00BD3D24">
        <w:rPr>
          <w:rFonts w:ascii="Calibri" w:eastAsia="Times New Roman" w:hAnsi="Calibri" w:cs="Calibri"/>
          <w:color w:val="000000"/>
          <w:kern w:val="0"/>
          <w:lang w:val="en-US"/>
          <w14:ligatures w14:val="none"/>
        </w:rPr>
        <w:t>, S. (2024). Understanding the needs and perspectives of young adults with recent suicidal ideation: Insights for suicide prevention. </w:t>
      </w:r>
      <w:r w:rsidRPr="00BD3D24">
        <w:rPr>
          <w:rFonts w:ascii="Calibri" w:eastAsia="Times New Roman" w:hAnsi="Calibri" w:cs="Calibri"/>
          <w:i/>
          <w:iCs/>
          <w:color w:val="000000"/>
          <w:kern w:val="0"/>
          <w:lang w:val="en-US"/>
          <w14:ligatures w14:val="none"/>
        </w:rPr>
        <w:t>Frontiers in child and adolescent psychiatry</w:t>
      </w:r>
      <w:r w:rsidRPr="00BD3D24">
        <w:rPr>
          <w:rFonts w:ascii="Calibri" w:eastAsia="Times New Roman" w:hAnsi="Calibri" w:cs="Calibri"/>
          <w:color w:val="000000"/>
          <w:kern w:val="0"/>
          <w:lang w:val="en-US"/>
          <w14:ligatures w14:val="none"/>
        </w:rPr>
        <w:t>, [online] 3, p.1376872. doi:10.3389/frcha.2024.1376872.</w:t>
      </w:r>
    </w:p>
    <w:p w14:paraId="23D0C65A" w14:textId="77777777" w:rsidR="00BD3D24" w:rsidRPr="00BD3D24" w:rsidRDefault="00BD3D24" w:rsidP="00BD3D24">
      <w:pPr>
        <w:spacing w:after="240" w:line="360" w:lineRule="atLeast"/>
        <w:rPr>
          <w:rFonts w:ascii="Calibri" w:eastAsia="Times New Roman" w:hAnsi="Calibri" w:cs="Calibri"/>
          <w:color w:val="000000"/>
          <w:kern w:val="0"/>
          <w:lang w:val="en-US"/>
          <w14:ligatures w14:val="none"/>
        </w:rPr>
      </w:pPr>
      <w:r w:rsidRPr="00BD3D24">
        <w:rPr>
          <w:rFonts w:ascii="Calibri" w:eastAsia="Times New Roman" w:hAnsi="Calibri" w:cs="Calibri"/>
          <w:color w:val="000000"/>
          <w:kern w:val="0"/>
          <w:lang w:val="en-US"/>
          <w14:ligatures w14:val="none"/>
        </w:rPr>
        <w:t xml:space="preserve">Saini, P., Hunt, A., Blaney, P. and Murray, A. (2024). </w:t>
      </w:r>
      <w:proofErr w:type="spellStart"/>
      <w:r w:rsidRPr="00BD3D24">
        <w:rPr>
          <w:rFonts w:ascii="Calibri" w:eastAsia="Times New Roman" w:hAnsi="Calibri" w:cs="Calibri"/>
          <w:color w:val="000000"/>
          <w:kern w:val="0"/>
          <w:lang w:val="en-US"/>
          <w14:ligatures w14:val="none"/>
        </w:rPr>
        <w:t>Recognising</w:t>
      </w:r>
      <w:proofErr w:type="spellEnd"/>
      <w:r w:rsidRPr="00BD3D24">
        <w:rPr>
          <w:rFonts w:ascii="Calibri" w:eastAsia="Times New Roman" w:hAnsi="Calibri" w:cs="Calibri"/>
          <w:color w:val="000000"/>
          <w:kern w:val="0"/>
          <w:lang w:val="en-US"/>
          <w14:ligatures w14:val="none"/>
        </w:rPr>
        <w:t xml:space="preserve"> and responding to suicide-risk factors in primary care: A scoping review. </w:t>
      </w:r>
      <w:r w:rsidRPr="00BD3D24">
        <w:rPr>
          <w:rFonts w:ascii="Calibri" w:eastAsia="Times New Roman" w:hAnsi="Calibri" w:cs="Calibri"/>
          <w:i/>
          <w:iCs/>
          <w:color w:val="000000"/>
          <w:kern w:val="0"/>
          <w:lang w:val="en-US"/>
          <w14:ligatures w14:val="none"/>
        </w:rPr>
        <w:t>Journal of Prevention</w:t>
      </w:r>
      <w:r w:rsidRPr="00BD3D24">
        <w:rPr>
          <w:rFonts w:ascii="Calibri" w:eastAsia="Times New Roman" w:hAnsi="Calibri" w:cs="Calibri"/>
          <w:color w:val="000000"/>
          <w:kern w:val="0"/>
          <w:lang w:val="en-US"/>
          <w14:ligatures w14:val="none"/>
        </w:rPr>
        <w:t>, 45, pp.727–750. doi:10.1007/s10935-024-00783-1.</w:t>
      </w:r>
    </w:p>
    <w:p w14:paraId="5C2178BB" w14:textId="77777777" w:rsidR="00BD3D24" w:rsidRPr="007D6EDE" w:rsidRDefault="00BD3D24" w:rsidP="007D6EDE">
      <w:pPr>
        <w:spacing w:line="360" w:lineRule="auto"/>
        <w:rPr>
          <w:rFonts w:ascii="Calibri" w:hAnsi="Calibri" w:cs="Calibri"/>
        </w:rPr>
      </w:pPr>
    </w:p>
    <w:sectPr w:rsidR="00BD3D24" w:rsidRPr="007D6ED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C7D"/>
    <w:rsid w:val="00000A5E"/>
    <w:rsid w:val="000040F0"/>
    <w:rsid w:val="00031C43"/>
    <w:rsid w:val="00042AC9"/>
    <w:rsid w:val="0007446B"/>
    <w:rsid w:val="00083257"/>
    <w:rsid w:val="000975E3"/>
    <w:rsid w:val="001156C5"/>
    <w:rsid w:val="00133618"/>
    <w:rsid w:val="001427F6"/>
    <w:rsid w:val="00186191"/>
    <w:rsid w:val="00191C4C"/>
    <w:rsid w:val="00205B62"/>
    <w:rsid w:val="0025584D"/>
    <w:rsid w:val="0028097C"/>
    <w:rsid w:val="00282527"/>
    <w:rsid w:val="0029135C"/>
    <w:rsid w:val="00295D95"/>
    <w:rsid w:val="002D4FA5"/>
    <w:rsid w:val="00304B6A"/>
    <w:rsid w:val="00324BA2"/>
    <w:rsid w:val="00325A70"/>
    <w:rsid w:val="00331E54"/>
    <w:rsid w:val="00346AD6"/>
    <w:rsid w:val="003A256A"/>
    <w:rsid w:val="003C03FC"/>
    <w:rsid w:val="00421E00"/>
    <w:rsid w:val="0044319F"/>
    <w:rsid w:val="004673B6"/>
    <w:rsid w:val="00487993"/>
    <w:rsid w:val="0049722D"/>
    <w:rsid w:val="004E4B8E"/>
    <w:rsid w:val="00504E6F"/>
    <w:rsid w:val="0052363B"/>
    <w:rsid w:val="00555E8C"/>
    <w:rsid w:val="005827D7"/>
    <w:rsid w:val="005B67BF"/>
    <w:rsid w:val="005E4FE3"/>
    <w:rsid w:val="0063361B"/>
    <w:rsid w:val="00655D1A"/>
    <w:rsid w:val="006A68AF"/>
    <w:rsid w:val="006D2D6D"/>
    <w:rsid w:val="006D48D5"/>
    <w:rsid w:val="0072777F"/>
    <w:rsid w:val="007316F7"/>
    <w:rsid w:val="00742733"/>
    <w:rsid w:val="007775EB"/>
    <w:rsid w:val="0078053C"/>
    <w:rsid w:val="00792A1D"/>
    <w:rsid w:val="00795E0F"/>
    <w:rsid w:val="007C24A3"/>
    <w:rsid w:val="007D6EDE"/>
    <w:rsid w:val="007E4D90"/>
    <w:rsid w:val="00821BA2"/>
    <w:rsid w:val="00827620"/>
    <w:rsid w:val="0089485C"/>
    <w:rsid w:val="008964DC"/>
    <w:rsid w:val="008A7D2E"/>
    <w:rsid w:val="00911EE1"/>
    <w:rsid w:val="00916CD6"/>
    <w:rsid w:val="0092614F"/>
    <w:rsid w:val="00941872"/>
    <w:rsid w:val="0095686B"/>
    <w:rsid w:val="00960642"/>
    <w:rsid w:val="00965FC1"/>
    <w:rsid w:val="0099478F"/>
    <w:rsid w:val="00A01067"/>
    <w:rsid w:val="00A166F1"/>
    <w:rsid w:val="00A24806"/>
    <w:rsid w:val="00A31E8E"/>
    <w:rsid w:val="00A55E77"/>
    <w:rsid w:val="00A8007E"/>
    <w:rsid w:val="00AA2298"/>
    <w:rsid w:val="00AB2A80"/>
    <w:rsid w:val="00AD76E6"/>
    <w:rsid w:val="00B03C7D"/>
    <w:rsid w:val="00B0525F"/>
    <w:rsid w:val="00BD160A"/>
    <w:rsid w:val="00BD3D24"/>
    <w:rsid w:val="00BD5616"/>
    <w:rsid w:val="00BE0320"/>
    <w:rsid w:val="00BE0CA0"/>
    <w:rsid w:val="00C17358"/>
    <w:rsid w:val="00C24D21"/>
    <w:rsid w:val="00C41850"/>
    <w:rsid w:val="00C72005"/>
    <w:rsid w:val="00C85C2A"/>
    <w:rsid w:val="00CC4ABB"/>
    <w:rsid w:val="00CD3AFD"/>
    <w:rsid w:val="00CE4D37"/>
    <w:rsid w:val="00CF27C3"/>
    <w:rsid w:val="00D0693C"/>
    <w:rsid w:val="00D47914"/>
    <w:rsid w:val="00D654E4"/>
    <w:rsid w:val="00D70338"/>
    <w:rsid w:val="00D7207F"/>
    <w:rsid w:val="00DA0AF9"/>
    <w:rsid w:val="00DF02CB"/>
    <w:rsid w:val="00E018E8"/>
    <w:rsid w:val="00E14DB6"/>
    <w:rsid w:val="00ED4C7E"/>
    <w:rsid w:val="00EF2F38"/>
    <w:rsid w:val="00F001E2"/>
    <w:rsid w:val="00F338AD"/>
    <w:rsid w:val="00F47E91"/>
    <w:rsid w:val="00F802CB"/>
    <w:rsid w:val="00F84DC2"/>
    <w:rsid w:val="00F971D3"/>
    <w:rsid w:val="00FB54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E516444"/>
  <w15:chartTrackingRefBased/>
  <w15:docId w15:val="{E858F30A-90C9-C44B-A0E7-638F1CA5B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03C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3C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3C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3C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3C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3C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3C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3C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3C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C7D"/>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B03C7D"/>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B03C7D"/>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B03C7D"/>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B03C7D"/>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B03C7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03C7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03C7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03C7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03C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3C7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03C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3C7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03C7D"/>
    <w:pPr>
      <w:spacing w:before="160"/>
      <w:jc w:val="center"/>
    </w:pPr>
    <w:rPr>
      <w:i/>
      <w:iCs/>
      <w:color w:val="404040" w:themeColor="text1" w:themeTint="BF"/>
    </w:rPr>
  </w:style>
  <w:style w:type="character" w:customStyle="1" w:styleId="QuoteChar">
    <w:name w:val="Quote Char"/>
    <w:basedOn w:val="DefaultParagraphFont"/>
    <w:link w:val="Quote"/>
    <w:uiPriority w:val="29"/>
    <w:rsid w:val="00B03C7D"/>
    <w:rPr>
      <w:i/>
      <w:iCs/>
      <w:color w:val="404040" w:themeColor="text1" w:themeTint="BF"/>
      <w:lang w:val="en-GB"/>
    </w:rPr>
  </w:style>
  <w:style w:type="paragraph" w:styleId="ListParagraph">
    <w:name w:val="List Paragraph"/>
    <w:basedOn w:val="Normal"/>
    <w:uiPriority w:val="34"/>
    <w:qFormat/>
    <w:rsid w:val="00B03C7D"/>
    <w:pPr>
      <w:ind w:left="720"/>
      <w:contextualSpacing/>
    </w:pPr>
  </w:style>
  <w:style w:type="character" w:styleId="IntenseEmphasis">
    <w:name w:val="Intense Emphasis"/>
    <w:basedOn w:val="DefaultParagraphFont"/>
    <w:uiPriority w:val="21"/>
    <w:qFormat/>
    <w:rsid w:val="00B03C7D"/>
    <w:rPr>
      <w:i/>
      <w:iCs/>
      <w:color w:val="0F4761" w:themeColor="accent1" w:themeShade="BF"/>
    </w:rPr>
  </w:style>
  <w:style w:type="paragraph" w:styleId="IntenseQuote">
    <w:name w:val="Intense Quote"/>
    <w:basedOn w:val="Normal"/>
    <w:next w:val="Normal"/>
    <w:link w:val="IntenseQuoteChar"/>
    <w:uiPriority w:val="30"/>
    <w:qFormat/>
    <w:rsid w:val="00B03C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3C7D"/>
    <w:rPr>
      <w:i/>
      <w:iCs/>
      <w:color w:val="0F4761" w:themeColor="accent1" w:themeShade="BF"/>
      <w:lang w:val="en-GB"/>
    </w:rPr>
  </w:style>
  <w:style w:type="character" w:styleId="IntenseReference">
    <w:name w:val="Intense Reference"/>
    <w:basedOn w:val="DefaultParagraphFont"/>
    <w:uiPriority w:val="32"/>
    <w:qFormat/>
    <w:rsid w:val="00B03C7D"/>
    <w:rPr>
      <w:b/>
      <w:bCs/>
      <w:smallCaps/>
      <w:color w:val="0F4761" w:themeColor="accent1" w:themeShade="BF"/>
      <w:spacing w:val="5"/>
    </w:rPr>
  </w:style>
  <w:style w:type="character" w:customStyle="1" w:styleId="apple-converted-space">
    <w:name w:val="apple-converted-space"/>
    <w:basedOn w:val="DefaultParagraphFont"/>
    <w:rsid w:val="007E4D90"/>
  </w:style>
  <w:style w:type="paragraph" w:styleId="NormalWeb">
    <w:name w:val="Normal (Web)"/>
    <w:basedOn w:val="Normal"/>
    <w:uiPriority w:val="99"/>
    <w:semiHidden/>
    <w:unhideWhenUsed/>
    <w:rsid w:val="00BD3D24"/>
    <w:pPr>
      <w:spacing w:before="100" w:beforeAutospacing="1" w:after="100" w:afterAutospacing="1" w:line="240" w:lineRule="auto"/>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134</TotalTime>
  <Pages>3</Pages>
  <Words>633</Words>
  <Characters>3612</Characters>
  <Application>Microsoft Office Word</Application>
  <DocSecurity>0</DocSecurity>
  <Lines>30</Lines>
  <Paragraphs>8</Paragraphs>
  <ScaleCrop>false</ScaleCrop>
  <Company/>
  <LinksUpToDate>false</LinksUpToDate>
  <CharactersWithSpaces>4237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Casey-Mae Smith (2500517)</dc:creator>
  <cp:keywords/>
  <dc:description/>
  <cp:lastModifiedBy>Casey-Mae Smith (2500517)</cp:lastModifiedBy>
  <cp:revision>104</cp:revision>
  <dcterms:created xsi:type="dcterms:W3CDTF">2026-10-22T18:38:00Z</dcterms:created>
  <dcterms:modified xsi:type="dcterms:W3CDTF">2026-10-23T19:36:00Z</dcterms:modified>
</cp:coreProperties>
</file>