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3B3607" w14:textId="1AC25A8C" w:rsidR="00570947" w:rsidRPr="00570947" w:rsidRDefault="0030165C" w:rsidP="00570947">
      <w:pPr>
        <w:jc w:val="both"/>
        <w:rPr>
          <w:rFonts w:ascii="Arial" w:hAnsi="Arial" w:cs="Arial"/>
          <w:b/>
          <w:bCs/>
          <w:u w:val="single"/>
        </w:rPr>
      </w:pPr>
      <w:r>
        <w:rPr>
          <w:rFonts w:ascii="Arial" w:hAnsi="Arial" w:cs="Arial"/>
          <w:b/>
          <w:bCs/>
          <w:u w:val="single"/>
        </w:rPr>
        <w:t>A</w:t>
      </w:r>
      <w:r w:rsidR="00570947" w:rsidRPr="00570947">
        <w:rPr>
          <w:rFonts w:ascii="Arial" w:hAnsi="Arial" w:cs="Arial"/>
          <w:b/>
          <w:bCs/>
          <w:u w:val="single"/>
        </w:rPr>
        <w:t>C1.</w:t>
      </w:r>
      <w:r>
        <w:rPr>
          <w:rFonts w:ascii="Arial" w:hAnsi="Arial" w:cs="Arial"/>
          <w:b/>
          <w:bCs/>
          <w:u w:val="single"/>
        </w:rPr>
        <w:t>1</w:t>
      </w:r>
    </w:p>
    <w:p w14:paraId="780270C1" w14:textId="77777777" w:rsidR="00570947" w:rsidRDefault="00570947" w:rsidP="00570947">
      <w:pPr>
        <w:jc w:val="both"/>
        <w:rPr>
          <w:rFonts w:ascii="Arial" w:hAnsi="Arial" w:cs="Arial"/>
          <w:b/>
          <w:bCs/>
          <w:u w:val="single"/>
        </w:rPr>
      </w:pPr>
    </w:p>
    <w:p w14:paraId="32281B7B" w14:textId="77777777" w:rsidR="00FB79A8" w:rsidRDefault="00FB79A8" w:rsidP="00FB79A8">
      <w:pPr>
        <w:pStyle w:val="ListParagraph"/>
        <w:numPr>
          <w:ilvl w:val="0"/>
          <w:numId w:val="1"/>
        </w:numPr>
        <w:jc w:val="both"/>
        <w:rPr>
          <w:rFonts w:ascii="Arial" w:hAnsi="Arial" w:cs="Arial"/>
        </w:rPr>
      </w:pPr>
      <w:r>
        <w:rPr>
          <w:rFonts w:ascii="Arial" w:hAnsi="Arial" w:cs="Arial"/>
        </w:rPr>
        <w:t>Often used interchangeably but do differ quite significantly.</w:t>
      </w:r>
    </w:p>
    <w:p w14:paraId="47B31C3E" w14:textId="77777777" w:rsidR="00FB79A8" w:rsidRDefault="00FB79A8" w:rsidP="00FB79A8">
      <w:pPr>
        <w:pStyle w:val="ListParagraph"/>
        <w:numPr>
          <w:ilvl w:val="0"/>
          <w:numId w:val="1"/>
        </w:numPr>
        <w:jc w:val="both"/>
        <w:rPr>
          <w:rFonts w:ascii="Arial" w:hAnsi="Arial" w:cs="Arial"/>
        </w:rPr>
      </w:pPr>
      <w:r>
        <w:rPr>
          <w:rFonts w:ascii="Arial" w:hAnsi="Arial" w:cs="Arial"/>
        </w:rPr>
        <w:t>(Bennett, Prior and Saundry, 2024)</w:t>
      </w:r>
    </w:p>
    <w:p w14:paraId="3D4F5934" w14:textId="77777777" w:rsidR="00FB79A8" w:rsidRDefault="00FB79A8" w:rsidP="00FB79A8">
      <w:pPr>
        <w:pStyle w:val="ListParagraph"/>
        <w:numPr>
          <w:ilvl w:val="1"/>
          <w:numId w:val="1"/>
        </w:numPr>
        <w:jc w:val="both"/>
        <w:rPr>
          <w:rFonts w:ascii="Arial" w:hAnsi="Arial" w:cs="Arial"/>
        </w:rPr>
      </w:pPr>
      <w:r>
        <w:rPr>
          <w:rFonts w:ascii="Arial" w:hAnsi="Arial" w:cs="Arial"/>
        </w:rPr>
        <w:t>Engagement is driven by the ability for employees to feed their views upwards and see consequential action taken by senior leaders/management</w:t>
      </w:r>
    </w:p>
    <w:p w14:paraId="281E0233" w14:textId="77777777" w:rsidR="00FB79A8" w:rsidRDefault="00FB79A8" w:rsidP="00FB79A8">
      <w:pPr>
        <w:pStyle w:val="ListParagraph"/>
        <w:numPr>
          <w:ilvl w:val="1"/>
          <w:numId w:val="1"/>
        </w:numPr>
        <w:jc w:val="both"/>
        <w:rPr>
          <w:rFonts w:ascii="Arial" w:hAnsi="Arial" w:cs="Arial"/>
        </w:rPr>
      </w:pPr>
      <w:r>
        <w:rPr>
          <w:rFonts w:ascii="Arial" w:hAnsi="Arial" w:cs="Arial"/>
        </w:rPr>
        <w:t>Can be on an individual level through generic feedback to a line manager or on through collective channels such as unions, designated representatives/employee champions or team briefings.</w:t>
      </w:r>
    </w:p>
    <w:p w14:paraId="22471DFE" w14:textId="77777777" w:rsidR="00FB79A8" w:rsidRDefault="00FB79A8" w:rsidP="00FB79A8">
      <w:pPr>
        <w:pStyle w:val="ListParagraph"/>
        <w:numPr>
          <w:ilvl w:val="1"/>
          <w:numId w:val="1"/>
        </w:numPr>
        <w:jc w:val="both"/>
        <w:rPr>
          <w:rFonts w:ascii="Arial" w:hAnsi="Arial" w:cs="Arial"/>
        </w:rPr>
      </w:pPr>
      <w:r>
        <w:rPr>
          <w:rFonts w:ascii="Arial" w:hAnsi="Arial" w:cs="Arial"/>
        </w:rPr>
        <w:t xml:space="preserve">Managers need feedback and individuals need the opportunity to get together with or without management to discuss common issues </w:t>
      </w:r>
      <w:r w:rsidRPr="0035778C">
        <w:rPr>
          <w:rFonts w:ascii="Arial" w:hAnsi="Arial" w:cs="Arial"/>
        </w:rPr>
        <w:sym w:font="Wingdings" w:char="F0E0"/>
      </w:r>
      <w:r>
        <w:rPr>
          <w:rFonts w:ascii="Arial" w:hAnsi="Arial" w:cs="Arial"/>
        </w:rPr>
        <w:t xml:space="preserve"> integral to Good Work</w:t>
      </w:r>
    </w:p>
    <w:p w14:paraId="1D566D58" w14:textId="5403BB6B" w:rsidR="00FB79A8" w:rsidRDefault="00FB79A8" w:rsidP="00FB79A8">
      <w:pPr>
        <w:pStyle w:val="ListParagraph"/>
        <w:numPr>
          <w:ilvl w:val="1"/>
          <w:numId w:val="1"/>
        </w:numPr>
        <w:jc w:val="both"/>
        <w:rPr>
          <w:rFonts w:ascii="Arial" w:hAnsi="Arial" w:cs="Arial"/>
        </w:rPr>
      </w:pPr>
      <w:r>
        <w:rPr>
          <w:rFonts w:ascii="Arial" w:hAnsi="Arial" w:cs="Arial"/>
        </w:rPr>
        <w:t xml:space="preserve">Ultimately, providing </w:t>
      </w:r>
      <w:r w:rsidR="00A93914">
        <w:rPr>
          <w:rFonts w:ascii="Arial" w:hAnsi="Arial" w:cs="Arial"/>
        </w:rPr>
        <w:t>employees</w:t>
      </w:r>
      <w:r>
        <w:rPr>
          <w:rFonts w:ascii="Arial" w:hAnsi="Arial" w:cs="Arial"/>
        </w:rPr>
        <w:t xml:space="preserve"> with the chance to have influence and participate in decision making results in better engagement </w:t>
      </w:r>
      <w:r w:rsidRPr="00350B81">
        <w:rPr>
          <w:rFonts w:ascii="Arial" w:hAnsi="Arial" w:cs="Arial"/>
        </w:rPr>
        <w:sym w:font="Wingdings" w:char="F0E0"/>
      </w:r>
      <w:r>
        <w:rPr>
          <w:rFonts w:ascii="Arial" w:hAnsi="Arial" w:cs="Arial"/>
        </w:rPr>
        <w:t xml:space="preserve"> domino effect for motivation, performance, loyalty etc</w:t>
      </w:r>
    </w:p>
    <w:p w14:paraId="17AD9B2B" w14:textId="77777777" w:rsidR="00FB79A8" w:rsidRDefault="00FB79A8" w:rsidP="00FB79A8">
      <w:pPr>
        <w:pStyle w:val="ListParagraph"/>
        <w:numPr>
          <w:ilvl w:val="1"/>
          <w:numId w:val="1"/>
        </w:numPr>
        <w:jc w:val="both"/>
        <w:rPr>
          <w:rFonts w:ascii="Arial" w:hAnsi="Arial" w:cs="Arial"/>
        </w:rPr>
      </w:pPr>
      <w:r>
        <w:rPr>
          <w:rFonts w:ascii="Arial" w:hAnsi="Arial" w:cs="Arial"/>
        </w:rPr>
        <w:t>Individual voice – regular one to ones with manager and meetings with staff</w:t>
      </w:r>
    </w:p>
    <w:p w14:paraId="7A267E0F" w14:textId="77777777" w:rsidR="00FB79A8" w:rsidRDefault="00FB79A8" w:rsidP="00FB79A8">
      <w:pPr>
        <w:pStyle w:val="ListParagraph"/>
        <w:numPr>
          <w:ilvl w:val="1"/>
          <w:numId w:val="1"/>
        </w:numPr>
        <w:jc w:val="both"/>
        <w:rPr>
          <w:rFonts w:ascii="Arial" w:hAnsi="Arial" w:cs="Arial"/>
        </w:rPr>
      </w:pPr>
      <w:r>
        <w:rPr>
          <w:rFonts w:ascii="Arial" w:hAnsi="Arial" w:cs="Arial"/>
        </w:rPr>
        <w:t>Collective voice – collective consultation and bargaining</w:t>
      </w:r>
    </w:p>
    <w:p w14:paraId="31BF038E" w14:textId="77777777" w:rsidR="00FB79A8" w:rsidRDefault="00FB79A8" w:rsidP="00FB79A8">
      <w:pPr>
        <w:pStyle w:val="ListParagraph"/>
        <w:numPr>
          <w:ilvl w:val="1"/>
          <w:numId w:val="1"/>
        </w:numPr>
        <w:jc w:val="both"/>
        <w:rPr>
          <w:rFonts w:ascii="Arial" w:hAnsi="Arial" w:cs="Arial"/>
        </w:rPr>
      </w:pPr>
      <w:r>
        <w:rPr>
          <w:rFonts w:ascii="Arial" w:hAnsi="Arial" w:cs="Arial"/>
        </w:rPr>
        <w:t>Inevitably, type of voice is impacted by contextual factors – e.g. COVID-19 pandemic and remote working helped reiterate the importance of employee voice in terms of what processes are and aren’t working in that environment versus office environment.</w:t>
      </w:r>
    </w:p>
    <w:p w14:paraId="07F82D0A" w14:textId="77777777" w:rsidR="00FB79A8" w:rsidRDefault="00FB79A8" w:rsidP="00FB79A8">
      <w:pPr>
        <w:pStyle w:val="ListParagraph"/>
        <w:numPr>
          <w:ilvl w:val="1"/>
          <w:numId w:val="1"/>
        </w:numPr>
        <w:jc w:val="both"/>
        <w:rPr>
          <w:rFonts w:ascii="Arial" w:hAnsi="Arial" w:cs="Arial"/>
        </w:rPr>
      </w:pPr>
      <w:r>
        <w:rPr>
          <w:rFonts w:ascii="Arial" w:hAnsi="Arial" w:cs="Arial"/>
        </w:rPr>
        <w:t>Employee voice is typically operationalised by an EIP strategy, whereas employee involvement is directed towards individual employees (generally)</w:t>
      </w:r>
    </w:p>
    <w:p w14:paraId="56E492ED" w14:textId="77777777" w:rsidR="00FB79A8" w:rsidRDefault="00FB79A8" w:rsidP="00FB79A8">
      <w:pPr>
        <w:pStyle w:val="ListParagraph"/>
        <w:numPr>
          <w:ilvl w:val="2"/>
          <w:numId w:val="1"/>
        </w:numPr>
        <w:jc w:val="both"/>
        <w:rPr>
          <w:rFonts w:ascii="Arial" w:hAnsi="Arial" w:cs="Arial"/>
        </w:rPr>
      </w:pPr>
      <w:r>
        <w:rPr>
          <w:rFonts w:ascii="Arial" w:hAnsi="Arial" w:cs="Arial"/>
        </w:rPr>
        <w:t>EIP strategy – direct communication with employees to indirect or representative participation through workplace committees. Depending on the organisation, these committees can be involved in policy creation and shaping broader organisational outcomes.</w:t>
      </w:r>
    </w:p>
    <w:p w14:paraId="19E57414" w14:textId="77777777" w:rsidR="00FB79A8" w:rsidRDefault="00FB79A8" w:rsidP="00FB79A8">
      <w:pPr>
        <w:pStyle w:val="ListParagraph"/>
        <w:numPr>
          <w:ilvl w:val="2"/>
          <w:numId w:val="1"/>
        </w:numPr>
        <w:jc w:val="both"/>
        <w:rPr>
          <w:rFonts w:ascii="Arial" w:hAnsi="Arial" w:cs="Arial"/>
        </w:rPr>
      </w:pPr>
      <w:r>
        <w:rPr>
          <w:rFonts w:ascii="Arial" w:hAnsi="Arial" w:cs="Arial"/>
        </w:rPr>
        <w:t>Involvement – managers share information directly with individuals or groups of employees in return for their feedback/views.</w:t>
      </w:r>
    </w:p>
    <w:p w14:paraId="12A2DEE9" w14:textId="77777777" w:rsidR="00FB79A8" w:rsidRDefault="00FB79A8" w:rsidP="00FB79A8">
      <w:pPr>
        <w:pStyle w:val="ListParagraph"/>
        <w:numPr>
          <w:ilvl w:val="1"/>
          <w:numId w:val="1"/>
        </w:numPr>
        <w:jc w:val="both"/>
        <w:rPr>
          <w:rFonts w:ascii="Arial" w:hAnsi="Arial" w:cs="Arial"/>
        </w:rPr>
      </w:pPr>
      <w:r>
        <w:rPr>
          <w:rFonts w:ascii="Arial" w:hAnsi="Arial" w:cs="Arial"/>
        </w:rPr>
        <w:t>Involvement isn’t about employee’s sharing power with management</w:t>
      </w:r>
    </w:p>
    <w:p w14:paraId="0D4E5A9A" w14:textId="77777777" w:rsidR="00FB79A8" w:rsidRDefault="00FB79A8" w:rsidP="00FB79A8">
      <w:pPr>
        <w:pStyle w:val="ListParagraph"/>
        <w:numPr>
          <w:ilvl w:val="1"/>
          <w:numId w:val="1"/>
        </w:numPr>
        <w:jc w:val="both"/>
        <w:rPr>
          <w:rFonts w:ascii="Arial" w:hAnsi="Arial" w:cs="Arial"/>
        </w:rPr>
      </w:pPr>
      <w:r>
        <w:rPr>
          <w:rFonts w:ascii="Arial" w:hAnsi="Arial" w:cs="Arial"/>
        </w:rPr>
        <w:t xml:space="preserve">Employee participation = the extent to which employees play an active role in decision making within an organisation </w:t>
      </w:r>
      <w:r w:rsidRPr="0008249E">
        <w:rPr>
          <w:rFonts w:ascii="Arial" w:hAnsi="Arial" w:cs="Arial"/>
        </w:rPr>
        <w:sym w:font="Wingdings" w:char="F0E0"/>
      </w:r>
      <w:r>
        <w:rPr>
          <w:rFonts w:ascii="Arial" w:hAnsi="Arial" w:cs="Arial"/>
        </w:rPr>
        <w:t xml:space="preserve"> joint consultation, collective bargaining. Often seen as the most powerful as employee’s have a ‘real-say’ </w:t>
      </w:r>
      <w:r w:rsidRPr="00462B6F">
        <w:rPr>
          <w:rFonts w:ascii="Arial" w:hAnsi="Arial" w:cs="Arial"/>
        </w:rPr>
        <w:sym w:font="Wingdings" w:char="F0E0"/>
      </w:r>
      <w:r>
        <w:rPr>
          <w:rFonts w:ascii="Arial" w:hAnsi="Arial" w:cs="Arial"/>
        </w:rPr>
        <w:t xml:space="preserve"> feel as though they can be candid with union representation. Underpinned by legal rights.</w:t>
      </w:r>
    </w:p>
    <w:p w14:paraId="11F68424" w14:textId="77777777" w:rsidR="00FB79A8" w:rsidRDefault="00FB79A8" w:rsidP="00FB79A8">
      <w:pPr>
        <w:pStyle w:val="ListParagraph"/>
        <w:numPr>
          <w:ilvl w:val="0"/>
          <w:numId w:val="1"/>
        </w:numPr>
        <w:jc w:val="both"/>
        <w:rPr>
          <w:rFonts w:ascii="Arial" w:hAnsi="Arial" w:cs="Arial"/>
        </w:rPr>
      </w:pPr>
      <w:r>
        <w:rPr>
          <w:rFonts w:ascii="Arial" w:hAnsi="Arial" w:cs="Arial"/>
        </w:rPr>
        <w:t>Involvement is informal, sharing ideas, discussion based, surveys etc, feedback is collected and fed back by a manager or a more senior leader</w:t>
      </w:r>
    </w:p>
    <w:p w14:paraId="3938036A" w14:textId="77777777" w:rsidR="00FB79A8" w:rsidRDefault="00FB79A8" w:rsidP="00FB79A8">
      <w:pPr>
        <w:pStyle w:val="ListParagraph"/>
        <w:numPr>
          <w:ilvl w:val="0"/>
          <w:numId w:val="1"/>
        </w:numPr>
        <w:jc w:val="both"/>
        <w:rPr>
          <w:rFonts w:ascii="Arial" w:hAnsi="Arial" w:cs="Arial"/>
        </w:rPr>
      </w:pPr>
      <w:r>
        <w:rPr>
          <w:rFonts w:ascii="Arial" w:hAnsi="Arial" w:cs="Arial"/>
        </w:rPr>
        <w:t>Participation is a more formal, structured approach – representatives share decision-making power and are involved.</w:t>
      </w:r>
    </w:p>
    <w:p w14:paraId="34E7C509" w14:textId="7F1A37A7" w:rsidR="00FB79A8" w:rsidRDefault="00FB79A8" w:rsidP="00FB79A8">
      <w:pPr>
        <w:pStyle w:val="ListParagraph"/>
        <w:numPr>
          <w:ilvl w:val="0"/>
          <w:numId w:val="1"/>
        </w:numPr>
        <w:jc w:val="both"/>
        <w:rPr>
          <w:rFonts w:ascii="Arial" w:hAnsi="Arial" w:cs="Arial"/>
        </w:rPr>
      </w:pPr>
      <w:r>
        <w:rPr>
          <w:rFonts w:ascii="Arial" w:hAnsi="Arial" w:cs="Arial"/>
        </w:rPr>
        <w:t xml:space="preserve">Involvement can help promote better engagement, communication and trust. Allowing </w:t>
      </w:r>
      <w:r w:rsidR="00A93914">
        <w:rPr>
          <w:rFonts w:ascii="Arial" w:hAnsi="Arial" w:cs="Arial"/>
        </w:rPr>
        <w:t>employees</w:t>
      </w:r>
      <w:r>
        <w:rPr>
          <w:rFonts w:ascii="Arial" w:hAnsi="Arial" w:cs="Arial"/>
        </w:rPr>
        <w:t xml:space="preserve"> to feedback on what is and isn’t working for them is crucial to employee’s feeling understood and listened to.</w:t>
      </w:r>
    </w:p>
    <w:p w14:paraId="3A7EC7B5" w14:textId="77777777" w:rsidR="00FB79A8" w:rsidRPr="00143FCB" w:rsidRDefault="00FB79A8" w:rsidP="00FB79A8">
      <w:pPr>
        <w:pStyle w:val="ListParagraph"/>
        <w:numPr>
          <w:ilvl w:val="0"/>
          <w:numId w:val="1"/>
        </w:numPr>
        <w:jc w:val="both"/>
        <w:rPr>
          <w:rFonts w:ascii="Arial" w:hAnsi="Arial" w:cs="Arial"/>
        </w:rPr>
      </w:pPr>
      <w:r>
        <w:rPr>
          <w:rFonts w:ascii="Arial" w:hAnsi="Arial" w:cs="Arial"/>
        </w:rPr>
        <w:t>Participation helps build a mutual understanding and respect between networks or unions whilst also sharing accountability for issues and action plans</w:t>
      </w:r>
    </w:p>
    <w:p w14:paraId="27929916" w14:textId="77777777" w:rsidR="0030165C" w:rsidRPr="00570947" w:rsidRDefault="0030165C" w:rsidP="00570947">
      <w:pPr>
        <w:jc w:val="both"/>
        <w:rPr>
          <w:rFonts w:ascii="Arial" w:hAnsi="Arial" w:cs="Arial"/>
          <w:b/>
          <w:bCs/>
          <w:u w:val="single"/>
        </w:rPr>
      </w:pPr>
    </w:p>
    <w:p w14:paraId="6C945939" w14:textId="77777777" w:rsidR="00570947" w:rsidRPr="00570947" w:rsidRDefault="00570947" w:rsidP="00570947">
      <w:pPr>
        <w:jc w:val="both"/>
        <w:rPr>
          <w:rFonts w:ascii="Arial" w:hAnsi="Arial" w:cs="Arial"/>
          <w:b/>
          <w:bCs/>
          <w:u w:val="single"/>
        </w:rPr>
      </w:pPr>
    </w:p>
    <w:p w14:paraId="122FBFC5" w14:textId="02BAE2C8" w:rsidR="00570947" w:rsidRPr="00570947" w:rsidRDefault="0030165C" w:rsidP="00570947">
      <w:pPr>
        <w:jc w:val="both"/>
        <w:rPr>
          <w:rFonts w:ascii="Arial" w:hAnsi="Arial" w:cs="Arial"/>
          <w:b/>
          <w:bCs/>
          <w:u w:val="single"/>
        </w:rPr>
      </w:pPr>
      <w:r>
        <w:rPr>
          <w:rFonts w:ascii="Arial" w:hAnsi="Arial" w:cs="Arial"/>
          <w:b/>
          <w:bCs/>
          <w:u w:val="single"/>
        </w:rPr>
        <w:t>AC1.2</w:t>
      </w:r>
    </w:p>
    <w:p w14:paraId="4CDC96CC" w14:textId="77777777" w:rsidR="00570947" w:rsidRPr="00570947" w:rsidRDefault="00570947" w:rsidP="00570947">
      <w:pPr>
        <w:jc w:val="both"/>
        <w:rPr>
          <w:rFonts w:ascii="Arial" w:hAnsi="Arial" w:cs="Arial"/>
          <w:b/>
          <w:bCs/>
          <w:u w:val="single"/>
        </w:rPr>
      </w:pPr>
    </w:p>
    <w:p w14:paraId="13E7FF3A" w14:textId="77777777" w:rsidR="00FB79A8" w:rsidRDefault="00FB79A8" w:rsidP="00FB79A8">
      <w:pPr>
        <w:pStyle w:val="ListParagraph"/>
        <w:numPr>
          <w:ilvl w:val="0"/>
          <w:numId w:val="1"/>
        </w:numPr>
        <w:jc w:val="both"/>
        <w:rPr>
          <w:rFonts w:ascii="Arial" w:hAnsi="Arial" w:cs="Arial"/>
        </w:rPr>
      </w:pPr>
      <w:r>
        <w:rPr>
          <w:rFonts w:ascii="Arial" w:hAnsi="Arial" w:cs="Arial"/>
        </w:rPr>
        <w:t>Workplace representation for employees is integral, regardless of whether it is through a union or not.</w:t>
      </w:r>
    </w:p>
    <w:p w14:paraId="463711F6" w14:textId="77777777" w:rsidR="00FB79A8" w:rsidRDefault="00FB79A8" w:rsidP="00FB79A8">
      <w:pPr>
        <w:pStyle w:val="ListParagraph"/>
        <w:numPr>
          <w:ilvl w:val="0"/>
          <w:numId w:val="1"/>
        </w:numPr>
        <w:jc w:val="both"/>
        <w:rPr>
          <w:rFonts w:ascii="Arial" w:hAnsi="Arial" w:cs="Arial"/>
        </w:rPr>
      </w:pPr>
      <w:r>
        <w:rPr>
          <w:rFonts w:ascii="Arial" w:hAnsi="Arial" w:cs="Arial"/>
        </w:rPr>
        <w:t>Representation shouldn’t begin and end with formal representation through the presence of trade unions.</w:t>
      </w:r>
    </w:p>
    <w:p w14:paraId="49B8E58E" w14:textId="77777777" w:rsidR="00FB79A8" w:rsidRDefault="00FB79A8" w:rsidP="00FB79A8">
      <w:pPr>
        <w:pStyle w:val="ListParagraph"/>
        <w:numPr>
          <w:ilvl w:val="0"/>
          <w:numId w:val="1"/>
        </w:numPr>
        <w:jc w:val="both"/>
        <w:rPr>
          <w:rFonts w:ascii="Arial" w:hAnsi="Arial" w:cs="Arial"/>
        </w:rPr>
      </w:pPr>
      <w:r>
        <w:rPr>
          <w:rFonts w:ascii="Arial" w:hAnsi="Arial" w:cs="Arial"/>
        </w:rPr>
        <w:t>Implementing employee representation through non-union means helps improve employee experience.</w:t>
      </w:r>
    </w:p>
    <w:p w14:paraId="554B5499" w14:textId="77777777" w:rsidR="00FB79A8" w:rsidRDefault="00FB79A8" w:rsidP="00FB79A8">
      <w:pPr>
        <w:pStyle w:val="ListParagraph"/>
        <w:numPr>
          <w:ilvl w:val="0"/>
          <w:numId w:val="1"/>
        </w:numPr>
        <w:jc w:val="both"/>
        <w:rPr>
          <w:rFonts w:ascii="Arial" w:hAnsi="Arial" w:cs="Arial"/>
        </w:rPr>
      </w:pPr>
      <w:r>
        <w:rPr>
          <w:rFonts w:ascii="Arial" w:hAnsi="Arial" w:cs="Arial"/>
        </w:rPr>
        <w:t>Whilst the end result of both non-union and representation is largely the same, they operate very differently.</w:t>
      </w:r>
    </w:p>
    <w:p w14:paraId="45F94D85" w14:textId="77777777" w:rsidR="00FB79A8" w:rsidRDefault="00FB79A8" w:rsidP="00FB79A8">
      <w:pPr>
        <w:pStyle w:val="ListParagraph"/>
        <w:numPr>
          <w:ilvl w:val="0"/>
          <w:numId w:val="1"/>
        </w:numPr>
        <w:jc w:val="both"/>
        <w:rPr>
          <w:rFonts w:ascii="Arial" w:hAnsi="Arial" w:cs="Arial"/>
        </w:rPr>
      </w:pPr>
      <w:r>
        <w:rPr>
          <w:rFonts w:ascii="Arial" w:hAnsi="Arial" w:cs="Arial"/>
        </w:rPr>
        <w:t>What is a trade union –</w:t>
      </w:r>
    </w:p>
    <w:p w14:paraId="081FBC4A" w14:textId="77777777" w:rsidR="00FB79A8" w:rsidRDefault="00FB79A8" w:rsidP="00FB79A8">
      <w:pPr>
        <w:pStyle w:val="ListParagraph"/>
        <w:numPr>
          <w:ilvl w:val="1"/>
          <w:numId w:val="1"/>
        </w:numPr>
        <w:jc w:val="both"/>
        <w:rPr>
          <w:rFonts w:ascii="Arial" w:hAnsi="Arial" w:cs="Arial"/>
        </w:rPr>
      </w:pPr>
      <w:r>
        <w:rPr>
          <w:rFonts w:ascii="Arial" w:hAnsi="Arial" w:cs="Arial"/>
        </w:rPr>
        <w:t>Representatives are formally elected</w:t>
      </w:r>
    </w:p>
    <w:p w14:paraId="4487159C" w14:textId="77777777" w:rsidR="00FB79A8" w:rsidRDefault="00FB79A8" w:rsidP="00FB79A8">
      <w:pPr>
        <w:pStyle w:val="ListParagraph"/>
        <w:numPr>
          <w:ilvl w:val="1"/>
          <w:numId w:val="1"/>
        </w:numPr>
        <w:jc w:val="both"/>
        <w:rPr>
          <w:rFonts w:ascii="Arial" w:hAnsi="Arial" w:cs="Arial"/>
        </w:rPr>
      </w:pPr>
      <w:r>
        <w:rPr>
          <w:rFonts w:ascii="Arial" w:hAnsi="Arial" w:cs="Arial"/>
        </w:rPr>
        <w:t>Legally recognised</w:t>
      </w:r>
    </w:p>
    <w:p w14:paraId="0D54DA64" w14:textId="77777777" w:rsidR="00FB79A8" w:rsidRDefault="00FB79A8" w:rsidP="00FB79A8">
      <w:pPr>
        <w:pStyle w:val="ListParagraph"/>
        <w:numPr>
          <w:ilvl w:val="1"/>
          <w:numId w:val="1"/>
        </w:numPr>
        <w:jc w:val="both"/>
        <w:rPr>
          <w:rFonts w:ascii="Arial" w:hAnsi="Arial" w:cs="Arial"/>
        </w:rPr>
      </w:pPr>
      <w:r>
        <w:rPr>
          <w:rFonts w:ascii="Arial" w:hAnsi="Arial" w:cs="Arial"/>
        </w:rPr>
        <w:t>Negotiate on behalf of employees – focus largely on collective bargaining for pay, terms and conditions etcetera</w:t>
      </w:r>
    </w:p>
    <w:p w14:paraId="0B4AE435" w14:textId="77777777" w:rsidR="00FB79A8" w:rsidRDefault="00FB79A8" w:rsidP="00FB79A8">
      <w:pPr>
        <w:pStyle w:val="ListParagraph"/>
        <w:numPr>
          <w:ilvl w:val="1"/>
          <w:numId w:val="1"/>
        </w:numPr>
        <w:jc w:val="both"/>
        <w:rPr>
          <w:rFonts w:ascii="Arial" w:hAnsi="Arial" w:cs="Arial"/>
        </w:rPr>
      </w:pPr>
      <w:r>
        <w:rPr>
          <w:rFonts w:ascii="Arial" w:hAnsi="Arial" w:cs="Arial"/>
        </w:rPr>
        <w:t>UNISON, NEU</w:t>
      </w:r>
    </w:p>
    <w:p w14:paraId="5321695E" w14:textId="77777777" w:rsidR="00FB79A8" w:rsidRDefault="00FB79A8" w:rsidP="00FB79A8">
      <w:pPr>
        <w:pStyle w:val="ListParagraph"/>
        <w:numPr>
          <w:ilvl w:val="0"/>
          <w:numId w:val="1"/>
        </w:numPr>
        <w:jc w:val="both"/>
        <w:rPr>
          <w:rFonts w:ascii="Arial" w:hAnsi="Arial" w:cs="Arial"/>
        </w:rPr>
      </w:pPr>
      <w:r>
        <w:rPr>
          <w:rFonts w:ascii="Arial" w:hAnsi="Arial" w:cs="Arial"/>
        </w:rPr>
        <w:t>Non-union representation can be through elected employee representatives from different things within an organisation such as an employee forum or network, or a consultation group.</w:t>
      </w:r>
    </w:p>
    <w:p w14:paraId="43D42A1E" w14:textId="77777777" w:rsidR="00FB79A8" w:rsidRDefault="00FB79A8" w:rsidP="00FB79A8">
      <w:pPr>
        <w:pStyle w:val="ListParagraph"/>
        <w:numPr>
          <w:ilvl w:val="1"/>
          <w:numId w:val="1"/>
        </w:numPr>
        <w:jc w:val="both"/>
        <w:rPr>
          <w:rFonts w:ascii="Arial" w:hAnsi="Arial" w:cs="Arial"/>
        </w:rPr>
      </w:pPr>
      <w:r>
        <w:rPr>
          <w:rFonts w:ascii="Arial" w:hAnsi="Arial" w:cs="Arial"/>
        </w:rPr>
        <w:t>Less formal than union representative</w:t>
      </w:r>
    </w:p>
    <w:p w14:paraId="3D609B1D" w14:textId="77777777" w:rsidR="00FB79A8" w:rsidRDefault="00FB79A8" w:rsidP="00FB79A8">
      <w:pPr>
        <w:pStyle w:val="ListParagraph"/>
        <w:numPr>
          <w:ilvl w:val="1"/>
          <w:numId w:val="1"/>
        </w:numPr>
        <w:jc w:val="both"/>
        <w:rPr>
          <w:rFonts w:ascii="Arial" w:hAnsi="Arial" w:cs="Arial"/>
        </w:rPr>
      </w:pPr>
      <w:r>
        <w:rPr>
          <w:rFonts w:ascii="Arial" w:hAnsi="Arial" w:cs="Arial"/>
        </w:rPr>
        <w:t>Focus is on a proper consultation process and providing employee feedback rather than collective bargaining</w:t>
      </w:r>
    </w:p>
    <w:p w14:paraId="3E2B75B0" w14:textId="77777777" w:rsidR="00FB79A8" w:rsidRDefault="00FB79A8" w:rsidP="00FB79A8">
      <w:pPr>
        <w:pStyle w:val="ListParagraph"/>
        <w:numPr>
          <w:ilvl w:val="1"/>
          <w:numId w:val="1"/>
        </w:numPr>
        <w:jc w:val="both"/>
        <w:rPr>
          <w:rFonts w:ascii="Arial" w:hAnsi="Arial" w:cs="Arial"/>
        </w:rPr>
      </w:pPr>
      <w:r>
        <w:rPr>
          <w:rFonts w:ascii="Arial" w:hAnsi="Arial" w:cs="Arial"/>
        </w:rPr>
        <w:t>Gender Equality Network in DPP – includes employee champions for things such as Men’s Health, Endometriosis, Menopause etc</w:t>
      </w:r>
    </w:p>
    <w:p w14:paraId="244EA5B9" w14:textId="77777777" w:rsidR="00FB79A8" w:rsidRDefault="00FB79A8" w:rsidP="00FB79A8">
      <w:pPr>
        <w:pStyle w:val="ListParagraph"/>
        <w:numPr>
          <w:ilvl w:val="2"/>
          <w:numId w:val="1"/>
        </w:numPr>
        <w:jc w:val="both"/>
        <w:rPr>
          <w:rFonts w:ascii="Arial" w:hAnsi="Arial" w:cs="Arial"/>
        </w:rPr>
      </w:pPr>
      <w:r>
        <w:rPr>
          <w:rFonts w:ascii="Arial" w:hAnsi="Arial" w:cs="Arial"/>
        </w:rPr>
        <w:t>Employee champions are clued up on support the employer can provide and can help advise colleagues on policy etc</w:t>
      </w:r>
    </w:p>
    <w:p w14:paraId="78387A4D" w14:textId="77777777" w:rsidR="00FB79A8" w:rsidRDefault="00FB79A8" w:rsidP="00FB79A8">
      <w:pPr>
        <w:pStyle w:val="ListParagraph"/>
        <w:numPr>
          <w:ilvl w:val="0"/>
          <w:numId w:val="1"/>
        </w:numPr>
        <w:jc w:val="both"/>
        <w:rPr>
          <w:rFonts w:ascii="Arial" w:hAnsi="Arial" w:cs="Arial"/>
        </w:rPr>
      </w:pPr>
      <w:r>
        <w:rPr>
          <w:rFonts w:ascii="Arial" w:hAnsi="Arial" w:cs="Arial"/>
        </w:rPr>
        <w:t>Non-Union representation typically don’t negotiate, whereas unions primarily negotiate for collective issues and greater employee rights in terms of better pay and conditions</w:t>
      </w:r>
    </w:p>
    <w:p w14:paraId="29B8E2D8" w14:textId="77777777" w:rsidR="00FB79A8" w:rsidRDefault="00FB79A8" w:rsidP="00FB79A8">
      <w:pPr>
        <w:pStyle w:val="ListParagraph"/>
        <w:numPr>
          <w:ilvl w:val="0"/>
          <w:numId w:val="1"/>
        </w:numPr>
        <w:jc w:val="both"/>
        <w:rPr>
          <w:rFonts w:ascii="Arial" w:hAnsi="Arial" w:cs="Arial"/>
        </w:rPr>
      </w:pPr>
      <w:r>
        <w:rPr>
          <w:rFonts w:ascii="Arial" w:hAnsi="Arial" w:cs="Arial"/>
        </w:rPr>
        <w:t>There is absolutely space for both union and non-union representation in an organisation</w:t>
      </w:r>
    </w:p>
    <w:p w14:paraId="34E35083" w14:textId="77777777" w:rsidR="00FB79A8" w:rsidRDefault="00FB79A8" w:rsidP="00FB79A8">
      <w:pPr>
        <w:pStyle w:val="ListParagraph"/>
        <w:numPr>
          <w:ilvl w:val="0"/>
          <w:numId w:val="1"/>
        </w:numPr>
        <w:jc w:val="both"/>
        <w:rPr>
          <w:rFonts w:ascii="Arial" w:hAnsi="Arial" w:cs="Arial"/>
        </w:rPr>
      </w:pPr>
      <w:r>
        <w:rPr>
          <w:rFonts w:ascii="Arial" w:hAnsi="Arial" w:cs="Arial"/>
        </w:rPr>
        <w:t>Some organisations formally recognise trade unions, whereby there is an agreement which allows collective bargaining to take place.</w:t>
      </w:r>
    </w:p>
    <w:p w14:paraId="0F94757A" w14:textId="77777777" w:rsidR="00FB79A8" w:rsidRDefault="00FB79A8" w:rsidP="00FB79A8">
      <w:pPr>
        <w:pStyle w:val="ListParagraph"/>
        <w:numPr>
          <w:ilvl w:val="1"/>
          <w:numId w:val="1"/>
        </w:numPr>
        <w:jc w:val="both"/>
        <w:rPr>
          <w:rFonts w:ascii="Arial" w:hAnsi="Arial" w:cs="Arial"/>
        </w:rPr>
      </w:pPr>
      <w:r>
        <w:rPr>
          <w:rFonts w:ascii="Arial" w:hAnsi="Arial" w:cs="Arial"/>
        </w:rPr>
        <w:t>See a union relationship as a psychological contract (CIPD, 2025)</w:t>
      </w:r>
    </w:p>
    <w:p w14:paraId="4D6B9286" w14:textId="77777777" w:rsidR="00FB79A8" w:rsidRDefault="00FB79A8" w:rsidP="00FB79A8">
      <w:pPr>
        <w:pStyle w:val="ListParagraph"/>
        <w:numPr>
          <w:ilvl w:val="1"/>
          <w:numId w:val="1"/>
        </w:numPr>
        <w:jc w:val="both"/>
        <w:rPr>
          <w:rFonts w:ascii="Arial" w:hAnsi="Arial" w:cs="Arial"/>
        </w:rPr>
      </w:pPr>
      <w:r>
        <w:rPr>
          <w:rFonts w:ascii="Arial" w:hAnsi="Arial" w:cs="Arial"/>
        </w:rPr>
        <w:t>About mutual trust and confidence</w:t>
      </w:r>
    </w:p>
    <w:p w14:paraId="32E10A47" w14:textId="492FDAEC" w:rsidR="00FB79A8" w:rsidRDefault="00A93914" w:rsidP="00FB79A8">
      <w:pPr>
        <w:pStyle w:val="ListParagraph"/>
        <w:numPr>
          <w:ilvl w:val="0"/>
          <w:numId w:val="1"/>
        </w:numPr>
        <w:jc w:val="both"/>
        <w:rPr>
          <w:rFonts w:ascii="Arial" w:hAnsi="Arial" w:cs="Arial"/>
        </w:rPr>
      </w:pPr>
      <w:r>
        <w:rPr>
          <w:rFonts w:ascii="Arial" w:hAnsi="Arial" w:cs="Arial"/>
        </w:rPr>
        <w:t>Employees</w:t>
      </w:r>
      <w:r w:rsidR="00FB79A8">
        <w:rPr>
          <w:rFonts w:ascii="Arial" w:hAnsi="Arial" w:cs="Arial"/>
        </w:rPr>
        <w:t xml:space="preserve"> have a legal right within the UK to be accompanied in certain situations by a trade union representative, regardless of if the organisation recognises a trade union (CIPD, 2025)</w:t>
      </w:r>
    </w:p>
    <w:p w14:paraId="7E541956" w14:textId="77777777" w:rsidR="00FB79A8" w:rsidRDefault="00FB79A8" w:rsidP="00FB79A8">
      <w:pPr>
        <w:pStyle w:val="ListParagraph"/>
        <w:numPr>
          <w:ilvl w:val="0"/>
          <w:numId w:val="1"/>
        </w:numPr>
        <w:jc w:val="both"/>
        <w:rPr>
          <w:rFonts w:ascii="Arial" w:hAnsi="Arial" w:cs="Arial"/>
        </w:rPr>
      </w:pPr>
      <w:r>
        <w:rPr>
          <w:rFonts w:ascii="Arial" w:hAnsi="Arial" w:cs="Arial"/>
        </w:rPr>
        <w:t>Trade unions are seen as a very effective form of collective employee voice (CIPD, 2025)</w:t>
      </w:r>
    </w:p>
    <w:p w14:paraId="7B5CE662" w14:textId="77777777" w:rsidR="00FB79A8" w:rsidRDefault="00FB79A8" w:rsidP="00FB79A8">
      <w:pPr>
        <w:pStyle w:val="ListParagraph"/>
        <w:numPr>
          <w:ilvl w:val="0"/>
          <w:numId w:val="1"/>
        </w:numPr>
        <w:jc w:val="both"/>
        <w:rPr>
          <w:rFonts w:ascii="Arial" w:hAnsi="Arial" w:cs="Arial"/>
        </w:rPr>
      </w:pPr>
      <w:r>
        <w:rPr>
          <w:rFonts w:ascii="Arial" w:hAnsi="Arial" w:cs="Arial"/>
        </w:rPr>
        <w:t>Trade unions exist to represent their members and work in partnership with organisations to resolve issues together. Range from pay and conditions, welfare benefits and redundancy consultation.</w:t>
      </w:r>
    </w:p>
    <w:p w14:paraId="35FF3E41" w14:textId="77777777" w:rsidR="00FB79A8" w:rsidRDefault="00FB79A8" w:rsidP="00FB79A8">
      <w:pPr>
        <w:pStyle w:val="ListParagraph"/>
        <w:numPr>
          <w:ilvl w:val="0"/>
          <w:numId w:val="1"/>
        </w:numPr>
        <w:jc w:val="both"/>
        <w:rPr>
          <w:rFonts w:ascii="Arial" w:hAnsi="Arial" w:cs="Arial"/>
        </w:rPr>
      </w:pPr>
      <w:r>
        <w:rPr>
          <w:rFonts w:ascii="Arial" w:hAnsi="Arial" w:cs="Arial"/>
        </w:rPr>
        <w:t>Don’t exist to disrupt organisation.</w:t>
      </w:r>
    </w:p>
    <w:p w14:paraId="1C0418CF" w14:textId="77777777" w:rsidR="00FB79A8" w:rsidRDefault="00FB79A8" w:rsidP="00FB79A8">
      <w:pPr>
        <w:pStyle w:val="ListParagraph"/>
        <w:numPr>
          <w:ilvl w:val="0"/>
          <w:numId w:val="1"/>
        </w:numPr>
        <w:jc w:val="both"/>
        <w:rPr>
          <w:rFonts w:ascii="Arial" w:hAnsi="Arial" w:cs="Arial"/>
        </w:rPr>
      </w:pPr>
      <w:r>
        <w:rPr>
          <w:rFonts w:ascii="Arial" w:hAnsi="Arial" w:cs="Arial"/>
        </w:rPr>
        <w:t>Vital to recognise that there is a statutory expectation to consult on certain issues.</w:t>
      </w:r>
    </w:p>
    <w:p w14:paraId="475D7389" w14:textId="633A6D1A" w:rsidR="00570947" w:rsidRPr="00B64175" w:rsidRDefault="00FB79A8" w:rsidP="00570947">
      <w:pPr>
        <w:pStyle w:val="ListParagraph"/>
        <w:numPr>
          <w:ilvl w:val="0"/>
          <w:numId w:val="1"/>
        </w:numPr>
        <w:jc w:val="both"/>
        <w:rPr>
          <w:rFonts w:ascii="Arial" w:hAnsi="Arial" w:cs="Arial"/>
        </w:rPr>
      </w:pPr>
      <w:r>
        <w:rPr>
          <w:rFonts w:ascii="Arial" w:hAnsi="Arial" w:cs="Arial"/>
        </w:rPr>
        <w:t>Non-union employee voice is dependent on the patronage of the employer (Bennett, Prior and Saundry, 2024)</w:t>
      </w:r>
    </w:p>
    <w:p w14:paraId="0A333C2B" w14:textId="6712464A" w:rsidR="00570947" w:rsidRPr="00570947" w:rsidRDefault="0030165C" w:rsidP="00570947">
      <w:pPr>
        <w:jc w:val="both"/>
        <w:rPr>
          <w:rFonts w:ascii="Arial" w:hAnsi="Arial" w:cs="Arial"/>
          <w:b/>
          <w:bCs/>
          <w:u w:val="single"/>
        </w:rPr>
      </w:pPr>
      <w:r>
        <w:rPr>
          <w:rFonts w:ascii="Arial" w:hAnsi="Arial" w:cs="Arial"/>
          <w:b/>
          <w:bCs/>
          <w:u w:val="single"/>
        </w:rPr>
        <w:lastRenderedPageBreak/>
        <w:t>AC1.3</w:t>
      </w:r>
    </w:p>
    <w:p w14:paraId="6A97F19E" w14:textId="77777777" w:rsidR="00570947" w:rsidRPr="00570947" w:rsidRDefault="00570947" w:rsidP="00570947">
      <w:pPr>
        <w:jc w:val="both"/>
        <w:rPr>
          <w:rFonts w:ascii="Arial" w:hAnsi="Arial" w:cs="Arial"/>
          <w:b/>
          <w:bCs/>
          <w:u w:val="single"/>
        </w:rPr>
      </w:pPr>
    </w:p>
    <w:p w14:paraId="0A71DC5A" w14:textId="77777777" w:rsidR="00FB79A8" w:rsidRDefault="00FB79A8" w:rsidP="00FB79A8">
      <w:pPr>
        <w:jc w:val="both"/>
        <w:rPr>
          <w:rFonts w:ascii="Arial" w:hAnsi="Arial" w:cs="Arial"/>
        </w:rPr>
      </w:pPr>
      <w:r>
        <w:rPr>
          <w:rFonts w:ascii="Arial" w:hAnsi="Arial" w:cs="Arial"/>
        </w:rPr>
        <w:t xml:space="preserve">Employee voice is the way that people communicate their views to their employer which can ultimately influence matters and decisions that affect them at work (CIPD, 2025). It can be through various channels, either of a formal or informal nature, such as consultation groups, team meetings, one-to-ones or employee networks. </w:t>
      </w:r>
    </w:p>
    <w:p w14:paraId="4D1F28C2" w14:textId="77777777" w:rsidR="00FB79A8" w:rsidRDefault="00FB79A8" w:rsidP="00FB79A8">
      <w:pPr>
        <w:jc w:val="both"/>
        <w:rPr>
          <w:rFonts w:ascii="Arial" w:hAnsi="Arial" w:cs="Arial"/>
        </w:rPr>
      </w:pPr>
    </w:p>
    <w:p w14:paraId="3F6B7FEE" w14:textId="77777777" w:rsidR="00FB79A8" w:rsidRDefault="00FB79A8" w:rsidP="00FB79A8">
      <w:pPr>
        <w:jc w:val="both"/>
        <w:rPr>
          <w:rFonts w:ascii="Arial" w:hAnsi="Arial" w:cs="Arial"/>
        </w:rPr>
      </w:pPr>
      <w:r>
        <w:rPr>
          <w:rFonts w:ascii="Arial" w:hAnsi="Arial" w:cs="Arial"/>
        </w:rPr>
        <w:t>Enabling and empowering employee voice from an organisational perspective is extremely beneficial, not only for employee experience, morale and trust but also for greater motivation, retention and ultimately performance (Bennett, Prior and Saundry, 2024).</w:t>
      </w:r>
    </w:p>
    <w:p w14:paraId="1A17A50E" w14:textId="77777777" w:rsidR="00FB79A8" w:rsidRDefault="00FB79A8" w:rsidP="00FB79A8">
      <w:pPr>
        <w:jc w:val="both"/>
        <w:rPr>
          <w:rFonts w:ascii="Arial" w:hAnsi="Arial" w:cs="Arial"/>
        </w:rPr>
      </w:pPr>
    </w:p>
    <w:p w14:paraId="1823CA87" w14:textId="77777777" w:rsidR="00FB79A8" w:rsidRDefault="00FB79A8" w:rsidP="00FB79A8">
      <w:pPr>
        <w:jc w:val="both"/>
        <w:rPr>
          <w:rFonts w:ascii="Arial" w:hAnsi="Arial" w:cs="Arial"/>
        </w:rPr>
      </w:pPr>
      <w:r>
        <w:rPr>
          <w:rFonts w:ascii="Arial" w:hAnsi="Arial" w:cs="Arial"/>
        </w:rPr>
        <w:t>Involvement is greatly valued by many workers today (CIPD, 2025). Providing feedback on new strategies or proposed processes that directly impact the work of individuals helps them feel included and valued which in most positive cases, can create greater motivation and a more positive culture. Often, employees don’t expect their ideas or feedback to be implemented verbatim. Being provided the opportunity to be listened to and how it is received and acknowledged by management and senior leaders is sometimes more crucial than the contents of the feedback itself (Bennett, Prior and Saundry, 2024).</w:t>
      </w:r>
    </w:p>
    <w:p w14:paraId="301D589D" w14:textId="77777777" w:rsidR="00FB79A8" w:rsidRDefault="00FB79A8" w:rsidP="00FB79A8">
      <w:pPr>
        <w:jc w:val="both"/>
        <w:rPr>
          <w:rFonts w:ascii="Arial" w:hAnsi="Arial" w:cs="Arial"/>
        </w:rPr>
      </w:pPr>
    </w:p>
    <w:p w14:paraId="70DD4205" w14:textId="77777777" w:rsidR="00FB79A8" w:rsidRDefault="00FB79A8" w:rsidP="00FB79A8">
      <w:pPr>
        <w:jc w:val="both"/>
        <w:rPr>
          <w:rFonts w:ascii="Arial" w:hAnsi="Arial" w:cs="Arial"/>
        </w:rPr>
      </w:pPr>
      <w:r>
        <w:rPr>
          <w:rFonts w:ascii="Arial" w:hAnsi="Arial" w:cs="Arial"/>
        </w:rPr>
        <w:t>Another impact of employee voice being celebrated is better decisions are often made as an organisation due to the feedback and opinions received. Often, these views can help organisations consider potential issues or risks they wouldn’t have thought about previously, particularly from under-represented societal groups (CIPD, 2025). Therefore, encouraging employee voice helps foster a workforce that is innovative and creative.</w:t>
      </w:r>
    </w:p>
    <w:p w14:paraId="733AA27D" w14:textId="77777777" w:rsidR="00FB79A8" w:rsidRDefault="00FB79A8" w:rsidP="00FB79A8">
      <w:pPr>
        <w:jc w:val="both"/>
        <w:rPr>
          <w:rFonts w:ascii="Arial" w:hAnsi="Arial" w:cs="Arial"/>
        </w:rPr>
      </w:pPr>
    </w:p>
    <w:p w14:paraId="2B788C2C" w14:textId="77777777" w:rsidR="00FB79A8" w:rsidRDefault="00FB79A8" w:rsidP="00FB79A8">
      <w:pPr>
        <w:jc w:val="both"/>
        <w:rPr>
          <w:rFonts w:ascii="Arial" w:hAnsi="Arial" w:cs="Arial"/>
        </w:rPr>
      </w:pPr>
      <w:r>
        <w:rPr>
          <w:rFonts w:ascii="Arial" w:hAnsi="Arial" w:cs="Arial"/>
        </w:rPr>
        <w:t>Nevertheless, there is a lack of physical data to suggest the direct correlation between employee voice and performance, due to a plethora of factors involved as it’s often a ‘domino effect’. For example, supporting employee voice can help create better employee engagement, which can in turn result in greater motivation if employee’s feel listened and valued to. Greater motivation can increase productivity due to intrinsic motivators such as feeling valued, therefore with an increase in productivity an increase in organisational performance is likely (CIPD, 2025).</w:t>
      </w:r>
    </w:p>
    <w:p w14:paraId="4AA64A14" w14:textId="77777777" w:rsidR="00FB79A8" w:rsidRDefault="00FB79A8" w:rsidP="00FB79A8">
      <w:pPr>
        <w:jc w:val="both"/>
        <w:rPr>
          <w:rFonts w:ascii="Arial" w:hAnsi="Arial" w:cs="Arial"/>
        </w:rPr>
      </w:pPr>
    </w:p>
    <w:p w14:paraId="6874AFCA" w14:textId="77777777" w:rsidR="00FB79A8" w:rsidRDefault="00FB79A8" w:rsidP="00FB79A8">
      <w:pPr>
        <w:jc w:val="both"/>
        <w:rPr>
          <w:rFonts w:ascii="Arial" w:hAnsi="Arial" w:cs="Arial"/>
        </w:rPr>
      </w:pPr>
      <w:r>
        <w:rPr>
          <w:rFonts w:ascii="Arial" w:hAnsi="Arial" w:cs="Arial"/>
        </w:rPr>
        <w:t>Ultimately, to see substantial results from empowering employee voice, organisations need to create an environment where feedback is listened to, acted upon and integrated into key decisions (Bennett, Prior and Saundry, 2024).</w:t>
      </w:r>
    </w:p>
    <w:p w14:paraId="40607E48" w14:textId="77777777" w:rsidR="00570947" w:rsidRDefault="00570947" w:rsidP="00570947">
      <w:pPr>
        <w:jc w:val="both"/>
        <w:rPr>
          <w:rFonts w:ascii="Arial" w:hAnsi="Arial" w:cs="Arial"/>
          <w:b/>
          <w:bCs/>
          <w:u w:val="single"/>
        </w:rPr>
      </w:pPr>
    </w:p>
    <w:p w14:paraId="4950E8BF" w14:textId="77777777" w:rsidR="00FB79A8" w:rsidRDefault="00FB79A8" w:rsidP="00570947">
      <w:pPr>
        <w:jc w:val="both"/>
        <w:rPr>
          <w:rFonts w:ascii="Arial" w:hAnsi="Arial" w:cs="Arial"/>
          <w:b/>
          <w:bCs/>
          <w:u w:val="single"/>
        </w:rPr>
      </w:pPr>
    </w:p>
    <w:p w14:paraId="03B70D96" w14:textId="77777777" w:rsidR="00FB79A8" w:rsidRDefault="00FB79A8" w:rsidP="00570947">
      <w:pPr>
        <w:jc w:val="both"/>
        <w:rPr>
          <w:rFonts w:ascii="Arial" w:hAnsi="Arial" w:cs="Arial"/>
          <w:b/>
          <w:bCs/>
          <w:u w:val="single"/>
        </w:rPr>
      </w:pPr>
    </w:p>
    <w:p w14:paraId="6EFFCC09" w14:textId="77777777" w:rsidR="00FB79A8" w:rsidRDefault="00FB79A8" w:rsidP="00570947">
      <w:pPr>
        <w:jc w:val="both"/>
        <w:rPr>
          <w:rFonts w:ascii="Arial" w:hAnsi="Arial" w:cs="Arial"/>
          <w:b/>
          <w:bCs/>
          <w:u w:val="single"/>
        </w:rPr>
      </w:pPr>
    </w:p>
    <w:p w14:paraId="41DC78B6" w14:textId="77777777" w:rsidR="00FB79A8" w:rsidRDefault="00FB79A8" w:rsidP="00570947">
      <w:pPr>
        <w:jc w:val="both"/>
        <w:rPr>
          <w:rFonts w:ascii="Arial" w:hAnsi="Arial" w:cs="Arial"/>
          <w:b/>
          <w:bCs/>
          <w:u w:val="single"/>
        </w:rPr>
      </w:pPr>
    </w:p>
    <w:p w14:paraId="6FD4A664" w14:textId="77777777" w:rsidR="00FB79A8" w:rsidRDefault="00FB79A8" w:rsidP="00570947">
      <w:pPr>
        <w:jc w:val="both"/>
        <w:rPr>
          <w:rFonts w:ascii="Arial" w:hAnsi="Arial" w:cs="Arial"/>
          <w:b/>
          <w:bCs/>
          <w:u w:val="single"/>
        </w:rPr>
      </w:pPr>
    </w:p>
    <w:p w14:paraId="3DDFA721" w14:textId="77777777" w:rsidR="00FB79A8" w:rsidRDefault="00FB79A8" w:rsidP="00570947">
      <w:pPr>
        <w:jc w:val="both"/>
        <w:rPr>
          <w:rFonts w:ascii="Arial" w:hAnsi="Arial" w:cs="Arial"/>
          <w:b/>
          <w:bCs/>
          <w:u w:val="single"/>
        </w:rPr>
      </w:pPr>
    </w:p>
    <w:p w14:paraId="5E23B1C9" w14:textId="77777777" w:rsidR="00FB79A8" w:rsidRDefault="00FB79A8" w:rsidP="00570947">
      <w:pPr>
        <w:jc w:val="both"/>
        <w:rPr>
          <w:rFonts w:ascii="Arial" w:hAnsi="Arial" w:cs="Arial"/>
          <w:b/>
          <w:bCs/>
          <w:u w:val="single"/>
        </w:rPr>
      </w:pPr>
    </w:p>
    <w:p w14:paraId="4043D952" w14:textId="77777777" w:rsidR="00FB79A8" w:rsidRDefault="00FB79A8" w:rsidP="00570947">
      <w:pPr>
        <w:jc w:val="both"/>
        <w:rPr>
          <w:rFonts w:ascii="Arial" w:hAnsi="Arial" w:cs="Arial"/>
          <w:b/>
          <w:bCs/>
          <w:u w:val="single"/>
        </w:rPr>
      </w:pPr>
    </w:p>
    <w:p w14:paraId="4CC58456" w14:textId="77777777" w:rsidR="00B64175" w:rsidRPr="00570947" w:rsidRDefault="00B64175" w:rsidP="00570947">
      <w:pPr>
        <w:jc w:val="both"/>
        <w:rPr>
          <w:rFonts w:ascii="Arial" w:hAnsi="Arial" w:cs="Arial"/>
          <w:b/>
          <w:bCs/>
          <w:u w:val="single"/>
        </w:rPr>
      </w:pPr>
    </w:p>
    <w:p w14:paraId="3DE9E2A6" w14:textId="77777777" w:rsidR="00570947" w:rsidRPr="00570947" w:rsidRDefault="00570947" w:rsidP="00570947">
      <w:pPr>
        <w:jc w:val="both"/>
        <w:rPr>
          <w:rFonts w:ascii="Arial" w:hAnsi="Arial" w:cs="Arial"/>
          <w:b/>
          <w:bCs/>
          <w:u w:val="single"/>
        </w:rPr>
      </w:pPr>
    </w:p>
    <w:p w14:paraId="621D3CD9" w14:textId="7A825381" w:rsidR="00570947" w:rsidRPr="00570947" w:rsidRDefault="0030165C" w:rsidP="00570947">
      <w:pPr>
        <w:jc w:val="both"/>
        <w:rPr>
          <w:rFonts w:ascii="Arial" w:hAnsi="Arial" w:cs="Arial"/>
          <w:b/>
          <w:bCs/>
          <w:u w:val="single"/>
        </w:rPr>
      </w:pPr>
      <w:r>
        <w:rPr>
          <w:rFonts w:ascii="Arial" w:hAnsi="Arial" w:cs="Arial"/>
          <w:b/>
          <w:bCs/>
          <w:u w:val="single"/>
        </w:rPr>
        <w:lastRenderedPageBreak/>
        <w:t>AC1.4</w:t>
      </w:r>
    </w:p>
    <w:p w14:paraId="16B433BD" w14:textId="77777777" w:rsidR="00570947" w:rsidRPr="00570947" w:rsidRDefault="00570947" w:rsidP="00570947">
      <w:pPr>
        <w:jc w:val="both"/>
        <w:rPr>
          <w:rFonts w:ascii="Arial" w:hAnsi="Arial" w:cs="Arial"/>
          <w:b/>
          <w:bCs/>
          <w:u w:val="single"/>
        </w:rPr>
      </w:pPr>
    </w:p>
    <w:p w14:paraId="167B2D8E" w14:textId="74EA81BC" w:rsidR="00B64175" w:rsidRDefault="00B64175" w:rsidP="00B64175">
      <w:pPr>
        <w:jc w:val="both"/>
        <w:rPr>
          <w:rFonts w:ascii="Arial" w:hAnsi="Arial" w:cs="Arial"/>
        </w:rPr>
      </w:pPr>
      <w:r w:rsidRPr="00B64175">
        <w:rPr>
          <w:rFonts w:ascii="Arial" w:hAnsi="Arial" w:cs="Arial"/>
        </w:rPr>
        <w:t>The concept of better working lives refers to creating an environment that prioritises employee wellbeing, a greater work/life balance, as well as job satisfaction.</w:t>
      </w:r>
      <w:r>
        <w:rPr>
          <w:rFonts w:ascii="Arial" w:hAnsi="Arial" w:cs="Arial"/>
        </w:rPr>
        <w:t xml:space="preserve"> Organisations that prioritise these factors, often see greater engagement, productivity and performance (Young, 2023).</w:t>
      </w:r>
    </w:p>
    <w:p w14:paraId="3B7A9519" w14:textId="77777777" w:rsidR="00FB79A8" w:rsidRPr="00B64175" w:rsidRDefault="00FB79A8" w:rsidP="00B64175">
      <w:pPr>
        <w:jc w:val="both"/>
        <w:rPr>
          <w:rFonts w:ascii="Arial" w:hAnsi="Arial" w:cs="Arial"/>
        </w:rPr>
      </w:pPr>
    </w:p>
    <w:p w14:paraId="68B6AEAE" w14:textId="77777777" w:rsidR="00FB79A8" w:rsidRDefault="00FB79A8" w:rsidP="00FB79A8">
      <w:pPr>
        <w:pStyle w:val="ListParagraph"/>
        <w:numPr>
          <w:ilvl w:val="0"/>
          <w:numId w:val="1"/>
        </w:numPr>
        <w:jc w:val="both"/>
        <w:rPr>
          <w:rFonts w:ascii="Arial" w:hAnsi="Arial" w:cs="Arial"/>
        </w:rPr>
      </w:pPr>
      <w:r>
        <w:rPr>
          <w:rFonts w:ascii="Arial" w:hAnsi="Arial" w:cs="Arial"/>
        </w:rPr>
        <w:t>How can this be designed</w:t>
      </w:r>
    </w:p>
    <w:p w14:paraId="435837CE" w14:textId="77777777" w:rsidR="00FB79A8" w:rsidRDefault="00FB79A8" w:rsidP="00FB79A8">
      <w:pPr>
        <w:pStyle w:val="ListParagraph"/>
        <w:numPr>
          <w:ilvl w:val="1"/>
          <w:numId w:val="1"/>
        </w:numPr>
        <w:jc w:val="both"/>
        <w:rPr>
          <w:rFonts w:ascii="Arial" w:hAnsi="Arial" w:cs="Arial"/>
        </w:rPr>
      </w:pPr>
      <w:r>
        <w:rPr>
          <w:rFonts w:ascii="Arial" w:hAnsi="Arial" w:cs="Arial"/>
        </w:rPr>
        <w:t>Technicalities</w:t>
      </w:r>
    </w:p>
    <w:p w14:paraId="2A61B793" w14:textId="77777777" w:rsidR="00FB79A8" w:rsidRDefault="00FB79A8" w:rsidP="00FB79A8">
      <w:pPr>
        <w:pStyle w:val="ListParagraph"/>
        <w:numPr>
          <w:ilvl w:val="1"/>
          <w:numId w:val="1"/>
        </w:numPr>
        <w:jc w:val="both"/>
        <w:rPr>
          <w:rFonts w:ascii="Arial" w:hAnsi="Arial" w:cs="Arial"/>
        </w:rPr>
      </w:pPr>
      <w:r>
        <w:rPr>
          <w:rFonts w:ascii="Arial" w:hAnsi="Arial" w:cs="Arial"/>
        </w:rPr>
        <w:t>Flexibility and autonomy in mind – employee involvement and participation to ascertain what the current challenges are in the organisation, both as a whole and divisionally</w:t>
      </w:r>
    </w:p>
    <w:p w14:paraId="01CC3ECC" w14:textId="77777777" w:rsidR="00FB79A8" w:rsidRDefault="00FB79A8" w:rsidP="00FB79A8">
      <w:pPr>
        <w:pStyle w:val="ListParagraph"/>
        <w:numPr>
          <w:ilvl w:val="1"/>
          <w:numId w:val="1"/>
        </w:numPr>
        <w:jc w:val="both"/>
        <w:rPr>
          <w:rFonts w:ascii="Arial" w:hAnsi="Arial" w:cs="Arial"/>
        </w:rPr>
      </w:pPr>
      <w:r>
        <w:rPr>
          <w:rFonts w:ascii="Arial" w:hAnsi="Arial" w:cs="Arial"/>
        </w:rPr>
        <w:t>Wellbeing programmes and resources – greater access for a plethora of things, e.g. employees that are carers, new/expectant parents, neurodiversity,</w:t>
      </w:r>
    </w:p>
    <w:p w14:paraId="1391DB06" w14:textId="77777777" w:rsidR="00FB79A8" w:rsidRDefault="00FB79A8" w:rsidP="00FB79A8">
      <w:pPr>
        <w:pStyle w:val="ListParagraph"/>
        <w:numPr>
          <w:ilvl w:val="1"/>
          <w:numId w:val="1"/>
        </w:numPr>
        <w:jc w:val="both"/>
        <w:rPr>
          <w:rFonts w:ascii="Arial" w:hAnsi="Arial" w:cs="Arial"/>
        </w:rPr>
      </w:pPr>
      <w:r>
        <w:rPr>
          <w:rFonts w:ascii="Arial" w:hAnsi="Arial" w:cs="Arial"/>
        </w:rPr>
        <w:t>Clear development opportunities and pathways. Employee recognition</w:t>
      </w:r>
    </w:p>
    <w:p w14:paraId="5D8C3086" w14:textId="77777777" w:rsidR="00FB79A8" w:rsidRDefault="00FB79A8" w:rsidP="00FB79A8">
      <w:pPr>
        <w:pStyle w:val="ListParagraph"/>
        <w:numPr>
          <w:ilvl w:val="1"/>
          <w:numId w:val="1"/>
        </w:numPr>
        <w:jc w:val="both"/>
        <w:rPr>
          <w:rFonts w:ascii="Arial" w:hAnsi="Arial" w:cs="Arial"/>
        </w:rPr>
      </w:pPr>
      <w:r>
        <w:rPr>
          <w:rFonts w:ascii="Arial" w:hAnsi="Arial" w:cs="Arial"/>
        </w:rPr>
        <w:t>Transparent leadership – be honest about current climate for the organisation, any challenges. Be realistic with employees – greater trust and respect</w:t>
      </w:r>
    </w:p>
    <w:p w14:paraId="662E7020" w14:textId="77777777" w:rsidR="00FB79A8" w:rsidRDefault="00FB79A8" w:rsidP="00FB79A8">
      <w:pPr>
        <w:pStyle w:val="ListParagraph"/>
        <w:numPr>
          <w:ilvl w:val="1"/>
          <w:numId w:val="1"/>
        </w:numPr>
        <w:jc w:val="both"/>
        <w:rPr>
          <w:rFonts w:ascii="Arial" w:hAnsi="Arial" w:cs="Arial"/>
        </w:rPr>
      </w:pPr>
      <w:r>
        <w:rPr>
          <w:rFonts w:ascii="Arial" w:hAnsi="Arial" w:cs="Arial"/>
        </w:rPr>
        <w:t>Greater leadership/management strategies – there is a notable correlation between managers having greater training and time and their staff having a positive view of the support they provide (Young and Tong, 2025)</w:t>
      </w:r>
    </w:p>
    <w:p w14:paraId="1E906799" w14:textId="77777777" w:rsidR="00FB79A8" w:rsidRDefault="00FB79A8" w:rsidP="00FB79A8">
      <w:pPr>
        <w:pStyle w:val="ListParagraph"/>
        <w:numPr>
          <w:ilvl w:val="1"/>
          <w:numId w:val="1"/>
        </w:numPr>
        <w:jc w:val="both"/>
        <w:rPr>
          <w:rFonts w:ascii="Arial" w:hAnsi="Arial" w:cs="Arial"/>
        </w:rPr>
      </w:pPr>
      <w:r>
        <w:rPr>
          <w:rFonts w:ascii="Arial" w:hAnsi="Arial" w:cs="Arial"/>
        </w:rPr>
        <w:t>Barriers and challenges – resistance to change, cost and resources. Workload and existing expectations</w:t>
      </w:r>
    </w:p>
    <w:p w14:paraId="24E3289C" w14:textId="77777777" w:rsidR="00FB79A8" w:rsidRDefault="00FB79A8" w:rsidP="00FB79A8">
      <w:pPr>
        <w:pStyle w:val="ListParagraph"/>
        <w:numPr>
          <w:ilvl w:val="1"/>
          <w:numId w:val="1"/>
        </w:numPr>
        <w:jc w:val="both"/>
        <w:rPr>
          <w:rFonts w:ascii="Arial" w:hAnsi="Arial" w:cs="Arial"/>
        </w:rPr>
      </w:pPr>
      <w:r>
        <w:rPr>
          <w:rFonts w:ascii="Arial" w:hAnsi="Arial" w:cs="Arial"/>
        </w:rPr>
        <w:t>Public sector perspective – how does this differ to private sector</w:t>
      </w:r>
    </w:p>
    <w:p w14:paraId="39999BD9" w14:textId="77777777" w:rsidR="00FB79A8" w:rsidRDefault="00FB79A8" w:rsidP="00FB79A8">
      <w:pPr>
        <w:pStyle w:val="ListParagraph"/>
        <w:numPr>
          <w:ilvl w:val="2"/>
          <w:numId w:val="1"/>
        </w:numPr>
        <w:jc w:val="both"/>
        <w:rPr>
          <w:rFonts w:ascii="Arial" w:hAnsi="Arial" w:cs="Arial"/>
        </w:rPr>
      </w:pPr>
      <w:r>
        <w:rPr>
          <w:rFonts w:ascii="Arial" w:hAnsi="Arial" w:cs="Arial"/>
        </w:rPr>
        <w:t>Budgets, job evaluation schemes, unions and collective bargaining, pay awards</w:t>
      </w:r>
    </w:p>
    <w:p w14:paraId="54FCAFFE" w14:textId="77777777" w:rsidR="00FB79A8" w:rsidRDefault="00FB79A8" w:rsidP="00FB79A8">
      <w:pPr>
        <w:pStyle w:val="ListParagraph"/>
        <w:numPr>
          <w:ilvl w:val="2"/>
          <w:numId w:val="1"/>
        </w:numPr>
        <w:jc w:val="both"/>
        <w:rPr>
          <w:rFonts w:ascii="Arial" w:hAnsi="Arial" w:cs="Arial"/>
        </w:rPr>
      </w:pPr>
      <w:r>
        <w:rPr>
          <w:rFonts w:ascii="Arial" w:hAnsi="Arial" w:cs="Arial"/>
        </w:rPr>
        <w:t>People may argue that private is freer, i.e. can go into the office and ask for a bonus or a raise whereas in public sector it isn’t as straightforward, however both sectors have their possibilities on their own merit. Neither is better than the other as both have their drawbacks</w:t>
      </w:r>
    </w:p>
    <w:p w14:paraId="7CF88D25" w14:textId="77777777" w:rsidR="00FB79A8" w:rsidRDefault="00FB79A8" w:rsidP="00FB79A8">
      <w:pPr>
        <w:pStyle w:val="ListParagraph"/>
        <w:numPr>
          <w:ilvl w:val="2"/>
          <w:numId w:val="1"/>
        </w:numPr>
        <w:jc w:val="both"/>
        <w:rPr>
          <w:rFonts w:ascii="Arial" w:hAnsi="Arial" w:cs="Arial"/>
        </w:rPr>
      </w:pPr>
      <w:r>
        <w:rPr>
          <w:rFonts w:ascii="Arial" w:hAnsi="Arial" w:cs="Arial"/>
        </w:rPr>
        <w:t>Often find that public sector offers schemes such as flexitime which is advantageous to the majority of today’s workers</w:t>
      </w:r>
    </w:p>
    <w:p w14:paraId="664BB787" w14:textId="77777777" w:rsidR="00FB79A8" w:rsidRDefault="00FB79A8" w:rsidP="00FB79A8">
      <w:pPr>
        <w:pStyle w:val="ListParagraph"/>
        <w:numPr>
          <w:ilvl w:val="0"/>
          <w:numId w:val="1"/>
        </w:numPr>
        <w:jc w:val="both"/>
        <w:rPr>
          <w:rFonts w:ascii="Arial" w:hAnsi="Arial" w:cs="Arial"/>
        </w:rPr>
      </w:pPr>
      <w:r>
        <w:rPr>
          <w:rFonts w:ascii="Arial" w:hAnsi="Arial" w:cs="Arial"/>
        </w:rPr>
        <w:t>Employee’s that have good quality jobs and positive management are noticeably happier, therefore workplace conflict such as grievances and issues such as workplace stress are reduced significantly</w:t>
      </w:r>
    </w:p>
    <w:p w14:paraId="01CCB640" w14:textId="77777777" w:rsidR="00FB79A8" w:rsidRDefault="00FB79A8" w:rsidP="00FB79A8">
      <w:pPr>
        <w:pStyle w:val="ListParagraph"/>
        <w:numPr>
          <w:ilvl w:val="1"/>
          <w:numId w:val="1"/>
        </w:numPr>
        <w:jc w:val="both"/>
        <w:rPr>
          <w:rFonts w:ascii="Arial" w:hAnsi="Arial" w:cs="Arial"/>
        </w:rPr>
      </w:pPr>
      <w:r>
        <w:rPr>
          <w:rFonts w:ascii="Arial" w:hAnsi="Arial" w:cs="Arial"/>
        </w:rPr>
        <w:t>These employees are more likely to drive greater productivity, ultimately improving performance (CIPD, 2025)</w:t>
      </w:r>
    </w:p>
    <w:p w14:paraId="2578608F" w14:textId="77777777" w:rsidR="00FB79A8" w:rsidRDefault="00FB79A8" w:rsidP="00FB79A8">
      <w:pPr>
        <w:pStyle w:val="ListParagraph"/>
        <w:numPr>
          <w:ilvl w:val="0"/>
          <w:numId w:val="1"/>
        </w:numPr>
        <w:jc w:val="both"/>
        <w:rPr>
          <w:rFonts w:ascii="Arial" w:hAnsi="Arial" w:cs="Arial"/>
        </w:rPr>
      </w:pPr>
      <w:r>
        <w:rPr>
          <w:rFonts w:ascii="Arial" w:hAnsi="Arial" w:cs="Arial"/>
        </w:rPr>
        <w:t xml:space="preserve">When wellbeing isn’t a priority to an organisation, it shows </w:t>
      </w:r>
      <w:r w:rsidRPr="00BA6694">
        <w:rPr>
          <w:rFonts w:ascii="Arial" w:hAnsi="Arial" w:cs="Arial"/>
        </w:rPr>
        <w:sym w:font="Wingdings" w:char="F0E0"/>
      </w:r>
      <w:r>
        <w:rPr>
          <w:rFonts w:ascii="Arial" w:hAnsi="Arial" w:cs="Arial"/>
        </w:rPr>
        <w:t xml:space="preserve"> absenteeism, greater stress, hostility amongst staff and between leadership, ‘us and them’ mentality, equalling a lack of trust and respect in management. This imbalance is often depicted by a poor or non-existent work/life boundary (Taylor, 2022)</w:t>
      </w:r>
    </w:p>
    <w:p w14:paraId="161D2758" w14:textId="77777777" w:rsidR="00FB79A8" w:rsidRDefault="00FB79A8" w:rsidP="00FB79A8">
      <w:pPr>
        <w:pStyle w:val="ListParagraph"/>
        <w:numPr>
          <w:ilvl w:val="0"/>
          <w:numId w:val="1"/>
        </w:numPr>
        <w:jc w:val="both"/>
        <w:rPr>
          <w:rFonts w:ascii="Arial" w:hAnsi="Arial" w:cs="Arial"/>
        </w:rPr>
      </w:pPr>
      <w:r>
        <w:rPr>
          <w:rFonts w:ascii="Arial" w:hAnsi="Arial" w:cs="Arial"/>
        </w:rPr>
        <w:t>Statistically, there is evidence to suggest that a lack of wellbeing initiatives in an organisation links to a lack in performance (Young, 2023).</w:t>
      </w:r>
    </w:p>
    <w:p w14:paraId="777B19D5" w14:textId="77777777" w:rsidR="00FB79A8" w:rsidRDefault="00FB79A8" w:rsidP="00FB79A8">
      <w:pPr>
        <w:pStyle w:val="ListParagraph"/>
        <w:numPr>
          <w:ilvl w:val="0"/>
          <w:numId w:val="1"/>
        </w:numPr>
        <w:jc w:val="both"/>
        <w:rPr>
          <w:rFonts w:ascii="Arial" w:hAnsi="Arial" w:cs="Arial"/>
        </w:rPr>
      </w:pPr>
      <w:r>
        <w:rPr>
          <w:rFonts w:ascii="Arial" w:hAnsi="Arial" w:cs="Arial"/>
        </w:rPr>
        <w:t>New evidence suggests that employees with positive views of managers/senior leaders are less likely to say that work impacts their health negatively (Young and Tong, 2025)</w:t>
      </w:r>
    </w:p>
    <w:p w14:paraId="7638D41F" w14:textId="77777777" w:rsidR="00570947" w:rsidRPr="00570947" w:rsidRDefault="00570947" w:rsidP="00570947">
      <w:pPr>
        <w:jc w:val="both"/>
        <w:rPr>
          <w:rFonts w:ascii="Arial" w:hAnsi="Arial" w:cs="Arial"/>
          <w:b/>
          <w:bCs/>
          <w:u w:val="single"/>
        </w:rPr>
      </w:pPr>
    </w:p>
    <w:p w14:paraId="1A31AA83" w14:textId="77777777" w:rsidR="00570947" w:rsidRPr="00570947" w:rsidRDefault="00570947" w:rsidP="00570947">
      <w:pPr>
        <w:jc w:val="both"/>
        <w:rPr>
          <w:rFonts w:ascii="Arial" w:hAnsi="Arial" w:cs="Arial"/>
          <w:b/>
          <w:bCs/>
          <w:u w:val="single"/>
        </w:rPr>
      </w:pPr>
    </w:p>
    <w:p w14:paraId="7E6716B0" w14:textId="71CC7738" w:rsidR="00570947" w:rsidRPr="00570947" w:rsidRDefault="0030165C" w:rsidP="00570947">
      <w:pPr>
        <w:jc w:val="both"/>
        <w:rPr>
          <w:rFonts w:ascii="Arial" w:hAnsi="Arial" w:cs="Arial"/>
          <w:b/>
          <w:bCs/>
          <w:u w:val="single"/>
        </w:rPr>
      </w:pPr>
      <w:r>
        <w:rPr>
          <w:rFonts w:ascii="Arial" w:hAnsi="Arial" w:cs="Arial"/>
          <w:b/>
          <w:bCs/>
          <w:u w:val="single"/>
        </w:rPr>
        <w:t>AC2.1</w:t>
      </w:r>
    </w:p>
    <w:p w14:paraId="53DE597E" w14:textId="77777777" w:rsidR="00570947" w:rsidRPr="00570947" w:rsidRDefault="00570947" w:rsidP="00570947">
      <w:pPr>
        <w:jc w:val="both"/>
        <w:rPr>
          <w:rFonts w:ascii="Arial" w:hAnsi="Arial" w:cs="Arial"/>
          <w:b/>
          <w:bCs/>
          <w:u w:val="single"/>
        </w:rPr>
      </w:pPr>
    </w:p>
    <w:p w14:paraId="5D73261A" w14:textId="77777777" w:rsidR="00FB79A8" w:rsidRDefault="00FB79A8" w:rsidP="00FB79A8">
      <w:pPr>
        <w:jc w:val="both"/>
        <w:rPr>
          <w:rFonts w:ascii="Arial" w:hAnsi="Arial" w:cs="Arial"/>
        </w:rPr>
      </w:pPr>
      <w:r w:rsidRPr="00976D00">
        <w:rPr>
          <w:rFonts w:ascii="Arial" w:hAnsi="Arial" w:cs="Arial"/>
        </w:rPr>
        <w:t>Organisational conflict and misbehaviour can be equally disrupting, however it’s critical to recognise that they are distinctive and often arise in different contexts. Crucially, there is a spectrum of conflict and misbehaviour which can be from something simple as a difference of opinion to bullying and harassment. Therefore, understanding the distinction between the two, helps organisations to address problems effectively and appropriately (Suff, 2020).</w:t>
      </w:r>
    </w:p>
    <w:p w14:paraId="2589ABEF" w14:textId="77777777" w:rsidR="00FB79A8" w:rsidRDefault="00FB79A8" w:rsidP="00FB79A8">
      <w:pPr>
        <w:jc w:val="both"/>
        <w:rPr>
          <w:rFonts w:ascii="Arial" w:hAnsi="Arial" w:cs="Arial"/>
        </w:rPr>
      </w:pPr>
    </w:p>
    <w:p w14:paraId="2D95A64C" w14:textId="77777777" w:rsidR="00FB79A8" w:rsidRDefault="00FB79A8" w:rsidP="00FB79A8">
      <w:pPr>
        <w:jc w:val="both"/>
        <w:rPr>
          <w:rFonts w:ascii="Arial" w:hAnsi="Arial" w:cs="Arial"/>
        </w:rPr>
      </w:pPr>
      <w:r>
        <w:rPr>
          <w:rFonts w:ascii="Arial" w:hAnsi="Arial" w:cs="Arial"/>
        </w:rPr>
        <w:t xml:space="preserve">It is difficult to define organisational conflict as it’s dependent on the context, although in most circumstances, conflict in the workplace is characterised by a disagreement between individuals or a clash of personalities. </w:t>
      </w:r>
    </w:p>
    <w:p w14:paraId="61198D78" w14:textId="77777777" w:rsidR="00FB79A8" w:rsidRDefault="00FB79A8" w:rsidP="00FB79A8">
      <w:pPr>
        <w:jc w:val="both"/>
        <w:rPr>
          <w:rFonts w:ascii="Arial" w:hAnsi="Arial" w:cs="Arial"/>
        </w:rPr>
      </w:pPr>
    </w:p>
    <w:p w14:paraId="2C5528F5" w14:textId="77777777" w:rsidR="00FB79A8" w:rsidRDefault="00FB79A8" w:rsidP="00FB79A8">
      <w:pPr>
        <w:jc w:val="both"/>
        <w:rPr>
          <w:rFonts w:ascii="Arial" w:hAnsi="Arial" w:cs="Arial"/>
        </w:rPr>
      </w:pPr>
      <w:r>
        <w:rPr>
          <w:rFonts w:ascii="Arial" w:hAnsi="Arial" w:cs="Arial"/>
        </w:rPr>
        <w:t>Not all conflict is negative, and it can be fruitful from a problem-solving perspective (Suff, 2020). However, there is a fine line and therefore, any workplace conflict must be handled properly and carefully. Often, conflict is because of misunderstanding, miscommunication or a combination of both. This can occur due to specific tasks or processes within a team, for example, who should complete what work, or it can be unrelated and due to interpersonal issues or incompatible personalities (Suff, 2020). If not properly addressed, conflict like what is outlined above can fester in a team and make it a hostile, toxic environment reducing productivity and harming employee’s welfare.</w:t>
      </w:r>
    </w:p>
    <w:p w14:paraId="5A111C37" w14:textId="77777777" w:rsidR="00FB79A8" w:rsidRDefault="00FB79A8" w:rsidP="00FB79A8">
      <w:pPr>
        <w:jc w:val="both"/>
        <w:rPr>
          <w:rFonts w:ascii="Arial" w:hAnsi="Arial" w:cs="Arial"/>
        </w:rPr>
      </w:pPr>
    </w:p>
    <w:p w14:paraId="5D744252" w14:textId="77777777" w:rsidR="00FB79A8" w:rsidRDefault="00FB79A8" w:rsidP="00FB79A8">
      <w:pPr>
        <w:jc w:val="both"/>
        <w:rPr>
          <w:rFonts w:ascii="Arial" w:hAnsi="Arial" w:cs="Arial"/>
        </w:rPr>
      </w:pPr>
      <w:r>
        <w:rPr>
          <w:rFonts w:ascii="Arial" w:hAnsi="Arial" w:cs="Arial"/>
        </w:rPr>
        <w:t xml:space="preserve">Misbehaviour within an organisational context refers to actions or attitudes that are inappropriate or disruptive, which ultimately negatively impact the working environment. Whilst conflict can often be unintentional, misbehaviour is often intentional, for example, deliberately acting against organisational policy (Bennett, Prior and Saundry, 2024). </w:t>
      </w:r>
    </w:p>
    <w:p w14:paraId="5021238C" w14:textId="77777777" w:rsidR="00FB79A8" w:rsidRDefault="00FB79A8" w:rsidP="00FB79A8">
      <w:pPr>
        <w:jc w:val="both"/>
        <w:rPr>
          <w:rFonts w:ascii="Arial" w:hAnsi="Arial" w:cs="Arial"/>
        </w:rPr>
      </w:pPr>
    </w:p>
    <w:p w14:paraId="225D90F2" w14:textId="77777777" w:rsidR="00FB79A8" w:rsidRDefault="00FB79A8" w:rsidP="00FB79A8">
      <w:pPr>
        <w:jc w:val="both"/>
        <w:rPr>
          <w:rFonts w:ascii="Arial" w:hAnsi="Arial" w:cs="Arial"/>
        </w:rPr>
      </w:pPr>
      <w:r>
        <w:rPr>
          <w:rFonts w:ascii="Arial" w:hAnsi="Arial" w:cs="Arial"/>
        </w:rPr>
        <w:t>The largest difference between conflict and behaviour besides how they arise, is how they are addressed and resolved. Often, conflict can be resolved through simple communication or mediation, whereas misbehaviour is commonly dealt with under disciplinary and conduct procedures. Nevertheless, conflict can be dealt with under conduct procedures if deemed appropriate, likewise trivial misbehaviour may be addressed by communication.</w:t>
      </w:r>
    </w:p>
    <w:p w14:paraId="7A8E5AA5" w14:textId="77777777" w:rsidR="00FB79A8" w:rsidRDefault="00FB79A8" w:rsidP="00FB79A8">
      <w:pPr>
        <w:jc w:val="both"/>
        <w:rPr>
          <w:rFonts w:ascii="Arial" w:hAnsi="Arial" w:cs="Arial"/>
        </w:rPr>
      </w:pPr>
    </w:p>
    <w:p w14:paraId="423857C3" w14:textId="77777777" w:rsidR="00FB79A8" w:rsidRDefault="00FB79A8" w:rsidP="00FB79A8">
      <w:pPr>
        <w:jc w:val="both"/>
        <w:rPr>
          <w:rFonts w:ascii="Arial" w:hAnsi="Arial" w:cs="Arial"/>
        </w:rPr>
      </w:pPr>
      <w:r>
        <w:rPr>
          <w:rFonts w:ascii="Arial" w:hAnsi="Arial" w:cs="Arial"/>
        </w:rPr>
        <w:t xml:space="preserve">Ultimately, both conflict and misbehaviour in the workplace can cause mass destruction if not handled effectively. Therefore, it’s crucial that organisations, particularly senior leaders and managers are equipped with the tools and understanding of how to address such issues (Suff, 2020). </w:t>
      </w:r>
    </w:p>
    <w:p w14:paraId="068BBC5E" w14:textId="77777777" w:rsidR="00FB79A8" w:rsidRDefault="00FB79A8" w:rsidP="00FB79A8">
      <w:pPr>
        <w:jc w:val="both"/>
        <w:rPr>
          <w:rFonts w:ascii="Arial" w:hAnsi="Arial" w:cs="Arial"/>
        </w:rPr>
      </w:pPr>
    </w:p>
    <w:p w14:paraId="00E33A85" w14:textId="2308C87C" w:rsidR="00570947" w:rsidRPr="00FB79A8" w:rsidRDefault="00FB79A8" w:rsidP="00570947">
      <w:pPr>
        <w:jc w:val="both"/>
        <w:rPr>
          <w:rFonts w:ascii="Arial" w:hAnsi="Arial" w:cs="Arial"/>
        </w:rPr>
      </w:pPr>
      <w:r>
        <w:rPr>
          <w:rFonts w:ascii="Arial" w:hAnsi="Arial" w:cs="Arial"/>
        </w:rPr>
        <w:t>Equally, the people function within the organisation should have clear policies and procedures to follow when addressing misbehaviour or resolving conflict. Whilst these may crossover in some areas, distinct policies and procedures are required for both due to their differing nature. Now more than ever in the UK, there is an expectation for bullying and harassment, particularly sexual harassment, to be actively prevented and handled within the workplace, otherwise organisations risk hefty punishment (CIPD, 2024).</w:t>
      </w:r>
    </w:p>
    <w:p w14:paraId="23155D1A" w14:textId="77777777" w:rsidR="00FB79A8" w:rsidRPr="00570947" w:rsidRDefault="00FB79A8" w:rsidP="00570947">
      <w:pPr>
        <w:jc w:val="both"/>
        <w:rPr>
          <w:rFonts w:ascii="Arial" w:hAnsi="Arial" w:cs="Arial"/>
          <w:b/>
          <w:bCs/>
          <w:u w:val="single"/>
        </w:rPr>
      </w:pPr>
    </w:p>
    <w:p w14:paraId="16BE45CB" w14:textId="4236BA8C" w:rsidR="00570947" w:rsidRPr="00570947" w:rsidRDefault="0030165C" w:rsidP="00570947">
      <w:pPr>
        <w:jc w:val="both"/>
        <w:rPr>
          <w:rFonts w:ascii="Arial" w:hAnsi="Arial" w:cs="Arial"/>
          <w:b/>
          <w:bCs/>
          <w:u w:val="single"/>
        </w:rPr>
      </w:pPr>
      <w:r>
        <w:rPr>
          <w:rFonts w:ascii="Arial" w:hAnsi="Arial" w:cs="Arial"/>
          <w:b/>
          <w:bCs/>
          <w:u w:val="single"/>
        </w:rPr>
        <w:lastRenderedPageBreak/>
        <w:t>AC2.2</w:t>
      </w:r>
    </w:p>
    <w:p w14:paraId="1C882FA0" w14:textId="77777777" w:rsidR="00570947" w:rsidRPr="00570947" w:rsidRDefault="00570947" w:rsidP="00570947">
      <w:pPr>
        <w:jc w:val="both"/>
        <w:rPr>
          <w:rFonts w:ascii="Arial" w:hAnsi="Arial" w:cs="Arial"/>
          <w:b/>
          <w:bCs/>
          <w:u w:val="single"/>
        </w:rPr>
      </w:pPr>
    </w:p>
    <w:p w14:paraId="7D2FA3AF" w14:textId="77777777" w:rsidR="00FB79A8" w:rsidRDefault="00FB79A8" w:rsidP="00FB79A8">
      <w:pPr>
        <w:pStyle w:val="ListParagraph"/>
        <w:numPr>
          <w:ilvl w:val="0"/>
          <w:numId w:val="1"/>
        </w:numPr>
        <w:jc w:val="both"/>
        <w:rPr>
          <w:rFonts w:ascii="Arial" w:hAnsi="Arial" w:cs="Arial"/>
        </w:rPr>
      </w:pPr>
      <w:r>
        <w:rPr>
          <w:rFonts w:ascii="Arial" w:hAnsi="Arial" w:cs="Arial"/>
        </w:rPr>
        <w:t>Conflict and industrial sanctions have been evident for years. However, they are constantly evolving in line with changes in the working environment such as technological advancements or even societal expectations (Suff, 2020).</w:t>
      </w:r>
    </w:p>
    <w:p w14:paraId="27A75BCC" w14:textId="77777777" w:rsidR="00FB79A8" w:rsidRDefault="00FB79A8" w:rsidP="00FB79A8">
      <w:pPr>
        <w:pStyle w:val="ListParagraph"/>
        <w:numPr>
          <w:ilvl w:val="0"/>
          <w:numId w:val="1"/>
        </w:numPr>
        <w:jc w:val="both"/>
        <w:rPr>
          <w:rFonts w:ascii="Arial" w:hAnsi="Arial" w:cs="Arial"/>
        </w:rPr>
      </w:pPr>
      <w:r>
        <w:rPr>
          <w:rFonts w:ascii="Arial" w:hAnsi="Arial" w:cs="Arial"/>
        </w:rPr>
        <w:t>Trends in conflict – generational conflict?</w:t>
      </w:r>
    </w:p>
    <w:p w14:paraId="5A797840" w14:textId="77777777" w:rsidR="00FB79A8" w:rsidRDefault="00FB79A8" w:rsidP="00FB79A8">
      <w:pPr>
        <w:pStyle w:val="ListParagraph"/>
        <w:numPr>
          <w:ilvl w:val="0"/>
          <w:numId w:val="1"/>
        </w:numPr>
        <w:jc w:val="both"/>
        <w:rPr>
          <w:rFonts w:ascii="Arial" w:hAnsi="Arial" w:cs="Arial"/>
        </w:rPr>
      </w:pPr>
      <w:r>
        <w:rPr>
          <w:rFonts w:ascii="Arial" w:hAnsi="Arial" w:cs="Arial"/>
        </w:rPr>
        <w:t>Shorter, more disruptive, targeted strikes. For example, university strikes during key exam/marking periods or waste operators at Christmas time. Decrease in number of strikes but an increase in precision tactics to achieve maximum level of disruption. Creates discourse which ultimately draws attention from the media especially.</w:t>
      </w:r>
    </w:p>
    <w:p w14:paraId="0107129C" w14:textId="77777777" w:rsidR="00FB79A8" w:rsidRDefault="00FB79A8" w:rsidP="00FB79A8">
      <w:pPr>
        <w:pStyle w:val="ListParagraph"/>
        <w:numPr>
          <w:ilvl w:val="0"/>
          <w:numId w:val="1"/>
        </w:numPr>
        <w:jc w:val="both"/>
        <w:rPr>
          <w:rFonts w:ascii="Arial" w:hAnsi="Arial" w:cs="Arial"/>
        </w:rPr>
      </w:pPr>
      <w:r>
        <w:rPr>
          <w:rFonts w:ascii="Arial" w:hAnsi="Arial" w:cs="Arial"/>
        </w:rPr>
        <w:t>Ultimately, the emerging trends reflect a shift in the dynamic of the world of work.</w:t>
      </w:r>
    </w:p>
    <w:p w14:paraId="0761989B" w14:textId="77777777" w:rsidR="00FB79A8" w:rsidRDefault="00FB79A8" w:rsidP="00FB79A8">
      <w:pPr>
        <w:pStyle w:val="ListParagraph"/>
        <w:numPr>
          <w:ilvl w:val="0"/>
          <w:numId w:val="1"/>
        </w:numPr>
        <w:jc w:val="both"/>
        <w:rPr>
          <w:rFonts w:ascii="Arial" w:hAnsi="Arial" w:cs="Arial"/>
        </w:rPr>
      </w:pPr>
      <w:r>
        <w:rPr>
          <w:rFonts w:ascii="Arial" w:hAnsi="Arial" w:cs="Arial"/>
        </w:rPr>
        <w:t xml:space="preserve">Trends in industrial sanctions indicate a move towards progressive methods to conflict resolution – more forgiving, less ‘jumping the gun’ to punitive measures </w:t>
      </w:r>
      <w:r w:rsidRPr="00E97580">
        <w:rPr>
          <w:rFonts w:ascii="Arial" w:hAnsi="Arial" w:cs="Arial"/>
        </w:rPr>
        <w:sym w:font="Wingdings" w:char="F0E0"/>
      </w:r>
      <w:r>
        <w:rPr>
          <w:rFonts w:ascii="Arial" w:hAnsi="Arial" w:cs="Arial"/>
        </w:rPr>
        <w:t xml:space="preserve"> proven to be less effective? </w:t>
      </w:r>
    </w:p>
    <w:p w14:paraId="4628330C" w14:textId="77777777" w:rsidR="00FB79A8" w:rsidRDefault="00FB79A8" w:rsidP="00FB79A8">
      <w:pPr>
        <w:pStyle w:val="ListParagraph"/>
        <w:numPr>
          <w:ilvl w:val="1"/>
          <w:numId w:val="1"/>
        </w:numPr>
        <w:jc w:val="both"/>
        <w:rPr>
          <w:rFonts w:ascii="Arial" w:hAnsi="Arial" w:cs="Arial"/>
        </w:rPr>
      </w:pPr>
      <w:r>
        <w:rPr>
          <w:rFonts w:ascii="Arial" w:hAnsi="Arial" w:cs="Arial"/>
        </w:rPr>
        <w:t>Focus on mediating, developing – is this linked to newer generations or is directly related to the development of the conflict, e.g. the way in which workers strike?</w:t>
      </w:r>
    </w:p>
    <w:p w14:paraId="0F3B364E" w14:textId="77777777" w:rsidR="00FB79A8" w:rsidRDefault="00FB79A8" w:rsidP="00FB79A8">
      <w:pPr>
        <w:pStyle w:val="ListParagraph"/>
        <w:numPr>
          <w:ilvl w:val="1"/>
          <w:numId w:val="1"/>
        </w:numPr>
        <w:jc w:val="both"/>
        <w:rPr>
          <w:rFonts w:ascii="Arial" w:hAnsi="Arial" w:cs="Arial"/>
        </w:rPr>
      </w:pPr>
      <w:r>
        <w:rPr>
          <w:rFonts w:ascii="Arial" w:hAnsi="Arial" w:cs="Arial"/>
        </w:rPr>
        <w:t>Resolution is typically on a case-by-case basis now, rather than a collective approach.</w:t>
      </w:r>
    </w:p>
    <w:p w14:paraId="2F97CD6A" w14:textId="27710969" w:rsidR="00FB79A8" w:rsidRDefault="00FB79A8" w:rsidP="00570947">
      <w:pPr>
        <w:pStyle w:val="ListParagraph"/>
        <w:numPr>
          <w:ilvl w:val="0"/>
          <w:numId w:val="1"/>
        </w:numPr>
        <w:jc w:val="both"/>
        <w:rPr>
          <w:rFonts w:ascii="Arial" w:hAnsi="Arial" w:cs="Arial"/>
        </w:rPr>
      </w:pPr>
      <w:r>
        <w:rPr>
          <w:rFonts w:ascii="Arial" w:hAnsi="Arial" w:cs="Arial"/>
        </w:rPr>
        <w:t>For organisations and crucially people professionals, it’s imperative to stay alert and monitor these emerging trends, and adapt policies, procedures and strategies where required (Suff, 2020).</w:t>
      </w:r>
    </w:p>
    <w:p w14:paraId="7BC64018" w14:textId="224DD981" w:rsidR="00570947" w:rsidRPr="00FB79A8" w:rsidRDefault="00FB79A8" w:rsidP="00FB79A8">
      <w:pPr>
        <w:rPr>
          <w:rFonts w:ascii="Arial" w:hAnsi="Arial" w:cs="Arial"/>
        </w:rPr>
      </w:pPr>
      <w:r>
        <w:rPr>
          <w:rFonts w:ascii="Arial" w:hAnsi="Arial" w:cs="Arial"/>
        </w:rPr>
        <w:br w:type="page"/>
      </w:r>
    </w:p>
    <w:p w14:paraId="6DB02F80" w14:textId="4D5D5F34" w:rsidR="00570947" w:rsidRPr="00570947" w:rsidRDefault="0030165C" w:rsidP="00570947">
      <w:pPr>
        <w:jc w:val="both"/>
        <w:rPr>
          <w:rFonts w:ascii="Arial" w:hAnsi="Arial" w:cs="Arial"/>
          <w:b/>
          <w:bCs/>
          <w:u w:val="single"/>
        </w:rPr>
      </w:pPr>
      <w:r>
        <w:rPr>
          <w:rFonts w:ascii="Arial" w:hAnsi="Arial" w:cs="Arial"/>
          <w:b/>
          <w:bCs/>
          <w:u w:val="single"/>
        </w:rPr>
        <w:lastRenderedPageBreak/>
        <w:t>AC2.3</w:t>
      </w:r>
    </w:p>
    <w:p w14:paraId="1B1B3318" w14:textId="77777777" w:rsidR="00570947" w:rsidRPr="00570947" w:rsidRDefault="00570947" w:rsidP="00570947">
      <w:pPr>
        <w:jc w:val="both"/>
        <w:rPr>
          <w:rFonts w:ascii="Arial" w:hAnsi="Arial" w:cs="Arial"/>
          <w:b/>
          <w:bCs/>
          <w:u w:val="single"/>
        </w:rPr>
      </w:pPr>
    </w:p>
    <w:p w14:paraId="44FCD3FD" w14:textId="77777777" w:rsidR="00FB79A8" w:rsidRDefault="00FB79A8" w:rsidP="00FB79A8">
      <w:pPr>
        <w:jc w:val="both"/>
        <w:rPr>
          <w:rFonts w:ascii="Arial" w:hAnsi="Arial" w:cs="Arial"/>
        </w:rPr>
      </w:pPr>
      <w:r w:rsidRPr="00CC2A6F">
        <w:rPr>
          <w:rFonts w:ascii="Arial" w:hAnsi="Arial" w:cs="Arial"/>
        </w:rPr>
        <w:t xml:space="preserve">Third party dispute resolution is typically used to resolve conflicts either within the workplace or between employees and employers. This is extremely beneficial in disputes where the employee </w:t>
      </w:r>
      <w:r>
        <w:rPr>
          <w:rFonts w:ascii="Arial" w:hAnsi="Arial" w:cs="Arial"/>
        </w:rPr>
        <w:t>feels</w:t>
      </w:r>
      <w:r w:rsidRPr="00CC2A6F">
        <w:rPr>
          <w:rFonts w:ascii="Arial" w:hAnsi="Arial" w:cs="Arial"/>
        </w:rPr>
        <w:t xml:space="preserve"> that the organisation </w:t>
      </w:r>
      <w:r>
        <w:rPr>
          <w:rFonts w:ascii="Arial" w:hAnsi="Arial" w:cs="Arial"/>
        </w:rPr>
        <w:t>may have</w:t>
      </w:r>
      <w:r w:rsidRPr="00CC2A6F">
        <w:rPr>
          <w:rFonts w:ascii="Arial" w:hAnsi="Arial" w:cs="Arial"/>
        </w:rPr>
        <w:t xml:space="preserve"> acted unjustly towards them (ACAS, 2022). Often, these processes help limit disputes escalating to more formal, legal proceedings which is not only quicker for both parties, </w:t>
      </w:r>
      <w:r>
        <w:rPr>
          <w:rFonts w:ascii="Arial" w:hAnsi="Arial" w:cs="Arial"/>
        </w:rPr>
        <w:t>but</w:t>
      </w:r>
      <w:r w:rsidRPr="00CC2A6F">
        <w:rPr>
          <w:rFonts w:ascii="Arial" w:hAnsi="Arial" w:cs="Arial"/>
        </w:rPr>
        <w:t xml:space="preserve"> also less stressful and less costly. </w:t>
      </w:r>
    </w:p>
    <w:p w14:paraId="2291C19A" w14:textId="77777777" w:rsidR="009C26BC" w:rsidRDefault="009C26BC" w:rsidP="00FB79A8">
      <w:pPr>
        <w:jc w:val="both"/>
        <w:rPr>
          <w:rFonts w:ascii="Arial" w:hAnsi="Arial" w:cs="Arial"/>
        </w:rPr>
      </w:pPr>
    </w:p>
    <w:p w14:paraId="0B05F630" w14:textId="06D2C278" w:rsidR="009C26BC" w:rsidRDefault="009C26BC" w:rsidP="00FB79A8">
      <w:pPr>
        <w:jc w:val="both"/>
        <w:rPr>
          <w:rFonts w:ascii="Arial" w:hAnsi="Arial" w:cs="Arial"/>
        </w:rPr>
      </w:pPr>
      <w:r>
        <w:rPr>
          <w:rFonts w:ascii="Arial" w:hAnsi="Arial" w:cs="Arial"/>
        </w:rPr>
        <w:t>Third party dispute resolution is available through the Advisory, Conciliation and Arbitration Service (ACAS), which is an independent public body that assists both employees and employers in workplace disputes (ACAS, 2022). ACAS have several Codes which are recognised within UK employment law which employers must adhere to be ‘lawful’.</w:t>
      </w:r>
    </w:p>
    <w:p w14:paraId="413B8DC8" w14:textId="77777777" w:rsidR="00B64175" w:rsidRDefault="00B64175" w:rsidP="00FB79A8">
      <w:pPr>
        <w:jc w:val="both"/>
        <w:rPr>
          <w:rFonts w:ascii="Arial" w:hAnsi="Arial" w:cs="Arial"/>
        </w:rPr>
      </w:pPr>
    </w:p>
    <w:p w14:paraId="763F0430" w14:textId="1E396BA7" w:rsidR="009C26BC" w:rsidRDefault="00B64175" w:rsidP="00FB79A8">
      <w:pPr>
        <w:jc w:val="both"/>
        <w:rPr>
          <w:rFonts w:ascii="Arial" w:hAnsi="Arial" w:cs="Arial"/>
        </w:rPr>
      </w:pPr>
      <w:r>
        <w:rPr>
          <w:rFonts w:ascii="Arial" w:hAnsi="Arial" w:cs="Arial"/>
        </w:rPr>
        <w:t xml:space="preserve">Conciliation is a </w:t>
      </w:r>
      <w:r w:rsidR="009C26BC">
        <w:rPr>
          <w:rFonts w:ascii="Arial" w:hAnsi="Arial" w:cs="Arial"/>
        </w:rPr>
        <w:t xml:space="preserve">voluntary </w:t>
      </w:r>
      <w:r>
        <w:rPr>
          <w:rFonts w:ascii="Arial" w:hAnsi="Arial" w:cs="Arial"/>
        </w:rPr>
        <w:t>form of dispute resolution where the third party’s role as ‘ the conciliator’ is to help both parties to reach a mutual solution (ACAS, 2022).</w:t>
      </w:r>
      <w:r w:rsidR="009C26BC">
        <w:rPr>
          <w:rFonts w:ascii="Arial" w:hAnsi="Arial" w:cs="Arial"/>
        </w:rPr>
        <w:t xml:space="preserve"> C</w:t>
      </w:r>
      <w:r>
        <w:rPr>
          <w:rFonts w:ascii="Arial" w:hAnsi="Arial" w:cs="Arial"/>
        </w:rPr>
        <w:t>onciliation can either be on an individual or collective basis</w:t>
      </w:r>
      <w:r w:rsidR="009C26BC">
        <w:rPr>
          <w:rFonts w:ascii="Arial" w:hAnsi="Arial" w:cs="Arial"/>
        </w:rPr>
        <w:t xml:space="preserve"> and is a free and confidential service</w:t>
      </w:r>
      <w:r>
        <w:rPr>
          <w:rFonts w:ascii="Arial" w:hAnsi="Arial" w:cs="Arial"/>
        </w:rPr>
        <w:t>. Collective conciliation is particularly useful in circumstances such as pay disputes, changes in working practices or consultation</w:t>
      </w:r>
      <w:r w:rsidR="009C26BC">
        <w:rPr>
          <w:rFonts w:ascii="Arial" w:hAnsi="Arial" w:cs="Arial"/>
        </w:rPr>
        <w:t>, especially as both parties can agree the outcome (ACAS, 2022). Individual conciliation can be considered as early conciliation which is prior to an employment tribunal claim, or regular conciliation if a claim has already been submitted (ACAS, 2025).</w:t>
      </w:r>
    </w:p>
    <w:p w14:paraId="4954E027" w14:textId="77777777" w:rsidR="009C26BC" w:rsidRDefault="009C26BC" w:rsidP="00FB79A8">
      <w:pPr>
        <w:jc w:val="both"/>
        <w:rPr>
          <w:rFonts w:ascii="Arial" w:hAnsi="Arial" w:cs="Arial"/>
        </w:rPr>
      </w:pPr>
    </w:p>
    <w:p w14:paraId="3833279C" w14:textId="1201F8D9" w:rsidR="00B64175" w:rsidRDefault="009C26BC" w:rsidP="00FB79A8">
      <w:pPr>
        <w:jc w:val="both"/>
        <w:rPr>
          <w:rFonts w:ascii="Arial" w:hAnsi="Arial" w:cs="Arial"/>
        </w:rPr>
      </w:pPr>
      <w:r>
        <w:rPr>
          <w:rFonts w:ascii="Arial" w:hAnsi="Arial" w:cs="Arial"/>
        </w:rPr>
        <w:t xml:space="preserve">The conciliator adopts a flexible approach and will often have informal discussions with both parties either jointly </w:t>
      </w:r>
      <w:proofErr w:type="gramStart"/>
      <w:r w:rsidR="00A93914">
        <w:rPr>
          <w:rFonts w:ascii="Arial" w:hAnsi="Arial" w:cs="Arial"/>
        </w:rPr>
        <w:t>or</w:t>
      </w:r>
      <w:proofErr w:type="gramEnd"/>
      <w:r>
        <w:rPr>
          <w:rFonts w:ascii="Arial" w:hAnsi="Arial" w:cs="Arial"/>
        </w:rPr>
        <w:t xml:space="preserve"> separately. Most importantly, the conciliator will create a positive environment to enable a mutual decision to be reached, and if this is the case, the conciliator can help draft a written agreement for both parties (ACAS, 2022).</w:t>
      </w:r>
    </w:p>
    <w:p w14:paraId="325D6DBF" w14:textId="77777777" w:rsidR="00FB79A8" w:rsidRDefault="00FB79A8" w:rsidP="00FB79A8">
      <w:pPr>
        <w:jc w:val="both"/>
        <w:rPr>
          <w:rFonts w:ascii="Arial" w:hAnsi="Arial" w:cs="Arial"/>
        </w:rPr>
      </w:pPr>
    </w:p>
    <w:p w14:paraId="35D509DC" w14:textId="19D30CD4" w:rsidR="009C26BC" w:rsidRDefault="009C26BC" w:rsidP="00FB79A8">
      <w:pPr>
        <w:jc w:val="both"/>
        <w:rPr>
          <w:rFonts w:ascii="Arial" w:hAnsi="Arial" w:cs="Arial"/>
        </w:rPr>
      </w:pPr>
      <w:r>
        <w:rPr>
          <w:rFonts w:ascii="Arial" w:hAnsi="Arial" w:cs="Arial"/>
        </w:rPr>
        <w:t xml:space="preserve">Mediation is used to help mend relationships when there is a disagreement in work (ACAS, 2022). </w:t>
      </w:r>
      <w:r w:rsidR="00A93914">
        <w:rPr>
          <w:rFonts w:ascii="Arial" w:hAnsi="Arial" w:cs="Arial"/>
        </w:rPr>
        <w:t>Like</w:t>
      </w:r>
      <w:r>
        <w:rPr>
          <w:rFonts w:ascii="Arial" w:hAnsi="Arial" w:cs="Arial"/>
        </w:rPr>
        <w:t xml:space="preserve"> conciliation, mediation is a voluntary resolution, whereby ‘the mediator’ is impartial and looks at how both parties can work together moving forward, rather than establishing who, if anyone, is at fault. Mediation is often a quicker, flexible process that is confidential but less formal and is typically recommended as a resolution prior to a formal grievance being raised (ACAS, 2022). Mediation is a crucial resolution tool that helps iron out miscommunication, personality clashes or bullying and harassment and develop ways to avoid any future issues.</w:t>
      </w:r>
      <w:r w:rsidR="00A93914">
        <w:rPr>
          <w:rFonts w:ascii="Arial" w:hAnsi="Arial" w:cs="Arial"/>
        </w:rPr>
        <w:t xml:space="preserve"> The outcome can typically result in ‘commitments’ such as changing behaviour, or ‘agreements’ to share work more fairly. ACAS offer mediation training to people professionals which is incredibly fruitful for organisations to have in-house mediators, as these disputes tend to be the most common.</w:t>
      </w:r>
    </w:p>
    <w:p w14:paraId="1FE6C918" w14:textId="77777777" w:rsidR="00A93914" w:rsidRDefault="00A93914" w:rsidP="00FB79A8">
      <w:pPr>
        <w:jc w:val="both"/>
        <w:rPr>
          <w:rFonts w:ascii="Arial" w:hAnsi="Arial" w:cs="Arial"/>
        </w:rPr>
      </w:pPr>
    </w:p>
    <w:p w14:paraId="413F9892" w14:textId="63F73EE1" w:rsidR="00A93914" w:rsidRDefault="00A93914" w:rsidP="00FB79A8">
      <w:pPr>
        <w:jc w:val="both"/>
        <w:rPr>
          <w:rFonts w:ascii="Arial" w:hAnsi="Arial" w:cs="Arial"/>
        </w:rPr>
      </w:pPr>
      <w:r>
        <w:rPr>
          <w:rFonts w:ascii="Arial" w:hAnsi="Arial" w:cs="Arial"/>
        </w:rPr>
        <w:t xml:space="preserve">Arbitration is the most formal process out of the three and should typically be a last resort, prior to an employment tribunal (ACAS, 2022). In arbitration, the third party’s role as ‘the arbitrator’ is to act impartially and make a formal decision on a dispute to resolve it. The decision is legally binding and both parties must agree to accept the decision ruled, prior to the hearing (ACAS, 2022). Due to this nature, it’s strongly recommended that conciliation is either considered or attempts prior to arbitration. The arbitrator considers both sides of the argument in a formal hearing process before </w:t>
      </w:r>
      <w:r>
        <w:rPr>
          <w:rFonts w:ascii="Arial" w:hAnsi="Arial" w:cs="Arial"/>
        </w:rPr>
        <w:lastRenderedPageBreak/>
        <w:t>issuing the outcome, which is referred to as an ‘award’ (ACAS, 2022). Similarly to conciliation, arbitration can be on an individual or a collective basis.</w:t>
      </w:r>
    </w:p>
    <w:p w14:paraId="5B636ECB" w14:textId="77777777" w:rsidR="00FB79A8" w:rsidRDefault="00FB79A8" w:rsidP="00FB79A8">
      <w:pPr>
        <w:jc w:val="both"/>
        <w:rPr>
          <w:rFonts w:ascii="Arial" w:hAnsi="Arial" w:cs="Arial"/>
        </w:rPr>
      </w:pPr>
    </w:p>
    <w:p w14:paraId="109E4614" w14:textId="77777777" w:rsidR="00FB79A8" w:rsidRPr="00CC2A6F" w:rsidRDefault="00FB79A8" w:rsidP="00FB79A8">
      <w:pPr>
        <w:jc w:val="both"/>
        <w:rPr>
          <w:rFonts w:ascii="Arial" w:hAnsi="Arial" w:cs="Arial"/>
        </w:rPr>
      </w:pPr>
      <w:r>
        <w:rPr>
          <w:rFonts w:ascii="Arial" w:hAnsi="Arial" w:cs="Arial"/>
        </w:rPr>
        <w:t>Overall, conciliation, mediation and arbitration are all crucial dispute resolution processes. One process doesn’t overrule the others, however each process can be beneficial to certain circumstances. The choice of which process is most appropriate is dependent on the context and severity of the dispute, as well as the willingness of both parties to negotiate and the desired outcome (ACAS, 2022).</w:t>
      </w:r>
    </w:p>
    <w:p w14:paraId="304CD2DA" w14:textId="77777777" w:rsidR="00570947" w:rsidRPr="00570947" w:rsidRDefault="00570947" w:rsidP="00570947">
      <w:pPr>
        <w:jc w:val="both"/>
        <w:rPr>
          <w:rFonts w:ascii="Arial" w:hAnsi="Arial" w:cs="Arial"/>
          <w:b/>
          <w:bCs/>
          <w:u w:val="single"/>
        </w:rPr>
      </w:pPr>
    </w:p>
    <w:p w14:paraId="7D83E147" w14:textId="77777777" w:rsidR="00570947" w:rsidRDefault="00570947" w:rsidP="00570947">
      <w:pPr>
        <w:jc w:val="both"/>
        <w:rPr>
          <w:rFonts w:ascii="Arial" w:hAnsi="Arial" w:cs="Arial"/>
          <w:b/>
          <w:bCs/>
          <w:u w:val="single"/>
        </w:rPr>
      </w:pPr>
    </w:p>
    <w:p w14:paraId="06FEDBBF" w14:textId="77777777" w:rsidR="00FB79A8" w:rsidRDefault="00FB79A8" w:rsidP="00570947">
      <w:pPr>
        <w:jc w:val="both"/>
        <w:rPr>
          <w:rFonts w:ascii="Arial" w:hAnsi="Arial" w:cs="Arial"/>
          <w:b/>
          <w:bCs/>
          <w:u w:val="single"/>
        </w:rPr>
      </w:pPr>
    </w:p>
    <w:p w14:paraId="259033AF" w14:textId="77777777" w:rsidR="00FB79A8" w:rsidRDefault="00FB79A8" w:rsidP="00570947">
      <w:pPr>
        <w:jc w:val="both"/>
        <w:rPr>
          <w:rFonts w:ascii="Arial" w:hAnsi="Arial" w:cs="Arial"/>
          <w:b/>
          <w:bCs/>
          <w:u w:val="single"/>
        </w:rPr>
      </w:pPr>
    </w:p>
    <w:p w14:paraId="438D025F" w14:textId="77777777" w:rsidR="00FB79A8" w:rsidRDefault="00FB79A8" w:rsidP="00570947">
      <w:pPr>
        <w:jc w:val="both"/>
        <w:rPr>
          <w:rFonts w:ascii="Arial" w:hAnsi="Arial" w:cs="Arial"/>
          <w:b/>
          <w:bCs/>
          <w:u w:val="single"/>
        </w:rPr>
      </w:pPr>
    </w:p>
    <w:p w14:paraId="1DBBC378" w14:textId="77777777" w:rsidR="00FB79A8" w:rsidRDefault="00FB79A8" w:rsidP="00570947">
      <w:pPr>
        <w:jc w:val="both"/>
        <w:rPr>
          <w:rFonts w:ascii="Arial" w:hAnsi="Arial" w:cs="Arial"/>
          <w:b/>
          <w:bCs/>
          <w:u w:val="single"/>
        </w:rPr>
      </w:pPr>
    </w:p>
    <w:p w14:paraId="7B46C788" w14:textId="77777777" w:rsidR="00FB79A8" w:rsidRDefault="00FB79A8" w:rsidP="00570947">
      <w:pPr>
        <w:jc w:val="both"/>
        <w:rPr>
          <w:rFonts w:ascii="Arial" w:hAnsi="Arial" w:cs="Arial"/>
          <w:b/>
          <w:bCs/>
          <w:u w:val="single"/>
        </w:rPr>
      </w:pPr>
    </w:p>
    <w:p w14:paraId="6C814CF0" w14:textId="77777777" w:rsidR="00FB79A8" w:rsidRDefault="00FB79A8" w:rsidP="00570947">
      <w:pPr>
        <w:jc w:val="both"/>
        <w:rPr>
          <w:rFonts w:ascii="Arial" w:hAnsi="Arial" w:cs="Arial"/>
          <w:b/>
          <w:bCs/>
          <w:u w:val="single"/>
        </w:rPr>
      </w:pPr>
    </w:p>
    <w:p w14:paraId="186FF4B0" w14:textId="77777777" w:rsidR="00FB79A8" w:rsidRDefault="00FB79A8" w:rsidP="00570947">
      <w:pPr>
        <w:jc w:val="both"/>
        <w:rPr>
          <w:rFonts w:ascii="Arial" w:hAnsi="Arial" w:cs="Arial"/>
          <w:b/>
          <w:bCs/>
          <w:u w:val="single"/>
        </w:rPr>
      </w:pPr>
    </w:p>
    <w:p w14:paraId="29EE7AE1" w14:textId="77777777" w:rsidR="00FB79A8" w:rsidRDefault="00FB79A8" w:rsidP="00570947">
      <w:pPr>
        <w:jc w:val="both"/>
        <w:rPr>
          <w:rFonts w:ascii="Arial" w:hAnsi="Arial" w:cs="Arial"/>
          <w:b/>
          <w:bCs/>
          <w:u w:val="single"/>
        </w:rPr>
      </w:pPr>
    </w:p>
    <w:p w14:paraId="61D8D081" w14:textId="77777777" w:rsidR="00FB79A8" w:rsidRDefault="00FB79A8" w:rsidP="00570947">
      <w:pPr>
        <w:jc w:val="both"/>
        <w:rPr>
          <w:rFonts w:ascii="Arial" w:hAnsi="Arial" w:cs="Arial"/>
          <w:b/>
          <w:bCs/>
          <w:u w:val="single"/>
        </w:rPr>
      </w:pPr>
    </w:p>
    <w:p w14:paraId="52BCA273" w14:textId="77777777" w:rsidR="00FB79A8" w:rsidRDefault="00FB79A8" w:rsidP="00570947">
      <w:pPr>
        <w:jc w:val="both"/>
        <w:rPr>
          <w:rFonts w:ascii="Arial" w:hAnsi="Arial" w:cs="Arial"/>
          <w:b/>
          <w:bCs/>
          <w:u w:val="single"/>
        </w:rPr>
      </w:pPr>
    </w:p>
    <w:p w14:paraId="0307FC08" w14:textId="77777777" w:rsidR="00FB79A8" w:rsidRDefault="00FB79A8" w:rsidP="00570947">
      <w:pPr>
        <w:jc w:val="both"/>
        <w:rPr>
          <w:rFonts w:ascii="Arial" w:hAnsi="Arial" w:cs="Arial"/>
          <w:b/>
          <w:bCs/>
          <w:u w:val="single"/>
        </w:rPr>
      </w:pPr>
    </w:p>
    <w:p w14:paraId="4B1B3A13" w14:textId="77777777" w:rsidR="00FB79A8" w:rsidRDefault="00FB79A8" w:rsidP="00570947">
      <w:pPr>
        <w:jc w:val="both"/>
        <w:rPr>
          <w:rFonts w:ascii="Arial" w:hAnsi="Arial" w:cs="Arial"/>
          <w:b/>
          <w:bCs/>
          <w:u w:val="single"/>
        </w:rPr>
      </w:pPr>
    </w:p>
    <w:p w14:paraId="1E362AC8" w14:textId="77777777" w:rsidR="00FB79A8" w:rsidRDefault="00FB79A8" w:rsidP="00570947">
      <w:pPr>
        <w:jc w:val="both"/>
        <w:rPr>
          <w:rFonts w:ascii="Arial" w:hAnsi="Arial" w:cs="Arial"/>
          <w:b/>
          <w:bCs/>
          <w:u w:val="single"/>
        </w:rPr>
      </w:pPr>
    </w:p>
    <w:p w14:paraId="5D32C289" w14:textId="77777777" w:rsidR="00FB79A8" w:rsidRDefault="00FB79A8" w:rsidP="00570947">
      <w:pPr>
        <w:jc w:val="both"/>
        <w:rPr>
          <w:rFonts w:ascii="Arial" w:hAnsi="Arial" w:cs="Arial"/>
          <w:b/>
          <w:bCs/>
          <w:u w:val="single"/>
        </w:rPr>
      </w:pPr>
    </w:p>
    <w:p w14:paraId="5198E07F" w14:textId="77777777" w:rsidR="00FB79A8" w:rsidRDefault="00FB79A8" w:rsidP="00570947">
      <w:pPr>
        <w:jc w:val="both"/>
        <w:rPr>
          <w:rFonts w:ascii="Arial" w:hAnsi="Arial" w:cs="Arial"/>
          <w:b/>
          <w:bCs/>
          <w:u w:val="single"/>
        </w:rPr>
      </w:pPr>
    </w:p>
    <w:p w14:paraId="3DDFF926" w14:textId="77777777" w:rsidR="00FB79A8" w:rsidRDefault="00FB79A8" w:rsidP="00570947">
      <w:pPr>
        <w:jc w:val="both"/>
        <w:rPr>
          <w:rFonts w:ascii="Arial" w:hAnsi="Arial" w:cs="Arial"/>
          <w:b/>
          <w:bCs/>
          <w:u w:val="single"/>
        </w:rPr>
      </w:pPr>
    </w:p>
    <w:p w14:paraId="6A0536A9" w14:textId="77777777" w:rsidR="00FB79A8" w:rsidRDefault="00FB79A8" w:rsidP="00570947">
      <w:pPr>
        <w:jc w:val="both"/>
        <w:rPr>
          <w:rFonts w:ascii="Arial" w:hAnsi="Arial" w:cs="Arial"/>
          <w:b/>
          <w:bCs/>
          <w:u w:val="single"/>
        </w:rPr>
      </w:pPr>
    </w:p>
    <w:p w14:paraId="06F5E7AD" w14:textId="77777777" w:rsidR="00FB79A8" w:rsidRDefault="00FB79A8" w:rsidP="00570947">
      <w:pPr>
        <w:jc w:val="both"/>
        <w:rPr>
          <w:rFonts w:ascii="Arial" w:hAnsi="Arial" w:cs="Arial"/>
          <w:b/>
          <w:bCs/>
          <w:u w:val="single"/>
        </w:rPr>
      </w:pPr>
    </w:p>
    <w:p w14:paraId="0E20109B" w14:textId="77777777" w:rsidR="00FB79A8" w:rsidRDefault="00FB79A8" w:rsidP="00570947">
      <w:pPr>
        <w:jc w:val="both"/>
        <w:rPr>
          <w:rFonts w:ascii="Arial" w:hAnsi="Arial" w:cs="Arial"/>
          <w:b/>
          <w:bCs/>
          <w:u w:val="single"/>
        </w:rPr>
      </w:pPr>
    </w:p>
    <w:p w14:paraId="7FEC937B" w14:textId="77777777" w:rsidR="00FB79A8" w:rsidRDefault="00FB79A8" w:rsidP="00570947">
      <w:pPr>
        <w:jc w:val="both"/>
        <w:rPr>
          <w:rFonts w:ascii="Arial" w:hAnsi="Arial" w:cs="Arial"/>
          <w:b/>
          <w:bCs/>
          <w:u w:val="single"/>
        </w:rPr>
      </w:pPr>
    </w:p>
    <w:p w14:paraId="653D0255" w14:textId="77777777" w:rsidR="00FB79A8" w:rsidRDefault="00FB79A8" w:rsidP="00570947">
      <w:pPr>
        <w:jc w:val="both"/>
        <w:rPr>
          <w:rFonts w:ascii="Arial" w:hAnsi="Arial" w:cs="Arial"/>
          <w:b/>
          <w:bCs/>
          <w:u w:val="single"/>
        </w:rPr>
      </w:pPr>
    </w:p>
    <w:p w14:paraId="4771397D" w14:textId="77777777" w:rsidR="00FB79A8" w:rsidRDefault="00FB79A8" w:rsidP="00570947">
      <w:pPr>
        <w:jc w:val="both"/>
        <w:rPr>
          <w:rFonts w:ascii="Arial" w:hAnsi="Arial" w:cs="Arial"/>
          <w:b/>
          <w:bCs/>
          <w:u w:val="single"/>
        </w:rPr>
      </w:pPr>
    </w:p>
    <w:p w14:paraId="5901E971" w14:textId="77777777" w:rsidR="00FB79A8" w:rsidRDefault="00FB79A8" w:rsidP="00570947">
      <w:pPr>
        <w:jc w:val="both"/>
        <w:rPr>
          <w:rFonts w:ascii="Arial" w:hAnsi="Arial" w:cs="Arial"/>
          <w:b/>
          <w:bCs/>
          <w:u w:val="single"/>
        </w:rPr>
      </w:pPr>
    </w:p>
    <w:p w14:paraId="0529BF00" w14:textId="77777777" w:rsidR="00FB79A8" w:rsidRDefault="00FB79A8" w:rsidP="00570947">
      <w:pPr>
        <w:jc w:val="both"/>
        <w:rPr>
          <w:rFonts w:ascii="Arial" w:hAnsi="Arial" w:cs="Arial"/>
          <w:b/>
          <w:bCs/>
          <w:u w:val="single"/>
        </w:rPr>
      </w:pPr>
    </w:p>
    <w:p w14:paraId="313943BC" w14:textId="77777777" w:rsidR="00A93914" w:rsidRDefault="00A93914" w:rsidP="00570947">
      <w:pPr>
        <w:jc w:val="both"/>
        <w:rPr>
          <w:rFonts w:ascii="Arial" w:hAnsi="Arial" w:cs="Arial"/>
          <w:b/>
          <w:bCs/>
          <w:u w:val="single"/>
        </w:rPr>
      </w:pPr>
    </w:p>
    <w:p w14:paraId="76B1D742" w14:textId="77777777" w:rsidR="00A93914" w:rsidRDefault="00A93914" w:rsidP="00570947">
      <w:pPr>
        <w:jc w:val="both"/>
        <w:rPr>
          <w:rFonts w:ascii="Arial" w:hAnsi="Arial" w:cs="Arial"/>
          <w:b/>
          <w:bCs/>
          <w:u w:val="single"/>
        </w:rPr>
      </w:pPr>
    </w:p>
    <w:p w14:paraId="3D79E664" w14:textId="77777777" w:rsidR="00A93914" w:rsidRDefault="00A93914" w:rsidP="00570947">
      <w:pPr>
        <w:jc w:val="both"/>
        <w:rPr>
          <w:rFonts w:ascii="Arial" w:hAnsi="Arial" w:cs="Arial"/>
          <w:b/>
          <w:bCs/>
          <w:u w:val="single"/>
        </w:rPr>
      </w:pPr>
    </w:p>
    <w:p w14:paraId="72F63D1C" w14:textId="77777777" w:rsidR="00A93914" w:rsidRDefault="00A93914" w:rsidP="00570947">
      <w:pPr>
        <w:jc w:val="both"/>
        <w:rPr>
          <w:rFonts w:ascii="Arial" w:hAnsi="Arial" w:cs="Arial"/>
          <w:b/>
          <w:bCs/>
          <w:u w:val="single"/>
        </w:rPr>
      </w:pPr>
    </w:p>
    <w:p w14:paraId="0E1FAF52" w14:textId="77777777" w:rsidR="00A93914" w:rsidRDefault="00A93914" w:rsidP="00570947">
      <w:pPr>
        <w:jc w:val="both"/>
        <w:rPr>
          <w:rFonts w:ascii="Arial" w:hAnsi="Arial" w:cs="Arial"/>
          <w:b/>
          <w:bCs/>
          <w:u w:val="single"/>
        </w:rPr>
      </w:pPr>
    </w:p>
    <w:p w14:paraId="337361E5" w14:textId="77777777" w:rsidR="00A93914" w:rsidRDefault="00A93914" w:rsidP="00570947">
      <w:pPr>
        <w:jc w:val="both"/>
        <w:rPr>
          <w:rFonts w:ascii="Arial" w:hAnsi="Arial" w:cs="Arial"/>
          <w:b/>
          <w:bCs/>
          <w:u w:val="single"/>
        </w:rPr>
      </w:pPr>
    </w:p>
    <w:p w14:paraId="6E149498" w14:textId="77777777" w:rsidR="00A93914" w:rsidRDefault="00A93914" w:rsidP="00570947">
      <w:pPr>
        <w:jc w:val="both"/>
        <w:rPr>
          <w:rFonts w:ascii="Arial" w:hAnsi="Arial" w:cs="Arial"/>
          <w:b/>
          <w:bCs/>
          <w:u w:val="single"/>
        </w:rPr>
      </w:pPr>
    </w:p>
    <w:p w14:paraId="500D1742" w14:textId="77777777" w:rsidR="00A93914" w:rsidRDefault="00A93914" w:rsidP="00570947">
      <w:pPr>
        <w:jc w:val="both"/>
        <w:rPr>
          <w:rFonts w:ascii="Arial" w:hAnsi="Arial" w:cs="Arial"/>
          <w:b/>
          <w:bCs/>
          <w:u w:val="single"/>
        </w:rPr>
      </w:pPr>
    </w:p>
    <w:p w14:paraId="02A75A1B" w14:textId="77777777" w:rsidR="00A93914" w:rsidRDefault="00A93914" w:rsidP="00570947">
      <w:pPr>
        <w:jc w:val="both"/>
        <w:rPr>
          <w:rFonts w:ascii="Arial" w:hAnsi="Arial" w:cs="Arial"/>
          <w:b/>
          <w:bCs/>
          <w:u w:val="single"/>
        </w:rPr>
      </w:pPr>
    </w:p>
    <w:p w14:paraId="36532434" w14:textId="77777777" w:rsidR="00A93914" w:rsidRDefault="00A93914" w:rsidP="00570947">
      <w:pPr>
        <w:jc w:val="both"/>
        <w:rPr>
          <w:rFonts w:ascii="Arial" w:hAnsi="Arial" w:cs="Arial"/>
          <w:b/>
          <w:bCs/>
          <w:u w:val="single"/>
        </w:rPr>
      </w:pPr>
    </w:p>
    <w:p w14:paraId="63BC938E" w14:textId="77777777" w:rsidR="00A93914" w:rsidRDefault="00A93914" w:rsidP="00570947">
      <w:pPr>
        <w:jc w:val="both"/>
        <w:rPr>
          <w:rFonts w:ascii="Arial" w:hAnsi="Arial" w:cs="Arial"/>
          <w:b/>
          <w:bCs/>
          <w:u w:val="single"/>
        </w:rPr>
      </w:pPr>
    </w:p>
    <w:p w14:paraId="40E4D6E2" w14:textId="77777777" w:rsidR="00A93914" w:rsidRDefault="00A93914" w:rsidP="00570947">
      <w:pPr>
        <w:jc w:val="both"/>
        <w:rPr>
          <w:rFonts w:ascii="Arial" w:hAnsi="Arial" w:cs="Arial"/>
          <w:b/>
          <w:bCs/>
          <w:u w:val="single"/>
        </w:rPr>
      </w:pPr>
    </w:p>
    <w:p w14:paraId="7ADDA622" w14:textId="77777777" w:rsidR="00A93914" w:rsidRDefault="00A93914" w:rsidP="00570947">
      <w:pPr>
        <w:jc w:val="both"/>
        <w:rPr>
          <w:rFonts w:ascii="Arial" w:hAnsi="Arial" w:cs="Arial"/>
          <w:b/>
          <w:bCs/>
          <w:u w:val="single"/>
        </w:rPr>
      </w:pPr>
    </w:p>
    <w:p w14:paraId="139B4133" w14:textId="77777777" w:rsidR="00A93914" w:rsidRDefault="00A93914" w:rsidP="00570947">
      <w:pPr>
        <w:jc w:val="both"/>
        <w:rPr>
          <w:rFonts w:ascii="Arial" w:hAnsi="Arial" w:cs="Arial"/>
          <w:b/>
          <w:bCs/>
          <w:u w:val="single"/>
        </w:rPr>
      </w:pPr>
    </w:p>
    <w:p w14:paraId="7D26EDB5" w14:textId="77777777" w:rsidR="00A93914" w:rsidRDefault="00A93914" w:rsidP="00570947">
      <w:pPr>
        <w:jc w:val="both"/>
        <w:rPr>
          <w:rFonts w:ascii="Arial" w:hAnsi="Arial" w:cs="Arial"/>
          <w:b/>
          <w:bCs/>
          <w:u w:val="single"/>
        </w:rPr>
      </w:pPr>
    </w:p>
    <w:p w14:paraId="476F9ACE" w14:textId="77777777" w:rsidR="00FB79A8" w:rsidRPr="00570947" w:rsidRDefault="00FB79A8" w:rsidP="00570947">
      <w:pPr>
        <w:jc w:val="both"/>
        <w:rPr>
          <w:rFonts w:ascii="Arial" w:hAnsi="Arial" w:cs="Arial"/>
          <w:b/>
          <w:bCs/>
          <w:u w:val="single"/>
        </w:rPr>
      </w:pPr>
    </w:p>
    <w:p w14:paraId="47665E86" w14:textId="2650735D" w:rsidR="00570947" w:rsidRPr="00570947" w:rsidRDefault="0030165C" w:rsidP="00570947">
      <w:pPr>
        <w:jc w:val="both"/>
        <w:rPr>
          <w:rFonts w:ascii="Arial" w:hAnsi="Arial" w:cs="Arial"/>
          <w:b/>
          <w:bCs/>
          <w:u w:val="single"/>
        </w:rPr>
      </w:pPr>
      <w:r>
        <w:rPr>
          <w:rFonts w:ascii="Arial" w:hAnsi="Arial" w:cs="Arial"/>
          <w:b/>
          <w:bCs/>
          <w:u w:val="single"/>
        </w:rPr>
        <w:lastRenderedPageBreak/>
        <w:t>AC3.1</w:t>
      </w:r>
    </w:p>
    <w:p w14:paraId="3D450C94" w14:textId="77777777" w:rsidR="00570947" w:rsidRPr="00570947" w:rsidRDefault="00570947" w:rsidP="00570947">
      <w:pPr>
        <w:jc w:val="both"/>
        <w:rPr>
          <w:rFonts w:ascii="Arial" w:hAnsi="Arial" w:cs="Arial"/>
          <w:b/>
          <w:bCs/>
          <w:u w:val="single"/>
        </w:rPr>
      </w:pPr>
    </w:p>
    <w:p w14:paraId="6596B7A3" w14:textId="77777777" w:rsidR="00FB79A8" w:rsidRDefault="00FB79A8" w:rsidP="00FB79A8">
      <w:pPr>
        <w:pStyle w:val="ListParagraph"/>
        <w:numPr>
          <w:ilvl w:val="0"/>
          <w:numId w:val="1"/>
        </w:numPr>
        <w:jc w:val="both"/>
        <w:rPr>
          <w:rFonts w:ascii="Arial" w:hAnsi="Arial" w:cs="Arial"/>
        </w:rPr>
      </w:pPr>
      <w:r>
        <w:rPr>
          <w:rFonts w:ascii="Arial" w:hAnsi="Arial" w:cs="Arial"/>
        </w:rPr>
        <w:t>Unfair dismissal is protected under the Employment Rights Act 1996 and occurs when an employee is dismissed from their job without a fair reason and/or without following a fair process</w:t>
      </w:r>
    </w:p>
    <w:p w14:paraId="620FC7BF" w14:textId="71C83915" w:rsidR="00FB79A8" w:rsidRDefault="00FB79A8" w:rsidP="00FB79A8">
      <w:pPr>
        <w:pStyle w:val="ListParagraph"/>
        <w:numPr>
          <w:ilvl w:val="0"/>
          <w:numId w:val="1"/>
        </w:numPr>
        <w:jc w:val="both"/>
        <w:rPr>
          <w:rFonts w:ascii="Arial" w:hAnsi="Arial" w:cs="Arial"/>
        </w:rPr>
      </w:pPr>
      <w:r>
        <w:rPr>
          <w:rFonts w:ascii="Arial" w:hAnsi="Arial" w:cs="Arial"/>
        </w:rPr>
        <w:t xml:space="preserve">Currently under UK employment law, an employee must have a minimum of two </w:t>
      </w:r>
      <w:r w:rsidR="00A93914">
        <w:rPr>
          <w:rFonts w:ascii="Arial" w:hAnsi="Arial" w:cs="Arial"/>
        </w:rPr>
        <w:t>years’ service</w:t>
      </w:r>
      <w:r>
        <w:rPr>
          <w:rFonts w:ascii="Arial" w:hAnsi="Arial" w:cs="Arial"/>
        </w:rPr>
        <w:t xml:space="preserve"> with the organisation for the above to apply</w:t>
      </w:r>
    </w:p>
    <w:p w14:paraId="126EDAEF" w14:textId="77777777" w:rsidR="00FB79A8" w:rsidRDefault="00FB79A8" w:rsidP="00FB79A8">
      <w:pPr>
        <w:pStyle w:val="ListParagraph"/>
        <w:numPr>
          <w:ilvl w:val="0"/>
          <w:numId w:val="1"/>
        </w:numPr>
        <w:jc w:val="both"/>
        <w:rPr>
          <w:rFonts w:ascii="Arial" w:hAnsi="Arial" w:cs="Arial"/>
        </w:rPr>
      </w:pPr>
      <w:r>
        <w:rPr>
          <w:rFonts w:ascii="Arial" w:hAnsi="Arial" w:cs="Arial"/>
        </w:rPr>
        <w:t xml:space="preserve">Employers must abide by the ACAS </w:t>
      </w:r>
      <w:r w:rsidRPr="00664E92">
        <w:rPr>
          <w:rFonts w:ascii="Arial" w:hAnsi="Arial" w:cs="Arial"/>
        </w:rPr>
        <w:t>Code of Practice on Disciplinary and Grievance Procedures</w:t>
      </w:r>
    </w:p>
    <w:p w14:paraId="41D1AF8E" w14:textId="77777777" w:rsidR="00FB79A8" w:rsidRDefault="00FB79A8" w:rsidP="00FB79A8">
      <w:pPr>
        <w:pStyle w:val="ListParagraph"/>
        <w:numPr>
          <w:ilvl w:val="0"/>
          <w:numId w:val="1"/>
        </w:numPr>
        <w:jc w:val="both"/>
        <w:rPr>
          <w:rFonts w:ascii="Arial" w:hAnsi="Arial" w:cs="Arial"/>
        </w:rPr>
      </w:pPr>
      <w:r>
        <w:rPr>
          <w:rFonts w:ascii="Arial" w:hAnsi="Arial" w:cs="Arial"/>
        </w:rPr>
        <w:t>Dismissal can be automatically unfair (regardless of service) if the employee has been dismissed for reasons such as being pregnant or taking maternity leave, whistleblowing or making a flexible working request – i.e. any statutory right that they have under employment law</w:t>
      </w:r>
    </w:p>
    <w:p w14:paraId="2448C549" w14:textId="77777777" w:rsidR="00FB79A8" w:rsidRDefault="00FB79A8" w:rsidP="00FB79A8">
      <w:pPr>
        <w:pStyle w:val="ListParagraph"/>
        <w:numPr>
          <w:ilvl w:val="0"/>
          <w:numId w:val="1"/>
        </w:numPr>
        <w:jc w:val="both"/>
        <w:rPr>
          <w:rFonts w:ascii="Arial" w:hAnsi="Arial" w:cs="Arial"/>
        </w:rPr>
      </w:pPr>
      <w:r>
        <w:rPr>
          <w:rFonts w:ascii="Arial" w:hAnsi="Arial" w:cs="Arial"/>
        </w:rPr>
        <w:t>Principles of dismissal remain the same regardless of whether it’s capability or misconduct – process must be fair and reasonable with a proper and thorough investigation. There must be a consistent approach within the organisation, supporting documentation such as evidence must be collated and assessed</w:t>
      </w:r>
    </w:p>
    <w:p w14:paraId="16C54E2D" w14:textId="2942DEBB" w:rsidR="00FB79A8" w:rsidRDefault="00FB79A8" w:rsidP="00FB79A8">
      <w:pPr>
        <w:pStyle w:val="ListParagraph"/>
        <w:numPr>
          <w:ilvl w:val="0"/>
          <w:numId w:val="1"/>
        </w:numPr>
        <w:jc w:val="both"/>
        <w:rPr>
          <w:rFonts w:ascii="Arial" w:hAnsi="Arial" w:cs="Arial"/>
        </w:rPr>
      </w:pPr>
      <w:r>
        <w:rPr>
          <w:rFonts w:ascii="Arial" w:hAnsi="Arial" w:cs="Arial"/>
        </w:rPr>
        <w:t>In this context, capability refers to an employee’s ability to perform and carry out the job they are employed to do. Dismissal in this circumstance can be linked to underperformance, lack of skills or illness</w:t>
      </w:r>
    </w:p>
    <w:p w14:paraId="2A54C0DB" w14:textId="77777777" w:rsidR="00FB79A8" w:rsidRDefault="00FB79A8" w:rsidP="00FB79A8">
      <w:pPr>
        <w:pStyle w:val="ListParagraph"/>
        <w:numPr>
          <w:ilvl w:val="1"/>
          <w:numId w:val="1"/>
        </w:numPr>
        <w:jc w:val="both"/>
        <w:rPr>
          <w:rFonts w:ascii="Arial" w:hAnsi="Arial" w:cs="Arial"/>
        </w:rPr>
      </w:pPr>
      <w:r>
        <w:rPr>
          <w:rFonts w:ascii="Arial" w:hAnsi="Arial" w:cs="Arial"/>
        </w:rPr>
        <w:t>Medical evidence</w:t>
      </w:r>
    </w:p>
    <w:p w14:paraId="1077675B" w14:textId="77777777" w:rsidR="00FB79A8" w:rsidRDefault="00FB79A8" w:rsidP="00FB79A8">
      <w:pPr>
        <w:pStyle w:val="ListParagraph"/>
        <w:numPr>
          <w:ilvl w:val="1"/>
          <w:numId w:val="1"/>
        </w:numPr>
        <w:jc w:val="both"/>
        <w:rPr>
          <w:rFonts w:ascii="Arial" w:hAnsi="Arial" w:cs="Arial"/>
        </w:rPr>
      </w:pPr>
      <w:r>
        <w:rPr>
          <w:rFonts w:ascii="Arial" w:hAnsi="Arial" w:cs="Arial"/>
        </w:rPr>
        <w:t>Reasonable time and effort to improve performance</w:t>
      </w:r>
    </w:p>
    <w:p w14:paraId="4FC4C0B6" w14:textId="77777777" w:rsidR="00FB79A8" w:rsidRDefault="00FB79A8" w:rsidP="00FB79A8">
      <w:pPr>
        <w:pStyle w:val="ListParagraph"/>
        <w:numPr>
          <w:ilvl w:val="1"/>
          <w:numId w:val="1"/>
        </w:numPr>
        <w:jc w:val="both"/>
        <w:rPr>
          <w:rFonts w:ascii="Arial" w:hAnsi="Arial" w:cs="Arial"/>
        </w:rPr>
      </w:pPr>
      <w:r>
        <w:rPr>
          <w:rFonts w:ascii="Arial" w:hAnsi="Arial" w:cs="Arial"/>
        </w:rPr>
        <w:t>Fair procedure</w:t>
      </w:r>
    </w:p>
    <w:p w14:paraId="4A21D7DD" w14:textId="77777777" w:rsidR="00FB79A8" w:rsidRDefault="00FB79A8" w:rsidP="00FB79A8">
      <w:pPr>
        <w:pStyle w:val="ListParagraph"/>
        <w:numPr>
          <w:ilvl w:val="1"/>
          <w:numId w:val="1"/>
        </w:numPr>
        <w:jc w:val="both"/>
        <w:rPr>
          <w:rFonts w:ascii="Arial" w:hAnsi="Arial" w:cs="Arial"/>
        </w:rPr>
      </w:pPr>
      <w:r>
        <w:rPr>
          <w:rFonts w:ascii="Arial" w:hAnsi="Arial" w:cs="Arial"/>
        </w:rPr>
        <w:t>Time for improvement!</w:t>
      </w:r>
    </w:p>
    <w:p w14:paraId="0F6319A5" w14:textId="77777777" w:rsidR="00FB79A8" w:rsidRDefault="00FB79A8" w:rsidP="00FB79A8">
      <w:pPr>
        <w:pStyle w:val="ListParagraph"/>
        <w:numPr>
          <w:ilvl w:val="0"/>
          <w:numId w:val="1"/>
        </w:numPr>
        <w:jc w:val="both"/>
        <w:rPr>
          <w:rFonts w:ascii="Arial" w:hAnsi="Arial" w:cs="Arial"/>
        </w:rPr>
      </w:pPr>
      <w:r>
        <w:rPr>
          <w:rFonts w:ascii="Arial" w:hAnsi="Arial" w:cs="Arial"/>
        </w:rPr>
        <w:t>In this context misconduct refers to behaviour or actions that breach an organisations rules or the employee’s contractual obligations. This can be a cumulative dismissal, i.e. several minor issues, such as repeated lateness, or one instance of gross misconduct such as theft or violence.</w:t>
      </w:r>
    </w:p>
    <w:p w14:paraId="67DB990B" w14:textId="77777777" w:rsidR="00FB79A8" w:rsidRDefault="00FB79A8" w:rsidP="00FB79A8">
      <w:pPr>
        <w:pStyle w:val="ListParagraph"/>
        <w:numPr>
          <w:ilvl w:val="1"/>
          <w:numId w:val="1"/>
        </w:numPr>
        <w:jc w:val="both"/>
        <w:rPr>
          <w:rFonts w:ascii="Arial" w:hAnsi="Arial" w:cs="Arial"/>
        </w:rPr>
      </w:pPr>
      <w:r>
        <w:rPr>
          <w:rFonts w:ascii="Arial" w:hAnsi="Arial" w:cs="Arial"/>
        </w:rPr>
        <w:t>Gross misconduct can often allow for a dismissal without any prior written warnings and without notice or any pay in lieu</w:t>
      </w:r>
    </w:p>
    <w:p w14:paraId="6E8B2D7C" w14:textId="77777777" w:rsidR="00FB79A8" w:rsidRDefault="00FB79A8" w:rsidP="00FB79A8">
      <w:pPr>
        <w:pStyle w:val="ListParagraph"/>
        <w:numPr>
          <w:ilvl w:val="1"/>
          <w:numId w:val="1"/>
        </w:numPr>
        <w:jc w:val="both"/>
        <w:rPr>
          <w:rFonts w:ascii="Arial" w:hAnsi="Arial" w:cs="Arial"/>
        </w:rPr>
      </w:pPr>
      <w:r>
        <w:rPr>
          <w:rFonts w:ascii="Arial" w:hAnsi="Arial" w:cs="Arial"/>
        </w:rPr>
        <w:t>Fair procedure</w:t>
      </w:r>
    </w:p>
    <w:p w14:paraId="6C5CDCDD" w14:textId="77777777" w:rsidR="00FB79A8" w:rsidRDefault="00FB79A8" w:rsidP="00FB79A8">
      <w:pPr>
        <w:pStyle w:val="ListParagraph"/>
        <w:numPr>
          <w:ilvl w:val="1"/>
          <w:numId w:val="1"/>
        </w:numPr>
        <w:jc w:val="both"/>
        <w:rPr>
          <w:rFonts w:ascii="Arial" w:hAnsi="Arial" w:cs="Arial"/>
        </w:rPr>
      </w:pPr>
      <w:r>
        <w:rPr>
          <w:rFonts w:ascii="Arial" w:hAnsi="Arial" w:cs="Arial"/>
        </w:rPr>
        <w:t>Time for improvement, e.g. first offence written warning</w:t>
      </w:r>
    </w:p>
    <w:p w14:paraId="4191FD00" w14:textId="77777777" w:rsidR="00FB79A8" w:rsidRDefault="00FB79A8" w:rsidP="00FB79A8">
      <w:pPr>
        <w:pStyle w:val="ListParagraph"/>
        <w:numPr>
          <w:ilvl w:val="0"/>
          <w:numId w:val="1"/>
        </w:numPr>
        <w:jc w:val="both"/>
        <w:rPr>
          <w:rFonts w:ascii="Arial" w:hAnsi="Arial" w:cs="Arial"/>
        </w:rPr>
      </w:pPr>
      <w:r>
        <w:rPr>
          <w:rFonts w:ascii="Arial" w:hAnsi="Arial" w:cs="Arial"/>
        </w:rPr>
        <w:t>Right to appeal</w:t>
      </w:r>
    </w:p>
    <w:p w14:paraId="18A3C670" w14:textId="77777777" w:rsidR="00FB79A8" w:rsidRDefault="00FB79A8" w:rsidP="00FB79A8">
      <w:pPr>
        <w:pStyle w:val="ListParagraph"/>
        <w:numPr>
          <w:ilvl w:val="0"/>
          <w:numId w:val="1"/>
        </w:numPr>
        <w:jc w:val="both"/>
        <w:rPr>
          <w:rFonts w:ascii="Arial" w:hAnsi="Arial" w:cs="Arial"/>
        </w:rPr>
      </w:pPr>
      <w:r>
        <w:rPr>
          <w:rFonts w:ascii="Arial" w:hAnsi="Arial" w:cs="Arial"/>
        </w:rPr>
        <w:t>ACAS, 2024</w:t>
      </w:r>
    </w:p>
    <w:p w14:paraId="5E007D91" w14:textId="77777777" w:rsidR="00FB79A8" w:rsidRDefault="00FB79A8" w:rsidP="00FB79A8">
      <w:pPr>
        <w:pStyle w:val="ListParagraph"/>
        <w:numPr>
          <w:ilvl w:val="0"/>
          <w:numId w:val="1"/>
        </w:numPr>
        <w:jc w:val="both"/>
        <w:rPr>
          <w:rFonts w:ascii="Arial" w:hAnsi="Arial" w:cs="Arial"/>
        </w:rPr>
      </w:pPr>
      <w:r>
        <w:rPr>
          <w:rFonts w:ascii="Arial" w:hAnsi="Arial" w:cs="Arial"/>
        </w:rPr>
        <w:t>Suff, 2024</w:t>
      </w:r>
    </w:p>
    <w:p w14:paraId="1D0051B3" w14:textId="04A4CDCA" w:rsidR="00570947" w:rsidRDefault="00FB79A8" w:rsidP="00570947">
      <w:pPr>
        <w:pStyle w:val="ListParagraph"/>
        <w:numPr>
          <w:ilvl w:val="0"/>
          <w:numId w:val="1"/>
        </w:numPr>
        <w:jc w:val="both"/>
        <w:rPr>
          <w:rFonts w:ascii="Arial" w:hAnsi="Arial" w:cs="Arial"/>
        </w:rPr>
      </w:pPr>
      <w:r>
        <w:rPr>
          <w:rFonts w:ascii="Arial" w:hAnsi="Arial" w:cs="Arial"/>
        </w:rPr>
        <w:t>Importance and usefulness of case law</w:t>
      </w:r>
    </w:p>
    <w:p w14:paraId="56D315BA" w14:textId="77777777" w:rsidR="00FB79A8" w:rsidRDefault="00FB79A8" w:rsidP="00FB79A8">
      <w:pPr>
        <w:jc w:val="both"/>
        <w:rPr>
          <w:rFonts w:ascii="Arial" w:hAnsi="Arial" w:cs="Arial"/>
        </w:rPr>
      </w:pPr>
    </w:p>
    <w:p w14:paraId="659CD2CE" w14:textId="77777777" w:rsidR="00FB79A8" w:rsidRDefault="00FB79A8" w:rsidP="00FB79A8">
      <w:pPr>
        <w:jc w:val="both"/>
        <w:rPr>
          <w:rFonts w:ascii="Arial" w:hAnsi="Arial" w:cs="Arial"/>
        </w:rPr>
      </w:pPr>
    </w:p>
    <w:p w14:paraId="37B0F3EC" w14:textId="77777777" w:rsidR="00FB79A8" w:rsidRDefault="00FB79A8" w:rsidP="00FB79A8">
      <w:pPr>
        <w:jc w:val="both"/>
        <w:rPr>
          <w:rFonts w:ascii="Arial" w:hAnsi="Arial" w:cs="Arial"/>
        </w:rPr>
      </w:pPr>
    </w:p>
    <w:p w14:paraId="4BC81A5D" w14:textId="77777777" w:rsidR="00FB79A8" w:rsidRDefault="00FB79A8" w:rsidP="00FB79A8">
      <w:pPr>
        <w:jc w:val="both"/>
        <w:rPr>
          <w:rFonts w:ascii="Arial" w:hAnsi="Arial" w:cs="Arial"/>
        </w:rPr>
      </w:pPr>
    </w:p>
    <w:p w14:paraId="0D0771B1" w14:textId="77777777" w:rsidR="00FB79A8" w:rsidRDefault="00FB79A8" w:rsidP="00FB79A8">
      <w:pPr>
        <w:jc w:val="both"/>
        <w:rPr>
          <w:rFonts w:ascii="Arial" w:hAnsi="Arial" w:cs="Arial"/>
        </w:rPr>
      </w:pPr>
    </w:p>
    <w:p w14:paraId="5327F1D6" w14:textId="77777777" w:rsidR="00FB79A8" w:rsidRDefault="00FB79A8" w:rsidP="00FB79A8">
      <w:pPr>
        <w:jc w:val="both"/>
        <w:rPr>
          <w:rFonts w:ascii="Arial" w:hAnsi="Arial" w:cs="Arial"/>
        </w:rPr>
      </w:pPr>
    </w:p>
    <w:p w14:paraId="3AF34590" w14:textId="77777777" w:rsidR="00FB79A8" w:rsidRDefault="00FB79A8" w:rsidP="00FB79A8">
      <w:pPr>
        <w:jc w:val="both"/>
        <w:rPr>
          <w:rFonts w:ascii="Arial" w:hAnsi="Arial" w:cs="Arial"/>
        </w:rPr>
      </w:pPr>
    </w:p>
    <w:p w14:paraId="6D993258" w14:textId="77777777" w:rsidR="00FB79A8" w:rsidRDefault="00FB79A8" w:rsidP="00FB79A8">
      <w:pPr>
        <w:jc w:val="both"/>
        <w:rPr>
          <w:rFonts w:ascii="Arial" w:hAnsi="Arial" w:cs="Arial"/>
        </w:rPr>
      </w:pPr>
    </w:p>
    <w:p w14:paraId="46F854A2" w14:textId="77777777" w:rsidR="00FB79A8" w:rsidRDefault="00FB79A8" w:rsidP="00FB79A8">
      <w:pPr>
        <w:jc w:val="both"/>
        <w:rPr>
          <w:rFonts w:ascii="Arial" w:hAnsi="Arial" w:cs="Arial"/>
        </w:rPr>
      </w:pPr>
    </w:p>
    <w:p w14:paraId="37E2EF22" w14:textId="77777777" w:rsidR="00FB79A8" w:rsidRDefault="00FB79A8" w:rsidP="00FB79A8">
      <w:pPr>
        <w:jc w:val="both"/>
        <w:rPr>
          <w:rFonts w:ascii="Arial" w:hAnsi="Arial" w:cs="Arial"/>
        </w:rPr>
      </w:pPr>
    </w:p>
    <w:p w14:paraId="57569846" w14:textId="77777777" w:rsidR="00FB79A8" w:rsidRDefault="00FB79A8" w:rsidP="00FB79A8">
      <w:pPr>
        <w:jc w:val="both"/>
        <w:rPr>
          <w:rFonts w:ascii="Arial" w:hAnsi="Arial" w:cs="Arial"/>
        </w:rPr>
      </w:pPr>
    </w:p>
    <w:p w14:paraId="539FB101" w14:textId="77777777" w:rsidR="00FB79A8" w:rsidRPr="00FB79A8" w:rsidRDefault="00FB79A8" w:rsidP="00FB79A8">
      <w:pPr>
        <w:jc w:val="both"/>
        <w:rPr>
          <w:rFonts w:ascii="Arial" w:hAnsi="Arial" w:cs="Arial"/>
        </w:rPr>
      </w:pPr>
    </w:p>
    <w:p w14:paraId="0C1DF00D" w14:textId="77777777" w:rsidR="00570947" w:rsidRPr="00570947" w:rsidRDefault="00570947" w:rsidP="00570947">
      <w:pPr>
        <w:jc w:val="both"/>
        <w:rPr>
          <w:rFonts w:ascii="Arial" w:hAnsi="Arial" w:cs="Arial"/>
          <w:b/>
          <w:bCs/>
          <w:u w:val="single"/>
        </w:rPr>
      </w:pPr>
    </w:p>
    <w:p w14:paraId="304B01E4" w14:textId="70CEE44B" w:rsidR="00570947" w:rsidRPr="00570947" w:rsidRDefault="0030165C" w:rsidP="00570947">
      <w:pPr>
        <w:jc w:val="both"/>
        <w:rPr>
          <w:rFonts w:ascii="Arial" w:hAnsi="Arial" w:cs="Arial"/>
          <w:b/>
          <w:bCs/>
          <w:u w:val="single"/>
        </w:rPr>
      </w:pPr>
      <w:r>
        <w:rPr>
          <w:rFonts w:ascii="Arial" w:hAnsi="Arial" w:cs="Arial"/>
          <w:b/>
          <w:bCs/>
          <w:u w:val="single"/>
        </w:rPr>
        <w:lastRenderedPageBreak/>
        <w:t>AC3.2</w:t>
      </w:r>
    </w:p>
    <w:p w14:paraId="489454B4" w14:textId="77777777" w:rsidR="00570947" w:rsidRPr="00570947" w:rsidRDefault="00570947" w:rsidP="00570947">
      <w:pPr>
        <w:jc w:val="both"/>
        <w:rPr>
          <w:rFonts w:ascii="Arial" w:hAnsi="Arial" w:cs="Arial"/>
          <w:b/>
          <w:bCs/>
          <w:u w:val="single"/>
        </w:rPr>
      </w:pPr>
    </w:p>
    <w:p w14:paraId="3E223C8B" w14:textId="6E8C99B9" w:rsidR="00FB79A8" w:rsidRDefault="00FB79A8" w:rsidP="00FB79A8">
      <w:pPr>
        <w:pStyle w:val="ListParagraph"/>
        <w:numPr>
          <w:ilvl w:val="0"/>
          <w:numId w:val="1"/>
        </w:numPr>
        <w:jc w:val="both"/>
        <w:rPr>
          <w:rFonts w:ascii="Arial" w:hAnsi="Arial" w:cs="Arial"/>
        </w:rPr>
      </w:pPr>
      <w:r>
        <w:rPr>
          <w:rFonts w:ascii="Arial" w:hAnsi="Arial" w:cs="Arial"/>
        </w:rPr>
        <w:t xml:space="preserve">Employee grievances are formal complaints raised by employees about an issue within the workplace. This could be against the organisation itself, or </w:t>
      </w:r>
      <w:r w:rsidR="00A93914">
        <w:rPr>
          <w:rFonts w:ascii="Arial" w:hAnsi="Arial" w:cs="Arial"/>
        </w:rPr>
        <w:t>often</w:t>
      </w:r>
      <w:r>
        <w:rPr>
          <w:rFonts w:ascii="Arial" w:hAnsi="Arial" w:cs="Arial"/>
        </w:rPr>
        <w:t xml:space="preserve"> against an individual, such as their line manager</w:t>
      </w:r>
    </w:p>
    <w:p w14:paraId="42797192" w14:textId="77777777" w:rsidR="00FB79A8" w:rsidRDefault="00FB79A8" w:rsidP="00FB79A8">
      <w:pPr>
        <w:pStyle w:val="ListParagraph"/>
        <w:numPr>
          <w:ilvl w:val="0"/>
          <w:numId w:val="1"/>
        </w:numPr>
        <w:jc w:val="both"/>
        <w:rPr>
          <w:rFonts w:ascii="Arial" w:hAnsi="Arial" w:cs="Arial"/>
        </w:rPr>
      </w:pPr>
      <w:r>
        <w:rPr>
          <w:rFonts w:ascii="Arial" w:hAnsi="Arial" w:cs="Arial"/>
        </w:rPr>
        <w:t>Key causes:</w:t>
      </w:r>
    </w:p>
    <w:p w14:paraId="4806B60C" w14:textId="70B458EC" w:rsidR="00FB79A8" w:rsidRDefault="00FB79A8" w:rsidP="00FB79A8">
      <w:pPr>
        <w:pStyle w:val="ListParagraph"/>
        <w:numPr>
          <w:ilvl w:val="1"/>
          <w:numId w:val="1"/>
        </w:numPr>
        <w:jc w:val="both"/>
        <w:rPr>
          <w:rFonts w:ascii="Arial" w:hAnsi="Arial" w:cs="Arial"/>
        </w:rPr>
      </w:pPr>
      <w:r>
        <w:rPr>
          <w:rFonts w:ascii="Arial" w:hAnsi="Arial" w:cs="Arial"/>
        </w:rPr>
        <w:t>poor management, mismanagement and miscommunication</w:t>
      </w:r>
    </w:p>
    <w:p w14:paraId="39873D8E" w14:textId="303E23B0" w:rsidR="00CD6E46" w:rsidRDefault="00CD6E46" w:rsidP="00CD6E46">
      <w:pPr>
        <w:pStyle w:val="ListParagraph"/>
        <w:numPr>
          <w:ilvl w:val="2"/>
          <w:numId w:val="1"/>
        </w:numPr>
        <w:jc w:val="both"/>
        <w:rPr>
          <w:rFonts w:ascii="Arial" w:hAnsi="Arial" w:cs="Arial"/>
        </w:rPr>
      </w:pPr>
      <w:r>
        <w:rPr>
          <w:rFonts w:ascii="Arial" w:hAnsi="Arial" w:cs="Arial"/>
        </w:rPr>
        <w:t>by far the most common</w:t>
      </w:r>
    </w:p>
    <w:p w14:paraId="1FA2CF91" w14:textId="776427CD" w:rsidR="00CD6E46" w:rsidRDefault="00CD6E46" w:rsidP="00CD6E46">
      <w:pPr>
        <w:pStyle w:val="ListParagraph"/>
        <w:numPr>
          <w:ilvl w:val="2"/>
          <w:numId w:val="1"/>
        </w:numPr>
        <w:jc w:val="both"/>
        <w:rPr>
          <w:rFonts w:ascii="Arial" w:hAnsi="Arial" w:cs="Arial"/>
        </w:rPr>
      </w:pPr>
      <w:r>
        <w:rPr>
          <w:rFonts w:ascii="Arial" w:hAnsi="Arial" w:cs="Arial"/>
        </w:rPr>
        <w:t xml:space="preserve">manager unable to help manage team’s workloads, not listening to feedback, </w:t>
      </w:r>
      <w:r w:rsidR="008A2672">
        <w:rPr>
          <w:rFonts w:ascii="Arial" w:hAnsi="Arial" w:cs="Arial"/>
        </w:rPr>
        <w:t>mismanaging issues raised by employees (grievance within a grievance), improperly trained on how to handle people matters</w:t>
      </w:r>
    </w:p>
    <w:p w14:paraId="3F0E1249" w14:textId="726FF9B3" w:rsidR="008A2672" w:rsidRDefault="008A2672" w:rsidP="00CD6E46">
      <w:pPr>
        <w:pStyle w:val="ListParagraph"/>
        <w:numPr>
          <w:ilvl w:val="2"/>
          <w:numId w:val="1"/>
        </w:numPr>
        <w:jc w:val="both"/>
        <w:rPr>
          <w:rFonts w:ascii="Arial" w:hAnsi="Arial" w:cs="Arial"/>
        </w:rPr>
      </w:pPr>
      <w:r>
        <w:rPr>
          <w:rFonts w:ascii="Arial" w:hAnsi="Arial" w:cs="Arial"/>
        </w:rPr>
        <w:t xml:space="preserve">Miscommunications are especially more prevalent since COVID-19 Pandemic and the consequential remote working. Instructions are often sent via email or on communication channels such as Microsoft teams which could be misconstrued and interpreted incorrectly. Working remotely allows emotions or frustrations to easily </w:t>
      </w:r>
      <w:proofErr w:type="gramStart"/>
      <w:r>
        <w:rPr>
          <w:rFonts w:ascii="Arial" w:hAnsi="Arial" w:cs="Arial"/>
        </w:rPr>
        <w:t>fester</w:t>
      </w:r>
      <w:proofErr w:type="gramEnd"/>
      <w:r>
        <w:rPr>
          <w:rFonts w:ascii="Arial" w:hAnsi="Arial" w:cs="Arial"/>
        </w:rPr>
        <w:t xml:space="preserve"> and it’s seen to be more difficult to address than if in an office/in person environment</w:t>
      </w:r>
    </w:p>
    <w:p w14:paraId="4482B331" w14:textId="77777777" w:rsidR="00FB79A8" w:rsidRDefault="00FB79A8" w:rsidP="00FB79A8">
      <w:pPr>
        <w:pStyle w:val="ListParagraph"/>
        <w:numPr>
          <w:ilvl w:val="1"/>
          <w:numId w:val="1"/>
        </w:numPr>
        <w:jc w:val="both"/>
        <w:rPr>
          <w:rFonts w:ascii="Arial" w:hAnsi="Arial" w:cs="Arial"/>
        </w:rPr>
      </w:pPr>
      <w:r>
        <w:rPr>
          <w:rFonts w:ascii="Arial" w:hAnsi="Arial" w:cs="Arial"/>
        </w:rPr>
        <w:t>unfair compensation, treatment and benefits</w:t>
      </w:r>
    </w:p>
    <w:p w14:paraId="2CB8C263" w14:textId="6FE63076" w:rsidR="00CD6E46" w:rsidRDefault="00CD6E46" w:rsidP="00CD6E46">
      <w:pPr>
        <w:pStyle w:val="ListParagraph"/>
        <w:numPr>
          <w:ilvl w:val="2"/>
          <w:numId w:val="1"/>
        </w:numPr>
        <w:jc w:val="both"/>
        <w:rPr>
          <w:rFonts w:ascii="Arial" w:hAnsi="Arial" w:cs="Arial"/>
        </w:rPr>
      </w:pPr>
      <w:r>
        <w:rPr>
          <w:rFonts w:ascii="Arial" w:hAnsi="Arial" w:cs="Arial"/>
        </w:rPr>
        <w:t>employee(s) consistently working overtime unpaid, uneven workloads amongst a team, lack of recognition for additional work</w:t>
      </w:r>
    </w:p>
    <w:p w14:paraId="3029678F" w14:textId="77777777" w:rsidR="00CD6E46" w:rsidRDefault="00FB79A8" w:rsidP="00CD6E46">
      <w:pPr>
        <w:pStyle w:val="ListParagraph"/>
        <w:numPr>
          <w:ilvl w:val="1"/>
          <w:numId w:val="1"/>
        </w:numPr>
        <w:jc w:val="both"/>
        <w:rPr>
          <w:rFonts w:ascii="Arial" w:hAnsi="Arial" w:cs="Arial"/>
        </w:rPr>
      </w:pPr>
      <w:r>
        <w:rPr>
          <w:rFonts w:ascii="Arial" w:hAnsi="Arial" w:cs="Arial"/>
        </w:rPr>
        <w:t>bullying and harassment</w:t>
      </w:r>
    </w:p>
    <w:p w14:paraId="2BDAB4B5" w14:textId="6C6C16CA" w:rsidR="00CD6E46" w:rsidRPr="00CD6E46" w:rsidRDefault="00CD6E46" w:rsidP="00CD6E46">
      <w:pPr>
        <w:pStyle w:val="ListParagraph"/>
        <w:numPr>
          <w:ilvl w:val="0"/>
          <w:numId w:val="1"/>
        </w:numPr>
        <w:jc w:val="both"/>
        <w:rPr>
          <w:rFonts w:ascii="Arial" w:hAnsi="Arial" w:cs="Arial"/>
        </w:rPr>
      </w:pPr>
      <w:r w:rsidRPr="00CD6E46">
        <w:rPr>
          <w:rFonts w:ascii="Arial" w:hAnsi="Arial" w:cs="Arial"/>
        </w:rPr>
        <w:t>Grievances can arise from a plethora of issues, although these are the most common</w:t>
      </w:r>
    </w:p>
    <w:p w14:paraId="4F905743" w14:textId="704A9CE5" w:rsidR="00CD6E46" w:rsidRDefault="00CD6E46" w:rsidP="00FB79A8">
      <w:pPr>
        <w:pStyle w:val="ListParagraph"/>
        <w:numPr>
          <w:ilvl w:val="0"/>
          <w:numId w:val="1"/>
        </w:numPr>
        <w:jc w:val="both"/>
        <w:rPr>
          <w:rFonts w:ascii="Arial" w:hAnsi="Arial" w:cs="Arial"/>
        </w:rPr>
      </w:pPr>
      <w:r>
        <w:rPr>
          <w:rFonts w:ascii="Arial" w:hAnsi="Arial" w:cs="Arial"/>
        </w:rPr>
        <w:t>Managers and people professionals with private sector experience may not be accustomed to the typical grievances that arise in a public sector environment</w:t>
      </w:r>
    </w:p>
    <w:p w14:paraId="2418C89E" w14:textId="68A6E74B" w:rsidR="00CD6E46" w:rsidRDefault="00CD6E46" w:rsidP="00FB79A8">
      <w:pPr>
        <w:pStyle w:val="ListParagraph"/>
        <w:numPr>
          <w:ilvl w:val="0"/>
          <w:numId w:val="1"/>
        </w:numPr>
        <w:jc w:val="both"/>
        <w:rPr>
          <w:rFonts w:ascii="Arial" w:hAnsi="Arial" w:cs="Arial"/>
        </w:rPr>
      </w:pPr>
      <w:r>
        <w:rPr>
          <w:rFonts w:ascii="Arial" w:hAnsi="Arial" w:cs="Arial"/>
        </w:rPr>
        <w:t>Merger could cause some discernment which could potentially cause an increase in grievances if not addressed and managed well</w:t>
      </w:r>
    </w:p>
    <w:p w14:paraId="356F9E1B" w14:textId="2E31D069" w:rsidR="00FB79A8" w:rsidRDefault="00FB79A8" w:rsidP="00FB79A8">
      <w:pPr>
        <w:pStyle w:val="ListParagraph"/>
        <w:numPr>
          <w:ilvl w:val="0"/>
          <w:numId w:val="1"/>
        </w:numPr>
        <w:jc w:val="both"/>
        <w:rPr>
          <w:rFonts w:ascii="Arial" w:hAnsi="Arial" w:cs="Arial"/>
        </w:rPr>
      </w:pPr>
      <w:r>
        <w:rPr>
          <w:rFonts w:ascii="Arial" w:hAnsi="Arial" w:cs="Arial"/>
        </w:rPr>
        <w:t>(Bennett, Prior and Saundry, 202</w:t>
      </w:r>
      <w:r>
        <w:rPr>
          <w:rFonts w:ascii="Arial" w:hAnsi="Arial" w:cs="Arial"/>
        </w:rPr>
        <w:t>4)</w:t>
      </w:r>
    </w:p>
    <w:p w14:paraId="6CD25810" w14:textId="717E4BBF" w:rsidR="00FB79A8" w:rsidRDefault="00FB79A8" w:rsidP="00FB79A8">
      <w:pPr>
        <w:pStyle w:val="ListParagraph"/>
        <w:numPr>
          <w:ilvl w:val="0"/>
          <w:numId w:val="1"/>
        </w:numPr>
        <w:jc w:val="both"/>
        <w:rPr>
          <w:rFonts w:ascii="Arial" w:hAnsi="Arial" w:cs="Arial"/>
        </w:rPr>
      </w:pPr>
      <w:r>
        <w:rPr>
          <w:rFonts w:ascii="Arial" w:hAnsi="Arial" w:cs="Arial"/>
        </w:rPr>
        <w:t>(ACAS, 2024)</w:t>
      </w:r>
    </w:p>
    <w:p w14:paraId="7A46F0C6" w14:textId="77777777" w:rsidR="00FB79A8" w:rsidRDefault="00FB79A8" w:rsidP="00FB79A8">
      <w:pPr>
        <w:jc w:val="both"/>
        <w:rPr>
          <w:rFonts w:ascii="Arial" w:hAnsi="Arial" w:cs="Arial"/>
        </w:rPr>
      </w:pPr>
    </w:p>
    <w:p w14:paraId="78305549" w14:textId="77777777" w:rsidR="00FB79A8" w:rsidRDefault="00FB79A8" w:rsidP="00FB79A8">
      <w:pPr>
        <w:jc w:val="both"/>
        <w:rPr>
          <w:rFonts w:ascii="Arial" w:hAnsi="Arial" w:cs="Arial"/>
        </w:rPr>
      </w:pPr>
    </w:p>
    <w:p w14:paraId="77E0DB5E" w14:textId="77777777" w:rsidR="00FB79A8" w:rsidRDefault="00FB79A8" w:rsidP="00FB79A8">
      <w:pPr>
        <w:jc w:val="both"/>
        <w:rPr>
          <w:rFonts w:ascii="Arial" w:hAnsi="Arial" w:cs="Arial"/>
        </w:rPr>
      </w:pPr>
    </w:p>
    <w:p w14:paraId="7ECF46AE" w14:textId="77777777" w:rsidR="00FB79A8" w:rsidRDefault="00FB79A8" w:rsidP="00FB79A8">
      <w:pPr>
        <w:jc w:val="both"/>
        <w:rPr>
          <w:rFonts w:ascii="Arial" w:hAnsi="Arial" w:cs="Arial"/>
        </w:rPr>
      </w:pPr>
    </w:p>
    <w:p w14:paraId="179DA4E6" w14:textId="77777777" w:rsidR="00FB79A8" w:rsidRDefault="00FB79A8" w:rsidP="00FB79A8">
      <w:pPr>
        <w:jc w:val="both"/>
        <w:rPr>
          <w:rFonts w:ascii="Arial" w:hAnsi="Arial" w:cs="Arial"/>
        </w:rPr>
      </w:pPr>
    </w:p>
    <w:p w14:paraId="433035CE" w14:textId="77777777" w:rsidR="00FB79A8" w:rsidRDefault="00FB79A8" w:rsidP="00FB79A8">
      <w:pPr>
        <w:jc w:val="both"/>
        <w:rPr>
          <w:rFonts w:ascii="Arial" w:hAnsi="Arial" w:cs="Arial"/>
        </w:rPr>
      </w:pPr>
    </w:p>
    <w:p w14:paraId="5933C073" w14:textId="77777777" w:rsidR="00FB79A8" w:rsidRDefault="00FB79A8" w:rsidP="00FB79A8">
      <w:pPr>
        <w:jc w:val="both"/>
        <w:rPr>
          <w:rFonts w:ascii="Arial" w:hAnsi="Arial" w:cs="Arial"/>
        </w:rPr>
      </w:pPr>
    </w:p>
    <w:p w14:paraId="6EC4EFB3" w14:textId="77777777" w:rsidR="00FB79A8" w:rsidRDefault="00FB79A8" w:rsidP="00FB79A8">
      <w:pPr>
        <w:jc w:val="both"/>
        <w:rPr>
          <w:rFonts w:ascii="Arial" w:hAnsi="Arial" w:cs="Arial"/>
        </w:rPr>
      </w:pPr>
    </w:p>
    <w:p w14:paraId="0EDE0399" w14:textId="77777777" w:rsidR="00FB79A8" w:rsidRDefault="00FB79A8" w:rsidP="00FB79A8">
      <w:pPr>
        <w:jc w:val="both"/>
        <w:rPr>
          <w:rFonts w:ascii="Arial" w:hAnsi="Arial" w:cs="Arial"/>
        </w:rPr>
      </w:pPr>
    </w:p>
    <w:p w14:paraId="1533E92E" w14:textId="77777777" w:rsidR="00FB79A8" w:rsidRDefault="00FB79A8" w:rsidP="00FB79A8">
      <w:pPr>
        <w:jc w:val="both"/>
        <w:rPr>
          <w:rFonts w:ascii="Arial" w:hAnsi="Arial" w:cs="Arial"/>
        </w:rPr>
      </w:pPr>
    </w:p>
    <w:p w14:paraId="2C29CDD9" w14:textId="77777777" w:rsidR="00FB79A8" w:rsidRDefault="00FB79A8" w:rsidP="00FB79A8">
      <w:pPr>
        <w:jc w:val="both"/>
        <w:rPr>
          <w:rFonts w:ascii="Arial" w:hAnsi="Arial" w:cs="Arial"/>
        </w:rPr>
      </w:pPr>
    </w:p>
    <w:p w14:paraId="31E63CFC" w14:textId="77777777" w:rsidR="00FB79A8" w:rsidRDefault="00FB79A8" w:rsidP="00FB79A8">
      <w:pPr>
        <w:jc w:val="both"/>
        <w:rPr>
          <w:rFonts w:ascii="Arial" w:hAnsi="Arial" w:cs="Arial"/>
        </w:rPr>
      </w:pPr>
    </w:p>
    <w:p w14:paraId="6CBE028C" w14:textId="77777777" w:rsidR="00FB79A8" w:rsidRDefault="00FB79A8" w:rsidP="00FB79A8">
      <w:pPr>
        <w:jc w:val="both"/>
        <w:rPr>
          <w:rFonts w:ascii="Arial" w:hAnsi="Arial" w:cs="Arial"/>
        </w:rPr>
      </w:pPr>
    </w:p>
    <w:p w14:paraId="2614126D" w14:textId="77777777" w:rsidR="00FB79A8" w:rsidRDefault="00FB79A8" w:rsidP="00FB79A8">
      <w:pPr>
        <w:jc w:val="both"/>
        <w:rPr>
          <w:rFonts w:ascii="Arial" w:hAnsi="Arial" w:cs="Arial"/>
        </w:rPr>
      </w:pPr>
    </w:p>
    <w:p w14:paraId="6CC1063F" w14:textId="77777777" w:rsidR="00FB79A8" w:rsidRDefault="00FB79A8" w:rsidP="00FB79A8">
      <w:pPr>
        <w:jc w:val="both"/>
        <w:rPr>
          <w:rFonts w:ascii="Arial" w:hAnsi="Arial" w:cs="Arial"/>
        </w:rPr>
      </w:pPr>
    </w:p>
    <w:p w14:paraId="25FEC6D8" w14:textId="77777777" w:rsidR="00FB79A8" w:rsidRDefault="00FB79A8" w:rsidP="00FB79A8">
      <w:pPr>
        <w:jc w:val="both"/>
        <w:rPr>
          <w:rFonts w:ascii="Arial" w:hAnsi="Arial" w:cs="Arial"/>
        </w:rPr>
      </w:pPr>
    </w:p>
    <w:p w14:paraId="57CB5958" w14:textId="77777777" w:rsidR="00FB79A8" w:rsidRDefault="00FB79A8" w:rsidP="00FB79A8">
      <w:pPr>
        <w:jc w:val="both"/>
        <w:rPr>
          <w:rFonts w:ascii="Arial" w:hAnsi="Arial" w:cs="Arial"/>
        </w:rPr>
      </w:pPr>
    </w:p>
    <w:p w14:paraId="49F87E7B" w14:textId="77777777" w:rsidR="00FB79A8" w:rsidRDefault="00FB79A8" w:rsidP="00FB79A8">
      <w:pPr>
        <w:jc w:val="both"/>
        <w:rPr>
          <w:rFonts w:ascii="Arial" w:hAnsi="Arial" w:cs="Arial"/>
        </w:rPr>
      </w:pPr>
    </w:p>
    <w:p w14:paraId="49E47263" w14:textId="77777777" w:rsidR="00570947" w:rsidRPr="00570947" w:rsidRDefault="00570947" w:rsidP="00570947">
      <w:pPr>
        <w:jc w:val="both"/>
        <w:rPr>
          <w:rFonts w:ascii="Arial" w:hAnsi="Arial" w:cs="Arial"/>
          <w:b/>
          <w:bCs/>
          <w:u w:val="single"/>
        </w:rPr>
      </w:pPr>
    </w:p>
    <w:p w14:paraId="07BCEFF8" w14:textId="6A92354B" w:rsidR="00B11322" w:rsidRDefault="0030165C" w:rsidP="00570947">
      <w:pPr>
        <w:jc w:val="both"/>
        <w:rPr>
          <w:rFonts w:ascii="Arial" w:hAnsi="Arial" w:cs="Arial"/>
          <w:b/>
          <w:bCs/>
          <w:u w:val="single"/>
        </w:rPr>
      </w:pPr>
      <w:r>
        <w:rPr>
          <w:rFonts w:ascii="Arial" w:hAnsi="Arial" w:cs="Arial"/>
          <w:b/>
          <w:bCs/>
          <w:u w:val="single"/>
        </w:rPr>
        <w:lastRenderedPageBreak/>
        <w:t>AC3.3</w:t>
      </w:r>
    </w:p>
    <w:p w14:paraId="34937733" w14:textId="77777777" w:rsidR="0030165C" w:rsidRDefault="0030165C" w:rsidP="00570947">
      <w:pPr>
        <w:jc w:val="both"/>
        <w:rPr>
          <w:rFonts w:ascii="Arial" w:hAnsi="Arial" w:cs="Arial"/>
          <w:b/>
          <w:bCs/>
          <w:u w:val="single"/>
        </w:rPr>
      </w:pPr>
    </w:p>
    <w:p w14:paraId="6E2D2880" w14:textId="77777777" w:rsidR="00FB79A8" w:rsidRDefault="00FB79A8" w:rsidP="00FB79A8">
      <w:pPr>
        <w:pStyle w:val="ListParagraph"/>
        <w:numPr>
          <w:ilvl w:val="0"/>
          <w:numId w:val="1"/>
        </w:numPr>
        <w:jc w:val="both"/>
        <w:rPr>
          <w:rFonts w:ascii="Arial" w:hAnsi="Arial" w:cs="Arial"/>
        </w:rPr>
      </w:pPr>
      <w:r>
        <w:rPr>
          <w:rFonts w:ascii="Arial" w:hAnsi="Arial" w:cs="Arial"/>
        </w:rPr>
        <w:t>Unresolved issues can cause embedded toxicity and a negative environment – must be addressed effectively, particularly as if left unresolved the employee could claim constructive dismissal</w:t>
      </w:r>
    </w:p>
    <w:p w14:paraId="5577A7DE" w14:textId="77777777" w:rsidR="00FB79A8" w:rsidRDefault="00FB79A8" w:rsidP="00FB79A8">
      <w:pPr>
        <w:pStyle w:val="ListParagraph"/>
        <w:numPr>
          <w:ilvl w:val="0"/>
          <w:numId w:val="1"/>
        </w:numPr>
        <w:jc w:val="both"/>
        <w:rPr>
          <w:rFonts w:ascii="Arial" w:hAnsi="Arial" w:cs="Arial"/>
        </w:rPr>
      </w:pPr>
      <w:r>
        <w:rPr>
          <w:rFonts w:ascii="Arial" w:hAnsi="Arial" w:cs="Arial"/>
        </w:rPr>
        <w:t>Addressing grievances proactively is imperative to a respectable, well-performing organisation</w:t>
      </w:r>
    </w:p>
    <w:p w14:paraId="6A6FC2BE" w14:textId="77777777" w:rsidR="00FB79A8" w:rsidRDefault="00FB79A8" w:rsidP="00FB79A8">
      <w:pPr>
        <w:pStyle w:val="ListParagraph"/>
        <w:numPr>
          <w:ilvl w:val="0"/>
          <w:numId w:val="1"/>
        </w:numPr>
        <w:jc w:val="both"/>
        <w:rPr>
          <w:rFonts w:ascii="Arial" w:hAnsi="Arial" w:cs="Arial"/>
        </w:rPr>
      </w:pPr>
      <w:r>
        <w:rPr>
          <w:rFonts w:ascii="Arial" w:hAnsi="Arial" w:cs="Arial"/>
        </w:rPr>
        <w:t>Cannot completely avoid grievances and a procedure should always be in place – employee voice should be encouraged. Grievances aren’t necessarily a bad thing, unless they’re in a high volume about similar issues which is usually a sign that either the agreed outcome has not been adhered to by leadership/or an individual, or that the organisation is not hearing and managing grievances effectively</w:t>
      </w:r>
    </w:p>
    <w:p w14:paraId="5C8EDDB8" w14:textId="2265B57C" w:rsidR="00FB79A8" w:rsidRDefault="00FB79A8" w:rsidP="00FB79A8">
      <w:pPr>
        <w:pStyle w:val="ListParagraph"/>
        <w:numPr>
          <w:ilvl w:val="0"/>
          <w:numId w:val="1"/>
        </w:numPr>
        <w:jc w:val="both"/>
        <w:rPr>
          <w:rFonts w:ascii="Arial" w:hAnsi="Arial" w:cs="Arial"/>
        </w:rPr>
      </w:pPr>
      <w:r>
        <w:rPr>
          <w:rFonts w:ascii="Arial" w:hAnsi="Arial" w:cs="Arial"/>
        </w:rPr>
        <w:t xml:space="preserve">Handling grievances effectively assures employees that their voice is </w:t>
      </w:r>
      <w:r w:rsidR="00A93914">
        <w:rPr>
          <w:rFonts w:ascii="Arial" w:hAnsi="Arial" w:cs="Arial"/>
        </w:rPr>
        <w:t>valued,</w:t>
      </w:r>
      <w:r>
        <w:rPr>
          <w:rFonts w:ascii="Arial" w:hAnsi="Arial" w:cs="Arial"/>
        </w:rPr>
        <w:t xml:space="preserve"> and their concerns are listened to and managed appropriately – creates a better morale, greater trust and greater motivation</w:t>
      </w:r>
    </w:p>
    <w:p w14:paraId="6FDCCEDB" w14:textId="77777777" w:rsidR="00FB79A8" w:rsidRDefault="00FB79A8" w:rsidP="00FB79A8">
      <w:pPr>
        <w:pStyle w:val="ListParagraph"/>
        <w:numPr>
          <w:ilvl w:val="1"/>
          <w:numId w:val="1"/>
        </w:numPr>
        <w:jc w:val="both"/>
        <w:rPr>
          <w:rFonts w:ascii="Arial" w:hAnsi="Arial" w:cs="Arial"/>
        </w:rPr>
      </w:pPr>
      <w:r>
        <w:rPr>
          <w:rFonts w:ascii="Arial" w:hAnsi="Arial" w:cs="Arial"/>
        </w:rPr>
        <w:t>Organisational performance</w:t>
      </w:r>
    </w:p>
    <w:p w14:paraId="04F8A0CC" w14:textId="77777777" w:rsidR="00FB79A8" w:rsidRDefault="00FB79A8" w:rsidP="00FB79A8">
      <w:pPr>
        <w:pStyle w:val="ListParagraph"/>
        <w:numPr>
          <w:ilvl w:val="1"/>
          <w:numId w:val="1"/>
        </w:numPr>
        <w:jc w:val="both"/>
        <w:rPr>
          <w:rFonts w:ascii="Arial" w:hAnsi="Arial" w:cs="Arial"/>
        </w:rPr>
      </w:pPr>
      <w:r>
        <w:rPr>
          <w:rFonts w:ascii="Arial" w:hAnsi="Arial" w:cs="Arial"/>
        </w:rPr>
        <w:t>Employee retention</w:t>
      </w:r>
    </w:p>
    <w:p w14:paraId="513D618A" w14:textId="77777777" w:rsidR="00FB79A8" w:rsidRDefault="00FB79A8" w:rsidP="00FB79A8">
      <w:pPr>
        <w:pStyle w:val="ListParagraph"/>
        <w:numPr>
          <w:ilvl w:val="0"/>
          <w:numId w:val="1"/>
        </w:numPr>
        <w:jc w:val="both"/>
        <w:rPr>
          <w:rFonts w:ascii="Arial" w:hAnsi="Arial" w:cs="Arial"/>
        </w:rPr>
      </w:pPr>
      <w:r>
        <w:rPr>
          <w:rFonts w:ascii="Arial" w:hAnsi="Arial" w:cs="Arial"/>
        </w:rPr>
        <w:t>Addressing grievances early on and trying to resolve informally first helps avoid further escalation. For example, what starts between two individuals could quite quickly fester amongst an entire team or department</w:t>
      </w:r>
    </w:p>
    <w:p w14:paraId="3AD3C426" w14:textId="77777777" w:rsidR="00FB79A8" w:rsidRPr="009506F0" w:rsidRDefault="00FB79A8" w:rsidP="00FB79A8">
      <w:pPr>
        <w:pStyle w:val="ListParagraph"/>
        <w:numPr>
          <w:ilvl w:val="0"/>
          <w:numId w:val="1"/>
        </w:numPr>
        <w:jc w:val="both"/>
        <w:rPr>
          <w:rFonts w:ascii="Arial" w:hAnsi="Arial" w:cs="Arial"/>
        </w:rPr>
      </w:pPr>
      <w:r>
        <w:rPr>
          <w:rFonts w:ascii="Arial" w:hAnsi="Arial" w:cs="Arial"/>
        </w:rPr>
        <w:t xml:space="preserve">Employers must abide by the ACAS </w:t>
      </w:r>
      <w:r w:rsidRPr="00664E92">
        <w:rPr>
          <w:rFonts w:ascii="Arial" w:hAnsi="Arial" w:cs="Arial"/>
        </w:rPr>
        <w:t>Code of Practice on Disciplinary and Grievance Procedures</w:t>
      </w:r>
    </w:p>
    <w:p w14:paraId="6918B78D" w14:textId="261300A2" w:rsidR="00FB79A8" w:rsidRDefault="00FB79A8" w:rsidP="00FB79A8">
      <w:pPr>
        <w:pStyle w:val="ListParagraph"/>
        <w:numPr>
          <w:ilvl w:val="0"/>
          <w:numId w:val="1"/>
        </w:numPr>
        <w:jc w:val="both"/>
        <w:rPr>
          <w:rFonts w:ascii="Arial" w:hAnsi="Arial" w:cs="Arial"/>
        </w:rPr>
      </w:pPr>
      <w:r>
        <w:rPr>
          <w:rFonts w:ascii="Arial" w:hAnsi="Arial" w:cs="Arial"/>
        </w:rPr>
        <w:t xml:space="preserve">Grievances are often of a sensitive nature and involve high emotions, therefore courtesy and care should be exercised when managing them. Ideally </w:t>
      </w:r>
      <w:r w:rsidR="00A93914">
        <w:rPr>
          <w:rFonts w:ascii="Arial" w:hAnsi="Arial" w:cs="Arial"/>
        </w:rPr>
        <w:t>specialised</w:t>
      </w:r>
      <w:r>
        <w:rPr>
          <w:rFonts w:ascii="Arial" w:hAnsi="Arial" w:cs="Arial"/>
        </w:rPr>
        <w:t xml:space="preserve"> training</w:t>
      </w:r>
    </w:p>
    <w:p w14:paraId="74467C94" w14:textId="77777777" w:rsidR="00FB79A8" w:rsidRDefault="00FB79A8" w:rsidP="00FB79A8">
      <w:pPr>
        <w:pStyle w:val="ListParagraph"/>
        <w:numPr>
          <w:ilvl w:val="0"/>
          <w:numId w:val="1"/>
        </w:numPr>
        <w:jc w:val="both"/>
        <w:rPr>
          <w:rFonts w:ascii="Arial" w:hAnsi="Arial" w:cs="Arial"/>
        </w:rPr>
      </w:pPr>
      <w:r>
        <w:rPr>
          <w:rFonts w:ascii="Arial" w:hAnsi="Arial" w:cs="Arial"/>
        </w:rPr>
        <w:t>An increase in grievances could be likely as a result of the merger if not managed and implemented successfully. Grievances often have a common theme of miscommunication and misunderstanding</w:t>
      </w:r>
    </w:p>
    <w:p w14:paraId="4F262A3B" w14:textId="6F73E171" w:rsidR="00FB79A8" w:rsidRDefault="00FB79A8" w:rsidP="00FB79A8">
      <w:pPr>
        <w:pStyle w:val="ListParagraph"/>
        <w:numPr>
          <w:ilvl w:val="0"/>
          <w:numId w:val="1"/>
        </w:numPr>
        <w:jc w:val="both"/>
        <w:rPr>
          <w:rFonts w:ascii="Arial" w:hAnsi="Arial" w:cs="Arial"/>
        </w:rPr>
      </w:pPr>
      <w:r>
        <w:rPr>
          <w:rFonts w:ascii="Arial" w:hAnsi="Arial" w:cs="Arial"/>
        </w:rPr>
        <w:t xml:space="preserve">Effective grievance handling includes a clear policy and procedure which is </w:t>
      </w:r>
      <w:r w:rsidR="00A93914">
        <w:rPr>
          <w:rFonts w:ascii="Arial" w:hAnsi="Arial" w:cs="Arial"/>
        </w:rPr>
        <w:t>in line</w:t>
      </w:r>
      <w:r>
        <w:rPr>
          <w:rFonts w:ascii="Arial" w:hAnsi="Arial" w:cs="Arial"/>
        </w:rPr>
        <w:t xml:space="preserve"> with ACAS code of practice, addressing grievances in a timely, professional manner and handling them with care, fairness and impartiality</w:t>
      </w:r>
    </w:p>
    <w:p w14:paraId="062F0C01" w14:textId="3EE6D2C4" w:rsidR="00FB79A8" w:rsidRDefault="00FB79A8" w:rsidP="00FB79A8">
      <w:pPr>
        <w:pStyle w:val="ListParagraph"/>
        <w:numPr>
          <w:ilvl w:val="0"/>
          <w:numId w:val="1"/>
        </w:numPr>
        <w:jc w:val="both"/>
        <w:rPr>
          <w:rFonts w:ascii="Arial" w:hAnsi="Arial" w:cs="Arial"/>
        </w:rPr>
      </w:pPr>
      <w:r>
        <w:rPr>
          <w:rFonts w:ascii="Arial" w:hAnsi="Arial" w:cs="Arial"/>
        </w:rPr>
        <w:t xml:space="preserve">Grievances should be investigated </w:t>
      </w:r>
      <w:r w:rsidR="00A93914">
        <w:rPr>
          <w:rFonts w:ascii="Arial" w:hAnsi="Arial" w:cs="Arial"/>
        </w:rPr>
        <w:t>properly,</w:t>
      </w:r>
      <w:r>
        <w:rPr>
          <w:rFonts w:ascii="Arial" w:hAnsi="Arial" w:cs="Arial"/>
        </w:rPr>
        <w:t xml:space="preserve"> and all investigation documentation and evidence should be documented and stored appropriately, as well as any outcome, e.g. not upheld, partially upheld or upheld</w:t>
      </w:r>
    </w:p>
    <w:p w14:paraId="55EC2B6C" w14:textId="6E51A479" w:rsidR="00FB79A8" w:rsidRPr="009506F0" w:rsidRDefault="00FB79A8" w:rsidP="00FB79A8">
      <w:pPr>
        <w:pStyle w:val="ListParagraph"/>
        <w:numPr>
          <w:ilvl w:val="0"/>
          <w:numId w:val="1"/>
        </w:numPr>
        <w:jc w:val="both"/>
        <w:rPr>
          <w:rFonts w:ascii="Arial" w:hAnsi="Arial" w:cs="Arial"/>
        </w:rPr>
      </w:pPr>
      <w:r>
        <w:rPr>
          <w:rFonts w:ascii="Arial" w:hAnsi="Arial" w:cs="Arial"/>
        </w:rPr>
        <w:t xml:space="preserve">Open lines of communication </w:t>
      </w:r>
      <w:r w:rsidR="00A93914">
        <w:rPr>
          <w:rFonts w:ascii="Arial" w:hAnsi="Arial" w:cs="Arial"/>
        </w:rPr>
        <w:t>are</w:t>
      </w:r>
      <w:r>
        <w:rPr>
          <w:rFonts w:ascii="Arial" w:hAnsi="Arial" w:cs="Arial"/>
        </w:rPr>
        <w:t xml:space="preserve"> key for the duration of any grievance process</w:t>
      </w:r>
    </w:p>
    <w:p w14:paraId="604ABCC1" w14:textId="77777777" w:rsidR="00FB79A8" w:rsidRDefault="00FB79A8" w:rsidP="00FB79A8">
      <w:pPr>
        <w:pStyle w:val="ListParagraph"/>
        <w:numPr>
          <w:ilvl w:val="0"/>
          <w:numId w:val="1"/>
        </w:numPr>
        <w:jc w:val="both"/>
        <w:rPr>
          <w:rFonts w:ascii="Arial" w:hAnsi="Arial" w:cs="Arial"/>
        </w:rPr>
      </w:pPr>
      <w:r>
        <w:rPr>
          <w:rFonts w:ascii="Arial" w:hAnsi="Arial" w:cs="Arial"/>
        </w:rPr>
        <w:t>(Bennett, Prior and Saundry, 2024)</w:t>
      </w:r>
    </w:p>
    <w:p w14:paraId="2E380EE2" w14:textId="77777777" w:rsidR="00FB79A8" w:rsidRDefault="00FB79A8" w:rsidP="00FB79A8">
      <w:pPr>
        <w:pStyle w:val="ListParagraph"/>
        <w:numPr>
          <w:ilvl w:val="0"/>
          <w:numId w:val="1"/>
        </w:numPr>
        <w:jc w:val="both"/>
        <w:rPr>
          <w:rFonts w:ascii="Arial" w:hAnsi="Arial" w:cs="Arial"/>
        </w:rPr>
      </w:pPr>
      <w:r>
        <w:rPr>
          <w:rFonts w:ascii="Arial" w:hAnsi="Arial" w:cs="Arial"/>
        </w:rPr>
        <w:t>(ACAS, 2024)</w:t>
      </w:r>
    </w:p>
    <w:p w14:paraId="379FB49E" w14:textId="77777777" w:rsidR="00FB79A8" w:rsidRDefault="00FB79A8" w:rsidP="00FB79A8">
      <w:pPr>
        <w:pStyle w:val="ListParagraph"/>
        <w:numPr>
          <w:ilvl w:val="0"/>
          <w:numId w:val="1"/>
        </w:numPr>
        <w:jc w:val="both"/>
        <w:rPr>
          <w:rFonts w:ascii="Arial" w:hAnsi="Arial" w:cs="Arial"/>
        </w:rPr>
      </w:pPr>
      <w:r>
        <w:rPr>
          <w:rFonts w:ascii="Arial" w:hAnsi="Arial" w:cs="Arial"/>
        </w:rPr>
        <w:t>(Suff, 2024)</w:t>
      </w:r>
    </w:p>
    <w:p w14:paraId="6C7C75F7" w14:textId="73A4F9D6" w:rsidR="0030165C" w:rsidRDefault="0030165C" w:rsidP="00570947">
      <w:pPr>
        <w:jc w:val="both"/>
        <w:rPr>
          <w:rFonts w:ascii="Arial" w:hAnsi="Arial" w:cs="Arial"/>
          <w:b/>
          <w:bCs/>
          <w:u w:val="single"/>
        </w:rPr>
      </w:pPr>
    </w:p>
    <w:p w14:paraId="08EBD541" w14:textId="77777777" w:rsidR="0030165C" w:rsidRDefault="0030165C" w:rsidP="00570947">
      <w:pPr>
        <w:jc w:val="both"/>
        <w:rPr>
          <w:rFonts w:ascii="Arial" w:hAnsi="Arial" w:cs="Arial"/>
          <w:b/>
          <w:bCs/>
          <w:u w:val="single"/>
        </w:rPr>
      </w:pPr>
    </w:p>
    <w:p w14:paraId="4E23BCA4" w14:textId="77777777" w:rsidR="0030165C" w:rsidRDefault="0030165C" w:rsidP="00570947">
      <w:pPr>
        <w:jc w:val="both"/>
        <w:rPr>
          <w:rFonts w:ascii="Arial" w:hAnsi="Arial" w:cs="Arial"/>
          <w:b/>
          <w:bCs/>
          <w:u w:val="single"/>
        </w:rPr>
      </w:pPr>
    </w:p>
    <w:p w14:paraId="0678E724" w14:textId="77777777" w:rsidR="0030165C" w:rsidRDefault="0030165C" w:rsidP="00570947">
      <w:pPr>
        <w:jc w:val="both"/>
        <w:rPr>
          <w:rFonts w:ascii="Arial" w:hAnsi="Arial" w:cs="Arial"/>
          <w:b/>
          <w:bCs/>
          <w:u w:val="single"/>
        </w:rPr>
      </w:pPr>
    </w:p>
    <w:p w14:paraId="50C5CFDE" w14:textId="77777777" w:rsidR="0030165C" w:rsidRDefault="0030165C" w:rsidP="00570947">
      <w:pPr>
        <w:jc w:val="both"/>
        <w:rPr>
          <w:rFonts w:ascii="Arial" w:hAnsi="Arial" w:cs="Arial"/>
          <w:b/>
          <w:bCs/>
          <w:u w:val="single"/>
        </w:rPr>
      </w:pPr>
    </w:p>
    <w:p w14:paraId="3D4B2DFB" w14:textId="77777777" w:rsidR="0030165C" w:rsidRDefault="0030165C" w:rsidP="00570947">
      <w:pPr>
        <w:jc w:val="both"/>
        <w:rPr>
          <w:rFonts w:ascii="Arial" w:hAnsi="Arial" w:cs="Arial"/>
          <w:b/>
          <w:bCs/>
          <w:u w:val="single"/>
        </w:rPr>
      </w:pPr>
    </w:p>
    <w:p w14:paraId="2F5A5030" w14:textId="77777777" w:rsidR="0030165C" w:rsidRDefault="0030165C" w:rsidP="00570947">
      <w:pPr>
        <w:jc w:val="both"/>
        <w:rPr>
          <w:rFonts w:ascii="Arial" w:hAnsi="Arial" w:cs="Arial"/>
          <w:b/>
          <w:bCs/>
          <w:u w:val="single"/>
        </w:rPr>
      </w:pPr>
    </w:p>
    <w:p w14:paraId="722050D2" w14:textId="77777777" w:rsidR="0030165C" w:rsidRDefault="0030165C" w:rsidP="00570947">
      <w:pPr>
        <w:jc w:val="both"/>
        <w:rPr>
          <w:rFonts w:ascii="Arial" w:hAnsi="Arial" w:cs="Arial"/>
          <w:b/>
          <w:bCs/>
          <w:u w:val="single"/>
        </w:rPr>
      </w:pPr>
    </w:p>
    <w:p w14:paraId="19BDA68F" w14:textId="77777777" w:rsidR="00FB79A8" w:rsidRDefault="00FB79A8" w:rsidP="00570947">
      <w:pPr>
        <w:jc w:val="both"/>
        <w:rPr>
          <w:rFonts w:ascii="Arial" w:hAnsi="Arial" w:cs="Arial"/>
          <w:b/>
          <w:bCs/>
          <w:u w:val="single"/>
        </w:rPr>
      </w:pPr>
    </w:p>
    <w:p w14:paraId="0E8C17CD" w14:textId="77777777" w:rsidR="0030165C" w:rsidRDefault="0030165C" w:rsidP="00570947">
      <w:pPr>
        <w:jc w:val="both"/>
        <w:rPr>
          <w:rFonts w:ascii="Arial" w:hAnsi="Arial" w:cs="Arial"/>
          <w:b/>
          <w:bCs/>
          <w:u w:val="single"/>
        </w:rPr>
      </w:pPr>
    </w:p>
    <w:p w14:paraId="779F9D0A" w14:textId="77777777" w:rsidR="0030165C" w:rsidRPr="007F2AA2" w:rsidRDefault="0030165C" w:rsidP="0030165C">
      <w:pPr>
        <w:spacing w:line="276" w:lineRule="auto"/>
        <w:jc w:val="both"/>
        <w:rPr>
          <w:rFonts w:ascii="Arial" w:hAnsi="Arial" w:cs="Arial"/>
          <w:b/>
          <w:bCs/>
          <w:u w:val="single"/>
        </w:rPr>
      </w:pPr>
      <w:r w:rsidRPr="007F2AA2">
        <w:rPr>
          <w:rFonts w:ascii="Arial" w:hAnsi="Arial" w:cs="Arial"/>
          <w:b/>
          <w:bCs/>
          <w:u w:val="single"/>
        </w:rPr>
        <w:lastRenderedPageBreak/>
        <w:t>References</w:t>
      </w:r>
    </w:p>
    <w:p w14:paraId="41586E50" w14:textId="77777777" w:rsidR="0030165C" w:rsidRDefault="0030165C" w:rsidP="0030165C">
      <w:pPr>
        <w:spacing w:line="276" w:lineRule="auto"/>
        <w:jc w:val="both"/>
        <w:rPr>
          <w:rFonts w:ascii="Arial" w:hAnsi="Arial" w:cs="Arial"/>
        </w:rPr>
      </w:pPr>
    </w:p>
    <w:p w14:paraId="788CB944" w14:textId="77777777" w:rsidR="0030165C" w:rsidRPr="007F2AA2" w:rsidRDefault="0030165C" w:rsidP="0030165C">
      <w:pPr>
        <w:pStyle w:val="NormalWeb"/>
        <w:spacing w:line="276" w:lineRule="auto"/>
        <w:jc w:val="both"/>
        <w:rPr>
          <w:rFonts w:ascii="Arial" w:hAnsi="Arial" w:cs="Arial"/>
        </w:rPr>
      </w:pPr>
      <w:r w:rsidRPr="007F2AA2">
        <w:rPr>
          <w:rFonts w:ascii="Arial" w:hAnsi="Arial" w:cs="Arial"/>
        </w:rPr>
        <w:t xml:space="preserve">Arbitration (2022) Acas. Available at: https://www.acas.org.uk/arbitration (Accessed: 03 August 2025). </w:t>
      </w:r>
    </w:p>
    <w:p w14:paraId="49AC6D79" w14:textId="77777777" w:rsidR="0030165C" w:rsidRPr="007F2AA2" w:rsidRDefault="0030165C" w:rsidP="0030165C">
      <w:pPr>
        <w:pStyle w:val="NormalWeb"/>
        <w:spacing w:line="276" w:lineRule="auto"/>
        <w:jc w:val="both"/>
        <w:rPr>
          <w:rFonts w:ascii="Arial" w:hAnsi="Arial" w:cs="Arial"/>
        </w:rPr>
      </w:pPr>
      <w:r w:rsidRPr="007F2AA2">
        <w:rPr>
          <w:rFonts w:ascii="Arial" w:hAnsi="Arial" w:cs="Arial"/>
        </w:rPr>
        <w:t xml:space="preserve">Bennett, T., Prior, M. and Saundry, R. (2024) Managing employment relations: Theory, policies and Practice. 8th edn. London: Kogan Page, Limited. </w:t>
      </w:r>
    </w:p>
    <w:p w14:paraId="76F099E3" w14:textId="77777777" w:rsidR="0030165C" w:rsidRPr="007F2AA2" w:rsidRDefault="0030165C" w:rsidP="0030165C">
      <w:pPr>
        <w:pStyle w:val="NormalWeb"/>
        <w:spacing w:line="276" w:lineRule="auto"/>
        <w:jc w:val="both"/>
        <w:rPr>
          <w:rFonts w:ascii="Arial" w:hAnsi="Arial" w:cs="Arial"/>
        </w:rPr>
      </w:pPr>
      <w:r w:rsidRPr="007F2AA2">
        <w:rPr>
          <w:rFonts w:ascii="Arial" w:hAnsi="Arial" w:cs="Arial"/>
        </w:rPr>
        <w:t>CIPD. (2022) Collective employee voice: recommendations for working with employee representatives for mutual gain. London: Chartered Institute of Personnel and Development.</w:t>
      </w:r>
    </w:p>
    <w:p w14:paraId="074C9EFE" w14:textId="77777777" w:rsidR="0030165C" w:rsidRPr="007F2AA2" w:rsidRDefault="0030165C" w:rsidP="0030165C">
      <w:pPr>
        <w:pStyle w:val="NormalWeb"/>
        <w:spacing w:line="276" w:lineRule="auto"/>
        <w:jc w:val="both"/>
        <w:rPr>
          <w:rFonts w:ascii="Arial" w:hAnsi="Arial" w:cs="Arial"/>
        </w:rPr>
      </w:pPr>
      <w:r w:rsidRPr="007F2AA2">
        <w:rPr>
          <w:rFonts w:ascii="Arial" w:hAnsi="Arial" w:cs="Arial"/>
        </w:rPr>
        <w:t xml:space="preserve">CIPD (2025) Employee engagement &amp; motivation: Factsheets, CIPD. Available at: https://www.cipd.org/uk/knowledge/factsheets/engagement-factsheet/ (Accessed: 04 August 2025). </w:t>
      </w:r>
    </w:p>
    <w:p w14:paraId="217C1D9D" w14:textId="77777777" w:rsidR="0030165C" w:rsidRPr="007F2AA2" w:rsidRDefault="0030165C" w:rsidP="0030165C">
      <w:pPr>
        <w:pStyle w:val="NormalWeb"/>
        <w:spacing w:line="276" w:lineRule="auto"/>
        <w:jc w:val="both"/>
        <w:rPr>
          <w:rFonts w:ascii="Arial" w:hAnsi="Arial" w:cs="Arial"/>
        </w:rPr>
      </w:pPr>
      <w:r w:rsidRPr="007F2AA2">
        <w:rPr>
          <w:rFonts w:ascii="Arial" w:hAnsi="Arial" w:cs="Arial"/>
        </w:rPr>
        <w:t xml:space="preserve">Collective conciliation (2022) Acas. Available at: https://www.acas.org.uk/collective-conciliation (Accessed: 03 August 2025). </w:t>
      </w:r>
    </w:p>
    <w:p w14:paraId="3188D160" w14:textId="77777777" w:rsidR="0030165C" w:rsidRPr="007F2AA2" w:rsidRDefault="0030165C" w:rsidP="0030165C">
      <w:pPr>
        <w:pStyle w:val="NormalWeb"/>
        <w:spacing w:line="276" w:lineRule="auto"/>
        <w:jc w:val="both"/>
        <w:rPr>
          <w:rFonts w:ascii="Arial" w:hAnsi="Arial" w:cs="Arial"/>
        </w:rPr>
      </w:pPr>
      <w:r w:rsidRPr="007F2AA2">
        <w:rPr>
          <w:rFonts w:ascii="Arial" w:hAnsi="Arial" w:cs="Arial"/>
        </w:rPr>
        <w:t xml:space="preserve">Disciplinary Procedure (2024) Acas. Available at: https://www.acas.org.uk/disciplinary-procedure-step-by-step (Accessed: 03 August 2025). </w:t>
      </w:r>
    </w:p>
    <w:p w14:paraId="68D51256" w14:textId="77777777" w:rsidR="0030165C" w:rsidRPr="007F2AA2" w:rsidRDefault="0030165C" w:rsidP="0030165C">
      <w:pPr>
        <w:pStyle w:val="NormalWeb"/>
        <w:spacing w:line="276" w:lineRule="auto"/>
        <w:jc w:val="both"/>
        <w:rPr>
          <w:rFonts w:ascii="Arial" w:hAnsi="Arial" w:cs="Arial"/>
        </w:rPr>
      </w:pPr>
      <w:r w:rsidRPr="007F2AA2">
        <w:rPr>
          <w:rFonts w:ascii="Arial" w:hAnsi="Arial" w:cs="Arial"/>
        </w:rPr>
        <w:t xml:space="preserve">Early Conciliation (2025) Acas. Available at: https://www.acas.org.uk/early-conciliation (Accessed: 03 August 2025). </w:t>
      </w:r>
    </w:p>
    <w:p w14:paraId="512D4B80" w14:textId="77777777" w:rsidR="0030165C" w:rsidRPr="007F2AA2" w:rsidRDefault="0030165C" w:rsidP="0030165C">
      <w:pPr>
        <w:pStyle w:val="NormalWeb"/>
        <w:spacing w:line="276" w:lineRule="auto"/>
        <w:jc w:val="both"/>
        <w:rPr>
          <w:rFonts w:ascii="Arial" w:hAnsi="Arial" w:cs="Arial"/>
        </w:rPr>
      </w:pPr>
      <w:r w:rsidRPr="007F2AA2">
        <w:rPr>
          <w:rFonts w:ascii="Arial" w:hAnsi="Arial" w:cs="Arial"/>
        </w:rPr>
        <w:t xml:space="preserve">Employee voice (2025) CIPD. Available at: https://www.cipd.org/uk/knowledge/factsheets/voice-factsheet/ (Accessed: 03 August 2025). </w:t>
      </w:r>
    </w:p>
    <w:p w14:paraId="51B65AAB" w14:textId="77777777" w:rsidR="0030165C" w:rsidRDefault="0030165C" w:rsidP="0030165C">
      <w:pPr>
        <w:pStyle w:val="NormalWeb"/>
        <w:spacing w:line="276" w:lineRule="auto"/>
        <w:jc w:val="both"/>
        <w:rPr>
          <w:rFonts w:ascii="Arial" w:hAnsi="Arial" w:cs="Arial"/>
        </w:rPr>
      </w:pPr>
      <w:r w:rsidRPr="007F2AA2">
        <w:rPr>
          <w:rFonts w:ascii="Arial" w:hAnsi="Arial" w:cs="Arial"/>
        </w:rPr>
        <w:t xml:space="preserve">Formal Grievance Procedure (2024) Acas. Available at: https://www.acas.org.uk/grievance-procedure-step-by-step (Accessed: 03 August 2025). </w:t>
      </w:r>
    </w:p>
    <w:p w14:paraId="21D858CD" w14:textId="1BE5CB70" w:rsidR="00686494" w:rsidRPr="007F2AA2" w:rsidRDefault="00686494" w:rsidP="0030165C">
      <w:pPr>
        <w:pStyle w:val="NormalWeb"/>
        <w:spacing w:line="276" w:lineRule="auto"/>
        <w:jc w:val="both"/>
        <w:rPr>
          <w:rFonts w:ascii="Arial" w:hAnsi="Arial" w:cs="Arial"/>
        </w:rPr>
      </w:pPr>
      <w:r w:rsidRPr="00686494">
        <w:rPr>
          <w:rFonts w:ascii="Arial" w:hAnsi="Arial" w:cs="Arial"/>
          <w:i/>
          <w:iCs/>
        </w:rPr>
        <w:t>Sexual harassment in the workplace: Guidance for people professionals</w:t>
      </w:r>
      <w:r w:rsidRPr="00686494">
        <w:rPr>
          <w:rFonts w:ascii="Arial" w:hAnsi="Arial" w:cs="Arial"/>
        </w:rPr>
        <w:t xml:space="preserve"> (2024) </w:t>
      </w:r>
      <w:r w:rsidRPr="00686494">
        <w:rPr>
          <w:rFonts w:ascii="Arial" w:hAnsi="Arial" w:cs="Arial"/>
          <w:i/>
          <w:iCs/>
        </w:rPr>
        <w:t>CIPD</w:t>
      </w:r>
      <w:r w:rsidRPr="00686494">
        <w:rPr>
          <w:rFonts w:ascii="Arial" w:hAnsi="Arial" w:cs="Arial"/>
        </w:rPr>
        <w:t xml:space="preserve">. Available at: https://www.cipd.org/uk/knowledge/guides/sexual-harassment-work/ (Accessed: 04 August 2025). </w:t>
      </w:r>
    </w:p>
    <w:p w14:paraId="5BC144E9" w14:textId="77777777" w:rsidR="0030165C" w:rsidRPr="007F2AA2" w:rsidRDefault="0030165C" w:rsidP="0030165C">
      <w:pPr>
        <w:pStyle w:val="NormalWeb"/>
        <w:spacing w:line="276" w:lineRule="auto"/>
        <w:jc w:val="both"/>
        <w:rPr>
          <w:rFonts w:ascii="Arial" w:hAnsi="Arial" w:cs="Arial"/>
        </w:rPr>
      </w:pPr>
      <w:r w:rsidRPr="007F2AA2">
        <w:rPr>
          <w:rFonts w:ascii="Arial" w:hAnsi="Arial" w:cs="Arial"/>
        </w:rPr>
        <w:t xml:space="preserve">Suff, R. (2024) Discipline and grievance at work: Factsheets, CIPD. Available at: https://www.cipd.org/uk/knowledge/factsheets/discipline-factsheet/ (Accessed: 03 August 2025). </w:t>
      </w:r>
    </w:p>
    <w:p w14:paraId="207D82FA" w14:textId="77777777" w:rsidR="0030165C" w:rsidRPr="007F2AA2" w:rsidRDefault="0030165C" w:rsidP="0030165C">
      <w:pPr>
        <w:pStyle w:val="NormalWeb"/>
        <w:spacing w:line="276" w:lineRule="auto"/>
        <w:jc w:val="both"/>
        <w:rPr>
          <w:rFonts w:ascii="Arial" w:hAnsi="Arial" w:cs="Arial"/>
        </w:rPr>
      </w:pPr>
      <w:r w:rsidRPr="007F2AA2">
        <w:rPr>
          <w:rFonts w:ascii="Arial" w:hAnsi="Arial" w:cs="Arial"/>
        </w:rPr>
        <w:t>Suff, R. (2020) Managing conflict in the modern workplace, CIPD. Available at: https://www.cipd.org/globalassets/media/knowledge/knowledge-</w:t>
      </w:r>
      <w:r w:rsidRPr="007F2AA2">
        <w:rPr>
          <w:rFonts w:ascii="Arial" w:hAnsi="Arial" w:cs="Arial"/>
        </w:rPr>
        <w:lastRenderedPageBreak/>
        <w:t xml:space="preserve">hub/reports/managing-conflict-in-the-workplace-2_tcm18-70655.pdf (Accessed: 03 August 2025). </w:t>
      </w:r>
    </w:p>
    <w:p w14:paraId="0A166C9E" w14:textId="77777777" w:rsidR="0030165C" w:rsidRDefault="0030165C" w:rsidP="0030165C">
      <w:pPr>
        <w:pStyle w:val="NormalWeb"/>
        <w:spacing w:line="276" w:lineRule="auto"/>
        <w:jc w:val="both"/>
        <w:rPr>
          <w:rFonts w:ascii="Arial" w:hAnsi="Arial" w:cs="Arial"/>
        </w:rPr>
      </w:pPr>
      <w:r w:rsidRPr="007F2AA2">
        <w:rPr>
          <w:rFonts w:ascii="Arial" w:hAnsi="Arial" w:cs="Arial"/>
        </w:rPr>
        <w:t xml:space="preserve">Taylor, S. (2022) ‘Contemporary People Management Issues’, in Studying Human Resource Management: A Guide to the Study, Context and Practice of HR. 3rd edn. London: Kogan Page, pp. 65–88. </w:t>
      </w:r>
    </w:p>
    <w:p w14:paraId="632D4D98" w14:textId="529B1BD9" w:rsidR="009E4EBD" w:rsidRPr="007F2AA2" w:rsidRDefault="009E4EBD" w:rsidP="0030165C">
      <w:pPr>
        <w:pStyle w:val="NormalWeb"/>
        <w:spacing w:line="276" w:lineRule="auto"/>
        <w:jc w:val="both"/>
        <w:rPr>
          <w:rFonts w:ascii="Arial" w:hAnsi="Arial" w:cs="Arial"/>
        </w:rPr>
      </w:pPr>
      <w:r w:rsidRPr="009E4EBD">
        <w:rPr>
          <w:rFonts w:ascii="Arial" w:hAnsi="Arial" w:cs="Arial"/>
          <w:i/>
          <w:iCs/>
        </w:rPr>
        <w:t>Unfair dismissal – dismissals</w:t>
      </w:r>
      <w:r w:rsidRPr="009E4EBD">
        <w:rPr>
          <w:rFonts w:ascii="Arial" w:hAnsi="Arial" w:cs="Arial"/>
        </w:rPr>
        <w:t xml:space="preserve"> (2024) </w:t>
      </w:r>
      <w:r w:rsidRPr="009E4EBD">
        <w:rPr>
          <w:rFonts w:ascii="Arial" w:hAnsi="Arial" w:cs="Arial"/>
          <w:i/>
          <w:iCs/>
        </w:rPr>
        <w:t>Acas</w:t>
      </w:r>
      <w:r w:rsidRPr="009E4EBD">
        <w:rPr>
          <w:rFonts w:ascii="Arial" w:hAnsi="Arial" w:cs="Arial"/>
        </w:rPr>
        <w:t xml:space="preserve">. Available at: https://www.acas.org.uk/dismissals/unfair-dismissal (Accessed: 04 August 2025). </w:t>
      </w:r>
    </w:p>
    <w:p w14:paraId="19519AEE" w14:textId="77777777" w:rsidR="0030165C" w:rsidRPr="007F2AA2" w:rsidRDefault="0030165C" w:rsidP="0030165C">
      <w:pPr>
        <w:pStyle w:val="NormalWeb"/>
        <w:spacing w:line="276" w:lineRule="auto"/>
        <w:jc w:val="both"/>
        <w:rPr>
          <w:rFonts w:ascii="Arial" w:hAnsi="Arial" w:cs="Arial"/>
        </w:rPr>
      </w:pPr>
      <w:r w:rsidRPr="007F2AA2">
        <w:rPr>
          <w:rFonts w:ascii="Arial" w:hAnsi="Arial" w:cs="Arial"/>
        </w:rPr>
        <w:t xml:space="preserve">What mediation is and how it can help – mediation at work (2022) Acas. Available at: https://www.acas.org.uk/mediation (Accessed: 03 August 2025). </w:t>
      </w:r>
    </w:p>
    <w:p w14:paraId="6AB15268" w14:textId="77777777" w:rsidR="0030165C" w:rsidRPr="007F2AA2" w:rsidRDefault="0030165C" w:rsidP="0030165C">
      <w:pPr>
        <w:pStyle w:val="NormalWeb"/>
        <w:spacing w:line="276" w:lineRule="auto"/>
        <w:jc w:val="both"/>
        <w:rPr>
          <w:rFonts w:ascii="Arial" w:hAnsi="Arial" w:cs="Arial"/>
        </w:rPr>
      </w:pPr>
      <w:r w:rsidRPr="007F2AA2">
        <w:rPr>
          <w:rFonts w:ascii="Arial" w:hAnsi="Arial" w:cs="Arial"/>
        </w:rPr>
        <w:t xml:space="preserve">Working with Trade Unions (2025) CIPD. Available at: https://www.cipd.org/uk/knowledge/guides/working-trade-unions/#trade-unions-role (Accessed: 03 August 2025). </w:t>
      </w:r>
    </w:p>
    <w:p w14:paraId="2FB35798" w14:textId="77777777" w:rsidR="0030165C" w:rsidRPr="007F2AA2" w:rsidRDefault="0030165C" w:rsidP="0030165C">
      <w:pPr>
        <w:pStyle w:val="NormalWeb"/>
        <w:spacing w:line="276" w:lineRule="auto"/>
        <w:jc w:val="both"/>
        <w:rPr>
          <w:rFonts w:ascii="Arial" w:hAnsi="Arial" w:cs="Arial"/>
        </w:rPr>
      </w:pPr>
      <w:r w:rsidRPr="007F2AA2">
        <w:rPr>
          <w:rFonts w:ascii="Arial" w:hAnsi="Arial" w:cs="Arial"/>
        </w:rPr>
        <w:t xml:space="preserve">Young, J. and Tong, D. (2025) CIPD Good Work Index 2025, CIPD. Available at: https://www.cipd.org/globalassets/media/knowledge/knowledge-hub/reports/2025-pdfs/8868-good-work-index-2025-report-web.pdf (Accessed: 03 August 2025). </w:t>
      </w:r>
    </w:p>
    <w:p w14:paraId="0E3426B5" w14:textId="77777777" w:rsidR="0030165C" w:rsidRPr="007F2AA2" w:rsidRDefault="0030165C" w:rsidP="0030165C">
      <w:pPr>
        <w:pStyle w:val="NormalWeb"/>
        <w:spacing w:line="276" w:lineRule="auto"/>
        <w:jc w:val="both"/>
        <w:rPr>
          <w:rFonts w:ascii="Arial" w:hAnsi="Arial" w:cs="Arial"/>
        </w:rPr>
      </w:pPr>
      <w:r w:rsidRPr="007F2AA2">
        <w:rPr>
          <w:rFonts w:ascii="Arial" w:hAnsi="Arial" w:cs="Arial"/>
        </w:rPr>
        <w:t xml:space="preserve">Young, J. (2023) Health and Wellbeing at Work 2023: Views of Employees, CIPD. Available at: https://www.cipd.org/uk/knowledge/reports/health-well-being-work/ (Accessed: 04 August 2025). </w:t>
      </w:r>
    </w:p>
    <w:p w14:paraId="6D5F2F1F" w14:textId="77777777" w:rsidR="0030165C" w:rsidRPr="00570947" w:rsidRDefault="0030165C" w:rsidP="00570947">
      <w:pPr>
        <w:jc w:val="both"/>
        <w:rPr>
          <w:rFonts w:ascii="Arial" w:hAnsi="Arial" w:cs="Arial"/>
          <w:b/>
          <w:bCs/>
          <w:u w:val="single"/>
        </w:rPr>
      </w:pPr>
    </w:p>
    <w:sectPr w:rsidR="0030165C" w:rsidRPr="00570947" w:rsidSect="00D91FA0">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75205"/>
    <w:multiLevelType w:val="hybridMultilevel"/>
    <w:tmpl w:val="A7DC0E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484146"/>
    <w:multiLevelType w:val="hybridMultilevel"/>
    <w:tmpl w:val="A6FCA9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0714520">
    <w:abstractNumId w:val="1"/>
  </w:num>
  <w:num w:numId="2" w16cid:durableId="6161846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910"/>
    <w:rsid w:val="00082C4A"/>
    <w:rsid w:val="001825F5"/>
    <w:rsid w:val="0030165C"/>
    <w:rsid w:val="0038382E"/>
    <w:rsid w:val="00396081"/>
    <w:rsid w:val="00570947"/>
    <w:rsid w:val="0058721A"/>
    <w:rsid w:val="00686494"/>
    <w:rsid w:val="00697361"/>
    <w:rsid w:val="00745910"/>
    <w:rsid w:val="0077606C"/>
    <w:rsid w:val="008720E0"/>
    <w:rsid w:val="008A2672"/>
    <w:rsid w:val="009C11E6"/>
    <w:rsid w:val="009C26BC"/>
    <w:rsid w:val="009E4EBD"/>
    <w:rsid w:val="00A93914"/>
    <w:rsid w:val="00B11322"/>
    <w:rsid w:val="00B64175"/>
    <w:rsid w:val="00CD6E46"/>
    <w:rsid w:val="00D91FA0"/>
    <w:rsid w:val="00D93F57"/>
    <w:rsid w:val="00DA57B6"/>
    <w:rsid w:val="00E372C5"/>
    <w:rsid w:val="00EF41BA"/>
    <w:rsid w:val="00F3174E"/>
    <w:rsid w:val="00FA03B9"/>
    <w:rsid w:val="00FA70DB"/>
    <w:rsid w:val="00FB79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70956B"/>
  <w14:defaultImageDpi w14:val="32767"/>
  <w15:chartTrackingRefBased/>
  <w15:docId w15:val="{F0737D9D-01CF-6A41-ACC3-20C9F05A7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591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4591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4591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4591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4591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4591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591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591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591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591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4591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4591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4591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4591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459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59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59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5910"/>
    <w:rPr>
      <w:rFonts w:eastAsiaTheme="majorEastAsia" w:cstheme="majorBidi"/>
      <w:color w:val="272727" w:themeColor="text1" w:themeTint="D8"/>
    </w:rPr>
  </w:style>
  <w:style w:type="paragraph" w:styleId="Title">
    <w:name w:val="Title"/>
    <w:basedOn w:val="Normal"/>
    <w:next w:val="Normal"/>
    <w:link w:val="TitleChar"/>
    <w:uiPriority w:val="10"/>
    <w:qFormat/>
    <w:rsid w:val="0074591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59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591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59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591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45910"/>
    <w:rPr>
      <w:i/>
      <w:iCs/>
      <w:color w:val="404040" w:themeColor="text1" w:themeTint="BF"/>
    </w:rPr>
  </w:style>
  <w:style w:type="paragraph" w:styleId="ListParagraph">
    <w:name w:val="List Paragraph"/>
    <w:basedOn w:val="Normal"/>
    <w:uiPriority w:val="34"/>
    <w:qFormat/>
    <w:rsid w:val="00745910"/>
    <w:pPr>
      <w:ind w:left="720"/>
      <w:contextualSpacing/>
    </w:pPr>
  </w:style>
  <w:style w:type="character" w:styleId="IntenseEmphasis">
    <w:name w:val="Intense Emphasis"/>
    <w:basedOn w:val="DefaultParagraphFont"/>
    <w:uiPriority w:val="21"/>
    <w:qFormat/>
    <w:rsid w:val="00745910"/>
    <w:rPr>
      <w:i/>
      <w:iCs/>
      <w:color w:val="2F5496" w:themeColor="accent1" w:themeShade="BF"/>
    </w:rPr>
  </w:style>
  <w:style w:type="paragraph" w:styleId="IntenseQuote">
    <w:name w:val="Intense Quote"/>
    <w:basedOn w:val="Normal"/>
    <w:next w:val="Normal"/>
    <w:link w:val="IntenseQuoteChar"/>
    <w:uiPriority w:val="30"/>
    <w:qFormat/>
    <w:rsid w:val="0074591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45910"/>
    <w:rPr>
      <w:i/>
      <w:iCs/>
      <w:color w:val="2F5496" w:themeColor="accent1" w:themeShade="BF"/>
    </w:rPr>
  </w:style>
  <w:style w:type="character" w:styleId="IntenseReference">
    <w:name w:val="Intense Reference"/>
    <w:basedOn w:val="DefaultParagraphFont"/>
    <w:uiPriority w:val="32"/>
    <w:qFormat/>
    <w:rsid w:val="00745910"/>
    <w:rPr>
      <w:b/>
      <w:bCs/>
      <w:smallCaps/>
      <w:color w:val="2F5496" w:themeColor="accent1" w:themeShade="BF"/>
      <w:spacing w:val="5"/>
    </w:rPr>
  </w:style>
  <w:style w:type="paragraph" w:styleId="NormalWeb">
    <w:name w:val="Normal (Web)"/>
    <w:basedOn w:val="Normal"/>
    <w:uiPriority w:val="99"/>
    <w:unhideWhenUsed/>
    <w:rsid w:val="0030165C"/>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617769">
      <w:bodyDiv w:val="1"/>
      <w:marLeft w:val="0"/>
      <w:marRight w:val="0"/>
      <w:marTop w:val="0"/>
      <w:marBottom w:val="0"/>
      <w:divBdr>
        <w:top w:val="none" w:sz="0" w:space="0" w:color="auto"/>
        <w:left w:val="none" w:sz="0" w:space="0" w:color="auto"/>
        <w:bottom w:val="none" w:sz="0" w:space="0" w:color="auto"/>
        <w:right w:val="none" w:sz="0" w:space="0" w:color="auto"/>
      </w:divBdr>
    </w:div>
    <w:div w:id="495001301">
      <w:bodyDiv w:val="1"/>
      <w:marLeft w:val="0"/>
      <w:marRight w:val="0"/>
      <w:marTop w:val="0"/>
      <w:marBottom w:val="0"/>
      <w:divBdr>
        <w:top w:val="none" w:sz="0" w:space="0" w:color="auto"/>
        <w:left w:val="none" w:sz="0" w:space="0" w:color="auto"/>
        <w:bottom w:val="none" w:sz="0" w:space="0" w:color="auto"/>
        <w:right w:val="none" w:sz="0" w:space="0" w:color="auto"/>
      </w:divBdr>
    </w:div>
    <w:div w:id="1540047236">
      <w:bodyDiv w:val="1"/>
      <w:marLeft w:val="0"/>
      <w:marRight w:val="0"/>
      <w:marTop w:val="0"/>
      <w:marBottom w:val="0"/>
      <w:divBdr>
        <w:top w:val="none" w:sz="0" w:space="0" w:color="auto"/>
        <w:left w:val="none" w:sz="0" w:space="0" w:color="auto"/>
        <w:bottom w:val="none" w:sz="0" w:space="0" w:color="auto"/>
        <w:right w:val="none" w:sz="0" w:space="0" w:color="auto"/>
      </w:divBdr>
    </w:div>
    <w:div w:id="1902280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13</Pages>
  <Words>4028</Words>
  <Characters>22962</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Morgan (2418482)</dc:creator>
  <cp:keywords/>
  <dc:description/>
  <cp:lastModifiedBy>Ffion Morgan (2418482)</cp:lastModifiedBy>
  <cp:revision>9</cp:revision>
  <dcterms:created xsi:type="dcterms:W3CDTF">2025-08-01T19:11:00Z</dcterms:created>
  <dcterms:modified xsi:type="dcterms:W3CDTF">2025-08-04T22:25:00Z</dcterms:modified>
</cp:coreProperties>
</file>