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6AD80" w14:textId="01B66359" w:rsidR="00FE621E" w:rsidRPr="00FE621E" w:rsidRDefault="00FE621E" w:rsidP="002D4B89">
      <w:pPr>
        <w:spacing w:line="480" w:lineRule="auto"/>
        <w:jc w:val="center"/>
        <w:rPr>
          <w:rFonts w:ascii="Arial" w:hAnsi="Arial" w:cs="Arial"/>
          <w:b/>
          <w:bCs/>
          <w:sz w:val="32"/>
          <w:szCs w:val="32"/>
          <w:u w:val="single"/>
        </w:rPr>
      </w:pPr>
      <w:r w:rsidRPr="00FE621E">
        <w:rPr>
          <w:rFonts w:ascii="Arial" w:hAnsi="Arial" w:cs="Arial"/>
          <w:b/>
          <w:bCs/>
          <w:sz w:val="32"/>
          <w:szCs w:val="32"/>
          <w:u w:val="single"/>
        </w:rPr>
        <w:t xml:space="preserve">Dissertation Research Proposal </w:t>
      </w:r>
    </w:p>
    <w:p w14:paraId="4D0DF797" w14:textId="4C95BDFE" w:rsidR="00FE621E" w:rsidRDefault="00FE621E" w:rsidP="002D4B89">
      <w:pPr>
        <w:spacing w:line="480" w:lineRule="auto"/>
        <w:jc w:val="center"/>
        <w:rPr>
          <w:rFonts w:ascii="Arial" w:hAnsi="Arial" w:cs="Arial"/>
          <w:b/>
          <w:bCs/>
          <w:sz w:val="32"/>
          <w:szCs w:val="32"/>
          <w:u w:val="single"/>
        </w:rPr>
      </w:pPr>
      <w:r w:rsidRPr="00FE621E">
        <w:rPr>
          <w:rFonts w:ascii="Arial" w:hAnsi="Arial" w:cs="Arial"/>
          <w:b/>
          <w:bCs/>
          <w:sz w:val="32"/>
          <w:szCs w:val="32"/>
          <w:u w:val="single"/>
        </w:rPr>
        <w:t xml:space="preserve">Kyle Evans (1706558) </w:t>
      </w:r>
    </w:p>
    <w:p w14:paraId="27A6925D" w14:textId="73F98C1B" w:rsidR="00F33B20" w:rsidRDefault="00F33B20" w:rsidP="002D4B89">
      <w:pPr>
        <w:spacing w:line="480" w:lineRule="auto"/>
        <w:jc w:val="center"/>
        <w:rPr>
          <w:rFonts w:ascii="Arial" w:hAnsi="Arial" w:cs="Arial"/>
          <w:b/>
          <w:bCs/>
          <w:sz w:val="32"/>
          <w:szCs w:val="32"/>
          <w:u w:val="single"/>
        </w:rPr>
      </w:pPr>
      <w:r>
        <w:rPr>
          <w:rFonts w:ascii="Arial" w:hAnsi="Arial" w:cs="Arial"/>
          <w:b/>
          <w:bCs/>
          <w:sz w:val="32"/>
          <w:szCs w:val="32"/>
          <w:u w:val="single"/>
        </w:rPr>
        <w:t>Submission date: 01/07/2021</w:t>
      </w:r>
    </w:p>
    <w:p w14:paraId="7AFED723" w14:textId="1D9049CF" w:rsidR="00FE621E" w:rsidRDefault="00FE621E" w:rsidP="002D4B89">
      <w:pPr>
        <w:spacing w:line="480" w:lineRule="auto"/>
        <w:jc w:val="center"/>
        <w:rPr>
          <w:rFonts w:ascii="Arial" w:hAnsi="Arial" w:cs="Arial"/>
          <w:b/>
          <w:bCs/>
          <w:sz w:val="32"/>
          <w:szCs w:val="32"/>
          <w:u w:val="single"/>
        </w:rPr>
      </w:pPr>
    </w:p>
    <w:p w14:paraId="436C59D9" w14:textId="2EBFB6E5" w:rsidR="00FE621E" w:rsidRDefault="00FE621E" w:rsidP="002D4B89">
      <w:pPr>
        <w:spacing w:line="480" w:lineRule="auto"/>
        <w:jc w:val="center"/>
        <w:rPr>
          <w:rFonts w:ascii="Arial" w:hAnsi="Arial" w:cs="Arial"/>
          <w:b/>
          <w:bCs/>
          <w:sz w:val="32"/>
          <w:szCs w:val="32"/>
          <w:u w:val="single"/>
        </w:rPr>
      </w:pPr>
    </w:p>
    <w:p w14:paraId="0BD83999" w14:textId="22AE6A66" w:rsidR="00FE621E" w:rsidRDefault="00FE621E" w:rsidP="002D4B89">
      <w:pPr>
        <w:spacing w:line="480" w:lineRule="auto"/>
        <w:rPr>
          <w:rFonts w:ascii="Arial" w:hAnsi="Arial" w:cs="Arial"/>
          <w:sz w:val="28"/>
          <w:szCs w:val="28"/>
          <w:u w:val="single"/>
        </w:rPr>
      </w:pPr>
      <w:r>
        <w:rPr>
          <w:rFonts w:ascii="Arial" w:hAnsi="Arial" w:cs="Arial"/>
          <w:sz w:val="28"/>
          <w:szCs w:val="28"/>
          <w:u w:val="single"/>
        </w:rPr>
        <w:t xml:space="preserve">Title: </w:t>
      </w:r>
    </w:p>
    <w:p w14:paraId="09F1936B" w14:textId="33C8F112" w:rsidR="00FE621E" w:rsidRDefault="002F2FDD" w:rsidP="002D4B89">
      <w:pPr>
        <w:spacing w:line="480" w:lineRule="auto"/>
        <w:rPr>
          <w:rFonts w:ascii="Arial" w:hAnsi="Arial" w:cs="Arial"/>
          <w:sz w:val="24"/>
          <w:szCs w:val="24"/>
        </w:rPr>
      </w:pPr>
      <w:r>
        <w:rPr>
          <w:rFonts w:ascii="Arial" w:hAnsi="Arial" w:cs="Arial"/>
          <w:sz w:val="24"/>
          <w:szCs w:val="24"/>
        </w:rPr>
        <w:t xml:space="preserve">An investigation </w:t>
      </w:r>
      <w:r w:rsidR="009F781A">
        <w:rPr>
          <w:rFonts w:ascii="Arial" w:hAnsi="Arial" w:cs="Arial"/>
          <w:sz w:val="24"/>
          <w:szCs w:val="24"/>
        </w:rPr>
        <w:t xml:space="preserve">into </w:t>
      </w:r>
      <w:r>
        <w:rPr>
          <w:rFonts w:ascii="Arial" w:hAnsi="Arial" w:cs="Arial"/>
          <w:sz w:val="24"/>
          <w:szCs w:val="24"/>
        </w:rPr>
        <w:t>football fan</w:t>
      </w:r>
      <w:r w:rsidR="00C34E45">
        <w:rPr>
          <w:rFonts w:ascii="Arial" w:hAnsi="Arial" w:cs="Arial"/>
          <w:sz w:val="24"/>
          <w:szCs w:val="24"/>
        </w:rPr>
        <w:t xml:space="preserve">dom </w:t>
      </w:r>
      <w:r w:rsidR="009F781A">
        <w:rPr>
          <w:rFonts w:ascii="Arial" w:hAnsi="Arial" w:cs="Arial"/>
          <w:sz w:val="24"/>
          <w:szCs w:val="24"/>
        </w:rPr>
        <w:t xml:space="preserve">and fan </w:t>
      </w:r>
      <w:r>
        <w:rPr>
          <w:rFonts w:ascii="Arial" w:hAnsi="Arial" w:cs="Arial"/>
          <w:sz w:val="24"/>
          <w:szCs w:val="24"/>
        </w:rPr>
        <w:t>behaviour and</w:t>
      </w:r>
      <w:r w:rsidR="009F781A">
        <w:rPr>
          <w:rFonts w:ascii="Arial" w:hAnsi="Arial" w:cs="Arial"/>
          <w:sz w:val="24"/>
          <w:szCs w:val="24"/>
        </w:rPr>
        <w:t xml:space="preserve"> </w:t>
      </w:r>
      <w:r w:rsidR="00C34E45">
        <w:rPr>
          <w:rFonts w:ascii="Arial" w:hAnsi="Arial" w:cs="Arial"/>
          <w:sz w:val="24"/>
          <w:szCs w:val="24"/>
        </w:rPr>
        <w:t>the reasons why there are</w:t>
      </w:r>
      <w:r w:rsidR="009F781A">
        <w:rPr>
          <w:rFonts w:ascii="Arial" w:hAnsi="Arial" w:cs="Arial"/>
          <w:sz w:val="24"/>
          <w:szCs w:val="24"/>
        </w:rPr>
        <w:t xml:space="preserve"> links</w:t>
      </w:r>
      <w:r w:rsidR="00DF5980">
        <w:rPr>
          <w:rFonts w:ascii="Arial" w:hAnsi="Arial" w:cs="Arial"/>
          <w:sz w:val="24"/>
          <w:szCs w:val="24"/>
        </w:rPr>
        <w:t xml:space="preserve"> made</w:t>
      </w:r>
      <w:r w:rsidR="009F781A">
        <w:rPr>
          <w:rFonts w:ascii="Arial" w:hAnsi="Arial" w:cs="Arial"/>
          <w:sz w:val="24"/>
          <w:szCs w:val="24"/>
        </w:rPr>
        <w:t xml:space="preserve"> </w:t>
      </w:r>
      <w:r w:rsidR="0087638B">
        <w:rPr>
          <w:rFonts w:ascii="Arial" w:hAnsi="Arial" w:cs="Arial"/>
          <w:sz w:val="24"/>
          <w:szCs w:val="24"/>
        </w:rPr>
        <w:t>to</w:t>
      </w:r>
      <w:r>
        <w:rPr>
          <w:rFonts w:ascii="Arial" w:hAnsi="Arial" w:cs="Arial"/>
          <w:sz w:val="24"/>
          <w:szCs w:val="24"/>
        </w:rPr>
        <w:t xml:space="preserve"> </w:t>
      </w:r>
      <w:r w:rsidR="0087638B">
        <w:rPr>
          <w:rFonts w:ascii="Arial" w:hAnsi="Arial" w:cs="Arial"/>
          <w:sz w:val="24"/>
          <w:szCs w:val="24"/>
        </w:rPr>
        <w:t>varying degrees of criminality</w:t>
      </w:r>
      <w:r w:rsidR="00C34E45">
        <w:rPr>
          <w:rFonts w:ascii="Arial" w:hAnsi="Arial" w:cs="Arial"/>
          <w:sz w:val="24"/>
          <w:szCs w:val="24"/>
        </w:rPr>
        <w:t>.</w:t>
      </w:r>
    </w:p>
    <w:p w14:paraId="407563B7" w14:textId="727F2E2E" w:rsidR="002F2FDD" w:rsidRDefault="002F2FDD" w:rsidP="002D4B89">
      <w:pPr>
        <w:spacing w:line="480" w:lineRule="auto"/>
        <w:rPr>
          <w:rFonts w:ascii="Arial" w:hAnsi="Arial" w:cs="Arial"/>
          <w:sz w:val="24"/>
          <w:szCs w:val="24"/>
        </w:rPr>
      </w:pPr>
    </w:p>
    <w:p w14:paraId="42F0353E" w14:textId="14376C1D" w:rsidR="002F2FDD" w:rsidRDefault="002F2FDD" w:rsidP="002D4B89">
      <w:pPr>
        <w:spacing w:line="480" w:lineRule="auto"/>
        <w:rPr>
          <w:rFonts w:ascii="Arial" w:hAnsi="Arial" w:cs="Arial"/>
          <w:sz w:val="24"/>
          <w:szCs w:val="24"/>
        </w:rPr>
      </w:pPr>
    </w:p>
    <w:p w14:paraId="2D3B3DD2" w14:textId="40731219" w:rsidR="002F2FDD" w:rsidRDefault="002F2FDD" w:rsidP="002D4B89">
      <w:pPr>
        <w:spacing w:line="480" w:lineRule="auto"/>
        <w:rPr>
          <w:rFonts w:ascii="Arial" w:hAnsi="Arial" w:cs="Arial"/>
          <w:sz w:val="28"/>
          <w:szCs w:val="28"/>
          <w:u w:val="single"/>
        </w:rPr>
      </w:pPr>
      <w:r>
        <w:rPr>
          <w:rFonts w:ascii="Arial" w:hAnsi="Arial" w:cs="Arial"/>
          <w:sz w:val="28"/>
          <w:szCs w:val="28"/>
          <w:u w:val="single"/>
        </w:rPr>
        <w:t xml:space="preserve">Background/Introduction: </w:t>
      </w:r>
    </w:p>
    <w:p w14:paraId="2075595E" w14:textId="04CBE566" w:rsidR="002F2FDD" w:rsidRDefault="003B7BFE" w:rsidP="002D4B89">
      <w:pPr>
        <w:spacing w:line="480" w:lineRule="auto"/>
        <w:rPr>
          <w:rFonts w:ascii="Arial" w:hAnsi="Arial" w:cs="Arial"/>
          <w:sz w:val="24"/>
          <w:szCs w:val="24"/>
        </w:rPr>
      </w:pPr>
      <w:r>
        <w:rPr>
          <w:rFonts w:ascii="Arial" w:hAnsi="Arial" w:cs="Arial"/>
          <w:sz w:val="24"/>
          <w:szCs w:val="24"/>
        </w:rPr>
        <w:t xml:space="preserve">A fairly notorious but also still not fully understood critically, the topic of </w:t>
      </w:r>
      <w:r w:rsidR="002D4B89">
        <w:rPr>
          <w:rFonts w:ascii="Arial" w:hAnsi="Arial" w:cs="Arial"/>
          <w:sz w:val="24"/>
          <w:szCs w:val="24"/>
        </w:rPr>
        <w:t xml:space="preserve">football fanhood and the controversial relations it has with matters such as criminality is very much still contemporary. </w:t>
      </w:r>
      <w:r w:rsidR="009F781A">
        <w:rPr>
          <w:rFonts w:ascii="Arial" w:hAnsi="Arial" w:cs="Arial"/>
          <w:sz w:val="24"/>
          <w:szCs w:val="24"/>
        </w:rPr>
        <w:t>As the studies by those such as Dwyer et al (2015) showcase, the</w:t>
      </w:r>
      <w:r w:rsidR="004D4220">
        <w:rPr>
          <w:rFonts w:ascii="Arial" w:hAnsi="Arial" w:cs="Arial"/>
          <w:sz w:val="24"/>
          <w:szCs w:val="24"/>
        </w:rPr>
        <w:t xml:space="preserve"> understanding of football fan behaviour in general circumstances is still somewhat flawed or undetermined</w:t>
      </w:r>
      <w:r w:rsidR="00E92E06">
        <w:rPr>
          <w:rFonts w:ascii="Arial" w:hAnsi="Arial" w:cs="Arial"/>
          <w:sz w:val="24"/>
          <w:szCs w:val="24"/>
        </w:rPr>
        <w:t>, meaning the matter of analysing complex links to criminality becomes that much harder. The reasoning for this, is due to</w:t>
      </w:r>
      <w:r w:rsidR="001D6486">
        <w:rPr>
          <w:rFonts w:ascii="Arial" w:hAnsi="Arial" w:cs="Arial"/>
          <w:sz w:val="24"/>
          <w:szCs w:val="24"/>
        </w:rPr>
        <w:t xml:space="preserve"> just</w:t>
      </w:r>
      <w:r w:rsidR="00E92E06">
        <w:rPr>
          <w:rFonts w:ascii="Arial" w:hAnsi="Arial" w:cs="Arial"/>
          <w:sz w:val="24"/>
          <w:szCs w:val="24"/>
        </w:rPr>
        <w:t xml:space="preserve"> how difficult it can be to </w:t>
      </w:r>
      <w:r w:rsidR="001D6486">
        <w:rPr>
          <w:rFonts w:ascii="Arial" w:hAnsi="Arial" w:cs="Arial"/>
          <w:sz w:val="24"/>
          <w:szCs w:val="24"/>
        </w:rPr>
        <w:t xml:space="preserve">find and make use of a generally agreed upon scale for measuring football fandom/fan behaviour transnationally, with scholars and other </w:t>
      </w:r>
      <w:r w:rsidR="001D6486">
        <w:rPr>
          <w:rFonts w:ascii="Arial" w:hAnsi="Arial" w:cs="Arial"/>
          <w:sz w:val="24"/>
          <w:szCs w:val="24"/>
        </w:rPr>
        <w:lastRenderedPageBreak/>
        <w:t>academic research from various countries all using a variety of scales presenting an issue in terms of correlation</w:t>
      </w:r>
      <w:r w:rsidR="00A32057">
        <w:rPr>
          <w:rFonts w:ascii="Arial" w:hAnsi="Arial" w:cs="Arial"/>
          <w:sz w:val="24"/>
          <w:szCs w:val="24"/>
        </w:rPr>
        <w:t xml:space="preserve"> (ibid)</w:t>
      </w:r>
      <w:r w:rsidR="001D6486">
        <w:rPr>
          <w:rFonts w:ascii="Arial" w:hAnsi="Arial" w:cs="Arial"/>
          <w:sz w:val="24"/>
          <w:szCs w:val="24"/>
        </w:rPr>
        <w:t xml:space="preserve">. </w:t>
      </w:r>
    </w:p>
    <w:p w14:paraId="253B97F9" w14:textId="7673B52A" w:rsidR="001D6486" w:rsidRDefault="001D6486" w:rsidP="002D4B89">
      <w:pPr>
        <w:spacing w:line="480" w:lineRule="auto"/>
        <w:rPr>
          <w:rFonts w:ascii="Arial" w:hAnsi="Arial" w:cs="Arial"/>
          <w:sz w:val="24"/>
          <w:szCs w:val="24"/>
        </w:rPr>
      </w:pPr>
    </w:p>
    <w:p w14:paraId="4FFA07D0" w14:textId="41D170F4" w:rsidR="001D6486" w:rsidRDefault="001D6486" w:rsidP="006342B8">
      <w:pPr>
        <w:spacing w:line="480" w:lineRule="auto"/>
        <w:rPr>
          <w:rFonts w:ascii="Arial" w:hAnsi="Arial" w:cs="Arial"/>
          <w:sz w:val="24"/>
          <w:szCs w:val="24"/>
        </w:rPr>
      </w:pPr>
      <w:r>
        <w:rPr>
          <w:rFonts w:ascii="Arial" w:hAnsi="Arial" w:cs="Arial"/>
          <w:sz w:val="24"/>
          <w:szCs w:val="24"/>
        </w:rPr>
        <w:t xml:space="preserve">However, </w:t>
      </w:r>
      <w:proofErr w:type="spellStart"/>
      <w:r w:rsidR="00D37354">
        <w:rPr>
          <w:rFonts w:ascii="Arial" w:hAnsi="Arial" w:cs="Arial"/>
          <w:sz w:val="24"/>
          <w:szCs w:val="24"/>
        </w:rPr>
        <w:t>Spaaij</w:t>
      </w:r>
      <w:proofErr w:type="spellEnd"/>
      <w:r w:rsidR="00D37354">
        <w:rPr>
          <w:rFonts w:ascii="Arial" w:hAnsi="Arial" w:cs="Arial"/>
          <w:sz w:val="24"/>
          <w:szCs w:val="24"/>
        </w:rPr>
        <w:t xml:space="preserve"> &amp; Anderson (2010) do offer a differing but perhaps more relevant perspective which is, the best approach to studying football fan behaviour and criminality is one of a holistic nature because, trying to </w:t>
      </w:r>
      <w:r w:rsidR="005D0899">
        <w:rPr>
          <w:rFonts w:ascii="Arial" w:hAnsi="Arial" w:cs="Arial"/>
          <w:sz w:val="24"/>
          <w:szCs w:val="24"/>
        </w:rPr>
        <w:t xml:space="preserve">critically analyse such matters without incorporating the external factors such as macro-level influences on fandom, the importance of collective mind research, social identification theories and the impressionable environment of sporting and in particular football events, would be an ineffective task. </w:t>
      </w:r>
      <w:r w:rsidR="00C705A7">
        <w:rPr>
          <w:rFonts w:ascii="Arial" w:hAnsi="Arial" w:cs="Arial"/>
          <w:sz w:val="24"/>
          <w:szCs w:val="24"/>
        </w:rPr>
        <w:t xml:space="preserve">In essence, this perspective effectively highlights the shift in researching within this subject matter over recent years, with there been a more evident focus on explanatory models more generally first and foremost before delving into the more individual and diverse critical evaluating (ibid). </w:t>
      </w:r>
    </w:p>
    <w:p w14:paraId="51CF1CC4" w14:textId="118F6F4F" w:rsidR="007F3CB8" w:rsidRDefault="007F3CB8" w:rsidP="002D4B89">
      <w:pPr>
        <w:spacing w:line="480" w:lineRule="auto"/>
        <w:rPr>
          <w:rFonts w:ascii="Arial" w:hAnsi="Arial" w:cs="Arial"/>
          <w:sz w:val="24"/>
          <w:szCs w:val="24"/>
        </w:rPr>
      </w:pPr>
    </w:p>
    <w:p w14:paraId="46ADF6F3" w14:textId="7EC566C5" w:rsidR="007F3CB8" w:rsidRDefault="007F3CB8" w:rsidP="002D4B89">
      <w:pPr>
        <w:spacing w:line="480" w:lineRule="auto"/>
        <w:rPr>
          <w:rFonts w:ascii="Arial" w:hAnsi="Arial" w:cs="Arial"/>
          <w:sz w:val="28"/>
          <w:szCs w:val="28"/>
          <w:u w:val="single"/>
        </w:rPr>
      </w:pPr>
      <w:r>
        <w:rPr>
          <w:rFonts w:ascii="Arial" w:hAnsi="Arial" w:cs="Arial"/>
          <w:sz w:val="28"/>
          <w:szCs w:val="28"/>
          <w:u w:val="single"/>
        </w:rPr>
        <w:t xml:space="preserve">Aim: </w:t>
      </w:r>
    </w:p>
    <w:p w14:paraId="760492A4" w14:textId="2BC654FB" w:rsidR="007F3CB8" w:rsidRDefault="007F3CB8" w:rsidP="002D4B89">
      <w:pPr>
        <w:spacing w:line="480" w:lineRule="auto"/>
        <w:rPr>
          <w:rFonts w:ascii="Arial" w:hAnsi="Arial" w:cs="Arial"/>
          <w:sz w:val="24"/>
          <w:szCs w:val="24"/>
        </w:rPr>
      </w:pPr>
      <w:r>
        <w:rPr>
          <w:rFonts w:ascii="Arial" w:hAnsi="Arial" w:cs="Arial"/>
          <w:sz w:val="24"/>
          <w:szCs w:val="24"/>
        </w:rPr>
        <w:t xml:space="preserve">To critically evaluate the perspectives of football game goers’ experiences and views in relation to whether or not there are notable links to varying degrees of criminal behaviour and if so why. </w:t>
      </w:r>
    </w:p>
    <w:p w14:paraId="3FC8DA9D" w14:textId="1FBE1422" w:rsidR="007F3CB8" w:rsidRDefault="007F3CB8" w:rsidP="002D4B89">
      <w:pPr>
        <w:spacing w:line="480" w:lineRule="auto"/>
        <w:rPr>
          <w:rFonts w:ascii="Arial" w:hAnsi="Arial" w:cs="Arial"/>
          <w:sz w:val="28"/>
          <w:szCs w:val="28"/>
          <w:u w:val="single"/>
        </w:rPr>
      </w:pPr>
      <w:r>
        <w:rPr>
          <w:rFonts w:ascii="Arial" w:hAnsi="Arial" w:cs="Arial"/>
          <w:sz w:val="28"/>
          <w:szCs w:val="28"/>
          <w:u w:val="single"/>
        </w:rPr>
        <w:t xml:space="preserve">Objectives: </w:t>
      </w:r>
    </w:p>
    <w:p w14:paraId="5A171F7C" w14:textId="1AD66A57" w:rsidR="007F3CB8" w:rsidRDefault="007F3CB8" w:rsidP="007F3CB8">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To research and analyse how football hooliganism is viewed and understood by general football fans and matchday attenders. </w:t>
      </w:r>
    </w:p>
    <w:p w14:paraId="2EBA4D78" w14:textId="3FA3B16D" w:rsidR="007F3CB8" w:rsidRDefault="007F3CB8" w:rsidP="007F3CB8">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To understand why there are these persistent links made between football supporting/fandom and deviant behaviour. </w:t>
      </w:r>
    </w:p>
    <w:p w14:paraId="05DA813C" w14:textId="36C421D3" w:rsidR="0087797B" w:rsidRDefault="0087797B" w:rsidP="007F3CB8">
      <w:pPr>
        <w:pStyle w:val="ListParagraph"/>
        <w:numPr>
          <w:ilvl w:val="0"/>
          <w:numId w:val="2"/>
        </w:numPr>
        <w:spacing w:line="480" w:lineRule="auto"/>
        <w:rPr>
          <w:rFonts w:ascii="Arial" w:hAnsi="Arial" w:cs="Arial"/>
          <w:sz w:val="24"/>
          <w:szCs w:val="24"/>
        </w:rPr>
      </w:pPr>
      <w:r>
        <w:rPr>
          <w:rFonts w:ascii="Arial" w:hAnsi="Arial" w:cs="Arial"/>
          <w:sz w:val="24"/>
          <w:szCs w:val="24"/>
        </w:rPr>
        <w:lastRenderedPageBreak/>
        <w:t xml:space="preserve">To analyse whether or not the perceptions held and presented by those such as the media and politicians, actually holds legitimacy for present day gameday experiences. </w:t>
      </w:r>
    </w:p>
    <w:p w14:paraId="56D11454" w14:textId="63EF247C" w:rsidR="007F3CB8" w:rsidRDefault="007F3CB8" w:rsidP="007F3CB8">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To identify and tabulate the changes that have occurred regarding the matter of football hooliganism. </w:t>
      </w:r>
    </w:p>
    <w:p w14:paraId="685792C5" w14:textId="7200D2B1" w:rsidR="007F3CB8" w:rsidRDefault="007F3CB8" w:rsidP="007F3CB8">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To also identify and understand if the age ranges of football fans has played a part in any changes. </w:t>
      </w:r>
    </w:p>
    <w:p w14:paraId="249FBB60" w14:textId="02E63B05" w:rsidR="007F3CB8" w:rsidRPr="007F3CB8" w:rsidRDefault="007F3CB8" w:rsidP="007F3CB8">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To provide critical and concise findings and recommendations on this specific area of study to conclude my research. </w:t>
      </w:r>
    </w:p>
    <w:p w14:paraId="09D35A74" w14:textId="77777777" w:rsidR="00A73A25" w:rsidRDefault="00A73A25" w:rsidP="002D4B89">
      <w:pPr>
        <w:spacing w:line="480" w:lineRule="auto"/>
        <w:rPr>
          <w:rFonts w:ascii="Arial" w:hAnsi="Arial" w:cs="Arial"/>
          <w:sz w:val="24"/>
          <w:szCs w:val="24"/>
        </w:rPr>
      </w:pPr>
    </w:p>
    <w:p w14:paraId="62DFFC9E" w14:textId="45EB32B5" w:rsidR="00FB180A" w:rsidRDefault="00FB180A" w:rsidP="002D4B89">
      <w:pPr>
        <w:spacing w:line="480" w:lineRule="auto"/>
        <w:rPr>
          <w:rFonts w:ascii="Arial" w:hAnsi="Arial" w:cs="Arial"/>
          <w:sz w:val="24"/>
          <w:szCs w:val="24"/>
        </w:rPr>
      </w:pPr>
    </w:p>
    <w:p w14:paraId="6B052683" w14:textId="0C41D8DA" w:rsidR="00FB180A" w:rsidRDefault="00FB180A" w:rsidP="002D4B89">
      <w:pPr>
        <w:spacing w:line="480" w:lineRule="auto"/>
        <w:rPr>
          <w:rFonts w:ascii="Arial" w:hAnsi="Arial" w:cs="Arial"/>
          <w:sz w:val="28"/>
          <w:szCs w:val="28"/>
          <w:u w:val="single"/>
        </w:rPr>
      </w:pPr>
      <w:r>
        <w:rPr>
          <w:rFonts w:ascii="Arial" w:hAnsi="Arial" w:cs="Arial"/>
          <w:sz w:val="28"/>
          <w:szCs w:val="28"/>
          <w:u w:val="single"/>
        </w:rPr>
        <w:t>Literature Review</w:t>
      </w:r>
      <w:r w:rsidR="00A73A25">
        <w:rPr>
          <w:rFonts w:ascii="Arial" w:hAnsi="Arial" w:cs="Arial"/>
          <w:sz w:val="28"/>
          <w:szCs w:val="28"/>
          <w:u w:val="single"/>
        </w:rPr>
        <w:t xml:space="preserve">: </w:t>
      </w:r>
    </w:p>
    <w:p w14:paraId="0794C62D" w14:textId="225093AA" w:rsidR="0017192B" w:rsidRDefault="009A5C1D" w:rsidP="002D4B89">
      <w:pPr>
        <w:spacing w:line="480" w:lineRule="auto"/>
        <w:rPr>
          <w:rFonts w:ascii="Arial" w:hAnsi="Arial" w:cs="Arial"/>
          <w:sz w:val="24"/>
          <w:szCs w:val="24"/>
        </w:rPr>
      </w:pPr>
      <w:r>
        <w:rPr>
          <w:rFonts w:ascii="Arial" w:hAnsi="Arial" w:cs="Arial"/>
          <w:sz w:val="24"/>
          <w:szCs w:val="24"/>
        </w:rPr>
        <w:t xml:space="preserve">There can be no disputing that football fandom and fan behaviour are both far from being recently </w:t>
      </w:r>
      <w:r w:rsidR="0021441B">
        <w:rPr>
          <w:rFonts w:ascii="Arial" w:hAnsi="Arial" w:cs="Arial"/>
          <w:sz w:val="24"/>
          <w:szCs w:val="24"/>
        </w:rPr>
        <w:t xml:space="preserve">discovered topics of discussion, with </w:t>
      </w:r>
      <w:proofErr w:type="spellStart"/>
      <w:r w:rsidR="0021441B">
        <w:rPr>
          <w:rFonts w:ascii="Arial" w:hAnsi="Arial" w:cs="Arial"/>
          <w:sz w:val="24"/>
          <w:szCs w:val="24"/>
        </w:rPr>
        <w:t>Frosdick</w:t>
      </w:r>
      <w:proofErr w:type="spellEnd"/>
      <w:r w:rsidR="0021441B">
        <w:rPr>
          <w:rFonts w:ascii="Arial" w:hAnsi="Arial" w:cs="Arial"/>
          <w:sz w:val="24"/>
          <w:szCs w:val="24"/>
        </w:rPr>
        <w:t xml:space="preserve"> &amp; Marsh (2013) providing details of how some of the first recorded instances and evidence of football fan anti-social behaviour/hooliganism</w:t>
      </w:r>
      <w:r w:rsidR="0026122B">
        <w:rPr>
          <w:rFonts w:ascii="Arial" w:hAnsi="Arial" w:cs="Arial"/>
          <w:sz w:val="24"/>
          <w:szCs w:val="24"/>
        </w:rPr>
        <w:t xml:space="preserve"> as we know it,</w:t>
      </w:r>
      <w:r w:rsidR="0021441B">
        <w:rPr>
          <w:rFonts w:ascii="Arial" w:hAnsi="Arial" w:cs="Arial"/>
          <w:sz w:val="24"/>
          <w:szCs w:val="24"/>
        </w:rPr>
        <w:t xml:space="preserve"> can be dated as far back as the late 19</w:t>
      </w:r>
      <w:r w:rsidR="0026122B">
        <w:rPr>
          <w:rFonts w:ascii="Arial" w:hAnsi="Arial" w:cs="Arial"/>
          <w:sz w:val="24"/>
          <w:szCs w:val="24"/>
          <w:vertAlign w:val="superscript"/>
        </w:rPr>
        <w:t xml:space="preserve">th </w:t>
      </w:r>
      <w:r w:rsidR="0026122B">
        <w:rPr>
          <w:rFonts w:ascii="Arial" w:hAnsi="Arial" w:cs="Arial"/>
          <w:sz w:val="24"/>
          <w:szCs w:val="24"/>
        </w:rPr>
        <w:t xml:space="preserve">- </w:t>
      </w:r>
      <w:r w:rsidR="0021441B">
        <w:rPr>
          <w:rFonts w:ascii="Arial" w:hAnsi="Arial" w:cs="Arial"/>
          <w:sz w:val="24"/>
          <w:szCs w:val="24"/>
        </w:rPr>
        <w:t>early 20</w:t>
      </w:r>
      <w:r w:rsidR="0021441B" w:rsidRPr="0021441B">
        <w:rPr>
          <w:rFonts w:ascii="Arial" w:hAnsi="Arial" w:cs="Arial"/>
          <w:sz w:val="24"/>
          <w:szCs w:val="24"/>
          <w:vertAlign w:val="superscript"/>
        </w:rPr>
        <w:t>th</w:t>
      </w:r>
      <w:r w:rsidR="0021441B">
        <w:rPr>
          <w:rFonts w:ascii="Arial" w:hAnsi="Arial" w:cs="Arial"/>
          <w:sz w:val="24"/>
          <w:szCs w:val="24"/>
        </w:rPr>
        <w:t xml:space="preserve"> centur</w:t>
      </w:r>
      <w:r w:rsidR="0026122B">
        <w:rPr>
          <w:rFonts w:ascii="Arial" w:hAnsi="Arial" w:cs="Arial"/>
          <w:sz w:val="24"/>
          <w:szCs w:val="24"/>
        </w:rPr>
        <w:t xml:space="preserve">y and occurred in England. However, what can be identified as </w:t>
      </w:r>
      <w:r w:rsidR="00BA4FC1">
        <w:rPr>
          <w:rFonts w:ascii="Arial" w:hAnsi="Arial" w:cs="Arial"/>
          <w:sz w:val="24"/>
          <w:szCs w:val="24"/>
        </w:rPr>
        <w:t xml:space="preserve">being more relevant recently is the matter of discrimination and notable acts of criminality in </w:t>
      </w:r>
      <w:r w:rsidR="0038340E">
        <w:rPr>
          <w:rFonts w:ascii="Arial" w:hAnsi="Arial" w:cs="Arial"/>
          <w:sz w:val="24"/>
          <w:szCs w:val="24"/>
        </w:rPr>
        <w:t>connection to</w:t>
      </w:r>
      <w:r w:rsidR="00BA4FC1">
        <w:rPr>
          <w:rFonts w:ascii="Arial" w:hAnsi="Arial" w:cs="Arial"/>
          <w:sz w:val="24"/>
          <w:szCs w:val="24"/>
        </w:rPr>
        <w:t xml:space="preserve"> football fandom</w:t>
      </w:r>
      <w:r w:rsidR="0038340E">
        <w:rPr>
          <w:rFonts w:ascii="Arial" w:hAnsi="Arial" w:cs="Arial"/>
          <w:sz w:val="24"/>
          <w:szCs w:val="24"/>
        </w:rPr>
        <w:t xml:space="preserve">, which has whether rightly or wrongly led to a growing trend in mass media coverage and debates on such issues. </w:t>
      </w:r>
    </w:p>
    <w:p w14:paraId="083D986F" w14:textId="77777777" w:rsidR="00A14142" w:rsidRDefault="00A14142" w:rsidP="002D4B89">
      <w:pPr>
        <w:spacing w:line="480" w:lineRule="auto"/>
        <w:rPr>
          <w:rFonts w:ascii="Arial" w:hAnsi="Arial" w:cs="Arial"/>
          <w:sz w:val="24"/>
          <w:szCs w:val="24"/>
        </w:rPr>
      </w:pPr>
    </w:p>
    <w:p w14:paraId="2467AD49" w14:textId="77777777" w:rsidR="00066CD0" w:rsidRDefault="00066CD0" w:rsidP="002D4B89">
      <w:pPr>
        <w:spacing w:line="480" w:lineRule="auto"/>
        <w:rPr>
          <w:rFonts w:ascii="Arial" w:hAnsi="Arial" w:cs="Arial"/>
          <w:sz w:val="24"/>
          <w:szCs w:val="24"/>
        </w:rPr>
      </w:pPr>
    </w:p>
    <w:p w14:paraId="5528EC53" w14:textId="386F8C0F" w:rsidR="00A73A25" w:rsidRDefault="0038340E" w:rsidP="002D4B89">
      <w:pPr>
        <w:spacing w:line="480" w:lineRule="auto"/>
        <w:rPr>
          <w:rFonts w:ascii="Arial" w:hAnsi="Arial" w:cs="Arial"/>
          <w:sz w:val="24"/>
          <w:szCs w:val="24"/>
        </w:rPr>
      </w:pPr>
      <w:r>
        <w:rPr>
          <w:rFonts w:ascii="Arial" w:hAnsi="Arial" w:cs="Arial"/>
          <w:sz w:val="24"/>
          <w:szCs w:val="24"/>
        </w:rPr>
        <w:lastRenderedPageBreak/>
        <w:t xml:space="preserve">As </w:t>
      </w:r>
      <w:proofErr w:type="spellStart"/>
      <w:r>
        <w:rPr>
          <w:rFonts w:ascii="Arial" w:hAnsi="Arial" w:cs="Arial"/>
          <w:sz w:val="24"/>
          <w:szCs w:val="24"/>
        </w:rPr>
        <w:t>Groombridge</w:t>
      </w:r>
      <w:proofErr w:type="spellEnd"/>
      <w:r>
        <w:rPr>
          <w:rFonts w:ascii="Arial" w:hAnsi="Arial" w:cs="Arial"/>
          <w:sz w:val="24"/>
          <w:szCs w:val="24"/>
        </w:rPr>
        <w:t xml:space="preserve"> (2015) suggests, the subject of fan behaviour and the connection it has to deviancy or criminality in a footballing context is very much a contested concept, with various instances showcasing that depending on the setting or timing it could perhaps be deemed both overplayed and wrongfully scrutinised or even overlooked and underemphasised.</w:t>
      </w:r>
      <w:r w:rsidR="002004B2">
        <w:rPr>
          <w:rFonts w:ascii="Arial" w:hAnsi="Arial" w:cs="Arial"/>
          <w:sz w:val="24"/>
          <w:szCs w:val="24"/>
        </w:rPr>
        <w:t xml:space="preserve"> </w:t>
      </w:r>
      <w:r w:rsidR="003C50F5">
        <w:rPr>
          <w:rFonts w:ascii="Arial" w:hAnsi="Arial" w:cs="Arial"/>
          <w:sz w:val="24"/>
          <w:szCs w:val="24"/>
        </w:rPr>
        <w:t xml:space="preserve">In relation to this, </w:t>
      </w:r>
      <w:proofErr w:type="spellStart"/>
      <w:r w:rsidR="003C50F5">
        <w:rPr>
          <w:rFonts w:ascii="Arial" w:hAnsi="Arial" w:cs="Arial"/>
          <w:sz w:val="24"/>
          <w:szCs w:val="24"/>
        </w:rPr>
        <w:t>Spaaij</w:t>
      </w:r>
      <w:proofErr w:type="spellEnd"/>
      <w:r w:rsidR="003C50F5">
        <w:rPr>
          <w:rFonts w:ascii="Arial" w:hAnsi="Arial" w:cs="Arial"/>
          <w:sz w:val="24"/>
          <w:szCs w:val="24"/>
        </w:rPr>
        <w:t xml:space="preserve"> (2006) </w:t>
      </w:r>
      <w:r w:rsidR="00B42137">
        <w:rPr>
          <w:rFonts w:ascii="Arial" w:hAnsi="Arial" w:cs="Arial"/>
          <w:sz w:val="24"/>
          <w:szCs w:val="24"/>
        </w:rPr>
        <w:t xml:space="preserve">provides the evaluation that this sort of contested mood surrounding football fandom is largely down to the perceiving by the likes of politicians, policymakers and the media that football fan behaviour or football hooliganism which it is almost always characterised as within the UK, </w:t>
      </w:r>
      <w:r w:rsidR="00374F10">
        <w:rPr>
          <w:rFonts w:ascii="Arial" w:hAnsi="Arial" w:cs="Arial"/>
          <w:sz w:val="24"/>
          <w:szCs w:val="24"/>
        </w:rPr>
        <w:t>i</w:t>
      </w:r>
      <w:r w:rsidR="00B42137">
        <w:rPr>
          <w:rFonts w:ascii="Arial" w:hAnsi="Arial" w:cs="Arial"/>
          <w:sz w:val="24"/>
          <w:szCs w:val="24"/>
        </w:rPr>
        <w:t>s a disturbing and serious social problem in need of nullifying.</w:t>
      </w:r>
      <w:r w:rsidR="00CF7E05">
        <w:rPr>
          <w:rFonts w:ascii="Arial" w:hAnsi="Arial" w:cs="Arial"/>
          <w:sz w:val="24"/>
          <w:szCs w:val="24"/>
        </w:rPr>
        <w:t xml:space="preserve"> In addition, the </w:t>
      </w:r>
      <w:r w:rsidR="00A612B5">
        <w:rPr>
          <w:rFonts w:ascii="Arial" w:hAnsi="Arial" w:cs="Arial"/>
          <w:sz w:val="24"/>
          <w:szCs w:val="24"/>
        </w:rPr>
        <w:t>regular terming of anything football fan related as</w:t>
      </w:r>
      <w:r w:rsidR="00CF7E05">
        <w:rPr>
          <w:rFonts w:ascii="Arial" w:hAnsi="Arial" w:cs="Arial"/>
          <w:sz w:val="24"/>
          <w:szCs w:val="24"/>
        </w:rPr>
        <w:t xml:space="preserve"> hooliganism –which can be understood as violent or affrontive behaviour typically by groups of males– perhaps plays in to this perce</w:t>
      </w:r>
      <w:r w:rsidR="00A612B5">
        <w:rPr>
          <w:rFonts w:ascii="Arial" w:hAnsi="Arial" w:cs="Arial"/>
          <w:sz w:val="24"/>
          <w:szCs w:val="24"/>
        </w:rPr>
        <w:t xml:space="preserve">ived narrative whilst also, further fuelling this belief that there is an exclusive issue within the UK when it comes to football fandom (Stott &amp; Pearson, 2007). </w:t>
      </w:r>
    </w:p>
    <w:p w14:paraId="1B6EA28B" w14:textId="7E5E5E99" w:rsidR="00374F10" w:rsidRDefault="00374F10" w:rsidP="002D4B89">
      <w:pPr>
        <w:spacing w:line="480" w:lineRule="auto"/>
        <w:rPr>
          <w:rFonts w:ascii="Arial" w:hAnsi="Arial" w:cs="Arial"/>
          <w:sz w:val="24"/>
          <w:szCs w:val="24"/>
        </w:rPr>
      </w:pPr>
    </w:p>
    <w:p w14:paraId="05601074" w14:textId="7436F628" w:rsidR="00374F10" w:rsidRDefault="00374F10" w:rsidP="002D4B89">
      <w:pPr>
        <w:spacing w:line="480" w:lineRule="auto"/>
        <w:rPr>
          <w:rFonts w:ascii="Arial" w:hAnsi="Arial" w:cs="Arial"/>
          <w:sz w:val="24"/>
          <w:szCs w:val="24"/>
        </w:rPr>
      </w:pPr>
      <w:r>
        <w:rPr>
          <w:rFonts w:ascii="Arial" w:hAnsi="Arial" w:cs="Arial"/>
          <w:sz w:val="24"/>
          <w:szCs w:val="24"/>
        </w:rPr>
        <w:t xml:space="preserve">In conjunction with this previous point about exclusivity, it should be noted that hooliganism has been and still very much is a dynamic and rather niche phenomenon and so, the social and historical context it is studied within is of significant importance. For example, up until the last two decades or so football within the UK particularly, was very much viewed as a </w:t>
      </w:r>
      <w:r w:rsidR="00F922AF">
        <w:rPr>
          <w:rFonts w:ascii="Arial" w:hAnsi="Arial" w:cs="Arial"/>
          <w:sz w:val="24"/>
          <w:szCs w:val="24"/>
        </w:rPr>
        <w:t>working-class</w:t>
      </w:r>
      <w:r>
        <w:rPr>
          <w:rFonts w:ascii="Arial" w:hAnsi="Arial" w:cs="Arial"/>
          <w:sz w:val="24"/>
          <w:szCs w:val="24"/>
        </w:rPr>
        <w:t xml:space="preserve"> sporting interest and played a part in th</w:t>
      </w:r>
      <w:r w:rsidR="00F922AF">
        <w:rPr>
          <w:rFonts w:ascii="Arial" w:hAnsi="Arial" w:cs="Arial"/>
          <w:sz w:val="24"/>
          <w:szCs w:val="24"/>
        </w:rPr>
        <w:t>is</w:t>
      </w:r>
      <w:r>
        <w:rPr>
          <w:rFonts w:ascii="Arial" w:hAnsi="Arial" w:cs="Arial"/>
          <w:sz w:val="24"/>
          <w:szCs w:val="24"/>
        </w:rPr>
        <w:t xml:space="preserve"> sort of </w:t>
      </w:r>
      <w:r w:rsidR="00F922AF">
        <w:rPr>
          <w:rFonts w:ascii="Arial" w:hAnsi="Arial" w:cs="Arial"/>
          <w:sz w:val="24"/>
          <w:szCs w:val="24"/>
        </w:rPr>
        <w:t xml:space="preserve">British </w:t>
      </w:r>
      <w:r>
        <w:rPr>
          <w:rFonts w:ascii="Arial" w:hAnsi="Arial" w:cs="Arial"/>
          <w:sz w:val="24"/>
          <w:szCs w:val="24"/>
        </w:rPr>
        <w:t>class divi</w:t>
      </w:r>
      <w:r w:rsidR="00F922AF">
        <w:rPr>
          <w:rFonts w:ascii="Arial" w:hAnsi="Arial" w:cs="Arial"/>
          <w:sz w:val="24"/>
          <w:szCs w:val="24"/>
        </w:rPr>
        <w:t>ding</w:t>
      </w:r>
      <w:r>
        <w:rPr>
          <w:rFonts w:ascii="Arial" w:hAnsi="Arial" w:cs="Arial"/>
          <w:sz w:val="24"/>
          <w:szCs w:val="24"/>
        </w:rPr>
        <w:t xml:space="preserve">, with </w:t>
      </w:r>
      <w:r w:rsidR="00F922AF">
        <w:rPr>
          <w:rFonts w:ascii="Arial" w:hAnsi="Arial" w:cs="Arial"/>
          <w:sz w:val="24"/>
          <w:szCs w:val="24"/>
        </w:rPr>
        <w:t xml:space="preserve">different </w:t>
      </w:r>
      <w:r>
        <w:rPr>
          <w:rFonts w:ascii="Arial" w:hAnsi="Arial" w:cs="Arial"/>
          <w:sz w:val="24"/>
          <w:szCs w:val="24"/>
        </w:rPr>
        <w:t xml:space="preserve">sports such as cricket or tennis </w:t>
      </w:r>
      <w:r w:rsidR="00F922AF">
        <w:rPr>
          <w:rFonts w:ascii="Arial" w:hAnsi="Arial" w:cs="Arial"/>
          <w:sz w:val="24"/>
          <w:szCs w:val="24"/>
        </w:rPr>
        <w:t xml:space="preserve">for example </w:t>
      </w:r>
      <w:r>
        <w:rPr>
          <w:rFonts w:ascii="Arial" w:hAnsi="Arial" w:cs="Arial"/>
          <w:sz w:val="24"/>
          <w:szCs w:val="24"/>
        </w:rPr>
        <w:t>being predominantly linked with the upper echelons of society</w:t>
      </w:r>
      <w:r w:rsidR="00F922AF">
        <w:rPr>
          <w:rFonts w:ascii="Arial" w:hAnsi="Arial" w:cs="Arial"/>
          <w:sz w:val="24"/>
          <w:szCs w:val="24"/>
        </w:rPr>
        <w:t xml:space="preserve"> (</w:t>
      </w:r>
      <w:proofErr w:type="spellStart"/>
      <w:r w:rsidR="00F922AF">
        <w:rPr>
          <w:rFonts w:ascii="Arial" w:hAnsi="Arial" w:cs="Arial"/>
          <w:sz w:val="24"/>
          <w:szCs w:val="24"/>
        </w:rPr>
        <w:t>Spaaij</w:t>
      </w:r>
      <w:proofErr w:type="spellEnd"/>
      <w:r w:rsidR="00F922AF">
        <w:rPr>
          <w:rFonts w:ascii="Arial" w:hAnsi="Arial" w:cs="Arial"/>
          <w:sz w:val="24"/>
          <w:szCs w:val="24"/>
        </w:rPr>
        <w:t>, 2008).</w:t>
      </w:r>
      <w:r w:rsidR="00936514">
        <w:rPr>
          <w:rFonts w:ascii="Arial" w:hAnsi="Arial" w:cs="Arial"/>
          <w:sz w:val="24"/>
          <w:szCs w:val="24"/>
        </w:rPr>
        <w:t xml:space="preserve"> Therefore, if the social and historical context being looked at in regards to football fandom was within perhaps the 19</w:t>
      </w:r>
      <w:r w:rsidR="00194A4C">
        <w:rPr>
          <w:rFonts w:ascii="Arial" w:hAnsi="Arial" w:cs="Arial"/>
          <w:sz w:val="24"/>
          <w:szCs w:val="24"/>
        </w:rPr>
        <w:t>7</w:t>
      </w:r>
      <w:r w:rsidR="00936514">
        <w:rPr>
          <w:rFonts w:ascii="Arial" w:hAnsi="Arial" w:cs="Arial"/>
          <w:sz w:val="24"/>
          <w:szCs w:val="24"/>
        </w:rPr>
        <w:t>0s/19</w:t>
      </w:r>
      <w:r w:rsidR="00194A4C">
        <w:rPr>
          <w:rFonts w:ascii="Arial" w:hAnsi="Arial" w:cs="Arial"/>
          <w:sz w:val="24"/>
          <w:szCs w:val="24"/>
        </w:rPr>
        <w:t>8</w:t>
      </w:r>
      <w:r w:rsidR="00936514">
        <w:rPr>
          <w:rFonts w:ascii="Arial" w:hAnsi="Arial" w:cs="Arial"/>
          <w:sz w:val="24"/>
          <w:szCs w:val="24"/>
        </w:rPr>
        <w:t xml:space="preserve">0s and focussed on some of the major cities such as London, Liverpool, Manchester and Birmingham, </w:t>
      </w:r>
      <w:r w:rsidR="00936514">
        <w:rPr>
          <w:rFonts w:ascii="Arial" w:hAnsi="Arial" w:cs="Arial"/>
          <w:sz w:val="24"/>
          <w:szCs w:val="24"/>
        </w:rPr>
        <w:lastRenderedPageBreak/>
        <w:t xml:space="preserve">then this sort of well-mannered men with higher class status versus working class and hard masculinity </w:t>
      </w:r>
      <w:r w:rsidR="004232D0">
        <w:rPr>
          <w:rFonts w:ascii="Arial" w:hAnsi="Arial" w:cs="Arial"/>
          <w:sz w:val="24"/>
          <w:szCs w:val="24"/>
        </w:rPr>
        <w:t xml:space="preserve">characterised boys, would be very much apparent (ibid). </w:t>
      </w:r>
    </w:p>
    <w:p w14:paraId="13122C73" w14:textId="29791DFD" w:rsidR="004232D0" w:rsidRDefault="004232D0" w:rsidP="002D4B89">
      <w:pPr>
        <w:spacing w:line="480" w:lineRule="auto"/>
        <w:rPr>
          <w:rFonts w:ascii="Arial" w:hAnsi="Arial" w:cs="Arial"/>
          <w:sz w:val="24"/>
          <w:szCs w:val="24"/>
        </w:rPr>
      </w:pPr>
    </w:p>
    <w:p w14:paraId="26803B5E" w14:textId="10BB7814" w:rsidR="004232D0" w:rsidRDefault="004232D0" w:rsidP="002D4B89">
      <w:pPr>
        <w:spacing w:line="480" w:lineRule="auto"/>
        <w:rPr>
          <w:rFonts w:ascii="Arial" w:hAnsi="Arial" w:cs="Arial"/>
          <w:sz w:val="24"/>
          <w:szCs w:val="24"/>
        </w:rPr>
      </w:pPr>
      <w:r>
        <w:rPr>
          <w:rFonts w:ascii="Arial" w:hAnsi="Arial" w:cs="Arial"/>
          <w:sz w:val="24"/>
          <w:szCs w:val="24"/>
        </w:rPr>
        <w:t>However, it is when looking at this subject matter within the context of around the last two decades (2000 – present day)</w:t>
      </w:r>
      <w:r w:rsidR="00EA24DD">
        <w:rPr>
          <w:rFonts w:ascii="Arial" w:hAnsi="Arial" w:cs="Arial"/>
          <w:sz w:val="24"/>
          <w:szCs w:val="24"/>
        </w:rPr>
        <w:t xml:space="preserve"> where much more uncertainty can be found. This is because, despite the still somewhat </w:t>
      </w:r>
      <w:r w:rsidR="00D30A01">
        <w:rPr>
          <w:rFonts w:ascii="Arial" w:hAnsi="Arial" w:cs="Arial"/>
          <w:sz w:val="24"/>
          <w:szCs w:val="24"/>
        </w:rPr>
        <w:t xml:space="preserve">residual </w:t>
      </w:r>
      <w:r w:rsidR="00EA24DD">
        <w:rPr>
          <w:rFonts w:ascii="Arial" w:hAnsi="Arial" w:cs="Arial"/>
          <w:sz w:val="24"/>
          <w:szCs w:val="24"/>
        </w:rPr>
        <w:t>belief of football hooliganism being an almost exclusively British/English social problem</w:t>
      </w:r>
      <w:r w:rsidR="00D30A01">
        <w:rPr>
          <w:rFonts w:ascii="Arial" w:hAnsi="Arial" w:cs="Arial"/>
          <w:sz w:val="24"/>
          <w:szCs w:val="24"/>
        </w:rPr>
        <w:t>, this period has proven that the matter of football hooliganism is far from being antiquatedly conceptualised and generally explained as previously assumed (Poulton, 2007). Furthermore, with the ongoing growth and globalization of football culture, societies and behaviours, it has enabled a clear</w:t>
      </w:r>
      <w:r w:rsidR="00E36FC7">
        <w:rPr>
          <w:rFonts w:ascii="Arial" w:hAnsi="Arial" w:cs="Arial"/>
          <w:sz w:val="24"/>
          <w:szCs w:val="24"/>
        </w:rPr>
        <w:t xml:space="preserve"> transnational</w:t>
      </w:r>
      <w:r w:rsidR="00D30A01">
        <w:rPr>
          <w:rFonts w:ascii="Arial" w:hAnsi="Arial" w:cs="Arial"/>
          <w:sz w:val="24"/>
          <w:szCs w:val="24"/>
        </w:rPr>
        <w:t xml:space="preserve"> showcasing that, societal faults and cultural issues or trends cannot be deemed enough in regards to researching or reasoning this matter</w:t>
      </w:r>
      <w:r w:rsidR="004F7CCC">
        <w:rPr>
          <w:rFonts w:ascii="Arial" w:hAnsi="Arial" w:cs="Arial"/>
          <w:sz w:val="24"/>
          <w:szCs w:val="24"/>
        </w:rPr>
        <w:t xml:space="preserve"> (ibid). T</w:t>
      </w:r>
      <w:r w:rsidR="00E36FC7">
        <w:rPr>
          <w:rFonts w:ascii="Arial" w:hAnsi="Arial" w:cs="Arial"/>
          <w:sz w:val="24"/>
          <w:szCs w:val="24"/>
        </w:rPr>
        <w:t>herefore, more detailed analysis and specific approaches towards understanding football fan/hooligan subcultural identities, underlaying interests or behaviours and social interactions is required</w:t>
      </w:r>
      <w:r w:rsidR="004F7CCC">
        <w:rPr>
          <w:rFonts w:ascii="Arial" w:hAnsi="Arial" w:cs="Arial"/>
          <w:sz w:val="24"/>
          <w:szCs w:val="24"/>
        </w:rPr>
        <w:t>,</w:t>
      </w:r>
      <w:r w:rsidR="00E36FC7">
        <w:rPr>
          <w:rFonts w:ascii="Arial" w:hAnsi="Arial" w:cs="Arial"/>
          <w:sz w:val="24"/>
          <w:szCs w:val="24"/>
        </w:rPr>
        <w:t xml:space="preserve"> </w:t>
      </w:r>
      <w:r w:rsidR="004F7CCC">
        <w:rPr>
          <w:rFonts w:ascii="Arial" w:hAnsi="Arial" w:cs="Arial"/>
          <w:sz w:val="24"/>
          <w:szCs w:val="24"/>
        </w:rPr>
        <w:t xml:space="preserve">in order to help gain a more modernised accuracy in fully understanding the matter of football fan behaviour and the links to deviant/criminal acts </w:t>
      </w:r>
      <w:r w:rsidR="00E36FC7">
        <w:rPr>
          <w:rFonts w:ascii="Arial" w:hAnsi="Arial" w:cs="Arial"/>
          <w:sz w:val="24"/>
          <w:szCs w:val="24"/>
        </w:rPr>
        <w:t>(</w:t>
      </w:r>
      <w:proofErr w:type="spellStart"/>
      <w:r w:rsidR="00E36FC7">
        <w:rPr>
          <w:rFonts w:ascii="Arial" w:hAnsi="Arial" w:cs="Arial"/>
          <w:sz w:val="24"/>
          <w:szCs w:val="24"/>
        </w:rPr>
        <w:t>Spaaij</w:t>
      </w:r>
      <w:proofErr w:type="spellEnd"/>
      <w:r w:rsidR="00E36FC7">
        <w:rPr>
          <w:rFonts w:ascii="Arial" w:hAnsi="Arial" w:cs="Arial"/>
          <w:sz w:val="24"/>
          <w:szCs w:val="24"/>
        </w:rPr>
        <w:t xml:space="preserve">, 2007). </w:t>
      </w:r>
    </w:p>
    <w:p w14:paraId="02FA53F6" w14:textId="5873BCC9" w:rsidR="00A60A9B" w:rsidRDefault="00A60A9B" w:rsidP="002D4B89">
      <w:pPr>
        <w:spacing w:line="480" w:lineRule="auto"/>
        <w:rPr>
          <w:rFonts w:ascii="Arial" w:hAnsi="Arial" w:cs="Arial"/>
          <w:sz w:val="24"/>
          <w:szCs w:val="24"/>
        </w:rPr>
      </w:pPr>
    </w:p>
    <w:p w14:paraId="6B1E629B" w14:textId="572602A2" w:rsidR="00A60A9B" w:rsidRDefault="00A60A9B" w:rsidP="002D4B89">
      <w:pPr>
        <w:spacing w:line="480" w:lineRule="auto"/>
        <w:rPr>
          <w:rFonts w:ascii="Arial" w:hAnsi="Arial" w:cs="Arial"/>
          <w:sz w:val="28"/>
          <w:szCs w:val="28"/>
          <w:u w:val="single"/>
        </w:rPr>
      </w:pPr>
      <w:r>
        <w:rPr>
          <w:rFonts w:ascii="Arial" w:hAnsi="Arial" w:cs="Arial"/>
          <w:sz w:val="28"/>
          <w:szCs w:val="28"/>
          <w:u w:val="single"/>
        </w:rPr>
        <w:t>Methodology:</w:t>
      </w:r>
    </w:p>
    <w:p w14:paraId="683FDEE2" w14:textId="751A27F5" w:rsidR="00A60A9B" w:rsidRDefault="001B0D13" w:rsidP="002D4B89">
      <w:pPr>
        <w:spacing w:line="480" w:lineRule="auto"/>
        <w:rPr>
          <w:rFonts w:ascii="Arial" w:hAnsi="Arial" w:cs="Arial"/>
          <w:sz w:val="24"/>
          <w:szCs w:val="24"/>
        </w:rPr>
      </w:pPr>
      <w:r>
        <w:rPr>
          <w:rFonts w:ascii="Arial" w:hAnsi="Arial" w:cs="Arial"/>
          <w:sz w:val="24"/>
          <w:szCs w:val="24"/>
        </w:rPr>
        <w:t xml:space="preserve">As Bryman (2008) details, the term methodology can be defined as a collective and rational scheme for research which is used in a particular area of study or activity but, is not always set out for the purpose of providing conclusions or solutions like a common method. </w:t>
      </w:r>
      <w:r w:rsidR="00FC5E3E">
        <w:rPr>
          <w:rFonts w:ascii="Arial" w:hAnsi="Arial" w:cs="Arial"/>
          <w:sz w:val="24"/>
          <w:szCs w:val="24"/>
        </w:rPr>
        <w:t xml:space="preserve">As this description suggests, the process for researching can be very complex and rigorous, with multiple </w:t>
      </w:r>
      <w:r w:rsidR="00277A0B">
        <w:rPr>
          <w:rFonts w:ascii="Arial" w:hAnsi="Arial" w:cs="Arial"/>
          <w:sz w:val="24"/>
          <w:szCs w:val="24"/>
        </w:rPr>
        <w:t xml:space="preserve">selections or research processes being key </w:t>
      </w:r>
      <w:r w:rsidR="00277A0B">
        <w:rPr>
          <w:rFonts w:ascii="Arial" w:hAnsi="Arial" w:cs="Arial"/>
          <w:sz w:val="24"/>
          <w:szCs w:val="24"/>
        </w:rPr>
        <w:lastRenderedPageBreak/>
        <w:t xml:space="preserve">factors when it comes to influencing how the methodology and findings turn out in regards to things such as relevance or reliability. </w:t>
      </w:r>
      <w:r w:rsidR="005F1A1F">
        <w:rPr>
          <w:rFonts w:ascii="Arial" w:hAnsi="Arial" w:cs="Arial"/>
          <w:sz w:val="24"/>
          <w:szCs w:val="24"/>
        </w:rPr>
        <w:t xml:space="preserve">With this in mind, through the use of the research onion concept (see below) by Saunders et al (2012), the layered approach design showcases how each layer holds equal importance at each step of researching, with the selection of a research philosophy being highlighted as the first/outer layer. </w:t>
      </w:r>
    </w:p>
    <w:p w14:paraId="633E3423" w14:textId="49B4DE01" w:rsidR="005F1A1F" w:rsidRDefault="005F1A1F" w:rsidP="005F1A1F">
      <w:pPr>
        <w:spacing w:line="480" w:lineRule="auto"/>
        <w:jc w:val="center"/>
        <w:rPr>
          <w:rFonts w:ascii="Arial" w:hAnsi="Arial" w:cs="Arial"/>
          <w:sz w:val="24"/>
          <w:szCs w:val="24"/>
        </w:rPr>
      </w:pPr>
      <w:r w:rsidRPr="005F1A1F">
        <w:rPr>
          <w:noProof/>
        </w:rPr>
        <w:drawing>
          <wp:inline distT="0" distB="0" distL="0" distR="0" wp14:anchorId="012E93EF" wp14:editId="692805D1">
            <wp:extent cx="4629150" cy="34746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646653" cy="3487821"/>
                    </a:xfrm>
                    <a:prstGeom prst="rect">
                      <a:avLst/>
                    </a:prstGeom>
                  </pic:spPr>
                </pic:pic>
              </a:graphicData>
            </a:graphic>
          </wp:inline>
        </w:drawing>
      </w:r>
    </w:p>
    <w:p w14:paraId="3AB5BA49" w14:textId="5881BEB3" w:rsidR="005F1A1F" w:rsidRDefault="002A1CD2" w:rsidP="005F1A1F">
      <w:pPr>
        <w:spacing w:line="480" w:lineRule="auto"/>
        <w:jc w:val="center"/>
        <w:rPr>
          <w:rFonts w:ascii="Arial" w:hAnsi="Arial" w:cs="Arial"/>
          <w:color w:val="FF0000"/>
          <w:sz w:val="14"/>
          <w:szCs w:val="14"/>
        </w:rPr>
      </w:pPr>
      <w:r>
        <w:rPr>
          <w:rFonts w:ascii="Arial" w:hAnsi="Arial" w:cs="Arial"/>
          <w:color w:val="FF0000"/>
          <w:sz w:val="14"/>
          <w:szCs w:val="14"/>
        </w:rPr>
        <w:t xml:space="preserve">‘The Research Onion’ </w:t>
      </w:r>
      <w:r w:rsidR="000F239E" w:rsidRPr="000F239E">
        <w:rPr>
          <w:rFonts w:ascii="Arial" w:hAnsi="Arial" w:cs="Arial"/>
          <w:color w:val="FF0000"/>
          <w:sz w:val="14"/>
          <w:szCs w:val="14"/>
        </w:rPr>
        <w:t>(Source: Saunders et al, 2012).</w:t>
      </w:r>
    </w:p>
    <w:p w14:paraId="0BAFA673" w14:textId="2DB162E5" w:rsidR="000F239E" w:rsidRDefault="000F239E" w:rsidP="00680FBB">
      <w:pPr>
        <w:spacing w:line="480" w:lineRule="auto"/>
        <w:rPr>
          <w:rFonts w:ascii="Arial" w:hAnsi="Arial" w:cs="Arial"/>
          <w:color w:val="FF0000"/>
          <w:sz w:val="14"/>
          <w:szCs w:val="14"/>
        </w:rPr>
      </w:pPr>
    </w:p>
    <w:p w14:paraId="092BABC9" w14:textId="59740691" w:rsidR="00680FBB" w:rsidRDefault="00680FBB" w:rsidP="00680FBB">
      <w:pPr>
        <w:spacing w:line="480" w:lineRule="auto"/>
        <w:rPr>
          <w:rFonts w:ascii="Arial" w:hAnsi="Arial" w:cs="Arial"/>
          <w:sz w:val="24"/>
          <w:szCs w:val="24"/>
        </w:rPr>
      </w:pPr>
      <w:r>
        <w:rPr>
          <w:rFonts w:ascii="Arial" w:hAnsi="Arial" w:cs="Arial"/>
          <w:sz w:val="24"/>
          <w:szCs w:val="24"/>
        </w:rPr>
        <w:t xml:space="preserve">In regards to the research philosophy, </w:t>
      </w:r>
      <w:r w:rsidR="007376A9">
        <w:rPr>
          <w:rFonts w:ascii="Arial" w:hAnsi="Arial" w:cs="Arial"/>
          <w:sz w:val="24"/>
          <w:szCs w:val="24"/>
        </w:rPr>
        <w:t xml:space="preserve">it is proposed that the </w:t>
      </w:r>
      <w:r w:rsidR="000F454F">
        <w:rPr>
          <w:rFonts w:ascii="Arial" w:hAnsi="Arial" w:cs="Arial"/>
          <w:sz w:val="24"/>
          <w:szCs w:val="24"/>
        </w:rPr>
        <w:t>philosophy</w:t>
      </w:r>
      <w:r w:rsidR="007376A9">
        <w:rPr>
          <w:rFonts w:ascii="Arial" w:hAnsi="Arial" w:cs="Arial"/>
          <w:sz w:val="24"/>
          <w:szCs w:val="24"/>
        </w:rPr>
        <w:t xml:space="preserve"> of pragmatism </w:t>
      </w:r>
      <w:r w:rsidR="000F454F">
        <w:rPr>
          <w:rFonts w:ascii="Arial" w:hAnsi="Arial" w:cs="Arial"/>
          <w:sz w:val="24"/>
          <w:szCs w:val="24"/>
        </w:rPr>
        <w:t xml:space="preserve">will be best suited as it allows for an integrated approach in multiple ways throughout the work, ensuring that a much broader and holistic </w:t>
      </w:r>
      <w:r w:rsidR="00311D57">
        <w:rPr>
          <w:rFonts w:ascii="Arial" w:hAnsi="Arial" w:cs="Arial"/>
          <w:sz w:val="24"/>
          <w:szCs w:val="24"/>
        </w:rPr>
        <w:t>view is obtained regarding the research question (</w:t>
      </w:r>
      <w:r w:rsidR="003A42C8">
        <w:rPr>
          <w:rFonts w:ascii="Arial" w:hAnsi="Arial" w:cs="Arial"/>
          <w:sz w:val="24"/>
          <w:szCs w:val="24"/>
        </w:rPr>
        <w:t>Pole, 2007</w:t>
      </w:r>
      <w:r w:rsidR="00311D57">
        <w:rPr>
          <w:rFonts w:ascii="Arial" w:hAnsi="Arial" w:cs="Arial"/>
          <w:sz w:val="24"/>
          <w:szCs w:val="24"/>
        </w:rPr>
        <w:t xml:space="preserve">). </w:t>
      </w:r>
      <w:r w:rsidR="00B82DE0">
        <w:rPr>
          <w:rFonts w:ascii="Arial" w:hAnsi="Arial" w:cs="Arial"/>
          <w:sz w:val="24"/>
          <w:szCs w:val="24"/>
        </w:rPr>
        <w:t xml:space="preserve">Additionally, with this pragmatic approach chosen, the use of mixed method approaches to data collection should allow for more reliable, relevant, critical and credible results and findings (Biesta, 2010). </w:t>
      </w:r>
    </w:p>
    <w:p w14:paraId="532CD76B" w14:textId="77777777" w:rsidR="004F3365" w:rsidRDefault="004F3365" w:rsidP="00680FBB">
      <w:pPr>
        <w:spacing w:line="480" w:lineRule="auto"/>
        <w:rPr>
          <w:rFonts w:ascii="Arial" w:hAnsi="Arial" w:cs="Arial"/>
          <w:sz w:val="24"/>
          <w:szCs w:val="24"/>
        </w:rPr>
      </w:pPr>
    </w:p>
    <w:p w14:paraId="1557FF80" w14:textId="4D0E9B0D" w:rsidR="006342B8" w:rsidRDefault="00180AE6" w:rsidP="00680FBB">
      <w:pPr>
        <w:spacing w:line="480" w:lineRule="auto"/>
        <w:rPr>
          <w:rFonts w:ascii="Arial" w:hAnsi="Arial" w:cs="Arial"/>
          <w:sz w:val="24"/>
          <w:szCs w:val="24"/>
        </w:rPr>
      </w:pPr>
      <w:r>
        <w:rPr>
          <w:rFonts w:ascii="Arial" w:hAnsi="Arial" w:cs="Arial"/>
          <w:sz w:val="24"/>
          <w:szCs w:val="24"/>
        </w:rPr>
        <w:t>Therefore, the preference for this researching will be a mixed method complex</w:t>
      </w:r>
      <w:r w:rsidR="00C46F6D">
        <w:rPr>
          <w:rFonts w:ascii="Arial" w:hAnsi="Arial" w:cs="Arial"/>
          <w:sz w:val="24"/>
          <w:szCs w:val="24"/>
        </w:rPr>
        <w:t xml:space="preserve"> which means the use of both qualitative and quantitative methods because, as Denscombe (2008) enlightens, this will allow for a reduction in the chances of unknowns or limitations appearing either before or during the data collection. </w:t>
      </w:r>
    </w:p>
    <w:p w14:paraId="445F31EE" w14:textId="77777777" w:rsidR="00C82B32" w:rsidRDefault="00C82B32" w:rsidP="00680FBB">
      <w:pPr>
        <w:spacing w:line="480" w:lineRule="auto"/>
        <w:rPr>
          <w:rFonts w:ascii="Arial" w:hAnsi="Arial" w:cs="Arial"/>
          <w:sz w:val="24"/>
          <w:szCs w:val="24"/>
        </w:rPr>
      </w:pPr>
    </w:p>
    <w:p w14:paraId="0BC2EB98" w14:textId="6C7939DD" w:rsidR="00180AE6" w:rsidRDefault="00DF3130" w:rsidP="00680FBB">
      <w:pPr>
        <w:spacing w:line="480" w:lineRule="auto"/>
        <w:rPr>
          <w:rFonts w:ascii="Arial" w:hAnsi="Arial" w:cs="Arial"/>
          <w:sz w:val="24"/>
          <w:szCs w:val="24"/>
        </w:rPr>
      </w:pPr>
      <w:r>
        <w:rPr>
          <w:rFonts w:ascii="Arial" w:hAnsi="Arial" w:cs="Arial"/>
          <w:sz w:val="24"/>
          <w:szCs w:val="24"/>
        </w:rPr>
        <w:t>However, Creswell (2011) do</w:t>
      </w:r>
      <w:r w:rsidR="006342B8">
        <w:rPr>
          <w:rFonts w:ascii="Arial" w:hAnsi="Arial" w:cs="Arial"/>
          <w:sz w:val="24"/>
          <w:szCs w:val="24"/>
        </w:rPr>
        <w:t>es</w:t>
      </w:r>
      <w:r>
        <w:rPr>
          <w:rFonts w:ascii="Arial" w:hAnsi="Arial" w:cs="Arial"/>
          <w:sz w:val="24"/>
          <w:szCs w:val="24"/>
        </w:rPr>
        <w:t xml:space="preserve"> offer the contention that this approach means that there is little regard for critically challenging the selected topic in specific direction and risks being to centralised in the outcomes. Although being a </w:t>
      </w:r>
      <w:r w:rsidR="007278B6">
        <w:rPr>
          <w:rFonts w:ascii="Arial" w:hAnsi="Arial" w:cs="Arial"/>
          <w:sz w:val="24"/>
          <w:szCs w:val="24"/>
        </w:rPr>
        <w:t>respectable viewpoint and acknowledged, it is still thought that the use of a mixed method complex will be most effective and appropriate for this area of research, as it will not rely on just the figures or statistics but also consider subjective motives and reasoning</w:t>
      </w:r>
      <w:r w:rsidR="006C6FE6">
        <w:rPr>
          <w:rFonts w:ascii="Arial" w:hAnsi="Arial" w:cs="Arial"/>
          <w:sz w:val="24"/>
          <w:szCs w:val="24"/>
        </w:rPr>
        <w:t xml:space="preserve"> which was highlighted in the introduction section as being key. </w:t>
      </w:r>
    </w:p>
    <w:p w14:paraId="1C62E0F3" w14:textId="185C8579" w:rsidR="0010615E" w:rsidRDefault="0010615E" w:rsidP="00680FBB">
      <w:pPr>
        <w:spacing w:line="480" w:lineRule="auto"/>
        <w:rPr>
          <w:rFonts w:ascii="Arial" w:hAnsi="Arial" w:cs="Arial"/>
          <w:sz w:val="24"/>
          <w:szCs w:val="24"/>
        </w:rPr>
      </w:pPr>
    </w:p>
    <w:p w14:paraId="30793977" w14:textId="7650F07B" w:rsidR="0010615E" w:rsidRDefault="0010615E" w:rsidP="00680FBB">
      <w:pPr>
        <w:spacing w:line="480" w:lineRule="auto"/>
        <w:rPr>
          <w:rFonts w:ascii="Arial" w:hAnsi="Arial" w:cs="Arial"/>
          <w:sz w:val="24"/>
          <w:szCs w:val="24"/>
        </w:rPr>
      </w:pPr>
      <w:r>
        <w:rPr>
          <w:rFonts w:ascii="Arial" w:hAnsi="Arial" w:cs="Arial"/>
          <w:sz w:val="24"/>
          <w:szCs w:val="24"/>
        </w:rPr>
        <w:t xml:space="preserve">In regards to this mixed methods research, it is envisioned that the quantitative portion will consist of an online digital questionnaire/survey which will be targeted and sent to avid football game goers/devoted football club supporters with all information apart from the age ranges they fall into being kept anonymous. The hope for this quantitative approach is </w:t>
      </w:r>
      <w:r w:rsidR="0002468B">
        <w:rPr>
          <w:rFonts w:ascii="Arial" w:hAnsi="Arial" w:cs="Arial"/>
          <w:sz w:val="24"/>
          <w:szCs w:val="24"/>
        </w:rPr>
        <w:t xml:space="preserve">that, the data gathered will provide concise descriptive answers and allow for these to be easily relatable to others meaning, </w:t>
      </w:r>
      <w:r w:rsidR="00183A8E">
        <w:rPr>
          <w:rFonts w:ascii="Arial" w:hAnsi="Arial" w:cs="Arial"/>
          <w:sz w:val="24"/>
          <w:szCs w:val="24"/>
        </w:rPr>
        <w:t xml:space="preserve">there can be guaranteed </w:t>
      </w:r>
      <w:r w:rsidR="0002468B">
        <w:rPr>
          <w:rFonts w:ascii="Arial" w:hAnsi="Arial" w:cs="Arial"/>
          <w:sz w:val="24"/>
          <w:szCs w:val="24"/>
        </w:rPr>
        <w:t xml:space="preserve">clarity when it comes to comparing and contrasting the </w:t>
      </w:r>
      <w:r w:rsidR="00183A8E">
        <w:rPr>
          <w:rFonts w:ascii="Arial" w:hAnsi="Arial" w:cs="Arial"/>
          <w:sz w:val="24"/>
          <w:szCs w:val="24"/>
        </w:rPr>
        <w:t xml:space="preserve">experiences and views on football fan behaviour at events or during a matchday. As </w:t>
      </w:r>
      <w:proofErr w:type="spellStart"/>
      <w:r w:rsidR="00183A8E">
        <w:rPr>
          <w:rFonts w:ascii="Arial" w:hAnsi="Arial" w:cs="Arial"/>
          <w:sz w:val="24"/>
          <w:szCs w:val="24"/>
        </w:rPr>
        <w:t>Stockemer</w:t>
      </w:r>
      <w:proofErr w:type="spellEnd"/>
      <w:r w:rsidR="00183A8E">
        <w:rPr>
          <w:rFonts w:ascii="Arial" w:hAnsi="Arial" w:cs="Arial"/>
          <w:sz w:val="24"/>
          <w:szCs w:val="24"/>
        </w:rPr>
        <w:t xml:space="preserve"> (2019) educates, the use of quantitative research in this way with the knowledge of it being used in tangent with qualitative researching also, allows for the </w:t>
      </w:r>
      <w:r w:rsidR="00183A8E">
        <w:rPr>
          <w:rFonts w:ascii="Arial" w:hAnsi="Arial" w:cs="Arial"/>
          <w:sz w:val="24"/>
          <w:szCs w:val="24"/>
        </w:rPr>
        <w:lastRenderedPageBreak/>
        <w:t xml:space="preserve">findings from these questionnaires/surveys to establish a back bone to the data findings so to speak, with the addition of the qualitative part then adding </w:t>
      </w:r>
      <w:r w:rsidR="006C6FE6">
        <w:rPr>
          <w:rFonts w:ascii="Arial" w:hAnsi="Arial" w:cs="Arial"/>
          <w:sz w:val="24"/>
          <w:szCs w:val="24"/>
        </w:rPr>
        <w:t xml:space="preserve">a </w:t>
      </w:r>
      <w:r w:rsidR="00183A8E">
        <w:rPr>
          <w:rFonts w:ascii="Arial" w:hAnsi="Arial" w:cs="Arial"/>
          <w:sz w:val="24"/>
          <w:szCs w:val="24"/>
        </w:rPr>
        <w:t xml:space="preserve">very in depth and </w:t>
      </w:r>
      <w:r w:rsidR="006C6FE6">
        <w:rPr>
          <w:rFonts w:ascii="Arial" w:hAnsi="Arial" w:cs="Arial"/>
          <w:sz w:val="24"/>
          <w:szCs w:val="24"/>
        </w:rPr>
        <w:t xml:space="preserve">perhaps </w:t>
      </w:r>
      <w:r w:rsidR="00183A8E">
        <w:rPr>
          <w:rFonts w:ascii="Arial" w:hAnsi="Arial" w:cs="Arial"/>
          <w:sz w:val="24"/>
          <w:szCs w:val="24"/>
        </w:rPr>
        <w:t xml:space="preserve">even unique layer on top of these findings. </w:t>
      </w:r>
    </w:p>
    <w:p w14:paraId="4175311A" w14:textId="77777777" w:rsidR="00F37A70" w:rsidRDefault="00F37A70" w:rsidP="00680FBB">
      <w:pPr>
        <w:spacing w:line="480" w:lineRule="auto"/>
        <w:rPr>
          <w:rFonts w:ascii="Arial" w:hAnsi="Arial" w:cs="Arial"/>
          <w:sz w:val="24"/>
          <w:szCs w:val="24"/>
        </w:rPr>
      </w:pPr>
    </w:p>
    <w:p w14:paraId="722407C3" w14:textId="60E330B4" w:rsidR="00FB6266" w:rsidRDefault="00183A8E" w:rsidP="000F239E">
      <w:pPr>
        <w:spacing w:line="480" w:lineRule="auto"/>
        <w:rPr>
          <w:rFonts w:ascii="Arial" w:hAnsi="Arial" w:cs="Arial"/>
          <w:sz w:val="24"/>
          <w:szCs w:val="24"/>
        </w:rPr>
      </w:pPr>
      <w:r>
        <w:rPr>
          <w:rFonts w:ascii="Arial" w:hAnsi="Arial" w:cs="Arial"/>
          <w:sz w:val="24"/>
          <w:szCs w:val="24"/>
        </w:rPr>
        <w:t>In terms of the qualitative researching, th</w:t>
      </w:r>
      <w:r w:rsidR="00C37A4F">
        <w:rPr>
          <w:rFonts w:ascii="Arial" w:hAnsi="Arial" w:cs="Arial"/>
          <w:sz w:val="24"/>
          <w:szCs w:val="24"/>
        </w:rPr>
        <w:t xml:space="preserve">is will consist of a small-scale interview process where it is hoped a handful of specifically selected and willing participants </w:t>
      </w:r>
      <w:r w:rsidR="009868F4">
        <w:rPr>
          <w:rFonts w:ascii="Arial" w:hAnsi="Arial" w:cs="Arial"/>
          <w:sz w:val="24"/>
          <w:szCs w:val="24"/>
        </w:rPr>
        <w:t>with more notable positions or knowledge (E.g., football coach, player</w:t>
      </w:r>
      <w:r w:rsidR="00127987">
        <w:rPr>
          <w:rFonts w:ascii="Arial" w:hAnsi="Arial" w:cs="Arial"/>
          <w:sz w:val="24"/>
          <w:szCs w:val="24"/>
        </w:rPr>
        <w:t xml:space="preserve"> (or ex), </w:t>
      </w:r>
      <w:r w:rsidR="009868F4">
        <w:rPr>
          <w:rFonts w:ascii="Arial" w:hAnsi="Arial" w:cs="Arial"/>
          <w:sz w:val="24"/>
          <w:szCs w:val="24"/>
        </w:rPr>
        <w:t xml:space="preserve">involved in football relations/policy making) </w:t>
      </w:r>
      <w:r w:rsidR="00C37A4F">
        <w:rPr>
          <w:rFonts w:ascii="Arial" w:hAnsi="Arial" w:cs="Arial"/>
          <w:sz w:val="24"/>
          <w:szCs w:val="24"/>
        </w:rPr>
        <w:t xml:space="preserve">will provide a critically unique and individual set of results relating to the research question. Furthermore, </w:t>
      </w:r>
      <w:r w:rsidR="00C455E0">
        <w:rPr>
          <w:rFonts w:ascii="Arial" w:hAnsi="Arial" w:cs="Arial"/>
          <w:sz w:val="24"/>
          <w:szCs w:val="24"/>
        </w:rPr>
        <w:t xml:space="preserve">this part of the research should also provide a more in-depth analysis in regards to both the findings but also the information surrounding the answers because, the preference is for the participants to agree to more than just the age range information mentioned in the quantitative section to be obtained. These </w:t>
      </w:r>
      <w:r w:rsidR="00714B16">
        <w:rPr>
          <w:rFonts w:ascii="Arial" w:hAnsi="Arial" w:cs="Arial"/>
          <w:sz w:val="24"/>
          <w:szCs w:val="24"/>
        </w:rPr>
        <w:t>two proposed strategies for carrying out the mixed method research approach</w:t>
      </w:r>
      <w:r w:rsidR="00DA7F5A">
        <w:rPr>
          <w:rFonts w:ascii="Arial" w:hAnsi="Arial" w:cs="Arial"/>
          <w:sz w:val="24"/>
          <w:szCs w:val="24"/>
        </w:rPr>
        <w:t xml:space="preserve"> can be seen </w:t>
      </w:r>
      <w:r w:rsidR="006C6FE6">
        <w:rPr>
          <w:rFonts w:ascii="Arial" w:hAnsi="Arial" w:cs="Arial"/>
          <w:sz w:val="24"/>
          <w:szCs w:val="24"/>
        </w:rPr>
        <w:t>as</w:t>
      </w:r>
      <w:r w:rsidR="00DA7F5A">
        <w:rPr>
          <w:rFonts w:ascii="Arial" w:hAnsi="Arial" w:cs="Arial"/>
          <w:sz w:val="24"/>
          <w:szCs w:val="24"/>
        </w:rPr>
        <w:t xml:space="preserve"> the clearly best suited options in order to meet the overall aim of this piece of work and also, given the already existent external circumstances prior to researching (Holliday, 2012)</w:t>
      </w:r>
      <w:r w:rsidR="00FB6266">
        <w:rPr>
          <w:rFonts w:ascii="Arial" w:hAnsi="Arial" w:cs="Arial"/>
          <w:sz w:val="24"/>
          <w:szCs w:val="24"/>
        </w:rPr>
        <w:t>.</w:t>
      </w:r>
    </w:p>
    <w:p w14:paraId="118CB607" w14:textId="5B3B7C96" w:rsidR="00FB6266" w:rsidRDefault="00FB6266" w:rsidP="000F239E">
      <w:pPr>
        <w:spacing w:line="480" w:lineRule="auto"/>
        <w:rPr>
          <w:rFonts w:ascii="Arial" w:hAnsi="Arial" w:cs="Arial"/>
          <w:sz w:val="24"/>
          <w:szCs w:val="24"/>
        </w:rPr>
      </w:pPr>
    </w:p>
    <w:p w14:paraId="14275C4A" w14:textId="5905FC5F" w:rsidR="00FB6266" w:rsidRDefault="00FB6266" w:rsidP="000F239E">
      <w:pPr>
        <w:spacing w:line="480" w:lineRule="auto"/>
        <w:rPr>
          <w:rFonts w:ascii="Arial" w:hAnsi="Arial" w:cs="Arial"/>
          <w:sz w:val="24"/>
          <w:szCs w:val="24"/>
        </w:rPr>
      </w:pPr>
      <w:r>
        <w:rPr>
          <w:rFonts w:ascii="Arial" w:hAnsi="Arial" w:cs="Arial"/>
          <w:sz w:val="24"/>
          <w:szCs w:val="24"/>
        </w:rPr>
        <w:t xml:space="preserve">Some limitations may still arise in regards to this research and although steps have been and will be taken to limit the chances of this, there can still be no certainty given and some areas that could be problematic are: </w:t>
      </w:r>
    </w:p>
    <w:p w14:paraId="55AF9FE1" w14:textId="4AC8EFC8" w:rsidR="00FB6266" w:rsidRDefault="00FB6266" w:rsidP="00FB6266">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The sample sizes that will be available to conduct thorough qualitative research. </w:t>
      </w:r>
    </w:p>
    <w:p w14:paraId="491951E6" w14:textId="3FA28852" w:rsidR="00FB6266" w:rsidRDefault="00FB6266" w:rsidP="00FB6266">
      <w:pPr>
        <w:pStyle w:val="ListParagraph"/>
        <w:numPr>
          <w:ilvl w:val="0"/>
          <w:numId w:val="1"/>
        </w:numPr>
        <w:spacing w:line="480" w:lineRule="auto"/>
        <w:rPr>
          <w:rFonts w:ascii="Arial" w:hAnsi="Arial" w:cs="Arial"/>
          <w:sz w:val="24"/>
          <w:szCs w:val="24"/>
        </w:rPr>
      </w:pPr>
      <w:r>
        <w:rPr>
          <w:rFonts w:ascii="Arial" w:hAnsi="Arial" w:cs="Arial"/>
          <w:sz w:val="24"/>
          <w:szCs w:val="24"/>
        </w:rPr>
        <w:lastRenderedPageBreak/>
        <w:t xml:space="preserve">The time period in which this research takes place (The current outlook for sports event attending in general is very much different to the norms prior to the pandemic and social distancing). </w:t>
      </w:r>
    </w:p>
    <w:p w14:paraId="3C74FC33" w14:textId="01712BF7" w:rsidR="00FB6266" w:rsidRDefault="00FB6266" w:rsidP="00FB6266">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The engagement and information sharing provided (Although it is expected the approach of this research will allow participants to be at ease and very engageable, this cannot be guaranteed). </w:t>
      </w:r>
    </w:p>
    <w:p w14:paraId="6DB0529B" w14:textId="3137DD7C" w:rsidR="00FB6266" w:rsidRDefault="00FB6266" w:rsidP="00FB6266">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The scale and remoteness of the data collection (Given the current external circumstances there is no way of predicting how broad or </w:t>
      </w:r>
      <w:r w:rsidR="00B2306E">
        <w:rPr>
          <w:rFonts w:ascii="Arial" w:hAnsi="Arial" w:cs="Arial"/>
          <w:sz w:val="24"/>
          <w:szCs w:val="24"/>
        </w:rPr>
        <w:t xml:space="preserve">overly similar the participants football supporting backgrounds could be).  </w:t>
      </w:r>
    </w:p>
    <w:p w14:paraId="4738A1B5" w14:textId="77777777" w:rsidR="00435CB1" w:rsidRPr="00435CB1" w:rsidRDefault="00435CB1" w:rsidP="00435CB1">
      <w:pPr>
        <w:spacing w:line="480" w:lineRule="auto"/>
        <w:rPr>
          <w:rFonts w:ascii="Arial" w:hAnsi="Arial" w:cs="Arial"/>
          <w:sz w:val="24"/>
          <w:szCs w:val="24"/>
        </w:rPr>
      </w:pPr>
    </w:p>
    <w:p w14:paraId="41A112FC" w14:textId="778D07F0" w:rsidR="00B127C0" w:rsidRDefault="00B127C0" w:rsidP="00B127C0">
      <w:pPr>
        <w:spacing w:line="480" w:lineRule="auto"/>
        <w:rPr>
          <w:rFonts w:ascii="Arial" w:hAnsi="Arial" w:cs="Arial"/>
          <w:sz w:val="24"/>
          <w:szCs w:val="24"/>
        </w:rPr>
      </w:pPr>
    </w:p>
    <w:p w14:paraId="78766B02" w14:textId="3E16C0CE" w:rsidR="00B127C0" w:rsidRDefault="00B127C0" w:rsidP="00B127C0">
      <w:pPr>
        <w:spacing w:line="480" w:lineRule="auto"/>
        <w:rPr>
          <w:rFonts w:ascii="Arial" w:hAnsi="Arial" w:cs="Arial"/>
          <w:sz w:val="28"/>
          <w:szCs w:val="28"/>
          <w:u w:val="single"/>
        </w:rPr>
      </w:pPr>
      <w:r>
        <w:rPr>
          <w:rFonts w:ascii="Arial" w:hAnsi="Arial" w:cs="Arial"/>
          <w:sz w:val="28"/>
          <w:szCs w:val="28"/>
          <w:u w:val="single"/>
        </w:rPr>
        <w:t xml:space="preserve">Reliability and Validity: </w:t>
      </w:r>
    </w:p>
    <w:p w14:paraId="341E2A58" w14:textId="65D0434C" w:rsidR="003A58E2" w:rsidRDefault="00231620" w:rsidP="00F37A70">
      <w:pPr>
        <w:spacing w:line="480" w:lineRule="auto"/>
        <w:rPr>
          <w:rFonts w:ascii="Arial" w:hAnsi="Arial" w:cs="Arial"/>
          <w:sz w:val="24"/>
          <w:szCs w:val="24"/>
        </w:rPr>
      </w:pPr>
      <w:r>
        <w:rPr>
          <w:rFonts w:ascii="Arial" w:hAnsi="Arial" w:cs="Arial"/>
          <w:sz w:val="24"/>
          <w:szCs w:val="24"/>
        </w:rPr>
        <w:t xml:space="preserve">As previously touched upon, there is more than one research method being proposed in order to provide a balanced, unbiased and holistic view across the study of this subject matter. </w:t>
      </w:r>
      <w:r w:rsidR="003A58E2">
        <w:rPr>
          <w:rFonts w:ascii="Arial" w:hAnsi="Arial" w:cs="Arial"/>
          <w:sz w:val="24"/>
          <w:szCs w:val="24"/>
        </w:rPr>
        <w:t xml:space="preserve">Firstly, it is known that the more personal and interactive aspect of qualitative researching could lead to some personal bias input but, this is to be counteracted and deterred through the ensuring that the questions used for the interviews will be thoroughly checked and will not allow for any leading or offsetting questioning. </w:t>
      </w:r>
    </w:p>
    <w:p w14:paraId="54411D0E" w14:textId="61049087" w:rsidR="003A58E2" w:rsidRDefault="003A58E2" w:rsidP="00F37A70">
      <w:pPr>
        <w:spacing w:line="480" w:lineRule="auto"/>
        <w:rPr>
          <w:rFonts w:ascii="Arial" w:hAnsi="Arial" w:cs="Arial"/>
          <w:sz w:val="24"/>
          <w:szCs w:val="24"/>
        </w:rPr>
      </w:pPr>
    </w:p>
    <w:p w14:paraId="07298135" w14:textId="58C114EF" w:rsidR="003A58E2" w:rsidRDefault="003A58E2" w:rsidP="00F37A70">
      <w:pPr>
        <w:spacing w:line="480" w:lineRule="auto"/>
        <w:rPr>
          <w:rFonts w:ascii="Arial" w:hAnsi="Arial" w:cs="Arial"/>
          <w:sz w:val="24"/>
          <w:szCs w:val="24"/>
        </w:rPr>
      </w:pPr>
      <w:r>
        <w:rPr>
          <w:rFonts w:ascii="Arial" w:hAnsi="Arial" w:cs="Arial"/>
          <w:sz w:val="24"/>
          <w:szCs w:val="24"/>
        </w:rPr>
        <w:t xml:space="preserve">In terms of the quantitative researching, questionnaires can be viewed as an obvious method for gathering useful data and a general consensus on a specified matter. With this in mind, it is hoped the </w:t>
      </w:r>
      <w:r w:rsidR="006D106B">
        <w:rPr>
          <w:rFonts w:ascii="Arial" w:hAnsi="Arial" w:cs="Arial"/>
          <w:sz w:val="24"/>
          <w:szCs w:val="24"/>
        </w:rPr>
        <w:t xml:space="preserve">selected targeting of participants known to have </w:t>
      </w:r>
      <w:r w:rsidR="006D106B">
        <w:rPr>
          <w:rFonts w:ascii="Arial" w:hAnsi="Arial" w:cs="Arial"/>
          <w:sz w:val="24"/>
          <w:szCs w:val="24"/>
        </w:rPr>
        <w:lastRenderedPageBreak/>
        <w:t xml:space="preserve">knowledge, views or experiences regarding the topic of football fan behaviour, will enable a core understanding of the past and current realities of the matchday experience for fans and whether these perceptions of hooliganism and perhaps other criminality hold any legitimacy. Importantly, there is an acknowledgement that questionnaires can sometimes offer a flawed analysis because, variables such as how the participant is feeling at the particular point of answering could play a part in determining the responses given. Conversely, the strictly remote/online format being used for this questionnaire process should allow for this to be reduced significantly, as the questionnaires will be either emailed </w:t>
      </w:r>
      <w:r w:rsidR="00F43E11">
        <w:rPr>
          <w:rFonts w:ascii="Arial" w:hAnsi="Arial" w:cs="Arial"/>
          <w:sz w:val="24"/>
          <w:szCs w:val="24"/>
        </w:rPr>
        <w:t xml:space="preserve">or posted on a digital platform for the participants to access allowing for them to ensure they are answered when best suits them. </w:t>
      </w:r>
    </w:p>
    <w:p w14:paraId="024CE7C6" w14:textId="5B644D54" w:rsidR="00F43E11" w:rsidRDefault="00F43E11" w:rsidP="00F37A70">
      <w:pPr>
        <w:spacing w:line="480" w:lineRule="auto"/>
        <w:rPr>
          <w:rFonts w:ascii="Arial" w:hAnsi="Arial" w:cs="Arial"/>
          <w:sz w:val="24"/>
          <w:szCs w:val="24"/>
        </w:rPr>
      </w:pPr>
    </w:p>
    <w:p w14:paraId="31F7646A" w14:textId="6E113658" w:rsidR="00F43E11" w:rsidRDefault="00F43E11" w:rsidP="00F37A70">
      <w:pPr>
        <w:spacing w:line="480" w:lineRule="auto"/>
        <w:rPr>
          <w:rFonts w:ascii="Arial" w:hAnsi="Arial" w:cs="Arial"/>
          <w:sz w:val="24"/>
          <w:szCs w:val="24"/>
        </w:rPr>
      </w:pPr>
      <w:r>
        <w:rPr>
          <w:rFonts w:ascii="Arial" w:hAnsi="Arial" w:cs="Arial"/>
          <w:sz w:val="24"/>
          <w:szCs w:val="24"/>
        </w:rPr>
        <w:t xml:space="preserve">As Collis &amp; Hussey (2009) enlighten, the reliability and validity aspect for any research work can only be ensured through the use of strict primary researching principles (outlined above) and also, consistently staying in check and combination with the currently in place and credited academia specifically related to the subject matter in question. Therefore, it is hoped that with these both being adhered to throughout, the validity of the research will be sound and provide an understanding of the knowledge gaps and complexities </w:t>
      </w:r>
      <w:r w:rsidR="008419C8">
        <w:rPr>
          <w:rFonts w:ascii="Arial" w:hAnsi="Arial" w:cs="Arial"/>
          <w:sz w:val="24"/>
          <w:szCs w:val="24"/>
        </w:rPr>
        <w:t xml:space="preserve">in regards to this research area. </w:t>
      </w:r>
    </w:p>
    <w:p w14:paraId="67373827" w14:textId="5EA9D35B" w:rsidR="00231620" w:rsidRDefault="003A58E2" w:rsidP="00F37A70">
      <w:pPr>
        <w:spacing w:line="480" w:lineRule="auto"/>
        <w:rPr>
          <w:rFonts w:ascii="Arial" w:hAnsi="Arial" w:cs="Arial"/>
          <w:sz w:val="24"/>
          <w:szCs w:val="24"/>
        </w:rPr>
      </w:pPr>
      <w:r>
        <w:rPr>
          <w:rFonts w:ascii="Arial" w:hAnsi="Arial" w:cs="Arial"/>
          <w:sz w:val="24"/>
          <w:szCs w:val="24"/>
        </w:rPr>
        <w:t xml:space="preserve"> </w:t>
      </w:r>
    </w:p>
    <w:p w14:paraId="1E10245A" w14:textId="77777777" w:rsidR="00F37A70" w:rsidRPr="00F37A70" w:rsidRDefault="00F37A70" w:rsidP="00F37A70">
      <w:pPr>
        <w:spacing w:line="480" w:lineRule="auto"/>
        <w:rPr>
          <w:rFonts w:ascii="Arial" w:hAnsi="Arial" w:cs="Arial"/>
          <w:sz w:val="28"/>
          <w:szCs w:val="28"/>
          <w:u w:val="single"/>
        </w:rPr>
      </w:pPr>
    </w:p>
    <w:p w14:paraId="0FE2680B" w14:textId="77777777" w:rsidR="005F1A1F" w:rsidRPr="00A60A9B" w:rsidRDefault="005F1A1F" w:rsidP="005F1A1F">
      <w:pPr>
        <w:spacing w:line="480" w:lineRule="auto"/>
        <w:rPr>
          <w:rFonts w:ascii="Arial" w:hAnsi="Arial" w:cs="Arial"/>
          <w:sz w:val="24"/>
          <w:szCs w:val="24"/>
        </w:rPr>
      </w:pPr>
    </w:p>
    <w:p w14:paraId="41463C59" w14:textId="3E85F055" w:rsidR="001B0B8B" w:rsidRDefault="001B0B8B" w:rsidP="002D4B89">
      <w:pPr>
        <w:spacing w:line="480" w:lineRule="auto"/>
        <w:rPr>
          <w:rFonts w:ascii="Arial" w:hAnsi="Arial" w:cs="Arial"/>
          <w:sz w:val="24"/>
          <w:szCs w:val="24"/>
        </w:rPr>
      </w:pPr>
    </w:p>
    <w:p w14:paraId="3361CA17" w14:textId="1311DA78" w:rsidR="001B0B8B" w:rsidRDefault="00670761" w:rsidP="002D4B89">
      <w:pPr>
        <w:spacing w:line="480" w:lineRule="auto"/>
        <w:rPr>
          <w:rFonts w:ascii="Arial" w:hAnsi="Arial" w:cs="Arial"/>
          <w:b/>
          <w:bCs/>
          <w:sz w:val="24"/>
          <w:szCs w:val="24"/>
          <w:u w:val="single"/>
        </w:rPr>
      </w:pPr>
      <w:r w:rsidRPr="00670761">
        <w:rPr>
          <w:rFonts w:ascii="Arial" w:hAnsi="Arial" w:cs="Arial"/>
          <w:b/>
          <w:bCs/>
          <w:sz w:val="24"/>
          <w:szCs w:val="24"/>
          <w:u w:val="single"/>
        </w:rPr>
        <w:lastRenderedPageBreak/>
        <w:t>Bibliography</w:t>
      </w:r>
    </w:p>
    <w:p w14:paraId="7D1877F2" w14:textId="27F04D24" w:rsidR="00AB03AE" w:rsidRDefault="00AB03AE" w:rsidP="002D4B89">
      <w:pPr>
        <w:spacing w:line="480" w:lineRule="auto"/>
        <w:rPr>
          <w:rFonts w:ascii="Arial" w:hAnsi="Arial" w:cs="Arial"/>
          <w:sz w:val="24"/>
          <w:szCs w:val="24"/>
        </w:rPr>
      </w:pPr>
      <w:r>
        <w:rPr>
          <w:rFonts w:ascii="Arial" w:hAnsi="Arial" w:cs="Arial"/>
          <w:sz w:val="24"/>
          <w:szCs w:val="24"/>
        </w:rPr>
        <w:t xml:space="preserve">Biesta, G. (2010) </w:t>
      </w:r>
      <w:r>
        <w:rPr>
          <w:rFonts w:ascii="Arial" w:hAnsi="Arial" w:cs="Arial"/>
          <w:i/>
          <w:iCs/>
          <w:sz w:val="24"/>
          <w:szCs w:val="24"/>
        </w:rPr>
        <w:t>Pragmatism and the Philosophical Foundations of Mixed Methods Research.</w:t>
      </w:r>
      <w:r>
        <w:rPr>
          <w:rFonts w:ascii="Arial" w:hAnsi="Arial" w:cs="Arial"/>
          <w:sz w:val="24"/>
          <w:szCs w:val="24"/>
        </w:rPr>
        <w:t xml:space="preserve"> Published – Autumn, 2010. Published by SAGE Publications, Thousand Oaks, California USA. (Accessed on – 28/06/2021). </w:t>
      </w:r>
    </w:p>
    <w:p w14:paraId="48CC3093" w14:textId="52428908" w:rsidR="006E00B1" w:rsidRDefault="006E00B1" w:rsidP="002D4B89">
      <w:pPr>
        <w:spacing w:line="480" w:lineRule="auto"/>
        <w:rPr>
          <w:rFonts w:ascii="Arial" w:hAnsi="Arial" w:cs="Arial"/>
          <w:sz w:val="24"/>
          <w:szCs w:val="24"/>
        </w:rPr>
      </w:pPr>
      <w:r>
        <w:rPr>
          <w:rFonts w:ascii="Arial" w:hAnsi="Arial" w:cs="Arial"/>
          <w:sz w:val="24"/>
          <w:szCs w:val="24"/>
        </w:rPr>
        <w:t xml:space="preserve">Bryman, A. (2008) </w:t>
      </w:r>
      <w:r>
        <w:rPr>
          <w:rFonts w:ascii="Arial" w:hAnsi="Arial" w:cs="Arial"/>
          <w:i/>
          <w:iCs/>
          <w:sz w:val="24"/>
          <w:szCs w:val="24"/>
        </w:rPr>
        <w:t>Of Methods and Methodology.</w:t>
      </w:r>
      <w:r>
        <w:rPr>
          <w:rFonts w:ascii="Arial" w:hAnsi="Arial" w:cs="Arial"/>
          <w:sz w:val="24"/>
          <w:szCs w:val="24"/>
        </w:rPr>
        <w:t xml:space="preserve"> Published – August, 2008. Published by Emerald Insight Publishing, Bingley UK. (Accessed on – 28/06/2021). </w:t>
      </w:r>
    </w:p>
    <w:p w14:paraId="7D5853E9" w14:textId="5851047D" w:rsidR="00AA0E7C" w:rsidRPr="00AA0E7C" w:rsidRDefault="00AA0E7C" w:rsidP="002D4B89">
      <w:pPr>
        <w:spacing w:line="480" w:lineRule="auto"/>
        <w:rPr>
          <w:rFonts w:ascii="Arial" w:hAnsi="Arial" w:cs="Arial"/>
          <w:sz w:val="24"/>
          <w:szCs w:val="24"/>
        </w:rPr>
      </w:pPr>
      <w:r>
        <w:rPr>
          <w:rFonts w:ascii="Arial" w:hAnsi="Arial" w:cs="Arial"/>
          <w:sz w:val="24"/>
          <w:szCs w:val="24"/>
        </w:rPr>
        <w:t xml:space="preserve">Collis, J. &amp; Hussey, R. (2009) </w:t>
      </w:r>
      <w:r>
        <w:rPr>
          <w:rFonts w:ascii="Arial" w:hAnsi="Arial" w:cs="Arial"/>
          <w:i/>
          <w:iCs/>
          <w:sz w:val="24"/>
          <w:szCs w:val="24"/>
        </w:rPr>
        <w:t>Business Research: Practical Guide for Undergraduate and Postgraduate Students (3</w:t>
      </w:r>
      <w:r w:rsidRPr="00AA0E7C">
        <w:rPr>
          <w:rFonts w:ascii="Arial" w:hAnsi="Arial" w:cs="Arial"/>
          <w:i/>
          <w:iCs/>
          <w:sz w:val="24"/>
          <w:szCs w:val="24"/>
          <w:vertAlign w:val="superscript"/>
        </w:rPr>
        <w:t>rd</w:t>
      </w:r>
      <w:r>
        <w:rPr>
          <w:rFonts w:ascii="Arial" w:hAnsi="Arial" w:cs="Arial"/>
          <w:i/>
          <w:iCs/>
          <w:sz w:val="24"/>
          <w:szCs w:val="24"/>
        </w:rPr>
        <w:t xml:space="preserve"> Edition).</w:t>
      </w:r>
      <w:r>
        <w:rPr>
          <w:rFonts w:ascii="Arial" w:hAnsi="Arial" w:cs="Arial"/>
          <w:sz w:val="24"/>
          <w:szCs w:val="24"/>
        </w:rPr>
        <w:t xml:space="preserve"> Published – February, 2009. Published by Palgrave Macmillan Publishing Ltd, Camden, London UK. (Accessed on – 29/06/2021). </w:t>
      </w:r>
    </w:p>
    <w:p w14:paraId="0BB48C0A" w14:textId="5BBD0292" w:rsidR="00BA3625" w:rsidRDefault="00BA3625" w:rsidP="002D4B89">
      <w:pPr>
        <w:spacing w:line="480" w:lineRule="auto"/>
        <w:rPr>
          <w:rFonts w:ascii="Arial" w:hAnsi="Arial" w:cs="Arial"/>
          <w:sz w:val="24"/>
          <w:szCs w:val="24"/>
        </w:rPr>
      </w:pPr>
      <w:r>
        <w:rPr>
          <w:rFonts w:ascii="Arial" w:hAnsi="Arial" w:cs="Arial"/>
          <w:sz w:val="24"/>
          <w:szCs w:val="24"/>
        </w:rPr>
        <w:t xml:space="preserve">Creswell, JW. (2011) </w:t>
      </w:r>
      <w:r>
        <w:rPr>
          <w:rFonts w:ascii="Arial" w:hAnsi="Arial" w:cs="Arial"/>
          <w:i/>
          <w:iCs/>
          <w:sz w:val="24"/>
          <w:szCs w:val="24"/>
        </w:rPr>
        <w:t>Controversies in Mixed Methods Research.</w:t>
      </w:r>
      <w:r>
        <w:rPr>
          <w:rFonts w:ascii="Arial" w:hAnsi="Arial" w:cs="Arial"/>
          <w:sz w:val="24"/>
          <w:szCs w:val="24"/>
        </w:rPr>
        <w:t xml:space="preserve"> Published – Spring, 2011. Published by SAGE Publications, Thousand Oaks, California USA. (Accessed on – 28/06/2021). </w:t>
      </w:r>
    </w:p>
    <w:p w14:paraId="234FE993" w14:textId="21616C21" w:rsidR="00583DE2" w:rsidRPr="00583DE2" w:rsidRDefault="00583DE2" w:rsidP="002D4B89">
      <w:pPr>
        <w:spacing w:line="480" w:lineRule="auto"/>
        <w:rPr>
          <w:rFonts w:ascii="Arial" w:hAnsi="Arial" w:cs="Arial"/>
          <w:sz w:val="24"/>
          <w:szCs w:val="24"/>
        </w:rPr>
      </w:pPr>
      <w:r>
        <w:rPr>
          <w:rFonts w:ascii="Arial" w:hAnsi="Arial" w:cs="Arial"/>
          <w:sz w:val="24"/>
          <w:szCs w:val="24"/>
        </w:rPr>
        <w:t xml:space="preserve">Denscombe, M. (2008) </w:t>
      </w:r>
      <w:r>
        <w:rPr>
          <w:rFonts w:ascii="Arial" w:hAnsi="Arial" w:cs="Arial"/>
          <w:i/>
          <w:iCs/>
          <w:sz w:val="24"/>
          <w:szCs w:val="24"/>
        </w:rPr>
        <w:t>Communities of Practice: A research paradigm for the mixed methods approach.</w:t>
      </w:r>
      <w:r>
        <w:rPr>
          <w:rFonts w:ascii="Arial" w:hAnsi="Arial" w:cs="Arial"/>
          <w:sz w:val="24"/>
          <w:szCs w:val="24"/>
        </w:rPr>
        <w:t xml:space="preserve"> Published – July, 2008. Published by SAGE Publications, Thousand Oaks, California USA. (Accessed on – 28/06/2021). </w:t>
      </w:r>
    </w:p>
    <w:p w14:paraId="7F11E1C2" w14:textId="19932BBA" w:rsidR="00670761" w:rsidRDefault="000D61B2" w:rsidP="002D4B89">
      <w:pPr>
        <w:spacing w:line="480" w:lineRule="auto"/>
        <w:rPr>
          <w:rFonts w:ascii="Arial" w:hAnsi="Arial" w:cs="Arial"/>
          <w:sz w:val="24"/>
          <w:szCs w:val="24"/>
        </w:rPr>
      </w:pPr>
      <w:r>
        <w:rPr>
          <w:rFonts w:ascii="Arial" w:hAnsi="Arial" w:cs="Arial"/>
          <w:sz w:val="24"/>
          <w:szCs w:val="24"/>
        </w:rPr>
        <w:t xml:space="preserve">Dunning, E. (2000) </w:t>
      </w:r>
      <w:r>
        <w:rPr>
          <w:rFonts w:ascii="Arial" w:hAnsi="Arial" w:cs="Arial"/>
          <w:i/>
          <w:iCs/>
          <w:sz w:val="24"/>
          <w:szCs w:val="24"/>
        </w:rPr>
        <w:t>Towards a sociological understanding of football hooliganism as a world phenomenon.</w:t>
      </w:r>
      <w:r>
        <w:rPr>
          <w:rFonts w:ascii="Arial" w:hAnsi="Arial" w:cs="Arial"/>
          <w:sz w:val="24"/>
          <w:szCs w:val="24"/>
        </w:rPr>
        <w:t xml:space="preserve"> Published – June, 2000. Published by European Journal on Criminal Policy and Research, Springer Publishing Inc, Salmon Tower building, New York City, USA. (Accessed on – 07/06/2021). </w:t>
      </w:r>
    </w:p>
    <w:p w14:paraId="3E01357E" w14:textId="4F6E0215" w:rsidR="00597018" w:rsidRDefault="00597018" w:rsidP="002D4B89">
      <w:pPr>
        <w:spacing w:line="480" w:lineRule="auto"/>
        <w:rPr>
          <w:rFonts w:ascii="Arial" w:hAnsi="Arial" w:cs="Arial"/>
          <w:sz w:val="24"/>
          <w:szCs w:val="24"/>
        </w:rPr>
      </w:pPr>
    </w:p>
    <w:p w14:paraId="4A52BB44" w14:textId="77777777" w:rsidR="00597018" w:rsidRDefault="00597018" w:rsidP="002D4B89">
      <w:pPr>
        <w:spacing w:line="480" w:lineRule="auto"/>
        <w:rPr>
          <w:rFonts w:ascii="Arial" w:hAnsi="Arial" w:cs="Arial"/>
          <w:sz w:val="24"/>
          <w:szCs w:val="24"/>
        </w:rPr>
      </w:pPr>
    </w:p>
    <w:p w14:paraId="3CA2259D" w14:textId="6803A8F3" w:rsidR="000D61B2" w:rsidRDefault="000D61B2" w:rsidP="002D4B89">
      <w:pPr>
        <w:spacing w:line="480" w:lineRule="auto"/>
        <w:rPr>
          <w:rFonts w:ascii="Arial" w:hAnsi="Arial" w:cs="Arial"/>
          <w:sz w:val="24"/>
          <w:szCs w:val="24"/>
        </w:rPr>
      </w:pPr>
      <w:r>
        <w:rPr>
          <w:rFonts w:ascii="Arial" w:hAnsi="Arial" w:cs="Arial"/>
          <w:sz w:val="24"/>
          <w:szCs w:val="24"/>
        </w:rPr>
        <w:lastRenderedPageBreak/>
        <w:t xml:space="preserve">Dwyer, B., Greenhalgh, G. &amp; </w:t>
      </w:r>
      <w:proofErr w:type="spellStart"/>
      <w:r>
        <w:rPr>
          <w:rFonts w:ascii="Arial" w:hAnsi="Arial" w:cs="Arial"/>
          <w:sz w:val="24"/>
          <w:szCs w:val="24"/>
        </w:rPr>
        <w:t>LeCrom</w:t>
      </w:r>
      <w:proofErr w:type="spellEnd"/>
      <w:r>
        <w:rPr>
          <w:rFonts w:ascii="Arial" w:hAnsi="Arial" w:cs="Arial"/>
          <w:sz w:val="24"/>
          <w:szCs w:val="24"/>
        </w:rPr>
        <w:t>, C. (2015)</w:t>
      </w:r>
      <w:r>
        <w:rPr>
          <w:rFonts w:ascii="Arial" w:hAnsi="Arial" w:cs="Arial"/>
          <w:i/>
          <w:iCs/>
          <w:sz w:val="24"/>
          <w:szCs w:val="24"/>
        </w:rPr>
        <w:t xml:space="preserve"> Exploring Fan Behaviour: Developing a scale to measure sport </w:t>
      </w:r>
      <w:proofErr w:type="spellStart"/>
      <w:r>
        <w:rPr>
          <w:rFonts w:ascii="Arial" w:hAnsi="Arial" w:cs="Arial"/>
          <w:i/>
          <w:iCs/>
          <w:sz w:val="24"/>
          <w:szCs w:val="24"/>
        </w:rPr>
        <w:t>fangelism</w:t>
      </w:r>
      <w:proofErr w:type="spellEnd"/>
      <w:r>
        <w:rPr>
          <w:rFonts w:ascii="Arial" w:hAnsi="Arial" w:cs="Arial"/>
          <w:i/>
          <w:iCs/>
          <w:sz w:val="24"/>
          <w:szCs w:val="24"/>
        </w:rPr>
        <w:t>.</w:t>
      </w:r>
      <w:r>
        <w:rPr>
          <w:rFonts w:ascii="Arial" w:hAnsi="Arial" w:cs="Arial"/>
          <w:sz w:val="24"/>
          <w:szCs w:val="24"/>
        </w:rPr>
        <w:t xml:space="preserve"> (Vol 29, Issue 6). Published – January, 2015. Published by Journal of Sport Management, North American Society for Sport Management, Washington DC, USA. (Accessed on – 07/06/2021). </w:t>
      </w:r>
    </w:p>
    <w:p w14:paraId="6F7559C0" w14:textId="0A5ACCF2" w:rsidR="00204D47" w:rsidRPr="00204D47" w:rsidRDefault="00204D47" w:rsidP="002D4B89">
      <w:pPr>
        <w:spacing w:line="480" w:lineRule="auto"/>
        <w:rPr>
          <w:rFonts w:ascii="Arial" w:hAnsi="Arial" w:cs="Arial"/>
          <w:sz w:val="24"/>
          <w:szCs w:val="24"/>
        </w:rPr>
      </w:pPr>
      <w:proofErr w:type="spellStart"/>
      <w:r>
        <w:rPr>
          <w:rFonts w:ascii="Arial" w:hAnsi="Arial" w:cs="Arial"/>
          <w:sz w:val="24"/>
          <w:szCs w:val="24"/>
        </w:rPr>
        <w:t>Frosdick</w:t>
      </w:r>
      <w:proofErr w:type="spellEnd"/>
      <w:r>
        <w:rPr>
          <w:rFonts w:ascii="Arial" w:hAnsi="Arial" w:cs="Arial"/>
          <w:sz w:val="24"/>
          <w:szCs w:val="24"/>
        </w:rPr>
        <w:t xml:space="preserve">, S. &amp; Marsh, P. (2013) </w:t>
      </w:r>
      <w:r>
        <w:rPr>
          <w:rFonts w:ascii="Arial" w:hAnsi="Arial" w:cs="Arial"/>
          <w:i/>
          <w:iCs/>
          <w:sz w:val="24"/>
          <w:szCs w:val="24"/>
        </w:rPr>
        <w:t>Football Hooliganism.</w:t>
      </w:r>
      <w:r>
        <w:rPr>
          <w:rFonts w:ascii="Arial" w:hAnsi="Arial" w:cs="Arial"/>
          <w:sz w:val="24"/>
          <w:szCs w:val="24"/>
        </w:rPr>
        <w:t xml:space="preserve"> Published – January 2013. Published by Routledge Publications, Milton Park, Abingdon, Oxford UK. (Accessed on – 14/06/2021). </w:t>
      </w:r>
    </w:p>
    <w:p w14:paraId="0DE5E139" w14:textId="712E4410" w:rsidR="00DC1F6F" w:rsidRDefault="00DC1F6F" w:rsidP="002D4B89">
      <w:pPr>
        <w:spacing w:line="480" w:lineRule="auto"/>
        <w:rPr>
          <w:rFonts w:ascii="Arial" w:hAnsi="Arial" w:cs="Arial"/>
          <w:sz w:val="24"/>
          <w:szCs w:val="24"/>
        </w:rPr>
      </w:pPr>
      <w:proofErr w:type="spellStart"/>
      <w:r>
        <w:rPr>
          <w:rFonts w:ascii="Arial" w:hAnsi="Arial" w:cs="Arial"/>
          <w:sz w:val="24"/>
          <w:szCs w:val="24"/>
        </w:rPr>
        <w:t>Groombridge</w:t>
      </w:r>
      <w:proofErr w:type="spellEnd"/>
      <w:r>
        <w:rPr>
          <w:rFonts w:ascii="Arial" w:hAnsi="Arial" w:cs="Arial"/>
          <w:sz w:val="24"/>
          <w:szCs w:val="24"/>
        </w:rPr>
        <w:t xml:space="preserve">, N. (2015) </w:t>
      </w:r>
      <w:r>
        <w:rPr>
          <w:rFonts w:ascii="Arial" w:hAnsi="Arial" w:cs="Arial"/>
          <w:i/>
          <w:iCs/>
          <w:sz w:val="24"/>
          <w:szCs w:val="24"/>
        </w:rPr>
        <w:t>Football Hooliganism, Fan Behaviour and Crime: Contemporary Issues.</w:t>
      </w:r>
      <w:r>
        <w:rPr>
          <w:rFonts w:ascii="Arial" w:hAnsi="Arial" w:cs="Arial"/>
          <w:sz w:val="24"/>
          <w:szCs w:val="24"/>
        </w:rPr>
        <w:t xml:space="preserve"> Published – January, 2015. Published by Wiley Publications Inc, Hoboken, New Jersey USA. (Accessed on </w:t>
      </w:r>
      <w:r w:rsidR="00360306">
        <w:rPr>
          <w:rFonts w:ascii="Arial" w:hAnsi="Arial" w:cs="Arial"/>
          <w:sz w:val="24"/>
          <w:szCs w:val="24"/>
        </w:rPr>
        <w:t>–</w:t>
      </w:r>
      <w:r>
        <w:rPr>
          <w:rFonts w:ascii="Arial" w:hAnsi="Arial" w:cs="Arial"/>
          <w:sz w:val="24"/>
          <w:szCs w:val="24"/>
        </w:rPr>
        <w:t xml:space="preserve"> </w:t>
      </w:r>
      <w:r w:rsidR="00360306">
        <w:rPr>
          <w:rFonts w:ascii="Arial" w:hAnsi="Arial" w:cs="Arial"/>
          <w:sz w:val="24"/>
          <w:szCs w:val="24"/>
        </w:rPr>
        <w:t xml:space="preserve">14/06/2021). </w:t>
      </w:r>
    </w:p>
    <w:p w14:paraId="16F60989" w14:textId="2A44473C" w:rsidR="00C455E0" w:rsidRPr="00DC1F6F" w:rsidRDefault="00C455E0" w:rsidP="002D4B89">
      <w:pPr>
        <w:spacing w:line="480" w:lineRule="auto"/>
        <w:rPr>
          <w:rFonts w:ascii="Arial" w:hAnsi="Arial" w:cs="Arial"/>
          <w:sz w:val="24"/>
          <w:szCs w:val="24"/>
        </w:rPr>
      </w:pPr>
      <w:r w:rsidRPr="00C455E0">
        <w:rPr>
          <w:rFonts w:ascii="Arial" w:hAnsi="Arial" w:cs="Arial"/>
          <w:sz w:val="24"/>
          <w:szCs w:val="24"/>
        </w:rPr>
        <w:t xml:space="preserve">Holliday, A. (2012) Doing and Writing Qualitative Research. (2nd Edition). SAGE Publications Inc, Thousand Oaks, California USA. (Accessed on – </w:t>
      </w:r>
      <w:r>
        <w:rPr>
          <w:rFonts w:ascii="Arial" w:hAnsi="Arial" w:cs="Arial"/>
          <w:sz w:val="24"/>
          <w:szCs w:val="24"/>
        </w:rPr>
        <w:t>28</w:t>
      </w:r>
      <w:r w:rsidRPr="00C455E0">
        <w:rPr>
          <w:rFonts w:ascii="Arial" w:hAnsi="Arial" w:cs="Arial"/>
          <w:sz w:val="24"/>
          <w:szCs w:val="24"/>
        </w:rPr>
        <w:t>/</w:t>
      </w:r>
      <w:r>
        <w:rPr>
          <w:rFonts w:ascii="Arial" w:hAnsi="Arial" w:cs="Arial"/>
          <w:sz w:val="24"/>
          <w:szCs w:val="24"/>
        </w:rPr>
        <w:t>06</w:t>
      </w:r>
      <w:r w:rsidRPr="00C455E0">
        <w:rPr>
          <w:rFonts w:ascii="Arial" w:hAnsi="Arial" w:cs="Arial"/>
          <w:sz w:val="24"/>
          <w:szCs w:val="24"/>
        </w:rPr>
        <w:t>/20</w:t>
      </w:r>
      <w:r>
        <w:rPr>
          <w:rFonts w:ascii="Arial" w:hAnsi="Arial" w:cs="Arial"/>
          <w:sz w:val="24"/>
          <w:szCs w:val="24"/>
        </w:rPr>
        <w:t>21</w:t>
      </w:r>
      <w:r w:rsidRPr="00C455E0">
        <w:rPr>
          <w:rFonts w:ascii="Arial" w:hAnsi="Arial" w:cs="Arial"/>
          <w:sz w:val="24"/>
          <w:szCs w:val="24"/>
        </w:rPr>
        <w:t>).</w:t>
      </w:r>
    </w:p>
    <w:p w14:paraId="7AD0AACC" w14:textId="075C905A" w:rsidR="00AE4FD2" w:rsidRDefault="00AE4FD2" w:rsidP="002D4B89">
      <w:pPr>
        <w:spacing w:line="480" w:lineRule="auto"/>
        <w:rPr>
          <w:rFonts w:ascii="Arial" w:hAnsi="Arial" w:cs="Arial"/>
          <w:sz w:val="24"/>
          <w:szCs w:val="24"/>
        </w:rPr>
      </w:pPr>
      <w:r>
        <w:rPr>
          <w:rFonts w:ascii="Arial" w:hAnsi="Arial" w:cs="Arial"/>
          <w:sz w:val="24"/>
          <w:szCs w:val="24"/>
        </w:rPr>
        <w:t xml:space="preserve">Page, R. (2020) ‘The power of </w:t>
      </w:r>
      <w:proofErr w:type="spellStart"/>
      <w:r>
        <w:rPr>
          <w:rFonts w:ascii="Arial" w:hAnsi="Arial" w:cs="Arial"/>
          <w:sz w:val="24"/>
          <w:szCs w:val="24"/>
        </w:rPr>
        <w:t>fangelism</w:t>
      </w:r>
      <w:proofErr w:type="spellEnd"/>
      <w:r>
        <w:rPr>
          <w:rFonts w:ascii="Arial" w:hAnsi="Arial" w:cs="Arial"/>
          <w:sz w:val="24"/>
          <w:szCs w:val="24"/>
        </w:rPr>
        <w:t xml:space="preserve">’ [Online] (Posted – 08/07/2020) (Website Last Updated – June, 2021) </w:t>
      </w:r>
      <w:r>
        <w:rPr>
          <w:rFonts w:ascii="Arial" w:hAnsi="Arial" w:cs="Arial"/>
          <w:sz w:val="24"/>
          <w:szCs w:val="24"/>
          <w:u w:val="single"/>
        </w:rPr>
        <w:t xml:space="preserve">Available at </w:t>
      </w:r>
      <w:r w:rsidRPr="00AE4FD2">
        <w:rPr>
          <w:rFonts w:ascii="Arial" w:hAnsi="Arial" w:cs="Arial"/>
          <w:b/>
          <w:bCs/>
          <w:sz w:val="24"/>
          <w:szCs w:val="24"/>
          <w:u w:val="single"/>
        </w:rPr>
        <w:t xml:space="preserve">- </w:t>
      </w:r>
      <w:hyperlink r:id="rId6" w:history="1">
        <w:r w:rsidRPr="00AE4FD2">
          <w:rPr>
            <w:rStyle w:val="Hyperlink"/>
            <w:rFonts w:ascii="Arial" w:hAnsi="Arial" w:cs="Arial"/>
            <w:b/>
            <w:bCs/>
            <w:sz w:val="24"/>
            <w:szCs w:val="24"/>
          </w:rPr>
          <w:t>https://harro.com/2020/07/08/the-power-of-fangelism/</w:t>
        </w:r>
      </w:hyperlink>
      <w:r w:rsidRPr="00AE4FD2">
        <w:rPr>
          <w:rFonts w:ascii="Arial" w:hAnsi="Arial" w:cs="Arial"/>
          <w:b/>
          <w:bCs/>
          <w:sz w:val="24"/>
          <w:szCs w:val="24"/>
          <w:u w:val="single"/>
        </w:rPr>
        <w:t xml:space="preserve"> </w:t>
      </w:r>
      <w:r>
        <w:rPr>
          <w:rFonts w:ascii="Arial" w:hAnsi="Arial" w:cs="Arial"/>
          <w:sz w:val="24"/>
          <w:szCs w:val="24"/>
        </w:rPr>
        <w:t xml:space="preserve">(Accessed on – 07/06/2021). </w:t>
      </w:r>
    </w:p>
    <w:p w14:paraId="051A9169" w14:textId="1744439A" w:rsidR="007E17A3" w:rsidRPr="007E17A3" w:rsidRDefault="007E17A3" w:rsidP="002D4B89">
      <w:pPr>
        <w:spacing w:line="480" w:lineRule="auto"/>
        <w:rPr>
          <w:rFonts w:ascii="Arial" w:hAnsi="Arial" w:cs="Arial"/>
          <w:sz w:val="24"/>
          <w:szCs w:val="24"/>
        </w:rPr>
      </w:pPr>
      <w:r>
        <w:rPr>
          <w:rFonts w:ascii="Arial" w:hAnsi="Arial" w:cs="Arial"/>
          <w:sz w:val="24"/>
          <w:szCs w:val="24"/>
        </w:rPr>
        <w:t xml:space="preserve">Pole, K. (2007) </w:t>
      </w:r>
      <w:r>
        <w:rPr>
          <w:rFonts w:ascii="Arial" w:hAnsi="Arial" w:cs="Arial"/>
          <w:i/>
          <w:iCs/>
          <w:sz w:val="24"/>
          <w:szCs w:val="24"/>
        </w:rPr>
        <w:t>Mixed Method Designs: Review of Strategies for Blending Quantitative and Qualitative Methodologies.</w:t>
      </w:r>
      <w:r>
        <w:rPr>
          <w:rFonts w:ascii="Arial" w:hAnsi="Arial" w:cs="Arial"/>
          <w:sz w:val="24"/>
          <w:szCs w:val="24"/>
        </w:rPr>
        <w:t xml:space="preserve"> Published – Fall, 2007. Published by Saint Louis University Press, Mid-Western Educational Researcher, Missouri USA. (Accessed on – 28/06/2021). </w:t>
      </w:r>
    </w:p>
    <w:p w14:paraId="0D30CCBB" w14:textId="41E9D515" w:rsidR="00892B44" w:rsidRDefault="00892B44" w:rsidP="002D4B89">
      <w:pPr>
        <w:spacing w:line="480" w:lineRule="auto"/>
        <w:rPr>
          <w:rFonts w:ascii="Arial" w:hAnsi="Arial" w:cs="Arial"/>
          <w:sz w:val="24"/>
          <w:szCs w:val="24"/>
        </w:rPr>
      </w:pPr>
      <w:r>
        <w:rPr>
          <w:rFonts w:ascii="Arial" w:hAnsi="Arial" w:cs="Arial"/>
          <w:sz w:val="24"/>
          <w:szCs w:val="24"/>
        </w:rPr>
        <w:t xml:space="preserve">Poulton, E. (2007) </w:t>
      </w:r>
      <w:r>
        <w:rPr>
          <w:rFonts w:ascii="Arial" w:hAnsi="Arial" w:cs="Arial"/>
          <w:i/>
          <w:iCs/>
          <w:sz w:val="24"/>
          <w:szCs w:val="24"/>
        </w:rPr>
        <w:t>‘Fantasy’ Football Hooliganism in Popular Media.</w:t>
      </w:r>
      <w:r>
        <w:rPr>
          <w:rFonts w:ascii="Arial" w:hAnsi="Arial" w:cs="Arial"/>
          <w:sz w:val="24"/>
          <w:szCs w:val="24"/>
        </w:rPr>
        <w:t xml:space="preserve"> Published – January, 2007. Published by SAGE Publications, Thousand Oaks, California USA. (Accessed on – 24/06/2021). </w:t>
      </w:r>
    </w:p>
    <w:p w14:paraId="42A066B0" w14:textId="308B3BFC" w:rsidR="008E4153" w:rsidRPr="008E4153" w:rsidRDefault="008E4153" w:rsidP="002D4B89">
      <w:pPr>
        <w:spacing w:line="480" w:lineRule="auto"/>
        <w:rPr>
          <w:rFonts w:ascii="Arial" w:hAnsi="Arial" w:cs="Arial"/>
          <w:sz w:val="24"/>
          <w:szCs w:val="24"/>
        </w:rPr>
      </w:pPr>
      <w:r>
        <w:rPr>
          <w:rFonts w:ascii="Arial" w:hAnsi="Arial" w:cs="Arial"/>
          <w:sz w:val="24"/>
          <w:szCs w:val="24"/>
        </w:rPr>
        <w:lastRenderedPageBreak/>
        <w:t xml:space="preserve">Saunders, M., Lewis, P. &amp; Thornhill, A. (2012) ‘The Research Onion’ </w:t>
      </w:r>
      <w:r>
        <w:rPr>
          <w:rFonts w:ascii="Arial" w:hAnsi="Arial" w:cs="Arial"/>
          <w:i/>
          <w:iCs/>
          <w:sz w:val="24"/>
          <w:szCs w:val="24"/>
        </w:rPr>
        <w:t>Research Methods for Business Students.</w:t>
      </w:r>
      <w:r>
        <w:rPr>
          <w:rFonts w:ascii="Arial" w:hAnsi="Arial" w:cs="Arial"/>
          <w:sz w:val="24"/>
          <w:szCs w:val="24"/>
        </w:rPr>
        <w:t xml:space="preserve"> Pearson Education Ltd, Harlow, England UK. (Accessed on – 28/06/2021). </w:t>
      </w:r>
    </w:p>
    <w:p w14:paraId="291155E7" w14:textId="7783275E" w:rsidR="002D6F36" w:rsidRDefault="002D6F36" w:rsidP="002D4B89">
      <w:pPr>
        <w:spacing w:line="480" w:lineRule="auto"/>
        <w:rPr>
          <w:rFonts w:ascii="Arial" w:hAnsi="Arial" w:cs="Arial"/>
          <w:sz w:val="24"/>
          <w:szCs w:val="24"/>
        </w:rPr>
      </w:pPr>
      <w:proofErr w:type="spellStart"/>
      <w:r>
        <w:rPr>
          <w:rFonts w:ascii="Arial" w:hAnsi="Arial" w:cs="Arial"/>
          <w:sz w:val="24"/>
          <w:szCs w:val="24"/>
        </w:rPr>
        <w:t>Spaaij</w:t>
      </w:r>
      <w:proofErr w:type="spellEnd"/>
      <w:r>
        <w:rPr>
          <w:rFonts w:ascii="Arial" w:hAnsi="Arial" w:cs="Arial"/>
          <w:sz w:val="24"/>
          <w:szCs w:val="24"/>
        </w:rPr>
        <w:t xml:space="preserve">, R. &amp; Anderson, A. (2010) </w:t>
      </w:r>
      <w:r>
        <w:rPr>
          <w:rFonts w:ascii="Arial" w:hAnsi="Arial" w:cs="Arial"/>
          <w:i/>
          <w:iCs/>
          <w:sz w:val="24"/>
          <w:szCs w:val="24"/>
        </w:rPr>
        <w:t>Soccer Fan Violence: A holistic approach.</w:t>
      </w:r>
      <w:r>
        <w:rPr>
          <w:rFonts w:ascii="Arial" w:hAnsi="Arial" w:cs="Arial"/>
          <w:sz w:val="24"/>
          <w:szCs w:val="24"/>
        </w:rPr>
        <w:t xml:space="preserve"> Published – July, 2010. Published by SAGE Publications, Thousand Oaks, California USA. (Accessed on – 07/06/2021). </w:t>
      </w:r>
    </w:p>
    <w:p w14:paraId="7D8A4625" w14:textId="2EC236F0" w:rsidR="00031E06" w:rsidRPr="00031E06" w:rsidRDefault="00031E06" w:rsidP="002D4B89">
      <w:pPr>
        <w:spacing w:line="480" w:lineRule="auto"/>
        <w:rPr>
          <w:rFonts w:ascii="Arial" w:hAnsi="Arial" w:cs="Arial"/>
          <w:sz w:val="24"/>
          <w:szCs w:val="24"/>
        </w:rPr>
      </w:pPr>
      <w:proofErr w:type="spellStart"/>
      <w:r>
        <w:rPr>
          <w:rFonts w:ascii="Arial" w:hAnsi="Arial" w:cs="Arial"/>
          <w:sz w:val="24"/>
          <w:szCs w:val="24"/>
        </w:rPr>
        <w:t>Spaaij</w:t>
      </w:r>
      <w:proofErr w:type="spellEnd"/>
      <w:r>
        <w:rPr>
          <w:rFonts w:ascii="Arial" w:hAnsi="Arial" w:cs="Arial"/>
          <w:sz w:val="24"/>
          <w:szCs w:val="24"/>
        </w:rPr>
        <w:t xml:space="preserve">, R. (2008) </w:t>
      </w:r>
      <w:r>
        <w:rPr>
          <w:rFonts w:ascii="Arial" w:hAnsi="Arial" w:cs="Arial"/>
          <w:i/>
          <w:iCs/>
          <w:sz w:val="24"/>
          <w:szCs w:val="24"/>
        </w:rPr>
        <w:t>Men like us, Boys Like them: Violence, masculinity, and collective identity in football hooliganism.</w:t>
      </w:r>
      <w:r>
        <w:rPr>
          <w:rFonts w:ascii="Arial" w:hAnsi="Arial" w:cs="Arial"/>
          <w:sz w:val="24"/>
          <w:szCs w:val="24"/>
        </w:rPr>
        <w:t xml:space="preserve"> Published – November, 2008. Published by SAGE Publications, Thousand Oaks, California USA. (Accessed on – 24/06/2021). </w:t>
      </w:r>
    </w:p>
    <w:p w14:paraId="52322819" w14:textId="13577AA2" w:rsidR="00816C67" w:rsidRDefault="00816C67" w:rsidP="002D4B89">
      <w:pPr>
        <w:spacing w:line="480" w:lineRule="auto"/>
        <w:rPr>
          <w:rFonts w:ascii="Arial" w:hAnsi="Arial" w:cs="Arial"/>
          <w:sz w:val="24"/>
          <w:szCs w:val="24"/>
        </w:rPr>
      </w:pPr>
      <w:proofErr w:type="spellStart"/>
      <w:r>
        <w:rPr>
          <w:rFonts w:ascii="Arial" w:hAnsi="Arial" w:cs="Arial"/>
          <w:sz w:val="24"/>
          <w:szCs w:val="24"/>
        </w:rPr>
        <w:t>Spaaij</w:t>
      </w:r>
      <w:proofErr w:type="spellEnd"/>
      <w:r>
        <w:rPr>
          <w:rFonts w:ascii="Arial" w:hAnsi="Arial" w:cs="Arial"/>
          <w:sz w:val="24"/>
          <w:szCs w:val="24"/>
        </w:rPr>
        <w:t xml:space="preserve">, R. (2007) </w:t>
      </w:r>
      <w:r>
        <w:rPr>
          <w:rFonts w:ascii="Arial" w:hAnsi="Arial" w:cs="Arial"/>
          <w:i/>
          <w:iCs/>
          <w:sz w:val="24"/>
          <w:szCs w:val="24"/>
        </w:rPr>
        <w:t xml:space="preserve">Football Hooliganism as a transnational phenomenon: Past and Present Analysis. </w:t>
      </w:r>
      <w:r>
        <w:rPr>
          <w:rFonts w:ascii="Arial" w:hAnsi="Arial" w:cs="Arial"/>
          <w:sz w:val="24"/>
          <w:szCs w:val="24"/>
        </w:rPr>
        <w:t xml:space="preserve">Published – April, 2007. Published by The International Journal of the History of Sport (Vol 24, Issue 4), Taylor &amp; Francis Publications, Howick Place London UK. (Accessed on – 24/06/2021). </w:t>
      </w:r>
    </w:p>
    <w:p w14:paraId="1E0862BC" w14:textId="75A1FADC" w:rsidR="00816C67" w:rsidRDefault="00816C67" w:rsidP="002D4B89">
      <w:pPr>
        <w:spacing w:line="480" w:lineRule="auto"/>
        <w:rPr>
          <w:rFonts w:ascii="Arial" w:hAnsi="Arial" w:cs="Arial"/>
          <w:sz w:val="24"/>
          <w:szCs w:val="24"/>
        </w:rPr>
      </w:pPr>
      <w:proofErr w:type="spellStart"/>
      <w:r>
        <w:rPr>
          <w:rFonts w:ascii="Arial" w:hAnsi="Arial" w:cs="Arial"/>
          <w:sz w:val="24"/>
          <w:szCs w:val="24"/>
        </w:rPr>
        <w:t>Spaaij</w:t>
      </w:r>
      <w:proofErr w:type="spellEnd"/>
      <w:r>
        <w:rPr>
          <w:rFonts w:ascii="Arial" w:hAnsi="Arial" w:cs="Arial"/>
          <w:sz w:val="24"/>
          <w:szCs w:val="24"/>
        </w:rPr>
        <w:t xml:space="preserve">, R. (2006) </w:t>
      </w:r>
      <w:r w:rsidR="005B6B56">
        <w:rPr>
          <w:rFonts w:ascii="Arial" w:hAnsi="Arial" w:cs="Arial"/>
          <w:i/>
          <w:iCs/>
          <w:sz w:val="24"/>
          <w:szCs w:val="24"/>
        </w:rPr>
        <w:t>Understanding Football Hooliganism: A Comparison of six Western European football clubs.</w:t>
      </w:r>
      <w:r w:rsidR="005B6B56">
        <w:rPr>
          <w:rFonts w:ascii="Arial" w:hAnsi="Arial" w:cs="Arial"/>
          <w:sz w:val="24"/>
          <w:szCs w:val="24"/>
        </w:rPr>
        <w:t xml:space="preserve"> Published – January, 2006. Published by Amsterdam University Press, Netherlands. (Accessed on – 24/06/2021). </w:t>
      </w:r>
    </w:p>
    <w:p w14:paraId="6221BF8F" w14:textId="5B8A5E9A" w:rsidR="00A10142" w:rsidRPr="00A10142" w:rsidRDefault="00A10142" w:rsidP="002D4B89">
      <w:pPr>
        <w:spacing w:line="480" w:lineRule="auto"/>
        <w:rPr>
          <w:rFonts w:ascii="Arial" w:hAnsi="Arial" w:cs="Arial"/>
          <w:sz w:val="24"/>
          <w:szCs w:val="24"/>
        </w:rPr>
      </w:pPr>
      <w:proofErr w:type="spellStart"/>
      <w:r>
        <w:rPr>
          <w:rFonts w:ascii="Arial" w:hAnsi="Arial" w:cs="Arial"/>
          <w:sz w:val="24"/>
          <w:szCs w:val="24"/>
        </w:rPr>
        <w:t>Stockemer</w:t>
      </w:r>
      <w:proofErr w:type="spellEnd"/>
      <w:r>
        <w:rPr>
          <w:rFonts w:ascii="Arial" w:hAnsi="Arial" w:cs="Arial"/>
          <w:sz w:val="24"/>
          <w:szCs w:val="24"/>
        </w:rPr>
        <w:t xml:space="preserve">, D. (2019) </w:t>
      </w:r>
      <w:r>
        <w:rPr>
          <w:rFonts w:ascii="Arial" w:hAnsi="Arial" w:cs="Arial"/>
          <w:i/>
          <w:iCs/>
          <w:sz w:val="24"/>
          <w:szCs w:val="24"/>
        </w:rPr>
        <w:t>Quantitative Methods for the Social Sciences.</w:t>
      </w:r>
      <w:r>
        <w:rPr>
          <w:rFonts w:ascii="Arial" w:hAnsi="Arial" w:cs="Arial"/>
          <w:sz w:val="24"/>
          <w:szCs w:val="24"/>
        </w:rPr>
        <w:t xml:space="preserve"> Published – Spring, 2019. Published by Springer Link Publishing, Salmon Tower, New York USA. (Accessed on – 28/06/2021). </w:t>
      </w:r>
    </w:p>
    <w:p w14:paraId="30826C33" w14:textId="4282D64B" w:rsidR="00AB1B6F" w:rsidRPr="00AB1B6F" w:rsidRDefault="00AB1B6F" w:rsidP="002D4B89">
      <w:pPr>
        <w:spacing w:line="480" w:lineRule="auto"/>
        <w:rPr>
          <w:rFonts w:ascii="Arial" w:hAnsi="Arial" w:cs="Arial"/>
          <w:sz w:val="24"/>
          <w:szCs w:val="24"/>
        </w:rPr>
      </w:pPr>
      <w:r>
        <w:rPr>
          <w:rFonts w:ascii="Arial" w:hAnsi="Arial" w:cs="Arial"/>
          <w:sz w:val="24"/>
          <w:szCs w:val="24"/>
        </w:rPr>
        <w:t xml:space="preserve">Stott, C. &amp; Pearson, G. (2007) </w:t>
      </w:r>
      <w:r>
        <w:rPr>
          <w:rFonts w:ascii="Arial" w:hAnsi="Arial" w:cs="Arial"/>
          <w:i/>
          <w:iCs/>
          <w:sz w:val="24"/>
          <w:szCs w:val="24"/>
        </w:rPr>
        <w:t>Football Hooliganism: Policing and the war on the ‘English Disease’.</w:t>
      </w:r>
      <w:r>
        <w:rPr>
          <w:rFonts w:ascii="Arial" w:hAnsi="Arial" w:cs="Arial"/>
          <w:sz w:val="24"/>
          <w:szCs w:val="24"/>
        </w:rPr>
        <w:t xml:space="preserve"> Published – Autumn, 2007. Published by University of Exeter Press, Pennant Books Publishing Group, London UK. (Accessed on – 24/06/2021). </w:t>
      </w:r>
    </w:p>
    <w:p w14:paraId="669C4031" w14:textId="77777777" w:rsidR="00816C67" w:rsidRPr="00816C67" w:rsidRDefault="00816C67" w:rsidP="002D4B89">
      <w:pPr>
        <w:spacing w:line="480" w:lineRule="auto"/>
        <w:rPr>
          <w:rFonts w:ascii="Arial" w:hAnsi="Arial" w:cs="Arial"/>
          <w:sz w:val="24"/>
          <w:szCs w:val="24"/>
        </w:rPr>
      </w:pPr>
    </w:p>
    <w:sectPr w:rsidR="00816C67" w:rsidRPr="00816C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8D0A2F"/>
    <w:multiLevelType w:val="hybridMultilevel"/>
    <w:tmpl w:val="C35A0A94"/>
    <w:lvl w:ilvl="0" w:tplc="78D87B6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E95A04"/>
    <w:multiLevelType w:val="hybridMultilevel"/>
    <w:tmpl w:val="C8A84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21E"/>
    <w:rsid w:val="0002468B"/>
    <w:rsid w:val="00025372"/>
    <w:rsid w:val="00031E06"/>
    <w:rsid w:val="00033749"/>
    <w:rsid w:val="00066CD0"/>
    <w:rsid w:val="000A0731"/>
    <w:rsid w:val="000D61B2"/>
    <w:rsid w:val="000E7742"/>
    <w:rsid w:val="000F11E6"/>
    <w:rsid w:val="000F239E"/>
    <w:rsid w:val="000F454F"/>
    <w:rsid w:val="000F6455"/>
    <w:rsid w:val="0010615E"/>
    <w:rsid w:val="001163F7"/>
    <w:rsid w:val="00127987"/>
    <w:rsid w:val="0013125A"/>
    <w:rsid w:val="001365FA"/>
    <w:rsid w:val="001611CA"/>
    <w:rsid w:val="00166FFD"/>
    <w:rsid w:val="0017192B"/>
    <w:rsid w:val="00180AE6"/>
    <w:rsid w:val="00183A8E"/>
    <w:rsid w:val="00194A4C"/>
    <w:rsid w:val="001A630A"/>
    <w:rsid w:val="001B0B8B"/>
    <w:rsid w:val="001B0D13"/>
    <w:rsid w:val="001D6486"/>
    <w:rsid w:val="001E52AD"/>
    <w:rsid w:val="001F53CC"/>
    <w:rsid w:val="002004B2"/>
    <w:rsid w:val="00204D47"/>
    <w:rsid w:val="0021441B"/>
    <w:rsid w:val="00231620"/>
    <w:rsid w:val="0026122B"/>
    <w:rsid w:val="00262AF6"/>
    <w:rsid w:val="00277A0B"/>
    <w:rsid w:val="002A1CD2"/>
    <w:rsid w:val="002B5E91"/>
    <w:rsid w:val="002D4B89"/>
    <w:rsid w:val="002D6F36"/>
    <w:rsid w:val="002E7B24"/>
    <w:rsid w:val="002F2FDD"/>
    <w:rsid w:val="00307C7E"/>
    <w:rsid w:val="00311D57"/>
    <w:rsid w:val="00360306"/>
    <w:rsid w:val="00360D5A"/>
    <w:rsid w:val="00374F10"/>
    <w:rsid w:val="00381970"/>
    <w:rsid w:val="0038340E"/>
    <w:rsid w:val="003A42C8"/>
    <w:rsid w:val="003A58E2"/>
    <w:rsid w:val="003B7BFE"/>
    <w:rsid w:val="003C50F5"/>
    <w:rsid w:val="003E7265"/>
    <w:rsid w:val="0041554F"/>
    <w:rsid w:val="004168D1"/>
    <w:rsid w:val="004232D0"/>
    <w:rsid w:val="00435CB1"/>
    <w:rsid w:val="004A2E8D"/>
    <w:rsid w:val="004B29E2"/>
    <w:rsid w:val="004D37B0"/>
    <w:rsid w:val="004D4220"/>
    <w:rsid w:val="004D4876"/>
    <w:rsid w:val="004F3365"/>
    <w:rsid w:val="004F49B4"/>
    <w:rsid w:val="004F76EC"/>
    <w:rsid w:val="004F7CCC"/>
    <w:rsid w:val="00506FDD"/>
    <w:rsid w:val="005615F2"/>
    <w:rsid w:val="00583DE2"/>
    <w:rsid w:val="00584071"/>
    <w:rsid w:val="00597018"/>
    <w:rsid w:val="005B6B56"/>
    <w:rsid w:val="005C0A0D"/>
    <w:rsid w:val="005C2463"/>
    <w:rsid w:val="005C662D"/>
    <w:rsid w:val="005D0899"/>
    <w:rsid w:val="005F1A1F"/>
    <w:rsid w:val="006041FC"/>
    <w:rsid w:val="006342B8"/>
    <w:rsid w:val="006608F3"/>
    <w:rsid w:val="00670761"/>
    <w:rsid w:val="006717FB"/>
    <w:rsid w:val="00680FBB"/>
    <w:rsid w:val="006C6FE6"/>
    <w:rsid w:val="006D106B"/>
    <w:rsid w:val="006D1BB6"/>
    <w:rsid w:val="006E00B1"/>
    <w:rsid w:val="00714B16"/>
    <w:rsid w:val="007278B6"/>
    <w:rsid w:val="007376A9"/>
    <w:rsid w:val="007D3E13"/>
    <w:rsid w:val="007E17A3"/>
    <w:rsid w:val="007F3CB8"/>
    <w:rsid w:val="008032B2"/>
    <w:rsid w:val="0081508D"/>
    <w:rsid w:val="00816C67"/>
    <w:rsid w:val="008265D7"/>
    <w:rsid w:val="00831C4B"/>
    <w:rsid w:val="008419C8"/>
    <w:rsid w:val="00857556"/>
    <w:rsid w:val="0087638B"/>
    <w:rsid w:val="0087797B"/>
    <w:rsid w:val="00886B1B"/>
    <w:rsid w:val="00892B44"/>
    <w:rsid w:val="00897BA3"/>
    <w:rsid w:val="008E4153"/>
    <w:rsid w:val="00936514"/>
    <w:rsid w:val="00982F5D"/>
    <w:rsid w:val="009868F4"/>
    <w:rsid w:val="009955F1"/>
    <w:rsid w:val="009A5C1D"/>
    <w:rsid w:val="009B7532"/>
    <w:rsid w:val="009F266B"/>
    <w:rsid w:val="009F781A"/>
    <w:rsid w:val="00A10142"/>
    <w:rsid w:val="00A14142"/>
    <w:rsid w:val="00A26C55"/>
    <w:rsid w:val="00A32057"/>
    <w:rsid w:val="00A42E3E"/>
    <w:rsid w:val="00A60A9B"/>
    <w:rsid w:val="00A612B5"/>
    <w:rsid w:val="00A7162F"/>
    <w:rsid w:val="00A7275A"/>
    <w:rsid w:val="00A73A25"/>
    <w:rsid w:val="00AA0E7C"/>
    <w:rsid w:val="00AB03AE"/>
    <w:rsid w:val="00AB1B6F"/>
    <w:rsid w:val="00AE4FD2"/>
    <w:rsid w:val="00AE63CA"/>
    <w:rsid w:val="00AF1674"/>
    <w:rsid w:val="00B03D24"/>
    <w:rsid w:val="00B10101"/>
    <w:rsid w:val="00B127C0"/>
    <w:rsid w:val="00B14F0C"/>
    <w:rsid w:val="00B2306E"/>
    <w:rsid w:val="00B35B4F"/>
    <w:rsid w:val="00B42137"/>
    <w:rsid w:val="00B651CE"/>
    <w:rsid w:val="00B82DE0"/>
    <w:rsid w:val="00B85B28"/>
    <w:rsid w:val="00BA3625"/>
    <w:rsid w:val="00BA4FC1"/>
    <w:rsid w:val="00BD75ED"/>
    <w:rsid w:val="00C0702E"/>
    <w:rsid w:val="00C26582"/>
    <w:rsid w:val="00C34E45"/>
    <w:rsid w:val="00C37A4F"/>
    <w:rsid w:val="00C455E0"/>
    <w:rsid w:val="00C46498"/>
    <w:rsid w:val="00C46F6D"/>
    <w:rsid w:val="00C54653"/>
    <w:rsid w:val="00C56302"/>
    <w:rsid w:val="00C705A7"/>
    <w:rsid w:val="00C82B32"/>
    <w:rsid w:val="00CA56EF"/>
    <w:rsid w:val="00CF3821"/>
    <w:rsid w:val="00CF7E05"/>
    <w:rsid w:val="00D026D8"/>
    <w:rsid w:val="00D2261D"/>
    <w:rsid w:val="00D30A01"/>
    <w:rsid w:val="00D310CB"/>
    <w:rsid w:val="00D37354"/>
    <w:rsid w:val="00D57E83"/>
    <w:rsid w:val="00D704D2"/>
    <w:rsid w:val="00DA62A4"/>
    <w:rsid w:val="00DA7F5A"/>
    <w:rsid w:val="00DC1F6F"/>
    <w:rsid w:val="00DC2C75"/>
    <w:rsid w:val="00DE07DD"/>
    <w:rsid w:val="00DF3130"/>
    <w:rsid w:val="00DF5980"/>
    <w:rsid w:val="00DF6D5C"/>
    <w:rsid w:val="00E36FC7"/>
    <w:rsid w:val="00E51F5B"/>
    <w:rsid w:val="00E73D9B"/>
    <w:rsid w:val="00E92E06"/>
    <w:rsid w:val="00EA24DD"/>
    <w:rsid w:val="00ED1F67"/>
    <w:rsid w:val="00F10A35"/>
    <w:rsid w:val="00F33B20"/>
    <w:rsid w:val="00F37A70"/>
    <w:rsid w:val="00F43165"/>
    <w:rsid w:val="00F43E11"/>
    <w:rsid w:val="00F50539"/>
    <w:rsid w:val="00F922AF"/>
    <w:rsid w:val="00FB180A"/>
    <w:rsid w:val="00FB6266"/>
    <w:rsid w:val="00FB75F9"/>
    <w:rsid w:val="00FC5E3E"/>
    <w:rsid w:val="00FE610E"/>
    <w:rsid w:val="00FE6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D0B31"/>
  <w15:chartTrackingRefBased/>
  <w15:docId w15:val="{D0C44999-1018-4956-B1EC-313B5FE93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4FD2"/>
    <w:rPr>
      <w:color w:val="0563C1" w:themeColor="hyperlink"/>
      <w:u w:val="single"/>
    </w:rPr>
  </w:style>
  <w:style w:type="character" w:styleId="UnresolvedMention">
    <w:name w:val="Unresolved Mention"/>
    <w:basedOn w:val="DefaultParagraphFont"/>
    <w:uiPriority w:val="99"/>
    <w:semiHidden/>
    <w:unhideWhenUsed/>
    <w:rsid w:val="00AE4FD2"/>
    <w:rPr>
      <w:color w:val="605E5C"/>
      <w:shd w:val="clear" w:color="auto" w:fill="E1DFDD"/>
    </w:rPr>
  </w:style>
  <w:style w:type="paragraph" w:styleId="ListParagraph">
    <w:name w:val="List Paragraph"/>
    <w:basedOn w:val="Normal"/>
    <w:uiPriority w:val="34"/>
    <w:qFormat/>
    <w:rsid w:val="00FB62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arro.com/2020/07/08/the-power-of-fangelis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875</TotalTime>
  <Pages>13</Pages>
  <Words>2776</Words>
  <Characters>15829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Evans</dc:creator>
  <cp:keywords/>
  <dc:description/>
  <cp:lastModifiedBy>Kyle Evans</cp:lastModifiedBy>
  <cp:revision>173</cp:revision>
  <dcterms:created xsi:type="dcterms:W3CDTF">2021-05-30T16:25:00Z</dcterms:created>
  <dcterms:modified xsi:type="dcterms:W3CDTF">2021-07-01T10:28:00Z</dcterms:modified>
</cp:coreProperties>
</file>