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751234"/>
        <w:docPartObj>
          <w:docPartGallery w:val="Cover Pages"/>
          <w:docPartUnique/>
        </w:docPartObj>
      </w:sdtPr>
      <w:sdtContent>
        <w:p w14:paraId="1FDD5A8B" w14:textId="4EF10EAA" w:rsidR="00FA61DE" w:rsidRDefault="00232074">
          <w:r>
            <w:rPr>
              <w:noProof/>
              <w:lang w:eastAsia="zh-CN"/>
            </w:rPr>
            <mc:AlternateContent>
              <mc:Choice Requires="wpg">
                <w:drawing>
                  <wp:anchor distT="0" distB="0" distL="114300" distR="114300" simplePos="0" relativeHeight="251659264" behindDoc="1" locked="0" layoutInCell="1" allowOverlap="1" wp14:anchorId="0B2B6325" wp14:editId="0F84B08F">
                    <wp:simplePos x="0" y="0"/>
                    <wp:positionH relativeFrom="margin">
                      <wp:posOffset>-335868</wp:posOffset>
                    </wp:positionH>
                    <wp:positionV relativeFrom="page">
                      <wp:posOffset>252730</wp:posOffset>
                    </wp:positionV>
                    <wp:extent cx="6858000" cy="7068185"/>
                    <wp:effectExtent l="0" t="0" r="0" b="0"/>
                    <wp:wrapNone/>
                    <wp:docPr id="125" name="Group 1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C7C54F8" w14:textId="37E09E2D" w:rsidR="00FA61DE" w:rsidRDefault="00FA61D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Reflecting Communities: The Impact of Police Diversity on Public Trust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B2B6325" id="Group 17" o:spid="_x0000_s1026" style="position:absolute;margin-left:-26.45pt;margin-top:19.9pt;width:540pt;height:556.55pt;z-index:-251657216;mso-width-percent:1154;mso-height-percent:670;mso-position-horizontal-relative:margin;mso-position-vertical-relative:page;mso-width-percent:1154;mso-height-percent:670;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C7C54F8" w14:textId="37E09E2D" w:rsidR="00FA61DE" w:rsidRDefault="00FA61D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Reflecting Communities: The Impact of Police Diversity on Public Trust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36D82337" w14:textId="77777777" w:rsidR="00025C54" w:rsidRDefault="00025C54">
          <w:pPr>
            <w:spacing w:after="160" w:line="259" w:lineRule="auto"/>
          </w:pPr>
        </w:p>
        <w:p w14:paraId="5043318C" w14:textId="67CAF858" w:rsidR="00025C54" w:rsidRDefault="0029297E">
          <w:pPr>
            <w:spacing w:after="160" w:line="259" w:lineRule="auto"/>
          </w:pPr>
          <w:r w:rsidRPr="004C3A0B">
            <w:rPr>
              <w:noProof/>
            </w:rPr>
            <w:drawing>
              <wp:anchor distT="0" distB="0" distL="114300" distR="114300" simplePos="0" relativeHeight="251665408" behindDoc="0" locked="0" layoutInCell="1" allowOverlap="1" wp14:anchorId="715380E6" wp14:editId="1BCE9C3B">
                <wp:simplePos x="0" y="0"/>
                <wp:positionH relativeFrom="margin">
                  <wp:posOffset>-189230</wp:posOffset>
                </wp:positionH>
                <wp:positionV relativeFrom="page">
                  <wp:posOffset>8055610</wp:posOffset>
                </wp:positionV>
                <wp:extent cx="2538095" cy="803910"/>
                <wp:effectExtent l="0" t="0" r="1905" b="0"/>
                <wp:wrapSquare wrapText="bothSides"/>
                <wp:docPr id="494436947" name="Picture 494436947"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8095" cy="8039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zh-CN"/>
            </w:rPr>
            <mc:AlternateContent>
              <mc:Choice Requires="wps">
                <w:drawing>
                  <wp:anchor distT="0" distB="0" distL="114300" distR="114300" simplePos="0" relativeHeight="251663360" behindDoc="0" locked="0" layoutInCell="1" allowOverlap="1" wp14:anchorId="387B71B7" wp14:editId="36413BDB">
                    <wp:simplePos x="0" y="0"/>
                    <wp:positionH relativeFrom="column">
                      <wp:posOffset>3235325</wp:posOffset>
                    </wp:positionH>
                    <wp:positionV relativeFrom="paragraph">
                      <wp:posOffset>6512516</wp:posOffset>
                    </wp:positionV>
                    <wp:extent cx="2754630" cy="1043305"/>
                    <wp:effectExtent l="0" t="0" r="13970" b="10795"/>
                    <wp:wrapNone/>
                    <wp:docPr id="1755006743" name="Text Box 2"/>
                    <wp:cNvGraphicFramePr/>
                    <a:graphic xmlns:a="http://schemas.openxmlformats.org/drawingml/2006/main">
                      <a:graphicData uri="http://schemas.microsoft.com/office/word/2010/wordprocessingShape">
                        <wps:wsp>
                          <wps:cNvSpPr txBox="1"/>
                          <wps:spPr>
                            <a:xfrm>
                              <a:off x="0" y="0"/>
                              <a:ext cx="2754630" cy="1043305"/>
                            </a:xfrm>
                            <a:prstGeom prst="rect">
                              <a:avLst/>
                            </a:prstGeom>
                            <a:solidFill>
                              <a:schemeClr val="lt1"/>
                            </a:solidFill>
                            <a:ln w="6350">
                              <a:solidFill>
                                <a:prstClr val="black"/>
                              </a:solidFill>
                            </a:ln>
                          </wps:spPr>
                          <wps:txbx>
                            <w:txbxContent>
                              <w:p w14:paraId="7FA37237" w14:textId="676F00DD" w:rsidR="0032536A" w:rsidRPr="0032536A" w:rsidRDefault="0032536A">
                                <w:pPr>
                                  <w:rPr>
                                    <w:rFonts w:ascii="Calibri" w:hAnsi="Calibri" w:cs="Calibri"/>
                                  </w:rPr>
                                </w:pPr>
                                <w:r w:rsidRPr="0032536A">
                                  <w:rPr>
                                    <w:rFonts w:ascii="Calibri" w:hAnsi="Calibri" w:cs="Calibri"/>
                                  </w:rPr>
                                  <w:t>Kimberley Collins</w:t>
                                </w:r>
                                <w:r>
                                  <w:rPr>
                                    <w:rFonts w:ascii="Calibri" w:hAnsi="Calibri" w:cs="Calibri"/>
                                  </w:rPr>
                                  <w:t xml:space="preserve">: </w:t>
                                </w:r>
                                <w:r w:rsidRPr="0032536A">
                                  <w:rPr>
                                    <w:rFonts w:ascii="Calibri" w:hAnsi="Calibri" w:cs="Calibri"/>
                                    <w:sz w:val="22"/>
                                    <w:szCs w:val="22"/>
                                  </w:rPr>
                                  <w:t>2223837</w:t>
                                </w:r>
                              </w:p>
                              <w:p w14:paraId="0CCFCA85" w14:textId="288100BE" w:rsidR="0032536A" w:rsidRPr="0032536A" w:rsidRDefault="0032536A">
                                <w:pPr>
                                  <w:rPr>
                                    <w:rFonts w:ascii="Calibri" w:hAnsi="Calibri" w:cs="Calibri"/>
                                  </w:rPr>
                                </w:pPr>
                                <w:r w:rsidRPr="0032536A">
                                  <w:rPr>
                                    <w:rFonts w:ascii="Calibri" w:hAnsi="Calibri" w:cs="Calibri"/>
                                  </w:rPr>
                                  <w:t>Bachelor of Science</w:t>
                                </w:r>
                                <w:r>
                                  <w:rPr>
                                    <w:rFonts w:ascii="Calibri" w:hAnsi="Calibri" w:cs="Calibri"/>
                                  </w:rPr>
                                  <w:t xml:space="preserve">: </w:t>
                                </w:r>
                                <w:r w:rsidRPr="0032536A">
                                  <w:rPr>
                                    <w:rFonts w:ascii="Calibri" w:hAnsi="Calibri" w:cs="Calibri"/>
                                    <w:sz w:val="22"/>
                                    <w:szCs w:val="22"/>
                                  </w:rPr>
                                  <w:t xml:space="preserve">Professional policing </w:t>
                                </w:r>
                              </w:p>
                              <w:p w14:paraId="7DA0387B" w14:textId="763C1BE5" w:rsidR="0032536A" w:rsidRDefault="0032536A">
                                <w:pPr>
                                  <w:rPr>
                                    <w:rFonts w:ascii="Calibri" w:hAnsi="Calibri" w:cs="Calibri"/>
                                    <w:sz w:val="22"/>
                                    <w:szCs w:val="22"/>
                                  </w:rPr>
                                </w:pPr>
                                <w:r w:rsidRPr="0032536A">
                                  <w:rPr>
                                    <w:rFonts w:ascii="Calibri" w:hAnsi="Calibri" w:cs="Calibri"/>
                                  </w:rPr>
                                  <w:t xml:space="preserve">Submission Date: </w:t>
                                </w:r>
                                <w:r w:rsidRPr="0032536A">
                                  <w:rPr>
                                    <w:rFonts w:ascii="Calibri" w:hAnsi="Calibri" w:cs="Calibri"/>
                                    <w:sz w:val="22"/>
                                    <w:szCs w:val="22"/>
                                  </w:rPr>
                                  <w:t>6</w:t>
                                </w:r>
                                <w:r w:rsidRPr="0032536A">
                                  <w:rPr>
                                    <w:rFonts w:ascii="Calibri" w:hAnsi="Calibri" w:cs="Calibri"/>
                                    <w:sz w:val="22"/>
                                    <w:szCs w:val="22"/>
                                    <w:vertAlign w:val="superscript"/>
                                  </w:rPr>
                                  <w:t>th</w:t>
                                </w:r>
                                <w:r w:rsidRPr="0032536A">
                                  <w:rPr>
                                    <w:rFonts w:ascii="Calibri" w:hAnsi="Calibri" w:cs="Calibri"/>
                                    <w:sz w:val="22"/>
                                    <w:szCs w:val="22"/>
                                  </w:rPr>
                                  <w:t xml:space="preserve"> May 2025</w:t>
                                </w:r>
                              </w:p>
                              <w:p w14:paraId="23C88F6D" w14:textId="4075C6FC" w:rsidR="0032536A" w:rsidRDefault="0032536A">
                                <w:pPr>
                                  <w:rPr>
                                    <w:rFonts w:ascii="Calibri" w:hAnsi="Calibri" w:cs="Calibri"/>
                                    <w:sz w:val="22"/>
                                    <w:szCs w:val="22"/>
                                  </w:rPr>
                                </w:pPr>
                                <w:r w:rsidRPr="0032536A">
                                  <w:rPr>
                                    <w:rFonts w:ascii="Calibri" w:hAnsi="Calibri" w:cs="Calibri"/>
                                  </w:rPr>
                                  <w:t xml:space="preserve">Supervisor: </w:t>
                                </w:r>
                                <w:r>
                                  <w:rPr>
                                    <w:rFonts w:ascii="Calibri" w:hAnsi="Calibri" w:cs="Calibri"/>
                                    <w:sz w:val="22"/>
                                    <w:szCs w:val="22"/>
                                  </w:rPr>
                                  <w:t xml:space="preserve">Mike Durke </w:t>
                                </w:r>
                              </w:p>
                              <w:p w14:paraId="46AA46B6" w14:textId="3784B203" w:rsidR="0032536A" w:rsidRPr="0032536A" w:rsidRDefault="0032536A">
                                <w:pPr>
                                  <w:rPr>
                                    <w:rFonts w:ascii="Calibri" w:hAnsi="Calibri" w:cs="Calibri"/>
                                    <w:sz w:val="28"/>
                                    <w:szCs w:val="28"/>
                                  </w:rPr>
                                </w:pPr>
                                <w:r w:rsidRPr="0032536A">
                                  <w:rPr>
                                    <w:rFonts w:ascii="Calibri" w:hAnsi="Calibri" w:cs="Calibri"/>
                                  </w:rPr>
                                  <w:t xml:space="preserve">University of Wales Trinity Saint David </w:t>
                                </w:r>
                              </w:p>
                              <w:p w14:paraId="098FC088" w14:textId="77777777" w:rsidR="0032536A" w:rsidRPr="0032536A" w:rsidRDefault="0032536A">
                                <w:pPr>
                                  <w:rPr>
                                    <w:rFonts w:ascii="Calibri" w:hAnsi="Calibri" w:cs="Calibr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7B71B7" id="_x0000_t202" coordsize="21600,21600" o:spt="202" path="m,l,21600r21600,l21600,xe">
                    <v:stroke joinstyle="miter"/>
                    <v:path gradientshapeok="t" o:connecttype="rect"/>
                  </v:shapetype>
                  <v:shape id="Text Box 2" o:spid="_x0000_s1029" type="#_x0000_t202" style="position:absolute;margin-left:254.75pt;margin-top:512.8pt;width:216.9pt;height:8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" fillcolor="white [3201]" strokeweight=".5pt">
                    <v:textbox>
                      <w:txbxContent>
                        <w:p w14:paraId="7FA37237" w14:textId="676F00DD" w:rsidR="0032536A" w:rsidRPr="0032536A" w:rsidRDefault="0032536A">
                          <w:pPr>
                            <w:rPr>
                              <w:rFonts w:ascii="Calibri" w:hAnsi="Calibri" w:cs="Calibri"/>
                            </w:rPr>
                          </w:pPr>
                          <w:r w:rsidRPr="0032536A">
                            <w:rPr>
                              <w:rFonts w:ascii="Calibri" w:hAnsi="Calibri" w:cs="Calibri"/>
                            </w:rPr>
                            <w:t>Kimberley Collins</w:t>
                          </w:r>
                          <w:r>
                            <w:rPr>
                              <w:rFonts w:ascii="Calibri" w:hAnsi="Calibri" w:cs="Calibri"/>
                            </w:rPr>
                            <w:t xml:space="preserve">: </w:t>
                          </w:r>
                          <w:r w:rsidRPr="0032536A">
                            <w:rPr>
                              <w:rFonts w:ascii="Calibri" w:hAnsi="Calibri" w:cs="Calibri"/>
                              <w:sz w:val="22"/>
                              <w:szCs w:val="22"/>
                            </w:rPr>
                            <w:t>2223837</w:t>
                          </w:r>
                        </w:p>
                        <w:p w14:paraId="0CCFCA85" w14:textId="288100BE" w:rsidR="0032536A" w:rsidRPr="0032536A" w:rsidRDefault="0032536A">
                          <w:pPr>
                            <w:rPr>
                              <w:rFonts w:ascii="Calibri" w:hAnsi="Calibri" w:cs="Calibri"/>
                            </w:rPr>
                          </w:pPr>
                          <w:r w:rsidRPr="0032536A">
                            <w:rPr>
                              <w:rFonts w:ascii="Calibri" w:hAnsi="Calibri" w:cs="Calibri"/>
                            </w:rPr>
                            <w:t>Bachelor of Science</w:t>
                          </w:r>
                          <w:r>
                            <w:rPr>
                              <w:rFonts w:ascii="Calibri" w:hAnsi="Calibri" w:cs="Calibri"/>
                            </w:rPr>
                            <w:t xml:space="preserve">: </w:t>
                          </w:r>
                          <w:r w:rsidRPr="0032536A">
                            <w:rPr>
                              <w:rFonts w:ascii="Calibri" w:hAnsi="Calibri" w:cs="Calibri"/>
                              <w:sz w:val="22"/>
                              <w:szCs w:val="22"/>
                            </w:rPr>
                            <w:t xml:space="preserve">Professional policing </w:t>
                          </w:r>
                        </w:p>
                        <w:p w14:paraId="7DA0387B" w14:textId="763C1BE5" w:rsidR="0032536A" w:rsidRDefault="0032536A">
                          <w:pPr>
                            <w:rPr>
                              <w:rFonts w:ascii="Calibri" w:hAnsi="Calibri" w:cs="Calibri"/>
                              <w:sz w:val="22"/>
                              <w:szCs w:val="22"/>
                            </w:rPr>
                          </w:pPr>
                          <w:r w:rsidRPr="0032536A">
                            <w:rPr>
                              <w:rFonts w:ascii="Calibri" w:hAnsi="Calibri" w:cs="Calibri"/>
                            </w:rPr>
                            <w:t xml:space="preserve">Submission Date: </w:t>
                          </w:r>
                          <w:r w:rsidRPr="0032536A">
                            <w:rPr>
                              <w:rFonts w:ascii="Calibri" w:hAnsi="Calibri" w:cs="Calibri"/>
                              <w:sz w:val="22"/>
                              <w:szCs w:val="22"/>
                            </w:rPr>
                            <w:t>6</w:t>
                          </w:r>
                          <w:r w:rsidRPr="0032536A">
                            <w:rPr>
                              <w:rFonts w:ascii="Calibri" w:hAnsi="Calibri" w:cs="Calibri"/>
                              <w:sz w:val="22"/>
                              <w:szCs w:val="22"/>
                              <w:vertAlign w:val="superscript"/>
                            </w:rPr>
                            <w:t>th</w:t>
                          </w:r>
                          <w:r w:rsidRPr="0032536A">
                            <w:rPr>
                              <w:rFonts w:ascii="Calibri" w:hAnsi="Calibri" w:cs="Calibri"/>
                              <w:sz w:val="22"/>
                              <w:szCs w:val="22"/>
                            </w:rPr>
                            <w:t xml:space="preserve"> May 2025</w:t>
                          </w:r>
                        </w:p>
                        <w:p w14:paraId="23C88F6D" w14:textId="4075C6FC" w:rsidR="0032536A" w:rsidRDefault="0032536A">
                          <w:pPr>
                            <w:rPr>
                              <w:rFonts w:ascii="Calibri" w:hAnsi="Calibri" w:cs="Calibri"/>
                              <w:sz w:val="22"/>
                              <w:szCs w:val="22"/>
                            </w:rPr>
                          </w:pPr>
                          <w:r w:rsidRPr="0032536A">
                            <w:rPr>
                              <w:rFonts w:ascii="Calibri" w:hAnsi="Calibri" w:cs="Calibri"/>
                            </w:rPr>
                            <w:t xml:space="preserve">Supervisor: </w:t>
                          </w:r>
                          <w:r>
                            <w:rPr>
                              <w:rFonts w:ascii="Calibri" w:hAnsi="Calibri" w:cs="Calibri"/>
                              <w:sz w:val="22"/>
                              <w:szCs w:val="22"/>
                            </w:rPr>
                            <w:t xml:space="preserve">Mike Durke </w:t>
                          </w:r>
                        </w:p>
                        <w:p w14:paraId="46AA46B6" w14:textId="3784B203" w:rsidR="0032536A" w:rsidRPr="0032536A" w:rsidRDefault="0032536A">
                          <w:pPr>
                            <w:rPr>
                              <w:rFonts w:ascii="Calibri" w:hAnsi="Calibri" w:cs="Calibri"/>
                              <w:sz w:val="28"/>
                              <w:szCs w:val="28"/>
                            </w:rPr>
                          </w:pPr>
                          <w:r w:rsidRPr="0032536A">
                            <w:rPr>
                              <w:rFonts w:ascii="Calibri" w:hAnsi="Calibri" w:cs="Calibri"/>
                            </w:rPr>
                            <w:t xml:space="preserve">University of Wales Trinity Saint David </w:t>
                          </w:r>
                        </w:p>
                        <w:p w14:paraId="098FC088" w14:textId="77777777" w:rsidR="0032536A" w:rsidRPr="0032536A" w:rsidRDefault="0032536A">
                          <w:pPr>
                            <w:rPr>
                              <w:rFonts w:ascii="Calibri" w:hAnsi="Calibri" w:cs="Calibri"/>
                            </w:rPr>
                          </w:pPr>
                        </w:p>
                      </w:txbxContent>
                    </v:textbox>
                  </v:shape>
                </w:pict>
              </mc:Fallback>
            </mc:AlternateContent>
          </w:r>
          <w:r w:rsidR="00025C54">
            <w:br w:type="page"/>
          </w:r>
        </w:p>
        <w:p w14:paraId="6421F94F" w14:textId="77777777" w:rsidR="0029297E" w:rsidRPr="0029297E" w:rsidRDefault="0029297E">
          <w:pPr>
            <w:spacing w:after="160" w:line="259" w:lineRule="auto"/>
            <w:rPr>
              <w:u w:val="single"/>
            </w:rPr>
          </w:pPr>
        </w:p>
        <w:p w14:paraId="15715C76" w14:textId="0F483C47" w:rsidR="0029297E" w:rsidRPr="00984484" w:rsidRDefault="0029297E" w:rsidP="00984484">
          <w:pPr>
            <w:spacing w:after="160" w:line="259" w:lineRule="auto"/>
            <w:jc w:val="center"/>
            <w:rPr>
              <w:rFonts w:ascii="Calibri" w:hAnsi="Calibri" w:cs="Calibri"/>
              <w:sz w:val="32"/>
              <w:szCs w:val="32"/>
              <w:u w:val="single"/>
            </w:rPr>
          </w:pPr>
          <w:r w:rsidRPr="0029297E">
            <w:rPr>
              <w:rFonts w:ascii="Calibri" w:hAnsi="Calibri" w:cs="Calibri"/>
              <w:sz w:val="32"/>
              <w:szCs w:val="32"/>
              <w:u w:val="single"/>
            </w:rPr>
            <w:t>Abstract:</w:t>
          </w:r>
        </w:p>
        <w:p w14:paraId="2E0889EC" w14:textId="77777777" w:rsidR="00D45483" w:rsidRPr="00D45483" w:rsidRDefault="00D45483" w:rsidP="00D45483">
          <w:pPr>
            <w:spacing w:before="100" w:beforeAutospacing="1" w:after="100" w:afterAutospacing="1" w:line="360" w:lineRule="auto"/>
            <w:rPr>
              <w:rFonts w:ascii="Calibri" w:hAnsi="Calibri" w:cs="Calibri"/>
              <w:color w:val="000000"/>
            </w:rPr>
          </w:pPr>
          <w:r w:rsidRPr="00D45483">
            <w:rPr>
              <w:rFonts w:ascii="Calibri" w:hAnsi="Calibri" w:cs="Calibri"/>
              <w:color w:val="000000"/>
            </w:rPr>
            <w:t>This dissertation investigates the relationship between police diversity and public trust across England and Wales. As public confidence in policing continues to decline, this study explores whether demographic representation within police forces improves community perceptions of fairness, accountability, and legitimacy. Using a mixed-methods approach, the research combines quantitative data from a cross-sectional online survey of 175 participants with secondary sources from official reports, government publications, and academic literature. The analysis is structured around three core objectives: to assess the current state of police diversity, to examine regional variation in community trust, and to evaluate public perceptions of how well police forces reflect the communities they serve.</w:t>
          </w:r>
        </w:p>
        <w:p w14:paraId="189FFA2E" w14:textId="0C4FD1AF" w:rsidR="00D45483" w:rsidRPr="00D45483" w:rsidRDefault="00D45483" w:rsidP="00D45483">
          <w:pPr>
            <w:spacing w:before="100" w:beforeAutospacing="1" w:after="100" w:afterAutospacing="1" w:line="360" w:lineRule="auto"/>
            <w:rPr>
              <w:rFonts w:ascii="Calibri" w:hAnsi="Calibri" w:cs="Calibri"/>
              <w:color w:val="000000"/>
            </w:rPr>
          </w:pPr>
          <w:r w:rsidRPr="00D45483">
            <w:rPr>
              <w:rFonts w:ascii="Calibri" w:hAnsi="Calibri" w:cs="Calibri"/>
              <w:color w:val="000000"/>
            </w:rPr>
            <w:t>Findings indicate that while police diversity is broadly viewed as important for legitimacy, representation alone is not sufficient to build or restore trust. Respondents overwhelmingly supported the idea that a more diverse police force improves public confidence, but many also expressed scepticism about the effectiveness of diversity initiatives without accompanying institutional reform. Regional disparities were particularly notable, with the Metropolitan Police showing significantly lower public trust than forces such as South Wales Police. Survey responses also highlighted concerns about racial profiling, gender bias, and the perceived failure of police to deliver procedural fairness</w:t>
          </w:r>
          <w:r>
            <w:rPr>
              <w:rFonts w:ascii="Calibri" w:hAnsi="Calibri" w:cs="Calibri"/>
              <w:color w:val="000000"/>
            </w:rPr>
            <w:t xml:space="preserve">, </w:t>
          </w:r>
          <w:r w:rsidRPr="00D45483">
            <w:rPr>
              <w:rFonts w:ascii="Calibri" w:hAnsi="Calibri" w:cs="Calibri"/>
              <w:color w:val="000000"/>
            </w:rPr>
            <w:t>especially among minority and younger communities.</w:t>
          </w:r>
        </w:p>
        <w:p w14:paraId="4C4D6936" w14:textId="77777777" w:rsidR="00D45483" w:rsidRPr="00D45483" w:rsidRDefault="00D45483" w:rsidP="00D45483">
          <w:pPr>
            <w:spacing w:before="100" w:beforeAutospacing="1" w:after="100" w:afterAutospacing="1" w:line="360" w:lineRule="auto"/>
            <w:rPr>
              <w:rFonts w:ascii="Calibri" w:hAnsi="Calibri" w:cs="Calibri"/>
              <w:color w:val="000000"/>
            </w:rPr>
          </w:pPr>
          <w:r w:rsidRPr="00D45483">
            <w:rPr>
              <w:rFonts w:ascii="Calibri" w:hAnsi="Calibri" w:cs="Calibri"/>
              <w:color w:val="000000"/>
            </w:rPr>
            <w:t>This research concludes that demographic representation must be embedded within a wider strategy of systemic change, including greater transparency, accountability, and inclusive practices. While diversity is a vital starting point, genuine trust in policing requires addressing the structural and cultural barriers that continue to undermine community confidence.</w:t>
          </w:r>
        </w:p>
        <w:p w14:paraId="1071E3F7" w14:textId="77777777" w:rsidR="00C937C5" w:rsidRDefault="00C937C5" w:rsidP="00C937C5">
          <w:pPr>
            <w:spacing w:after="160" w:line="259" w:lineRule="auto"/>
          </w:pPr>
        </w:p>
        <w:p w14:paraId="6A9E8B6D" w14:textId="77777777" w:rsidR="0029297E" w:rsidRDefault="0029297E">
          <w:pPr>
            <w:spacing w:after="160" w:line="259" w:lineRule="auto"/>
          </w:pPr>
        </w:p>
        <w:p w14:paraId="475210BB" w14:textId="77777777" w:rsidR="0029297E" w:rsidRDefault="0029297E">
          <w:pPr>
            <w:spacing w:after="160" w:line="259" w:lineRule="auto"/>
          </w:pPr>
        </w:p>
        <w:p w14:paraId="7C5428C8" w14:textId="77777777" w:rsidR="0029297E" w:rsidRDefault="0029297E">
          <w:pPr>
            <w:spacing w:after="160" w:line="259" w:lineRule="auto"/>
          </w:pPr>
        </w:p>
        <w:p w14:paraId="3C321822" w14:textId="20E1C88E" w:rsidR="0042662D" w:rsidRDefault="00984484" w:rsidP="0042662D">
          <w:pPr>
            <w:spacing w:after="160" w:line="259" w:lineRule="auto"/>
            <w:jc w:val="center"/>
            <w:rPr>
              <w:rFonts w:ascii="Calibri" w:hAnsi="Calibri" w:cs="Calibri"/>
              <w:sz w:val="32"/>
              <w:szCs w:val="32"/>
              <w:u w:val="single"/>
            </w:rPr>
          </w:pPr>
          <w:r w:rsidRPr="0042662D">
            <w:rPr>
              <w:rFonts w:ascii="Calibri" w:hAnsi="Calibri" w:cs="Calibri"/>
              <w:sz w:val="32"/>
              <w:szCs w:val="32"/>
              <w:u w:val="single"/>
            </w:rPr>
            <w:lastRenderedPageBreak/>
            <w:t>Declaration:</w:t>
          </w:r>
        </w:p>
        <w:p w14:paraId="45E2ED7A" w14:textId="77777777" w:rsidR="0042662D" w:rsidRPr="0042662D" w:rsidRDefault="0042662D" w:rsidP="0042662D">
          <w:pPr>
            <w:spacing w:after="160" w:line="259" w:lineRule="auto"/>
            <w:jc w:val="center"/>
            <w:rPr>
              <w:rFonts w:ascii="Calibri" w:hAnsi="Calibri" w:cs="Calibri"/>
              <w:sz w:val="32"/>
              <w:szCs w:val="32"/>
              <w:u w:val="single"/>
            </w:rPr>
          </w:pPr>
        </w:p>
        <w:p w14:paraId="3FAC2154" w14:textId="03C72C84" w:rsidR="0042662D" w:rsidRPr="0042662D" w:rsidRDefault="0042662D" w:rsidP="0042662D">
          <w:pPr>
            <w:spacing w:after="160" w:line="360" w:lineRule="auto"/>
            <w:rPr>
              <w:rFonts w:ascii="Calibri" w:hAnsi="Calibri" w:cs="Calibri"/>
            </w:rPr>
          </w:pPr>
          <w:r w:rsidRPr="0042662D">
            <w:rPr>
              <w:rFonts w:ascii="Calibri" w:hAnsi="Calibri" w:cs="Calibri"/>
            </w:rPr>
            <w:t>This work has not previously been accepted in substance for any degree and is not being concurrently submitted in candidature for any degree.</w:t>
          </w:r>
        </w:p>
        <w:p w14:paraId="6C4CE44A" w14:textId="3D5AA0AA" w:rsidR="0042662D" w:rsidRPr="0042662D" w:rsidRDefault="0042662D" w:rsidP="0042662D">
          <w:pPr>
            <w:spacing w:after="160" w:line="360" w:lineRule="auto"/>
            <w:rPr>
              <w:rFonts w:ascii="Calibri" w:hAnsi="Calibri" w:cs="Calibri"/>
            </w:rPr>
          </w:pPr>
          <w:r w:rsidRPr="0042662D">
            <w:rPr>
              <w:rFonts w:ascii="Calibri" w:hAnsi="Calibri" w:cs="Calibri"/>
            </w:rPr>
            <w:t xml:space="preserve">This dissertation is being submitted in partial fulfilment of the requirements for the degree of </w:t>
          </w:r>
          <w:r w:rsidRPr="0042662D">
            <w:rPr>
              <w:rFonts w:ascii="Calibri" w:hAnsi="Calibri" w:cs="Calibri"/>
            </w:rPr>
            <w:t xml:space="preserve">Bachelor </w:t>
          </w:r>
          <w:r w:rsidR="00D45483">
            <w:rPr>
              <w:rFonts w:ascii="Calibri" w:hAnsi="Calibri" w:cs="Calibri"/>
            </w:rPr>
            <w:t>o</w:t>
          </w:r>
          <w:proofErr w:type="gramStart"/>
          <w:r w:rsidRPr="0042662D">
            <w:rPr>
              <w:rFonts w:ascii="Calibri" w:hAnsi="Calibri" w:cs="Calibri"/>
            </w:rPr>
            <w:t>f</w:t>
          </w:r>
          <w:proofErr w:type="gramEnd"/>
          <w:r w:rsidRPr="0042662D">
            <w:rPr>
              <w:rFonts w:ascii="Calibri" w:hAnsi="Calibri" w:cs="Calibri"/>
            </w:rPr>
            <w:t xml:space="preserve"> Science: Professional Policing </w:t>
          </w:r>
        </w:p>
        <w:p w14:paraId="6A05552D" w14:textId="03B757AA" w:rsidR="0042662D" w:rsidRPr="0042662D" w:rsidRDefault="0042662D" w:rsidP="0042662D">
          <w:pPr>
            <w:spacing w:after="160" w:line="360" w:lineRule="auto"/>
            <w:rPr>
              <w:rFonts w:ascii="Calibri" w:hAnsi="Calibri" w:cs="Calibri"/>
            </w:rPr>
          </w:pPr>
          <w:r w:rsidRPr="0042662D">
            <w:rPr>
              <w:rFonts w:ascii="Calibri" w:hAnsi="Calibri" w:cs="Calibri"/>
            </w:rPr>
            <w:t>This dissertation is the result of my own independent work and investigation, except where otherwise stated. Other sources are acknowledged in the Reference Section.</w:t>
          </w:r>
        </w:p>
        <w:p w14:paraId="780E1A6B" w14:textId="11AEBF33" w:rsidR="0042662D" w:rsidRPr="0042662D" w:rsidRDefault="0042662D" w:rsidP="0042662D">
          <w:pPr>
            <w:spacing w:after="160" w:line="360" w:lineRule="auto"/>
            <w:rPr>
              <w:rFonts w:ascii="Calibri" w:hAnsi="Calibri" w:cs="Calibri"/>
            </w:rPr>
          </w:pPr>
          <w:r w:rsidRPr="0042662D">
            <w:rPr>
              <w:rFonts w:ascii="Calibri" w:hAnsi="Calibri" w:cs="Calibri"/>
            </w:rPr>
            <w:t>I hereby give consent for my dissertation, if accepted, to be available for photocopying and for interlibrary loan, and for the title and summary to be made available to outside organisations.</w:t>
          </w:r>
        </w:p>
        <w:p w14:paraId="50187168" w14:textId="77777777" w:rsidR="0042662D" w:rsidRPr="0042662D" w:rsidRDefault="0042662D" w:rsidP="0042662D">
          <w:pPr>
            <w:spacing w:after="160" w:line="360" w:lineRule="auto"/>
            <w:rPr>
              <w:rFonts w:ascii="Calibri" w:hAnsi="Calibri" w:cs="Calibri"/>
            </w:rPr>
          </w:pPr>
          <w:r w:rsidRPr="0042662D">
            <w:rPr>
              <w:rFonts w:ascii="Calibri" w:hAnsi="Calibri" w:cs="Calibri"/>
            </w:rPr>
            <w:t>I hereby give consent for my dissertation, if accepted, to be available on the university’s IT system to those who have permission to access it.</w:t>
          </w:r>
        </w:p>
        <w:p w14:paraId="54C38A42" w14:textId="77777777" w:rsidR="0042662D" w:rsidRPr="0042662D" w:rsidRDefault="0042662D" w:rsidP="0042662D">
          <w:pPr>
            <w:spacing w:after="160" w:line="360" w:lineRule="auto"/>
            <w:rPr>
              <w:rFonts w:ascii="Calibri" w:hAnsi="Calibri" w:cs="Calibri"/>
            </w:rPr>
          </w:pPr>
        </w:p>
        <w:p w14:paraId="6C9BD9E5" w14:textId="1F049008" w:rsidR="0042662D" w:rsidRPr="0042662D" w:rsidRDefault="0042662D" w:rsidP="0042662D">
          <w:pPr>
            <w:spacing w:after="160" w:line="360" w:lineRule="auto"/>
            <w:rPr>
              <w:rFonts w:ascii="Calibri" w:hAnsi="Calibri" w:cs="Calibri"/>
            </w:rPr>
          </w:pPr>
          <w:r w:rsidRPr="0042662D">
            <w:rPr>
              <w:rFonts w:ascii="Calibri" w:hAnsi="Calibri" w:cs="Calibri"/>
            </w:rPr>
            <w:t>Name</w:t>
          </w:r>
          <w:r w:rsidRPr="0042662D">
            <w:rPr>
              <w:rFonts w:ascii="Calibri" w:hAnsi="Calibri" w:cs="Calibri"/>
            </w:rPr>
            <w:t>: Kimberley Collins</w:t>
          </w:r>
          <w:r w:rsidRPr="0042662D">
            <w:rPr>
              <w:rFonts w:ascii="Calibri" w:hAnsi="Calibri" w:cs="Calibri"/>
            </w:rPr>
            <w:t xml:space="preserve"> </w:t>
          </w:r>
        </w:p>
        <w:p w14:paraId="320310D1" w14:textId="202A5710" w:rsidR="0042662D" w:rsidRPr="0042662D" w:rsidRDefault="0042662D" w:rsidP="0042662D">
          <w:pPr>
            <w:spacing w:after="160" w:line="360" w:lineRule="auto"/>
            <w:rPr>
              <w:rFonts w:ascii="Calibri" w:hAnsi="Calibri" w:cs="Calibri"/>
            </w:rPr>
          </w:pPr>
          <w:r w:rsidRPr="0042662D">
            <w:rPr>
              <w:rFonts w:ascii="Calibri" w:hAnsi="Calibri" w:cs="Calibri"/>
            </w:rPr>
            <w:t>Signed</w:t>
          </w:r>
          <w:r w:rsidRPr="0042662D">
            <w:rPr>
              <w:rFonts w:ascii="Calibri" w:hAnsi="Calibri" w:cs="Calibri"/>
            </w:rPr>
            <w:t>: K. Collins</w:t>
          </w:r>
          <w:r w:rsidRPr="0042662D">
            <w:rPr>
              <w:rFonts w:ascii="Calibri" w:hAnsi="Calibri" w:cs="Calibri"/>
            </w:rPr>
            <w:t xml:space="preserve"> </w:t>
          </w:r>
        </w:p>
        <w:p w14:paraId="3AA8E7AF" w14:textId="24FB26F5" w:rsidR="0042662D" w:rsidRPr="0042662D" w:rsidRDefault="0042662D" w:rsidP="0042662D">
          <w:pPr>
            <w:spacing w:after="160" w:line="360" w:lineRule="auto"/>
            <w:rPr>
              <w:rFonts w:ascii="Calibri" w:hAnsi="Calibri" w:cs="Calibri"/>
            </w:rPr>
          </w:pPr>
          <w:r w:rsidRPr="0042662D">
            <w:rPr>
              <w:rFonts w:ascii="Calibri" w:hAnsi="Calibri" w:cs="Calibri"/>
            </w:rPr>
            <w:t xml:space="preserve">Date: </w:t>
          </w:r>
          <w:r w:rsidRPr="0042662D">
            <w:rPr>
              <w:rFonts w:ascii="Calibri" w:hAnsi="Calibri" w:cs="Calibri"/>
            </w:rPr>
            <w:t>25</w:t>
          </w:r>
          <w:r w:rsidRPr="0042662D">
            <w:rPr>
              <w:rFonts w:ascii="Calibri" w:hAnsi="Calibri" w:cs="Calibri"/>
            </w:rPr>
            <w:t>/04/2024</w:t>
          </w:r>
        </w:p>
        <w:p w14:paraId="78356899" w14:textId="77777777" w:rsidR="0042662D" w:rsidRDefault="0042662D">
          <w:pPr>
            <w:spacing w:after="160" w:line="259" w:lineRule="auto"/>
          </w:pPr>
        </w:p>
        <w:p w14:paraId="523AD2AF" w14:textId="77777777" w:rsidR="00D45483" w:rsidRDefault="00D45483">
          <w:pPr>
            <w:spacing w:after="160" w:line="259" w:lineRule="auto"/>
          </w:pPr>
        </w:p>
        <w:p w14:paraId="706D9C46" w14:textId="77777777" w:rsidR="00D45483" w:rsidRDefault="00D45483">
          <w:pPr>
            <w:spacing w:after="160" w:line="259" w:lineRule="auto"/>
          </w:pPr>
        </w:p>
        <w:p w14:paraId="35841874" w14:textId="77777777" w:rsidR="0042662D" w:rsidRDefault="0042662D">
          <w:pPr>
            <w:spacing w:after="160" w:line="259" w:lineRule="auto"/>
          </w:pPr>
        </w:p>
        <w:p w14:paraId="65308C6A" w14:textId="77777777" w:rsidR="0042662D" w:rsidRDefault="0042662D">
          <w:pPr>
            <w:spacing w:after="160" w:line="259" w:lineRule="auto"/>
          </w:pPr>
        </w:p>
        <w:p w14:paraId="77C3F64D" w14:textId="77777777" w:rsidR="0042662D" w:rsidRDefault="0042662D">
          <w:pPr>
            <w:spacing w:after="160" w:line="259" w:lineRule="auto"/>
          </w:pPr>
        </w:p>
        <w:p w14:paraId="568F3C8B" w14:textId="77777777" w:rsidR="0042662D" w:rsidRDefault="0042662D">
          <w:pPr>
            <w:spacing w:after="160" w:line="259" w:lineRule="auto"/>
          </w:pPr>
        </w:p>
        <w:p w14:paraId="50B5B881" w14:textId="77777777" w:rsidR="0042662D" w:rsidRDefault="0042662D">
          <w:pPr>
            <w:spacing w:after="160" w:line="259" w:lineRule="auto"/>
          </w:pPr>
        </w:p>
        <w:p w14:paraId="7438F561" w14:textId="77777777" w:rsidR="0042662D" w:rsidRDefault="0042662D">
          <w:pPr>
            <w:spacing w:after="160" w:line="259" w:lineRule="auto"/>
          </w:pPr>
        </w:p>
        <w:p w14:paraId="222ACCF1" w14:textId="77777777" w:rsidR="0042662D" w:rsidRDefault="0042662D">
          <w:pPr>
            <w:spacing w:after="160" w:line="259" w:lineRule="auto"/>
          </w:pPr>
        </w:p>
        <w:p w14:paraId="7399D08F" w14:textId="482A8485" w:rsidR="0029297E" w:rsidRPr="0042662D" w:rsidRDefault="00984484" w:rsidP="0042662D">
          <w:pPr>
            <w:spacing w:after="160" w:line="259" w:lineRule="auto"/>
            <w:jc w:val="center"/>
            <w:rPr>
              <w:rFonts w:asciiTheme="minorHAnsi" w:hAnsiTheme="minorHAnsi" w:cstheme="minorHAnsi"/>
              <w:sz w:val="32"/>
              <w:szCs w:val="32"/>
              <w:u w:val="single"/>
            </w:rPr>
          </w:pPr>
          <w:r w:rsidRPr="0042662D">
            <w:rPr>
              <w:rFonts w:asciiTheme="minorHAnsi" w:hAnsiTheme="minorHAnsi" w:cstheme="minorHAnsi"/>
              <w:sz w:val="32"/>
              <w:szCs w:val="32"/>
              <w:u w:val="single"/>
            </w:rPr>
            <w:lastRenderedPageBreak/>
            <w:t>Acknowledgements:</w:t>
          </w:r>
        </w:p>
        <w:p w14:paraId="52B744BF" w14:textId="77777777" w:rsidR="009628F9" w:rsidRDefault="009628F9" w:rsidP="009628F9">
          <w:pPr>
            <w:spacing w:after="160" w:line="259" w:lineRule="auto"/>
          </w:pPr>
        </w:p>
        <w:p w14:paraId="2022EE7B" w14:textId="09476DEF" w:rsidR="009628F9" w:rsidRPr="00452F97" w:rsidRDefault="009628F9" w:rsidP="00452F97">
          <w:pPr>
            <w:spacing w:after="160" w:line="360" w:lineRule="auto"/>
            <w:rPr>
              <w:rFonts w:ascii="Calibri" w:hAnsi="Calibri" w:cs="Calibri"/>
            </w:rPr>
          </w:pPr>
          <w:r w:rsidRPr="00452F97">
            <w:rPr>
              <w:rFonts w:ascii="Calibri" w:hAnsi="Calibri" w:cs="Calibri"/>
            </w:rPr>
            <w:t xml:space="preserve">I would like to express my sincere gratitude to my dissertation supervisor, </w:t>
          </w:r>
          <w:r w:rsidRPr="00452F97">
            <w:rPr>
              <w:rFonts w:ascii="Calibri" w:hAnsi="Calibri" w:cs="Calibri"/>
            </w:rPr>
            <w:t>Mike Durke</w:t>
          </w:r>
          <w:r w:rsidRPr="00452F97">
            <w:rPr>
              <w:rFonts w:ascii="Calibri" w:hAnsi="Calibri" w:cs="Calibri"/>
            </w:rPr>
            <w:t>, for their invaluable guidance, encouragement, and support throughout the development of this project. Their insight and feedback have been crucial to shaping this research.</w:t>
          </w:r>
        </w:p>
        <w:p w14:paraId="2DD014B4" w14:textId="09B41271" w:rsidR="009628F9" w:rsidRPr="00452F97" w:rsidRDefault="009628F9" w:rsidP="00452F97">
          <w:pPr>
            <w:spacing w:after="160" w:line="360" w:lineRule="auto"/>
            <w:rPr>
              <w:rFonts w:ascii="Calibri" w:hAnsi="Calibri" w:cs="Calibri"/>
            </w:rPr>
          </w:pPr>
          <w:r w:rsidRPr="00452F97">
            <w:rPr>
              <w:rFonts w:ascii="Calibri" w:hAnsi="Calibri" w:cs="Calibri"/>
            </w:rPr>
            <w:t>I also wish to extend my thanks to all the lecturers and academic staff</w:t>
          </w:r>
          <w:r w:rsidRPr="00452F97">
            <w:rPr>
              <w:rFonts w:ascii="Calibri" w:hAnsi="Calibri" w:cs="Calibri"/>
            </w:rPr>
            <w:t xml:space="preserve"> </w:t>
          </w:r>
          <w:r w:rsidRPr="00452F97">
            <w:rPr>
              <w:rFonts w:ascii="Calibri" w:hAnsi="Calibri" w:cs="Calibri"/>
            </w:rPr>
            <w:t xml:space="preserve">on the </w:t>
          </w:r>
          <w:r w:rsidRPr="00452F97">
            <w:rPr>
              <w:rFonts w:ascii="Calibri" w:hAnsi="Calibri" w:cs="Calibri"/>
            </w:rPr>
            <w:t xml:space="preserve">Bachelor </w:t>
          </w:r>
          <w:proofErr w:type="spellStart"/>
          <w:r w:rsidRPr="00452F97">
            <w:rPr>
              <w:rFonts w:ascii="Calibri" w:hAnsi="Calibri" w:cs="Calibri"/>
            </w:rPr>
            <w:t>f</w:t>
          </w:r>
          <w:proofErr w:type="spellEnd"/>
          <w:r w:rsidRPr="00452F97">
            <w:rPr>
              <w:rFonts w:ascii="Calibri" w:hAnsi="Calibri" w:cs="Calibri"/>
            </w:rPr>
            <w:t xml:space="preserve"> Science: Professional Policing programme</w:t>
          </w:r>
          <w:r w:rsidRPr="00452F97">
            <w:rPr>
              <w:rFonts w:ascii="Calibri" w:hAnsi="Calibri" w:cs="Calibri"/>
            </w:rPr>
            <w:t xml:space="preserve"> at the University of Wales Trinity Saint </w:t>
          </w:r>
          <w:r w:rsidR="0042662D" w:rsidRPr="00452F97">
            <w:rPr>
              <w:rFonts w:ascii="Calibri" w:hAnsi="Calibri" w:cs="Calibri"/>
            </w:rPr>
            <w:t>David.</w:t>
          </w:r>
          <w:r w:rsidRPr="00452F97">
            <w:rPr>
              <w:rFonts w:ascii="Calibri" w:hAnsi="Calibri" w:cs="Calibri"/>
            </w:rPr>
            <w:t xml:space="preserve"> Your dedication, knowledge, and support over the years have played a fundamental role in both this dissertation and my academic growth more broadly.</w:t>
          </w:r>
        </w:p>
        <w:p w14:paraId="31D03440" w14:textId="0EABF494" w:rsidR="009628F9" w:rsidRPr="00452F97" w:rsidRDefault="009628F9" w:rsidP="00452F97">
          <w:pPr>
            <w:spacing w:after="160" w:line="360" w:lineRule="auto"/>
            <w:rPr>
              <w:rFonts w:ascii="Calibri" w:hAnsi="Calibri" w:cs="Calibri"/>
            </w:rPr>
          </w:pPr>
          <w:r w:rsidRPr="00452F97">
            <w:rPr>
              <w:rFonts w:ascii="Calibri" w:hAnsi="Calibri" w:cs="Calibri"/>
            </w:rPr>
            <w:t xml:space="preserve">A special thank you to everyone who participated in the survey—your input was essential in bringing real-world perspectives to this </w:t>
          </w:r>
          <w:r w:rsidRPr="00452F97">
            <w:rPr>
              <w:rFonts w:ascii="Calibri" w:hAnsi="Calibri" w:cs="Calibri"/>
            </w:rPr>
            <w:t>study.</w:t>
          </w:r>
        </w:p>
        <w:p w14:paraId="1B715325" w14:textId="44A179E4" w:rsidR="009628F9" w:rsidRPr="00452F97" w:rsidRDefault="009628F9" w:rsidP="00452F97">
          <w:pPr>
            <w:spacing w:after="160" w:line="360" w:lineRule="auto"/>
            <w:rPr>
              <w:rFonts w:ascii="Calibri" w:hAnsi="Calibri" w:cs="Calibri"/>
            </w:rPr>
          </w:pPr>
          <w:r w:rsidRPr="00452F97">
            <w:rPr>
              <w:rFonts w:ascii="Calibri" w:hAnsi="Calibri" w:cs="Calibri"/>
            </w:rPr>
            <w:t>Finally, sincere thanks to my employers at Neuadd Drymma</w:t>
          </w:r>
          <w:r w:rsidRPr="00452F97">
            <w:rPr>
              <w:rFonts w:ascii="Calibri" w:hAnsi="Calibri" w:cs="Calibri"/>
            </w:rPr>
            <w:t>u</w:t>
          </w:r>
          <w:r w:rsidR="0042662D" w:rsidRPr="00452F97">
            <w:rPr>
              <w:rFonts w:ascii="Calibri" w:hAnsi="Calibri" w:cs="Calibri"/>
            </w:rPr>
            <w:t xml:space="preserve"> who encouraged me to </w:t>
          </w:r>
          <w:r w:rsidR="00452F97" w:rsidRPr="00452F97">
            <w:rPr>
              <w:rFonts w:ascii="Calibri" w:hAnsi="Calibri" w:cs="Calibri"/>
            </w:rPr>
            <w:t>go ahead with the course and the time off to be able to get where I am</w:t>
          </w:r>
          <w:r w:rsidRPr="00452F97">
            <w:rPr>
              <w:rFonts w:ascii="Calibri" w:hAnsi="Calibri" w:cs="Calibri"/>
            </w:rPr>
            <w:t xml:space="preserve"> </w:t>
          </w:r>
          <w:r w:rsidRPr="00452F97">
            <w:rPr>
              <w:rFonts w:ascii="Calibri" w:hAnsi="Calibri" w:cs="Calibri"/>
            </w:rPr>
            <w:t>and Co-op for their flexibility, understanding, and support</w:t>
          </w:r>
          <w:r w:rsidRPr="00452F97">
            <w:rPr>
              <w:rFonts w:ascii="Calibri" w:hAnsi="Calibri" w:cs="Calibri"/>
            </w:rPr>
            <w:t xml:space="preserve">, </w:t>
          </w:r>
          <w:r w:rsidRPr="00452F97">
            <w:rPr>
              <w:rFonts w:ascii="Calibri" w:hAnsi="Calibri" w:cs="Calibri"/>
            </w:rPr>
            <w:t>especially during busy academic periods. Your willingness to accommodate my studies has been instrumental in allowing me to complete my degree.</w:t>
          </w:r>
        </w:p>
        <w:p w14:paraId="658F6863" w14:textId="77777777" w:rsidR="009628F9" w:rsidRDefault="009628F9" w:rsidP="009628F9">
          <w:pPr>
            <w:spacing w:after="160" w:line="259" w:lineRule="auto"/>
          </w:pPr>
        </w:p>
        <w:p w14:paraId="65935F3A" w14:textId="77777777" w:rsidR="0029297E" w:rsidRDefault="0029297E">
          <w:pPr>
            <w:spacing w:after="160" w:line="259" w:lineRule="auto"/>
          </w:pPr>
        </w:p>
        <w:p w14:paraId="14B6258B" w14:textId="77777777" w:rsidR="0029297E" w:rsidRDefault="0029297E">
          <w:pPr>
            <w:spacing w:after="160" w:line="259" w:lineRule="auto"/>
          </w:pPr>
        </w:p>
        <w:p w14:paraId="4711C1E3" w14:textId="77777777" w:rsidR="0029297E" w:rsidRDefault="0029297E">
          <w:pPr>
            <w:spacing w:after="160" w:line="259" w:lineRule="auto"/>
          </w:pPr>
        </w:p>
        <w:p w14:paraId="59FED44C" w14:textId="77777777" w:rsidR="0029297E" w:rsidRDefault="0029297E">
          <w:pPr>
            <w:spacing w:after="160" w:line="259" w:lineRule="auto"/>
          </w:pPr>
        </w:p>
        <w:p w14:paraId="0461A124" w14:textId="77777777" w:rsidR="0029297E" w:rsidRDefault="0029297E">
          <w:pPr>
            <w:spacing w:after="160" w:line="259" w:lineRule="auto"/>
          </w:pPr>
        </w:p>
        <w:p w14:paraId="453EE972" w14:textId="77777777" w:rsidR="0029297E" w:rsidRDefault="0029297E">
          <w:pPr>
            <w:spacing w:after="160" w:line="259" w:lineRule="auto"/>
          </w:pPr>
        </w:p>
        <w:p w14:paraId="0DFCD1BD" w14:textId="77777777" w:rsidR="0029297E" w:rsidRDefault="0029297E">
          <w:pPr>
            <w:spacing w:after="160" w:line="259" w:lineRule="auto"/>
          </w:pPr>
        </w:p>
        <w:p w14:paraId="1EEFAB4E" w14:textId="77777777" w:rsidR="0029297E" w:rsidRDefault="0029297E">
          <w:pPr>
            <w:spacing w:after="160" w:line="259" w:lineRule="auto"/>
          </w:pPr>
        </w:p>
        <w:p w14:paraId="6534140E" w14:textId="77777777" w:rsidR="0029297E" w:rsidRDefault="0029297E">
          <w:pPr>
            <w:spacing w:after="160" w:line="259" w:lineRule="auto"/>
          </w:pPr>
        </w:p>
        <w:p w14:paraId="009E80D2" w14:textId="77777777" w:rsidR="0029297E" w:rsidRDefault="0029297E">
          <w:pPr>
            <w:spacing w:after="160" w:line="259" w:lineRule="auto"/>
          </w:pPr>
        </w:p>
        <w:p w14:paraId="2CE46A87" w14:textId="77777777" w:rsidR="0029297E" w:rsidRDefault="0029297E">
          <w:pPr>
            <w:spacing w:after="160" w:line="259" w:lineRule="auto"/>
          </w:pPr>
        </w:p>
        <w:p w14:paraId="51F5E520" w14:textId="77777777" w:rsidR="0029297E" w:rsidRDefault="0029297E">
          <w:pPr>
            <w:spacing w:after="160" w:line="259" w:lineRule="auto"/>
          </w:pPr>
        </w:p>
        <w:p w14:paraId="4D80424D" w14:textId="51D776D0" w:rsidR="00FA61DE" w:rsidRDefault="00FA61DE">
          <w:pPr>
            <w:spacing w:after="160" w:line="259" w:lineRule="auto"/>
          </w:pP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rFonts w:ascii="Times New Roman" w:eastAsia="Times New Roman" w:hAnsi="Times New Roman" w:cs="Times New Roman"/>
          <w:b/>
          <w:bCs/>
          <w:noProof/>
          <w:sz w:val="24"/>
          <w:szCs w:val="24"/>
        </w:rPr>
      </w:sdtEndPr>
      <w:sdtContent>
        <w:p w14:paraId="6DD9BFA7" w14:textId="5C2A2BE9" w:rsidR="009D1C49" w:rsidRPr="00025C54" w:rsidRDefault="009D1C49">
          <w:pPr>
            <w:pStyle w:val="TOCHeading"/>
            <w:rPr>
              <w:rFonts w:asciiTheme="minorHAnsi" w:eastAsiaTheme="minorHAnsi" w:hAnsiTheme="minorHAnsi" w:cstheme="minorBidi"/>
              <w:color w:val="auto"/>
              <w:sz w:val="22"/>
              <w:szCs w:val="22"/>
              <w:lang w:val="en-GB"/>
            </w:rPr>
          </w:pPr>
          <w:r>
            <w:t>Contents</w:t>
          </w:r>
        </w:p>
        <w:p w14:paraId="492777AC" w14:textId="01131018" w:rsidR="002D349A" w:rsidRDefault="009D1C49">
          <w:pPr>
            <w:pStyle w:val="TOC1"/>
            <w:tabs>
              <w:tab w:val="left" w:pos="440"/>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196495465" w:history="1">
            <w:r w:rsidR="002D349A" w:rsidRPr="00911B35">
              <w:rPr>
                <w:rStyle w:val="Hyperlink"/>
                <w:noProof/>
              </w:rPr>
              <w:t>1.</w:t>
            </w:r>
            <w:r w:rsidR="002D349A">
              <w:rPr>
                <w:rFonts w:asciiTheme="minorHAnsi" w:eastAsiaTheme="minorEastAsia" w:hAnsiTheme="minorHAnsi" w:cstheme="minorBidi"/>
                <w:noProof/>
                <w:kern w:val="2"/>
                <w14:ligatures w14:val="standardContextual"/>
              </w:rPr>
              <w:tab/>
            </w:r>
            <w:r w:rsidR="002D349A" w:rsidRPr="00911B35">
              <w:rPr>
                <w:rStyle w:val="Hyperlink"/>
                <w:noProof/>
              </w:rPr>
              <w:t>Chapter 1- Introduction</w:t>
            </w:r>
            <w:r w:rsidR="002D349A">
              <w:rPr>
                <w:noProof/>
                <w:webHidden/>
              </w:rPr>
              <w:tab/>
            </w:r>
            <w:r w:rsidR="002D349A">
              <w:rPr>
                <w:noProof/>
                <w:webHidden/>
              </w:rPr>
              <w:fldChar w:fldCharType="begin"/>
            </w:r>
            <w:r w:rsidR="002D349A">
              <w:rPr>
                <w:noProof/>
                <w:webHidden/>
              </w:rPr>
              <w:instrText xml:space="preserve"> PAGEREF _Toc196495465 \h </w:instrText>
            </w:r>
            <w:r w:rsidR="002D349A">
              <w:rPr>
                <w:noProof/>
                <w:webHidden/>
              </w:rPr>
            </w:r>
            <w:r w:rsidR="002D349A">
              <w:rPr>
                <w:noProof/>
                <w:webHidden/>
              </w:rPr>
              <w:fldChar w:fldCharType="separate"/>
            </w:r>
            <w:r w:rsidR="00D45483">
              <w:rPr>
                <w:noProof/>
                <w:webHidden/>
              </w:rPr>
              <w:t>5</w:t>
            </w:r>
            <w:r w:rsidR="002D349A">
              <w:rPr>
                <w:noProof/>
                <w:webHidden/>
              </w:rPr>
              <w:fldChar w:fldCharType="end"/>
            </w:r>
          </w:hyperlink>
        </w:p>
        <w:p w14:paraId="0A26CBE4" w14:textId="36011C7C" w:rsidR="002D349A" w:rsidRDefault="002D349A">
          <w:pPr>
            <w:pStyle w:val="TOC2"/>
            <w:tabs>
              <w:tab w:val="right" w:leader="dot" w:pos="9016"/>
            </w:tabs>
            <w:rPr>
              <w:rFonts w:asciiTheme="minorHAnsi" w:eastAsiaTheme="minorEastAsia" w:hAnsiTheme="minorHAnsi" w:cstheme="minorBidi"/>
              <w:noProof/>
              <w:kern w:val="2"/>
              <w14:ligatures w14:val="standardContextual"/>
            </w:rPr>
          </w:pPr>
          <w:hyperlink w:anchor="_Toc196495466" w:history="1">
            <w:r w:rsidRPr="00911B35">
              <w:rPr>
                <w:rStyle w:val="Hyperlink"/>
                <w:rFonts w:cs="Arial"/>
                <w:noProof/>
              </w:rPr>
              <w:t>1.1 Objectives</w:t>
            </w:r>
            <w:r>
              <w:rPr>
                <w:noProof/>
                <w:webHidden/>
              </w:rPr>
              <w:tab/>
            </w:r>
            <w:r>
              <w:rPr>
                <w:noProof/>
                <w:webHidden/>
              </w:rPr>
              <w:fldChar w:fldCharType="begin"/>
            </w:r>
            <w:r>
              <w:rPr>
                <w:noProof/>
                <w:webHidden/>
              </w:rPr>
              <w:instrText xml:space="preserve"> PAGEREF _Toc196495466 \h </w:instrText>
            </w:r>
            <w:r>
              <w:rPr>
                <w:noProof/>
                <w:webHidden/>
              </w:rPr>
            </w:r>
            <w:r>
              <w:rPr>
                <w:noProof/>
                <w:webHidden/>
              </w:rPr>
              <w:fldChar w:fldCharType="separate"/>
            </w:r>
            <w:r w:rsidR="00D45483">
              <w:rPr>
                <w:noProof/>
                <w:webHidden/>
              </w:rPr>
              <w:t>6</w:t>
            </w:r>
            <w:r>
              <w:rPr>
                <w:noProof/>
                <w:webHidden/>
              </w:rPr>
              <w:fldChar w:fldCharType="end"/>
            </w:r>
          </w:hyperlink>
        </w:p>
        <w:p w14:paraId="0D68AB78" w14:textId="3B7613C7" w:rsidR="002D349A" w:rsidRDefault="002D349A">
          <w:pPr>
            <w:pStyle w:val="TOC2"/>
            <w:tabs>
              <w:tab w:val="right" w:leader="dot" w:pos="9016"/>
            </w:tabs>
            <w:rPr>
              <w:rFonts w:asciiTheme="minorHAnsi" w:eastAsiaTheme="minorEastAsia" w:hAnsiTheme="minorHAnsi" w:cstheme="minorBidi"/>
              <w:noProof/>
              <w:kern w:val="2"/>
              <w14:ligatures w14:val="standardContextual"/>
            </w:rPr>
          </w:pPr>
          <w:hyperlink w:anchor="_Toc196495467" w:history="1">
            <w:r w:rsidRPr="00911B35">
              <w:rPr>
                <w:rStyle w:val="Hyperlink"/>
                <w:rFonts w:cs="Arial"/>
                <w:noProof/>
              </w:rPr>
              <w:t>1.2 Purpose of research</w:t>
            </w:r>
            <w:r>
              <w:rPr>
                <w:noProof/>
                <w:webHidden/>
              </w:rPr>
              <w:tab/>
            </w:r>
            <w:r>
              <w:rPr>
                <w:noProof/>
                <w:webHidden/>
              </w:rPr>
              <w:fldChar w:fldCharType="begin"/>
            </w:r>
            <w:r>
              <w:rPr>
                <w:noProof/>
                <w:webHidden/>
              </w:rPr>
              <w:instrText xml:space="preserve"> PAGEREF _Toc196495467 \h </w:instrText>
            </w:r>
            <w:r>
              <w:rPr>
                <w:noProof/>
                <w:webHidden/>
              </w:rPr>
            </w:r>
            <w:r>
              <w:rPr>
                <w:noProof/>
                <w:webHidden/>
              </w:rPr>
              <w:fldChar w:fldCharType="separate"/>
            </w:r>
            <w:r w:rsidR="00D45483">
              <w:rPr>
                <w:noProof/>
                <w:webHidden/>
              </w:rPr>
              <w:t>6</w:t>
            </w:r>
            <w:r>
              <w:rPr>
                <w:noProof/>
                <w:webHidden/>
              </w:rPr>
              <w:fldChar w:fldCharType="end"/>
            </w:r>
          </w:hyperlink>
        </w:p>
        <w:p w14:paraId="0386D292" w14:textId="55DC67C9" w:rsidR="002D349A" w:rsidRDefault="002D349A">
          <w:pPr>
            <w:pStyle w:val="TOC1"/>
            <w:tabs>
              <w:tab w:val="left" w:pos="440"/>
              <w:tab w:val="right" w:leader="dot" w:pos="9016"/>
            </w:tabs>
            <w:rPr>
              <w:rFonts w:asciiTheme="minorHAnsi" w:eastAsiaTheme="minorEastAsia" w:hAnsiTheme="minorHAnsi" w:cstheme="minorBidi"/>
              <w:noProof/>
              <w:kern w:val="2"/>
              <w14:ligatures w14:val="standardContextual"/>
            </w:rPr>
          </w:pPr>
          <w:hyperlink w:anchor="_Toc196495468" w:history="1">
            <w:r w:rsidRPr="00911B35">
              <w:rPr>
                <w:rStyle w:val="Hyperlink"/>
                <w:rFonts w:cs="Arial"/>
                <w:noProof/>
              </w:rPr>
              <w:t>2.</w:t>
            </w:r>
            <w:r>
              <w:rPr>
                <w:rFonts w:asciiTheme="minorHAnsi" w:eastAsiaTheme="minorEastAsia" w:hAnsiTheme="minorHAnsi" w:cstheme="minorBidi"/>
                <w:noProof/>
                <w:kern w:val="2"/>
                <w14:ligatures w14:val="standardContextual"/>
              </w:rPr>
              <w:tab/>
            </w:r>
            <w:r w:rsidRPr="00911B35">
              <w:rPr>
                <w:rStyle w:val="Hyperlink"/>
                <w:rFonts w:cs="Arial"/>
                <w:noProof/>
              </w:rPr>
              <w:t>Chapter Two - Literature Review</w:t>
            </w:r>
            <w:r>
              <w:rPr>
                <w:noProof/>
                <w:webHidden/>
              </w:rPr>
              <w:tab/>
            </w:r>
            <w:r>
              <w:rPr>
                <w:noProof/>
                <w:webHidden/>
              </w:rPr>
              <w:fldChar w:fldCharType="begin"/>
            </w:r>
            <w:r>
              <w:rPr>
                <w:noProof/>
                <w:webHidden/>
              </w:rPr>
              <w:instrText xml:space="preserve"> PAGEREF _Toc196495468 \h </w:instrText>
            </w:r>
            <w:r>
              <w:rPr>
                <w:noProof/>
                <w:webHidden/>
              </w:rPr>
            </w:r>
            <w:r>
              <w:rPr>
                <w:noProof/>
                <w:webHidden/>
              </w:rPr>
              <w:fldChar w:fldCharType="separate"/>
            </w:r>
            <w:r w:rsidR="00D45483">
              <w:rPr>
                <w:noProof/>
                <w:webHidden/>
              </w:rPr>
              <w:t>8</w:t>
            </w:r>
            <w:r>
              <w:rPr>
                <w:noProof/>
                <w:webHidden/>
              </w:rPr>
              <w:fldChar w:fldCharType="end"/>
            </w:r>
          </w:hyperlink>
        </w:p>
        <w:p w14:paraId="6648D273" w14:textId="55168794" w:rsidR="002D349A" w:rsidRDefault="002D349A">
          <w:pPr>
            <w:pStyle w:val="TOC2"/>
            <w:tabs>
              <w:tab w:val="right" w:leader="dot" w:pos="9016"/>
            </w:tabs>
            <w:rPr>
              <w:rFonts w:asciiTheme="minorHAnsi" w:eastAsiaTheme="minorEastAsia" w:hAnsiTheme="minorHAnsi" w:cstheme="minorBidi"/>
              <w:noProof/>
              <w:kern w:val="2"/>
              <w14:ligatures w14:val="standardContextual"/>
            </w:rPr>
          </w:pPr>
          <w:hyperlink w:anchor="_Toc196495469" w:history="1">
            <w:r w:rsidRPr="00911B35">
              <w:rPr>
                <w:rStyle w:val="Hyperlink"/>
                <w:rFonts w:cs="Arial"/>
                <w:noProof/>
              </w:rPr>
              <w:t>2.1 Comprehensive overview of the current state of police diversity and its relationship with community trust.</w:t>
            </w:r>
            <w:r>
              <w:rPr>
                <w:noProof/>
                <w:webHidden/>
              </w:rPr>
              <w:tab/>
            </w:r>
            <w:r>
              <w:rPr>
                <w:noProof/>
                <w:webHidden/>
              </w:rPr>
              <w:fldChar w:fldCharType="begin"/>
            </w:r>
            <w:r>
              <w:rPr>
                <w:noProof/>
                <w:webHidden/>
              </w:rPr>
              <w:instrText xml:space="preserve"> PAGEREF _Toc196495469 \h </w:instrText>
            </w:r>
            <w:r>
              <w:rPr>
                <w:noProof/>
                <w:webHidden/>
              </w:rPr>
            </w:r>
            <w:r>
              <w:rPr>
                <w:noProof/>
                <w:webHidden/>
              </w:rPr>
              <w:fldChar w:fldCharType="separate"/>
            </w:r>
            <w:r w:rsidR="00D45483">
              <w:rPr>
                <w:noProof/>
                <w:webHidden/>
              </w:rPr>
              <w:t>8</w:t>
            </w:r>
            <w:r>
              <w:rPr>
                <w:noProof/>
                <w:webHidden/>
              </w:rPr>
              <w:fldChar w:fldCharType="end"/>
            </w:r>
          </w:hyperlink>
        </w:p>
        <w:p w14:paraId="12BE7473" w14:textId="520C23F2" w:rsidR="002D349A" w:rsidRDefault="002D349A">
          <w:pPr>
            <w:pStyle w:val="TOC2"/>
            <w:tabs>
              <w:tab w:val="right" w:leader="dot" w:pos="9016"/>
            </w:tabs>
            <w:rPr>
              <w:rFonts w:asciiTheme="minorHAnsi" w:eastAsiaTheme="minorEastAsia" w:hAnsiTheme="minorHAnsi" w:cstheme="minorBidi"/>
              <w:noProof/>
              <w:kern w:val="2"/>
              <w14:ligatures w14:val="standardContextual"/>
            </w:rPr>
          </w:pPr>
          <w:hyperlink w:anchor="_Toc196495470" w:history="1">
            <w:r w:rsidRPr="00911B35">
              <w:rPr>
                <w:rStyle w:val="Hyperlink"/>
                <w:rFonts w:cs="Arial"/>
                <w:noProof/>
              </w:rPr>
              <w:t>2.2 Understanding the variation in community trust across different regions in England and Wales.</w:t>
            </w:r>
            <w:r>
              <w:rPr>
                <w:noProof/>
                <w:webHidden/>
              </w:rPr>
              <w:tab/>
            </w:r>
            <w:r>
              <w:rPr>
                <w:noProof/>
                <w:webHidden/>
              </w:rPr>
              <w:fldChar w:fldCharType="begin"/>
            </w:r>
            <w:r>
              <w:rPr>
                <w:noProof/>
                <w:webHidden/>
              </w:rPr>
              <w:instrText xml:space="preserve"> PAGEREF _Toc196495470 \h </w:instrText>
            </w:r>
            <w:r>
              <w:rPr>
                <w:noProof/>
                <w:webHidden/>
              </w:rPr>
            </w:r>
            <w:r>
              <w:rPr>
                <w:noProof/>
                <w:webHidden/>
              </w:rPr>
              <w:fldChar w:fldCharType="separate"/>
            </w:r>
            <w:r w:rsidR="00D45483">
              <w:rPr>
                <w:noProof/>
                <w:webHidden/>
              </w:rPr>
              <w:t>12</w:t>
            </w:r>
            <w:r>
              <w:rPr>
                <w:noProof/>
                <w:webHidden/>
              </w:rPr>
              <w:fldChar w:fldCharType="end"/>
            </w:r>
          </w:hyperlink>
        </w:p>
        <w:p w14:paraId="2F861E1E" w14:textId="4811DABB" w:rsidR="002D349A" w:rsidRDefault="002D349A">
          <w:pPr>
            <w:pStyle w:val="TOC2"/>
            <w:tabs>
              <w:tab w:val="right" w:leader="dot" w:pos="9016"/>
            </w:tabs>
            <w:rPr>
              <w:rFonts w:asciiTheme="minorHAnsi" w:eastAsiaTheme="minorEastAsia" w:hAnsiTheme="minorHAnsi" w:cstheme="minorBidi"/>
              <w:noProof/>
              <w:kern w:val="2"/>
              <w14:ligatures w14:val="standardContextual"/>
            </w:rPr>
          </w:pPr>
          <w:hyperlink w:anchor="_Toc196495471" w:history="1">
            <w:r w:rsidRPr="00911B35">
              <w:rPr>
                <w:rStyle w:val="Hyperlink"/>
                <w:rFonts w:cs="Arial"/>
                <w:noProof/>
              </w:rPr>
              <w:t>2.3 Assessing the current level of diversity within serving police officers and forces.</w:t>
            </w:r>
            <w:r>
              <w:rPr>
                <w:noProof/>
                <w:webHidden/>
              </w:rPr>
              <w:tab/>
            </w:r>
            <w:r>
              <w:rPr>
                <w:noProof/>
                <w:webHidden/>
              </w:rPr>
              <w:fldChar w:fldCharType="begin"/>
            </w:r>
            <w:r>
              <w:rPr>
                <w:noProof/>
                <w:webHidden/>
              </w:rPr>
              <w:instrText xml:space="preserve"> PAGEREF _Toc196495471 \h </w:instrText>
            </w:r>
            <w:r>
              <w:rPr>
                <w:noProof/>
                <w:webHidden/>
              </w:rPr>
            </w:r>
            <w:r>
              <w:rPr>
                <w:noProof/>
                <w:webHidden/>
              </w:rPr>
              <w:fldChar w:fldCharType="separate"/>
            </w:r>
            <w:r w:rsidR="00D45483">
              <w:rPr>
                <w:noProof/>
                <w:webHidden/>
              </w:rPr>
              <w:t>16</w:t>
            </w:r>
            <w:r>
              <w:rPr>
                <w:noProof/>
                <w:webHidden/>
              </w:rPr>
              <w:fldChar w:fldCharType="end"/>
            </w:r>
          </w:hyperlink>
        </w:p>
        <w:p w14:paraId="473E4388" w14:textId="7178C89A" w:rsidR="002D349A" w:rsidRDefault="002D349A">
          <w:pPr>
            <w:pStyle w:val="TOC1"/>
            <w:tabs>
              <w:tab w:val="left" w:pos="440"/>
              <w:tab w:val="right" w:leader="dot" w:pos="9016"/>
            </w:tabs>
            <w:rPr>
              <w:rFonts w:asciiTheme="minorHAnsi" w:eastAsiaTheme="minorEastAsia" w:hAnsiTheme="minorHAnsi" w:cstheme="minorBidi"/>
              <w:noProof/>
              <w:kern w:val="2"/>
              <w14:ligatures w14:val="standardContextual"/>
            </w:rPr>
          </w:pPr>
          <w:hyperlink w:anchor="_Toc196495472" w:history="1">
            <w:r w:rsidRPr="00911B35">
              <w:rPr>
                <w:rStyle w:val="Hyperlink"/>
                <w:rFonts w:cs="Arial"/>
                <w:noProof/>
              </w:rPr>
              <w:t>3.</w:t>
            </w:r>
            <w:r>
              <w:rPr>
                <w:rFonts w:asciiTheme="minorHAnsi" w:eastAsiaTheme="minorEastAsia" w:hAnsiTheme="minorHAnsi" w:cstheme="minorBidi"/>
                <w:noProof/>
                <w:kern w:val="2"/>
                <w14:ligatures w14:val="standardContextual"/>
              </w:rPr>
              <w:tab/>
            </w:r>
            <w:r w:rsidRPr="00911B35">
              <w:rPr>
                <w:rStyle w:val="Hyperlink"/>
                <w:rFonts w:cs="Arial"/>
                <w:noProof/>
              </w:rPr>
              <w:t>Chapter Three - Research Methods</w:t>
            </w:r>
            <w:r>
              <w:rPr>
                <w:noProof/>
                <w:webHidden/>
              </w:rPr>
              <w:tab/>
            </w:r>
            <w:r>
              <w:rPr>
                <w:noProof/>
                <w:webHidden/>
              </w:rPr>
              <w:fldChar w:fldCharType="begin"/>
            </w:r>
            <w:r>
              <w:rPr>
                <w:noProof/>
                <w:webHidden/>
              </w:rPr>
              <w:instrText xml:space="preserve"> PAGEREF _Toc196495472 \h </w:instrText>
            </w:r>
            <w:r>
              <w:rPr>
                <w:noProof/>
                <w:webHidden/>
              </w:rPr>
            </w:r>
            <w:r>
              <w:rPr>
                <w:noProof/>
                <w:webHidden/>
              </w:rPr>
              <w:fldChar w:fldCharType="separate"/>
            </w:r>
            <w:r w:rsidR="00D45483">
              <w:rPr>
                <w:noProof/>
                <w:webHidden/>
              </w:rPr>
              <w:t>18</w:t>
            </w:r>
            <w:r>
              <w:rPr>
                <w:noProof/>
                <w:webHidden/>
              </w:rPr>
              <w:fldChar w:fldCharType="end"/>
            </w:r>
          </w:hyperlink>
        </w:p>
        <w:p w14:paraId="3AB1A20E" w14:textId="4D1E9580" w:rsidR="002D349A" w:rsidRDefault="002D349A">
          <w:pPr>
            <w:pStyle w:val="TOC2"/>
            <w:tabs>
              <w:tab w:val="right" w:leader="dot" w:pos="9016"/>
            </w:tabs>
            <w:rPr>
              <w:rFonts w:asciiTheme="minorHAnsi" w:eastAsiaTheme="minorEastAsia" w:hAnsiTheme="minorHAnsi" w:cstheme="minorBidi"/>
              <w:noProof/>
              <w:kern w:val="2"/>
              <w14:ligatures w14:val="standardContextual"/>
            </w:rPr>
          </w:pPr>
          <w:hyperlink w:anchor="_Toc196495473" w:history="1">
            <w:r w:rsidRPr="00911B35">
              <w:rPr>
                <w:rStyle w:val="Hyperlink"/>
                <w:rFonts w:cs="Arial"/>
                <w:noProof/>
              </w:rPr>
              <w:t>3.1 Research Philosophy</w:t>
            </w:r>
            <w:r>
              <w:rPr>
                <w:noProof/>
                <w:webHidden/>
              </w:rPr>
              <w:tab/>
            </w:r>
            <w:r>
              <w:rPr>
                <w:noProof/>
                <w:webHidden/>
              </w:rPr>
              <w:fldChar w:fldCharType="begin"/>
            </w:r>
            <w:r>
              <w:rPr>
                <w:noProof/>
                <w:webHidden/>
              </w:rPr>
              <w:instrText xml:space="preserve"> PAGEREF _Toc196495473 \h </w:instrText>
            </w:r>
            <w:r>
              <w:rPr>
                <w:noProof/>
                <w:webHidden/>
              </w:rPr>
            </w:r>
            <w:r>
              <w:rPr>
                <w:noProof/>
                <w:webHidden/>
              </w:rPr>
              <w:fldChar w:fldCharType="separate"/>
            </w:r>
            <w:r w:rsidR="00D45483">
              <w:rPr>
                <w:noProof/>
                <w:webHidden/>
              </w:rPr>
              <w:t>18</w:t>
            </w:r>
            <w:r>
              <w:rPr>
                <w:noProof/>
                <w:webHidden/>
              </w:rPr>
              <w:fldChar w:fldCharType="end"/>
            </w:r>
          </w:hyperlink>
        </w:p>
        <w:p w14:paraId="4BA2D145" w14:textId="039498E9" w:rsidR="002D349A" w:rsidRDefault="002D349A">
          <w:pPr>
            <w:pStyle w:val="TOC2"/>
            <w:tabs>
              <w:tab w:val="right" w:leader="dot" w:pos="9016"/>
            </w:tabs>
            <w:rPr>
              <w:rFonts w:asciiTheme="minorHAnsi" w:eastAsiaTheme="minorEastAsia" w:hAnsiTheme="minorHAnsi" w:cstheme="minorBidi"/>
              <w:noProof/>
              <w:kern w:val="2"/>
              <w14:ligatures w14:val="standardContextual"/>
            </w:rPr>
          </w:pPr>
          <w:hyperlink w:anchor="_Toc196495474" w:history="1">
            <w:r w:rsidRPr="00911B35">
              <w:rPr>
                <w:rStyle w:val="Hyperlink"/>
                <w:rFonts w:cs="Arial"/>
                <w:noProof/>
              </w:rPr>
              <w:t>3.2 Research Design</w:t>
            </w:r>
            <w:r>
              <w:rPr>
                <w:noProof/>
                <w:webHidden/>
              </w:rPr>
              <w:tab/>
            </w:r>
            <w:r>
              <w:rPr>
                <w:noProof/>
                <w:webHidden/>
              </w:rPr>
              <w:fldChar w:fldCharType="begin"/>
            </w:r>
            <w:r>
              <w:rPr>
                <w:noProof/>
                <w:webHidden/>
              </w:rPr>
              <w:instrText xml:space="preserve"> PAGEREF _Toc196495474 \h </w:instrText>
            </w:r>
            <w:r>
              <w:rPr>
                <w:noProof/>
                <w:webHidden/>
              </w:rPr>
            </w:r>
            <w:r>
              <w:rPr>
                <w:noProof/>
                <w:webHidden/>
              </w:rPr>
              <w:fldChar w:fldCharType="separate"/>
            </w:r>
            <w:r w:rsidR="00D45483">
              <w:rPr>
                <w:noProof/>
                <w:webHidden/>
              </w:rPr>
              <w:t>19</w:t>
            </w:r>
            <w:r>
              <w:rPr>
                <w:noProof/>
                <w:webHidden/>
              </w:rPr>
              <w:fldChar w:fldCharType="end"/>
            </w:r>
          </w:hyperlink>
        </w:p>
        <w:p w14:paraId="40432A45" w14:textId="77EEDDDB" w:rsidR="002D349A" w:rsidRDefault="002D349A">
          <w:pPr>
            <w:pStyle w:val="TOC2"/>
            <w:tabs>
              <w:tab w:val="right" w:leader="dot" w:pos="9016"/>
            </w:tabs>
            <w:rPr>
              <w:rFonts w:asciiTheme="minorHAnsi" w:eastAsiaTheme="minorEastAsia" w:hAnsiTheme="minorHAnsi" w:cstheme="minorBidi"/>
              <w:noProof/>
              <w:kern w:val="2"/>
              <w14:ligatures w14:val="standardContextual"/>
            </w:rPr>
          </w:pPr>
          <w:hyperlink w:anchor="_Toc196495475" w:history="1">
            <w:r w:rsidRPr="00911B35">
              <w:rPr>
                <w:rStyle w:val="Hyperlink"/>
                <w:rFonts w:cs="Arial"/>
                <w:noProof/>
              </w:rPr>
              <w:t>3.3 Data Collection Methods</w:t>
            </w:r>
            <w:r>
              <w:rPr>
                <w:noProof/>
                <w:webHidden/>
              </w:rPr>
              <w:tab/>
            </w:r>
            <w:r>
              <w:rPr>
                <w:noProof/>
                <w:webHidden/>
              </w:rPr>
              <w:fldChar w:fldCharType="begin"/>
            </w:r>
            <w:r>
              <w:rPr>
                <w:noProof/>
                <w:webHidden/>
              </w:rPr>
              <w:instrText xml:space="preserve"> PAGEREF _Toc196495475 \h </w:instrText>
            </w:r>
            <w:r>
              <w:rPr>
                <w:noProof/>
                <w:webHidden/>
              </w:rPr>
            </w:r>
            <w:r>
              <w:rPr>
                <w:noProof/>
                <w:webHidden/>
              </w:rPr>
              <w:fldChar w:fldCharType="separate"/>
            </w:r>
            <w:r w:rsidR="00D45483">
              <w:rPr>
                <w:noProof/>
                <w:webHidden/>
              </w:rPr>
              <w:t>19</w:t>
            </w:r>
            <w:r>
              <w:rPr>
                <w:noProof/>
                <w:webHidden/>
              </w:rPr>
              <w:fldChar w:fldCharType="end"/>
            </w:r>
          </w:hyperlink>
        </w:p>
        <w:p w14:paraId="6BB9699D" w14:textId="2B19E429" w:rsidR="002D349A" w:rsidRDefault="002D349A">
          <w:pPr>
            <w:pStyle w:val="TOC3"/>
            <w:tabs>
              <w:tab w:val="right" w:leader="dot" w:pos="9016"/>
            </w:tabs>
            <w:rPr>
              <w:rFonts w:asciiTheme="minorHAnsi" w:eastAsiaTheme="minorEastAsia" w:hAnsiTheme="minorHAnsi" w:cstheme="minorBidi"/>
              <w:noProof/>
              <w:kern w:val="2"/>
              <w14:ligatures w14:val="standardContextual"/>
            </w:rPr>
          </w:pPr>
          <w:hyperlink w:anchor="_Toc196495476" w:history="1">
            <w:r w:rsidRPr="00911B35">
              <w:rPr>
                <w:rStyle w:val="Hyperlink"/>
                <w:rFonts w:ascii="Arial" w:hAnsi="Arial" w:cs="Arial"/>
                <w:noProof/>
              </w:rPr>
              <w:t>3.3.1 Primary Data</w:t>
            </w:r>
            <w:r>
              <w:rPr>
                <w:noProof/>
                <w:webHidden/>
              </w:rPr>
              <w:tab/>
            </w:r>
            <w:r>
              <w:rPr>
                <w:noProof/>
                <w:webHidden/>
              </w:rPr>
              <w:fldChar w:fldCharType="begin"/>
            </w:r>
            <w:r>
              <w:rPr>
                <w:noProof/>
                <w:webHidden/>
              </w:rPr>
              <w:instrText xml:space="preserve"> PAGEREF _Toc196495476 \h </w:instrText>
            </w:r>
            <w:r>
              <w:rPr>
                <w:noProof/>
                <w:webHidden/>
              </w:rPr>
            </w:r>
            <w:r>
              <w:rPr>
                <w:noProof/>
                <w:webHidden/>
              </w:rPr>
              <w:fldChar w:fldCharType="separate"/>
            </w:r>
            <w:r w:rsidR="00D45483">
              <w:rPr>
                <w:noProof/>
                <w:webHidden/>
              </w:rPr>
              <w:t>19</w:t>
            </w:r>
            <w:r>
              <w:rPr>
                <w:noProof/>
                <w:webHidden/>
              </w:rPr>
              <w:fldChar w:fldCharType="end"/>
            </w:r>
          </w:hyperlink>
        </w:p>
        <w:p w14:paraId="43158FFD" w14:textId="53A7A541" w:rsidR="002D349A" w:rsidRDefault="002D349A">
          <w:pPr>
            <w:pStyle w:val="TOC2"/>
            <w:tabs>
              <w:tab w:val="right" w:leader="dot" w:pos="9016"/>
            </w:tabs>
            <w:rPr>
              <w:rFonts w:asciiTheme="minorHAnsi" w:eastAsiaTheme="minorEastAsia" w:hAnsiTheme="minorHAnsi" w:cstheme="minorBidi"/>
              <w:noProof/>
              <w:kern w:val="2"/>
              <w14:ligatures w14:val="standardContextual"/>
            </w:rPr>
          </w:pPr>
          <w:hyperlink w:anchor="_Toc196495477" w:history="1">
            <w:r w:rsidRPr="00911B35">
              <w:rPr>
                <w:rStyle w:val="Hyperlink"/>
                <w:rFonts w:cs="Arial"/>
                <w:noProof/>
              </w:rPr>
              <w:t>3.4 Sampling Methods</w:t>
            </w:r>
            <w:r>
              <w:rPr>
                <w:noProof/>
                <w:webHidden/>
              </w:rPr>
              <w:tab/>
            </w:r>
            <w:r>
              <w:rPr>
                <w:noProof/>
                <w:webHidden/>
              </w:rPr>
              <w:fldChar w:fldCharType="begin"/>
            </w:r>
            <w:r>
              <w:rPr>
                <w:noProof/>
                <w:webHidden/>
              </w:rPr>
              <w:instrText xml:space="preserve"> PAGEREF _Toc196495477 \h </w:instrText>
            </w:r>
            <w:r>
              <w:rPr>
                <w:noProof/>
                <w:webHidden/>
              </w:rPr>
            </w:r>
            <w:r>
              <w:rPr>
                <w:noProof/>
                <w:webHidden/>
              </w:rPr>
              <w:fldChar w:fldCharType="separate"/>
            </w:r>
            <w:r w:rsidR="00D45483">
              <w:rPr>
                <w:noProof/>
                <w:webHidden/>
              </w:rPr>
              <w:t>20</w:t>
            </w:r>
            <w:r>
              <w:rPr>
                <w:noProof/>
                <w:webHidden/>
              </w:rPr>
              <w:fldChar w:fldCharType="end"/>
            </w:r>
          </w:hyperlink>
        </w:p>
        <w:p w14:paraId="2D41C297" w14:textId="59A4CD87" w:rsidR="002D349A" w:rsidRDefault="002D349A">
          <w:pPr>
            <w:pStyle w:val="TOC2"/>
            <w:tabs>
              <w:tab w:val="right" w:leader="dot" w:pos="9016"/>
            </w:tabs>
            <w:rPr>
              <w:rFonts w:asciiTheme="minorHAnsi" w:eastAsiaTheme="minorEastAsia" w:hAnsiTheme="minorHAnsi" w:cstheme="minorBidi"/>
              <w:noProof/>
              <w:kern w:val="2"/>
              <w14:ligatures w14:val="standardContextual"/>
            </w:rPr>
          </w:pPr>
          <w:hyperlink w:anchor="_Toc196495478" w:history="1">
            <w:r w:rsidRPr="00911B35">
              <w:rPr>
                <w:rStyle w:val="Hyperlink"/>
                <w:rFonts w:cs="Arial"/>
                <w:noProof/>
              </w:rPr>
              <w:t>3.5 Variables measured.</w:t>
            </w:r>
            <w:r>
              <w:rPr>
                <w:noProof/>
                <w:webHidden/>
              </w:rPr>
              <w:tab/>
            </w:r>
            <w:r>
              <w:rPr>
                <w:noProof/>
                <w:webHidden/>
              </w:rPr>
              <w:fldChar w:fldCharType="begin"/>
            </w:r>
            <w:r>
              <w:rPr>
                <w:noProof/>
                <w:webHidden/>
              </w:rPr>
              <w:instrText xml:space="preserve"> PAGEREF _Toc196495478 \h </w:instrText>
            </w:r>
            <w:r>
              <w:rPr>
                <w:noProof/>
                <w:webHidden/>
              </w:rPr>
            </w:r>
            <w:r>
              <w:rPr>
                <w:noProof/>
                <w:webHidden/>
              </w:rPr>
              <w:fldChar w:fldCharType="separate"/>
            </w:r>
            <w:r w:rsidR="00D45483">
              <w:rPr>
                <w:noProof/>
                <w:webHidden/>
              </w:rPr>
              <w:t>20</w:t>
            </w:r>
            <w:r>
              <w:rPr>
                <w:noProof/>
                <w:webHidden/>
              </w:rPr>
              <w:fldChar w:fldCharType="end"/>
            </w:r>
          </w:hyperlink>
        </w:p>
        <w:p w14:paraId="4ED2E0FD" w14:textId="63F69A16" w:rsidR="002D349A" w:rsidRDefault="002D349A">
          <w:pPr>
            <w:pStyle w:val="TOC2"/>
            <w:tabs>
              <w:tab w:val="right" w:leader="dot" w:pos="9016"/>
            </w:tabs>
            <w:rPr>
              <w:rFonts w:asciiTheme="minorHAnsi" w:eastAsiaTheme="minorEastAsia" w:hAnsiTheme="minorHAnsi" w:cstheme="minorBidi"/>
              <w:noProof/>
              <w:kern w:val="2"/>
              <w14:ligatures w14:val="standardContextual"/>
            </w:rPr>
          </w:pPr>
          <w:hyperlink w:anchor="_Toc196495479" w:history="1">
            <w:r w:rsidRPr="00911B35">
              <w:rPr>
                <w:rStyle w:val="Hyperlink"/>
                <w:rFonts w:cs="Arial"/>
                <w:noProof/>
              </w:rPr>
              <w:t>3.6 Data Analysis Methods</w:t>
            </w:r>
            <w:r>
              <w:rPr>
                <w:noProof/>
                <w:webHidden/>
              </w:rPr>
              <w:tab/>
            </w:r>
            <w:r>
              <w:rPr>
                <w:noProof/>
                <w:webHidden/>
              </w:rPr>
              <w:fldChar w:fldCharType="begin"/>
            </w:r>
            <w:r>
              <w:rPr>
                <w:noProof/>
                <w:webHidden/>
              </w:rPr>
              <w:instrText xml:space="preserve"> PAGEREF _Toc196495479 \h </w:instrText>
            </w:r>
            <w:r>
              <w:rPr>
                <w:noProof/>
                <w:webHidden/>
              </w:rPr>
            </w:r>
            <w:r>
              <w:rPr>
                <w:noProof/>
                <w:webHidden/>
              </w:rPr>
              <w:fldChar w:fldCharType="separate"/>
            </w:r>
            <w:r w:rsidR="00D45483">
              <w:rPr>
                <w:noProof/>
                <w:webHidden/>
              </w:rPr>
              <w:t>21</w:t>
            </w:r>
            <w:r>
              <w:rPr>
                <w:noProof/>
                <w:webHidden/>
              </w:rPr>
              <w:fldChar w:fldCharType="end"/>
            </w:r>
          </w:hyperlink>
        </w:p>
        <w:p w14:paraId="0B0E245A" w14:textId="490CAA36" w:rsidR="002D349A" w:rsidRDefault="002D349A">
          <w:pPr>
            <w:pStyle w:val="TOC2"/>
            <w:tabs>
              <w:tab w:val="right" w:leader="dot" w:pos="9016"/>
            </w:tabs>
            <w:rPr>
              <w:rFonts w:asciiTheme="minorHAnsi" w:eastAsiaTheme="minorEastAsia" w:hAnsiTheme="minorHAnsi" w:cstheme="minorBidi"/>
              <w:noProof/>
              <w:kern w:val="2"/>
              <w14:ligatures w14:val="standardContextual"/>
            </w:rPr>
          </w:pPr>
          <w:hyperlink w:anchor="_Toc196495480" w:history="1">
            <w:r w:rsidRPr="00911B35">
              <w:rPr>
                <w:rStyle w:val="Hyperlink"/>
                <w:rFonts w:cs="Arial"/>
                <w:noProof/>
              </w:rPr>
              <w:t>3.7 Limitations</w:t>
            </w:r>
            <w:r>
              <w:rPr>
                <w:noProof/>
                <w:webHidden/>
              </w:rPr>
              <w:tab/>
            </w:r>
            <w:r>
              <w:rPr>
                <w:noProof/>
                <w:webHidden/>
              </w:rPr>
              <w:fldChar w:fldCharType="begin"/>
            </w:r>
            <w:r>
              <w:rPr>
                <w:noProof/>
                <w:webHidden/>
              </w:rPr>
              <w:instrText xml:space="preserve"> PAGEREF _Toc196495480 \h </w:instrText>
            </w:r>
            <w:r>
              <w:rPr>
                <w:noProof/>
                <w:webHidden/>
              </w:rPr>
            </w:r>
            <w:r>
              <w:rPr>
                <w:noProof/>
                <w:webHidden/>
              </w:rPr>
              <w:fldChar w:fldCharType="separate"/>
            </w:r>
            <w:r w:rsidR="00D45483">
              <w:rPr>
                <w:noProof/>
                <w:webHidden/>
              </w:rPr>
              <w:t>21</w:t>
            </w:r>
            <w:r>
              <w:rPr>
                <w:noProof/>
                <w:webHidden/>
              </w:rPr>
              <w:fldChar w:fldCharType="end"/>
            </w:r>
          </w:hyperlink>
        </w:p>
        <w:p w14:paraId="38954D63" w14:textId="1ACAA075" w:rsidR="002D349A" w:rsidRDefault="002D349A">
          <w:pPr>
            <w:pStyle w:val="TOC2"/>
            <w:tabs>
              <w:tab w:val="right" w:leader="dot" w:pos="9016"/>
            </w:tabs>
            <w:rPr>
              <w:rFonts w:asciiTheme="minorHAnsi" w:eastAsiaTheme="minorEastAsia" w:hAnsiTheme="minorHAnsi" w:cstheme="minorBidi"/>
              <w:noProof/>
              <w:kern w:val="2"/>
              <w14:ligatures w14:val="standardContextual"/>
            </w:rPr>
          </w:pPr>
          <w:hyperlink w:anchor="_Toc196495481" w:history="1">
            <w:r w:rsidRPr="00911B35">
              <w:rPr>
                <w:rStyle w:val="Hyperlink"/>
                <w:rFonts w:cs="Arial"/>
                <w:noProof/>
              </w:rPr>
              <w:t>3.8 Evaluation of methodology:</w:t>
            </w:r>
            <w:r>
              <w:rPr>
                <w:noProof/>
                <w:webHidden/>
              </w:rPr>
              <w:tab/>
            </w:r>
            <w:r>
              <w:rPr>
                <w:noProof/>
                <w:webHidden/>
              </w:rPr>
              <w:fldChar w:fldCharType="begin"/>
            </w:r>
            <w:r>
              <w:rPr>
                <w:noProof/>
                <w:webHidden/>
              </w:rPr>
              <w:instrText xml:space="preserve"> PAGEREF _Toc196495481 \h </w:instrText>
            </w:r>
            <w:r>
              <w:rPr>
                <w:noProof/>
                <w:webHidden/>
              </w:rPr>
            </w:r>
            <w:r>
              <w:rPr>
                <w:noProof/>
                <w:webHidden/>
              </w:rPr>
              <w:fldChar w:fldCharType="separate"/>
            </w:r>
            <w:r w:rsidR="00D45483">
              <w:rPr>
                <w:noProof/>
                <w:webHidden/>
              </w:rPr>
              <w:t>21</w:t>
            </w:r>
            <w:r>
              <w:rPr>
                <w:noProof/>
                <w:webHidden/>
              </w:rPr>
              <w:fldChar w:fldCharType="end"/>
            </w:r>
          </w:hyperlink>
        </w:p>
        <w:p w14:paraId="52C6ADC0" w14:textId="77D0682F" w:rsidR="002D349A" w:rsidRDefault="002D349A">
          <w:pPr>
            <w:pStyle w:val="TOC2"/>
            <w:tabs>
              <w:tab w:val="right" w:leader="dot" w:pos="9016"/>
            </w:tabs>
            <w:rPr>
              <w:rFonts w:asciiTheme="minorHAnsi" w:eastAsiaTheme="minorEastAsia" w:hAnsiTheme="minorHAnsi" w:cstheme="minorBidi"/>
              <w:noProof/>
              <w:kern w:val="2"/>
              <w14:ligatures w14:val="standardContextual"/>
            </w:rPr>
          </w:pPr>
          <w:hyperlink w:anchor="_Toc196495482" w:history="1">
            <w:r w:rsidRPr="00911B35">
              <w:rPr>
                <w:rStyle w:val="Hyperlink"/>
                <w:rFonts w:cs="Arial"/>
                <w:noProof/>
              </w:rPr>
              <w:t>3.9 Ethics</w:t>
            </w:r>
            <w:r>
              <w:rPr>
                <w:noProof/>
                <w:webHidden/>
              </w:rPr>
              <w:tab/>
            </w:r>
            <w:r>
              <w:rPr>
                <w:noProof/>
                <w:webHidden/>
              </w:rPr>
              <w:fldChar w:fldCharType="begin"/>
            </w:r>
            <w:r>
              <w:rPr>
                <w:noProof/>
                <w:webHidden/>
              </w:rPr>
              <w:instrText xml:space="preserve"> PAGEREF _Toc196495482 \h </w:instrText>
            </w:r>
            <w:r>
              <w:rPr>
                <w:noProof/>
                <w:webHidden/>
              </w:rPr>
            </w:r>
            <w:r>
              <w:rPr>
                <w:noProof/>
                <w:webHidden/>
              </w:rPr>
              <w:fldChar w:fldCharType="separate"/>
            </w:r>
            <w:r w:rsidR="00D45483">
              <w:rPr>
                <w:noProof/>
                <w:webHidden/>
              </w:rPr>
              <w:t>22</w:t>
            </w:r>
            <w:r>
              <w:rPr>
                <w:noProof/>
                <w:webHidden/>
              </w:rPr>
              <w:fldChar w:fldCharType="end"/>
            </w:r>
          </w:hyperlink>
        </w:p>
        <w:p w14:paraId="2B046FF9" w14:textId="6F0423A6" w:rsidR="002D349A" w:rsidRDefault="002D349A">
          <w:pPr>
            <w:pStyle w:val="TOC1"/>
            <w:tabs>
              <w:tab w:val="left" w:pos="440"/>
              <w:tab w:val="right" w:leader="dot" w:pos="9016"/>
            </w:tabs>
            <w:rPr>
              <w:rFonts w:asciiTheme="minorHAnsi" w:eastAsiaTheme="minorEastAsia" w:hAnsiTheme="minorHAnsi" w:cstheme="minorBidi"/>
              <w:noProof/>
              <w:kern w:val="2"/>
              <w14:ligatures w14:val="standardContextual"/>
            </w:rPr>
          </w:pPr>
          <w:hyperlink w:anchor="_Toc196495483" w:history="1">
            <w:r w:rsidRPr="00911B35">
              <w:rPr>
                <w:rStyle w:val="Hyperlink"/>
                <w:rFonts w:cs="Arial"/>
                <w:noProof/>
              </w:rPr>
              <w:t>4.</w:t>
            </w:r>
            <w:r>
              <w:rPr>
                <w:rFonts w:asciiTheme="minorHAnsi" w:eastAsiaTheme="minorEastAsia" w:hAnsiTheme="minorHAnsi" w:cstheme="minorBidi"/>
                <w:noProof/>
                <w:kern w:val="2"/>
                <w14:ligatures w14:val="standardContextual"/>
              </w:rPr>
              <w:tab/>
            </w:r>
            <w:r w:rsidRPr="00911B35">
              <w:rPr>
                <w:rStyle w:val="Hyperlink"/>
                <w:rFonts w:cs="Arial"/>
                <w:noProof/>
              </w:rPr>
              <w:t>Chapter Four - Findings</w:t>
            </w:r>
            <w:r>
              <w:rPr>
                <w:noProof/>
                <w:webHidden/>
              </w:rPr>
              <w:tab/>
            </w:r>
            <w:r>
              <w:rPr>
                <w:noProof/>
                <w:webHidden/>
              </w:rPr>
              <w:fldChar w:fldCharType="begin"/>
            </w:r>
            <w:r>
              <w:rPr>
                <w:noProof/>
                <w:webHidden/>
              </w:rPr>
              <w:instrText xml:space="preserve"> PAGEREF _Toc196495483 \h </w:instrText>
            </w:r>
            <w:r>
              <w:rPr>
                <w:noProof/>
                <w:webHidden/>
              </w:rPr>
            </w:r>
            <w:r>
              <w:rPr>
                <w:noProof/>
                <w:webHidden/>
              </w:rPr>
              <w:fldChar w:fldCharType="separate"/>
            </w:r>
            <w:r w:rsidR="00D45483">
              <w:rPr>
                <w:noProof/>
                <w:webHidden/>
              </w:rPr>
              <w:t>23</w:t>
            </w:r>
            <w:r>
              <w:rPr>
                <w:noProof/>
                <w:webHidden/>
              </w:rPr>
              <w:fldChar w:fldCharType="end"/>
            </w:r>
          </w:hyperlink>
        </w:p>
        <w:p w14:paraId="64487966" w14:textId="698FE68C" w:rsidR="002D349A" w:rsidRDefault="002D349A">
          <w:pPr>
            <w:pStyle w:val="TOC1"/>
            <w:tabs>
              <w:tab w:val="left" w:pos="440"/>
              <w:tab w:val="right" w:leader="dot" w:pos="9016"/>
            </w:tabs>
            <w:rPr>
              <w:rFonts w:asciiTheme="minorHAnsi" w:eastAsiaTheme="minorEastAsia" w:hAnsiTheme="minorHAnsi" w:cstheme="minorBidi"/>
              <w:noProof/>
              <w:kern w:val="2"/>
              <w14:ligatures w14:val="standardContextual"/>
            </w:rPr>
          </w:pPr>
          <w:hyperlink w:anchor="_Toc196495484" w:history="1">
            <w:r w:rsidRPr="00911B35">
              <w:rPr>
                <w:rStyle w:val="Hyperlink"/>
                <w:noProof/>
              </w:rPr>
              <w:t>5.</w:t>
            </w:r>
            <w:r>
              <w:rPr>
                <w:rFonts w:asciiTheme="minorHAnsi" w:eastAsiaTheme="minorEastAsia" w:hAnsiTheme="minorHAnsi" w:cstheme="minorBidi"/>
                <w:noProof/>
                <w:kern w:val="2"/>
                <w14:ligatures w14:val="standardContextual"/>
              </w:rPr>
              <w:tab/>
            </w:r>
            <w:r w:rsidRPr="00911B35">
              <w:rPr>
                <w:rStyle w:val="Hyperlink"/>
                <w:noProof/>
              </w:rPr>
              <w:t>Chapter Five - Conclusion</w:t>
            </w:r>
            <w:r>
              <w:rPr>
                <w:noProof/>
                <w:webHidden/>
              </w:rPr>
              <w:tab/>
            </w:r>
            <w:r>
              <w:rPr>
                <w:noProof/>
                <w:webHidden/>
              </w:rPr>
              <w:fldChar w:fldCharType="begin"/>
            </w:r>
            <w:r>
              <w:rPr>
                <w:noProof/>
                <w:webHidden/>
              </w:rPr>
              <w:instrText xml:space="preserve"> PAGEREF _Toc196495484 \h </w:instrText>
            </w:r>
            <w:r>
              <w:rPr>
                <w:noProof/>
                <w:webHidden/>
              </w:rPr>
            </w:r>
            <w:r>
              <w:rPr>
                <w:noProof/>
                <w:webHidden/>
              </w:rPr>
              <w:fldChar w:fldCharType="separate"/>
            </w:r>
            <w:r w:rsidR="00D45483">
              <w:rPr>
                <w:noProof/>
                <w:webHidden/>
              </w:rPr>
              <w:t>34</w:t>
            </w:r>
            <w:r>
              <w:rPr>
                <w:noProof/>
                <w:webHidden/>
              </w:rPr>
              <w:fldChar w:fldCharType="end"/>
            </w:r>
          </w:hyperlink>
        </w:p>
        <w:p w14:paraId="4B662501" w14:textId="37458116" w:rsidR="002D349A" w:rsidRDefault="002D349A">
          <w:pPr>
            <w:pStyle w:val="TOC1"/>
            <w:tabs>
              <w:tab w:val="left" w:pos="440"/>
              <w:tab w:val="right" w:leader="dot" w:pos="9016"/>
            </w:tabs>
            <w:rPr>
              <w:rFonts w:asciiTheme="minorHAnsi" w:eastAsiaTheme="minorEastAsia" w:hAnsiTheme="minorHAnsi" w:cstheme="minorBidi"/>
              <w:noProof/>
              <w:kern w:val="2"/>
              <w14:ligatures w14:val="standardContextual"/>
            </w:rPr>
          </w:pPr>
          <w:hyperlink w:anchor="_Toc196495485" w:history="1">
            <w:r w:rsidRPr="00911B35">
              <w:rPr>
                <w:rStyle w:val="Hyperlink"/>
                <w:noProof/>
              </w:rPr>
              <w:t>6.</w:t>
            </w:r>
            <w:r>
              <w:rPr>
                <w:rFonts w:asciiTheme="minorHAnsi" w:eastAsiaTheme="minorEastAsia" w:hAnsiTheme="minorHAnsi" w:cstheme="minorBidi"/>
                <w:noProof/>
                <w:kern w:val="2"/>
                <w14:ligatures w14:val="standardContextual"/>
              </w:rPr>
              <w:tab/>
            </w:r>
            <w:r w:rsidRPr="00911B35">
              <w:rPr>
                <w:rStyle w:val="Hyperlink"/>
                <w:noProof/>
              </w:rPr>
              <w:t>References</w:t>
            </w:r>
            <w:r>
              <w:rPr>
                <w:noProof/>
                <w:webHidden/>
              </w:rPr>
              <w:tab/>
            </w:r>
            <w:r>
              <w:rPr>
                <w:noProof/>
                <w:webHidden/>
              </w:rPr>
              <w:fldChar w:fldCharType="begin"/>
            </w:r>
            <w:r>
              <w:rPr>
                <w:noProof/>
                <w:webHidden/>
              </w:rPr>
              <w:instrText xml:space="preserve"> PAGEREF _Toc196495485 \h </w:instrText>
            </w:r>
            <w:r>
              <w:rPr>
                <w:noProof/>
                <w:webHidden/>
              </w:rPr>
            </w:r>
            <w:r>
              <w:rPr>
                <w:noProof/>
                <w:webHidden/>
              </w:rPr>
              <w:fldChar w:fldCharType="separate"/>
            </w:r>
            <w:r w:rsidR="00D45483">
              <w:rPr>
                <w:noProof/>
                <w:webHidden/>
              </w:rPr>
              <w:t>38</w:t>
            </w:r>
            <w:r>
              <w:rPr>
                <w:noProof/>
                <w:webHidden/>
              </w:rPr>
              <w:fldChar w:fldCharType="end"/>
            </w:r>
          </w:hyperlink>
        </w:p>
        <w:p w14:paraId="28A6873C" w14:textId="46D3BF88" w:rsidR="002D349A" w:rsidRDefault="002D349A">
          <w:pPr>
            <w:pStyle w:val="TOC1"/>
            <w:tabs>
              <w:tab w:val="left" w:pos="440"/>
              <w:tab w:val="right" w:leader="dot" w:pos="9016"/>
            </w:tabs>
            <w:rPr>
              <w:rFonts w:asciiTheme="minorHAnsi" w:eastAsiaTheme="minorEastAsia" w:hAnsiTheme="minorHAnsi" w:cstheme="minorBidi"/>
              <w:noProof/>
              <w:kern w:val="2"/>
              <w14:ligatures w14:val="standardContextual"/>
            </w:rPr>
          </w:pPr>
          <w:hyperlink w:anchor="_Toc196495486" w:history="1">
            <w:r w:rsidRPr="00911B35">
              <w:rPr>
                <w:rStyle w:val="Hyperlink"/>
                <w:noProof/>
              </w:rPr>
              <w:t>7.</w:t>
            </w:r>
            <w:r>
              <w:rPr>
                <w:rFonts w:asciiTheme="minorHAnsi" w:eastAsiaTheme="minorEastAsia" w:hAnsiTheme="minorHAnsi" w:cstheme="minorBidi"/>
                <w:noProof/>
                <w:kern w:val="2"/>
                <w14:ligatures w14:val="standardContextual"/>
              </w:rPr>
              <w:tab/>
            </w:r>
            <w:r w:rsidRPr="00911B35">
              <w:rPr>
                <w:rStyle w:val="Hyperlink"/>
                <w:noProof/>
              </w:rPr>
              <w:t>Appendix:</w:t>
            </w:r>
            <w:r>
              <w:rPr>
                <w:noProof/>
                <w:webHidden/>
              </w:rPr>
              <w:tab/>
            </w:r>
            <w:r>
              <w:rPr>
                <w:noProof/>
                <w:webHidden/>
              </w:rPr>
              <w:fldChar w:fldCharType="begin"/>
            </w:r>
            <w:r>
              <w:rPr>
                <w:noProof/>
                <w:webHidden/>
              </w:rPr>
              <w:instrText xml:space="preserve"> PAGEREF _Toc196495486 \h </w:instrText>
            </w:r>
            <w:r>
              <w:rPr>
                <w:noProof/>
                <w:webHidden/>
              </w:rPr>
            </w:r>
            <w:r>
              <w:rPr>
                <w:noProof/>
                <w:webHidden/>
              </w:rPr>
              <w:fldChar w:fldCharType="separate"/>
            </w:r>
            <w:r w:rsidR="00D45483">
              <w:rPr>
                <w:noProof/>
                <w:webHidden/>
              </w:rPr>
              <w:t>46</w:t>
            </w:r>
            <w:r>
              <w:rPr>
                <w:noProof/>
                <w:webHidden/>
              </w:rPr>
              <w:fldChar w:fldCharType="end"/>
            </w:r>
          </w:hyperlink>
        </w:p>
        <w:p w14:paraId="559A63BA" w14:textId="179EC38B" w:rsidR="009D1C49" w:rsidRDefault="009D1C49">
          <w:r>
            <w:rPr>
              <w:b/>
              <w:bCs/>
              <w:noProof/>
            </w:rPr>
            <w:fldChar w:fldCharType="end"/>
          </w:r>
        </w:p>
      </w:sdtContent>
    </w:sdt>
    <w:p w14:paraId="5A1E7E47" w14:textId="6A41194C" w:rsidR="00740870" w:rsidRDefault="00740870" w:rsidP="00EF2753"/>
    <w:p w14:paraId="534BD32A" w14:textId="77777777" w:rsidR="00EF2753" w:rsidRDefault="00EF2753" w:rsidP="00EF2753"/>
    <w:p w14:paraId="16823061" w14:textId="77777777" w:rsidR="00EF2753" w:rsidRDefault="00EF2753" w:rsidP="00EF2753"/>
    <w:p w14:paraId="1896FA6A" w14:textId="77777777" w:rsidR="00EF2753" w:rsidRDefault="00EF2753" w:rsidP="00EF2753"/>
    <w:p w14:paraId="7EF9F2C4" w14:textId="77777777" w:rsidR="00EF2753" w:rsidRPr="00740870" w:rsidRDefault="00EF2753" w:rsidP="00EF2753"/>
    <w:p w14:paraId="6481C49E" w14:textId="77777777" w:rsidR="00740870" w:rsidRDefault="00740870" w:rsidP="00740870">
      <w:pPr>
        <w:pStyle w:val="ListParagraph"/>
      </w:pPr>
    </w:p>
    <w:p w14:paraId="53B62DCC" w14:textId="77777777" w:rsidR="00DB3BA2" w:rsidRDefault="00DB3BA2" w:rsidP="00740870">
      <w:pPr>
        <w:pStyle w:val="ListParagraph"/>
      </w:pPr>
    </w:p>
    <w:p w14:paraId="3901659B" w14:textId="77777777" w:rsidR="00DB3BA2" w:rsidRDefault="00DB3BA2" w:rsidP="00740870">
      <w:pPr>
        <w:pStyle w:val="ListParagraph"/>
      </w:pPr>
    </w:p>
    <w:p w14:paraId="6058A047" w14:textId="77777777" w:rsidR="00DB3BA2" w:rsidRDefault="00DB3BA2" w:rsidP="00740870">
      <w:pPr>
        <w:pStyle w:val="ListParagraph"/>
      </w:pPr>
    </w:p>
    <w:p w14:paraId="4E978FEA" w14:textId="77777777" w:rsidR="00DB3BA2" w:rsidRDefault="00DB3BA2" w:rsidP="00740870">
      <w:pPr>
        <w:pStyle w:val="ListParagraph"/>
      </w:pPr>
    </w:p>
    <w:p w14:paraId="3D2C258C" w14:textId="77777777" w:rsidR="00DB3BA2" w:rsidRDefault="00DB3BA2" w:rsidP="00740870">
      <w:pPr>
        <w:pStyle w:val="ListParagraph"/>
      </w:pPr>
    </w:p>
    <w:p w14:paraId="5A847C76" w14:textId="77777777" w:rsidR="00DB3BA2" w:rsidRDefault="00DB3BA2" w:rsidP="00740870">
      <w:pPr>
        <w:pStyle w:val="ListParagraph"/>
      </w:pPr>
    </w:p>
    <w:p w14:paraId="75EF6B81" w14:textId="77777777" w:rsidR="006D27C7" w:rsidRDefault="006D27C7" w:rsidP="00740870">
      <w:pPr>
        <w:pStyle w:val="ListParagraph"/>
      </w:pPr>
    </w:p>
    <w:p w14:paraId="71AE4A32" w14:textId="77777777" w:rsidR="006D27C7" w:rsidRDefault="006D27C7" w:rsidP="00740870">
      <w:pPr>
        <w:pStyle w:val="ListParagraph"/>
      </w:pPr>
    </w:p>
    <w:p w14:paraId="70BA4E7F" w14:textId="77777777" w:rsidR="006D27C7" w:rsidRDefault="006D27C7" w:rsidP="00740870">
      <w:pPr>
        <w:pStyle w:val="ListParagraph"/>
      </w:pPr>
    </w:p>
    <w:p w14:paraId="2DB09410" w14:textId="77777777" w:rsidR="006D27C7" w:rsidRDefault="006D27C7" w:rsidP="00740870">
      <w:pPr>
        <w:pStyle w:val="ListParagraph"/>
      </w:pPr>
    </w:p>
    <w:p w14:paraId="2762BC32" w14:textId="77777777" w:rsidR="006D27C7" w:rsidRDefault="006D27C7" w:rsidP="00137A0D"/>
    <w:p w14:paraId="7D58D6DB" w14:textId="3421446D" w:rsidR="0001453D" w:rsidRDefault="008751CB" w:rsidP="00406D0B">
      <w:pPr>
        <w:pStyle w:val="Heading1"/>
        <w:numPr>
          <w:ilvl w:val="0"/>
          <w:numId w:val="4"/>
        </w:numPr>
      </w:pPr>
      <w:bookmarkStart w:id="0" w:name="_Toc196495465"/>
      <w:r>
        <w:t>Chapter 1</w:t>
      </w:r>
      <w:r w:rsidR="00107974">
        <w:t xml:space="preserve">- </w:t>
      </w:r>
      <w:r w:rsidR="009D1C49">
        <w:t>Introduction</w:t>
      </w:r>
      <w:bookmarkEnd w:id="0"/>
      <w:r w:rsidR="009D1C49">
        <w:t xml:space="preserve"> </w:t>
      </w:r>
    </w:p>
    <w:p w14:paraId="1ACFA235" w14:textId="7D4DE1AD" w:rsidR="002C50DA" w:rsidRPr="002C50DA" w:rsidRDefault="002C50DA" w:rsidP="00F65A94">
      <w:pPr>
        <w:pStyle w:val="NormalWeb"/>
        <w:spacing w:line="360" w:lineRule="auto"/>
        <w:rPr>
          <w:rFonts w:ascii="Calibri" w:hAnsi="Calibri" w:cs="Calibri"/>
          <w:color w:val="000000"/>
        </w:rPr>
      </w:pPr>
      <w:r w:rsidRPr="002C50DA">
        <w:rPr>
          <w:rFonts w:ascii="Calibri" w:hAnsi="Calibri" w:cs="Calibri"/>
          <w:color w:val="000000"/>
        </w:rPr>
        <w:t>Public confidence in the police declined from 70% in March 2021 to 62% in March 2022 (Tudor, 2023), driven by perceptions of racism and sexism. While many studies link police diversity to trust, few explore regional disparities</w:t>
      </w:r>
      <w:r w:rsidR="00545900">
        <w:rPr>
          <w:rFonts w:ascii="Calibri" w:hAnsi="Calibri" w:cs="Calibri"/>
          <w:color w:val="000000"/>
        </w:rPr>
        <w:t>.</w:t>
      </w:r>
    </w:p>
    <w:p w14:paraId="71293171" w14:textId="47C99115" w:rsidR="00602227" w:rsidRPr="00F65A94" w:rsidRDefault="00602227" w:rsidP="00F65A94">
      <w:pPr>
        <w:pStyle w:val="NormalWeb"/>
        <w:spacing w:line="360" w:lineRule="auto"/>
        <w:rPr>
          <w:rFonts w:ascii="Calibri" w:hAnsi="Calibri" w:cs="Calibri"/>
          <w:color w:val="000000"/>
        </w:rPr>
      </w:pPr>
      <w:r w:rsidRPr="00F65A94">
        <w:rPr>
          <w:rFonts w:ascii="Calibri" w:hAnsi="Calibri" w:cs="Calibri"/>
          <w:color w:val="000000"/>
        </w:rPr>
        <w:t>Community trust in the police refers to the belief that police officers and the police institution will act reasonably, effectively, and with integrity during interactions with the public. It reflects the community's perception that the police can be relied upon to uphold justice and protect individuals' rights. Trust can be built through positive experiences, fair treatment, and transparent police</w:t>
      </w:r>
      <w:r w:rsidR="00F46EFB" w:rsidRPr="00F65A94">
        <w:rPr>
          <w:rFonts w:ascii="Calibri" w:hAnsi="Calibri" w:cs="Calibri"/>
          <w:color w:val="000000"/>
        </w:rPr>
        <w:t xml:space="preserve"> actions</w:t>
      </w:r>
      <w:r w:rsidRPr="00F65A94">
        <w:rPr>
          <w:rFonts w:ascii="Calibri" w:hAnsi="Calibri" w:cs="Calibri"/>
          <w:color w:val="000000"/>
        </w:rPr>
        <w:t xml:space="preserve"> (Brown and Hobbs, 2023).</w:t>
      </w:r>
    </w:p>
    <w:p w14:paraId="545AB595" w14:textId="09F221C5" w:rsidR="00602227" w:rsidRPr="00F65A94" w:rsidRDefault="00602227" w:rsidP="00F65A94">
      <w:pPr>
        <w:pStyle w:val="NormalWeb"/>
        <w:spacing w:line="360" w:lineRule="auto"/>
        <w:rPr>
          <w:rFonts w:ascii="Calibri" w:hAnsi="Calibri" w:cs="Calibri"/>
          <w:color w:val="000000"/>
        </w:rPr>
      </w:pPr>
      <w:r w:rsidRPr="00F65A94">
        <w:rPr>
          <w:rFonts w:ascii="Calibri" w:hAnsi="Calibri" w:cs="Calibri"/>
          <w:color w:val="000000"/>
        </w:rPr>
        <w:t xml:space="preserve">Systemic issues </w:t>
      </w:r>
      <w:r w:rsidRPr="00A348A6">
        <w:rPr>
          <w:rFonts w:ascii="Calibri" w:hAnsi="Calibri" w:cs="Calibri"/>
          <w:color w:val="000000"/>
        </w:rPr>
        <w:t>within the police have long been a controversial issue in England and Wales</w:t>
      </w:r>
      <w:r w:rsidR="00A348A6">
        <w:rPr>
          <w:rFonts w:ascii="Calibri" w:hAnsi="Calibri" w:cs="Calibri"/>
          <w:color w:val="000000"/>
        </w:rPr>
        <w:t>.</w:t>
      </w:r>
      <w:r w:rsidRPr="00A348A6">
        <w:rPr>
          <w:rFonts w:ascii="Calibri" w:hAnsi="Calibri" w:cs="Calibri"/>
          <w:color w:val="000000"/>
        </w:rPr>
        <w:t xml:space="preserve"> </w:t>
      </w:r>
      <w:r w:rsidR="00A348A6" w:rsidRPr="00A348A6">
        <w:rPr>
          <w:rFonts w:ascii="Calibri" w:hAnsi="Calibri" w:cs="Calibri"/>
          <w:color w:val="000000"/>
        </w:rPr>
        <w:t xml:space="preserve">Numerous reports have exposed discriminatory policing cultures. For example, the Metropolitan Police conducted 49% of all national stop-and-searches, 80% of which targeted Black individuals (Home Office, 2021), reinforcing the perception of racial profiling and injustice. This fuels a narrative of injustice, eroding trust among the </w:t>
      </w:r>
      <w:r w:rsidR="00BC7136" w:rsidRPr="00A348A6">
        <w:rPr>
          <w:rFonts w:ascii="Calibri" w:hAnsi="Calibri" w:cs="Calibri"/>
          <w:color w:val="000000"/>
        </w:rPr>
        <w:t>communities’</w:t>
      </w:r>
      <w:r w:rsidR="00A348A6" w:rsidRPr="00A348A6">
        <w:rPr>
          <w:rFonts w:ascii="Calibri" w:hAnsi="Calibri" w:cs="Calibri"/>
          <w:color w:val="000000"/>
        </w:rPr>
        <w:t xml:space="preserve"> police are meant to serve. </w:t>
      </w:r>
      <w:r w:rsidRPr="00A348A6">
        <w:rPr>
          <w:rFonts w:ascii="Calibri" w:hAnsi="Calibri" w:cs="Calibri"/>
          <w:color w:val="000000"/>
        </w:rPr>
        <w:t>Similarly, high-profile cases of sexism within police forces have cast serious doubt on the institution's ability to ensure fairness and respect, further damaging public confidence.</w:t>
      </w:r>
    </w:p>
    <w:p w14:paraId="711288A3" w14:textId="088FFF40" w:rsidR="00602227" w:rsidRPr="00F65A94" w:rsidRDefault="00A348A6" w:rsidP="00F65A94">
      <w:pPr>
        <w:pStyle w:val="NormalWeb"/>
        <w:spacing w:line="360" w:lineRule="auto"/>
        <w:rPr>
          <w:rFonts w:ascii="Calibri" w:hAnsi="Calibri" w:cs="Calibri"/>
          <w:color w:val="000000"/>
        </w:rPr>
      </w:pPr>
      <w:r w:rsidRPr="00A348A6">
        <w:rPr>
          <w:rFonts w:ascii="Calibri" w:hAnsi="Calibri" w:cs="Calibri"/>
          <w:color w:val="000000"/>
        </w:rPr>
        <w:t>While a diverse police force can foster stronger relationships, disparities in policing highlight systemic bias and suggest that representation alone cannot restore trust. Fair and inclusive practices must accompany diversity to build lasting confidence (Donohue, 2019)</w:t>
      </w:r>
      <w:r>
        <w:rPr>
          <w:rFonts w:ascii="Calibri" w:hAnsi="Calibri" w:cs="Calibri"/>
          <w:color w:val="000000"/>
        </w:rPr>
        <w:t xml:space="preserve">. </w:t>
      </w:r>
      <w:r w:rsidR="00602227" w:rsidRPr="00F65A94">
        <w:rPr>
          <w:rFonts w:ascii="Calibri" w:hAnsi="Calibri" w:cs="Calibri"/>
          <w:color w:val="000000"/>
        </w:rPr>
        <w:t xml:space="preserve">In line with this, the College of Policing (2024) defines diversity as recognising and valuing the unique differences of individuals, both within the organisation and in the communities </w:t>
      </w:r>
      <w:r w:rsidR="001C57B0" w:rsidRPr="00F65A94">
        <w:rPr>
          <w:rFonts w:ascii="Calibri" w:hAnsi="Calibri" w:cs="Calibri"/>
          <w:color w:val="000000"/>
        </w:rPr>
        <w:t>it</w:t>
      </w:r>
      <w:r w:rsidR="00602227" w:rsidRPr="00F65A94">
        <w:rPr>
          <w:rFonts w:ascii="Calibri" w:hAnsi="Calibri" w:cs="Calibri"/>
          <w:color w:val="000000"/>
        </w:rPr>
        <w:t xml:space="preserve"> serve</w:t>
      </w:r>
      <w:r w:rsidR="001C57B0" w:rsidRPr="00F65A94">
        <w:rPr>
          <w:rFonts w:ascii="Calibri" w:hAnsi="Calibri" w:cs="Calibri"/>
          <w:color w:val="000000"/>
        </w:rPr>
        <w:t>s</w:t>
      </w:r>
      <w:r w:rsidR="00602227" w:rsidRPr="00F65A94">
        <w:rPr>
          <w:rFonts w:ascii="Calibri" w:hAnsi="Calibri" w:cs="Calibri"/>
          <w:color w:val="000000"/>
        </w:rPr>
        <w:t xml:space="preserve">. </w:t>
      </w:r>
      <w:r w:rsidR="001C57B0" w:rsidRPr="00F65A94">
        <w:rPr>
          <w:rFonts w:ascii="Calibri" w:hAnsi="Calibri" w:cs="Calibri"/>
          <w:color w:val="000000"/>
        </w:rPr>
        <w:t>Its</w:t>
      </w:r>
      <w:r w:rsidR="00602227" w:rsidRPr="00F65A94">
        <w:rPr>
          <w:rFonts w:ascii="Calibri" w:hAnsi="Calibri" w:cs="Calibri"/>
          <w:color w:val="000000"/>
        </w:rPr>
        <w:t xml:space="preserve"> diversity statement emphasises the importance of equality, diversity, and human rights</w:t>
      </w:r>
      <w:r>
        <w:rPr>
          <w:rFonts w:ascii="Calibri" w:hAnsi="Calibri" w:cs="Calibri"/>
          <w:color w:val="000000"/>
        </w:rPr>
        <w:t>. It</w:t>
      </w:r>
      <w:r w:rsidR="00602227" w:rsidRPr="00F65A94">
        <w:rPr>
          <w:rFonts w:ascii="Calibri" w:hAnsi="Calibri" w:cs="Calibri"/>
          <w:color w:val="000000"/>
        </w:rPr>
        <w:t xml:space="preserve"> highlights </w:t>
      </w:r>
      <w:r w:rsidR="001C57B0" w:rsidRPr="00F65A94">
        <w:rPr>
          <w:rFonts w:ascii="Calibri" w:hAnsi="Calibri" w:cs="Calibri"/>
          <w:color w:val="000000"/>
        </w:rPr>
        <w:t>its</w:t>
      </w:r>
      <w:r w:rsidR="00602227" w:rsidRPr="00F65A94">
        <w:rPr>
          <w:rFonts w:ascii="Calibri" w:hAnsi="Calibri" w:cs="Calibri"/>
          <w:color w:val="000000"/>
        </w:rPr>
        <w:t xml:space="preserve"> commitment to creating an environment where diversity is welcomed and embraced across all aspects of </w:t>
      </w:r>
      <w:r w:rsidR="001C57B0" w:rsidRPr="00F65A94">
        <w:rPr>
          <w:rFonts w:ascii="Calibri" w:hAnsi="Calibri" w:cs="Calibri"/>
          <w:color w:val="000000"/>
        </w:rPr>
        <w:t>its</w:t>
      </w:r>
      <w:r w:rsidR="00602227" w:rsidRPr="00F65A94">
        <w:rPr>
          <w:rFonts w:ascii="Calibri" w:hAnsi="Calibri" w:cs="Calibri"/>
          <w:color w:val="000000"/>
        </w:rPr>
        <w:t xml:space="preserve"> work.</w:t>
      </w:r>
    </w:p>
    <w:p w14:paraId="45F1CE60" w14:textId="06C1FCF5" w:rsidR="00602227" w:rsidRPr="00F65A94" w:rsidRDefault="00602227" w:rsidP="00F65A94">
      <w:pPr>
        <w:pStyle w:val="NormalWeb"/>
        <w:spacing w:line="360" w:lineRule="auto"/>
        <w:rPr>
          <w:rFonts w:ascii="Calibri" w:hAnsi="Calibri" w:cs="Calibri"/>
          <w:color w:val="000000"/>
        </w:rPr>
      </w:pPr>
      <w:r w:rsidRPr="00F65A94">
        <w:rPr>
          <w:rFonts w:ascii="Calibri" w:hAnsi="Calibri" w:cs="Calibri"/>
          <w:color w:val="000000"/>
        </w:rPr>
        <w:lastRenderedPageBreak/>
        <w:t xml:space="preserve">Diversity within the police has been touted as a potential solution to these systemic issues, with advocates arguing that a police force that mirrors the communities it serves is better equipped to foster trust and reduce bias. However, </w:t>
      </w:r>
      <w:r w:rsidR="00A348A6">
        <w:rPr>
          <w:rFonts w:ascii="Calibri" w:hAnsi="Calibri" w:cs="Calibri"/>
          <w:color w:val="000000"/>
        </w:rPr>
        <w:t>b</w:t>
      </w:r>
      <w:r w:rsidR="00F41B21" w:rsidRPr="00F65A94">
        <w:rPr>
          <w:rFonts w:ascii="Calibri" w:hAnsi="Calibri" w:cs="Calibri"/>
          <w:color w:val="000000"/>
        </w:rPr>
        <w:t>y March 2022,</w:t>
      </w:r>
      <w:r w:rsidR="00A348A6">
        <w:rPr>
          <w:rFonts w:ascii="Calibri" w:hAnsi="Calibri" w:cs="Calibri"/>
          <w:color w:val="000000"/>
        </w:rPr>
        <w:t xml:space="preserve"> out of 136274 officers,</w:t>
      </w:r>
      <w:r w:rsidR="00F41B21" w:rsidRPr="00F65A94">
        <w:rPr>
          <w:rFonts w:ascii="Calibri" w:hAnsi="Calibri" w:cs="Calibri"/>
          <w:color w:val="000000"/>
        </w:rPr>
        <w:t xml:space="preserve"> ethnic minorities made up 8.1% of police officers in England and Wales, compared to 18.3% of the general population. This stark disparity highlights the ongoing challenge of achieving representation and its potential impact on rebuilding public trust (Home Office, 2023). </w:t>
      </w:r>
      <w:r w:rsidRPr="00F65A94">
        <w:rPr>
          <w:rFonts w:ascii="Calibri" w:hAnsi="Calibri" w:cs="Calibri"/>
          <w:color w:val="000000"/>
        </w:rPr>
        <w:t xml:space="preserve">This disparity not only underscores the underrepresentation of ethnic minorities within the police but also raises questions about the accessibility of increasing diversity alone in rebuilding trust. </w:t>
      </w:r>
      <w:r w:rsidR="005C0F1F" w:rsidRPr="00F65A94">
        <w:rPr>
          <w:rFonts w:ascii="Calibri" w:hAnsi="Calibri" w:cs="Calibri"/>
          <w:color w:val="000000"/>
        </w:rPr>
        <w:t>M</w:t>
      </w:r>
      <w:r w:rsidRPr="00F65A94">
        <w:rPr>
          <w:rFonts w:ascii="Calibri" w:hAnsi="Calibri" w:cs="Calibri"/>
          <w:color w:val="000000"/>
        </w:rPr>
        <w:t>ore profound institutional reforms may be necessary.</w:t>
      </w:r>
    </w:p>
    <w:p w14:paraId="67C92BBA" w14:textId="2B1CC9B9" w:rsidR="0072100C" w:rsidRPr="00F65A94" w:rsidRDefault="00123B89" w:rsidP="00F65A94">
      <w:pPr>
        <w:pStyle w:val="Heading2"/>
        <w:spacing w:line="360" w:lineRule="auto"/>
        <w:rPr>
          <w:rFonts w:cs="Arial"/>
          <w:sz w:val="32"/>
          <w:szCs w:val="32"/>
        </w:rPr>
      </w:pPr>
      <w:bookmarkStart w:id="1" w:name="_Toc196495466"/>
      <w:r w:rsidRPr="00F65A94">
        <w:rPr>
          <w:rFonts w:cs="Arial"/>
          <w:sz w:val="32"/>
          <w:szCs w:val="32"/>
        </w:rPr>
        <w:t xml:space="preserve">1.1 </w:t>
      </w:r>
      <w:r w:rsidR="009D1C49" w:rsidRPr="00F65A94">
        <w:rPr>
          <w:rFonts w:cs="Arial"/>
          <w:sz w:val="32"/>
          <w:szCs w:val="32"/>
        </w:rPr>
        <w:t>Objectives</w:t>
      </w:r>
      <w:bookmarkEnd w:id="1"/>
    </w:p>
    <w:p w14:paraId="1E2BC1FF" w14:textId="068A8CCE" w:rsidR="0072100C" w:rsidRDefault="00657134" w:rsidP="00F65A94">
      <w:pPr>
        <w:pStyle w:val="NormalWeb"/>
        <w:spacing w:before="0" w:beforeAutospacing="0" w:after="0" w:afterAutospacing="0" w:line="360" w:lineRule="auto"/>
        <w:rPr>
          <w:rStyle w:val="apple-converted-space"/>
          <w:rFonts w:ascii="Calibri" w:hAnsi="Calibri" w:cs="Calibri"/>
          <w:color w:val="0E101A"/>
        </w:rPr>
      </w:pPr>
      <w:r w:rsidRPr="00F65A94">
        <w:rPr>
          <w:rFonts w:ascii="Calibri" w:hAnsi="Calibri" w:cs="Calibri"/>
          <w:color w:val="0E101A"/>
        </w:rPr>
        <w:t>T</w:t>
      </w:r>
      <w:r w:rsidR="0072100C" w:rsidRPr="00F65A94">
        <w:rPr>
          <w:rFonts w:ascii="Calibri" w:hAnsi="Calibri" w:cs="Calibri"/>
          <w:color w:val="0E101A"/>
        </w:rPr>
        <w:t xml:space="preserve">he diversity of serving police officers influences community trust across different regions of England and Wales. Given the global focus on diversity and inclusion, this research is particularly relevant to academics, policymakers, and </w:t>
      </w:r>
      <w:r w:rsidRPr="00F65A94">
        <w:rPr>
          <w:rFonts w:ascii="Calibri" w:hAnsi="Calibri" w:cs="Calibri"/>
          <w:color w:val="0E101A"/>
        </w:rPr>
        <w:t>police</w:t>
      </w:r>
      <w:r w:rsidR="0072100C" w:rsidRPr="00F65A94">
        <w:rPr>
          <w:rFonts w:ascii="Calibri" w:hAnsi="Calibri" w:cs="Calibri"/>
          <w:color w:val="0E101A"/>
        </w:rPr>
        <w:t xml:space="preserve"> agencies interested in community trust and diversity </w:t>
      </w:r>
      <w:r w:rsidR="0072100C" w:rsidRPr="00F65A94">
        <w:rPr>
          <w:rFonts w:ascii="Calibri" w:hAnsi="Calibri" w:cs="Calibri"/>
          <w:color w:val="000000"/>
        </w:rPr>
        <w:t>(Hebl, 2024).</w:t>
      </w:r>
      <w:r w:rsidR="0072100C" w:rsidRPr="00F65A94">
        <w:rPr>
          <w:rFonts w:ascii="Calibri" w:hAnsi="Calibri" w:cs="Calibri"/>
          <w:color w:val="0E101A"/>
        </w:rPr>
        <w:t xml:space="preserve"> </w:t>
      </w:r>
      <w:r w:rsidR="00A348A6" w:rsidRPr="00A348A6">
        <w:rPr>
          <w:rFonts w:ascii="Calibri" w:hAnsi="Calibri" w:cs="Calibri"/>
          <w:color w:val="000000"/>
        </w:rPr>
        <w:t>It assesses whether greater diversity increases public trust</w:t>
      </w:r>
      <w:r w:rsidR="00A348A6">
        <w:rPr>
          <w:rFonts w:ascii="Calibri" w:hAnsi="Calibri" w:cs="Calibri"/>
          <w:color w:val="000000"/>
        </w:rPr>
        <w:t xml:space="preserve">, which is </w:t>
      </w:r>
      <w:r w:rsidR="00A348A6" w:rsidRPr="00A348A6">
        <w:rPr>
          <w:rFonts w:ascii="Calibri" w:hAnsi="Calibri" w:cs="Calibri"/>
          <w:color w:val="000000"/>
        </w:rPr>
        <w:t>key to improving police–community relations.</w:t>
      </w:r>
      <w:r w:rsidR="0072100C" w:rsidRPr="00F65A94">
        <w:rPr>
          <w:rStyle w:val="apple-converted-space"/>
          <w:rFonts w:ascii="Calibri" w:hAnsi="Calibri" w:cs="Calibri"/>
          <w:color w:val="0E101A"/>
        </w:rPr>
        <w:t> </w:t>
      </w:r>
    </w:p>
    <w:p w14:paraId="2C7E02EE" w14:textId="77777777" w:rsidR="00A348A6" w:rsidRPr="00F65A94" w:rsidRDefault="00A348A6" w:rsidP="00F65A94">
      <w:pPr>
        <w:pStyle w:val="NormalWeb"/>
        <w:spacing w:before="0" w:beforeAutospacing="0" w:after="0" w:afterAutospacing="0" w:line="360" w:lineRule="auto"/>
        <w:rPr>
          <w:rFonts w:ascii="Calibri" w:hAnsi="Calibri" w:cs="Calibri"/>
          <w:color w:val="0E101A"/>
        </w:rPr>
      </w:pPr>
    </w:p>
    <w:p w14:paraId="0FBE1008" w14:textId="154A30B3" w:rsidR="0072100C" w:rsidRPr="00F65A94" w:rsidRDefault="0072100C" w:rsidP="00F65A94">
      <w:pPr>
        <w:pStyle w:val="NormalWeb"/>
        <w:numPr>
          <w:ilvl w:val="1"/>
          <w:numId w:val="5"/>
        </w:numPr>
        <w:spacing w:before="0" w:beforeAutospacing="0" w:after="0" w:afterAutospacing="0" w:line="360" w:lineRule="auto"/>
        <w:rPr>
          <w:rFonts w:ascii="Calibri" w:hAnsi="Calibri" w:cs="Calibri"/>
          <w:color w:val="0E101A"/>
        </w:rPr>
      </w:pPr>
      <w:r w:rsidRPr="00F65A94">
        <w:rPr>
          <w:rFonts w:ascii="Calibri" w:hAnsi="Calibri" w:cs="Calibri"/>
          <w:color w:val="0E101A"/>
        </w:rPr>
        <w:t xml:space="preserve">Provide a comprehensive overview of the current state of police diversity and </w:t>
      </w:r>
      <w:r w:rsidR="002252C2" w:rsidRPr="00F65A94">
        <w:rPr>
          <w:rFonts w:ascii="Calibri" w:hAnsi="Calibri" w:cs="Calibri"/>
          <w:color w:val="0E101A"/>
        </w:rPr>
        <w:t>its relationship with community trust</w:t>
      </w:r>
      <w:r w:rsidRPr="00F65A94">
        <w:rPr>
          <w:rFonts w:ascii="Calibri" w:hAnsi="Calibri" w:cs="Calibri"/>
          <w:color w:val="0E101A"/>
        </w:rPr>
        <w:t>.</w:t>
      </w:r>
    </w:p>
    <w:p w14:paraId="0979C5D2" w14:textId="77777777" w:rsidR="0072100C" w:rsidRPr="00F65A94" w:rsidRDefault="0072100C" w:rsidP="00F65A94">
      <w:pPr>
        <w:pStyle w:val="NormalWeb"/>
        <w:numPr>
          <w:ilvl w:val="1"/>
          <w:numId w:val="5"/>
        </w:numPr>
        <w:spacing w:before="0" w:beforeAutospacing="0" w:after="0" w:afterAutospacing="0" w:line="360" w:lineRule="auto"/>
        <w:rPr>
          <w:rFonts w:ascii="Calibri" w:hAnsi="Calibri" w:cs="Calibri"/>
          <w:color w:val="0E101A"/>
        </w:rPr>
      </w:pPr>
      <w:r w:rsidRPr="00F65A94">
        <w:rPr>
          <w:rFonts w:ascii="Calibri" w:hAnsi="Calibri" w:cs="Calibri"/>
          <w:color w:val="0E101A"/>
        </w:rPr>
        <w:t>Understanding the variation in community trust across different regions in England and Wales.</w:t>
      </w:r>
    </w:p>
    <w:p w14:paraId="1FA6C4A2" w14:textId="47CCFFB2" w:rsidR="0072100C" w:rsidRPr="00F65A94" w:rsidRDefault="0072100C" w:rsidP="00F65A94">
      <w:pPr>
        <w:pStyle w:val="NormalWeb"/>
        <w:numPr>
          <w:ilvl w:val="1"/>
          <w:numId w:val="5"/>
        </w:numPr>
        <w:spacing w:before="0" w:beforeAutospacing="0" w:after="0" w:afterAutospacing="0" w:line="360" w:lineRule="auto"/>
        <w:rPr>
          <w:rFonts w:ascii="Calibri" w:hAnsi="Calibri" w:cs="Calibri"/>
          <w:color w:val="0E101A"/>
        </w:rPr>
      </w:pPr>
      <w:r w:rsidRPr="00F65A94">
        <w:rPr>
          <w:rFonts w:ascii="Calibri" w:hAnsi="Calibri" w:cs="Calibri"/>
          <w:color w:val="0E101A"/>
        </w:rPr>
        <w:t>Assess the current level of diversity within serving police officers and forces</w:t>
      </w:r>
      <w:r w:rsidR="00B522E5" w:rsidRPr="00F65A94">
        <w:rPr>
          <w:rFonts w:ascii="Calibri" w:hAnsi="Calibri" w:cs="Calibri"/>
          <w:color w:val="0E101A"/>
        </w:rPr>
        <w:t xml:space="preserve">. </w:t>
      </w:r>
    </w:p>
    <w:p w14:paraId="51999463" w14:textId="77777777" w:rsidR="00B522E5" w:rsidRPr="00F65A94" w:rsidRDefault="00B522E5" w:rsidP="00F65A94">
      <w:pPr>
        <w:pStyle w:val="NormalWeb"/>
        <w:spacing w:before="0" w:beforeAutospacing="0" w:after="0" w:afterAutospacing="0" w:line="360" w:lineRule="auto"/>
        <w:rPr>
          <w:rFonts w:ascii="Calibri" w:hAnsi="Calibri" w:cs="Calibri"/>
          <w:color w:val="0E101A"/>
        </w:rPr>
      </w:pPr>
    </w:p>
    <w:p w14:paraId="7E2C8B7A" w14:textId="6F27CD52" w:rsidR="00596174" w:rsidRPr="00F65A94" w:rsidRDefault="00123B89" w:rsidP="00F65A94">
      <w:pPr>
        <w:pStyle w:val="Heading2"/>
        <w:spacing w:line="360" w:lineRule="auto"/>
        <w:rPr>
          <w:rFonts w:cs="Arial"/>
          <w:sz w:val="32"/>
          <w:szCs w:val="32"/>
        </w:rPr>
      </w:pPr>
      <w:bookmarkStart w:id="2" w:name="_Toc196495467"/>
      <w:r w:rsidRPr="00F65A94">
        <w:rPr>
          <w:rFonts w:cs="Arial"/>
          <w:sz w:val="32"/>
          <w:szCs w:val="32"/>
        </w:rPr>
        <w:t xml:space="preserve">1.2 </w:t>
      </w:r>
      <w:r w:rsidR="00A877D4" w:rsidRPr="00F65A94">
        <w:rPr>
          <w:rFonts w:cs="Arial"/>
          <w:sz w:val="32"/>
          <w:szCs w:val="32"/>
        </w:rPr>
        <w:t>Purpose of research</w:t>
      </w:r>
      <w:bookmarkEnd w:id="2"/>
      <w:r w:rsidR="00D43CB3" w:rsidRPr="00F65A94">
        <w:rPr>
          <w:rFonts w:cs="Arial"/>
          <w:sz w:val="32"/>
          <w:szCs w:val="32"/>
        </w:rPr>
        <w:t xml:space="preserve"> </w:t>
      </w:r>
    </w:p>
    <w:p w14:paraId="2F7F786F" w14:textId="01CA529F" w:rsidR="00995888" w:rsidRPr="00F65A94" w:rsidRDefault="00A348A6" w:rsidP="00F65A94">
      <w:pPr>
        <w:pStyle w:val="NormalWeb"/>
        <w:spacing w:line="360" w:lineRule="auto"/>
        <w:rPr>
          <w:rFonts w:ascii="Calibri" w:hAnsi="Calibri" w:cs="Calibri"/>
          <w:color w:val="000000"/>
        </w:rPr>
      </w:pPr>
      <w:r w:rsidRPr="00A348A6">
        <w:rPr>
          <w:rFonts w:ascii="Calibri" w:hAnsi="Calibri" w:cs="Calibri"/>
          <w:color w:val="000000"/>
        </w:rPr>
        <w:t xml:space="preserve">Umbrella terms like “BAME” often mask underrepresentation of specific groups, creating misleading conclusions. </w:t>
      </w:r>
      <w:r w:rsidR="00995888" w:rsidRPr="00A348A6">
        <w:rPr>
          <w:rFonts w:ascii="Calibri" w:hAnsi="Calibri" w:cs="Calibri"/>
          <w:color w:val="000000"/>
        </w:rPr>
        <w:t>By</w:t>
      </w:r>
      <w:r w:rsidR="00995888" w:rsidRPr="00F65A94">
        <w:rPr>
          <w:rFonts w:ascii="Calibri" w:hAnsi="Calibri" w:cs="Calibri"/>
          <w:color w:val="000000"/>
        </w:rPr>
        <w:t xml:space="preserve"> analysing variations in police diversity and trust across different regions, it seeks to determine whether greater diversity correlates with improved public perceptions of fairness, integrity, and accountability. Furthermore, it interrogates the limitations of diversity initiatives in addressing broader systemic challenges, such as racial profiling and inequitable policing practices.</w:t>
      </w:r>
    </w:p>
    <w:p w14:paraId="483BFEF5" w14:textId="42E5B69E" w:rsidR="00995888" w:rsidRPr="00F65A94" w:rsidRDefault="00995888" w:rsidP="00F65A94">
      <w:pPr>
        <w:pStyle w:val="NormalWeb"/>
        <w:spacing w:line="360" w:lineRule="auto"/>
        <w:rPr>
          <w:rFonts w:ascii="Calibri" w:hAnsi="Calibri" w:cs="Calibri"/>
          <w:color w:val="000000"/>
        </w:rPr>
      </w:pPr>
      <w:r w:rsidRPr="00F65A94">
        <w:rPr>
          <w:rFonts w:ascii="Calibri" w:hAnsi="Calibri" w:cs="Calibri"/>
          <w:color w:val="000000"/>
        </w:rPr>
        <w:lastRenderedPageBreak/>
        <w:t>Through this analysis, the dissertation aims to contribute to the ongoing discourse on diversity and trust in police forces. It provides insights into how police forces can better represent and serve their communities, fostering equitable and trusted policing practices across England and Wales. It also seeks to evaluate public perceptions and attitudes toward diversity within their local police forces and to examine the impact of this diversity on community trust. A central focus is on how community members view the representation of different demographic groups within their local police forces. Perceptions of diversity may vary significantly based on individual experiences, cultural context, and regional differences, influencing how communities evaluate the fairness, inclusivity, and legitimacy of police forces</w:t>
      </w:r>
      <w:r w:rsidR="00470D97" w:rsidRPr="00F65A94">
        <w:rPr>
          <w:rFonts w:ascii="Calibri" w:hAnsi="Calibri" w:cs="Calibri"/>
          <w:color w:val="000000"/>
        </w:rPr>
        <w:t xml:space="preserve"> (Moir, 2024)</w:t>
      </w:r>
      <w:r w:rsidRPr="00F65A94">
        <w:rPr>
          <w:rFonts w:ascii="Calibri" w:hAnsi="Calibri" w:cs="Calibri"/>
          <w:color w:val="000000"/>
        </w:rPr>
        <w:t>.</w:t>
      </w:r>
    </w:p>
    <w:p w14:paraId="33111677" w14:textId="4D7DD37B" w:rsidR="00BA58EA" w:rsidRDefault="00995888" w:rsidP="00F65A94">
      <w:pPr>
        <w:pStyle w:val="NormalWeb"/>
        <w:spacing w:line="360" w:lineRule="auto"/>
        <w:rPr>
          <w:rFonts w:ascii="Calibri" w:hAnsi="Calibri" w:cs="Calibri"/>
          <w:color w:val="000000"/>
        </w:rPr>
      </w:pPr>
      <w:r w:rsidRPr="00F65A94">
        <w:rPr>
          <w:rFonts w:ascii="Calibri" w:hAnsi="Calibri" w:cs="Calibri"/>
          <w:color w:val="000000"/>
        </w:rPr>
        <w:t>Additionally, this research investigates how specific demographic groups—such as women, ethnic minorities, and individuals from different age cohorts—perceive the level of diversity within the police. It explores whether these perceptions influence their trust in their local police force. For instance, ethnic minority groups may place greater emphasis on visible representation within the police, viewing it as an essential factor in ensuring equitable treatment and fairness</w:t>
      </w:r>
      <w:r w:rsidR="00935790" w:rsidRPr="00F65A94">
        <w:rPr>
          <w:rFonts w:ascii="Calibri" w:hAnsi="Calibri" w:cs="Calibri"/>
          <w:color w:val="000000"/>
        </w:rPr>
        <w:t xml:space="preserve"> (Moir, 2024).</w:t>
      </w:r>
      <w:r w:rsidR="009F71ED" w:rsidRPr="00F65A94">
        <w:rPr>
          <w:rFonts w:ascii="Calibri" w:hAnsi="Calibri" w:cs="Calibri"/>
          <w:color w:val="000000"/>
        </w:rPr>
        <w:t xml:space="preserve"> </w:t>
      </w:r>
      <w:r w:rsidRPr="00F65A94">
        <w:rPr>
          <w:rFonts w:ascii="Calibri" w:hAnsi="Calibri" w:cs="Calibri"/>
          <w:color w:val="000000"/>
        </w:rPr>
        <w:t xml:space="preserve">Similarly, younger individuals may have distinct attitudes shaped by their experiences and exposure to social issues, while older individuals may have more traditional views on policing. By examining these nuanced perspectives, this study aims to uncover whether perceptions of police diversity correlate with varying levels of trust among different demographic groups and how these relationships shape broader community attitudes toward </w:t>
      </w:r>
      <w:r w:rsidR="00A877D4" w:rsidRPr="00F65A94">
        <w:rPr>
          <w:rFonts w:ascii="Calibri" w:hAnsi="Calibri" w:cs="Calibri"/>
          <w:color w:val="000000"/>
        </w:rPr>
        <w:t>police forces and officers</w:t>
      </w:r>
      <w:r w:rsidRPr="00F65A94">
        <w:rPr>
          <w:rFonts w:ascii="Calibri" w:hAnsi="Calibri" w:cs="Calibri"/>
          <w:color w:val="000000"/>
        </w:rPr>
        <w:t>.</w:t>
      </w:r>
    </w:p>
    <w:p w14:paraId="7FF10F2E" w14:textId="77777777" w:rsidR="00137A0D" w:rsidRDefault="00137A0D" w:rsidP="00F65A94">
      <w:pPr>
        <w:pStyle w:val="NormalWeb"/>
        <w:spacing w:line="360" w:lineRule="auto"/>
        <w:rPr>
          <w:rFonts w:ascii="Calibri" w:hAnsi="Calibri" w:cs="Calibri"/>
          <w:color w:val="000000"/>
        </w:rPr>
      </w:pPr>
    </w:p>
    <w:p w14:paraId="00747663" w14:textId="77777777" w:rsidR="00137A0D" w:rsidRDefault="00137A0D" w:rsidP="00F65A94">
      <w:pPr>
        <w:pStyle w:val="NormalWeb"/>
        <w:spacing w:line="360" w:lineRule="auto"/>
        <w:rPr>
          <w:rFonts w:ascii="Calibri" w:hAnsi="Calibri" w:cs="Calibri"/>
          <w:color w:val="000000"/>
        </w:rPr>
      </w:pPr>
    </w:p>
    <w:p w14:paraId="0D7A4ED4" w14:textId="77777777" w:rsidR="00137A0D" w:rsidRDefault="00137A0D" w:rsidP="00F65A94">
      <w:pPr>
        <w:pStyle w:val="NormalWeb"/>
        <w:spacing w:line="360" w:lineRule="auto"/>
        <w:rPr>
          <w:rFonts w:ascii="Calibri" w:hAnsi="Calibri" w:cs="Calibri"/>
          <w:color w:val="000000"/>
        </w:rPr>
      </w:pPr>
    </w:p>
    <w:p w14:paraId="0D2AAD42" w14:textId="77777777" w:rsidR="00137A0D" w:rsidRDefault="00137A0D" w:rsidP="00F65A94">
      <w:pPr>
        <w:pStyle w:val="NormalWeb"/>
        <w:spacing w:line="360" w:lineRule="auto"/>
        <w:rPr>
          <w:rFonts w:ascii="Calibri" w:hAnsi="Calibri" w:cs="Calibri"/>
          <w:color w:val="000000"/>
        </w:rPr>
      </w:pPr>
    </w:p>
    <w:p w14:paraId="1345D492" w14:textId="77777777" w:rsidR="00137A0D" w:rsidRDefault="00137A0D" w:rsidP="00F65A94">
      <w:pPr>
        <w:pStyle w:val="NormalWeb"/>
        <w:spacing w:line="360" w:lineRule="auto"/>
        <w:rPr>
          <w:rFonts w:ascii="Calibri" w:hAnsi="Calibri" w:cs="Calibri"/>
          <w:color w:val="000000"/>
        </w:rPr>
      </w:pPr>
    </w:p>
    <w:p w14:paraId="0536443E" w14:textId="77777777" w:rsidR="00137A0D" w:rsidRDefault="00137A0D" w:rsidP="00F65A94">
      <w:pPr>
        <w:pStyle w:val="NormalWeb"/>
        <w:spacing w:line="360" w:lineRule="auto"/>
        <w:rPr>
          <w:rFonts w:ascii="Calibri" w:hAnsi="Calibri" w:cs="Calibri"/>
          <w:color w:val="000000"/>
        </w:rPr>
      </w:pPr>
    </w:p>
    <w:p w14:paraId="718E3251" w14:textId="024B3CE1" w:rsidR="009D1C49" w:rsidRPr="00F65A94" w:rsidRDefault="006563A3" w:rsidP="00F65A94">
      <w:pPr>
        <w:pStyle w:val="Heading1"/>
        <w:numPr>
          <w:ilvl w:val="0"/>
          <w:numId w:val="4"/>
        </w:numPr>
        <w:spacing w:line="360" w:lineRule="auto"/>
        <w:rPr>
          <w:rFonts w:cs="Arial"/>
        </w:rPr>
      </w:pPr>
      <w:bookmarkStart w:id="3" w:name="_Toc196495468"/>
      <w:r>
        <w:rPr>
          <w:rFonts w:cs="Arial"/>
        </w:rPr>
        <w:lastRenderedPageBreak/>
        <w:t xml:space="preserve">Chapter Two - </w:t>
      </w:r>
      <w:r w:rsidR="009D1C49" w:rsidRPr="00F65A94">
        <w:rPr>
          <w:rFonts w:cs="Arial"/>
        </w:rPr>
        <w:t>Literature Review</w:t>
      </w:r>
      <w:bookmarkEnd w:id="3"/>
      <w:r w:rsidR="009D1C49" w:rsidRPr="00F65A94">
        <w:rPr>
          <w:rFonts w:cs="Arial"/>
        </w:rPr>
        <w:t xml:space="preserve"> </w:t>
      </w:r>
    </w:p>
    <w:p w14:paraId="7D7AA5F3" w14:textId="15B1E1FA" w:rsidR="00F1088C" w:rsidRPr="00F65A94" w:rsidRDefault="00A740DC" w:rsidP="00F65A94">
      <w:pPr>
        <w:pStyle w:val="Heading2"/>
        <w:spacing w:line="360" w:lineRule="auto"/>
        <w:rPr>
          <w:rFonts w:cs="Arial"/>
          <w:sz w:val="28"/>
          <w:szCs w:val="28"/>
        </w:rPr>
      </w:pPr>
      <w:bookmarkStart w:id="4" w:name="_Toc196495469"/>
      <w:r w:rsidRPr="00F65A94">
        <w:rPr>
          <w:rFonts w:cs="Arial"/>
          <w:sz w:val="28"/>
          <w:szCs w:val="28"/>
        </w:rPr>
        <w:t xml:space="preserve">2.1 </w:t>
      </w:r>
      <w:r w:rsidR="00AF4B3C" w:rsidRPr="00F65A94">
        <w:rPr>
          <w:rFonts w:cs="Arial"/>
          <w:sz w:val="28"/>
          <w:szCs w:val="28"/>
        </w:rPr>
        <w:t>C</w:t>
      </w:r>
      <w:r w:rsidR="00F1088C" w:rsidRPr="00F65A94">
        <w:rPr>
          <w:rFonts w:cs="Arial"/>
          <w:sz w:val="28"/>
          <w:szCs w:val="28"/>
        </w:rPr>
        <w:t>omprehensive overview of the current state of police diversity and its relationship with community trust.</w:t>
      </w:r>
      <w:bookmarkEnd w:id="4"/>
    </w:p>
    <w:p w14:paraId="62598DEF" w14:textId="6626E70C" w:rsidR="009D1C49" w:rsidRPr="00F65A94" w:rsidRDefault="009D1C49" w:rsidP="00F65A94">
      <w:pPr>
        <w:pStyle w:val="Heading2"/>
        <w:spacing w:line="360" w:lineRule="auto"/>
        <w:ind w:left="720"/>
        <w:rPr>
          <w:rFonts w:ascii="Calibri" w:hAnsi="Calibri" w:cs="Calibri"/>
          <w:sz w:val="24"/>
          <w:szCs w:val="24"/>
        </w:rPr>
      </w:pPr>
    </w:p>
    <w:p w14:paraId="6DCB72E3" w14:textId="30CB9D60" w:rsidR="00173DDA" w:rsidRDefault="003421E9" w:rsidP="00F65A94">
      <w:pPr>
        <w:spacing w:line="360" w:lineRule="auto"/>
        <w:rPr>
          <w:rFonts w:ascii="Calibri" w:hAnsi="Calibri" w:cs="Calibri"/>
          <w:color w:val="000000"/>
        </w:rPr>
      </w:pPr>
      <w:r w:rsidRPr="003421E9">
        <w:rPr>
          <w:rFonts w:ascii="Calibri" w:hAnsi="Calibri" w:cs="Calibri"/>
          <w:color w:val="000000"/>
        </w:rPr>
        <w:t>The lack of police diversity in England and Wales presents ongoing challenges to building public trust, particularly in urban and multicultural regions. As the College of Policing (2021) defines, diversity refers to the inclusion of individuals across various characteristics</w:t>
      </w:r>
      <w:r>
        <w:rPr>
          <w:rFonts w:ascii="Calibri" w:hAnsi="Calibri" w:cs="Calibri"/>
          <w:color w:val="000000"/>
        </w:rPr>
        <w:t xml:space="preserve">, </w:t>
      </w:r>
      <w:r w:rsidRPr="003421E9">
        <w:rPr>
          <w:rFonts w:ascii="Calibri" w:hAnsi="Calibri" w:cs="Calibri"/>
          <w:color w:val="000000"/>
        </w:rPr>
        <w:t>such as ethnicity, gender, religion, disability, and culture</w:t>
      </w:r>
      <w:r>
        <w:rPr>
          <w:rFonts w:ascii="Calibri" w:hAnsi="Calibri" w:cs="Calibri"/>
          <w:color w:val="000000"/>
        </w:rPr>
        <w:t xml:space="preserve">, </w:t>
      </w:r>
      <w:r w:rsidRPr="003421E9">
        <w:rPr>
          <w:rFonts w:ascii="Calibri" w:hAnsi="Calibri" w:cs="Calibri"/>
          <w:color w:val="000000"/>
        </w:rPr>
        <w:t xml:space="preserve">within the police force. A representative workforce is seen as crucial for enhancing legitimacy and community relations. </w:t>
      </w:r>
      <w:r w:rsidR="00D508D7" w:rsidRPr="00D508D7">
        <w:rPr>
          <w:rFonts w:ascii="Calibri" w:hAnsi="Calibri" w:cs="Calibri"/>
          <w:color w:val="000000"/>
        </w:rPr>
        <w:t>By March 2022, 91.9% of officers were White, with only 8.1% from ethnic minorities</w:t>
      </w:r>
      <w:r w:rsidR="00107623">
        <w:rPr>
          <w:rFonts w:ascii="Calibri" w:hAnsi="Calibri" w:cs="Calibri"/>
          <w:color w:val="000000"/>
        </w:rPr>
        <w:t xml:space="preserve">, </w:t>
      </w:r>
      <w:r w:rsidR="00D508D7" w:rsidRPr="00D508D7">
        <w:rPr>
          <w:rFonts w:ascii="Calibri" w:hAnsi="Calibri" w:cs="Calibri"/>
          <w:color w:val="000000"/>
        </w:rPr>
        <w:t xml:space="preserve">despite these groups forming 18.3% of the population (Home Office, </w:t>
      </w:r>
      <w:r w:rsidR="00D508D7" w:rsidRPr="00107623">
        <w:rPr>
          <w:rFonts w:ascii="Calibri" w:hAnsi="Calibri" w:cs="Calibri"/>
          <w:color w:val="000000"/>
        </w:rPr>
        <w:t xml:space="preserve">2022). </w:t>
      </w:r>
      <w:r w:rsidR="00107623" w:rsidRPr="00107623">
        <w:rPr>
          <w:rFonts w:ascii="Calibri" w:hAnsi="Calibri" w:cs="Calibri"/>
          <w:color w:val="000000"/>
        </w:rPr>
        <w:t>In London, 46.2% of residents are ethnic minorities, yet only 16% of Met officers are BAME—up from 3% post-Stephen Lawrence Inquiry, but still not proportional</w:t>
      </w:r>
      <w:r w:rsidRPr="00107623">
        <w:rPr>
          <w:rFonts w:ascii="Calibri" w:hAnsi="Calibri" w:cs="Calibri"/>
          <w:color w:val="000000"/>
        </w:rPr>
        <w:t>. Conversely</w:t>
      </w:r>
      <w:r w:rsidRPr="003421E9">
        <w:rPr>
          <w:rFonts w:ascii="Calibri" w:hAnsi="Calibri" w:cs="Calibri"/>
          <w:color w:val="000000"/>
        </w:rPr>
        <w:t>, some regions</w:t>
      </w:r>
      <w:r>
        <w:rPr>
          <w:rFonts w:ascii="Calibri" w:hAnsi="Calibri" w:cs="Calibri"/>
          <w:color w:val="000000"/>
        </w:rPr>
        <w:t>,</w:t>
      </w:r>
      <w:r w:rsidRPr="003421E9">
        <w:rPr>
          <w:rFonts w:ascii="Calibri" w:hAnsi="Calibri" w:cs="Calibri"/>
          <w:color w:val="000000"/>
        </w:rPr>
        <w:t xml:space="preserve"> such as North Wales (0.8%) and Cumbria (1.0%)</w:t>
      </w:r>
      <w:r>
        <w:rPr>
          <w:rFonts w:ascii="Calibri" w:hAnsi="Calibri" w:cs="Calibri"/>
          <w:color w:val="000000"/>
        </w:rPr>
        <w:t>,</w:t>
      </w:r>
      <w:r w:rsidRPr="003421E9">
        <w:rPr>
          <w:rFonts w:ascii="Calibri" w:hAnsi="Calibri" w:cs="Calibri"/>
          <w:color w:val="000000"/>
        </w:rPr>
        <w:t xml:space="preserve"> reflect lower diversity in line with local demographics, but the national trend reveals a broader challenge in ensuring equitable representation across the country (Hills, 2021).</w:t>
      </w:r>
    </w:p>
    <w:p w14:paraId="1E630563" w14:textId="77777777" w:rsidR="003421E9" w:rsidRPr="00A348A6" w:rsidRDefault="003421E9" w:rsidP="00F65A94">
      <w:pPr>
        <w:spacing w:line="360" w:lineRule="auto"/>
        <w:rPr>
          <w:rFonts w:asciiTheme="minorHAnsi" w:hAnsiTheme="minorHAnsi" w:cstheme="minorHAnsi"/>
          <w:color w:val="000000"/>
        </w:rPr>
      </w:pPr>
    </w:p>
    <w:p w14:paraId="62964BAB" w14:textId="03C5018B" w:rsidR="00173DDA" w:rsidRPr="00251F5B" w:rsidRDefault="00A348A6" w:rsidP="00F65A94">
      <w:pPr>
        <w:spacing w:line="360" w:lineRule="auto"/>
        <w:rPr>
          <w:rFonts w:ascii="Calibri" w:hAnsi="Calibri" w:cs="Calibri"/>
        </w:rPr>
      </w:pPr>
      <w:r w:rsidRPr="00A348A6">
        <w:rPr>
          <w:rFonts w:asciiTheme="minorHAnsi" w:hAnsiTheme="minorHAnsi" w:cstheme="minorHAnsi"/>
          <w:color w:val="000000"/>
        </w:rPr>
        <w:t xml:space="preserve">Umbrella terms like “BAME” often mask </w:t>
      </w:r>
      <w:r>
        <w:rPr>
          <w:rFonts w:asciiTheme="minorHAnsi" w:hAnsiTheme="minorHAnsi" w:cstheme="minorHAnsi"/>
          <w:color w:val="000000"/>
        </w:rPr>
        <w:t xml:space="preserve">the </w:t>
      </w:r>
      <w:r w:rsidRPr="00A348A6">
        <w:rPr>
          <w:rFonts w:asciiTheme="minorHAnsi" w:hAnsiTheme="minorHAnsi" w:cstheme="minorHAnsi"/>
          <w:color w:val="000000"/>
        </w:rPr>
        <w:t xml:space="preserve">underrepresentation of specific groups, creating misleading conclusions. </w:t>
      </w:r>
      <w:r w:rsidR="00251F5B" w:rsidRPr="00A348A6">
        <w:rPr>
          <w:rFonts w:asciiTheme="minorHAnsi" w:hAnsiTheme="minorHAnsi" w:cstheme="minorHAnsi"/>
          <w:color w:val="000000"/>
        </w:rPr>
        <w:t>The</w:t>
      </w:r>
      <w:r w:rsidR="00251F5B" w:rsidRPr="00251F5B">
        <w:rPr>
          <w:rFonts w:ascii="Calibri" w:hAnsi="Calibri" w:cs="Calibri"/>
          <w:color w:val="000000"/>
        </w:rPr>
        <w:t xml:space="preserve"> term was </w:t>
      </w:r>
      <w:r>
        <w:rPr>
          <w:rFonts w:ascii="Calibri" w:hAnsi="Calibri" w:cs="Calibri"/>
          <w:color w:val="000000"/>
        </w:rPr>
        <w:t>initi</w:t>
      </w:r>
      <w:r w:rsidR="00251F5B" w:rsidRPr="00251F5B">
        <w:rPr>
          <w:rFonts w:ascii="Calibri" w:hAnsi="Calibri" w:cs="Calibri"/>
          <w:color w:val="000000"/>
        </w:rPr>
        <w:t xml:space="preserve">ally intended to highlight structural inequalities, but as Dacosta, Dixon-Smith and Singh (2021) argue, it oversimplifies the distinct experiences of different communities and fails to support targeted reform. For instance, Janet Hills (2021), Chair of the Metropolitan Black Police Association, has noted that while 16% of Metropolitan Police officers identify as BAME, this figure does not reflect the </w:t>
      </w:r>
      <w:r w:rsidR="00251F5B" w:rsidRPr="00A348A6">
        <w:rPr>
          <w:rFonts w:ascii="Calibri" w:hAnsi="Calibri" w:cs="Calibri"/>
          <w:color w:val="000000"/>
        </w:rPr>
        <w:t xml:space="preserve">actual proportion of Black African or Caribbean officers, which remains significantly lower. </w:t>
      </w:r>
      <w:r w:rsidRPr="00A348A6">
        <w:rPr>
          <w:rFonts w:ascii="Calibri" w:hAnsi="Calibri" w:cs="Calibri"/>
          <w:color w:val="000000"/>
        </w:rPr>
        <w:t>This lack of meaningful change risks</w:t>
      </w:r>
      <w:r w:rsidRPr="00A348A6">
        <w:rPr>
          <w:rStyle w:val="apple-converted-space"/>
          <w:rFonts w:ascii="Calibri" w:eastAsiaTheme="minorEastAsia" w:hAnsi="Calibri" w:cs="Calibri"/>
          <w:color w:val="000000"/>
        </w:rPr>
        <w:t> </w:t>
      </w:r>
      <w:r w:rsidRPr="00A348A6">
        <w:rPr>
          <w:rStyle w:val="Strong"/>
          <w:rFonts w:ascii="Calibri" w:hAnsi="Calibri" w:cs="Calibri"/>
          <w:b w:val="0"/>
          <w:bCs w:val="0"/>
          <w:color w:val="000000"/>
        </w:rPr>
        <w:t>symbolic representation</w:t>
      </w:r>
      <w:r w:rsidRPr="00A348A6">
        <w:rPr>
          <w:rStyle w:val="apple-converted-space"/>
          <w:rFonts w:ascii="Calibri" w:eastAsiaTheme="minorEastAsia" w:hAnsi="Calibri" w:cs="Calibri"/>
          <w:color w:val="000000"/>
        </w:rPr>
        <w:t> </w:t>
      </w:r>
      <w:r w:rsidRPr="00A348A6">
        <w:rPr>
          <w:rFonts w:ascii="Calibri" w:hAnsi="Calibri" w:cs="Calibri"/>
          <w:color w:val="000000"/>
        </w:rPr>
        <w:t>rather than genuine reform</w:t>
      </w:r>
      <w:r>
        <w:rPr>
          <w:rFonts w:ascii="Calibri" w:hAnsi="Calibri" w:cs="Calibri"/>
          <w:color w:val="000000"/>
        </w:rPr>
        <w:t>.</w:t>
      </w:r>
      <w:r w:rsidRPr="00A348A6">
        <w:rPr>
          <w:rFonts w:ascii="Calibri" w:hAnsi="Calibri" w:cs="Calibri"/>
          <w:color w:val="000000"/>
        </w:rPr>
        <w:t xml:space="preserve"> </w:t>
      </w:r>
      <w:r w:rsidR="00251F5B" w:rsidRPr="00A348A6">
        <w:rPr>
          <w:rFonts w:ascii="Calibri" w:hAnsi="Calibri" w:cs="Calibri"/>
          <w:color w:val="000000"/>
        </w:rPr>
        <w:t>This is particularly damaging for public trust, which depends not only on the presence</w:t>
      </w:r>
      <w:r w:rsidR="00251F5B" w:rsidRPr="00251F5B">
        <w:rPr>
          <w:rFonts w:ascii="Calibri" w:hAnsi="Calibri" w:cs="Calibri"/>
          <w:color w:val="000000"/>
        </w:rPr>
        <w:t xml:space="preserve"> of minority officers but on their meaningful inclusion across all ranks and roles. As Vasko (2024) and the College of Policing (202</w:t>
      </w:r>
      <w:r w:rsidR="00EB3127">
        <w:rPr>
          <w:rFonts w:ascii="Calibri" w:hAnsi="Calibri" w:cs="Calibri"/>
          <w:color w:val="000000"/>
        </w:rPr>
        <w:t>1a</w:t>
      </w:r>
      <w:r w:rsidR="00251F5B" w:rsidRPr="00251F5B">
        <w:rPr>
          <w:rFonts w:ascii="Calibri" w:hAnsi="Calibri" w:cs="Calibri"/>
          <w:color w:val="000000"/>
        </w:rPr>
        <w:t>) argue, representation that lacks visibility and organisational impact fails to counter perceptions of institutional exclusion. Without reforms that address cultural and structural barriers</w:t>
      </w:r>
      <w:r>
        <w:rPr>
          <w:rFonts w:ascii="Calibri" w:hAnsi="Calibri" w:cs="Calibri"/>
          <w:color w:val="000000"/>
        </w:rPr>
        <w:t xml:space="preserve">, </w:t>
      </w:r>
      <w:r w:rsidR="00251F5B" w:rsidRPr="00251F5B">
        <w:rPr>
          <w:rFonts w:ascii="Calibri" w:hAnsi="Calibri" w:cs="Calibri"/>
          <w:color w:val="000000"/>
        </w:rPr>
        <w:t>such as those identified by MacPherson (1999) and Hesketh and Stubbs (2023)</w:t>
      </w:r>
      <w:r>
        <w:rPr>
          <w:rFonts w:ascii="Calibri" w:hAnsi="Calibri" w:cs="Calibri"/>
          <w:color w:val="000000"/>
        </w:rPr>
        <w:t xml:space="preserve">, </w:t>
      </w:r>
      <w:r w:rsidR="00251F5B" w:rsidRPr="00251F5B">
        <w:rPr>
          <w:rFonts w:ascii="Calibri" w:hAnsi="Calibri" w:cs="Calibri"/>
          <w:color w:val="000000"/>
        </w:rPr>
        <w:t xml:space="preserve">the recruitment and progression of </w:t>
      </w:r>
      <w:r w:rsidR="00251F5B" w:rsidRPr="00251F5B">
        <w:rPr>
          <w:rFonts w:ascii="Calibri" w:hAnsi="Calibri" w:cs="Calibri"/>
          <w:color w:val="000000"/>
        </w:rPr>
        <w:lastRenderedPageBreak/>
        <w:t>minority officers will remain limited, further eroding trust, especially in communities historically affected by over-policing and bias.</w:t>
      </w:r>
    </w:p>
    <w:p w14:paraId="2BE9D664" w14:textId="77777777" w:rsidR="00173DDA" w:rsidRPr="00F65A94" w:rsidRDefault="00173DDA" w:rsidP="00F65A94">
      <w:pPr>
        <w:spacing w:line="360" w:lineRule="auto"/>
        <w:rPr>
          <w:rFonts w:ascii="Calibri" w:hAnsi="Calibri" w:cs="Calibri"/>
        </w:rPr>
      </w:pPr>
    </w:p>
    <w:p w14:paraId="5F0BE0D5" w14:textId="3E60EE8A" w:rsidR="00EB65E0" w:rsidRDefault="000575CC" w:rsidP="00F65A94">
      <w:pPr>
        <w:pStyle w:val="NormalWeb"/>
        <w:spacing w:line="360" w:lineRule="auto"/>
        <w:rPr>
          <w:rFonts w:ascii="Calibri" w:hAnsi="Calibri" w:cs="Calibri"/>
          <w:color w:val="000000"/>
        </w:rPr>
      </w:pPr>
      <w:r w:rsidRPr="00F65A94">
        <w:rPr>
          <w:rFonts w:ascii="Calibri" w:hAnsi="Calibri" w:cs="Calibri"/>
        </w:rPr>
        <w:t xml:space="preserve">A striking example of these disparities is seen in the Metropolitan Police's stop-and-search practices. Although London is home to 60% of Black individuals in England and Wales, Black people are disproportionately targeted in 80% of these searches conducted by the Metropolitan Police, which accounts for 49% of all stop-and-search incidents nationally (Home Office, 2021). </w:t>
      </w:r>
      <w:r w:rsidR="00EB65E0" w:rsidRPr="00F65A94">
        <w:rPr>
          <w:rFonts w:ascii="Calibri" w:hAnsi="Calibri" w:cs="Calibri"/>
          <w:color w:val="000000"/>
        </w:rPr>
        <w:t>The National Sikh Police Association's 202</w:t>
      </w:r>
      <w:r w:rsidR="0005768B" w:rsidRPr="00F65A94">
        <w:rPr>
          <w:rFonts w:ascii="Calibri" w:hAnsi="Calibri" w:cs="Calibri"/>
          <w:color w:val="000000"/>
        </w:rPr>
        <w:t>1</w:t>
      </w:r>
      <w:r w:rsidR="00EB65E0" w:rsidRPr="00F65A94">
        <w:rPr>
          <w:rFonts w:ascii="Calibri" w:hAnsi="Calibri" w:cs="Calibri"/>
          <w:color w:val="000000"/>
        </w:rPr>
        <w:t xml:space="preserve"> survey on racial disparities in the UK police force revealed significant concerns about the treatment of ethnic minority officers</w:t>
      </w:r>
      <w:r w:rsidR="009F25DC" w:rsidRPr="00F65A94">
        <w:rPr>
          <w:rFonts w:ascii="Calibri" w:hAnsi="Calibri" w:cs="Calibri"/>
          <w:color w:val="000000"/>
        </w:rPr>
        <w:t xml:space="preserve"> (Chopra, 2021)</w:t>
      </w:r>
      <w:r w:rsidR="00EB65E0" w:rsidRPr="00F65A94">
        <w:rPr>
          <w:rFonts w:ascii="Calibri" w:hAnsi="Calibri" w:cs="Calibri"/>
          <w:color w:val="000000"/>
        </w:rPr>
        <w:t>. Nearly half (47%) of respondents had considered leaving their career due to their treatment, with 62% reporting they had experienced some form of racism at work. Furthermore, 59% felt they had been passed over for opportunities due to racism or unconscious bias</w:t>
      </w:r>
      <w:r w:rsidR="009F25DC" w:rsidRPr="00F65A94">
        <w:rPr>
          <w:rFonts w:ascii="Calibri" w:hAnsi="Calibri" w:cs="Calibri"/>
          <w:color w:val="000000"/>
        </w:rPr>
        <w:t xml:space="preserve"> (Chopra, 2021)</w:t>
      </w:r>
      <w:r w:rsidR="00EB65E0" w:rsidRPr="00F65A94">
        <w:rPr>
          <w:rFonts w:ascii="Calibri" w:hAnsi="Calibri" w:cs="Calibri"/>
          <w:color w:val="000000"/>
        </w:rPr>
        <w:t>. Despite these challenges, the data on promotions shows a stark disparity. In the year ending March 2020, of the 2,775 officers promoted, the overwhelming majority were White officers (2,558), while only 57 Asian officers, 52 from Mixed ethnic groups, 12 Black officers, and 10 officers from Other ethnic backgrounds (including Chinese) were promoted</w:t>
      </w:r>
      <w:r w:rsidR="009F25DC" w:rsidRPr="00F65A94">
        <w:rPr>
          <w:rFonts w:ascii="Calibri" w:hAnsi="Calibri" w:cs="Calibri"/>
          <w:color w:val="000000"/>
        </w:rPr>
        <w:t xml:space="preserve"> (Chopra, 2021)</w:t>
      </w:r>
      <w:r w:rsidR="00EB65E0" w:rsidRPr="00F65A94">
        <w:rPr>
          <w:rFonts w:ascii="Calibri" w:hAnsi="Calibri" w:cs="Calibri"/>
          <w:color w:val="000000"/>
        </w:rPr>
        <w:t xml:space="preserve">. </w:t>
      </w:r>
    </w:p>
    <w:p w14:paraId="434D20E8" w14:textId="71756B65" w:rsidR="00854B2F" w:rsidRDefault="00854B2F" w:rsidP="00854B2F">
      <w:pPr>
        <w:spacing w:before="100" w:beforeAutospacing="1" w:after="100" w:afterAutospacing="1" w:line="360" w:lineRule="auto"/>
        <w:rPr>
          <w:rFonts w:ascii="Calibri" w:hAnsi="Calibri" w:cs="Calibri"/>
          <w:color w:val="000000"/>
        </w:rPr>
      </w:pPr>
      <w:r w:rsidRPr="00854B2F">
        <w:rPr>
          <w:rFonts w:ascii="Calibri" w:hAnsi="Calibri" w:cs="Calibri"/>
          <w:color w:val="000000"/>
        </w:rPr>
        <w:t xml:space="preserve">While local demographics may partly explain minority representation in policing, the persistent overrepresentation of Black individuals in police encounters, particularly stop-and-search, underscores the deeper issue of racial profiling (Wilopo &amp; Plümecke, 2024). </w:t>
      </w:r>
      <w:r w:rsidR="00EA5477" w:rsidRPr="00EA5477">
        <w:rPr>
          <w:rFonts w:ascii="Calibri" w:hAnsi="Calibri" w:cs="Calibri"/>
          <w:color w:val="000000"/>
        </w:rPr>
        <w:t>Racial profiling in stop-and-search practices continues to erode trust. Though a diverse force is often seen as key to improving relations, representation alone cannot resolve embedded systemic inequalities (Nicholson-Crotty &amp; Li, 2023; IOPC</w:t>
      </w:r>
      <w:r w:rsidR="00010BE4">
        <w:rPr>
          <w:rFonts w:ascii="Calibri" w:hAnsi="Calibri" w:cs="Calibri"/>
          <w:color w:val="000000"/>
        </w:rPr>
        <w:t>B</w:t>
      </w:r>
      <w:r w:rsidR="00EA5477" w:rsidRPr="00EA5477">
        <w:rPr>
          <w:rFonts w:ascii="Calibri" w:hAnsi="Calibri" w:cs="Calibri"/>
          <w:color w:val="000000"/>
        </w:rPr>
        <w:t>, 2024</w:t>
      </w:r>
      <w:r w:rsidR="003A2BBB">
        <w:rPr>
          <w:rFonts w:ascii="Calibri" w:hAnsi="Calibri" w:cs="Calibri"/>
          <w:color w:val="000000"/>
        </w:rPr>
        <w:t>b</w:t>
      </w:r>
      <w:r w:rsidR="00EA5477" w:rsidRPr="00EA5477">
        <w:rPr>
          <w:rFonts w:ascii="Calibri" w:hAnsi="Calibri" w:cs="Calibri"/>
          <w:color w:val="000000"/>
        </w:rPr>
        <w:t>).</w:t>
      </w:r>
      <w:r w:rsidR="00EA5477">
        <w:rPr>
          <w:rFonts w:ascii="Calibri" w:hAnsi="Calibri" w:cs="Calibri"/>
          <w:color w:val="000000"/>
        </w:rPr>
        <w:t xml:space="preserve"> </w:t>
      </w:r>
      <w:r w:rsidR="00A348A6" w:rsidRPr="00A348A6">
        <w:rPr>
          <w:rFonts w:ascii="Calibri" w:hAnsi="Calibri" w:cs="Calibri"/>
          <w:color w:val="000000"/>
        </w:rPr>
        <w:t>These obstacles hinder advancement and reduce officers’ ability to bridge gaps with communities.</w:t>
      </w:r>
    </w:p>
    <w:p w14:paraId="76D29F28" w14:textId="77777777" w:rsidR="00EA5477" w:rsidRDefault="00EA5477" w:rsidP="00854B2F">
      <w:pPr>
        <w:spacing w:before="100" w:beforeAutospacing="1" w:after="100" w:afterAutospacing="1" w:line="360" w:lineRule="auto"/>
        <w:rPr>
          <w:rFonts w:ascii="Calibri" w:hAnsi="Calibri" w:cs="Calibri"/>
          <w:color w:val="000000"/>
        </w:rPr>
      </w:pPr>
    </w:p>
    <w:p w14:paraId="678CB4E3" w14:textId="77777777" w:rsidR="00137A0D" w:rsidRDefault="00137A0D" w:rsidP="00854B2F">
      <w:pPr>
        <w:spacing w:before="100" w:beforeAutospacing="1" w:after="100" w:afterAutospacing="1" w:line="360" w:lineRule="auto"/>
        <w:rPr>
          <w:rFonts w:ascii="Calibri" w:hAnsi="Calibri" w:cs="Calibri"/>
          <w:color w:val="000000"/>
        </w:rPr>
      </w:pPr>
    </w:p>
    <w:p w14:paraId="6AFFAF76" w14:textId="77777777" w:rsidR="00137A0D" w:rsidRPr="00854B2F" w:rsidRDefault="00137A0D" w:rsidP="00854B2F">
      <w:pPr>
        <w:spacing w:before="100" w:beforeAutospacing="1" w:after="100" w:afterAutospacing="1" w:line="360" w:lineRule="auto"/>
        <w:rPr>
          <w:rFonts w:ascii="Calibri" w:hAnsi="Calibri" w:cs="Calibri"/>
          <w:color w:val="000000"/>
        </w:rPr>
      </w:pPr>
    </w:p>
    <w:p w14:paraId="15AD4C3F" w14:textId="21DD14EC" w:rsidR="002941EE" w:rsidRPr="00F65A94" w:rsidRDefault="00854B2F" w:rsidP="0001657E">
      <w:pPr>
        <w:spacing w:before="100" w:beforeAutospacing="1" w:after="100" w:afterAutospacing="1" w:line="360" w:lineRule="auto"/>
        <w:rPr>
          <w:rFonts w:ascii="Calibri" w:hAnsi="Calibri" w:cs="Calibri"/>
          <w:color w:val="000000"/>
        </w:rPr>
      </w:pPr>
      <w:r w:rsidRPr="00854B2F">
        <w:rPr>
          <w:rFonts w:ascii="Calibri" w:hAnsi="Calibri" w:cs="Calibri"/>
          <w:color w:val="000000"/>
        </w:rPr>
        <w:lastRenderedPageBreak/>
        <w:t xml:space="preserve">Crucially, trust in the police is shaped not just by who serves, but by how fairly the service operates. Even where representation exists, concerns about bias persist in minority communities (Nicholson-Crotty &amp; Li, 2023). Addressing these concerns requires more than symbolic diversity; it demands transparency, accountability, and sustained cultural reform (Blair et al., 2021; Cooper, 2022). Transformative policing must confront systemic inequality and cultivate an inclusive environment where diversity is reflected </w:t>
      </w:r>
      <w:r w:rsidR="0001657E">
        <w:rPr>
          <w:rFonts w:ascii="Calibri" w:hAnsi="Calibri" w:cs="Calibri"/>
          <w:color w:val="000000"/>
        </w:rPr>
        <w:t>in numbers and</w:t>
      </w:r>
      <w:r w:rsidRPr="00854B2F">
        <w:rPr>
          <w:rFonts w:ascii="Calibri" w:hAnsi="Calibri" w:cs="Calibri"/>
          <w:color w:val="000000"/>
        </w:rPr>
        <w:t xml:space="preserve"> meaningful operational change. Without these shifts, representation risks becoming a superficial marker rather than a vehicle for legitimacy and equity.</w:t>
      </w:r>
    </w:p>
    <w:p w14:paraId="3D157EA9" w14:textId="27ABF7AE" w:rsidR="00D46BAD" w:rsidRPr="00F65A94" w:rsidRDefault="000575CC" w:rsidP="00F65A94">
      <w:pPr>
        <w:spacing w:line="360" w:lineRule="auto"/>
        <w:rPr>
          <w:rFonts w:ascii="Calibri" w:hAnsi="Calibri" w:cs="Calibri"/>
        </w:rPr>
      </w:pPr>
      <w:r w:rsidRPr="00F65A94">
        <w:rPr>
          <w:rFonts w:ascii="Calibri" w:hAnsi="Calibri" w:cs="Calibri"/>
        </w:rPr>
        <w:t>Resistance to change within police forces, such as unwillingness to admit to biases or sticking to old ways of doing things, makes it even harder to improve diversity and fairness</w:t>
      </w:r>
      <w:r w:rsidR="00A766B0" w:rsidRPr="00F65A94">
        <w:rPr>
          <w:rFonts w:ascii="Calibri" w:hAnsi="Calibri" w:cs="Calibri"/>
        </w:rPr>
        <w:t xml:space="preserve"> </w:t>
      </w:r>
      <w:r w:rsidR="00A766B0" w:rsidRPr="00F65A94">
        <w:rPr>
          <w:rFonts w:ascii="Calibri" w:hAnsi="Calibri" w:cs="Calibri"/>
          <w:color w:val="000000"/>
        </w:rPr>
        <w:t>(UK Parliament, 2021)</w:t>
      </w:r>
      <w:r w:rsidRPr="00F65A94">
        <w:rPr>
          <w:rFonts w:ascii="Calibri" w:hAnsi="Calibri" w:cs="Calibri"/>
        </w:rPr>
        <w:t>. These issues make it difficult for minority officers to join or succeed in the force and contribute to a lack of trust from the public. Cultural resistance to change refers to the unwillingness of an organisation or group to adopt new ideas, practices, or policies, even when they are necessary for improvement</w:t>
      </w:r>
      <w:r w:rsidR="000852C4" w:rsidRPr="00F65A94">
        <w:rPr>
          <w:rFonts w:ascii="Calibri" w:hAnsi="Calibri" w:cs="Calibri"/>
        </w:rPr>
        <w:t xml:space="preserve"> </w:t>
      </w:r>
      <w:r w:rsidR="002509FA" w:rsidRPr="00F65A94">
        <w:rPr>
          <w:rFonts w:ascii="Calibri" w:hAnsi="Calibri" w:cs="Calibri"/>
          <w:color w:val="000000"/>
        </w:rPr>
        <w:t xml:space="preserve">(Shipton, 2023). </w:t>
      </w:r>
      <w:r w:rsidRPr="00F65A94">
        <w:rPr>
          <w:rFonts w:ascii="Calibri" w:hAnsi="Calibri" w:cs="Calibri"/>
        </w:rPr>
        <w:t>In policing, this can mean clinging to traditional methods, attitudes, or norms, prioritising the status quo over progress. For example, officers may resist changes to increase diversity or improve community relations because they believe these changes challenge long-standing values or practices</w:t>
      </w:r>
      <w:r w:rsidR="002428D9" w:rsidRPr="00F65A94">
        <w:rPr>
          <w:rFonts w:ascii="Calibri" w:hAnsi="Calibri" w:cs="Calibri"/>
        </w:rPr>
        <w:t xml:space="preserve"> </w:t>
      </w:r>
      <w:r w:rsidR="002509FA" w:rsidRPr="00F65A94">
        <w:rPr>
          <w:rFonts w:ascii="Calibri" w:hAnsi="Calibri" w:cs="Calibri"/>
          <w:color w:val="000000"/>
        </w:rPr>
        <w:t>(Shipton, 2023).</w:t>
      </w:r>
      <w:r w:rsidR="00E637F0">
        <w:rPr>
          <w:rFonts w:ascii="Calibri" w:hAnsi="Calibri" w:cs="Calibri"/>
          <w:color w:val="000000"/>
        </w:rPr>
        <w:t xml:space="preserve"> </w:t>
      </w:r>
      <w:r w:rsidRPr="00F65A94">
        <w:rPr>
          <w:rFonts w:ascii="Calibri" w:hAnsi="Calibri" w:cs="Calibri"/>
        </w:rPr>
        <w:t>This resistance can slow or block efforts to address issues like discrimination, unfair treatment, or underrepresentation, making it harder to build trust and ensure fairness in policing</w:t>
      </w:r>
      <w:r w:rsidR="002428D9" w:rsidRPr="00F65A94">
        <w:rPr>
          <w:rFonts w:ascii="Calibri" w:hAnsi="Calibri" w:cs="Calibri"/>
        </w:rPr>
        <w:t xml:space="preserve"> </w:t>
      </w:r>
      <w:r w:rsidR="002428D9" w:rsidRPr="00F65A94">
        <w:rPr>
          <w:rFonts w:ascii="Calibri" w:hAnsi="Calibri" w:cs="Calibri"/>
          <w:color w:val="000000"/>
        </w:rPr>
        <w:t>(UK Parliament, 2021)</w:t>
      </w:r>
      <w:r w:rsidR="002428D9" w:rsidRPr="00F65A94">
        <w:rPr>
          <w:rFonts w:ascii="Calibri" w:hAnsi="Calibri" w:cs="Calibri"/>
        </w:rPr>
        <w:t>.</w:t>
      </w:r>
    </w:p>
    <w:p w14:paraId="09B46345" w14:textId="0B4995FF" w:rsidR="00CA7A9E" w:rsidRDefault="00CA7A9E" w:rsidP="00F65A94">
      <w:pPr>
        <w:pStyle w:val="NormalWeb"/>
        <w:spacing w:line="360" w:lineRule="auto"/>
        <w:rPr>
          <w:rFonts w:ascii="Calibri" w:hAnsi="Calibri" w:cs="Calibri"/>
          <w:color w:val="000000"/>
        </w:rPr>
      </w:pPr>
      <w:r w:rsidRPr="00F65A94">
        <w:rPr>
          <w:rFonts w:ascii="Calibri" w:hAnsi="Calibri" w:cs="Calibri"/>
          <w:color w:val="000000"/>
        </w:rPr>
        <w:t>Brian Langston critiques traditional diversity initiatives within the UK police service, arguing that efforts to create a workforce that mirrors the demographic composition of communities</w:t>
      </w:r>
      <w:r w:rsidR="00A42DF4">
        <w:rPr>
          <w:rFonts w:ascii="Calibri" w:hAnsi="Calibri" w:cs="Calibri"/>
          <w:color w:val="000000"/>
        </w:rPr>
        <w:t xml:space="preserve">, </w:t>
      </w:r>
      <w:r w:rsidRPr="00F65A94">
        <w:rPr>
          <w:rFonts w:ascii="Calibri" w:hAnsi="Calibri" w:cs="Calibri"/>
          <w:color w:val="000000"/>
        </w:rPr>
        <w:t>particularly in terms of race, gender, and ethnicity</w:t>
      </w:r>
      <w:r w:rsidR="00A42DF4">
        <w:rPr>
          <w:rFonts w:ascii="Calibri" w:hAnsi="Calibri" w:cs="Calibri"/>
          <w:color w:val="000000"/>
        </w:rPr>
        <w:t xml:space="preserve">, </w:t>
      </w:r>
      <w:r w:rsidRPr="00F65A94">
        <w:rPr>
          <w:rFonts w:ascii="Calibri" w:hAnsi="Calibri" w:cs="Calibri"/>
          <w:color w:val="000000"/>
        </w:rPr>
        <w:t xml:space="preserve">have achieved limited success despite substantial investments. He highlights that, at the time of the article’s publication, only 5.5% of police officers identified as Black and Minority Ethnic (BME), compared to 14% of the general UK population and 40% in London. </w:t>
      </w:r>
      <w:r w:rsidR="00E546AA" w:rsidRPr="00F65A94">
        <w:rPr>
          <w:rFonts w:ascii="Calibri" w:hAnsi="Calibri" w:cs="Calibri"/>
          <w:color w:val="000000"/>
        </w:rPr>
        <w:t>Representation was even lower a</w:t>
      </w:r>
      <w:r w:rsidRPr="00F65A94">
        <w:rPr>
          <w:rFonts w:ascii="Calibri" w:hAnsi="Calibri" w:cs="Calibri"/>
          <w:color w:val="000000"/>
        </w:rPr>
        <w:t>t the Chief Officer level, with just 1% coming from ethnic minority backgrounds</w:t>
      </w:r>
      <w:r w:rsidR="009B1E83" w:rsidRPr="00F65A94">
        <w:rPr>
          <w:rFonts w:ascii="Calibri" w:hAnsi="Calibri" w:cs="Calibri"/>
          <w:color w:val="000000"/>
        </w:rPr>
        <w:t xml:space="preserve"> (National Police Autism Association, 2017).</w:t>
      </w:r>
    </w:p>
    <w:p w14:paraId="57EC6346" w14:textId="77777777" w:rsidR="00137A0D" w:rsidRPr="00F65A94" w:rsidRDefault="00137A0D" w:rsidP="00F65A94">
      <w:pPr>
        <w:pStyle w:val="NormalWeb"/>
        <w:spacing w:line="360" w:lineRule="auto"/>
        <w:rPr>
          <w:rFonts w:ascii="Calibri" w:hAnsi="Calibri" w:cs="Calibri"/>
          <w:color w:val="000000"/>
        </w:rPr>
      </w:pPr>
    </w:p>
    <w:p w14:paraId="64D85257" w14:textId="2E7655E4" w:rsidR="00B476B5" w:rsidRPr="00B476B5" w:rsidRDefault="00B476B5" w:rsidP="00F65A94">
      <w:pPr>
        <w:spacing w:line="360" w:lineRule="auto"/>
        <w:rPr>
          <w:rFonts w:ascii="Calibri" w:hAnsi="Calibri" w:cs="Calibri"/>
          <w:color w:val="000000"/>
        </w:rPr>
      </w:pPr>
      <w:r w:rsidRPr="00B476B5">
        <w:rPr>
          <w:rFonts w:ascii="Calibri" w:hAnsi="Calibri" w:cs="Calibri"/>
          <w:color w:val="000000"/>
        </w:rPr>
        <w:lastRenderedPageBreak/>
        <w:t>Langston (National Police Autism Association, 2017) critiques the emphasis on “identity diversity” in policing and advocates instead for “cognitive diversity”—prioritising emotional intelligence, empathy, and the ability to understand community needs. He argues that recruiting officers based on these attributes is more effective in building public trust than focusing solely on demographic characteristics. While acknowledging that minority communities often seek representation due to justified concerns about discrimination, Langston contends that if policing were universally fair, the ethnicity of officers would become irrelevant</w:t>
      </w:r>
      <w:r w:rsidR="00A42DF4">
        <w:rPr>
          <w:rFonts w:ascii="Calibri" w:hAnsi="Calibri" w:cs="Calibri"/>
          <w:color w:val="000000"/>
        </w:rPr>
        <w:t xml:space="preserve">. </w:t>
      </w:r>
      <w:r w:rsidRPr="00B476B5">
        <w:rPr>
          <w:rFonts w:ascii="Calibri" w:hAnsi="Calibri" w:cs="Calibri"/>
          <w:color w:val="000000"/>
        </w:rPr>
        <w:t>This perspective challenges current diversity initiatives by shifting focus from appearances to attitudes, suggesting that meaningful reform must prioritise how officers think and act, not just who they are.</w:t>
      </w:r>
    </w:p>
    <w:p w14:paraId="5F87D2D2" w14:textId="77777777" w:rsidR="00B476B5" w:rsidRDefault="00B476B5" w:rsidP="00F65A94">
      <w:pPr>
        <w:spacing w:line="360" w:lineRule="auto"/>
        <w:rPr>
          <w:rFonts w:ascii="-webkit-standard" w:hAnsi="-webkit-standard"/>
          <w:color w:val="000000"/>
          <w:sz w:val="27"/>
          <w:szCs w:val="27"/>
        </w:rPr>
      </w:pPr>
    </w:p>
    <w:p w14:paraId="66FFFD30" w14:textId="38D14829" w:rsidR="009046C5" w:rsidRPr="00F65A94" w:rsidRDefault="000575CC" w:rsidP="00F65A94">
      <w:pPr>
        <w:spacing w:line="360" w:lineRule="auto"/>
        <w:rPr>
          <w:rFonts w:ascii="Calibri" w:hAnsi="Calibri" w:cs="Calibri"/>
        </w:rPr>
      </w:pPr>
      <w:r w:rsidRPr="00F65A94">
        <w:rPr>
          <w:rFonts w:ascii="Calibri" w:hAnsi="Calibri" w:cs="Calibri"/>
        </w:rPr>
        <w:t xml:space="preserve">In conclusion, the current state of police diversity in England and Wales underscores a pressing need for urgent and comprehensive reforms. The significant underrepresentation of ethnic minorities, coupled with discriminatory practices, is eroding community trust. </w:t>
      </w:r>
      <w:r w:rsidR="00A348A6" w:rsidRPr="00A348A6">
        <w:rPr>
          <w:rFonts w:ascii="Calibri" w:hAnsi="Calibri" w:cs="Calibri"/>
          <w:color w:val="000000"/>
        </w:rPr>
        <w:t>While diversity is crucial, it must be paired with broader reforms to address systemic inequalities</w:t>
      </w:r>
      <w:r w:rsidR="00A348A6" w:rsidRPr="00A348A6">
        <w:rPr>
          <w:rFonts w:ascii="Calibri" w:hAnsi="Calibri" w:cs="Calibri"/>
        </w:rPr>
        <w:t xml:space="preserve"> </w:t>
      </w:r>
      <w:r w:rsidR="00A348A6">
        <w:rPr>
          <w:rFonts w:ascii="Calibri" w:hAnsi="Calibri" w:cs="Calibri"/>
        </w:rPr>
        <w:t xml:space="preserve">in </w:t>
      </w:r>
      <w:r w:rsidRPr="00A348A6">
        <w:rPr>
          <w:rFonts w:ascii="Calibri" w:hAnsi="Calibri" w:cs="Calibri"/>
        </w:rPr>
        <w:t>policing</w:t>
      </w:r>
      <w:r w:rsidRPr="00F65A94">
        <w:rPr>
          <w:rFonts w:ascii="Calibri" w:hAnsi="Calibri" w:cs="Calibri"/>
        </w:rPr>
        <w:t xml:space="preserve"> institutions</w:t>
      </w:r>
      <w:r w:rsidR="00D33A08" w:rsidRPr="00F65A94">
        <w:rPr>
          <w:rFonts w:ascii="Calibri" w:hAnsi="Calibri" w:cs="Calibri"/>
        </w:rPr>
        <w:t xml:space="preserve"> </w:t>
      </w:r>
      <w:r w:rsidR="00D33A08" w:rsidRPr="00F65A94">
        <w:rPr>
          <w:rFonts w:ascii="Calibri" w:hAnsi="Calibri" w:cs="Calibri"/>
          <w:color w:val="000000"/>
        </w:rPr>
        <w:t>(Cooper, 2022)</w:t>
      </w:r>
      <w:r w:rsidRPr="00F65A94">
        <w:rPr>
          <w:rFonts w:ascii="Calibri" w:hAnsi="Calibri" w:cs="Calibri"/>
        </w:rPr>
        <w:t>. Only by fostering an inclusive culture, ensuring equitable practices, and engaging in transparent community relations can police forces hope to build and sustain trust with the communities they serve.</w:t>
      </w:r>
    </w:p>
    <w:p w14:paraId="53009236" w14:textId="77777777" w:rsidR="005116B7" w:rsidRDefault="005116B7" w:rsidP="00F65A94">
      <w:pPr>
        <w:spacing w:line="360" w:lineRule="auto"/>
        <w:rPr>
          <w:rFonts w:ascii="Calibri" w:hAnsi="Calibri" w:cs="Calibri"/>
        </w:rPr>
      </w:pPr>
    </w:p>
    <w:p w14:paraId="0226D5A0" w14:textId="77777777" w:rsidR="005B3DBF" w:rsidRDefault="005B3DBF" w:rsidP="00F65A94">
      <w:pPr>
        <w:spacing w:line="360" w:lineRule="auto"/>
        <w:rPr>
          <w:rFonts w:ascii="Calibri" w:hAnsi="Calibri" w:cs="Calibri"/>
        </w:rPr>
      </w:pPr>
    </w:p>
    <w:p w14:paraId="2CF4BD60" w14:textId="77777777" w:rsidR="005B3DBF" w:rsidRDefault="005B3DBF" w:rsidP="00F65A94">
      <w:pPr>
        <w:spacing w:line="360" w:lineRule="auto"/>
        <w:rPr>
          <w:rFonts w:ascii="Calibri" w:hAnsi="Calibri" w:cs="Calibri"/>
        </w:rPr>
      </w:pPr>
    </w:p>
    <w:p w14:paraId="281ED320" w14:textId="77777777" w:rsidR="005B3DBF" w:rsidRDefault="005B3DBF" w:rsidP="00F65A94">
      <w:pPr>
        <w:spacing w:line="360" w:lineRule="auto"/>
        <w:rPr>
          <w:rFonts w:ascii="Calibri" w:hAnsi="Calibri" w:cs="Calibri"/>
        </w:rPr>
      </w:pPr>
    </w:p>
    <w:p w14:paraId="08988BE9" w14:textId="77777777" w:rsidR="005B3DBF" w:rsidRDefault="005B3DBF" w:rsidP="00F65A94">
      <w:pPr>
        <w:spacing w:line="360" w:lineRule="auto"/>
        <w:rPr>
          <w:rFonts w:ascii="Calibri" w:hAnsi="Calibri" w:cs="Calibri"/>
        </w:rPr>
      </w:pPr>
    </w:p>
    <w:p w14:paraId="6C28BF1B" w14:textId="77777777" w:rsidR="005B3DBF" w:rsidRDefault="005B3DBF" w:rsidP="00F65A94">
      <w:pPr>
        <w:spacing w:line="360" w:lineRule="auto"/>
        <w:rPr>
          <w:rFonts w:ascii="Calibri" w:hAnsi="Calibri" w:cs="Calibri"/>
        </w:rPr>
      </w:pPr>
    </w:p>
    <w:p w14:paraId="38884970" w14:textId="77777777" w:rsidR="00D5462E" w:rsidRDefault="00D5462E" w:rsidP="00F65A94">
      <w:pPr>
        <w:spacing w:line="360" w:lineRule="auto"/>
        <w:rPr>
          <w:rFonts w:ascii="Calibri" w:hAnsi="Calibri" w:cs="Calibri"/>
        </w:rPr>
      </w:pPr>
    </w:p>
    <w:p w14:paraId="5324D439" w14:textId="77777777" w:rsidR="00D5462E" w:rsidRDefault="00D5462E" w:rsidP="00F65A94">
      <w:pPr>
        <w:spacing w:line="360" w:lineRule="auto"/>
        <w:rPr>
          <w:rFonts w:ascii="Calibri" w:hAnsi="Calibri" w:cs="Calibri"/>
        </w:rPr>
      </w:pPr>
    </w:p>
    <w:p w14:paraId="16CDD89A" w14:textId="77777777" w:rsidR="00D5462E" w:rsidRDefault="00D5462E" w:rsidP="00F65A94">
      <w:pPr>
        <w:spacing w:line="360" w:lineRule="auto"/>
        <w:rPr>
          <w:rFonts w:ascii="Calibri" w:hAnsi="Calibri" w:cs="Calibri"/>
        </w:rPr>
      </w:pPr>
    </w:p>
    <w:p w14:paraId="3F41726E" w14:textId="77777777" w:rsidR="00D5462E" w:rsidRDefault="00D5462E" w:rsidP="00F65A94">
      <w:pPr>
        <w:spacing w:line="360" w:lineRule="auto"/>
        <w:rPr>
          <w:rFonts w:ascii="Calibri" w:hAnsi="Calibri" w:cs="Calibri"/>
        </w:rPr>
      </w:pPr>
    </w:p>
    <w:p w14:paraId="78281E81" w14:textId="77777777" w:rsidR="00D5462E" w:rsidRDefault="00D5462E" w:rsidP="00F65A94">
      <w:pPr>
        <w:spacing w:line="360" w:lineRule="auto"/>
        <w:rPr>
          <w:rFonts w:ascii="Calibri" w:hAnsi="Calibri" w:cs="Calibri"/>
        </w:rPr>
      </w:pPr>
    </w:p>
    <w:p w14:paraId="18AB96D9" w14:textId="77777777" w:rsidR="00D5462E" w:rsidRDefault="00D5462E" w:rsidP="00F65A94">
      <w:pPr>
        <w:spacing w:line="360" w:lineRule="auto"/>
        <w:rPr>
          <w:rFonts w:ascii="Calibri" w:hAnsi="Calibri" w:cs="Calibri"/>
        </w:rPr>
      </w:pPr>
    </w:p>
    <w:p w14:paraId="1A1137F9" w14:textId="77777777" w:rsidR="00D5462E" w:rsidRPr="00F65A94" w:rsidRDefault="00D5462E" w:rsidP="00F65A94">
      <w:pPr>
        <w:spacing w:line="360" w:lineRule="auto"/>
        <w:rPr>
          <w:rFonts w:ascii="Calibri" w:hAnsi="Calibri" w:cs="Calibri"/>
        </w:rPr>
      </w:pPr>
    </w:p>
    <w:p w14:paraId="643AC1DA" w14:textId="760F067A" w:rsidR="00F1088C" w:rsidRPr="00F65A94" w:rsidRDefault="00123B89" w:rsidP="00F65A94">
      <w:pPr>
        <w:pStyle w:val="Heading2"/>
        <w:spacing w:line="360" w:lineRule="auto"/>
        <w:rPr>
          <w:rFonts w:cs="Arial"/>
          <w:sz w:val="28"/>
          <w:szCs w:val="28"/>
        </w:rPr>
      </w:pPr>
      <w:bookmarkStart w:id="5" w:name="_Toc196495470"/>
      <w:r w:rsidRPr="00F65A94">
        <w:rPr>
          <w:rFonts w:cs="Arial"/>
          <w:sz w:val="28"/>
          <w:szCs w:val="28"/>
        </w:rPr>
        <w:lastRenderedPageBreak/>
        <w:t xml:space="preserve">2.2 </w:t>
      </w:r>
      <w:r w:rsidR="00F1088C" w:rsidRPr="00F65A94">
        <w:rPr>
          <w:rFonts w:cs="Arial"/>
          <w:sz w:val="28"/>
          <w:szCs w:val="28"/>
        </w:rPr>
        <w:t>Understanding the variation in community trust across different regions in England and Wales.</w:t>
      </w:r>
      <w:bookmarkEnd w:id="5"/>
    </w:p>
    <w:p w14:paraId="7B0D92DF" w14:textId="77777777" w:rsidR="00F1088C" w:rsidRPr="00867F71" w:rsidRDefault="00F1088C" w:rsidP="00F65A94">
      <w:pPr>
        <w:spacing w:line="360" w:lineRule="auto"/>
        <w:rPr>
          <w:rFonts w:ascii="Calibri" w:hAnsi="Calibri" w:cs="Calibri"/>
        </w:rPr>
      </w:pPr>
    </w:p>
    <w:p w14:paraId="6D2E00DE" w14:textId="09DA609E" w:rsidR="00867F71" w:rsidRDefault="005B3DBF" w:rsidP="00F65A94">
      <w:pPr>
        <w:spacing w:line="360" w:lineRule="auto"/>
        <w:rPr>
          <w:rFonts w:ascii="Calibri" w:hAnsi="Calibri" w:cs="Calibri"/>
          <w:color w:val="000000"/>
        </w:rPr>
      </w:pPr>
      <w:r w:rsidRPr="005B3DBF">
        <w:rPr>
          <w:rFonts w:ascii="Calibri" w:hAnsi="Calibri" w:cs="Calibri"/>
          <w:color w:val="000000"/>
        </w:rPr>
        <w:t xml:space="preserve">Public trust in police forces varies significantly across regions in England and Wales and is shaped by local events, institutional culture, and historical experiences. Nowhere is this more evident than in London, where the Metropolitan Police has faced acute scrutiny following high-profile incidents, most notably the 2021 murder of Sarah Everard by a serving officer. The case heightened public concern over women’s safety and severely damaged confidence in the police (Gill, 2024). A survey between July 2022 and September 2023 found that only 40% of participants expressed trust in the Met — the lowest level across all English police forces (Pickering et al., 2024). While women generally reported higher trust than men across eight out of nine regions surveyed, the Met’s reputation suffered significantly among women, particularly </w:t>
      </w:r>
      <w:proofErr w:type="gramStart"/>
      <w:r w:rsidRPr="005B3DBF">
        <w:rPr>
          <w:rFonts w:ascii="Calibri" w:hAnsi="Calibri" w:cs="Calibri"/>
          <w:color w:val="000000"/>
        </w:rPr>
        <w:t>in light of</w:t>
      </w:r>
      <w:proofErr w:type="gramEnd"/>
      <w:r w:rsidRPr="005B3DBF">
        <w:rPr>
          <w:rFonts w:ascii="Calibri" w:hAnsi="Calibri" w:cs="Calibri"/>
          <w:color w:val="000000"/>
        </w:rPr>
        <w:t xml:space="preserve"> institutional failures to address misconduct (Vasko, 2024). The loss of trust is also evident among ethnic minority communities. The Met conducts 49% of all national stop-and-search operations, with 80% of these targeting Black individuals in London (Home Office, 2022). The Independent Office for Police Conduct (2024) reported that Black males aged 10–17 are stopped at a rate of 106 per 1,000 — nearly four times the rate of their White counterparts — and only 66% of young Black individuals said they would call the police if in danger, compared to 87% of White youths. This striking disparity reflects perceptions of racial profiling and systemic exclusion. As Donohue (2019) argues, such overrepresentation in police encounters is a major driver of community mistrust and alienation. These findings reinforce wider concerns about structural discrimination in policing practices and underline the risk that diversity efforts will be undermined unless accompanied by deeper cultural reform (Vasko, 2024; I</w:t>
      </w:r>
      <w:r w:rsidR="009C224C">
        <w:rPr>
          <w:rFonts w:ascii="Calibri" w:hAnsi="Calibri" w:cs="Calibri"/>
          <w:color w:val="000000"/>
        </w:rPr>
        <w:t>ndependent Office for Police Conduct youth panel</w:t>
      </w:r>
      <w:r w:rsidRPr="005B3DBF">
        <w:rPr>
          <w:rFonts w:ascii="Calibri" w:hAnsi="Calibri" w:cs="Calibri"/>
          <w:color w:val="000000"/>
        </w:rPr>
        <w:t>, 2024).</w:t>
      </w:r>
    </w:p>
    <w:p w14:paraId="08B718B9" w14:textId="77777777" w:rsidR="00684E18" w:rsidRPr="005B3DBF" w:rsidRDefault="00684E18" w:rsidP="00F65A94">
      <w:pPr>
        <w:spacing w:line="360" w:lineRule="auto"/>
        <w:rPr>
          <w:rFonts w:ascii="Calibri" w:hAnsi="Calibri" w:cs="Calibri"/>
        </w:rPr>
      </w:pPr>
    </w:p>
    <w:p w14:paraId="5D61D8F4" w14:textId="6624686E" w:rsidR="00DB4590" w:rsidRDefault="00DB4590" w:rsidP="00F65A94">
      <w:pPr>
        <w:spacing w:line="360" w:lineRule="auto"/>
        <w:rPr>
          <w:rFonts w:ascii="Calibri" w:hAnsi="Calibri" w:cs="Calibri"/>
          <w:color w:val="000000"/>
        </w:rPr>
      </w:pPr>
      <w:r w:rsidRPr="00867F71">
        <w:rPr>
          <w:rFonts w:ascii="Calibri" w:hAnsi="Calibri" w:cs="Calibri"/>
          <w:color w:val="121212"/>
          <w:shd w:val="clear" w:color="auto" w:fill="FFFFFF"/>
        </w:rPr>
        <w:t>The find</w:t>
      </w:r>
      <w:r w:rsidR="00764D88" w:rsidRPr="00867F71">
        <w:rPr>
          <w:rFonts w:ascii="Calibri" w:hAnsi="Calibri" w:cs="Calibri"/>
          <w:color w:val="121212"/>
          <w:shd w:val="clear" w:color="auto" w:fill="FFFFFF"/>
        </w:rPr>
        <w:t xml:space="preserve"> rate in stop-and-search </w:t>
      </w:r>
      <w:r w:rsidRPr="00867F71">
        <w:rPr>
          <w:rFonts w:ascii="Calibri" w:hAnsi="Calibri" w:cs="Calibri"/>
          <w:color w:val="121212"/>
          <w:shd w:val="clear" w:color="auto" w:fill="FFFFFF"/>
        </w:rPr>
        <w:t>highlight</w:t>
      </w:r>
      <w:r w:rsidR="00764D88" w:rsidRPr="00867F71">
        <w:rPr>
          <w:rFonts w:ascii="Calibri" w:hAnsi="Calibri" w:cs="Calibri"/>
          <w:color w:val="121212"/>
          <w:shd w:val="clear" w:color="auto" w:fill="FFFFFF"/>
        </w:rPr>
        <w:t>s</w:t>
      </w:r>
      <w:r w:rsidRPr="00867F71">
        <w:rPr>
          <w:rFonts w:ascii="Calibri" w:hAnsi="Calibri" w:cs="Calibri"/>
          <w:color w:val="121212"/>
          <w:shd w:val="clear" w:color="auto" w:fill="FFFFFF"/>
        </w:rPr>
        <w:t xml:space="preserve"> significant disparities in applying stop-and-search powers, particularly in drug-related searches. Research by Shiner et al. (2018) revealed that the find rate for drugs is lower for Black individuals compared to White individuals, suggesting that searches targeting Black people may often be based on weaker grounds for suspicion. Specifically, drug searches yielded results in 33% of cases for White suspects but </w:t>
      </w:r>
      <w:r w:rsidRPr="00867F71">
        <w:rPr>
          <w:rFonts w:ascii="Calibri" w:hAnsi="Calibri" w:cs="Calibri"/>
          <w:color w:val="121212"/>
          <w:shd w:val="clear" w:color="auto" w:fill="FFFFFF"/>
        </w:rPr>
        <w:lastRenderedPageBreak/>
        <w:t>only 26% for Black suspects, with similar disparities for possession-based searches and those triggered solely by the smell of cannabis</w:t>
      </w:r>
      <w:r w:rsidR="00F91746" w:rsidRPr="00867F71">
        <w:rPr>
          <w:rFonts w:ascii="Calibri" w:hAnsi="Calibri" w:cs="Calibri"/>
          <w:color w:val="121212"/>
          <w:shd w:val="clear" w:color="auto" w:fill="FFFFFF"/>
        </w:rPr>
        <w:t xml:space="preserve"> </w:t>
      </w:r>
      <w:r w:rsidR="00F91746" w:rsidRPr="00867F71">
        <w:rPr>
          <w:rFonts w:ascii="Calibri" w:hAnsi="Calibri" w:cs="Calibri"/>
          <w:color w:val="000000"/>
        </w:rPr>
        <w:t xml:space="preserve">(College of Policing, 2023b). </w:t>
      </w:r>
    </w:p>
    <w:p w14:paraId="0A6B9315" w14:textId="77777777" w:rsidR="009E2011" w:rsidRPr="00867F71" w:rsidRDefault="009E2011" w:rsidP="00F65A94">
      <w:pPr>
        <w:spacing w:line="360" w:lineRule="auto"/>
        <w:rPr>
          <w:rFonts w:ascii="Calibri" w:hAnsi="Calibri" w:cs="Calibri"/>
          <w:color w:val="121212"/>
          <w:shd w:val="clear" w:color="auto" w:fill="FFFFFF"/>
        </w:rPr>
      </w:pPr>
    </w:p>
    <w:p w14:paraId="0BE000FD" w14:textId="5CD65B18" w:rsidR="00AF0277" w:rsidRPr="00867F71" w:rsidRDefault="001C62B7" w:rsidP="00195350">
      <w:pPr>
        <w:spacing w:line="360" w:lineRule="auto"/>
        <w:rPr>
          <w:rFonts w:ascii="Calibri" w:hAnsi="Calibri" w:cs="Calibri"/>
          <w:color w:val="121212"/>
          <w:shd w:val="clear" w:color="auto" w:fill="FFFFFF"/>
        </w:rPr>
      </w:pPr>
      <w:r>
        <w:rPr>
          <w:rFonts w:ascii="Calibri" w:hAnsi="Calibri" w:cs="Calibri"/>
          <w:color w:val="121212"/>
          <w:shd w:val="clear" w:color="auto" w:fill="FFFFFF"/>
        </w:rPr>
        <w:t xml:space="preserve">His </w:t>
      </w:r>
      <w:r w:rsidR="00A87480">
        <w:rPr>
          <w:rFonts w:ascii="Calibri" w:hAnsi="Calibri" w:cs="Calibri"/>
          <w:color w:val="121212"/>
          <w:shd w:val="clear" w:color="auto" w:fill="FFFFFF"/>
        </w:rPr>
        <w:t>M</w:t>
      </w:r>
      <w:r>
        <w:rPr>
          <w:rFonts w:ascii="Calibri" w:hAnsi="Calibri" w:cs="Calibri"/>
          <w:color w:val="121212"/>
          <w:shd w:val="clear" w:color="auto" w:fill="FFFFFF"/>
        </w:rPr>
        <w:t>ajesty’s</w:t>
      </w:r>
      <w:r w:rsidR="00195350" w:rsidRPr="00195350">
        <w:rPr>
          <w:rFonts w:ascii="Calibri" w:hAnsi="Calibri" w:cs="Calibri"/>
          <w:color w:val="121212"/>
          <w:shd w:val="clear" w:color="auto" w:fill="FFFFFF"/>
        </w:rPr>
        <w:t xml:space="preserve"> Inspectorate of Constabulary and Fire &amp; Rescue Services (</w:t>
      </w:r>
      <w:r w:rsidR="00A87480">
        <w:rPr>
          <w:rFonts w:ascii="Calibri" w:hAnsi="Calibri" w:cs="Calibri"/>
          <w:color w:val="121212"/>
          <w:shd w:val="clear" w:color="auto" w:fill="FFFFFF"/>
        </w:rPr>
        <w:t xml:space="preserve">HMICFRS, </w:t>
      </w:r>
      <w:r w:rsidR="00195350" w:rsidRPr="00195350">
        <w:rPr>
          <w:rFonts w:ascii="Calibri" w:hAnsi="Calibri" w:cs="Calibri"/>
          <w:color w:val="121212"/>
          <w:shd w:val="clear" w:color="auto" w:fill="FFFFFF"/>
        </w:rPr>
        <w:t>202</w:t>
      </w:r>
      <w:r>
        <w:rPr>
          <w:rFonts w:ascii="Calibri" w:hAnsi="Calibri" w:cs="Calibri"/>
          <w:color w:val="121212"/>
          <w:shd w:val="clear" w:color="auto" w:fill="FFFFFF"/>
        </w:rPr>
        <w:t>4b</w:t>
      </w:r>
      <w:r w:rsidR="00195350" w:rsidRPr="00195350">
        <w:rPr>
          <w:rFonts w:ascii="Calibri" w:hAnsi="Calibri" w:cs="Calibri"/>
          <w:color w:val="121212"/>
          <w:shd w:val="clear" w:color="auto" w:fill="FFFFFF"/>
        </w:rPr>
        <w:t>) urged forces to train officers to base decisions on “multiple strong grounds” instead of singular factors. It criticised the reliance on cannabis odour as justification for searches, highlighting that many officers ignored the College of Policing’s guidance that this smell alone usually isn't valid. Despite this, 7% of stop-and-search records cited cannabis odour as the sole reason. The College of Policing advises caution, stating that while cannabis odour may suggest suspicion, it must be backed by multiple objective factors to meet legal standards under PACE Code A (College of Policing, 2023b).</w:t>
      </w:r>
    </w:p>
    <w:p w14:paraId="5BFEDBD7" w14:textId="087E5A16" w:rsidR="00021C38" w:rsidRPr="00021C38" w:rsidRDefault="00021C38" w:rsidP="00021C38">
      <w:pPr>
        <w:spacing w:before="100" w:beforeAutospacing="1" w:after="100" w:afterAutospacing="1" w:line="360" w:lineRule="auto"/>
        <w:rPr>
          <w:rFonts w:ascii="Calibri" w:hAnsi="Calibri" w:cs="Calibri"/>
          <w:color w:val="000000"/>
        </w:rPr>
      </w:pPr>
      <w:r w:rsidRPr="00021C38">
        <w:rPr>
          <w:rFonts w:ascii="Calibri" w:hAnsi="Calibri" w:cs="Calibri"/>
          <w:color w:val="000000"/>
        </w:rPr>
        <w:t xml:space="preserve">The Sarah Everard case </w:t>
      </w:r>
      <w:r w:rsidR="00CD3EDE">
        <w:rPr>
          <w:rFonts w:ascii="Calibri" w:hAnsi="Calibri" w:cs="Calibri"/>
          <w:color w:val="000000"/>
        </w:rPr>
        <w:t>profoundly impacted</w:t>
      </w:r>
      <w:r w:rsidRPr="00021C38">
        <w:rPr>
          <w:rFonts w:ascii="Calibri" w:hAnsi="Calibri" w:cs="Calibri"/>
          <w:color w:val="000000"/>
        </w:rPr>
        <w:t xml:space="preserve"> public confidence, particularly among women (Vasko, 2024). In London, female trust in the police fell to 34%, compared to 44% nationally (Pickering et al., 2024), exposing a gendered dimension to trust. For many women</w:t>
      </w:r>
      <w:r w:rsidR="006E19C4">
        <w:rPr>
          <w:rFonts w:ascii="Calibri" w:hAnsi="Calibri" w:cs="Calibri"/>
          <w:color w:val="000000"/>
        </w:rPr>
        <w:t xml:space="preserve">, </w:t>
      </w:r>
      <w:r w:rsidRPr="00021C38">
        <w:rPr>
          <w:rFonts w:ascii="Calibri" w:hAnsi="Calibri" w:cs="Calibri"/>
          <w:color w:val="000000"/>
        </w:rPr>
        <w:t>especially those with experiences of gender-based violence</w:t>
      </w:r>
      <w:r w:rsidR="006E19C4">
        <w:rPr>
          <w:rFonts w:ascii="Calibri" w:hAnsi="Calibri" w:cs="Calibri"/>
          <w:color w:val="000000"/>
        </w:rPr>
        <w:t xml:space="preserve">, </w:t>
      </w:r>
      <w:r w:rsidRPr="00021C38">
        <w:rPr>
          <w:rFonts w:ascii="Calibri" w:hAnsi="Calibri" w:cs="Calibri"/>
          <w:color w:val="000000"/>
        </w:rPr>
        <w:t>police are no longer seen as protectors but as potential threats (Vasko, 2024). Following the incident, a review of Metropolitan Police standards revealed that trust in the force had declined from 89% in 2016 to 66% by March 2022, with widespread concern that the service had lost legitimacy (Casey, 2023).</w:t>
      </w:r>
      <w:r>
        <w:rPr>
          <w:rFonts w:ascii="Calibri" w:hAnsi="Calibri" w:cs="Calibri"/>
          <w:color w:val="000000"/>
        </w:rPr>
        <w:t xml:space="preserve"> </w:t>
      </w:r>
      <w:r w:rsidRPr="00021C38">
        <w:rPr>
          <w:rFonts w:ascii="Calibri" w:hAnsi="Calibri" w:cs="Calibri"/>
          <w:color w:val="000000"/>
        </w:rPr>
        <w:t>This gender gap in trust highlights how personal experiences and societal norms influence perceptions of policing. Historically, police have been seen by men as upholders of order; however, women’s growing distrust reflects concerns over systemic misogyny and abuse of power. Research also shows male defendants are typically judged more harshly, suggesting deep-rooted gender biases in law enforcement and justice processes (Pica et al., 2019). The Everard case exemplified how these dynamics intersect, intensifying scrutiny of institutional culture and reinforcing calls for structural reform.</w:t>
      </w:r>
    </w:p>
    <w:p w14:paraId="312E61D7" w14:textId="77777777" w:rsidR="00AF0277" w:rsidRDefault="00AF0277" w:rsidP="00F65A94">
      <w:pPr>
        <w:spacing w:line="360" w:lineRule="auto"/>
        <w:rPr>
          <w:rFonts w:ascii="Calibri" w:hAnsi="Calibri" w:cs="Calibri"/>
        </w:rPr>
      </w:pPr>
    </w:p>
    <w:p w14:paraId="49C7FF18" w14:textId="77777777" w:rsidR="00FA61DE" w:rsidRDefault="00FA61DE" w:rsidP="00F65A94">
      <w:pPr>
        <w:spacing w:line="360" w:lineRule="auto"/>
        <w:rPr>
          <w:rFonts w:ascii="Calibri" w:hAnsi="Calibri" w:cs="Calibri"/>
        </w:rPr>
      </w:pPr>
    </w:p>
    <w:p w14:paraId="1FA8D0F9" w14:textId="77777777" w:rsidR="00137A0D" w:rsidRDefault="00137A0D" w:rsidP="00F65A94">
      <w:pPr>
        <w:spacing w:line="360" w:lineRule="auto"/>
        <w:rPr>
          <w:rFonts w:ascii="Calibri" w:hAnsi="Calibri" w:cs="Calibri"/>
        </w:rPr>
      </w:pPr>
    </w:p>
    <w:p w14:paraId="4F522D9E" w14:textId="77777777" w:rsidR="00137A0D" w:rsidRPr="00867F71" w:rsidRDefault="00137A0D" w:rsidP="00F65A94">
      <w:pPr>
        <w:spacing w:line="360" w:lineRule="auto"/>
        <w:rPr>
          <w:rFonts w:ascii="Calibri" w:hAnsi="Calibri" w:cs="Calibri"/>
        </w:rPr>
      </w:pPr>
    </w:p>
    <w:p w14:paraId="2C0AD1D3" w14:textId="5EE74CCB" w:rsidR="00AF4276" w:rsidRDefault="00AF4276" w:rsidP="00F65A94">
      <w:pPr>
        <w:spacing w:line="360" w:lineRule="auto"/>
        <w:rPr>
          <w:rFonts w:ascii="Calibri" w:hAnsi="Calibri" w:cs="Calibri"/>
        </w:rPr>
      </w:pPr>
      <w:r w:rsidRPr="00AF4276">
        <w:rPr>
          <w:rFonts w:ascii="Calibri" w:hAnsi="Calibri" w:cs="Calibri"/>
        </w:rPr>
        <w:lastRenderedPageBreak/>
        <w:t>The Metropolitan Police's inconsistent recording of ethnicity in stop-and-search data worsens trust issues (</w:t>
      </w:r>
      <w:r w:rsidR="001C62B7">
        <w:rPr>
          <w:rFonts w:ascii="Calibri" w:hAnsi="Calibri" w:cs="Calibri"/>
        </w:rPr>
        <w:t>HMICFRS</w:t>
      </w:r>
      <w:r w:rsidRPr="00AF4276">
        <w:rPr>
          <w:rFonts w:ascii="Calibri" w:hAnsi="Calibri" w:cs="Calibri"/>
        </w:rPr>
        <w:t>, 2023a). In 84 of 280 records, ethnicity was not noted (HMICFRS, 2023a), hindering assessments of disproportionality and bias in policing. Although the Metropolitan Police states that Black individuals in London are 2.9 times more likely to be stopped than White individuals</w:t>
      </w:r>
      <w:r w:rsidR="00137A0D">
        <w:rPr>
          <w:rFonts w:ascii="Calibri" w:hAnsi="Calibri" w:cs="Calibri"/>
        </w:rPr>
        <w:t xml:space="preserve">, </w:t>
      </w:r>
      <w:r w:rsidRPr="00AF4276">
        <w:rPr>
          <w:rFonts w:ascii="Calibri" w:hAnsi="Calibri" w:cs="Calibri"/>
        </w:rPr>
        <w:t>lower than the national average of 4.1</w:t>
      </w:r>
      <w:r w:rsidR="00137A0D">
        <w:rPr>
          <w:rFonts w:ascii="Calibri" w:hAnsi="Calibri" w:cs="Calibri"/>
        </w:rPr>
        <w:t xml:space="preserve">, </w:t>
      </w:r>
      <w:r w:rsidRPr="00AF4276">
        <w:rPr>
          <w:rFonts w:ascii="Calibri" w:hAnsi="Calibri" w:cs="Calibri"/>
        </w:rPr>
        <w:t>missing data obscures the validity of these figures (HMICFRS, 2023a). Without accurate ethnicity data, it is difficult to determine if disparities stem from systemic bias or misrepresentation. The lack of transparency further diminishes public confidence, particularly among minority communities feeling targeted by police actions (Moir, 2024).</w:t>
      </w:r>
    </w:p>
    <w:p w14:paraId="6090CC02" w14:textId="77777777" w:rsidR="00FA61DE" w:rsidRPr="00867F71" w:rsidRDefault="00FA61DE" w:rsidP="00F65A94">
      <w:pPr>
        <w:spacing w:line="360" w:lineRule="auto"/>
        <w:rPr>
          <w:rFonts w:ascii="Calibri" w:hAnsi="Calibri" w:cs="Calibri"/>
        </w:rPr>
      </w:pPr>
    </w:p>
    <w:p w14:paraId="03B58681" w14:textId="072C9BF5" w:rsidR="007372B6" w:rsidRPr="00867F71" w:rsidRDefault="0003553C" w:rsidP="00F65A94">
      <w:pPr>
        <w:spacing w:line="360" w:lineRule="auto"/>
        <w:rPr>
          <w:rFonts w:ascii="Calibri" w:hAnsi="Calibri" w:cs="Calibri"/>
        </w:rPr>
      </w:pPr>
      <w:r w:rsidRPr="00867F71">
        <w:rPr>
          <w:rFonts w:ascii="Calibri" w:hAnsi="Calibri" w:cs="Calibri"/>
        </w:rPr>
        <w:t xml:space="preserve">In contrast, South Wales Police presents a different narrative. Confidence in South Wales Police </w:t>
      </w:r>
      <w:r w:rsidR="00826EE0">
        <w:rPr>
          <w:rFonts w:ascii="Calibri" w:hAnsi="Calibri" w:cs="Calibri"/>
        </w:rPr>
        <w:t>i</w:t>
      </w:r>
      <w:r w:rsidRPr="00867F71">
        <w:rPr>
          <w:rFonts w:ascii="Calibri" w:hAnsi="Calibri" w:cs="Calibri"/>
        </w:rPr>
        <w:t xml:space="preserve">s high, with 74% of the public </w:t>
      </w:r>
      <w:r w:rsidR="00826EE0">
        <w:rPr>
          <w:rFonts w:ascii="Calibri" w:hAnsi="Calibri" w:cs="Calibri"/>
        </w:rPr>
        <w:t>trusting</w:t>
      </w:r>
      <w:r w:rsidRPr="00867F71">
        <w:rPr>
          <w:rFonts w:ascii="Calibri" w:hAnsi="Calibri" w:cs="Calibri"/>
        </w:rPr>
        <w:t xml:space="preserve"> their local force, </w:t>
      </w:r>
      <w:r w:rsidR="00826EE0">
        <w:rPr>
          <w:rFonts w:ascii="Calibri" w:hAnsi="Calibri" w:cs="Calibri"/>
        </w:rPr>
        <w:t>per</w:t>
      </w:r>
      <w:r w:rsidRPr="00867F71">
        <w:rPr>
          <w:rFonts w:ascii="Calibri" w:hAnsi="Calibri" w:cs="Calibri"/>
        </w:rPr>
        <w:t xml:space="preserve"> the Office of National Statistics (2024). </w:t>
      </w:r>
      <w:r w:rsidR="00826EE0">
        <w:rPr>
          <w:rFonts w:ascii="Calibri" w:hAnsi="Calibri" w:cs="Calibri"/>
        </w:rPr>
        <w:t>The</w:t>
      </w:r>
      <w:r w:rsidRPr="00867F71">
        <w:rPr>
          <w:rFonts w:ascii="Calibri" w:hAnsi="Calibri" w:cs="Calibri"/>
        </w:rPr>
        <w:t xml:space="preserve"> </w:t>
      </w:r>
      <w:r w:rsidR="00826EE0">
        <w:rPr>
          <w:rFonts w:ascii="Calibri" w:hAnsi="Calibri" w:cs="Calibri"/>
        </w:rPr>
        <w:t>polic</w:t>
      </w:r>
      <w:r w:rsidRPr="00867F71">
        <w:rPr>
          <w:rFonts w:ascii="Calibri" w:hAnsi="Calibri" w:cs="Calibri"/>
        </w:rPr>
        <w:t xml:space="preserve">e </w:t>
      </w:r>
      <w:r w:rsidR="00826EE0">
        <w:rPr>
          <w:rFonts w:ascii="Calibri" w:hAnsi="Calibri" w:cs="Calibri"/>
        </w:rPr>
        <w:t>have</w:t>
      </w:r>
      <w:r w:rsidRPr="00867F71">
        <w:rPr>
          <w:rFonts w:ascii="Calibri" w:hAnsi="Calibri" w:cs="Calibri"/>
        </w:rPr>
        <w:t xml:space="preserve"> </w:t>
      </w:r>
      <w:r w:rsidR="00826EE0">
        <w:rPr>
          <w:rFonts w:ascii="Calibri" w:hAnsi="Calibri" w:cs="Calibri"/>
        </w:rPr>
        <w:t>addressed</w:t>
      </w:r>
      <w:r w:rsidRPr="00867F71">
        <w:rPr>
          <w:rFonts w:ascii="Calibri" w:hAnsi="Calibri" w:cs="Calibri"/>
        </w:rPr>
        <w:t xml:space="preserve"> issues of racial bias, which may </w:t>
      </w:r>
      <w:r w:rsidR="00826EE0">
        <w:rPr>
          <w:rFonts w:ascii="Calibri" w:hAnsi="Calibri" w:cs="Calibri"/>
        </w:rPr>
        <w:t>explain</w:t>
      </w:r>
      <w:r w:rsidRPr="00867F71">
        <w:rPr>
          <w:rFonts w:ascii="Calibri" w:hAnsi="Calibri" w:cs="Calibri"/>
        </w:rPr>
        <w:t xml:space="preserve"> the </w:t>
      </w:r>
      <w:r w:rsidR="00826EE0">
        <w:rPr>
          <w:rFonts w:ascii="Calibri" w:hAnsi="Calibri" w:cs="Calibri"/>
        </w:rPr>
        <w:t>lack</w:t>
      </w:r>
      <w:r w:rsidRPr="00867F71">
        <w:rPr>
          <w:rFonts w:ascii="Calibri" w:hAnsi="Calibri" w:cs="Calibri"/>
        </w:rPr>
        <w:t xml:space="preserve"> of public backlash </w:t>
      </w:r>
      <w:r w:rsidR="00826EE0">
        <w:rPr>
          <w:rFonts w:ascii="Calibri" w:hAnsi="Calibri" w:cs="Calibri"/>
        </w:rPr>
        <w:t>compared to</w:t>
      </w:r>
      <w:r w:rsidRPr="00867F71">
        <w:rPr>
          <w:rFonts w:ascii="Calibri" w:hAnsi="Calibri" w:cs="Calibri"/>
        </w:rPr>
        <w:t xml:space="preserve"> the Metropolitan Police. For </w:t>
      </w:r>
      <w:r w:rsidR="00826EE0">
        <w:rPr>
          <w:rFonts w:ascii="Calibri" w:hAnsi="Calibri" w:cs="Calibri"/>
        </w:rPr>
        <w:t>exampl</w:t>
      </w:r>
      <w:r w:rsidRPr="00867F71">
        <w:rPr>
          <w:rFonts w:ascii="Calibri" w:hAnsi="Calibri" w:cs="Calibri"/>
        </w:rPr>
        <w:t xml:space="preserve">e, Black </w:t>
      </w:r>
      <w:r w:rsidR="00826EE0">
        <w:rPr>
          <w:rFonts w:ascii="Calibri" w:hAnsi="Calibri" w:cs="Calibri"/>
        </w:rPr>
        <w:t>individuals</w:t>
      </w:r>
      <w:r w:rsidRPr="00867F71">
        <w:rPr>
          <w:rFonts w:ascii="Calibri" w:hAnsi="Calibri" w:cs="Calibri"/>
        </w:rPr>
        <w:t xml:space="preserve"> in South Wales are </w:t>
      </w:r>
      <w:r w:rsidR="00826EE0">
        <w:rPr>
          <w:rFonts w:ascii="Calibri" w:hAnsi="Calibri" w:cs="Calibri"/>
        </w:rPr>
        <w:t>three</w:t>
      </w:r>
      <w:r w:rsidRPr="00867F71">
        <w:rPr>
          <w:rFonts w:ascii="Calibri" w:hAnsi="Calibri" w:cs="Calibri"/>
        </w:rPr>
        <w:t xml:space="preserve"> times more likely to be stopped and searched than White </w:t>
      </w:r>
      <w:r w:rsidR="00826EE0">
        <w:rPr>
          <w:rFonts w:ascii="Calibri" w:hAnsi="Calibri" w:cs="Calibri"/>
        </w:rPr>
        <w:t>individuals</w:t>
      </w:r>
      <w:r w:rsidRPr="00867F71">
        <w:rPr>
          <w:rFonts w:ascii="Calibri" w:hAnsi="Calibri" w:cs="Calibri"/>
        </w:rPr>
        <w:t xml:space="preserve">, a concerning but </w:t>
      </w:r>
      <w:r w:rsidR="00826EE0">
        <w:rPr>
          <w:rFonts w:ascii="Calibri" w:hAnsi="Calibri" w:cs="Calibri"/>
        </w:rPr>
        <w:t>lower</w:t>
      </w:r>
      <w:r w:rsidRPr="00867F71">
        <w:rPr>
          <w:rFonts w:ascii="Calibri" w:hAnsi="Calibri" w:cs="Calibri"/>
        </w:rPr>
        <w:t xml:space="preserve"> </w:t>
      </w:r>
      <w:r w:rsidR="00826EE0">
        <w:rPr>
          <w:rFonts w:ascii="Calibri" w:hAnsi="Calibri" w:cs="Calibri"/>
        </w:rPr>
        <w:t>ratio</w:t>
      </w:r>
      <w:r w:rsidRPr="00867F71">
        <w:rPr>
          <w:rFonts w:ascii="Calibri" w:hAnsi="Calibri" w:cs="Calibri"/>
        </w:rPr>
        <w:t xml:space="preserve"> than the national average (South Wales Police, 2023). Unlike the Metropolitan Police, South Wales Police </w:t>
      </w:r>
      <w:r w:rsidR="00826EE0">
        <w:rPr>
          <w:rFonts w:ascii="Calibri" w:hAnsi="Calibri" w:cs="Calibri"/>
        </w:rPr>
        <w:t>openly</w:t>
      </w:r>
      <w:r w:rsidRPr="00867F71">
        <w:rPr>
          <w:rFonts w:ascii="Calibri" w:hAnsi="Calibri" w:cs="Calibri"/>
        </w:rPr>
        <w:t xml:space="preserve"> acknowledge</w:t>
      </w:r>
      <w:r w:rsidR="00826EE0">
        <w:rPr>
          <w:rFonts w:ascii="Calibri" w:hAnsi="Calibri" w:cs="Calibri"/>
        </w:rPr>
        <w:t>s</w:t>
      </w:r>
      <w:r w:rsidRPr="00867F71">
        <w:rPr>
          <w:rFonts w:ascii="Calibri" w:hAnsi="Calibri" w:cs="Calibri"/>
        </w:rPr>
        <w:t xml:space="preserve"> its shortcomings</w:t>
      </w:r>
      <w:r w:rsidR="00826EE0">
        <w:rPr>
          <w:rFonts w:ascii="Calibri" w:hAnsi="Calibri" w:cs="Calibri"/>
        </w:rPr>
        <w:t>.</w:t>
      </w:r>
      <w:r w:rsidRPr="00867F71">
        <w:rPr>
          <w:rFonts w:ascii="Calibri" w:hAnsi="Calibri" w:cs="Calibri"/>
        </w:rPr>
        <w:t xml:space="preserve"> </w:t>
      </w:r>
      <w:r w:rsidR="00826EE0">
        <w:rPr>
          <w:rFonts w:ascii="Calibri" w:hAnsi="Calibri" w:cs="Calibri"/>
        </w:rPr>
        <w:t>Chief</w:t>
      </w:r>
      <w:r w:rsidRPr="00867F71">
        <w:rPr>
          <w:rFonts w:ascii="Calibri" w:hAnsi="Calibri" w:cs="Calibri"/>
        </w:rPr>
        <w:t xml:space="preserve"> </w:t>
      </w:r>
      <w:r w:rsidR="00826EE0">
        <w:rPr>
          <w:rFonts w:ascii="Calibri" w:hAnsi="Calibri" w:cs="Calibri"/>
        </w:rPr>
        <w:t>Constable</w:t>
      </w:r>
      <w:r w:rsidRPr="00867F71">
        <w:rPr>
          <w:rFonts w:ascii="Calibri" w:hAnsi="Calibri" w:cs="Calibri"/>
        </w:rPr>
        <w:t xml:space="preserve"> Jeremy Vaughan </w:t>
      </w:r>
      <w:r w:rsidR="00826EE0">
        <w:rPr>
          <w:rFonts w:ascii="Calibri" w:hAnsi="Calibri" w:cs="Calibri"/>
        </w:rPr>
        <w:t>recognised</w:t>
      </w:r>
      <w:r w:rsidRPr="00867F71">
        <w:rPr>
          <w:rFonts w:ascii="Calibri" w:hAnsi="Calibri" w:cs="Calibri"/>
        </w:rPr>
        <w:t xml:space="preserve"> racist attitudes within the force, both overt and subtle</w:t>
      </w:r>
      <w:r w:rsidR="00826EE0">
        <w:rPr>
          <w:rFonts w:ascii="Calibri" w:hAnsi="Calibri" w:cs="Calibri"/>
        </w:rPr>
        <w:t>,</w:t>
      </w:r>
      <w:r w:rsidRPr="00867F71">
        <w:rPr>
          <w:rFonts w:ascii="Calibri" w:hAnsi="Calibri" w:cs="Calibri"/>
        </w:rPr>
        <w:t xml:space="preserve"> </w:t>
      </w:r>
      <w:r w:rsidR="00826EE0">
        <w:rPr>
          <w:rFonts w:ascii="Calibri" w:hAnsi="Calibri" w:cs="Calibri"/>
        </w:rPr>
        <w:t>and</w:t>
      </w:r>
      <w:r w:rsidRPr="00867F71">
        <w:rPr>
          <w:rFonts w:ascii="Calibri" w:hAnsi="Calibri" w:cs="Calibri"/>
        </w:rPr>
        <w:t xml:space="preserve"> </w:t>
      </w:r>
      <w:r w:rsidR="00826EE0">
        <w:rPr>
          <w:rFonts w:ascii="Calibri" w:hAnsi="Calibri" w:cs="Calibri"/>
        </w:rPr>
        <w:t>admitt</w:t>
      </w:r>
      <w:r w:rsidRPr="00867F71">
        <w:rPr>
          <w:rFonts w:ascii="Calibri" w:hAnsi="Calibri" w:cs="Calibri"/>
        </w:rPr>
        <w:t>ed that Black communities have lost trust due to these systemic issues</w:t>
      </w:r>
      <w:r w:rsidR="00826EE0">
        <w:rPr>
          <w:rFonts w:ascii="Calibri" w:hAnsi="Calibri" w:cs="Calibri"/>
        </w:rPr>
        <w:t>.</w:t>
      </w:r>
      <w:r w:rsidRPr="00867F71">
        <w:rPr>
          <w:rFonts w:ascii="Calibri" w:hAnsi="Calibri" w:cs="Calibri"/>
        </w:rPr>
        <w:t xml:space="preserve"> </w:t>
      </w:r>
      <w:r w:rsidR="00826EE0">
        <w:rPr>
          <w:rFonts w:ascii="Calibri" w:hAnsi="Calibri" w:cs="Calibri"/>
        </w:rPr>
        <w:t>He</w:t>
      </w:r>
      <w:r w:rsidRPr="00867F71">
        <w:rPr>
          <w:rFonts w:ascii="Calibri" w:hAnsi="Calibri" w:cs="Calibri"/>
        </w:rPr>
        <w:t xml:space="preserve"> </w:t>
      </w:r>
      <w:r w:rsidR="00826EE0">
        <w:rPr>
          <w:rFonts w:ascii="Calibri" w:hAnsi="Calibri" w:cs="Calibri"/>
        </w:rPr>
        <w:t>stated</w:t>
      </w:r>
      <w:r w:rsidRPr="00867F71">
        <w:rPr>
          <w:rFonts w:ascii="Calibri" w:hAnsi="Calibri" w:cs="Calibri"/>
        </w:rPr>
        <w:t xml:space="preserve"> </w:t>
      </w:r>
      <w:r w:rsidR="00826EE0">
        <w:rPr>
          <w:rFonts w:ascii="Calibri" w:hAnsi="Calibri" w:cs="Calibri"/>
        </w:rPr>
        <w:t>restor</w:t>
      </w:r>
      <w:r w:rsidRPr="00867F71">
        <w:rPr>
          <w:rFonts w:ascii="Calibri" w:hAnsi="Calibri" w:cs="Calibri"/>
        </w:rPr>
        <w:t xml:space="preserve">ing this trust is a priority (South Wales Police, 2023). </w:t>
      </w:r>
      <w:r w:rsidR="00826EE0">
        <w:rPr>
          <w:rFonts w:ascii="Calibri" w:hAnsi="Calibri" w:cs="Calibri"/>
        </w:rPr>
        <w:t xml:space="preserve">In response, </w:t>
      </w:r>
      <w:r w:rsidRPr="00867F71">
        <w:rPr>
          <w:rFonts w:ascii="Calibri" w:hAnsi="Calibri" w:cs="Calibri"/>
        </w:rPr>
        <w:t xml:space="preserve">South Wales Police has </w:t>
      </w:r>
      <w:r w:rsidR="00826EE0">
        <w:rPr>
          <w:rFonts w:ascii="Calibri" w:hAnsi="Calibri" w:cs="Calibri"/>
        </w:rPr>
        <w:t>launched</w:t>
      </w:r>
      <w:r w:rsidRPr="00867F71">
        <w:rPr>
          <w:rFonts w:ascii="Calibri" w:hAnsi="Calibri" w:cs="Calibri"/>
        </w:rPr>
        <w:t xml:space="preserve"> initiatives like the Anti-Racism Action Plan, </w:t>
      </w:r>
      <w:r w:rsidR="00826EE0">
        <w:rPr>
          <w:rFonts w:ascii="Calibri" w:hAnsi="Calibri" w:cs="Calibri"/>
        </w:rPr>
        <w:t>which</w:t>
      </w:r>
      <w:r w:rsidRPr="00867F71">
        <w:rPr>
          <w:rFonts w:ascii="Calibri" w:hAnsi="Calibri" w:cs="Calibri"/>
        </w:rPr>
        <w:t xml:space="preserve"> t</w:t>
      </w:r>
      <w:r w:rsidR="00826EE0">
        <w:rPr>
          <w:rFonts w:ascii="Calibri" w:hAnsi="Calibri" w:cs="Calibri"/>
        </w:rPr>
        <w:t>ackles</w:t>
      </w:r>
      <w:r w:rsidRPr="00867F71">
        <w:rPr>
          <w:rFonts w:ascii="Calibri" w:hAnsi="Calibri" w:cs="Calibri"/>
        </w:rPr>
        <w:t xml:space="preserve"> racism within the force and</w:t>
      </w:r>
      <w:r w:rsidR="00826EE0">
        <w:rPr>
          <w:rFonts w:ascii="Calibri" w:hAnsi="Calibri" w:cs="Calibri"/>
        </w:rPr>
        <w:t xml:space="preserve"> seeks to</w:t>
      </w:r>
      <w:r w:rsidRPr="00867F71">
        <w:rPr>
          <w:rFonts w:ascii="Calibri" w:hAnsi="Calibri" w:cs="Calibri"/>
        </w:rPr>
        <w:t xml:space="preserve"> improve community relations (Welsh Government, 2024). </w:t>
      </w:r>
    </w:p>
    <w:p w14:paraId="79F7E2B8" w14:textId="77777777" w:rsidR="00385EB0" w:rsidRDefault="00385EB0" w:rsidP="00F65A94">
      <w:pPr>
        <w:spacing w:line="360" w:lineRule="auto"/>
        <w:rPr>
          <w:rFonts w:ascii="Calibri" w:hAnsi="Calibri" w:cs="Calibri"/>
        </w:rPr>
      </w:pPr>
    </w:p>
    <w:p w14:paraId="4091DA62" w14:textId="32EA80B9" w:rsidR="0003553C" w:rsidRDefault="0003553C" w:rsidP="00F65A94">
      <w:pPr>
        <w:spacing w:line="360" w:lineRule="auto"/>
        <w:rPr>
          <w:rFonts w:ascii="Calibri" w:hAnsi="Calibri" w:cs="Calibri"/>
        </w:rPr>
      </w:pPr>
      <w:r w:rsidRPr="00867F71">
        <w:rPr>
          <w:rFonts w:ascii="Calibri" w:hAnsi="Calibri" w:cs="Calibri"/>
        </w:rPr>
        <w:t>The proactive steps taken by South Wales Police can be contrasted with the Metropolitan Police's response, which has been widely seen as more reactive and inconsistent. While the Metropolitan Police has implemented its own 'London Race Action Plan,' a comprehensive strategy that includes measures to address racial profiling, improve recruitment practices, and foster community relations (Metropolitan Police, 2024), the ongoing controversies and scandals have undermined the effectiveness of these efforts. The failure to address systemic issues such as misogyny and institutional racism within the force has only deepened the perception that reforms are not genuinely transformative</w:t>
      </w:r>
      <w:r w:rsidR="00717A52" w:rsidRPr="00867F71">
        <w:rPr>
          <w:rFonts w:ascii="Calibri" w:hAnsi="Calibri" w:cs="Calibri"/>
        </w:rPr>
        <w:t xml:space="preserve"> (Moir, 2024)</w:t>
      </w:r>
      <w:r w:rsidRPr="00867F71">
        <w:rPr>
          <w:rFonts w:ascii="Calibri" w:hAnsi="Calibri" w:cs="Calibri"/>
        </w:rPr>
        <w:t xml:space="preserve">. South Wales Police, by contrast, has shown a more authentic commitment to reform by actively engaging with </w:t>
      </w:r>
      <w:r w:rsidRPr="00867F71">
        <w:rPr>
          <w:rFonts w:ascii="Calibri" w:hAnsi="Calibri" w:cs="Calibri"/>
        </w:rPr>
        <w:lastRenderedPageBreak/>
        <w:t>its community, acknowledging problems, and being transparent about its efforts to tackle racial bias</w:t>
      </w:r>
      <w:r w:rsidR="00893025" w:rsidRPr="00867F71">
        <w:rPr>
          <w:rFonts w:ascii="Calibri" w:hAnsi="Calibri" w:cs="Calibri"/>
        </w:rPr>
        <w:t xml:space="preserve"> (HMICFRS, 2023</w:t>
      </w:r>
      <w:r w:rsidR="00237F99" w:rsidRPr="00867F71">
        <w:rPr>
          <w:rFonts w:ascii="Calibri" w:hAnsi="Calibri" w:cs="Calibri"/>
        </w:rPr>
        <w:t>c</w:t>
      </w:r>
      <w:r w:rsidR="00893025" w:rsidRPr="00867F71">
        <w:rPr>
          <w:rFonts w:ascii="Calibri" w:hAnsi="Calibri" w:cs="Calibri"/>
        </w:rPr>
        <w:t>).</w:t>
      </w:r>
    </w:p>
    <w:p w14:paraId="56B75FCF" w14:textId="77777777" w:rsidR="00F579FD" w:rsidRDefault="00F579FD" w:rsidP="00F65A94">
      <w:pPr>
        <w:spacing w:line="360" w:lineRule="auto"/>
        <w:rPr>
          <w:rFonts w:ascii="Calibri" w:hAnsi="Calibri" w:cs="Calibri"/>
        </w:rPr>
      </w:pPr>
    </w:p>
    <w:p w14:paraId="140A8B00" w14:textId="435615CE" w:rsidR="001C5A3D" w:rsidRPr="002F3684" w:rsidRDefault="002F3684" w:rsidP="00F65A94">
      <w:pPr>
        <w:spacing w:line="360" w:lineRule="auto"/>
        <w:rPr>
          <w:rFonts w:ascii="Calibri" w:hAnsi="Calibri" w:cs="Calibri"/>
          <w:color w:val="000000"/>
        </w:rPr>
      </w:pPr>
      <w:r w:rsidRPr="002F3684">
        <w:rPr>
          <w:rFonts w:ascii="Calibri" w:hAnsi="Calibri" w:cs="Calibri"/>
          <w:color w:val="000000"/>
        </w:rPr>
        <w:t>A comparison between the Metropolitan Police and South Wales Police, based on His Majesty’s Inspectorate of Constabulary and Fire and Rescue Services (HMICFRS, 2024</w:t>
      </w:r>
      <w:r w:rsidR="004A7A9A">
        <w:rPr>
          <w:rFonts w:ascii="Calibri" w:hAnsi="Calibri" w:cs="Calibri"/>
          <w:color w:val="000000"/>
        </w:rPr>
        <w:t>a</w:t>
      </w:r>
      <w:r w:rsidRPr="002F3684">
        <w:rPr>
          <w:rFonts w:ascii="Calibri" w:hAnsi="Calibri" w:cs="Calibri"/>
          <w:color w:val="000000"/>
        </w:rPr>
        <w:t>) Police Effectiveness, Efficiency and Legitimacy (PEEL) reports, highlights striking differences in performance and organisational culture—crucial factors in shaping public trust. The Metropolitan Police received a "Requires Improvement" rating for workforce support and "Inadequate" for crime investigation, revealing deep-rooted institutional and operational failings that undermine confidence in the force. In contrast, South Wales Police earned "Good" and "Adequate" ratings, reflecting a more stable environment and effective support for officers, which contributes to higher public confidence. These contrasts are further emphasised in stop-and-search practices: the Met has been criticised for inconsistently recording ethnicity data, impeding efforts to address racial disproportionality. South Wales Police, by comparison, has acknowledged its disproportionality rate—rising slightly from 3.0 to 3.1 times in 2023—and committed to addressing it transparently (HMICFRS, 2023c). This open engagement and willingness to confront racial disparities reinforce community trust, in stark contrast to the Met’s perceived lack of reform.</w:t>
      </w:r>
    </w:p>
    <w:p w14:paraId="5072DC5C" w14:textId="77777777" w:rsidR="002F3684" w:rsidRPr="00867F71" w:rsidRDefault="002F3684" w:rsidP="00F65A94">
      <w:pPr>
        <w:spacing w:line="360" w:lineRule="auto"/>
        <w:rPr>
          <w:rFonts w:ascii="Calibri" w:hAnsi="Calibri" w:cs="Calibri"/>
        </w:rPr>
      </w:pPr>
    </w:p>
    <w:p w14:paraId="585E66C9" w14:textId="69590808" w:rsidR="00D46BAD" w:rsidRDefault="00967FF9" w:rsidP="00F65A94">
      <w:pPr>
        <w:spacing w:line="360" w:lineRule="auto"/>
        <w:rPr>
          <w:rFonts w:ascii="Calibri" w:hAnsi="Calibri" w:cs="Calibri"/>
        </w:rPr>
      </w:pPr>
      <w:r>
        <w:rPr>
          <w:rFonts w:ascii="Calibri" w:hAnsi="Calibri" w:cs="Calibri"/>
        </w:rPr>
        <w:t>T</w:t>
      </w:r>
      <w:r w:rsidR="0003553C" w:rsidRPr="00867F71">
        <w:rPr>
          <w:rFonts w:ascii="Calibri" w:hAnsi="Calibri" w:cs="Calibri"/>
        </w:rPr>
        <w:t xml:space="preserve">he </w:t>
      </w:r>
      <w:r>
        <w:rPr>
          <w:rFonts w:ascii="Calibri" w:hAnsi="Calibri" w:cs="Calibri"/>
        </w:rPr>
        <w:t>trust</w:t>
      </w:r>
      <w:r w:rsidR="0003553C" w:rsidRPr="00867F71">
        <w:rPr>
          <w:rFonts w:ascii="Calibri" w:hAnsi="Calibri" w:cs="Calibri"/>
        </w:rPr>
        <w:t xml:space="preserve"> </w:t>
      </w:r>
      <w:r>
        <w:rPr>
          <w:rFonts w:ascii="Calibri" w:hAnsi="Calibri" w:cs="Calibri"/>
        </w:rPr>
        <w:t>disparity</w:t>
      </w:r>
      <w:r w:rsidR="0003553C" w:rsidRPr="00867F71">
        <w:rPr>
          <w:rFonts w:ascii="Calibri" w:hAnsi="Calibri" w:cs="Calibri"/>
        </w:rPr>
        <w:t xml:space="preserve"> between these two forces </w:t>
      </w:r>
      <w:r>
        <w:rPr>
          <w:rFonts w:ascii="Calibri" w:hAnsi="Calibri" w:cs="Calibri"/>
        </w:rPr>
        <w:t>highlight</w:t>
      </w:r>
      <w:r w:rsidR="0003553C" w:rsidRPr="00867F71">
        <w:rPr>
          <w:rFonts w:ascii="Calibri" w:hAnsi="Calibri" w:cs="Calibri"/>
        </w:rPr>
        <w:t xml:space="preserve">s the </w:t>
      </w:r>
      <w:r>
        <w:rPr>
          <w:rFonts w:ascii="Calibri" w:hAnsi="Calibri" w:cs="Calibri"/>
        </w:rPr>
        <w:t>need</w:t>
      </w:r>
      <w:r w:rsidR="0003553C" w:rsidRPr="00867F71">
        <w:rPr>
          <w:rFonts w:ascii="Calibri" w:hAnsi="Calibri" w:cs="Calibri"/>
        </w:rPr>
        <w:t xml:space="preserve"> </w:t>
      </w:r>
      <w:r>
        <w:rPr>
          <w:rFonts w:ascii="Calibri" w:hAnsi="Calibri" w:cs="Calibri"/>
        </w:rPr>
        <w:t>for</w:t>
      </w:r>
      <w:r w:rsidR="0003553C" w:rsidRPr="00867F71">
        <w:rPr>
          <w:rFonts w:ascii="Calibri" w:hAnsi="Calibri" w:cs="Calibri"/>
        </w:rPr>
        <w:t xml:space="preserve"> transparency, accountability, and meaningful reform. The Metropolitan Police's culture, </w:t>
      </w:r>
      <w:r>
        <w:rPr>
          <w:rFonts w:ascii="Calibri" w:hAnsi="Calibri" w:cs="Calibri"/>
        </w:rPr>
        <w:t>mark</w:t>
      </w:r>
      <w:r w:rsidR="0003553C" w:rsidRPr="00867F71">
        <w:rPr>
          <w:rFonts w:ascii="Calibri" w:hAnsi="Calibri" w:cs="Calibri"/>
        </w:rPr>
        <w:t xml:space="preserve">ed by institutional bias, racial profiling, and poor </w:t>
      </w:r>
      <w:r>
        <w:rPr>
          <w:rFonts w:ascii="Calibri" w:hAnsi="Calibri" w:cs="Calibri"/>
        </w:rPr>
        <w:t>scandal</w:t>
      </w:r>
      <w:r w:rsidR="0003553C" w:rsidRPr="00867F71">
        <w:rPr>
          <w:rFonts w:ascii="Calibri" w:hAnsi="Calibri" w:cs="Calibri"/>
        </w:rPr>
        <w:t xml:space="preserve"> </w:t>
      </w:r>
      <w:r>
        <w:rPr>
          <w:rFonts w:ascii="Calibri" w:hAnsi="Calibri" w:cs="Calibri"/>
        </w:rPr>
        <w:t>management,</w:t>
      </w:r>
      <w:r w:rsidR="0003553C" w:rsidRPr="00867F71">
        <w:rPr>
          <w:rFonts w:ascii="Calibri" w:hAnsi="Calibri" w:cs="Calibri"/>
        </w:rPr>
        <w:t xml:space="preserve"> undermine</w:t>
      </w:r>
      <w:r>
        <w:rPr>
          <w:rFonts w:ascii="Calibri" w:hAnsi="Calibri" w:cs="Calibri"/>
        </w:rPr>
        <w:t>s</w:t>
      </w:r>
      <w:r w:rsidR="0003553C" w:rsidRPr="00867F71">
        <w:rPr>
          <w:rFonts w:ascii="Calibri" w:hAnsi="Calibri" w:cs="Calibri"/>
        </w:rPr>
        <w:t xml:space="preserve"> its credibility. </w:t>
      </w:r>
      <w:r>
        <w:rPr>
          <w:rFonts w:ascii="Calibri" w:hAnsi="Calibri" w:cs="Calibri"/>
        </w:rPr>
        <w:t>I</w:t>
      </w:r>
      <w:r w:rsidR="0003553C" w:rsidRPr="00867F71">
        <w:rPr>
          <w:rFonts w:ascii="Calibri" w:hAnsi="Calibri" w:cs="Calibri"/>
        </w:rPr>
        <w:t xml:space="preserve">n </w:t>
      </w:r>
      <w:r>
        <w:rPr>
          <w:rFonts w:ascii="Calibri" w:hAnsi="Calibri" w:cs="Calibri"/>
        </w:rPr>
        <w:t>contrast</w:t>
      </w:r>
      <w:r w:rsidR="0003553C" w:rsidRPr="00867F71">
        <w:rPr>
          <w:rFonts w:ascii="Calibri" w:hAnsi="Calibri" w:cs="Calibri"/>
        </w:rPr>
        <w:t xml:space="preserve">, South Wales Police has </w:t>
      </w:r>
      <w:r>
        <w:rPr>
          <w:rFonts w:ascii="Calibri" w:hAnsi="Calibri" w:cs="Calibri"/>
        </w:rPr>
        <w:t>proactively</w:t>
      </w:r>
      <w:r w:rsidR="0003553C" w:rsidRPr="00867F71">
        <w:rPr>
          <w:rFonts w:ascii="Calibri" w:hAnsi="Calibri" w:cs="Calibri"/>
        </w:rPr>
        <w:t xml:space="preserve"> </w:t>
      </w:r>
      <w:r>
        <w:rPr>
          <w:rFonts w:ascii="Calibri" w:hAnsi="Calibri" w:cs="Calibri"/>
        </w:rPr>
        <w:t>worked</w:t>
      </w:r>
      <w:r w:rsidR="0003553C" w:rsidRPr="00867F71">
        <w:rPr>
          <w:rFonts w:ascii="Calibri" w:hAnsi="Calibri" w:cs="Calibri"/>
        </w:rPr>
        <w:t xml:space="preserve"> </w:t>
      </w:r>
      <w:r>
        <w:rPr>
          <w:rFonts w:ascii="Calibri" w:hAnsi="Calibri" w:cs="Calibri"/>
        </w:rPr>
        <w:t>to</w:t>
      </w:r>
      <w:r w:rsidR="0003553C" w:rsidRPr="00867F71">
        <w:rPr>
          <w:rFonts w:ascii="Calibri" w:hAnsi="Calibri" w:cs="Calibri"/>
        </w:rPr>
        <w:t xml:space="preserve"> </w:t>
      </w:r>
      <w:r>
        <w:rPr>
          <w:rFonts w:ascii="Calibri" w:hAnsi="Calibri" w:cs="Calibri"/>
        </w:rPr>
        <w:t>mend</w:t>
      </w:r>
      <w:r w:rsidR="0003553C" w:rsidRPr="00867F71">
        <w:rPr>
          <w:rFonts w:ascii="Calibri" w:hAnsi="Calibri" w:cs="Calibri"/>
        </w:rPr>
        <w:t xml:space="preserve"> </w:t>
      </w:r>
      <w:r>
        <w:rPr>
          <w:rFonts w:ascii="Calibri" w:hAnsi="Calibri" w:cs="Calibri"/>
        </w:rPr>
        <w:t>community</w:t>
      </w:r>
      <w:r w:rsidR="0003553C" w:rsidRPr="00867F71">
        <w:rPr>
          <w:rFonts w:ascii="Calibri" w:hAnsi="Calibri" w:cs="Calibri"/>
        </w:rPr>
        <w:t xml:space="preserve"> </w:t>
      </w:r>
      <w:r>
        <w:rPr>
          <w:rFonts w:ascii="Calibri" w:hAnsi="Calibri" w:cs="Calibri"/>
        </w:rPr>
        <w:t>relations</w:t>
      </w:r>
      <w:r w:rsidR="0003553C" w:rsidRPr="00867F71">
        <w:rPr>
          <w:rFonts w:ascii="Calibri" w:hAnsi="Calibri" w:cs="Calibri"/>
        </w:rPr>
        <w:t xml:space="preserve"> </w:t>
      </w:r>
      <w:r w:rsidR="00781E0A">
        <w:rPr>
          <w:rFonts w:ascii="Calibri" w:hAnsi="Calibri" w:cs="Calibri"/>
        </w:rPr>
        <w:t>by acknowledging</w:t>
      </w:r>
      <w:r w:rsidR="0003553C" w:rsidRPr="00867F71">
        <w:rPr>
          <w:rFonts w:ascii="Calibri" w:hAnsi="Calibri" w:cs="Calibri"/>
        </w:rPr>
        <w:t xml:space="preserve"> past failures and corrective </w:t>
      </w:r>
      <w:r>
        <w:rPr>
          <w:rFonts w:ascii="Calibri" w:hAnsi="Calibri" w:cs="Calibri"/>
        </w:rPr>
        <w:t>effort</w:t>
      </w:r>
      <w:r w:rsidR="0003553C" w:rsidRPr="00867F71">
        <w:rPr>
          <w:rFonts w:ascii="Calibri" w:hAnsi="Calibri" w:cs="Calibri"/>
        </w:rPr>
        <w:t xml:space="preserve">s. This contrast </w:t>
      </w:r>
      <w:r>
        <w:rPr>
          <w:rFonts w:ascii="Calibri" w:hAnsi="Calibri" w:cs="Calibri"/>
        </w:rPr>
        <w:t>emphasise</w:t>
      </w:r>
      <w:r w:rsidR="0003553C" w:rsidRPr="00867F71">
        <w:rPr>
          <w:rFonts w:ascii="Calibri" w:hAnsi="Calibri" w:cs="Calibri"/>
        </w:rPr>
        <w:t xml:space="preserve">s </w:t>
      </w:r>
      <w:r>
        <w:rPr>
          <w:rFonts w:ascii="Calibri" w:hAnsi="Calibri" w:cs="Calibri"/>
        </w:rPr>
        <w:t>the</w:t>
      </w:r>
      <w:r w:rsidR="0003553C" w:rsidRPr="00867F71">
        <w:rPr>
          <w:rFonts w:ascii="Calibri" w:hAnsi="Calibri" w:cs="Calibri"/>
        </w:rPr>
        <w:t xml:space="preserve"> </w:t>
      </w:r>
      <w:r>
        <w:rPr>
          <w:rFonts w:ascii="Calibri" w:hAnsi="Calibri" w:cs="Calibri"/>
        </w:rPr>
        <w:t>importance</w:t>
      </w:r>
      <w:r w:rsidR="0003553C" w:rsidRPr="00867F71">
        <w:rPr>
          <w:rFonts w:ascii="Calibri" w:hAnsi="Calibri" w:cs="Calibri"/>
        </w:rPr>
        <w:t xml:space="preserve"> </w:t>
      </w:r>
      <w:r>
        <w:rPr>
          <w:rFonts w:ascii="Calibri" w:hAnsi="Calibri" w:cs="Calibri"/>
        </w:rPr>
        <w:t>of</w:t>
      </w:r>
      <w:r w:rsidR="0003553C" w:rsidRPr="00867F71">
        <w:rPr>
          <w:rFonts w:ascii="Calibri" w:hAnsi="Calibri" w:cs="Calibri"/>
        </w:rPr>
        <w:t xml:space="preserve"> diversity, fairness, and transparency in </w:t>
      </w:r>
      <w:r>
        <w:rPr>
          <w:rFonts w:ascii="Calibri" w:hAnsi="Calibri" w:cs="Calibri"/>
        </w:rPr>
        <w:t>restor</w:t>
      </w:r>
      <w:r w:rsidR="0003553C" w:rsidRPr="00867F71">
        <w:rPr>
          <w:rFonts w:ascii="Calibri" w:hAnsi="Calibri" w:cs="Calibri"/>
        </w:rPr>
        <w:t>ing public trust.</w:t>
      </w:r>
    </w:p>
    <w:p w14:paraId="083D8A1C" w14:textId="77777777" w:rsidR="00137A0D" w:rsidRDefault="00137A0D" w:rsidP="00F65A94">
      <w:pPr>
        <w:spacing w:line="360" w:lineRule="auto"/>
        <w:rPr>
          <w:rFonts w:ascii="Calibri" w:hAnsi="Calibri" w:cs="Calibri"/>
        </w:rPr>
      </w:pPr>
    </w:p>
    <w:p w14:paraId="4D6C34A5" w14:textId="77777777" w:rsidR="00137A0D" w:rsidRDefault="00137A0D" w:rsidP="00F65A94">
      <w:pPr>
        <w:spacing w:line="360" w:lineRule="auto"/>
        <w:rPr>
          <w:rFonts w:ascii="Calibri" w:hAnsi="Calibri" w:cs="Calibri"/>
        </w:rPr>
      </w:pPr>
    </w:p>
    <w:p w14:paraId="511B6231" w14:textId="77777777" w:rsidR="00137A0D" w:rsidRDefault="00137A0D" w:rsidP="00F65A94">
      <w:pPr>
        <w:spacing w:line="360" w:lineRule="auto"/>
        <w:rPr>
          <w:rFonts w:ascii="Calibri" w:hAnsi="Calibri" w:cs="Calibri"/>
        </w:rPr>
      </w:pPr>
    </w:p>
    <w:p w14:paraId="45C63B8F" w14:textId="77777777" w:rsidR="00137A0D" w:rsidRDefault="00137A0D" w:rsidP="00F65A94">
      <w:pPr>
        <w:spacing w:line="360" w:lineRule="auto"/>
        <w:rPr>
          <w:rFonts w:ascii="Calibri" w:hAnsi="Calibri" w:cs="Calibri"/>
        </w:rPr>
      </w:pPr>
    </w:p>
    <w:p w14:paraId="1EED5676" w14:textId="77777777" w:rsidR="00137A0D" w:rsidRDefault="00137A0D" w:rsidP="00F65A94">
      <w:pPr>
        <w:spacing w:line="360" w:lineRule="auto"/>
        <w:rPr>
          <w:rFonts w:ascii="Calibri" w:hAnsi="Calibri" w:cs="Calibri"/>
        </w:rPr>
      </w:pPr>
    </w:p>
    <w:p w14:paraId="64D1E096" w14:textId="77777777" w:rsidR="00137A0D" w:rsidRDefault="00137A0D" w:rsidP="00F65A94">
      <w:pPr>
        <w:spacing w:line="360" w:lineRule="auto"/>
        <w:rPr>
          <w:rFonts w:ascii="Calibri" w:hAnsi="Calibri" w:cs="Calibri"/>
        </w:rPr>
      </w:pPr>
    </w:p>
    <w:p w14:paraId="68ECD09F" w14:textId="77777777" w:rsidR="00137A0D" w:rsidRPr="00867F71" w:rsidRDefault="00137A0D" w:rsidP="00F65A94">
      <w:pPr>
        <w:spacing w:line="360" w:lineRule="auto"/>
        <w:rPr>
          <w:rFonts w:ascii="Calibri" w:hAnsi="Calibri" w:cs="Calibri"/>
        </w:rPr>
      </w:pPr>
    </w:p>
    <w:p w14:paraId="718D94B2" w14:textId="1E536305" w:rsidR="00385EB0" w:rsidRPr="00137A0D" w:rsidRDefault="00A740DC" w:rsidP="00137A0D">
      <w:pPr>
        <w:pStyle w:val="Heading2"/>
        <w:spacing w:line="360" w:lineRule="auto"/>
        <w:rPr>
          <w:rFonts w:cs="Arial"/>
          <w:sz w:val="28"/>
          <w:szCs w:val="28"/>
        </w:rPr>
      </w:pPr>
      <w:bookmarkStart w:id="6" w:name="_Toc196495471"/>
      <w:r w:rsidRPr="00867F71">
        <w:rPr>
          <w:rFonts w:cs="Arial"/>
          <w:sz w:val="28"/>
          <w:szCs w:val="28"/>
        </w:rPr>
        <w:lastRenderedPageBreak/>
        <w:t xml:space="preserve">2.3 </w:t>
      </w:r>
      <w:r w:rsidR="00F1088C" w:rsidRPr="00867F71">
        <w:rPr>
          <w:rFonts w:cs="Arial"/>
          <w:sz w:val="28"/>
          <w:szCs w:val="28"/>
        </w:rPr>
        <w:t>Assess</w:t>
      </w:r>
      <w:r w:rsidR="0024389A" w:rsidRPr="00867F71">
        <w:rPr>
          <w:rFonts w:cs="Arial"/>
          <w:sz w:val="28"/>
          <w:szCs w:val="28"/>
        </w:rPr>
        <w:t>ing</w:t>
      </w:r>
      <w:r w:rsidR="00F1088C" w:rsidRPr="00867F71">
        <w:rPr>
          <w:rFonts w:cs="Arial"/>
          <w:sz w:val="28"/>
          <w:szCs w:val="28"/>
        </w:rPr>
        <w:t xml:space="preserve"> the current level of diversity within serving police officers and forces.</w:t>
      </w:r>
      <w:bookmarkEnd w:id="6"/>
      <w:r w:rsidR="00F1088C" w:rsidRPr="00867F71">
        <w:rPr>
          <w:rFonts w:cs="Arial"/>
          <w:sz w:val="28"/>
          <w:szCs w:val="28"/>
        </w:rPr>
        <w:t xml:space="preserve"> </w:t>
      </w:r>
    </w:p>
    <w:p w14:paraId="29C3C1BC" w14:textId="27DF24F0" w:rsidR="00424B8D" w:rsidRPr="00867F71" w:rsidRDefault="00424B8D" w:rsidP="00F65A94">
      <w:pPr>
        <w:spacing w:line="360" w:lineRule="auto"/>
        <w:rPr>
          <w:rFonts w:ascii="Calibri" w:hAnsi="Calibri" w:cs="Calibri"/>
          <w:color w:val="000000"/>
        </w:rPr>
      </w:pPr>
      <w:r w:rsidRPr="00867F71">
        <w:rPr>
          <w:rFonts w:ascii="Calibri" w:hAnsi="Calibri" w:cs="Calibri"/>
        </w:rPr>
        <w:t xml:space="preserve">The ethnic composition of </w:t>
      </w:r>
      <w:r w:rsidR="008F1881">
        <w:rPr>
          <w:rFonts w:ascii="Calibri" w:hAnsi="Calibri" w:cs="Calibri"/>
        </w:rPr>
        <w:t>The Met starkly</w:t>
      </w:r>
      <w:r w:rsidRPr="00867F71">
        <w:rPr>
          <w:rFonts w:ascii="Calibri" w:hAnsi="Calibri" w:cs="Calibri"/>
        </w:rPr>
        <w:t xml:space="preserve"> </w:t>
      </w:r>
      <w:r w:rsidR="008F1881">
        <w:rPr>
          <w:rFonts w:ascii="Calibri" w:hAnsi="Calibri" w:cs="Calibri"/>
        </w:rPr>
        <w:t>contrasts</w:t>
      </w:r>
      <w:r w:rsidRPr="00867F71">
        <w:rPr>
          <w:rFonts w:ascii="Calibri" w:hAnsi="Calibri" w:cs="Calibri"/>
        </w:rPr>
        <w:t xml:space="preserve"> </w:t>
      </w:r>
      <w:r w:rsidR="008F1881">
        <w:rPr>
          <w:rFonts w:ascii="Calibri" w:hAnsi="Calibri" w:cs="Calibri"/>
        </w:rPr>
        <w:t>with</w:t>
      </w:r>
      <w:r w:rsidRPr="00867F71">
        <w:rPr>
          <w:rFonts w:ascii="Calibri" w:hAnsi="Calibri" w:cs="Calibri"/>
        </w:rPr>
        <w:t xml:space="preserve"> </w:t>
      </w:r>
      <w:r w:rsidR="008F1881">
        <w:rPr>
          <w:rFonts w:ascii="Calibri" w:hAnsi="Calibri" w:cs="Calibri"/>
        </w:rPr>
        <w:t>that</w:t>
      </w:r>
      <w:r w:rsidRPr="00867F71">
        <w:rPr>
          <w:rFonts w:ascii="Calibri" w:hAnsi="Calibri" w:cs="Calibri"/>
        </w:rPr>
        <w:t xml:space="preserve"> </w:t>
      </w:r>
      <w:r w:rsidR="008F1881">
        <w:rPr>
          <w:rFonts w:ascii="Calibri" w:hAnsi="Calibri" w:cs="Calibri"/>
        </w:rPr>
        <w:t>of</w:t>
      </w:r>
      <w:r w:rsidRPr="00867F71">
        <w:rPr>
          <w:rFonts w:ascii="Calibri" w:hAnsi="Calibri" w:cs="Calibri"/>
        </w:rPr>
        <w:t xml:space="preserve"> </w:t>
      </w:r>
      <w:r w:rsidR="008F1881">
        <w:rPr>
          <w:rFonts w:ascii="Calibri" w:hAnsi="Calibri" w:cs="Calibri"/>
        </w:rPr>
        <w:t>the</w:t>
      </w:r>
      <w:r w:rsidRPr="00867F71">
        <w:rPr>
          <w:rFonts w:ascii="Calibri" w:hAnsi="Calibri" w:cs="Calibri"/>
        </w:rPr>
        <w:t xml:space="preserve"> </w:t>
      </w:r>
      <w:r w:rsidR="008F1881">
        <w:rPr>
          <w:rFonts w:ascii="Calibri" w:hAnsi="Calibri" w:cs="Calibri"/>
        </w:rPr>
        <w:t>UK</w:t>
      </w:r>
      <w:r w:rsidRPr="00867F71">
        <w:rPr>
          <w:rFonts w:ascii="Calibri" w:hAnsi="Calibri" w:cs="Calibri"/>
        </w:rPr>
        <w:t xml:space="preserve"> </w:t>
      </w:r>
      <w:r w:rsidR="008F1881">
        <w:rPr>
          <w:rFonts w:ascii="Calibri" w:hAnsi="Calibri" w:cs="Calibri"/>
        </w:rPr>
        <w:t>population.</w:t>
      </w:r>
      <w:r w:rsidRPr="00867F71">
        <w:rPr>
          <w:rFonts w:ascii="Calibri" w:hAnsi="Calibri" w:cs="Calibri"/>
        </w:rPr>
        <w:t xml:space="preserve"> </w:t>
      </w:r>
      <w:r w:rsidR="008F1881">
        <w:rPr>
          <w:rFonts w:ascii="Calibri" w:hAnsi="Calibri" w:cs="Calibri"/>
        </w:rPr>
        <w:t>While</w:t>
      </w:r>
      <w:r w:rsidRPr="00867F71">
        <w:rPr>
          <w:rFonts w:ascii="Calibri" w:hAnsi="Calibri" w:cs="Calibri"/>
        </w:rPr>
        <w:t xml:space="preserve"> 18.3% of </w:t>
      </w:r>
      <w:r w:rsidR="008F1881">
        <w:rPr>
          <w:rFonts w:ascii="Calibri" w:hAnsi="Calibri" w:cs="Calibri"/>
        </w:rPr>
        <w:t>people</w:t>
      </w:r>
      <w:r w:rsidRPr="00867F71">
        <w:rPr>
          <w:rFonts w:ascii="Calibri" w:hAnsi="Calibri" w:cs="Calibri"/>
        </w:rPr>
        <w:t xml:space="preserve"> </w:t>
      </w:r>
      <w:r w:rsidR="008F1881">
        <w:rPr>
          <w:rFonts w:ascii="Calibri" w:hAnsi="Calibri" w:cs="Calibri"/>
        </w:rPr>
        <w:t>belong</w:t>
      </w:r>
      <w:r w:rsidRPr="00867F71">
        <w:rPr>
          <w:rFonts w:ascii="Calibri" w:hAnsi="Calibri" w:cs="Calibri"/>
        </w:rPr>
        <w:t xml:space="preserve"> </w:t>
      </w:r>
      <w:r w:rsidR="008F1881">
        <w:rPr>
          <w:rFonts w:ascii="Calibri" w:hAnsi="Calibri" w:cs="Calibri"/>
        </w:rPr>
        <w:t>to</w:t>
      </w:r>
      <w:r w:rsidRPr="00867F71">
        <w:rPr>
          <w:rFonts w:ascii="Calibri" w:hAnsi="Calibri" w:cs="Calibri"/>
        </w:rPr>
        <w:t xml:space="preserve"> ethnic minority backgrounds (Home Office, 2021), only 8.1% of police officers </w:t>
      </w:r>
      <w:r w:rsidR="008F1881">
        <w:rPr>
          <w:rFonts w:ascii="Calibri" w:hAnsi="Calibri" w:cs="Calibri"/>
        </w:rPr>
        <w:t>do</w:t>
      </w:r>
      <w:r w:rsidRPr="00867F71">
        <w:rPr>
          <w:rFonts w:ascii="Calibri" w:hAnsi="Calibri" w:cs="Calibri"/>
        </w:rPr>
        <w:t xml:space="preserve">. This underrepresentation is particularly </w:t>
      </w:r>
      <w:r w:rsidR="008F1881">
        <w:rPr>
          <w:rFonts w:ascii="Calibri" w:hAnsi="Calibri" w:cs="Calibri"/>
        </w:rPr>
        <w:t>alarm</w:t>
      </w:r>
      <w:r w:rsidRPr="00867F71">
        <w:rPr>
          <w:rFonts w:ascii="Calibri" w:hAnsi="Calibri" w:cs="Calibri"/>
        </w:rPr>
        <w:t xml:space="preserve">ing in ethnically diverse urban areas, </w:t>
      </w:r>
      <w:r w:rsidR="008F1881">
        <w:rPr>
          <w:rFonts w:ascii="Calibri" w:hAnsi="Calibri" w:cs="Calibri"/>
        </w:rPr>
        <w:t xml:space="preserve">such as London, </w:t>
      </w:r>
      <w:r w:rsidRPr="00867F71">
        <w:rPr>
          <w:rFonts w:ascii="Calibri" w:hAnsi="Calibri" w:cs="Calibri"/>
        </w:rPr>
        <w:t xml:space="preserve">where minority groups make up a large portion of the </w:t>
      </w:r>
      <w:r w:rsidR="008F1881">
        <w:rPr>
          <w:rFonts w:ascii="Calibri" w:hAnsi="Calibri" w:cs="Calibri"/>
        </w:rPr>
        <w:t>population.</w:t>
      </w:r>
      <w:r w:rsidRPr="00867F71">
        <w:rPr>
          <w:rFonts w:ascii="Calibri" w:hAnsi="Calibri" w:cs="Calibri"/>
        </w:rPr>
        <w:t xml:space="preserve"> </w:t>
      </w:r>
      <w:r w:rsidR="008F1881">
        <w:rPr>
          <w:rFonts w:ascii="Calibri" w:hAnsi="Calibri" w:cs="Calibri"/>
        </w:rPr>
        <w:t>T</w:t>
      </w:r>
      <w:r w:rsidRPr="00867F71">
        <w:rPr>
          <w:rFonts w:ascii="Calibri" w:hAnsi="Calibri" w:cs="Calibri"/>
        </w:rPr>
        <w:t xml:space="preserve">he police force </w:t>
      </w:r>
      <w:r w:rsidR="008F1881">
        <w:rPr>
          <w:rFonts w:ascii="Calibri" w:hAnsi="Calibri" w:cs="Calibri"/>
        </w:rPr>
        <w:t>fail</w:t>
      </w:r>
      <w:r w:rsidRPr="00867F71">
        <w:rPr>
          <w:rFonts w:ascii="Calibri" w:hAnsi="Calibri" w:cs="Calibri"/>
        </w:rPr>
        <w:t xml:space="preserve">s </w:t>
      </w:r>
      <w:r w:rsidR="008F1881">
        <w:rPr>
          <w:rFonts w:ascii="Calibri" w:hAnsi="Calibri" w:cs="Calibri"/>
        </w:rPr>
        <w:t>to</w:t>
      </w:r>
      <w:r w:rsidRPr="00867F71">
        <w:rPr>
          <w:rFonts w:ascii="Calibri" w:hAnsi="Calibri" w:cs="Calibri"/>
        </w:rPr>
        <w:t xml:space="preserve"> </w:t>
      </w:r>
      <w:r w:rsidR="008F1881">
        <w:rPr>
          <w:rFonts w:ascii="Calibri" w:hAnsi="Calibri" w:cs="Calibri"/>
        </w:rPr>
        <w:t>reflect</w:t>
      </w:r>
      <w:r w:rsidRPr="00867F71">
        <w:rPr>
          <w:rFonts w:ascii="Calibri" w:hAnsi="Calibri" w:cs="Calibri"/>
        </w:rPr>
        <w:t xml:space="preserve"> the </w:t>
      </w:r>
      <w:r w:rsidR="008F1881">
        <w:rPr>
          <w:rFonts w:ascii="Calibri" w:hAnsi="Calibri" w:cs="Calibri"/>
        </w:rPr>
        <w:t>community's</w:t>
      </w:r>
      <w:r w:rsidRPr="00867F71">
        <w:rPr>
          <w:rFonts w:ascii="Calibri" w:hAnsi="Calibri" w:cs="Calibri"/>
        </w:rPr>
        <w:t xml:space="preserve"> </w:t>
      </w:r>
      <w:r w:rsidR="008F1881">
        <w:rPr>
          <w:rFonts w:ascii="Calibri" w:hAnsi="Calibri" w:cs="Calibri"/>
        </w:rPr>
        <w:t>demographic</w:t>
      </w:r>
      <w:r w:rsidR="00137A0D">
        <w:rPr>
          <w:rFonts w:ascii="Calibri" w:hAnsi="Calibri" w:cs="Calibri"/>
        </w:rPr>
        <w:t>s</w:t>
      </w:r>
      <w:r w:rsidR="008F1881">
        <w:rPr>
          <w:rFonts w:ascii="Calibri" w:hAnsi="Calibri" w:cs="Calibri"/>
        </w:rPr>
        <w:t>,</w:t>
      </w:r>
      <w:r w:rsidRPr="00867F71">
        <w:rPr>
          <w:rFonts w:ascii="Calibri" w:hAnsi="Calibri" w:cs="Calibri"/>
        </w:rPr>
        <w:t xml:space="preserve"> </w:t>
      </w:r>
      <w:r w:rsidR="008F1881">
        <w:rPr>
          <w:rFonts w:ascii="Calibri" w:hAnsi="Calibri" w:cs="Calibri"/>
        </w:rPr>
        <w:t>which</w:t>
      </w:r>
      <w:r w:rsidRPr="00867F71">
        <w:rPr>
          <w:rFonts w:ascii="Calibri" w:hAnsi="Calibri" w:cs="Calibri"/>
        </w:rPr>
        <w:t xml:space="preserve"> c</w:t>
      </w:r>
      <w:r w:rsidR="008F1881">
        <w:rPr>
          <w:rFonts w:ascii="Calibri" w:hAnsi="Calibri" w:cs="Calibri"/>
        </w:rPr>
        <w:t>an</w:t>
      </w:r>
      <w:r w:rsidRPr="00867F71">
        <w:rPr>
          <w:rFonts w:ascii="Calibri" w:hAnsi="Calibri" w:cs="Calibri"/>
        </w:rPr>
        <w:t xml:space="preserve"> </w:t>
      </w:r>
      <w:r w:rsidR="008F1881">
        <w:rPr>
          <w:rFonts w:ascii="Calibri" w:hAnsi="Calibri" w:cs="Calibri"/>
        </w:rPr>
        <w:t>lead</w:t>
      </w:r>
      <w:r w:rsidRPr="00867F71">
        <w:rPr>
          <w:rFonts w:ascii="Calibri" w:hAnsi="Calibri" w:cs="Calibri"/>
        </w:rPr>
        <w:t xml:space="preserve"> </w:t>
      </w:r>
      <w:r w:rsidR="008F1881">
        <w:rPr>
          <w:rFonts w:ascii="Calibri" w:hAnsi="Calibri" w:cs="Calibri"/>
        </w:rPr>
        <w:t>to</w:t>
      </w:r>
      <w:r w:rsidRPr="00867F71">
        <w:rPr>
          <w:rFonts w:ascii="Calibri" w:hAnsi="Calibri" w:cs="Calibri"/>
        </w:rPr>
        <w:t xml:space="preserve"> feelings of alienation</w:t>
      </w:r>
      <w:r w:rsidR="008F1881">
        <w:rPr>
          <w:rFonts w:ascii="Calibri" w:hAnsi="Calibri" w:cs="Calibri"/>
        </w:rPr>
        <w:t>.</w:t>
      </w:r>
      <w:r w:rsidRPr="00867F71">
        <w:rPr>
          <w:rFonts w:ascii="Calibri" w:hAnsi="Calibri" w:cs="Calibri"/>
        </w:rPr>
        <w:t xml:space="preserve"> </w:t>
      </w:r>
      <w:r w:rsidR="008F1881">
        <w:rPr>
          <w:rFonts w:ascii="Calibri" w:hAnsi="Calibri" w:cs="Calibri"/>
        </w:rPr>
        <w:t>T</w:t>
      </w:r>
      <w:r w:rsidRPr="00867F71">
        <w:rPr>
          <w:rFonts w:ascii="Calibri" w:hAnsi="Calibri" w:cs="Calibri"/>
        </w:rPr>
        <w:t xml:space="preserve">his disparity </w:t>
      </w:r>
      <w:r w:rsidR="0031525C" w:rsidRPr="00867F71">
        <w:rPr>
          <w:rFonts w:ascii="Calibri" w:hAnsi="Calibri" w:cs="Calibri"/>
        </w:rPr>
        <w:t xml:space="preserve">raises </w:t>
      </w:r>
      <w:r w:rsidR="008F1881">
        <w:rPr>
          <w:rFonts w:ascii="Calibri" w:hAnsi="Calibri" w:cs="Calibri"/>
        </w:rPr>
        <w:t>concer</w:t>
      </w:r>
      <w:r w:rsidR="0031525C" w:rsidRPr="00867F71">
        <w:rPr>
          <w:rFonts w:ascii="Calibri" w:hAnsi="Calibri" w:cs="Calibri"/>
        </w:rPr>
        <w:t xml:space="preserve">ns </w:t>
      </w:r>
      <w:r w:rsidR="006B3DA8" w:rsidRPr="00867F71">
        <w:rPr>
          <w:rFonts w:ascii="Calibri" w:hAnsi="Calibri" w:cs="Calibri"/>
        </w:rPr>
        <w:t>about</w:t>
      </w:r>
      <w:r w:rsidR="0031525C" w:rsidRPr="00867F71">
        <w:rPr>
          <w:rFonts w:ascii="Calibri" w:hAnsi="Calibri" w:cs="Calibri"/>
        </w:rPr>
        <w:t xml:space="preserve"> </w:t>
      </w:r>
      <w:r w:rsidR="008F1881">
        <w:rPr>
          <w:rFonts w:ascii="Calibri" w:hAnsi="Calibri" w:cs="Calibri"/>
        </w:rPr>
        <w:t>community</w:t>
      </w:r>
      <w:r w:rsidR="0031525C" w:rsidRPr="00867F71">
        <w:rPr>
          <w:rFonts w:ascii="Calibri" w:hAnsi="Calibri" w:cs="Calibri"/>
        </w:rPr>
        <w:t xml:space="preserve"> </w:t>
      </w:r>
      <w:r w:rsidR="008F1881">
        <w:rPr>
          <w:rFonts w:ascii="Calibri" w:hAnsi="Calibri" w:cs="Calibri"/>
        </w:rPr>
        <w:t>trust</w:t>
      </w:r>
      <w:r w:rsidR="0031525C" w:rsidRPr="00867F71">
        <w:rPr>
          <w:rFonts w:ascii="Calibri" w:hAnsi="Calibri" w:cs="Calibri"/>
        </w:rPr>
        <w:t xml:space="preserve"> </w:t>
      </w:r>
      <w:r w:rsidR="008F1881">
        <w:rPr>
          <w:rFonts w:ascii="Calibri" w:hAnsi="Calibri" w:cs="Calibri"/>
        </w:rPr>
        <w:t>and</w:t>
      </w:r>
      <w:r w:rsidR="0031525C" w:rsidRPr="00867F71">
        <w:rPr>
          <w:rFonts w:ascii="Calibri" w:hAnsi="Calibri" w:cs="Calibri"/>
        </w:rPr>
        <w:t xml:space="preserve"> </w:t>
      </w:r>
      <w:r w:rsidR="008F1881">
        <w:rPr>
          <w:rFonts w:ascii="Calibri" w:hAnsi="Calibri" w:cs="Calibri"/>
        </w:rPr>
        <w:t>the</w:t>
      </w:r>
      <w:r w:rsidR="00AB5929" w:rsidRPr="00867F71">
        <w:rPr>
          <w:rFonts w:ascii="Calibri" w:hAnsi="Calibri" w:cs="Calibri"/>
        </w:rPr>
        <w:t xml:space="preserve"> </w:t>
      </w:r>
      <w:r w:rsidR="008F1881">
        <w:rPr>
          <w:rFonts w:ascii="Calibri" w:hAnsi="Calibri" w:cs="Calibri"/>
        </w:rPr>
        <w:t>ethics</w:t>
      </w:r>
      <w:r w:rsidR="00AB5929" w:rsidRPr="00867F71">
        <w:rPr>
          <w:rFonts w:ascii="Calibri" w:hAnsi="Calibri" w:cs="Calibri"/>
        </w:rPr>
        <w:t xml:space="preserve"> </w:t>
      </w:r>
      <w:r w:rsidR="008F1881">
        <w:rPr>
          <w:rFonts w:ascii="Calibri" w:hAnsi="Calibri" w:cs="Calibri"/>
        </w:rPr>
        <w:t>of recruiting</w:t>
      </w:r>
      <w:r w:rsidR="00AB5929" w:rsidRPr="00867F71">
        <w:rPr>
          <w:rFonts w:ascii="Calibri" w:hAnsi="Calibri" w:cs="Calibri"/>
        </w:rPr>
        <w:t xml:space="preserve"> based </w:t>
      </w:r>
      <w:r w:rsidR="00996D1B" w:rsidRPr="00867F71">
        <w:rPr>
          <w:rFonts w:ascii="Calibri" w:hAnsi="Calibri" w:cs="Calibri"/>
        </w:rPr>
        <w:t>o</w:t>
      </w:r>
      <w:r w:rsidR="00AB5929" w:rsidRPr="00867F71">
        <w:rPr>
          <w:rFonts w:ascii="Calibri" w:hAnsi="Calibri" w:cs="Calibri"/>
        </w:rPr>
        <w:t xml:space="preserve">n </w:t>
      </w:r>
      <w:r w:rsidR="00996D1B" w:rsidRPr="00867F71">
        <w:rPr>
          <w:rFonts w:ascii="Calibri" w:hAnsi="Calibri" w:cs="Calibri"/>
        </w:rPr>
        <w:t>ethnic</w:t>
      </w:r>
      <w:r w:rsidR="00AB5929" w:rsidRPr="00867F71">
        <w:rPr>
          <w:rFonts w:ascii="Calibri" w:hAnsi="Calibri" w:cs="Calibri"/>
        </w:rPr>
        <w:t xml:space="preserve"> background.</w:t>
      </w:r>
      <w:r w:rsidR="0091600B">
        <w:rPr>
          <w:rFonts w:ascii="Calibri" w:hAnsi="Calibri" w:cs="Calibri"/>
        </w:rPr>
        <w:t xml:space="preserve"> However, </w:t>
      </w:r>
      <w:r w:rsidR="008F1881">
        <w:rPr>
          <w:rFonts w:ascii="Calibri" w:hAnsi="Calibri" w:cs="Calibri"/>
        </w:rPr>
        <w:t>F</w:t>
      </w:r>
      <w:r w:rsidR="00AB5929" w:rsidRPr="00867F71">
        <w:rPr>
          <w:rFonts w:ascii="Calibri" w:hAnsi="Calibri" w:cs="Calibri"/>
        </w:rPr>
        <w:t xml:space="preserve">ormer Assistant Chief Constable </w:t>
      </w:r>
      <w:r w:rsidR="00996D1B" w:rsidRPr="00867F71">
        <w:rPr>
          <w:rFonts w:ascii="Calibri" w:hAnsi="Calibri" w:cs="Calibri"/>
        </w:rPr>
        <w:t xml:space="preserve">Brian Langston </w:t>
      </w:r>
      <w:r w:rsidR="008F1881">
        <w:rPr>
          <w:rFonts w:ascii="Calibri" w:hAnsi="Calibri" w:cs="Calibri"/>
        </w:rPr>
        <w:t>suggest</w:t>
      </w:r>
      <w:r w:rsidR="00996D1B" w:rsidRPr="00867F71">
        <w:rPr>
          <w:rFonts w:ascii="Calibri" w:hAnsi="Calibri" w:cs="Calibri"/>
        </w:rPr>
        <w:t>s an alternative</w:t>
      </w:r>
      <w:r w:rsidR="008F1881">
        <w:rPr>
          <w:rFonts w:ascii="Calibri" w:hAnsi="Calibri" w:cs="Calibri"/>
        </w:rPr>
        <w:t>:</w:t>
      </w:r>
      <w:r w:rsidR="00996D1B" w:rsidRPr="00867F71">
        <w:rPr>
          <w:rFonts w:ascii="Calibri" w:hAnsi="Calibri" w:cs="Calibri"/>
        </w:rPr>
        <w:t xml:space="preserve"> </w:t>
      </w:r>
      <w:r w:rsidR="00C26DA3" w:rsidRPr="00867F71">
        <w:rPr>
          <w:rFonts w:ascii="Calibri" w:hAnsi="Calibri" w:cs="Calibri"/>
        </w:rPr>
        <w:t>focusing on “Cognitive diversity”</w:t>
      </w:r>
      <w:r w:rsidR="008F1881">
        <w:rPr>
          <w:rFonts w:ascii="Calibri" w:hAnsi="Calibri" w:cs="Calibri"/>
        </w:rPr>
        <w:t>,</w:t>
      </w:r>
      <w:r w:rsidR="00561A66" w:rsidRPr="00867F71">
        <w:rPr>
          <w:rFonts w:ascii="Calibri" w:hAnsi="Calibri" w:cs="Calibri"/>
        </w:rPr>
        <w:t xml:space="preserve"> </w:t>
      </w:r>
      <w:r w:rsidR="008F1881">
        <w:rPr>
          <w:rFonts w:ascii="Calibri" w:hAnsi="Calibri" w:cs="Calibri"/>
        </w:rPr>
        <w:t>stressing</w:t>
      </w:r>
      <w:r w:rsidR="00561A66" w:rsidRPr="00867F71">
        <w:rPr>
          <w:rFonts w:ascii="Calibri" w:hAnsi="Calibri" w:cs="Calibri"/>
        </w:rPr>
        <w:t xml:space="preserve"> the importance of officers</w:t>
      </w:r>
      <w:r w:rsidR="006B3DA8" w:rsidRPr="00867F71">
        <w:rPr>
          <w:rFonts w:ascii="Calibri" w:hAnsi="Calibri" w:cs="Calibri"/>
        </w:rPr>
        <w:t>’</w:t>
      </w:r>
      <w:r w:rsidR="00561A66" w:rsidRPr="00867F71">
        <w:rPr>
          <w:rFonts w:ascii="Calibri" w:hAnsi="Calibri" w:cs="Calibri"/>
        </w:rPr>
        <w:t xml:space="preserve"> attitudes, emotional </w:t>
      </w:r>
      <w:r w:rsidR="00D46BAD" w:rsidRPr="00867F71">
        <w:rPr>
          <w:rFonts w:ascii="Calibri" w:hAnsi="Calibri" w:cs="Calibri"/>
        </w:rPr>
        <w:t>intelligence,</w:t>
      </w:r>
      <w:r w:rsidR="00561A66" w:rsidRPr="00867F71">
        <w:rPr>
          <w:rFonts w:ascii="Calibri" w:hAnsi="Calibri" w:cs="Calibri"/>
        </w:rPr>
        <w:t xml:space="preserve"> and ability to </w:t>
      </w:r>
      <w:r w:rsidR="008F1881">
        <w:rPr>
          <w:rFonts w:ascii="Calibri" w:hAnsi="Calibri" w:cs="Calibri"/>
        </w:rPr>
        <w:t>connec</w:t>
      </w:r>
      <w:r w:rsidR="00561A66" w:rsidRPr="00867F71">
        <w:rPr>
          <w:rFonts w:ascii="Calibri" w:hAnsi="Calibri" w:cs="Calibri"/>
        </w:rPr>
        <w:t xml:space="preserve">t </w:t>
      </w:r>
      <w:r w:rsidR="00730E86" w:rsidRPr="00867F71">
        <w:rPr>
          <w:rFonts w:ascii="Calibri" w:hAnsi="Calibri" w:cs="Calibri"/>
        </w:rPr>
        <w:t xml:space="preserve">with diverse communities </w:t>
      </w:r>
      <w:r w:rsidR="008F1881">
        <w:rPr>
          <w:rFonts w:ascii="Calibri" w:hAnsi="Calibri" w:cs="Calibri"/>
        </w:rPr>
        <w:t>over</w:t>
      </w:r>
      <w:r w:rsidR="00730E86" w:rsidRPr="00867F71">
        <w:rPr>
          <w:rFonts w:ascii="Calibri" w:hAnsi="Calibri" w:cs="Calibri"/>
        </w:rPr>
        <w:t xml:space="preserve"> their eth</w:t>
      </w:r>
      <w:r w:rsidR="006B3DA8" w:rsidRPr="00867F71">
        <w:rPr>
          <w:rFonts w:ascii="Calibri" w:hAnsi="Calibri" w:cs="Calibri"/>
        </w:rPr>
        <w:t>n</w:t>
      </w:r>
      <w:r w:rsidR="00730E86" w:rsidRPr="00867F71">
        <w:rPr>
          <w:rFonts w:ascii="Calibri" w:hAnsi="Calibri" w:cs="Calibri"/>
        </w:rPr>
        <w:t>ic background</w:t>
      </w:r>
      <w:r w:rsidR="006B3DA8" w:rsidRPr="00867F71">
        <w:rPr>
          <w:rFonts w:ascii="Calibri" w:hAnsi="Calibri" w:cs="Calibri"/>
        </w:rPr>
        <w:t xml:space="preserve">s </w:t>
      </w:r>
      <w:r w:rsidR="008F1881">
        <w:rPr>
          <w:rFonts w:ascii="Calibri" w:hAnsi="Calibri" w:cs="Calibri"/>
        </w:rPr>
        <w:t>(</w:t>
      </w:r>
      <w:r w:rsidR="006B3DA8" w:rsidRPr="00867F71">
        <w:rPr>
          <w:rFonts w:ascii="Calibri" w:hAnsi="Calibri" w:cs="Calibri"/>
          <w:color w:val="000000"/>
        </w:rPr>
        <w:t>National Police Autism Association</w:t>
      </w:r>
      <w:r w:rsidR="008F1881">
        <w:rPr>
          <w:rFonts w:ascii="Calibri" w:hAnsi="Calibri" w:cs="Calibri"/>
          <w:color w:val="000000"/>
        </w:rPr>
        <w:t>,</w:t>
      </w:r>
      <w:r w:rsidR="006B3DA8" w:rsidRPr="00867F71">
        <w:rPr>
          <w:rFonts w:ascii="Calibri" w:hAnsi="Calibri" w:cs="Calibri"/>
          <w:color w:val="000000"/>
        </w:rPr>
        <w:t xml:space="preserve"> 2017). </w:t>
      </w:r>
    </w:p>
    <w:p w14:paraId="1A206896" w14:textId="77777777" w:rsidR="00DC6322" w:rsidRPr="00867F71" w:rsidRDefault="00DC6322" w:rsidP="00F65A94">
      <w:pPr>
        <w:spacing w:line="360" w:lineRule="auto"/>
        <w:rPr>
          <w:rFonts w:ascii="Calibri" w:hAnsi="Calibri" w:cs="Calibri"/>
        </w:rPr>
      </w:pPr>
    </w:p>
    <w:p w14:paraId="55EC1FEA" w14:textId="31DB0454" w:rsidR="00424B8D" w:rsidRPr="00867F71" w:rsidRDefault="00424B8D" w:rsidP="00F65A94">
      <w:pPr>
        <w:spacing w:line="360" w:lineRule="auto"/>
        <w:rPr>
          <w:rFonts w:ascii="Calibri" w:hAnsi="Calibri" w:cs="Calibri"/>
        </w:rPr>
      </w:pPr>
      <w:r w:rsidRPr="00867F71">
        <w:rPr>
          <w:rFonts w:ascii="Calibri" w:hAnsi="Calibri" w:cs="Calibri"/>
        </w:rPr>
        <w:t xml:space="preserve">When police fail to reflect </w:t>
      </w:r>
      <w:r w:rsidR="00367928">
        <w:rPr>
          <w:rFonts w:ascii="Calibri" w:hAnsi="Calibri" w:cs="Calibri"/>
        </w:rPr>
        <w:t>community</w:t>
      </w:r>
      <w:r w:rsidRPr="00867F71">
        <w:rPr>
          <w:rFonts w:ascii="Calibri" w:hAnsi="Calibri" w:cs="Calibri"/>
        </w:rPr>
        <w:t xml:space="preserve"> diversity</w:t>
      </w:r>
      <w:r w:rsidR="00367928">
        <w:rPr>
          <w:rFonts w:ascii="Calibri" w:hAnsi="Calibri" w:cs="Calibri"/>
        </w:rPr>
        <w:t>,</w:t>
      </w:r>
      <w:r w:rsidRPr="00867F71">
        <w:rPr>
          <w:rFonts w:ascii="Calibri" w:hAnsi="Calibri" w:cs="Calibri"/>
        </w:rPr>
        <w:t xml:space="preserve"> trust and confidence </w:t>
      </w:r>
      <w:r w:rsidR="00367928">
        <w:rPr>
          <w:rFonts w:ascii="Calibri" w:hAnsi="Calibri" w:cs="Calibri"/>
        </w:rPr>
        <w:t>can</w:t>
      </w:r>
      <w:r w:rsidRPr="00867F71">
        <w:rPr>
          <w:rFonts w:ascii="Calibri" w:hAnsi="Calibri" w:cs="Calibri"/>
        </w:rPr>
        <w:t xml:space="preserve"> </w:t>
      </w:r>
      <w:r w:rsidR="00367928">
        <w:rPr>
          <w:rFonts w:ascii="Calibri" w:hAnsi="Calibri" w:cs="Calibri"/>
        </w:rPr>
        <w:t>erode.</w:t>
      </w:r>
      <w:r w:rsidRPr="00867F71">
        <w:rPr>
          <w:rFonts w:ascii="Calibri" w:hAnsi="Calibri" w:cs="Calibri"/>
        </w:rPr>
        <w:t xml:space="preserve"> </w:t>
      </w:r>
      <w:r w:rsidR="00367928">
        <w:rPr>
          <w:rFonts w:ascii="Calibri" w:hAnsi="Calibri" w:cs="Calibri"/>
        </w:rPr>
        <w:t>Low</w:t>
      </w:r>
      <w:r w:rsidRPr="00867F71">
        <w:rPr>
          <w:rFonts w:ascii="Calibri" w:hAnsi="Calibri" w:cs="Calibri"/>
        </w:rPr>
        <w:t xml:space="preserve"> ethnic minorit</w:t>
      </w:r>
      <w:r w:rsidR="00367928">
        <w:rPr>
          <w:rFonts w:ascii="Calibri" w:hAnsi="Calibri" w:cs="Calibri"/>
        </w:rPr>
        <w:t>y</w:t>
      </w:r>
      <w:r w:rsidRPr="00867F71">
        <w:rPr>
          <w:rFonts w:ascii="Calibri" w:hAnsi="Calibri" w:cs="Calibri"/>
        </w:rPr>
        <w:t xml:space="preserve"> </w:t>
      </w:r>
      <w:r w:rsidR="00367928">
        <w:rPr>
          <w:rFonts w:ascii="Calibri" w:hAnsi="Calibri" w:cs="Calibri"/>
        </w:rPr>
        <w:t>representatio</w:t>
      </w:r>
      <w:r w:rsidRPr="00867F71">
        <w:rPr>
          <w:rFonts w:ascii="Calibri" w:hAnsi="Calibri" w:cs="Calibri"/>
        </w:rPr>
        <w:t xml:space="preserve">n </w:t>
      </w:r>
      <w:r w:rsidR="00367928">
        <w:rPr>
          <w:rFonts w:ascii="Calibri" w:hAnsi="Calibri" w:cs="Calibri"/>
        </w:rPr>
        <w:t>may</w:t>
      </w:r>
      <w:r w:rsidRPr="00867F71">
        <w:rPr>
          <w:rFonts w:ascii="Calibri" w:hAnsi="Calibri" w:cs="Calibri"/>
        </w:rPr>
        <w:t xml:space="preserve"> </w:t>
      </w:r>
      <w:r w:rsidR="00367928">
        <w:rPr>
          <w:rFonts w:ascii="Calibri" w:hAnsi="Calibri" w:cs="Calibri"/>
        </w:rPr>
        <w:t>stem</w:t>
      </w:r>
      <w:r w:rsidRPr="00867F71">
        <w:rPr>
          <w:rFonts w:ascii="Calibri" w:hAnsi="Calibri" w:cs="Calibri"/>
        </w:rPr>
        <w:t xml:space="preserve"> f</w:t>
      </w:r>
      <w:r w:rsidR="00367928">
        <w:rPr>
          <w:rFonts w:ascii="Calibri" w:hAnsi="Calibri" w:cs="Calibri"/>
        </w:rPr>
        <w:t>rom</w:t>
      </w:r>
      <w:r w:rsidRPr="00867F71">
        <w:rPr>
          <w:rFonts w:ascii="Calibri" w:hAnsi="Calibri" w:cs="Calibri"/>
        </w:rPr>
        <w:t xml:space="preserve"> recruitment </w:t>
      </w:r>
      <w:r w:rsidR="00367928">
        <w:rPr>
          <w:rFonts w:ascii="Calibri" w:hAnsi="Calibri" w:cs="Calibri"/>
        </w:rPr>
        <w:t>barriers</w:t>
      </w:r>
      <w:r w:rsidR="00237F99" w:rsidRPr="00867F71">
        <w:rPr>
          <w:rFonts w:ascii="Calibri" w:hAnsi="Calibri" w:cs="Calibri"/>
        </w:rPr>
        <w:t xml:space="preserve"> (HMICFRS, 2023b)</w:t>
      </w:r>
      <w:r w:rsidRPr="00867F71">
        <w:rPr>
          <w:rFonts w:ascii="Calibri" w:hAnsi="Calibri" w:cs="Calibri"/>
        </w:rPr>
        <w:t xml:space="preserve">. </w:t>
      </w:r>
      <w:r w:rsidR="00367928">
        <w:rPr>
          <w:rFonts w:ascii="Calibri" w:hAnsi="Calibri" w:cs="Calibri"/>
        </w:rPr>
        <w:t>Historical</w:t>
      </w:r>
      <w:r w:rsidRPr="00867F71">
        <w:rPr>
          <w:rFonts w:ascii="Calibri" w:hAnsi="Calibri" w:cs="Calibri"/>
        </w:rPr>
        <w:t xml:space="preserve"> </w:t>
      </w:r>
      <w:r w:rsidR="00367928">
        <w:rPr>
          <w:rFonts w:ascii="Calibri" w:hAnsi="Calibri" w:cs="Calibri"/>
        </w:rPr>
        <w:t>tension</w:t>
      </w:r>
      <w:r w:rsidRPr="00867F71">
        <w:rPr>
          <w:rFonts w:ascii="Calibri" w:hAnsi="Calibri" w:cs="Calibri"/>
        </w:rPr>
        <w:t xml:space="preserve">s, particularly </w:t>
      </w:r>
      <w:r w:rsidR="00367928">
        <w:rPr>
          <w:rFonts w:ascii="Calibri" w:hAnsi="Calibri" w:cs="Calibri"/>
        </w:rPr>
        <w:t>around</w:t>
      </w:r>
      <w:r w:rsidRPr="00867F71">
        <w:rPr>
          <w:rFonts w:ascii="Calibri" w:hAnsi="Calibri" w:cs="Calibri"/>
        </w:rPr>
        <w:t xml:space="preserve"> racial profiling and discrimination</w:t>
      </w:r>
      <w:r w:rsidR="00367928">
        <w:rPr>
          <w:rFonts w:ascii="Calibri" w:hAnsi="Calibri" w:cs="Calibri"/>
        </w:rPr>
        <w:t>,</w:t>
      </w:r>
      <w:r w:rsidRPr="00867F71">
        <w:rPr>
          <w:rFonts w:ascii="Calibri" w:hAnsi="Calibri" w:cs="Calibri"/>
        </w:rPr>
        <w:t xml:space="preserve"> </w:t>
      </w:r>
      <w:r w:rsidR="00367928">
        <w:rPr>
          <w:rFonts w:ascii="Calibri" w:hAnsi="Calibri" w:cs="Calibri"/>
        </w:rPr>
        <w:t>hinder</w:t>
      </w:r>
      <w:r w:rsidRPr="00867F71">
        <w:rPr>
          <w:rFonts w:ascii="Calibri" w:hAnsi="Calibri" w:cs="Calibri"/>
        </w:rPr>
        <w:t xml:space="preserve"> </w:t>
      </w:r>
      <w:r w:rsidR="00367928">
        <w:rPr>
          <w:rFonts w:ascii="Calibri" w:hAnsi="Calibri" w:cs="Calibri"/>
        </w:rPr>
        <w:t>attraction</w:t>
      </w:r>
      <w:r w:rsidRPr="00867F71">
        <w:rPr>
          <w:rFonts w:ascii="Calibri" w:hAnsi="Calibri" w:cs="Calibri"/>
        </w:rPr>
        <w:t xml:space="preserve"> </w:t>
      </w:r>
      <w:r w:rsidR="00367928">
        <w:rPr>
          <w:rFonts w:ascii="Calibri" w:hAnsi="Calibri" w:cs="Calibri"/>
        </w:rPr>
        <w:t>of</w:t>
      </w:r>
      <w:r w:rsidRPr="00867F71">
        <w:rPr>
          <w:rFonts w:ascii="Calibri" w:hAnsi="Calibri" w:cs="Calibri"/>
        </w:rPr>
        <w:t xml:space="preserve"> </w:t>
      </w:r>
      <w:r w:rsidR="00367928">
        <w:rPr>
          <w:rFonts w:ascii="Calibri" w:hAnsi="Calibri" w:cs="Calibri"/>
        </w:rPr>
        <w:t>diverse</w:t>
      </w:r>
      <w:r w:rsidRPr="00867F71">
        <w:rPr>
          <w:rFonts w:ascii="Calibri" w:hAnsi="Calibri" w:cs="Calibri"/>
        </w:rPr>
        <w:t xml:space="preserve"> c</w:t>
      </w:r>
      <w:r w:rsidR="00367928">
        <w:rPr>
          <w:rFonts w:ascii="Calibri" w:hAnsi="Calibri" w:cs="Calibri"/>
        </w:rPr>
        <w:t>andidates.</w:t>
      </w:r>
      <w:r w:rsidRPr="00867F71">
        <w:rPr>
          <w:rFonts w:ascii="Calibri" w:hAnsi="Calibri" w:cs="Calibri"/>
        </w:rPr>
        <w:t xml:space="preserve"> </w:t>
      </w:r>
      <w:r w:rsidR="00367928">
        <w:rPr>
          <w:rFonts w:ascii="Calibri" w:hAnsi="Calibri" w:cs="Calibri"/>
        </w:rPr>
        <w:t>The</w:t>
      </w:r>
      <w:r w:rsidRPr="00867F71">
        <w:rPr>
          <w:rFonts w:ascii="Calibri" w:hAnsi="Calibri" w:cs="Calibri"/>
        </w:rPr>
        <w:t xml:space="preserve"> </w:t>
      </w:r>
      <w:r w:rsidR="00367928">
        <w:rPr>
          <w:rFonts w:ascii="Calibri" w:hAnsi="Calibri" w:cs="Calibri"/>
        </w:rPr>
        <w:t>police</w:t>
      </w:r>
      <w:r w:rsidRPr="00867F71">
        <w:rPr>
          <w:rFonts w:ascii="Calibri" w:hAnsi="Calibri" w:cs="Calibri"/>
        </w:rPr>
        <w:t xml:space="preserve"> </w:t>
      </w:r>
      <w:r w:rsidR="00367928">
        <w:rPr>
          <w:rFonts w:ascii="Calibri" w:hAnsi="Calibri" w:cs="Calibri"/>
        </w:rPr>
        <w:t>culture</w:t>
      </w:r>
      <w:r w:rsidRPr="00867F71">
        <w:rPr>
          <w:rFonts w:ascii="Calibri" w:hAnsi="Calibri" w:cs="Calibri"/>
        </w:rPr>
        <w:t xml:space="preserve"> may not </w:t>
      </w:r>
      <w:r w:rsidR="00367928">
        <w:rPr>
          <w:rFonts w:ascii="Calibri" w:hAnsi="Calibri" w:cs="Calibri"/>
        </w:rPr>
        <w:t>support</w:t>
      </w:r>
      <w:r w:rsidRPr="00867F71">
        <w:rPr>
          <w:rFonts w:ascii="Calibri" w:hAnsi="Calibri" w:cs="Calibri"/>
        </w:rPr>
        <w:t xml:space="preserve"> ethnic minority officers, </w:t>
      </w:r>
      <w:r w:rsidR="00367928">
        <w:rPr>
          <w:rFonts w:ascii="Calibri" w:hAnsi="Calibri" w:cs="Calibri"/>
        </w:rPr>
        <w:t>affecting</w:t>
      </w:r>
      <w:r w:rsidRPr="00867F71">
        <w:rPr>
          <w:rFonts w:ascii="Calibri" w:hAnsi="Calibri" w:cs="Calibri"/>
        </w:rPr>
        <w:t xml:space="preserve"> recruitment and retention </w:t>
      </w:r>
      <w:r w:rsidR="00367928">
        <w:rPr>
          <w:rFonts w:ascii="Calibri" w:hAnsi="Calibri" w:cs="Calibri"/>
        </w:rPr>
        <w:t>effort</w:t>
      </w:r>
      <w:r w:rsidRPr="00867F71">
        <w:rPr>
          <w:rFonts w:ascii="Calibri" w:hAnsi="Calibri" w:cs="Calibri"/>
        </w:rPr>
        <w:t>s</w:t>
      </w:r>
      <w:r w:rsidR="00237F99" w:rsidRPr="00867F71">
        <w:rPr>
          <w:rFonts w:ascii="Calibri" w:hAnsi="Calibri" w:cs="Calibri"/>
        </w:rPr>
        <w:t xml:space="preserve"> (HMICFRS, 2023b)</w:t>
      </w:r>
      <w:r w:rsidRPr="00867F71">
        <w:rPr>
          <w:rFonts w:ascii="Calibri" w:hAnsi="Calibri" w:cs="Calibri"/>
        </w:rPr>
        <w:t xml:space="preserve">. This lack of diversity can </w:t>
      </w:r>
      <w:r w:rsidR="00367928">
        <w:rPr>
          <w:rFonts w:ascii="Calibri" w:hAnsi="Calibri" w:cs="Calibri"/>
        </w:rPr>
        <w:t>create</w:t>
      </w:r>
      <w:r w:rsidRPr="00867F71">
        <w:rPr>
          <w:rFonts w:ascii="Calibri" w:hAnsi="Calibri" w:cs="Calibri"/>
        </w:rPr>
        <w:t xml:space="preserve"> a cycle of mistrust and disengagement </w:t>
      </w:r>
      <w:r w:rsidR="00367928">
        <w:rPr>
          <w:rFonts w:ascii="Calibri" w:hAnsi="Calibri" w:cs="Calibri"/>
        </w:rPr>
        <w:t>in</w:t>
      </w:r>
      <w:r w:rsidRPr="00867F71">
        <w:rPr>
          <w:rFonts w:ascii="Calibri" w:hAnsi="Calibri" w:cs="Calibri"/>
        </w:rPr>
        <w:t xml:space="preserve"> minority communities. A</w:t>
      </w:r>
      <w:r w:rsidR="00367928">
        <w:rPr>
          <w:rFonts w:ascii="Calibri" w:hAnsi="Calibri" w:cs="Calibri"/>
        </w:rPr>
        <w:t>dditionally,</w:t>
      </w:r>
      <w:r w:rsidRPr="00867F71">
        <w:rPr>
          <w:rFonts w:ascii="Calibri" w:hAnsi="Calibri" w:cs="Calibri"/>
        </w:rPr>
        <w:t xml:space="preserve"> Black officers </w:t>
      </w:r>
      <w:r w:rsidR="00367928">
        <w:rPr>
          <w:rFonts w:ascii="Calibri" w:hAnsi="Calibri" w:cs="Calibri"/>
        </w:rPr>
        <w:t>face</w:t>
      </w:r>
      <w:r w:rsidRPr="00867F71">
        <w:rPr>
          <w:rFonts w:ascii="Calibri" w:hAnsi="Calibri" w:cs="Calibri"/>
        </w:rPr>
        <w:t xml:space="preserve"> </w:t>
      </w:r>
      <w:r w:rsidR="00367928">
        <w:rPr>
          <w:rFonts w:ascii="Calibri" w:hAnsi="Calibri" w:cs="Calibri"/>
        </w:rPr>
        <w:t>stigma</w:t>
      </w:r>
      <w:r w:rsidRPr="00867F71">
        <w:rPr>
          <w:rFonts w:ascii="Calibri" w:hAnsi="Calibri" w:cs="Calibri"/>
        </w:rPr>
        <w:t xml:space="preserve"> as 'traitors' or 'Uncle Toms' for working in an institution </w:t>
      </w:r>
      <w:r w:rsidR="00367928">
        <w:rPr>
          <w:rFonts w:ascii="Calibri" w:hAnsi="Calibri" w:cs="Calibri"/>
        </w:rPr>
        <w:t>perceiv</w:t>
      </w:r>
      <w:r w:rsidRPr="00867F71">
        <w:rPr>
          <w:rFonts w:ascii="Calibri" w:hAnsi="Calibri" w:cs="Calibri"/>
        </w:rPr>
        <w:t>ed as oppressive</w:t>
      </w:r>
      <w:r w:rsidR="00A50FAD" w:rsidRPr="00867F71">
        <w:rPr>
          <w:rFonts w:ascii="Calibri" w:hAnsi="Calibri" w:cs="Calibri"/>
        </w:rPr>
        <w:t xml:space="preserve"> </w:t>
      </w:r>
      <w:r w:rsidR="00A50FAD" w:rsidRPr="00867F71">
        <w:rPr>
          <w:rFonts w:ascii="Calibri" w:hAnsi="Calibri" w:cs="Calibri"/>
          <w:color w:val="000000"/>
        </w:rPr>
        <w:t>(Starkey, 2015)</w:t>
      </w:r>
      <w:r w:rsidR="00367928">
        <w:rPr>
          <w:rFonts w:ascii="Calibri" w:hAnsi="Calibri" w:cs="Calibri"/>
        </w:rPr>
        <w:t>,</w:t>
      </w:r>
      <w:r w:rsidRPr="00867F71">
        <w:rPr>
          <w:rFonts w:ascii="Calibri" w:hAnsi="Calibri" w:cs="Calibri"/>
        </w:rPr>
        <w:t xml:space="preserve"> deter</w:t>
      </w:r>
      <w:r w:rsidR="00367928">
        <w:rPr>
          <w:rFonts w:ascii="Calibri" w:hAnsi="Calibri" w:cs="Calibri"/>
        </w:rPr>
        <w:t>ring</w:t>
      </w:r>
      <w:r w:rsidRPr="00867F71">
        <w:rPr>
          <w:rFonts w:ascii="Calibri" w:hAnsi="Calibri" w:cs="Calibri"/>
        </w:rPr>
        <w:t xml:space="preserve"> potential </w:t>
      </w:r>
      <w:proofErr w:type="gramStart"/>
      <w:r w:rsidRPr="00867F71">
        <w:rPr>
          <w:rFonts w:ascii="Calibri" w:hAnsi="Calibri" w:cs="Calibri"/>
        </w:rPr>
        <w:t>recruits</w:t>
      </w:r>
      <w:proofErr w:type="gramEnd"/>
      <w:r w:rsidRPr="00867F71">
        <w:rPr>
          <w:rFonts w:ascii="Calibri" w:hAnsi="Calibri" w:cs="Calibri"/>
        </w:rPr>
        <w:t xml:space="preserve"> and </w:t>
      </w:r>
      <w:r w:rsidR="00367928">
        <w:rPr>
          <w:rFonts w:ascii="Calibri" w:hAnsi="Calibri" w:cs="Calibri"/>
        </w:rPr>
        <w:t>increasing</w:t>
      </w:r>
      <w:r w:rsidRPr="00867F71">
        <w:rPr>
          <w:rFonts w:ascii="Calibri" w:hAnsi="Calibri" w:cs="Calibri"/>
        </w:rPr>
        <w:t xml:space="preserve"> dropout rates (Hobbs, 2020).</w:t>
      </w:r>
      <w:r w:rsidR="00516C55" w:rsidRPr="00867F71">
        <w:rPr>
          <w:rFonts w:ascii="Calibri" w:hAnsi="Calibri" w:cs="Calibri"/>
        </w:rPr>
        <w:t xml:space="preserve"> </w:t>
      </w:r>
    </w:p>
    <w:p w14:paraId="4E469372" w14:textId="77777777" w:rsidR="00DC6322" w:rsidRPr="00867F71" w:rsidRDefault="00DC6322" w:rsidP="00F65A94">
      <w:pPr>
        <w:spacing w:line="360" w:lineRule="auto"/>
        <w:rPr>
          <w:rFonts w:ascii="Calibri" w:hAnsi="Calibri" w:cs="Calibri"/>
        </w:rPr>
      </w:pPr>
    </w:p>
    <w:p w14:paraId="5E912CF2" w14:textId="3A41DBBD" w:rsidR="00424B8D" w:rsidRPr="00867F71" w:rsidRDefault="00424B8D" w:rsidP="00F65A94">
      <w:pPr>
        <w:spacing w:line="360" w:lineRule="auto"/>
        <w:rPr>
          <w:rFonts w:ascii="Calibri" w:hAnsi="Calibri" w:cs="Calibri"/>
        </w:rPr>
      </w:pPr>
      <w:r w:rsidRPr="00867F71">
        <w:rPr>
          <w:rFonts w:ascii="Calibri" w:hAnsi="Calibri" w:cs="Calibri"/>
        </w:rPr>
        <w:t>The underrepresentation of ethnic minorities within the police force is apparent. For example, only 3.1% of officers are Asian, compared to 6.8% of the general population. Similarly, Black officers make up just 1.3% of the force, while they comprise 3.3% of the population</w:t>
      </w:r>
      <w:r w:rsidR="00EE43AE" w:rsidRPr="00867F71">
        <w:rPr>
          <w:rFonts w:ascii="Calibri" w:hAnsi="Calibri" w:cs="Calibri"/>
        </w:rPr>
        <w:t xml:space="preserve"> (Home Office, 2021)</w:t>
      </w:r>
      <w:r w:rsidRPr="00867F71">
        <w:rPr>
          <w:rFonts w:ascii="Calibri" w:hAnsi="Calibri" w:cs="Calibri"/>
        </w:rPr>
        <w:t xml:space="preserve">. Meanwhile, 92.7% of officers are White, compared to 86% of the overall population. The Mixed ethnic group, however, is more proportionately represented, making up 2.2% of the police force, which mirrors the 2.2% in the general population (Home Office, 2021). Recruitment and retention of ethnic minority officers are crucial to improving police-community relations and ensuring that the police force is representative of the diverse communities it serves. If ethnic minorities are not adequately </w:t>
      </w:r>
      <w:r w:rsidRPr="00867F71">
        <w:rPr>
          <w:rFonts w:ascii="Calibri" w:hAnsi="Calibri" w:cs="Calibri"/>
        </w:rPr>
        <w:lastRenderedPageBreak/>
        <w:t>represented, police forces may struggle to gain the trust of these communities, which can undermine the effectiveness of police force efforts. Having officers from various backgrounds helps build trust, improves communication, and enhances the ability of the police to tackle issues of concern to all members of society</w:t>
      </w:r>
      <w:r w:rsidR="00DD1621" w:rsidRPr="00867F71">
        <w:rPr>
          <w:rFonts w:ascii="Calibri" w:hAnsi="Calibri" w:cs="Calibri"/>
        </w:rPr>
        <w:t xml:space="preserve"> </w:t>
      </w:r>
      <w:r w:rsidR="00DD1621" w:rsidRPr="00867F71">
        <w:rPr>
          <w:rFonts w:ascii="Calibri" w:hAnsi="Calibri" w:cs="Calibri"/>
          <w:color w:val="000000"/>
        </w:rPr>
        <w:t>(Tura et al., 2024)</w:t>
      </w:r>
      <w:r w:rsidRPr="00867F71">
        <w:rPr>
          <w:rFonts w:ascii="Calibri" w:hAnsi="Calibri" w:cs="Calibri"/>
        </w:rPr>
        <w:t xml:space="preserve">. </w:t>
      </w:r>
    </w:p>
    <w:p w14:paraId="351CE868" w14:textId="77777777" w:rsidR="00DC6322" w:rsidRPr="00867F71" w:rsidRDefault="00DC6322" w:rsidP="00F65A94">
      <w:pPr>
        <w:spacing w:line="360" w:lineRule="auto"/>
        <w:rPr>
          <w:rFonts w:ascii="Calibri" w:hAnsi="Calibri" w:cs="Calibri"/>
        </w:rPr>
      </w:pPr>
    </w:p>
    <w:p w14:paraId="345E4D69" w14:textId="0B97B79B" w:rsidR="00252F23" w:rsidRPr="00D84CE4" w:rsidRDefault="00D84CE4" w:rsidP="00D84CE4">
      <w:pPr>
        <w:spacing w:line="360" w:lineRule="auto"/>
        <w:rPr>
          <w:rFonts w:ascii="Calibri" w:hAnsi="Calibri" w:cs="Calibri"/>
        </w:rPr>
      </w:pPr>
      <w:r w:rsidRPr="00D84CE4">
        <w:rPr>
          <w:rFonts w:ascii="Calibri" w:hAnsi="Calibri" w:cs="Calibri"/>
          <w:color w:val="000000"/>
        </w:rPr>
        <w:t xml:space="preserve">Stop-and-search data under the Metropolitan Police highlights the disproportionate targeting of Black individuals, especially in London, where 60% of England and </w:t>
      </w:r>
      <w:r w:rsidR="002147A3" w:rsidRPr="00D84CE4">
        <w:rPr>
          <w:rFonts w:ascii="Calibri" w:hAnsi="Calibri" w:cs="Calibri"/>
          <w:color w:val="000000"/>
        </w:rPr>
        <w:t>Wales</w:t>
      </w:r>
      <w:r w:rsidRPr="00D84CE4">
        <w:rPr>
          <w:rFonts w:ascii="Calibri" w:hAnsi="Calibri" w:cs="Calibri"/>
          <w:color w:val="000000"/>
        </w:rPr>
        <w:t xml:space="preserve"> Black population resides and 46.2% of residents identify as Asian, Black, Mixed, or other ethnic backgrounds (Home Office, 2022). Despite this diversity, only 8.1% of police officers nationally are from ethnic minority backgrounds, compared to 18.3% of the general population (Home</w:t>
      </w:r>
      <w:r w:rsidR="002147A3">
        <w:rPr>
          <w:rFonts w:ascii="Calibri" w:hAnsi="Calibri" w:cs="Calibri"/>
          <w:color w:val="000000"/>
        </w:rPr>
        <w:t xml:space="preserve"> o</w:t>
      </w:r>
      <w:r w:rsidRPr="00D84CE4">
        <w:rPr>
          <w:rFonts w:ascii="Calibri" w:hAnsi="Calibri" w:cs="Calibri"/>
          <w:color w:val="000000"/>
        </w:rPr>
        <w:t>ffice, 2021). This underrepresentation is particularly stark in urban areas, contributing to a sense of disconnect and reinforcing mistrust. As Crest (2022) and the College of Policing (2024) note, the lack of representation at all levels of the police workforce undermines confidence and legitimacy, particularly among minority communities. These statistics underscore the urgent need for a more reflective and inclusive police service to rebuild public trust.</w:t>
      </w:r>
    </w:p>
    <w:p w14:paraId="0676D041" w14:textId="2617514B" w:rsidR="00D46BAD" w:rsidRPr="00137A0D" w:rsidRDefault="00113837" w:rsidP="00137A0D">
      <w:pPr>
        <w:spacing w:before="100" w:beforeAutospacing="1" w:after="100" w:afterAutospacing="1" w:line="360" w:lineRule="auto"/>
        <w:rPr>
          <w:rFonts w:ascii="Calibri" w:hAnsi="Calibri" w:cs="Calibri"/>
          <w:color w:val="000000"/>
        </w:rPr>
      </w:pPr>
      <w:r w:rsidRPr="00113837">
        <w:rPr>
          <w:rFonts w:ascii="Calibri" w:hAnsi="Calibri" w:cs="Calibri"/>
          <w:color w:val="000000"/>
        </w:rPr>
        <w:t>To improve these statistics, Home Secretary Yvette Cooper announced a series of reforms to increase diversity within police forces, focusing on the recruitment and prog</w:t>
      </w:r>
      <w:r w:rsidRPr="00A348A6">
        <w:rPr>
          <w:rFonts w:ascii="Calibri" w:hAnsi="Calibri" w:cs="Calibri"/>
          <w:color w:val="000000"/>
        </w:rPr>
        <w:t xml:space="preserve">ression of ethnic minority officers, particularly in leadership roles (Home Office, 2024). </w:t>
      </w:r>
      <w:r w:rsidR="00A348A6" w:rsidRPr="00A348A6">
        <w:rPr>
          <w:rFonts w:ascii="Calibri" w:hAnsi="Calibri" w:cs="Calibri"/>
          <w:color w:val="000000"/>
        </w:rPr>
        <w:t xml:space="preserve">These reforms include recruitment targets, outreach to underrepresented communities, and mentorship schemes </w:t>
      </w:r>
      <w:r w:rsidRPr="00A348A6">
        <w:rPr>
          <w:rFonts w:ascii="Calibri" w:hAnsi="Calibri" w:cs="Calibri"/>
          <w:color w:val="000000"/>
        </w:rPr>
        <w:t xml:space="preserve">to foster inclusive </w:t>
      </w:r>
      <w:r w:rsidRPr="00113837">
        <w:rPr>
          <w:rFonts w:ascii="Calibri" w:hAnsi="Calibri" w:cs="Calibri"/>
          <w:color w:val="000000"/>
        </w:rPr>
        <w:t>environments where officers feel valued and supported. However, these reforms must go beyond representation to avoid the pitfalls of symbolic diversity identified earlier in this study. Without addressing deeper institutional culture and procedural justice, public scepticism is likely to persist (Stauffer, Song and Shoub, 2022). Community engagement is central to the government's approach, with measures requiring forces to collect and publish workforce diversity data to ensure transparency and track progress. The government also encourages the involvement of community representatives in oversight roles to build trust and align policing with the needs of diverse populations. These initiatives reflect a shift toward more collaborative, data-driven reform—but their long-term success depends on whether they can tackle the underlying cultural barriers that have historically hindered equity and accountability in policing (Home Office, 2024).</w:t>
      </w:r>
    </w:p>
    <w:p w14:paraId="2DCE09B1" w14:textId="26267AA1" w:rsidR="009D1C49" w:rsidRPr="00867F71" w:rsidRDefault="006563A3" w:rsidP="00F65A94">
      <w:pPr>
        <w:pStyle w:val="Heading1"/>
        <w:numPr>
          <w:ilvl w:val="0"/>
          <w:numId w:val="4"/>
        </w:numPr>
        <w:spacing w:line="360" w:lineRule="auto"/>
        <w:rPr>
          <w:rFonts w:cs="Arial"/>
          <w:sz w:val="28"/>
          <w:szCs w:val="28"/>
        </w:rPr>
      </w:pPr>
      <w:bookmarkStart w:id="7" w:name="_Toc196495472"/>
      <w:r>
        <w:rPr>
          <w:rFonts w:cs="Arial"/>
          <w:sz w:val="28"/>
          <w:szCs w:val="28"/>
        </w:rPr>
        <w:lastRenderedPageBreak/>
        <w:t xml:space="preserve">Chapter Three - </w:t>
      </w:r>
      <w:r w:rsidR="009D1C49" w:rsidRPr="00867F71">
        <w:rPr>
          <w:rFonts w:cs="Arial"/>
          <w:sz w:val="28"/>
          <w:szCs w:val="28"/>
        </w:rPr>
        <w:t>Research Methods</w:t>
      </w:r>
      <w:bookmarkEnd w:id="7"/>
      <w:r w:rsidR="009D1C49" w:rsidRPr="00867F71">
        <w:rPr>
          <w:rFonts w:cs="Arial"/>
          <w:sz w:val="28"/>
          <w:szCs w:val="28"/>
        </w:rPr>
        <w:t xml:space="preserve"> </w:t>
      </w:r>
    </w:p>
    <w:p w14:paraId="4B1C0CF2" w14:textId="750427D1" w:rsidR="00061308" w:rsidRPr="00137A0D" w:rsidRDefault="00F167D5" w:rsidP="00137A0D">
      <w:pPr>
        <w:pStyle w:val="NormalWeb"/>
        <w:spacing w:line="360" w:lineRule="auto"/>
        <w:rPr>
          <w:rFonts w:ascii="Calibri" w:hAnsi="Calibri" w:cs="Calibri"/>
          <w:color w:val="000000"/>
        </w:rPr>
      </w:pPr>
      <w:r w:rsidRPr="00867F71">
        <w:rPr>
          <w:rFonts w:ascii="Calibri" w:hAnsi="Calibri" w:cs="Calibri"/>
          <w:color w:val="000000"/>
        </w:rPr>
        <w:t xml:space="preserve">The </w:t>
      </w:r>
      <w:r w:rsidR="004660C1" w:rsidRPr="00867F71">
        <w:rPr>
          <w:rFonts w:ascii="Calibri" w:hAnsi="Calibri" w:cs="Calibri"/>
          <w:color w:val="000000"/>
        </w:rPr>
        <w:t>study</w:t>
      </w:r>
      <w:r w:rsidR="00061308" w:rsidRPr="00867F71">
        <w:rPr>
          <w:rFonts w:ascii="Calibri" w:hAnsi="Calibri" w:cs="Calibri"/>
          <w:color w:val="000000"/>
        </w:rPr>
        <w:t xml:space="preserve"> </w:t>
      </w:r>
      <w:r w:rsidR="004660C1" w:rsidRPr="00867F71">
        <w:rPr>
          <w:rFonts w:ascii="Calibri" w:hAnsi="Calibri" w:cs="Calibri"/>
          <w:color w:val="000000"/>
        </w:rPr>
        <w:t>on</w:t>
      </w:r>
      <w:r w:rsidR="00061308" w:rsidRPr="00867F71">
        <w:rPr>
          <w:rFonts w:ascii="Calibri" w:hAnsi="Calibri" w:cs="Calibri"/>
          <w:color w:val="000000"/>
        </w:rPr>
        <w:t xml:space="preserve"> the </w:t>
      </w:r>
      <w:r w:rsidR="004660C1" w:rsidRPr="00867F71">
        <w:rPr>
          <w:rFonts w:ascii="Calibri" w:hAnsi="Calibri" w:cs="Calibri"/>
          <w:color w:val="000000"/>
        </w:rPr>
        <w:t>link</w:t>
      </w:r>
      <w:r w:rsidR="00061308" w:rsidRPr="00867F71">
        <w:rPr>
          <w:rFonts w:ascii="Calibri" w:hAnsi="Calibri" w:cs="Calibri"/>
          <w:color w:val="000000"/>
        </w:rPr>
        <w:t xml:space="preserve"> between police diversity and community trust </w:t>
      </w:r>
      <w:r w:rsidR="004660C1" w:rsidRPr="00867F71">
        <w:rPr>
          <w:rFonts w:ascii="Calibri" w:hAnsi="Calibri" w:cs="Calibri"/>
          <w:color w:val="000000"/>
        </w:rPr>
        <w:t>in</w:t>
      </w:r>
      <w:r w:rsidR="00061308" w:rsidRPr="00867F71">
        <w:rPr>
          <w:rFonts w:ascii="Calibri" w:hAnsi="Calibri" w:cs="Calibri"/>
          <w:color w:val="000000"/>
        </w:rPr>
        <w:t xml:space="preserve"> England and Wales </w:t>
      </w:r>
      <w:r w:rsidR="004660C1" w:rsidRPr="00867F71">
        <w:rPr>
          <w:rFonts w:ascii="Calibri" w:hAnsi="Calibri" w:cs="Calibri"/>
          <w:color w:val="000000"/>
        </w:rPr>
        <w:t>utili</w:t>
      </w:r>
      <w:r w:rsidR="00867F71">
        <w:rPr>
          <w:rFonts w:ascii="Calibri" w:hAnsi="Calibri" w:cs="Calibri"/>
          <w:color w:val="000000"/>
        </w:rPr>
        <w:t>s</w:t>
      </w:r>
      <w:r w:rsidRPr="00867F71">
        <w:rPr>
          <w:rFonts w:ascii="Calibri" w:hAnsi="Calibri" w:cs="Calibri"/>
          <w:color w:val="000000"/>
        </w:rPr>
        <w:t>es</w:t>
      </w:r>
      <w:r w:rsidR="00061308" w:rsidRPr="00867F71">
        <w:rPr>
          <w:rFonts w:ascii="Calibri" w:hAnsi="Calibri" w:cs="Calibri"/>
          <w:color w:val="000000"/>
        </w:rPr>
        <w:t xml:space="preserve"> primary </w:t>
      </w:r>
      <w:r w:rsidR="004660C1" w:rsidRPr="00867F71">
        <w:rPr>
          <w:rFonts w:ascii="Calibri" w:hAnsi="Calibri" w:cs="Calibri"/>
          <w:color w:val="000000"/>
        </w:rPr>
        <w:t>survey</w:t>
      </w:r>
      <w:r w:rsidR="00061308" w:rsidRPr="00867F71">
        <w:rPr>
          <w:rFonts w:ascii="Calibri" w:hAnsi="Calibri" w:cs="Calibri"/>
          <w:color w:val="000000"/>
        </w:rPr>
        <w:t xml:space="preserve"> </w:t>
      </w:r>
      <w:r w:rsidR="004660C1" w:rsidRPr="00867F71">
        <w:rPr>
          <w:rFonts w:ascii="Calibri" w:hAnsi="Calibri" w:cs="Calibri"/>
          <w:color w:val="000000"/>
        </w:rPr>
        <w:t>data</w:t>
      </w:r>
      <w:r w:rsidR="00061308" w:rsidRPr="00867F71">
        <w:rPr>
          <w:rFonts w:ascii="Calibri" w:hAnsi="Calibri" w:cs="Calibri"/>
          <w:color w:val="000000"/>
        </w:rPr>
        <w:t xml:space="preserve"> </w:t>
      </w:r>
      <w:r w:rsidR="004660C1" w:rsidRPr="00867F71">
        <w:rPr>
          <w:rFonts w:ascii="Calibri" w:hAnsi="Calibri" w:cs="Calibri"/>
          <w:color w:val="000000"/>
        </w:rPr>
        <w:t>and</w:t>
      </w:r>
      <w:r w:rsidR="00061308" w:rsidRPr="00867F71">
        <w:rPr>
          <w:rFonts w:ascii="Calibri" w:hAnsi="Calibri" w:cs="Calibri"/>
          <w:color w:val="000000"/>
        </w:rPr>
        <w:t xml:space="preserve"> secondary reputable sources</w:t>
      </w:r>
      <w:r w:rsidRPr="00867F71">
        <w:rPr>
          <w:rFonts w:ascii="Calibri" w:hAnsi="Calibri" w:cs="Calibri"/>
          <w:color w:val="000000"/>
        </w:rPr>
        <w:t xml:space="preserve">, enhancing </w:t>
      </w:r>
      <w:r w:rsidR="00061308" w:rsidRPr="00867F71">
        <w:rPr>
          <w:rFonts w:ascii="Calibri" w:hAnsi="Calibri" w:cs="Calibri"/>
          <w:color w:val="000000"/>
        </w:rPr>
        <w:t xml:space="preserve">robustness </w:t>
      </w:r>
      <w:r w:rsidR="004660C1" w:rsidRPr="00867F71">
        <w:rPr>
          <w:rFonts w:ascii="Calibri" w:hAnsi="Calibri" w:cs="Calibri"/>
          <w:color w:val="000000"/>
        </w:rPr>
        <w:t>through</w:t>
      </w:r>
      <w:r w:rsidR="00061308" w:rsidRPr="00867F71">
        <w:rPr>
          <w:rFonts w:ascii="Calibri" w:hAnsi="Calibri" w:cs="Calibri"/>
          <w:color w:val="000000"/>
        </w:rPr>
        <w:t xml:space="preserve"> </w:t>
      </w:r>
      <w:r w:rsidR="004660C1" w:rsidRPr="00867F71">
        <w:rPr>
          <w:rFonts w:ascii="Calibri" w:hAnsi="Calibri" w:cs="Calibri"/>
          <w:color w:val="000000"/>
        </w:rPr>
        <w:t>participant</w:t>
      </w:r>
      <w:r w:rsidR="00061308" w:rsidRPr="00867F71">
        <w:rPr>
          <w:rFonts w:ascii="Calibri" w:hAnsi="Calibri" w:cs="Calibri"/>
          <w:color w:val="000000"/>
        </w:rPr>
        <w:t xml:space="preserve"> insights </w:t>
      </w:r>
      <w:r w:rsidR="004660C1" w:rsidRPr="00867F71">
        <w:rPr>
          <w:rFonts w:ascii="Calibri" w:hAnsi="Calibri" w:cs="Calibri"/>
          <w:color w:val="000000"/>
        </w:rPr>
        <w:t>and</w:t>
      </w:r>
      <w:r w:rsidR="00061308" w:rsidRPr="00867F71">
        <w:rPr>
          <w:rFonts w:ascii="Calibri" w:hAnsi="Calibri" w:cs="Calibri"/>
          <w:color w:val="000000"/>
        </w:rPr>
        <w:t xml:space="preserve"> broader context. </w:t>
      </w:r>
      <w:r w:rsidR="00B240F7" w:rsidRPr="00867F71">
        <w:rPr>
          <w:rFonts w:ascii="Calibri" w:hAnsi="Calibri" w:cs="Calibri"/>
          <w:color w:val="000000"/>
        </w:rPr>
        <w:t>Proceedings of the 19th W</w:t>
      </w:r>
      <w:r w:rsidR="00867F71">
        <w:rPr>
          <w:rFonts w:ascii="Calibri" w:hAnsi="Calibri" w:cs="Calibri"/>
          <w:color w:val="000000"/>
        </w:rPr>
        <w:t>I</w:t>
      </w:r>
      <w:r w:rsidR="00B240F7" w:rsidRPr="00867F71">
        <w:rPr>
          <w:rFonts w:ascii="Calibri" w:hAnsi="Calibri" w:cs="Calibri"/>
          <w:color w:val="000000"/>
        </w:rPr>
        <w:t xml:space="preserve">PSCE Conference (2024) </w:t>
      </w:r>
      <w:r w:rsidR="004660C1" w:rsidRPr="00867F71">
        <w:rPr>
          <w:rFonts w:ascii="Calibri" w:hAnsi="Calibri" w:cs="Calibri"/>
          <w:color w:val="000000"/>
        </w:rPr>
        <w:t>show</w:t>
      </w:r>
      <w:r w:rsidR="00B240F7" w:rsidRPr="00867F71">
        <w:rPr>
          <w:rFonts w:ascii="Calibri" w:hAnsi="Calibri" w:cs="Calibri"/>
          <w:color w:val="000000"/>
        </w:rPr>
        <w:t xml:space="preserve"> this</w:t>
      </w:r>
      <w:r w:rsidR="00061308" w:rsidRPr="00867F71">
        <w:rPr>
          <w:rFonts w:ascii="Calibri" w:hAnsi="Calibri" w:cs="Calibri"/>
          <w:color w:val="000000"/>
        </w:rPr>
        <w:t xml:space="preserve"> </w:t>
      </w:r>
      <w:r w:rsidR="004660C1" w:rsidRPr="00867F71">
        <w:rPr>
          <w:rFonts w:ascii="Calibri" w:hAnsi="Calibri" w:cs="Calibri"/>
          <w:color w:val="000000"/>
        </w:rPr>
        <w:t>method</w:t>
      </w:r>
      <w:r w:rsidR="00061308" w:rsidRPr="00867F71">
        <w:rPr>
          <w:rFonts w:ascii="Calibri" w:hAnsi="Calibri" w:cs="Calibri"/>
          <w:color w:val="000000"/>
        </w:rPr>
        <w:t xml:space="preserve"> </w:t>
      </w:r>
      <w:r w:rsidR="004660C1" w:rsidRPr="00867F71">
        <w:rPr>
          <w:rFonts w:ascii="Calibri" w:hAnsi="Calibri" w:cs="Calibri"/>
          <w:color w:val="000000"/>
        </w:rPr>
        <w:t>offer</w:t>
      </w:r>
      <w:r w:rsidR="00061308" w:rsidRPr="00867F71">
        <w:rPr>
          <w:rFonts w:ascii="Calibri" w:hAnsi="Calibri" w:cs="Calibri"/>
          <w:color w:val="000000"/>
        </w:rPr>
        <w:t>s a comprehensive understanding</w:t>
      </w:r>
      <w:r w:rsidR="004660C1" w:rsidRPr="00867F71">
        <w:rPr>
          <w:rFonts w:ascii="Calibri" w:hAnsi="Calibri" w:cs="Calibri"/>
          <w:color w:val="000000"/>
        </w:rPr>
        <w:t>,</w:t>
      </w:r>
      <w:r w:rsidR="00061308" w:rsidRPr="00867F71">
        <w:rPr>
          <w:rFonts w:ascii="Calibri" w:hAnsi="Calibri" w:cs="Calibri"/>
          <w:color w:val="000000"/>
        </w:rPr>
        <w:t xml:space="preserve"> </w:t>
      </w:r>
      <w:r w:rsidR="004660C1" w:rsidRPr="00867F71">
        <w:rPr>
          <w:rFonts w:ascii="Calibri" w:hAnsi="Calibri" w:cs="Calibri"/>
          <w:color w:val="000000"/>
        </w:rPr>
        <w:t>with</w:t>
      </w:r>
      <w:r w:rsidR="00061308" w:rsidRPr="00867F71">
        <w:rPr>
          <w:rFonts w:ascii="Calibri" w:hAnsi="Calibri" w:cs="Calibri"/>
          <w:color w:val="000000"/>
        </w:rPr>
        <w:t xml:space="preserve"> primary data </w:t>
      </w:r>
      <w:r w:rsidR="004660C1" w:rsidRPr="00867F71">
        <w:rPr>
          <w:rFonts w:ascii="Calibri" w:hAnsi="Calibri" w:cs="Calibri"/>
          <w:color w:val="000000"/>
        </w:rPr>
        <w:t>reflecting</w:t>
      </w:r>
      <w:r w:rsidR="00061308" w:rsidRPr="00867F71">
        <w:rPr>
          <w:rFonts w:ascii="Calibri" w:hAnsi="Calibri" w:cs="Calibri"/>
          <w:color w:val="000000"/>
        </w:rPr>
        <w:t xml:space="preserve"> real-time perceptions and secondary data </w:t>
      </w:r>
      <w:r w:rsidR="004660C1" w:rsidRPr="00867F71">
        <w:rPr>
          <w:rFonts w:ascii="Calibri" w:hAnsi="Calibri" w:cs="Calibri"/>
          <w:color w:val="000000"/>
        </w:rPr>
        <w:t>providing</w:t>
      </w:r>
      <w:r w:rsidR="00061308" w:rsidRPr="00867F71">
        <w:rPr>
          <w:rFonts w:ascii="Calibri" w:hAnsi="Calibri" w:cs="Calibri"/>
          <w:color w:val="000000"/>
        </w:rPr>
        <w:t xml:space="preserve"> historical benchmarks</w:t>
      </w:r>
      <w:r w:rsidR="0048655F" w:rsidRPr="00867F71">
        <w:rPr>
          <w:rFonts w:ascii="Calibri" w:hAnsi="Calibri" w:cs="Calibri"/>
          <w:color w:val="000000"/>
        </w:rPr>
        <w:t xml:space="preserve"> (</w:t>
      </w:r>
      <w:proofErr w:type="spellStart"/>
      <w:r w:rsidR="0048655F" w:rsidRPr="00867F71">
        <w:rPr>
          <w:rFonts w:ascii="Calibri" w:hAnsi="Calibri" w:cs="Calibri"/>
          <w:color w:val="000000"/>
        </w:rPr>
        <w:t>Bouchrika</w:t>
      </w:r>
      <w:proofErr w:type="spellEnd"/>
      <w:r w:rsidR="0048655F" w:rsidRPr="00867F71">
        <w:rPr>
          <w:rFonts w:ascii="Calibri" w:hAnsi="Calibri" w:cs="Calibri"/>
          <w:color w:val="000000"/>
        </w:rPr>
        <w:t>, 2024)</w:t>
      </w:r>
      <w:r w:rsidR="00061308" w:rsidRPr="00867F71">
        <w:rPr>
          <w:rFonts w:ascii="Calibri" w:hAnsi="Calibri" w:cs="Calibri"/>
          <w:color w:val="000000"/>
        </w:rPr>
        <w:t xml:space="preserve">. </w:t>
      </w:r>
      <w:r w:rsidR="00867F71">
        <w:rPr>
          <w:rFonts w:ascii="Calibri" w:hAnsi="Calibri" w:cs="Calibri"/>
          <w:color w:val="000000"/>
        </w:rPr>
        <w:t>Integrating</w:t>
      </w:r>
      <w:r w:rsidR="00061308" w:rsidRPr="00867F71">
        <w:rPr>
          <w:rFonts w:ascii="Calibri" w:hAnsi="Calibri" w:cs="Calibri"/>
          <w:color w:val="000000"/>
        </w:rPr>
        <w:t xml:space="preserve"> </w:t>
      </w:r>
      <w:r w:rsidRPr="00867F71">
        <w:rPr>
          <w:rFonts w:ascii="Calibri" w:hAnsi="Calibri" w:cs="Calibri"/>
          <w:color w:val="000000"/>
        </w:rPr>
        <w:t>data types</w:t>
      </w:r>
      <w:r w:rsidR="00061308" w:rsidRPr="00867F71">
        <w:rPr>
          <w:rFonts w:ascii="Calibri" w:hAnsi="Calibri" w:cs="Calibri"/>
          <w:color w:val="000000"/>
        </w:rPr>
        <w:t xml:space="preserve"> </w:t>
      </w:r>
      <w:r w:rsidR="004660C1" w:rsidRPr="00867F71">
        <w:rPr>
          <w:rFonts w:ascii="Calibri" w:hAnsi="Calibri" w:cs="Calibri"/>
          <w:color w:val="000000"/>
        </w:rPr>
        <w:t>enriches</w:t>
      </w:r>
      <w:r w:rsidR="00061308" w:rsidRPr="00867F71">
        <w:rPr>
          <w:rFonts w:ascii="Calibri" w:hAnsi="Calibri" w:cs="Calibri"/>
          <w:color w:val="000000"/>
        </w:rPr>
        <w:t xml:space="preserve"> findings </w:t>
      </w:r>
      <w:r w:rsidR="004660C1" w:rsidRPr="00867F71">
        <w:rPr>
          <w:rFonts w:ascii="Calibri" w:hAnsi="Calibri" w:cs="Calibri"/>
          <w:color w:val="000000"/>
        </w:rPr>
        <w:t>with</w:t>
      </w:r>
      <w:r w:rsidR="00061308" w:rsidRPr="00867F71">
        <w:rPr>
          <w:rFonts w:ascii="Calibri" w:hAnsi="Calibri" w:cs="Calibri"/>
          <w:color w:val="000000"/>
        </w:rPr>
        <w:t xml:space="preserve"> diverse perspectives and established statistics, </w:t>
      </w:r>
      <w:r w:rsidR="004660C1" w:rsidRPr="00867F71">
        <w:rPr>
          <w:rFonts w:ascii="Calibri" w:hAnsi="Calibri" w:cs="Calibri"/>
          <w:color w:val="000000"/>
        </w:rPr>
        <w:t>lead</w:t>
      </w:r>
      <w:r w:rsidRPr="00867F71">
        <w:rPr>
          <w:rFonts w:ascii="Calibri" w:hAnsi="Calibri" w:cs="Calibri"/>
          <w:color w:val="000000"/>
        </w:rPr>
        <w:t xml:space="preserve">ing </w:t>
      </w:r>
      <w:r w:rsidR="004660C1" w:rsidRPr="00867F71">
        <w:rPr>
          <w:rFonts w:ascii="Calibri" w:hAnsi="Calibri" w:cs="Calibri"/>
          <w:color w:val="000000"/>
        </w:rPr>
        <w:t>to</w:t>
      </w:r>
      <w:r w:rsidR="00061308" w:rsidRPr="00867F71">
        <w:rPr>
          <w:rFonts w:ascii="Calibri" w:hAnsi="Calibri" w:cs="Calibri"/>
          <w:color w:val="000000"/>
        </w:rPr>
        <w:t xml:space="preserve"> a multi-dimensional analysis that supports actionable conclusions. </w:t>
      </w:r>
    </w:p>
    <w:p w14:paraId="5387120F" w14:textId="4718361F" w:rsidR="009D1C49" w:rsidRPr="00867F71" w:rsidRDefault="003D4A89" w:rsidP="00F65A94">
      <w:pPr>
        <w:pStyle w:val="Heading2"/>
        <w:spacing w:line="360" w:lineRule="auto"/>
        <w:rPr>
          <w:rFonts w:cs="Arial"/>
          <w:sz w:val="28"/>
          <w:szCs w:val="28"/>
        </w:rPr>
      </w:pPr>
      <w:bookmarkStart w:id="8" w:name="_Toc196495473"/>
      <w:r w:rsidRPr="00867F71">
        <w:rPr>
          <w:rFonts w:cs="Arial"/>
          <w:sz w:val="28"/>
          <w:szCs w:val="28"/>
        </w:rPr>
        <w:t>3.1</w:t>
      </w:r>
      <w:r w:rsidR="00061308" w:rsidRPr="00867F71">
        <w:rPr>
          <w:rFonts w:cs="Arial"/>
          <w:sz w:val="28"/>
          <w:szCs w:val="28"/>
        </w:rPr>
        <w:t xml:space="preserve"> </w:t>
      </w:r>
      <w:r w:rsidRPr="00867F71">
        <w:rPr>
          <w:rFonts w:cs="Arial"/>
          <w:sz w:val="28"/>
          <w:szCs w:val="28"/>
        </w:rPr>
        <w:t>Research Philosophy</w:t>
      </w:r>
      <w:bookmarkEnd w:id="8"/>
      <w:r w:rsidRPr="00867F71">
        <w:rPr>
          <w:rFonts w:cs="Arial"/>
          <w:sz w:val="28"/>
          <w:szCs w:val="28"/>
        </w:rPr>
        <w:t xml:space="preserve"> </w:t>
      </w:r>
    </w:p>
    <w:p w14:paraId="1F0352BC" w14:textId="2B5EDB2E" w:rsidR="003D4A89" w:rsidRPr="00867F71" w:rsidRDefault="00DE67AF" w:rsidP="00F65A94">
      <w:pPr>
        <w:pStyle w:val="NormalWeb"/>
        <w:spacing w:line="360" w:lineRule="auto"/>
        <w:rPr>
          <w:rFonts w:ascii="Calibri" w:hAnsi="Calibri" w:cs="Calibri"/>
          <w:color w:val="000000"/>
        </w:rPr>
      </w:pPr>
      <w:r w:rsidRPr="00867F71">
        <w:rPr>
          <w:rFonts w:ascii="Calibri" w:hAnsi="Calibri" w:cs="Calibri"/>
          <w:color w:val="000000"/>
        </w:rPr>
        <w:t>Th</w:t>
      </w:r>
      <w:r w:rsidR="00314112" w:rsidRPr="00867F71">
        <w:rPr>
          <w:rFonts w:ascii="Calibri" w:hAnsi="Calibri" w:cs="Calibri"/>
          <w:color w:val="000000"/>
        </w:rPr>
        <w:t>is</w:t>
      </w:r>
      <w:r w:rsidRPr="00867F71">
        <w:rPr>
          <w:rFonts w:ascii="Calibri" w:hAnsi="Calibri" w:cs="Calibri"/>
          <w:color w:val="000000"/>
        </w:rPr>
        <w:t xml:space="preserve"> </w:t>
      </w:r>
      <w:r w:rsidR="00314112" w:rsidRPr="00867F71">
        <w:rPr>
          <w:rFonts w:ascii="Calibri" w:hAnsi="Calibri" w:cs="Calibri"/>
          <w:color w:val="000000"/>
        </w:rPr>
        <w:t>stud</w:t>
      </w:r>
      <w:r w:rsidR="003D4A89" w:rsidRPr="00867F71">
        <w:rPr>
          <w:rFonts w:ascii="Calibri" w:hAnsi="Calibri" w:cs="Calibri"/>
          <w:color w:val="000000"/>
        </w:rPr>
        <w:t xml:space="preserve">y </w:t>
      </w:r>
      <w:r w:rsidR="00314112" w:rsidRPr="00867F71">
        <w:rPr>
          <w:rFonts w:ascii="Calibri" w:hAnsi="Calibri" w:cs="Calibri"/>
          <w:color w:val="000000"/>
        </w:rPr>
        <w:t>investigates</w:t>
      </w:r>
      <w:r w:rsidR="003D4A89" w:rsidRPr="00867F71">
        <w:rPr>
          <w:rFonts w:ascii="Calibri" w:hAnsi="Calibri" w:cs="Calibri"/>
          <w:color w:val="000000"/>
        </w:rPr>
        <w:t xml:space="preserve"> the relationship between police diversity and community trust </w:t>
      </w:r>
      <w:r w:rsidR="00314112" w:rsidRPr="00867F71">
        <w:rPr>
          <w:rFonts w:ascii="Calibri" w:hAnsi="Calibri" w:cs="Calibri"/>
          <w:color w:val="000000"/>
        </w:rPr>
        <w:t>in</w:t>
      </w:r>
      <w:r w:rsidR="003D4A89" w:rsidRPr="00867F71">
        <w:rPr>
          <w:rFonts w:ascii="Calibri" w:hAnsi="Calibri" w:cs="Calibri"/>
          <w:color w:val="000000"/>
        </w:rPr>
        <w:t xml:space="preserve"> England and Wales </w:t>
      </w:r>
      <w:r w:rsidR="00314112" w:rsidRPr="00867F71">
        <w:rPr>
          <w:rFonts w:ascii="Calibri" w:hAnsi="Calibri" w:cs="Calibri"/>
          <w:color w:val="000000"/>
        </w:rPr>
        <w:t>by</w:t>
      </w:r>
      <w:r w:rsidR="003D4A89" w:rsidRPr="00867F71">
        <w:rPr>
          <w:rFonts w:ascii="Calibri" w:hAnsi="Calibri" w:cs="Calibri"/>
          <w:color w:val="000000"/>
        </w:rPr>
        <w:t xml:space="preserve"> integrating </w:t>
      </w:r>
      <w:r w:rsidR="00314112" w:rsidRPr="00867F71">
        <w:rPr>
          <w:rFonts w:ascii="Calibri" w:hAnsi="Calibri" w:cs="Calibri"/>
          <w:color w:val="000000"/>
        </w:rPr>
        <w:t>surve</w:t>
      </w:r>
      <w:r w:rsidR="003D4A89" w:rsidRPr="00867F71">
        <w:rPr>
          <w:rFonts w:ascii="Calibri" w:hAnsi="Calibri" w:cs="Calibri"/>
          <w:color w:val="000000"/>
        </w:rPr>
        <w:t>y data with reputable s</w:t>
      </w:r>
      <w:r w:rsidR="00314112" w:rsidRPr="00867F71">
        <w:rPr>
          <w:rFonts w:ascii="Calibri" w:hAnsi="Calibri" w:cs="Calibri"/>
          <w:color w:val="000000"/>
        </w:rPr>
        <w:t>econdar</w:t>
      </w:r>
      <w:r w:rsidR="003D4A89" w:rsidRPr="00867F71">
        <w:rPr>
          <w:rFonts w:ascii="Calibri" w:hAnsi="Calibri" w:cs="Calibri"/>
          <w:color w:val="000000"/>
        </w:rPr>
        <w:t xml:space="preserve">y </w:t>
      </w:r>
      <w:r w:rsidR="00314112" w:rsidRPr="00867F71">
        <w:rPr>
          <w:rFonts w:ascii="Calibri" w:hAnsi="Calibri" w:cs="Calibri"/>
          <w:color w:val="000000"/>
        </w:rPr>
        <w:t>sources.</w:t>
      </w:r>
      <w:r w:rsidR="003D4A89" w:rsidRPr="00867F71">
        <w:rPr>
          <w:rFonts w:ascii="Calibri" w:hAnsi="Calibri" w:cs="Calibri"/>
          <w:color w:val="000000"/>
        </w:rPr>
        <w:t xml:space="preserve"> </w:t>
      </w:r>
      <w:r w:rsidR="00314112" w:rsidRPr="00867F71">
        <w:rPr>
          <w:rFonts w:ascii="Calibri" w:hAnsi="Calibri" w:cs="Calibri"/>
          <w:color w:val="000000"/>
        </w:rPr>
        <w:t>It</w:t>
      </w:r>
      <w:r w:rsidR="003D4A89" w:rsidRPr="00867F71">
        <w:rPr>
          <w:rFonts w:ascii="Calibri" w:hAnsi="Calibri" w:cs="Calibri"/>
          <w:color w:val="000000"/>
        </w:rPr>
        <w:t xml:space="preserve"> </w:t>
      </w:r>
      <w:r w:rsidR="00314112" w:rsidRPr="00867F71">
        <w:rPr>
          <w:rFonts w:ascii="Calibri" w:hAnsi="Calibri" w:cs="Calibri"/>
          <w:color w:val="000000"/>
        </w:rPr>
        <w:t>combine</w:t>
      </w:r>
      <w:r w:rsidR="003D4A89" w:rsidRPr="00867F71">
        <w:rPr>
          <w:rFonts w:ascii="Calibri" w:hAnsi="Calibri" w:cs="Calibri"/>
          <w:color w:val="000000"/>
        </w:rPr>
        <w:t xml:space="preserve">s </w:t>
      </w:r>
      <w:r w:rsidR="00314112" w:rsidRPr="00867F71">
        <w:rPr>
          <w:rFonts w:ascii="Calibri" w:hAnsi="Calibri" w:cs="Calibri"/>
          <w:color w:val="000000"/>
        </w:rPr>
        <w:t>participants'</w:t>
      </w:r>
      <w:r w:rsidR="003D4A89" w:rsidRPr="00867F71">
        <w:rPr>
          <w:rFonts w:ascii="Calibri" w:hAnsi="Calibri" w:cs="Calibri"/>
          <w:color w:val="000000"/>
        </w:rPr>
        <w:t xml:space="preserve"> insights with broader context</w:t>
      </w:r>
      <w:r w:rsidR="00264F74" w:rsidRPr="00867F71">
        <w:rPr>
          <w:rFonts w:ascii="Calibri" w:hAnsi="Calibri" w:cs="Calibri"/>
          <w:color w:val="000000"/>
        </w:rPr>
        <w:t xml:space="preserve"> </w:t>
      </w:r>
      <w:r w:rsidR="0048655F" w:rsidRPr="00867F71">
        <w:rPr>
          <w:rFonts w:ascii="Calibri" w:hAnsi="Calibri" w:cs="Calibri"/>
          <w:color w:val="000000"/>
        </w:rPr>
        <w:t>(</w:t>
      </w:r>
      <w:proofErr w:type="spellStart"/>
      <w:r w:rsidR="0048655F" w:rsidRPr="00867F71">
        <w:rPr>
          <w:rFonts w:ascii="Calibri" w:hAnsi="Calibri" w:cs="Calibri"/>
          <w:color w:val="000000"/>
        </w:rPr>
        <w:t>Bouchrika</w:t>
      </w:r>
      <w:proofErr w:type="spellEnd"/>
      <w:r w:rsidR="0048655F" w:rsidRPr="00867F71">
        <w:rPr>
          <w:rFonts w:ascii="Calibri" w:hAnsi="Calibri" w:cs="Calibri"/>
          <w:color w:val="000000"/>
        </w:rPr>
        <w:t>, 2024)</w:t>
      </w:r>
      <w:r w:rsidR="00314112" w:rsidRPr="00867F71">
        <w:rPr>
          <w:rFonts w:ascii="Calibri" w:hAnsi="Calibri" w:cs="Calibri"/>
          <w:color w:val="000000"/>
        </w:rPr>
        <w:t>,</w:t>
      </w:r>
      <w:r w:rsidR="003D4A89" w:rsidRPr="00867F71">
        <w:rPr>
          <w:rFonts w:ascii="Calibri" w:hAnsi="Calibri" w:cs="Calibri"/>
          <w:color w:val="000000"/>
        </w:rPr>
        <w:t xml:space="preserve"> </w:t>
      </w:r>
      <w:r w:rsidR="00314112" w:rsidRPr="00867F71">
        <w:rPr>
          <w:rFonts w:ascii="Calibri" w:hAnsi="Calibri" w:cs="Calibri"/>
          <w:color w:val="000000"/>
        </w:rPr>
        <w:t>offering</w:t>
      </w:r>
      <w:r w:rsidR="003D4A89" w:rsidRPr="00867F71">
        <w:rPr>
          <w:rFonts w:ascii="Calibri" w:hAnsi="Calibri" w:cs="Calibri"/>
          <w:color w:val="000000"/>
        </w:rPr>
        <w:t xml:space="preserve"> </w:t>
      </w:r>
      <w:r w:rsidR="00D85E33">
        <w:rPr>
          <w:rFonts w:ascii="Calibri" w:hAnsi="Calibri" w:cs="Calibri"/>
          <w:color w:val="000000"/>
        </w:rPr>
        <w:t xml:space="preserve">a </w:t>
      </w:r>
      <w:r w:rsidR="003D4A89" w:rsidRPr="00867F71">
        <w:rPr>
          <w:rFonts w:ascii="Calibri" w:hAnsi="Calibri" w:cs="Calibri"/>
          <w:color w:val="000000"/>
        </w:rPr>
        <w:t>comprehensive understanding</w:t>
      </w:r>
      <w:r w:rsidR="00314112" w:rsidRPr="00867F71">
        <w:rPr>
          <w:rFonts w:ascii="Calibri" w:hAnsi="Calibri" w:cs="Calibri"/>
          <w:color w:val="000000"/>
        </w:rPr>
        <w:t>.</w:t>
      </w:r>
      <w:r w:rsidR="003D4A89" w:rsidRPr="00867F71">
        <w:rPr>
          <w:rFonts w:ascii="Calibri" w:hAnsi="Calibri" w:cs="Calibri"/>
          <w:color w:val="000000"/>
        </w:rPr>
        <w:t xml:space="preserve"> </w:t>
      </w:r>
      <w:r w:rsidR="00314112" w:rsidRPr="00867F71">
        <w:rPr>
          <w:rFonts w:ascii="Calibri" w:hAnsi="Calibri" w:cs="Calibri"/>
          <w:color w:val="000000"/>
        </w:rPr>
        <w:t>T</w:t>
      </w:r>
      <w:r w:rsidR="003D4A89" w:rsidRPr="00867F71">
        <w:rPr>
          <w:rFonts w:ascii="Calibri" w:hAnsi="Calibri" w:cs="Calibri"/>
          <w:color w:val="000000"/>
        </w:rPr>
        <w:t xml:space="preserve">he primary data </w:t>
      </w:r>
      <w:r w:rsidR="00314112" w:rsidRPr="00867F71">
        <w:rPr>
          <w:rFonts w:ascii="Calibri" w:hAnsi="Calibri" w:cs="Calibri"/>
          <w:color w:val="000000"/>
        </w:rPr>
        <w:t>reflect</w:t>
      </w:r>
      <w:r w:rsidR="003D4A89" w:rsidRPr="00867F71">
        <w:rPr>
          <w:rFonts w:ascii="Calibri" w:hAnsi="Calibri" w:cs="Calibri"/>
          <w:color w:val="000000"/>
        </w:rPr>
        <w:t>s real-time perceptions, while secondary data provides historical benchmarks</w:t>
      </w:r>
      <w:r w:rsidR="00DA00E2" w:rsidRPr="00867F71">
        <w:rPr>
          <w:rFonts w:ascii="Calibri" w:hAnsi="Calibri" w:cs="Calibri"/>
          <w:color w:val="000000"/>
        </w:rPr>
        <w:t xml:space="preserve"> (</w:t>
      </w:r>
      <w:proofErr w:type="spellStart"/>
      <w:r w:rsidR="00DA00E2" w:rsidRPr="00867F71">
        <w:rPr>
          <w:rFonts w:ascii="Calibri" w:hAnsi="Calibri" w:cs="Calibri"/>
          <w:color w:val="000000"/>
        </w:rPr>
        <w:t>Sopact</w:t>
      </w:r>
      <w:proofErr w:type="spellEnd"/>
      <w:r w:rsidR="00DA00E2" w:rsidRPr="00867F71">
        <w:rPr>
          <w:rFonts w:ascii="Calibri" w:hAnsi="Calibri" w:cs="Calibri"/>
          <w:color w:val="000000"/>
        </w:rPr>
        <w:t xml:space="preserve"> </w:t>
      </w:r>
      <w:r w:rsidR="00F34365" w:rsidRPr="00867F71">
        <w:rPr>
          <w:rFonts w:ascii="Calibri" w:hAnsi="Calibri" w:cs="Calibri"/>
          <w:color w:val="000000"/>
        </w:rPr>
        <w:t>University,</w:t>
      </w:r>
      <w:r w:rsidR="00DA00E2" w:rsidRPr="00867F71">
        <w:rPr>
          <w:rFonts w:ascii="Calibri" w:hAnsi="Calibri" w:cs="Calibri"/>
          <w:color w:val="000000"/>
        </w:rPr>
        <w:t xml:space="preserve"> 2024)</w:t>
      </w:r>
      <w:r w:rsidR="003D4A89" w:rsidRPr="00867F71">
        <w:rPr>
          <w:rFonts w:ascii="Calibri" w:hAnsi="Calibri" w:cs="Calibri"/>
          <w:color w:val="000000"/>
        </w:rPr>
        <w:t xml:space="preserve">. </w:t>
      </w:r>
      <w:r w:rsidR="00314112" w:rsidRPr="00867F71">
        <w:rPr>
          <w:rFonts w:ascii="Calibri" w:hAnsi="Calibri" w:cs="Calibri"/>
          <w:color w:val="000000"/>
        </w:rPr>
        <w:t>This</w:t>
      </w:r>
      <w:r w:rsidR="003D4A89" w:rsidRPr="00867F71">
        <w:rPr>
          <w:rFonts w:ascii="Calibri" w:hAnsi="Calibri" w:cs="Calibri"/>
          <w:color w:val="000000"/>
        </w:rPr>
        <w:t xml:space="preserve"> </w:t>
      </w:r>
      <w:r w:rsidR="00314112" w:rsidRPr="00867F71">
        <w:rPr>
          <w:rFonts w:ascii="Calibri" w:hAnsi="Calibri" w:cs="Calibri"/>
          <w:color w:val="000000"/>
        </w:rPr>
        <w:t>integration</w:t>
      </w:r>
      <w:r w:rsidR="003D4A89" w:rsidRPr="00867F71">
        <w:rPr>
          <w:rFonts w:ascii="Calibri" w:hAnsi="Calibri" w:cs="Calibri"/>
          <w:color w:val="000000"/>
        </w:rPr>
        <w:t xml:space="preserve"> </w:t>
      </w:r>
      <w:r w:rsidR="00314112" w:rsidRPr="00867F71">
        <w:rPr>
          <w:rFonts w:ascii="Calibri" w:hAnsi="Calibri" w:cs="Calibri"/>
          <w:color w:val="000000"/>
        </w:rPr>
        <w:t>enhanc</w:t>
      </w:r>
      <w:r w:rsidR="003D4A89" w:rsidRPr="00867F71">
        <w:rPr>
          <w:rFonts w:ascii="Calibri" w:hAnsi="Calibri" w:cs="Calibri"/>
          <w:color w:val="000000"/>
        </w:rPr>
        <w:t xml:space="preserve">es accessibility, </w:t>
      </w:r>
      <w:r w:rsidR="00314112" w:rsidRPr="00867F71">
        <w:rPr>
          <w:rFonts w:ascii="Calibri" w:hAnsi="Calibri" w:cs="Calibri"/>
          <w:color w:val="000000"/>
        </w:rPr>
        <w:t>enriching</w:t>
      </w:r>
      <w:r w:rsidR="003D4A89" w:rsidRPr="00867F71">
        <w:rPr>
          <w:rFonts w:ascii="Calibri" w:hAnsi="Calibri" w:cs="Calibri"/>
          <w:color w:val="000000"/>
        </w:rPr>
        <w:t xml:space="preserve"> findings with diverse perspectives and established statistics, </w:t>
      </w:r>
      <w:r w:rsidR="00314112" w:rsidRPr="00867F71">
        <w:rPr>
          <w:rFonts w:ascii="Calibri" w:hAnsi="Calibri" w:cs="Calibri"/>
          <w:color w:val="000000"/>
        </w:rPr>
        <w:t>leading</w:t>
      </w:r>
      <w:r w:rsidR="003D4A89" w:rsidRPr="00867F71">
        <w:rPr>
          <w:rFonts w:ascii="Calibri" w:hAnsi="Calibri" w:cs="Calibri"/>
          <w:color w:val="000000"/>
        </w:rPr>
        <w:t xml:space="preserve"> </w:t>
      </w:r>
      <w:r w:rsidR="00314112" w:rsidRPr="00867F71">
        <w:rPr>
          <w:rFonts w:ascii="Calibri" w:hAnsi="Calibri" w:cs="Calibri"/>
          <w:color w:val="000000"/>
        </w:rPr>
        <w:t>to</w:t>
      </w:r>
      <w:r w:rsidR="003D4A89" w:rsidRPr="00867F71">
        <w:rPr>
          <w:rFonts w:ascii="Calibri" w:hAnsi="Calibri" w:cs="Calibri"/>
          <w:color w:val="000000"/>
        </w:rPr>
        <w:t xml:space="preserve"> actionable conclusions. </w:t>
      </w:r>
    </w:p>
    <w:p w14:paraId="44522933" w14:textId="7025008F" w:rsidR="003D4A89" w:rsidRPr="00137A0D" w:rsidRDefault="003D4A89" w:rsidP="00137A0D">
      <w:pPr>
        <w:pStyle w:val="NormalWeb"/>
        <w:spacing w:line="360" w:lineRule="auto"/>
        <w:rPr>
          <w:rFonts w:ascii="Calibri" w:hAnsi="Calibri" w:cs="Calibri"/>
          <w:color w:val="000000"/>
        </w:rPr>
      </w:pPr>
      <w:r w:rsidRPr="00867F71">
        <w:rPr>
          <w:rFonts w:ascii="Calibri" w:hAnsi="Calibri" w:cs="Calibri"/>
          <w:color w:val="000000"/>
        </w:rPr>
        <w:t xml:space="preserve">This research </w:t>
      </w:r>
      <w:r w:rsidR="00D85E33">
        <w:rPr>
          <w:rFonts w:ascii="Calibri" w:hAnsi="Calibri" w:cs="Calibri"/>
          <w:color w:val="000000"/>
        </w:rPr>
        <w:t>us</w:t>
      </w:r>
      <w:r w:rsidRPr="00867F71">
        <w:rPr>
          <w:rFonts w:ascii="Calibri" w:hAnsi="Calibri" w:cs="Calibri"/>
          <w:color w:val="000000"/>
        </w:rPr>
        <w:t xml:space="preserve">ed a quantitative approach </w:t>
      </w:r>
      <w:r w:rsidR="00D85E33">
        <w:rPr>
          <w:rFonts w:ascii="Calibri" w:hAnsi="Calibri" w:cs="Calibri"/>
          <w:color w:val="000000"/>
        </w:rPr>
        <w:t>bas</w:t>
      </w:r>
      <w:r w:rsidRPr="00867F71">
        <w:rPr>
          <w:rFonts w:ascii="Calibri" w:hAnsi="Calibri" w:cs="Calibri"/>
          <w:color w:val="000000"/>
        </w:rPr>
        <w:t xml:space="preserve">ed </w:t>
      </w:r>
      <w:r w:rsidR="00D85E33">
        <w:rPr>
          <w:rFonts w:ascii="Calibri" w:hAnsi="Calibri" w:cs="Calibri"/>
          <w:color w:val="000000"/>
        </w:rPr>
        <w:t>on</w:t>
      </w:r>
      <w:r w:rsidRPr="00867F71">
        <w:rPr>
          <w:rFonts w:ascii="Calibri" w:hAnsi="Calibri" w:cs="Calibri"/>
          <w:color w:val="000000"/>
        </w:rPr>
        <w:t xml:space="preserve"> pragmatist philosophy</w:t>
      </w:r>
      <w:r w:rsidR="00D85E33">
        <w:rPr>
          <w:rFonts w:ascii="Calibri" w:hAnsi="Calibri" w:cs="Calibri"/>
          <w:color w:val="000000"/>
        </w:rPr>
        <w:t>,</w:t>
      </w:r>
      <w:r w:rsidRPr="00867F71">
        <w:rPr>
          <w:rFonts w:ascii="Calibri" w:hAnsi="Calibri" w:cs="Calibri"/>
          <w:color w:val="000000"/>
        </w:rPr>
        <w:t xml:space="preserve"> </w:t>
      </w:r>
      <w:r w:rsidR="00D85E33">
        <w:rPr>
          <w:rFonts w:ascii="Calibri" w:hAnsi="Calibri" w:cs="Calibri"/>
          <w:color w:val="000000"/>
        </w:rPr>
        <w:t>emphasising</w:t>
      </w:r>
      <w:r w:rsidRPr="00867F71">
        <w:rPr>
          <w:rFonts w:ascii="Calibri" w:hAnsi="Calibri" w:cs="Calibri"/>
          <w:color w:val="000000"/>
        </w:rPr>
        <w:t xml:space="preserve"> practical </w:t>
      </w:r>
      <w:proofErr w:type="gramStart"/>
      <w:r w:rsidRPr="00867F71">
        <w:rPr>
          <w:rFonts w:ascii="Calibri" w:hAnsi="Calibri" w:cs="Calibri"/>
          <w:color w:val="000000"/>
        </w:rPr>
        <w:t>outcomes</w:t>
      </w:r>
      <w:proofErr w:type="gramEnd"/>
      <w:r w:rsidRPr="00867F71">
        <w:rPr>
          <w:rFonts w:ascii="Calibri" w:hAnsi="Calibri" w:cs="Calibri"/>
          <w:color w:val="000000"/>
        </w:rPr>
        <w:t xml:space="preserve"> and </w:t>
      </w:r>
      <w:r w:rsidR="00D85E33">
        <w:rPr>
          <w:rFonts w:ascii="Calibri" w:hAnsi="Calibri" w:cs="Calibri"/>
          <w:color w:val="000000"/>
        </w:rPr>
        <w:t>integrating</w:t>
      </w:r>
      <w:r w:rsidRPr="00867F71">
        <w:rPr>
          <w:rFonts w:ascii="Calibri" w:hAnsi="Calibri" w:cs="Calibri"/>
          <w:color w:val="000000"/>
        </w:rPr>
        <w:t xml:space="preserve"> quantitative and qualitative methods</w:t>
      </w:r>
      <w:r w:rsidR="00D85E33">
        <w:rPr>
          <w:rFonts w:ascii="Calibri" w:hAnsi="Calibri" w:cs="Calibri"/>
          <w:color w:val="000000"/>
        </w:rPr>
        <w:t>.</w:t>
      </w:r>
      <w:r w:rsidRPr="00867F71">
        <w:rPr>
          <w:rFonts w:ascii="Calibri" w:hAnsi="Calibri" w:cs="Calibri"/>
          <w:color w:val="000000"/>
        </w:rPr>
        <w:t xml:space="preserve"> </w:t>
      </w:r>
      <w:r w:rsidR="00D85E33">
        <w:rPr>
          <w:rFonts w:ascii="Calibri" w:hAnsi="Calibri" w:cs="Calibri"/>
          <w:color w:val="000000"/>
        </w:rPr>
        <w:t>This</w:t>
      </w:r>
      <w:r w:rsidRPr="00867F71">
        <w:rPr>
          <w:rFonts w:ascii="Calibri" w:hAnsi="Calibri" w:cs="Calibri"/>
          <w:color w:val="000000"/>
        </w:rPr>
        <w:t xml:space="preserve"> </w:t>
      </w:r>
      <w:r w:rsidR="00D85E33">
        <w:rPr>
          <w:rFonts w:ascii="Calibri" w:hAnsi="Calibri" w:cs="Calibri"/>
          <w:color w:val="000000"/>
        </w:rPr>
        <w:t>combination</w:t>
      </w:r>
      <w:r w:rsidRPr="00867F71">
        <w:rPr>
          <w:rFonts w:ascii="Calibri" w:hAnsi="Calibri" w:cs="Calibri"/>
          <w:color w:val="000000"/>
        </w:rPr>
        <w:t xml:space="preserve"> address</w:t>
      </w:r>
      <w:r w:rsidR="00D85E33">
        <w:rPr>
          <w:rFonts w:ascii="Calibri" w:hAnsi="Calibri" w:cs="Calibri"/>
          <w:color w:val="000000"/>
        </w:rPr>
        <w:t>es</w:t>
      </w:r>
      <w:r w:rsidRPr="00867F71">
        <w:rPr>
          <w:rFonts w:ascii="Calibri" w:hAnsi="Calibri" w:cs="Calibri"/>
          <w:color w:val="000000"/>
        </w:rPr>
        <w:t xml:space="preserve"> the complex relationship between police diversity and community trust</w:t>
      </w:r>
      <w:r w:rsidR="00761838" w:rsidRPr="00867F71">
        <w:rPr>
          <w:rFonts w:ascii="Calibri" w:hAnsi="Calibri" w:cs="Calibri"/>
          <w:color w:val="000000"/>
        </w:rPr>
        <w:t xml:space="preserve"> (University of Nottingham, 2025)</w:t>
      </w:r>
      <w:r w:rsidRPr="00867F71">
        <w:rPr>
          <w:rFonts w:ascii="Calibri" w:hAnsi="Calibri" w:cs="Calibri"/>
          <w:color w:val="000000"/>
        </w:rPr>
        <w:t xml:space="preserve">. </w:t>
      </w:r>
      <w:r w:rsidR="00991794" w:rsidRPr="00867F71">
        <w:rPr>
          <w:rFonts w:ascii="Calibri" w:hAnsi="Calibri" w:cs="Calibri"/>
          <w:color w:val="000000"/>
        </w:rPr>
        <w:t xml:space="preserve">By </w:t>
      </w:r>
      <w:r w:rsidR="00D85E33">
        <w:rPr>
          <w:rFonts w:ascii="Calibri" w:hAnsi="Calibri" w:cs="Calibri"/>
          <w:color w:val="000000"/>
        </w:rPr>
        <w:t>utilis</w:t>
      </w:r>
      <w:r w:rsidRPr="00867F71">
        <w:rPr>
          <w:rFonts w:ascii="Calibri" w:hAnsi="Calibri" w:cs="Calibri"/>
          <w:color w:val="000000"/>
        </w:rPr>
        <w:t>ing s</w:t>
      </w:r>
      <w:r w:rsidR="00D85E33">
        <w:rPr>
          <w:rFonts w:ascii="Calibri" w:hAnsi="Calibri" w:cs="Calibri"/>
          <w:color w:val="000000"/>
        </w:rPr>
        <w:t>urvey</w:t>
      </w:r>
      <w:r w:rsidRPr="00867F71">
        <w:rPr>
          <w:rFonts w:ascii="Calibri" w:hAnsi="Calibri" w:cs="Calibri"/>
          <w:color w:val="000000"/>
        </w:rPr>
        <w:t xml:space="preserve"> data </w:t>
      </w:r>
      <w:r w:rsidR="00D85E33">
        <w:rPr>
          <w:rFonts w:ascii="Calibri" w:hAnsi="Calibri" w:cs="Calibri"/>
          <w:color w:val="000000"/>
        </w:rPr>
        <w:t>(primary</w:t>
      </w:r>
      <w:r w:rsidRPr="00867F71">
        <w:rPr>
          <w:rFonts w:ascii="Calibri" w:hAnsi="Calibri" w:cs="Calibri"/>
          <w:color w:val="000000"/>
        </w:rPr>
        <w:t>) and secondary sources</w:t>
      </w:r>
      <w:r w:rsidR="00991794" w:rsidRPr="00867F71">
        <w:rPr>
          <w:rFonts w:ascii="Calibri" w:hAnsi="Calibri" w:cs="Calibri"/>
          <w:color w:val="000000"/>
        </w:rPr>
        <w:t>, we</w:t>
      </w:r>
      <w:r w:rsidRPr="00867F71">
        <w:rPr>
          <w:rFonts w:ascii="Calibri" w:hAnsi="Calibri" w:cs="Calibri"/>
          <w:color w:val="000000"/>
        </w:rPr>
        <w:t xml:space="preserve"> </w:t>
      </w:r>
      <w:r w:rsidR="00D85E33">
        <w:rPr>
          <w:rFonts w:ascii="Calibri" w:hAnsi="Calibri" w:cs="Calibri"/>
          <w:color w:val="000000"/>
        </w:rPr>
        <w:t>gain</w:t>
      </w:r>
      <w:r w:rsidRPr="00867F71">
        <w:rPr>
          <w:rFonts w:ascii="Calibri" w:hAnsi="Calibri" w:cs="Calibri"/>
          <w:color w:val="000000"/>
        </w:rPr>
        <w:t xml:space="preserve">ed actionable insights. Quantitative data </w:t>
      </w:r>
      <w:r w:rsidR="00D85E33">
        <w:rPr>
          <w:rFonts w:ascii="Calibri" w:hAnsi="Calibri" w:cs="Calibri"/>
          <w:color w:val="000000"/>
        </w:rPr>
        <w:t>offer</w:t>
      </w:r>
      <w:r w:rsidRPr="00867F71">
        <w:rPr>
          <w:rFonts w:ascii="Calibri" w:hAnsi="Calibri" w:cs="Calibri"/>
          <w:color w:val="000000"/>
        </w:rPr>
        <w:t xml:space="preserve">ed statistical validity, while qualitative responses </w:t>
      </w:r>
      <w:r w:rsidR="00D85E33">
        <w:rPr>
          <w:rFonts w:ascii="Calibri" w:hAnsi="Calibri" w:cs="Calibri"/>
          <w:color w:val="000000"/>
        </w:rPr>
        <w:t>provid</w:t>
      </w:r>
      <w:r w:rsidR="00991794" w:rsidRPr="00867F71">
        <w:rPr>
          <w:rFonts w:ascii="Calibri" w:hAnsi="Calibri" w:cs="Calibri"/>
          <w:color w:val="000000"/>
        </w:rPr>
        <w:t>ed</w:t>
      </w:r>
      <w:r w:rsidRPr="00867F71">
        <w:rPr>
          <w:rFonts w:ascii="Calibri" w:hAnsi="Calibri" w:cs="Calibri"/>
          <w:color w:val="000000"/>
        </w:rPr>
        <w:t xml:space="preserve"> a nuanced understanding of participant perspectives</w:t>
      </w:r>
      <w:r w:rsidR="00F950D1" w:rsidRPr="00867F71">
        <w:rPr>
          <w:rFonts w:ascii="Calibri" w:hAnsi="Calibri" w:cs="Calibri"/>
          <w:color w:val="000000"/>
        </w:rPr>
        <w:t xml:space="preserve"> (UK Research and Innovation, 2022)</w:t>
      </w:r>
      <w:r w:rsidRPr="00867F71">
        <w:rPr>
          <w:rFonts w:ascii="Calibri" w:hAnsi="Calibri" w:cs="Calibri"/>
          <w:color w:val="000000"/>
        </w:rPr>
        <w:t xml:space="preserve">. </w:t>
      </w:r>
      <w:r w:rsidR="00991794" w:rsidRPr="00867F71">
        <w:rPr>
          <w:rFonts w:ascii="Calibri" w:hAnsi="Calibri" w:cs="Calibri"/>
          <w:color w:val="000000"/>
        </w:rPr>
        <w:t>Although</w:t>
      </w:r>
      <w:r w:rsidRPr="00867F71">
        <w:rPr>
          <w:rFonts w:ascii="Calibri" w:hAnsi="Calibri" w:cs="Calibri"/>
          <w:color w:val="000000"/>
        </w:rPr>
        <w:t xml:space="preserve"> positivism could have </w:t>
      </w:r>
      <w:r w:rsidR="00D85E33">
        <w:rPr>
          <w:rFonts w:ascii="Calibri" w:hAnsi="Calibri" w:cs="Calibri"/>
          <w:color w:val="000000"/>
        </w:rPr>
        <w:t>been</w:t>
      </w:r>
      <w:r w:rsidRPr="00867F71">
        <w:rPr>
          <w:rFonts w:ascii="Calibri" w:hAnsi="Calibri" w:cs="Calibri"/>
          <w:color w:val="000000"/>
        </w:rPr>
        <w:t xml:space="preserve"> an alternative due to its focus on objective data, it was </w:t>
      </w:r>
      <w:r w:rsidR="00D85E33">
        <w:rPr>
          <w:rFonts w:ascii="Calibri" w:hAnsi="Calibri" w:cs="Calibri"/>
          <w:color w:val="000000"/>
        </w:rPr>
        <w:t>deemed</w:t>
      </w:r>
      <w:r w:rsidRPr="00867F71">
        <w:rPr>
          <w:rFonts w:ascii="Calibri" w:hAnsi="Calibri" w:cs="Calibri"/>
          <w:color w:val="000000"/>
        </w:rPr>
        <w:t xml:space="preserve"> less </w:t>
      </w:r>
      <w:r w:rsidR="00D85E33">
        <w:rPr>
          <w:rFonts w:ascii="Calibri" w:hAnsi="Calibri" w:cs="Calibri"/>
          <w:color w:val="000000"/>
        </w:rPr>
        <w:t>appropriat</w:t>
      </w:r>
      <w:r w:rsidRPr="00867F71">
        <w:rPr>
          <w:rFonts w:ascii="Calibri" w:hAnsi="Calibri" w:cs="Calibri"/>
          <w:color w:val="000000"/>
        </w:rPr>
        <w:t xml:space="preserve">e </w:t>
      </w:r>
      <w:r w:rsidR="00D85E33">
        <w:rPr>
          <w:rFonts w:ascii="Calibri" w:hAnsi="Calibri" w:cs="Calibri"/>
          <w:color w:val="000000"/>
        </w:rPr>
        <w:t>as</w:t>
      </w:r>
      <w:r w:rsidRPr="00867F71">
        <w:rPr>
          <w:rFonts w:ascii="Calibri" w:hAnsi="Calibri" w:cs="Calibri"/>
          <w:color w:val="000000"/>
        </w:rPr>
        <w:t xml:space="preserve"> it </w:t>
      </w:r>
      <w:r w:rsidR="00D85E33">
        <w:rPr>
          <w:rFonts w:ascii="Calibri" w:hAnsi="Calibri" w:cs="Calibri"/>
          <w:color w:val="000000"/>
        </w:rPr>
        <w:t>lacks</w:t>
      </w:r>
      <w:r w:rsidRPr="00867F71">
        <w:rPr>
          <w:rFonts w:ascii="Calibri" w:hAnsi="Calibri" w:cs="Calibri"/>
          <w:color w:val="000000"/>
        </w:rPr>
        <w:t xml:space="preserve"> the </w:t>
      </w:r>
      <w:r w:rsidR="00D85E33">
        <w:rPr>
          <w:rFonts w:ascii="Calibri" w:hAnsi="Calibri" w:cs="Calibri"/>
          <w:color w:val="000000"/>
        </w:rPr>
        <w:t>capacity</w:t>
      </w:r>
      <w:r w:rsidRPr="00867F71">
        <w:rPr>
          <w:rFonts w:ascii="Calibri" w:hAnsi="Calibri" w:cs="Calibri"/>
          <w:color w:val="000000"/>
        </w:rPr>
        <w:t xml:space="preserve"> </w:t>
      </w:r>
      <w:r w:rsidR="00D85E33">
        <w:rPr>
          <w:rFonts w:ascii="Calibri" w:hAnsi="Calibri" w:cs="Calibri"/>
          <w:color w:val="000000"/>
        </w:rPr>
        <w:t>to</w:t>
      </w:r>
      <w:r w:rsidRPr="00867F71">
        <w:rPr>
          <w:rFonts w:ascii="Calibri" w:hAnsi="Calibri" w:cs="Calibri"/>
          <w:color w:val="000000"/>
        </w:rPr>
        <w:t xml:space="preserve"> </w:t>
      </w:r>
      <w:r w:rsidR="00D85E33">
        <w:rPr>
          <w:rFonts w:ascii="Calibri" w:hAnsi="Calibri" w:cs="Calibri"/>
          <w:color w:val="000000"/>
        </w:rPr>
        <w:t>address subjective</w:t>
      </w:r>
      <w:r w:rsidRPr="00867F71">
        <w:rPr>
          <w:rFonts w:ascii="Calibri" w:hAnsi="Calibri" w:cs="Calibri"/>
          <w:color w:val="000000"/>
        </w:rPr>
        <w:t xml:space="preserve"> aspects of public trust </w:t>
      </w:r>
      <w:r w:rsidR="00D85E33">
        <w:rPr>
          <w:rFonts w:ascii="Calibri" w:hAnsi="Calibri" w:cs="Calibri"/>
          <w:color w:val="000000"/>
        </w:rPr>
        <w:t>and</w:t>
      </w:r>
      <w:r w:rsidRPr="00867F71">
        <w:rPr>
          <w:rFonts w:ascii="Calibri" w:hAnsi="Calibri" w:cs="Calibri"/>
          <w:color w:val="000000"/>
        </w:rPr>
        <w:t xml:space="preserve"> thematic insights from open-ended responses. </w:t>
      </w:r>
      <w:r w:rsidR="00D85E33">
        <w:rPr>
          <w:rFonts w:ascii="Calibri" w:hAnsi="Calibri" w:cs="Calibri"/>
          <w:color w:val="000000"/>
        </w:rPr>
        <w:t>Similarly,</w:t>
      </w:r>
      <w:r w:rsidRPr="00867F71">
        <w:rPr>
          <w:rFonts w:ascii="Calibri" w:hAnsi="Calibri" w:cs="Calibri"/>
          <w:color w:val="000000"/>
        </w:rPr>
        <w:t xml:space="preserve"> </w:t>
      </w:r>
      <w:r w:rsidR="00D85E33">
        <w:rPr>
          <w:rFonts w:ascii="Calibri" w:hAnsi="Calibri" w:cs="Calibri"/>
          <w:color w:val="000000"/>
        </w:rPr>
        <w:t>interpretivism</w:t>
      </w:r>
      <w:r w:rsidRPr="00867F71">
        <w:rPr>
          <w:rFonts w:ascii="Calibri" w:hAnsi="Calibri" w:cs="Calibri"/>
          <w:color w:val="000000"/>
        </w:rPr>
        <w:t xml:space="preserve"> was not </w:t>
      </w:r>
      <w:r w:rsidR="00D85E33">
        <w:rPr>
          <w:rFonts w:ascii="Calibri" w:hAnsi="Calibri" w:cs="Calibri"/>
          <w:color w:val="000000"/>
        </w:rPr>
        <w:t>selected</w:t>
      </w:r>
      <w:r w:rsidRPr="00867F71">
        <w:rPr>
          <w:rFonts w:ascii="Calibri" w:hAnsi="Calibri" w:cs="Calibri"/>
          <w:color w:val="000000"/>
        </w:rPr>
        <w:t xml:space="preserve"> because the study </w:t>
      </w:r>
      <w:r w:rsidR="00D85E33">
        <w:rPr>
          <w:rFonts w:ascii="Calibri" w:hAnsi="Calibri" w:cs="Calibri"/>
          <w:color w:val="000000"/>
        </w:rPr>
        <w:t>primari</w:t>
      </w:r>
      <w:r w:rsidRPr="00867F71">
        <w:rPr>
          <w:rFonts w:ascii="Calibri" w:hAnsi="Calibri" w:cs="Calibri"/>
          <w:color w:val="000000"/>
        </w:rPr>
        <w:t>ly relies on quantitative surveys and statistical analysis</w:t>
      </w:r>
      <w:r w:rsidR="006E7D96" w:rsidRPr="00867F71">
        <w:rPr>
          <w:rFonts w:ascii="Calibri" w:hAnsi="Calibri" w:cs="Calibri"/>
          <w:color w:val="000000"/>
        </w:rPr>
        <w:t xml:space="preserve"> (UK Research and Innovation, 2022)</w:t>
      </w:r>
      <w:r w:rsidRPr="00867F71">
        <w:rPr>
          <w:rFonts w:ascii="Calibri" w:hAnsi="Calibri" w:cs="Calibri"/>
          <w:color w:val="000000"/>
        </w:rPr>
        <w:t>. Critical theory was also con</w:t>
      </w:r>
      <w:r w:rsidR="00D85E33">
        <w:rPr>
          <w:rFonts w:ascii="Calibri" w:hAnsi="Calibri" w:cs="Calibri"/>
          <w:color w:val="000000"/>
        </w:rPr>
        <w:t>sider</w:t>
      </w:r>
      <w:r w:rsidRPr="00867F71">
        <w:rPr>
          <w:rFonts w:ascii="Calibri" w:hAnsi="Calibri" w:cs="Calibri"/>
          <w:color w:val="000000"/>
        </w:rPr>
        <w:t xml:space="preserve">ed but </w:t>
      </w:r>
      <w:r w:rsidR="00D85E33">
        <w:rPr>
          <w:rFonts w:ascii="Calibri" w:hAnsi="Calibri" w:cs="Calibri"/>
          <w:color w:val="000000"/>
        </w:rPr>
        <w:t>dismissed</w:t>
      </w:r>
      <w:r w:rsidRPr="00867F71">
        <w:rPr>
          <w:rFonts w:ascii="Calibri" w:hAnsi="Calibri" w:cs="Calibri"/>
          <w:color w:val="000000"/>
        </w:rPr>
        <w:t xml:space="preserve"> </w:t>
      </w:r>
      <w:r w:rsidR="00D85E33">
        <w:rPr>
          <w:rFonts w:ascii="Calibri" w:hAnsi="Calibri" w:cs="Calibri"/>
          <w:color w:val="000000"/>
        </w:rPr>
        <w:t>because</w:t>
      </w:r>
      <w:r w:rsidRPr="00867F71">
        <w:rPr>
          <w:rFonts w:ascii="Calibri" w:hAnsi="Calibri" w:cs="Calibri"/>
          <w:color w:val="000000"/>
        </w:rPr>
        <w:t xml:space="preserve"> its activist stance </w:t>
      </w:r>
      <w:r w:rsidR="00D85E33">
        <w:rPr>
          <w:rFonts w:ascii="Calibri" w:hAnsi="Calibri" w:cs="Calibri"/>
          <w:color w:val="000000"/>
        </w:rPr>
        <w:t>could</w:t>
      </w:r>
      <w:r w:rsidRPr="00867F71">
        <w:rPr>
          <w:rFonts w:ascii="Calibri" w:hAnsi="Calibri" w:cs="Calibri"/>
          <w:color w:val="000000"/>
        </w:rPr>
        <w:t xml:space="preserve"> </w:t>
      </w:r>
      <w:r w:rsidR="00D85E33">
        <w:rPr>
          <w:rFonts w:ascii="Calibri" w:hAnsi="Calibri" w:cs="Calibri"/>
          <w:color w:val="000000"/>
        </w:rPr>
        <w:t>shift</w:t>
      </w:r>
      <w:r w:rsidRPr="00867F71">
        <w:rPr>
          <w:rFonts w:ascii="Calibri" w:hAnsi="Calibri" w:cs="Calibri"/>
          <w:color w:val="000000"/>
        </w:rPr>
        <w:t xml:space="preserve"> the focus from balanced </w:t>
      </w:r>
      <w:r w:rsidRPr="00867F71">
        <w:rPr>
          <w:rFonts w:ascii="Calibri" w:hAnsi="Calibri" w:cs="Calibri"/>
          <w:color w:val="000000"/>
        </w:rPr>
        <w:lastRenderedPageBreak/>
        <w:t>examination to a</w:t>
      </w:r>
      <w:r w:rsidR="00D85E33">
        <w:rPr>
          <w:rFonts w:ascii="Calibri" w:hAnsi="Calibri" w:cs="Calibri"/>
          <w:color w:val="000000"/>
        </w:rPr>
        <w:t>dvocacy</w:t>
      </w:r>
      <w:r w:rsidR="00783BB9" w:rsidRPr="00867F71">
        <w:rPr>
          <w:rFonts w:ascii="Calibri" w:hAnsi="Calibri" w:cs="Calibri"/>
          <w:color w:val="000000"/>
        </w:rPr>
        <w:t xml:space="preserve"> (Ryan, 2018)</w:t>
      </w:r>
      <w:r w:rsidRPr="00867F71">
        <w:rPr>
          <w:rFonts w:ascii="Calibri" w:hAnsi="Calibri" w:cs="Calibri"/>
          <w:color w:val="000000"/>
        </w:rPr>
        <w:t xml:space="preserve">. </w:t>
      </w:r>
      <w:r w:rsidR="00D85E33">
        <w:rPr>
          <w:rFonts w:ascii="Calibri" w:hAnsi="Calibri" w:cs="Calibri"/>
          <w:color w:val="000000"/>
        </w:rPr>
        <w:t>Thus,</w:t>
      </w:r>
      <w:r w:rsidRPr="00867F71">
        <w:rPr>
          <w:rFonts w:ascii="Calibri" w:hAnsi="Calibri" w:cs="Calibri"/>
          <w:color w:val="000000"/>
        </w:rPr>
        <w:t xml:space="preserve"> </w:t>
      </w:r>
      <w:r w:rsidR="00D85E33">
        <w:rPr>
          <w:rFonts w:ascii="Calibri" w:hAnsi="Calibri" w:cs="Calibri"/>
          <w:color w:val="000000"/>
        </w:rPr>
        <w:t>pragmatism</w:t>
      </w:r>
      <w:r w:rsidRPr="00867F71">
        <w:rPr>
          <w:rFonts w:ascii="Calibri" w:hAnsi="Calibri" w:cs="Calibri"/>
          <w:color w:val="000000"/>
        </w:rPr>
        <w:t xml:space="preserve"> </w:t>
      </w:r>
      <w:r w:rsidR="00D85E33">
        <w:rPr>
          <w:rFonts w:ascii="Calibri" w:hAnsi="Calibri" w:cs="Calibri"/>
          <w:color w:val="000000"/>
        </w:rPr>
        <w:t>was</w:t>
      </w:r>
      <w:r w:rsidRPr="00867F71">
        <w:rPr>
          <w:rFonts w:ascii="Calibri" w:hAnsi="Calibri" w:cs="Calibri"/>
          <w:color w:val="000000"/>
        </w:rPr>
        <w:t xml:space="preserve"> </w:t>
      </w:r>
      <w:r w:rsidR="00D85E33">
        <w:rPr>
          <w:rFonts w:ascii="Calibri" w:hAnsi="Calibri" w:cs="Calibri"/>
          <w:color w:val="000000"/>
        </w:rPr>
        <w:t>chosen for its</w:t>
      </w:r>
      <w:r w:rsidRPr="00867F71">
        <w:rPr>
          <w:rFonts w:ascii="Calibri" w:hAnsi="Calibri" w:cs="Calibri"/>
          <w:color w:val="000000"/>
        </w:rPr>
        <w:t xml:space="preserve"> practical relevance a</w:t>
      </w:r>
      <w:r w:rsidR="00137A0D">
        <w:rPr>
          <w:rFonts w:ascii="Calibri" w:hAnsi="Calibri" w:cs="Calibri"/>
          <w:color w:val="000000"/>
        </w:rPr>
        <w:t>n</w:t>
      </w:r>
      <w:r w:rsidRPr="00867F71">
        <w:rPr>
          <w:rFonts w:ascii="Calibri" w:hAnsi="Calibri" w:cs="Calibri"/>
          <w:color w:val="000000"/>
        </w:rPr>
        <w:t xml:space="preserve">d methodological flexibility, </w:t>
      </w:r>
      <w:r w:rsidR="00D85E33">
        <w:rPr>
          <w:rFonts w:ascii="Calibri" w:hAnsi="Calibri" w:cs="Calibri"/>
          <w:color w:val="000000"/>
        </w:rPr>
        <w:t>aligning</w:t>
      </w:r>
      <w:r w:rsidRPr="00867F71">
        <w:rPr>
          <w:rFonts w:ascii="Calibri" w:hAnsi="Calibri" w:cs="Calibri"/>
          <w:color w:val="000000"/>
        </w:rPr>
        <w:t xml:space="preserve"> </w:t>
      </w:r>
      <w:r w:rsidR="00D85E33">
        <w:rPr>
          <w:rFonts w:ascii="Calibri" w:hAnsi="Calibri" w:cs="Calibri"/>
          <w:color w:val="000000"/>
        </w:rPr>
        <w:t>best</w:t>
      </w:r>
      <w:r w:rsidRPr="00867F71">
        <w:rPr>
          <w:rFonts w:ascii="Calibri" w:hAnsi="Calibri" w:cs="Calibri"/>
          <w:color w:val="000000"/>
        </w:rPr>
        <w:t xml:space="preserve"> </w:t>
      </w:r>
      <w:r w:rsidR="00D85E33">
        <w:rPr>
          <w:rFonts w:ascii="Calibri" w:hAnsi="Calibri" w:cs="Calibri"/>
          <w:color w:val="000000"/>
        </w:rPr>
        <w:t>with</w:t>
      </w:r>
      <w:r w:rsidRPr="00867F71">
        <w:rPr>
          <w:rFonts w:ascii="Calibri" w:hAnsi="Calibri" w:cs="Calibri"/>
          <w:color w:val="000000"/>
        </w:rPr>
        <w:t xml:space="preserve"> the study’s objectives.</w:t>
      </w:r>
    </w:p>
    <w:p w14:paraId="70B9A6BE" w14:textId="6AFD5EF6" w:rsidR="009D1C49" w:rsidRPr="00867F71" w:rsidRDefault="003D4A89" w:rsidP="00F65A94">
      <w:pPr>
        <w:pStyle w:val="Heading2"/>
        <w:spacing w:line="360" w:lineRule="auto"/>
        <w:rPr>
          <w:rFonts w:cs="Arial"/>
          <w:sz w:val="28"/>
          <w:szCs w:val="28"/>
        </w:rPr>
      </w:pPr>
      <w:bookmarkStart w:id="9" w:name="_Toc196495474"/>
      <w:r w:rsidRPr="00867F71">
        <w:rPr>
          <w:rFonts w:cs="Arial"/>
          <w:sz w:val="28"/>
          <w:szCs w:val="28"/>
        </w:rPr>
        <w:t>3.2 Research Design</w:t>
      </w:r>
      <w:bookmarkEnd w:id="9"/>
      <w:r w:rsidRPr="00867F71">
        <w:rPr>
          <w:rFonts w:cs="Arial"/>
          <w:sz w:val="28"/>
          <w:szCs w:val="28"/>
        </w:rPr>
        <w:t xml:space="preserve"> </w:t>
      </w:r>
    </w:p>
    <w:p w14:paraId="3EA1D4CD" w14:textId="128D7514" w:rsidR="00867F71" w:rsidRPr="00137A0D" w:rsidRDefault="003D4A89" w:rsidP="00137A0D">
      <w:pPr>
        <w:pStyle w:val="NormalWeb"/>
        <w:spacing w:line="360" w:lineRule="auto"/>
        <w:rPr>
          <w:rFonts w:ascii="Calibri" w:hAnsi="Calibri" w:cs="Calibri"/>
          <w:color w:val="000000"/>
        </w:rPr>
      </w:pPr>
      <w:r w:rsidRPr="00867F71">
        <w:rPr>
          <w:rFonts w:ascii="Calibri" w:hAnsi="Calibri" w:cs="Calibri"/>
          <w:color w:val="000000"/>
        </w:rPr>
        <w:t>The study employed a cross-sectional survey design to collect data from individuals across various regions of England and Wales at a specific point in time. This design was chosen for its ability to efficiently capture a snapshot of public trust and perceptions of police diversity within a defined period</w:t>
      </w:r>
      <w:r w:rsidR="00E53875" w:rsidRPr="00867F71">
        <w:rPr>
          <w:rFonts w:ascii="Calibri" w:hAnsi="Calibri" w:cs="Calibri"/>
          <w:color w:val="000000"/>
        </w:rPr>
        <w:t xml:space="preserve"> (Wang and Cheng, 2020)</w:t>
      </w:r>
      <w:r w:rsidRPr="00867F71">
        <w:rPr>
          <w:rFonts w:ascii="Calibri" w:hAnsi="Calibri" w:cs="Calibri"/>
          <w:color w:val="000000"/>
        </w:rPr>
        <w:t>. Unlike longitudinal studies, which track changes over time, a cross-sectional design allowed for the timely collection of data from a large and diverse sample, fitting within the practical constraints of the research timeline. Additionally, secondary data from reputable sources complemented the survey findings, providing context and validation without the extended duration and resource requirements of longitudinal methods. Combining survey responses and secondary data enabled a robust and multidimensional analysis of the research questions while maintaining feasibility and focus</w:t>
      </w:r>
      <w:r w:rsidR="005D35A9" w:rsidRPr="00867F71">
        <w:rPr>
          <w:rFonts w:ascii="Calibri" w:hAnsi="Calibri" w:cs="Calibri"/>
          <w:color w:val="000000"/>
        </w:rPr>
        <w:t xml:space="preserve"> (Wang and Cheng, 2020). </w:t>
      </w:r>
    </w:p>
    <w:p w14:paraId="76B18203" w14:textId="724C0B52" w:rsidR="003D4A89" w:rsidRPr="00867F71" w:rsidRDefault="003D4A89" w:rsidP="00F65A94">
      <w:pPr>
        <w:pStyle w:val="Heading2"/>
        <w:spacing w:line="360" w:lineRule="auto"/>
        <w:rPr>
          <w:rFonts w:cs="Arial"/>
          <w:sz w:val="32"/>
          <w:szCs w:val="32"/>
        </w:rPr>
      </w:pPr>
      <w:bookmarkStart w:id="10" w:name="_Toc196495475"/>
      <w:r w:rsidRPr="00867F71">
        <w:rPr>
          <w:rFonts w:cs="Arial"/>
          <w:sz w:val="32"/>
          <w:szCs w:val="32"/>
        </w:rPr>
        <w:t>3.3 Data Collection Methods</w:t>
      </w:r>
      <w:bookmarkEnd w:id="10"/>
      <w:r w:rsidRPr="00867F71">
        <w:rPr>
          <w:rFonts w:cs="Arial"/>
          <w:sz w:val="32"/>
          <w:szCs w:val="32"/>
        </w:rPr>
        <w:t xml:space="preserve"> </w:t>
      </w:r>
    </w:p>
    <w:p w14:paraId="67D4437A" w14:textId="615F4DF8" w:rsidR="003D4A89" w:rsidRPr="00A53829" w:rsidRDefault="00123B89" w:rsidP="00F65A94">
      <w:pPr>
        <w:pStyle w:val="Heading3"/>
        <w:spacing w:line="360" w:lineRule="auto"/>
        <w:rPr>
          <w:rFonts w:ascii="Arial" w:hAnsi="Arial" w:cs="Arial"/>
          <w:sz w:val="22"/>
          <w:szCs w:val="22"/>
        </w:rPr>
      </w:pPr>
      <w:bookmarkStart w:id="11" w:name="_Toc196495476"/>
      <w:r w:rsidRPr="00A53829">
        <w:rPr>
          <w:rFonts w:ascii="Arial" w:hAnsi="Arial" w:cs="Arial"/>
          <w:sz w:val="22"/>
          <w:szCs w:val="22"/>
        </w:rPr>
        <w:t xml:space="preserve">3.3.1 </w:t>
      </w:r>
      <w:r w:rsidR="003D4A89" w:rsidRPr="00A53829">
        <w:rPr>
          <w:rFonts w:ascii="Arial" w:hAnsi="Arial" w:cs="Arial"/>
          <w:sz w:val="22"/>
          <w:szCs w:val="22"/>
        </w:rPr>
        <w:t>Primary Data</w:t>
      </w:r>
      <w:bookmarkEnd w:id="11"/>
      <w:r w:rsidR="003D4A89" w:rsidRPr="00A53829">
        <w:rPr>
          <w:rFonts w:ascii="Arial" w:hAnsi="Arial" w:cs="Arial"/>
          <w:sz w:val="22"/>
          <w:szCs w:val="22"/>
        </w:rPr>
        <w:t xml:space="preserve"> </w:t>
      </w:r>
    </w:p>
    <w:p w14:paraId="6FB56C4C" w14:textId="7B7A9D77" w:rsidR="003D4A89" w:rsidRPr="00867F71" w:rsidRDefault="003D4A89" w:rsidP="00F65A94">
      <w:pPr>
        <w:pStyle w:val="NormalWeb"/>
        <w:spacing w:line="360" w:lineRule="auto"/>
        <w:rPr>
          <w:rFonts w:ascii="Calibri" w:hAnsi="Calibri" w:cs="Calibri"/>
          <w:color w:val="000000"/>
        </w:rPr>
      </w:pPr>
      <w:r w:rsidRPr="00867F71">
        <w:rPr>
          <w:rFonts w:ascii="Calibri" w:hAnsi="Calibri" w:cs="Calibri"/>
          <w:color w:val="000000"/>
        </w:rPr>
        <w:t>Quantitative primary data were collected through a structured online survey distributed to individuals across England and Wales. The survey was designed to measure perceptions of police diversity, levels of trust in local police forces, and personal experiences and interactions with police. The survey questions were carefully formulated to align with the study's objectives, using validated scales and measures to ensure reliability and validity. Questions underwent a pre-testing phase with a small group of participants to identify potential ambiguities and refine wording for clarity. The survey included a mix of closed-ended questions (e.g., Likert scale items) to facilitate quantitative analysis and demographic questions to capture relevant variables. Participants were asked to indicate their region, enabling comparisons across different areas. The online format ensured accessibility and facilitated the collection of a large, diverse sample size within a limited timeframe</w:t>
      </w:r>
      <w:r w:rsidR="007111B8" w:rsidRPr="00867F71">
        <w:rPr>
          <w:rFonts w:ascii="Calibri" w:hAnsi="Calibri" w:cs="Calibri"/>
          <w:color w:val="000000"/>
        </w:rPr>
        <w:t xml:space="preserve"> (Braun et al., 2021). </w:t>
      </w:r>
    </w:p>
    <w:p w14:paraId="60E41506" w14:textId="1304554D" w:rsidR="003D4A89" w:rsidRPr="00867F71" w:rsidRDefault="003D4A89" w:rsidP="00F65A94">
      <w:pPr>
        <w:pStyle w:val="Heading2"/>
        <w:spacing w:line="360" w:lineRule="auto"/>
        <w:rPr>
          <w:rFonts w:cs="Arial"/>
          <w:sz w:val="28"/>
          <w:szCs w:val="28"/>
        </w:rPr>
      </w:pPr>
      <w:bookmarkStart w:id="12" w:name="_Toc196495477"/>
      <w:r w:rsidRPr="00867F71">
        <w:rPr>
          <w:rFonts w:cs="Arial"/>
          <w:sz w:val="28"/>
          <w:szCs w:val="28"/>
        </w:rPr>
        <w:lastRenderedPageBreak/>
        <w:t>3.4 Sampling Methods</w:t>
      </w:r>
      <w:bookmarkEnd w:id="12"/>
    </w:p>
    <w:p w14:paraId="11C96005" w14:textId="75549FCD" w:rsidR="00C547A8" w:rsidRPr="00867F71" w:rsidRDefault="00C547A8" w:rsidP="00F65A94">
      <w:pPr>
        <w:pStyle w:val="NormalWeb"/>
        <w:spacing w:line="360" w:lineRule="auto"/>
        <w:rPr>
          <w:rFonts w:ascii="Calibri" w:hAnsi="Calibri" w:cs="Calibri"/>
          <w:color w:val="000000"/>
        </w:rPr>
      </w:pPr>
      <w:r w:rsidRPr="00867F71">
        <w:rPr>
          <w:rFonts w:ascii="Calibri" w:hAnsi="Calibri" w:cs="Calibri"/>
          <w:color w:val="000000"/>
        </w:rPr>
        <w:t>The survey used stratified random sampling to ensure representation across different regions of England and Wales. Stratification was based on key criteria such as demographic diversity (e.g., age, ethnicity, gender) and community characteristics (e.g., urban, suburban, and rural areas). These criteria were selected to capture a comprehensive range of perspectives and to ensure that the sample reflected the varied population of England and Wales. Efforts were made to achieve balanced participation from each stratum, thereby reducing sampling bias and enhancing the representativeness of the findings</w:t>
      </w:r>
      <w:r w:rsidR="005B72D9" w:rsidRPr="00867F71">
        <w:rPr>
          <w:rFonts w:ascii="Calibri" w:hAnsi="Calibri" w:cs="Calibri"/>
          <w:color w:val="000000"/>
        </w:rPr>
        <w:t xml:space="preserve"> (</w:t>
      </w:r>
      <w:proofErr w:type="spellStart"/>
      <w:r w:rsidR="005B72D9" w:rsidRPr="00867F71">
        <w:rPr>
          <w:rFonts w:ascii="Calibri" w:hAnsi="Calibri" w:cs="Calibri"/>
          <w:color w:val="000000"/>
        </w:rPr>
        <w:t>Bhaskaran</w:t>
      </w:r>
      <w:proofErr w:type="spellEnd"/>
      <w:r w:rsidR="005B72D9" w:rsidRPr="00867F71">
        <w:rPr>
          <w:rFonts w:ascii="Calibri" w:hAnsi="Calibri" w:cs="Calibri"/>
          <w:color w:val="000000"/>
        </w:rPr>
        <w:t xml:space="preserve">, 2023). </w:t>
      </w:r>
    </w:p>
    <w:p w14:paraId="547C409C" w14:textId="19B1E72C" w:rsidR="00E04CE0" w:rsidRPr="00867F71" w:rsidRDefault="00C547A8" w:rsidP="00F65A94">
      <w:pPr>
        <w:pStyle w:val="NormalWeb"/>
        <w:spacing w:line="360" w:lineRule="auto"/>
        <w:rPr>
          <w:rFonts w:ascii="Calibri" w:hAnsi="Calibri" w:cs="Calibri"/>
          <w:color w:val="000000"/>
        </w:rPr>
      </w:pPr>
      <w:r w:rsidRPr="00867F71">
        <w:rPr>
          <w:rFonts w:ascii="Calibri" w:hAnsi="Calibri" w:cs="Calibri"/>
          <w:color w:val="000000"/>
        </w:rPr>
        <w:t>Participants were recruited through online platforms, including social media and community forums</w:t>
      </w:r>
      <w:r w:rsidR="00867F71">
        <w:rPr>
          <w:rFonts w:ascii="Calibri" w:hAnsi="Calibri" w:cs="Calibri"/>
          <w:color w:val="000000"/>
        </w:rPr>
        <w:t xml:space="preserve"> such as Facebook community groups.</w:t>
      </w:r>
      <w:r w:rsidRPr="00867F71">
        <w:rPr>
          <w:rFonts w:ascii="Calibri" w:hAnsi="Calibri" w:cs="Calibri"/>
          <w:color w:val="000000"/>
        </w:rPr>
        <w:t xml:space="preserve"> Targeted outreach campaigns were employed to engage individuals from underrepresented groups and regions. The survey emphasised anonymity and confidentiality</w:t>
      </w:r>
      <w:r w:rsidR="00CA2AD9" w:rsidRPr="00867F71">
        <w:rPr>
          <w:rFonts w:ascii="Calibri" w:hAnsi="Calibri" w:cs="Calibri"/>
          <w:color w:val="000000"/>
        </w:rPr>
        <w:t xml:space="preserve"> to encourage participation</w:t>
      </w:r>
      <w:r w:rsidRPr="00867F71">
        <w:rPr>
          <w:rFonts w:ascii="Calibri" w:hAnsi="Calibri" w:cs="Calibri"/>
          <w:color w:val="000000"/>
        </w:rPr>
        <w:t>, ensuring respondents felt comfortable providing honest answers</w:t>
      </w:r>
      <w:r w:rsidR="005B72D9" w:rsidRPr="00867F71">
        <w:rPr>
          <w:rFonts w:ascii="Calibri" w:hAnsi="Calibri" w:cs="Calibri"/>
          <w:color w:val="000000"/>
        </w:rPr>
        <w:t xml:space="preserve"> (</w:t>
      </w:r>
      <w:proofErr w:type="spellStart"/>
      <w:r w:rsidR="005B72D9" w:rsidRPr="00867F71">
        <w:rPr>
          <w:rFonts w:ascii="Calibri" w:hAnsi="Calibri" w:cs="Calibri"/>
          <w:color w:val="000000"/>
        </w:rPr>
        <w:t>Bhaskaran</w:t>
      </w:r>
      <w:proofErr w:type="spellEnd"/>
      <w:r w:rsidR="005B72D9" w:rsidRPr="00867F71">
        <w:rPr>
          <w:rFonts w:ascii="Calibri" w:hAnsi="Calibri" w:cs="Calibri"/>
          <w:color w:val="000000"/>
        </w:rPr>
        <w:t>, 2023)</w:t>
      </w:r>
      <w:r w:rsidRPr="00867F71">
        <w:rPr>
          <w:rFonts w:ascii="Calibri" w:hAnsi="Calibri" w:cs="Calibri"/>
          <w:color w:val="000000"/>
        </w:rPr>
        <w:t>. A target of 1</w:t>
      </w:r>
      <w:r w:rsidR="00257875" w:rsidRPr="00867F71">
        <w:rPr>
          <w:rFonts w:ascii="Calibri" w:hAnsi="Calibri" w:cs="Calibri"/>
          <w:color w:val="000000"/>
        </w:rPr>
        <w:t>75</w:t>
      </w:r>
      <w:r w:rsidRPr="00867F71">
        <w:rPr>
          <w:rFonts w:ascii="Calibri" w:hAnsi="Calibri" w:cs="Calibri"/>
          <w:color w:val="000000"/>
        </w:rPr>
        <w:t xml:space="preserve"> </w:t>
      </w:r>
      <w:r w:rsidR="00154B9E" w:rsidRPr="00867F71">
        <w:rPr>
          <w:rFonts w:ascii="Calibri" w:hAnsi="Calibri" w:cs="Calibri"/>
          <w:color w:val="000000"/>
        </w:rPr>
        <w:t>participants</w:t>
      </w:r>
      <w:r w:rsidRPr="00867F71">
        <w:rPr>
          <w:rFonts w:ascii="Calibri" w:hAnsi="Calibri" w:cs="Calibri"/>
          <w:color w:val="000000"/>
        </w:rPr>
        <w:t xml:space="preserve"> was set to achieve statistical significance and reliability while allowing for meaningful subgroup analyses within the sample.</w:t>
      </w:r>
    </w:p>
    <w:p w14:paraId="2B5FE67C" w14:textId="3DE42DD0" w:rsidR="00E04CE0" w:rsidRPr="00867F71" w:rsidRDefault="003D4A89" w:rsidP="00F65A94">
      <w:pPr>
        <w:pStyle w:val="Heading2"/>
        <w:spacing w:line="360" w:lineRule="auto"/>
        <w:rPr>
          <w:rFonts w:cs="Arial"/>
          <w:sz w:val="28"/>
          <w:szCs w:val="28"/>
        </w:rPr>
      </w:pPr>
      <w:bookmarkStart w:id="13" w:name="_Toc196495478"/>
      <w:r w:rsidRPr="00867F71">
        <w:rPr>
          <w:rFonts w:cs="Arial"/>
          <w:sz w:val="28"/>
          <w:szCs w:val="28"/>
        </w:rPr>
        <w:t xml:space="preserve">3.5 </w:t>
      </w:r>
      <w:r w:rsidR="00991804" w:rsidRPr="00867F71">
        <w:rPr>
          <w:rFonts w:cs="Arial"/>
          <w:sz w:val="28"/>
          <w:szCs w:val="28"/>
        </w:rPr>
        <w:t xml:space="preserve">Variables </w:t>
      </w:r>
      <w:r w:rsidR="00D46BAD" w:rsidRPr="00867F71">
        <w:rPr>
          <w:rFonts w:cs="Arial"/>
          <w:sz w:val="28"/>
          <w:szCs w:val="28"/>
        </w:rPr>
        <w:t>measured.</w:t>
      </w:r>
      <w:bookmarkEnd w:id="13"/>
    </w:p>
    <w:p w14:paraId="11B4886C" w14:textId="0375915F" w:rsidR="00E04CE0" w:rsidRPr="00867F71" w:rsidRDefault="00991804" w:rsidP="00867F71">
      <w:pPr>
        <w:pStyle w:val="NormalWeb"/>
        <w:spacing w:line="360" w:lineRule="auto"/>
        <w:rPr>
          <w:rFonts w:ascii="Calibri" w:hAnsi="Calibri" w:cs="Calibri"/>
          <w:color w:val="000000"/>
        </w:rPr>
      </w:pPr>
      <w:r w:rsidRPr="00F65A94">
        <w:rPr>
          <w:rFonts w:ascii="Calibri" w:hAnsi="Calibri" w:cs="Calibri"/>
          <w:color w:val="000000"/>
        </w:rPr>
        <w:t>The survey measured key variables related to the research objectives, including</w:t>
      </w:r>
      <w:r w:rsidR="003D4A89" w:rsidRPr="00F65A94">
        <w:rPr>
          <w:rFonts w:ascii="Calibri" w:hAnsi="Calibri" w:cs="Calibri"/>
          <w:color w:val="000000"/>
        </w:rPr>
        <w:t xml:space="preserve"> </w:t>
      </w:r>
      <w:r w:rsidRPr="00F65A94">
        <w:rPr>
          <w:rFonts w:ascii="Calibri" w:hAnsi="Calibri" w:cs="Calibri"/>
          <w:color w:val="000000"/>
        </w:rPr>
        <w:t>Levels of public trust in local police forces</w:t>
      </w:r>
      <w:r w:rsidR="003D4A89" w:rsidRPr="00F65A94">
        <w:rPr>
          <w:rFonts w:ascii="Calibri" w:hAnsi="Calibri" w:cs="Calibri"/>
          <w:color w:val="000000"/>
        </w:rPr>
        <w:t>, which</w:t>
      </w:r>
      <w:r w:rsidRPr="00F65A94">
        <w:rPr>
          <w:rFonts w:ascii="Calibri" w:hAnsi="Calibri" w:cs="Calibri"/>
          <w:color w:val="000000"/>
        </w:rPr>
        <w:t xml:space="preserve"> </w:t>
      </w:r>
      <w:r w:rsidR="003D4A89" w:rsidRPr="00F65A94">
        <w:rPr>
          <w:rFonts w:ascii="Calibri" w:hAnsi="Calibri" w:cs="Calibri"/>
          <w:color w:val="000000"/>
        </w:rPr>
        <w:t xml:space="preserve">were </w:t>
      </w:r>
      <w:r w:rsidRPr="00F65A94">
        <w:rPr>
          <w:rFonts w:ascii="Calibri" w:hAnsi="Calibri" w:cs="Calibri"/>
          <w:color w:val="000000"/>
        </w:rPr>
        <w:t>captured using a 5-point Likert scale ranging from "Very Low" to "Very High." Perceptions of police diversity were measured through questions such as "How well do you think your local police force represents the diversity of your community?" using a 5-point scale (1 = Not at all, 5 = Very well). Participants' personal experiences with police were explored through questions like "Have you had direct interactions with the police in the past year?" with options for "Yes" or "No" and follow-up questions assessing the nature of these interactions. Demographic factors such as age, ethnicity, gender, and region were collected through standard demographic questions to enable subgroup comparisons</w:t>
      </w:r>
      <w:r w:rsidR="006136DF" w:rsidRPr="00F65A94">
        <w:rPr>
          <w:rFonts w:ascii="Calibri" w:hAnsi="Calibri" w:cs="Calibri"/>
          <w:color w:val="000000"/>
        </w:rPr>
        <w:t xml:space="preserve"> (</w:t>
      </w:r>
      <w:proofErr w:type="spellStart"/>
      <w:r w:rsidR="006136DF" w:rsidRPr="00F65A94">
        <w:rPr>
          <w:rFonts w:ascii="Calibri" w:hAnsi="Calibri" w:cs="Calibri"/>
          <w:color w:val="000000"/>
        </w:rPr>
        <w:t>Bhattacherjee</w:t>
      </w:r>
      <w:proofErr w:type="spellEnd"/>
      <w:r w:rsidR="006136DF" w:rsidRPr="00F65A94">
        <w:rPr>
          <w:rFonts w:ascii="Calibri" w:hAnsi="Calibri" w:cs="Calibri"/>
          <w:color w:val="000000"/>
        </w:rPr>
        <w:t>, 2019)</w:t>
      </w:r>
      <w:r w:rsidRPr="00F65A94">
        <w:rPr>
          <w:rFonts w:ascii="Calibri" w:hAnsi="Calibri" w:cs="Calibri"/>
          <w:color w:val="000000"/>
        </w:rPr>
        <w:t>.</w:t>
      </w:r>
    </w:p>
    <w:p w14:paraId="68A4E73C" w14:textId="3878AFD0" w:rsidR="00D67650" w:rsidRPr="00867F71" w:rsidRDefault="003D4A89" w:rsidP="00F65A94">
      <w:pPr>
        <w:pStyle w:val="Heading2"/>
        <w:spacing w:line="360" w:lineRule="auto"/>
        <w:rPr>
          <w:rFonts w:cs="Arial"/>
          <w:sz w:val="28"/>
          <w:szCs w:val="28"/>
        </w:rPr>
      </w:pPr>
      <w:bookmarkStart w:id="14" w:name="_Toc196495479"/>
      <w:r w:rsidRPr="00867F71">
        <w:rPr>
          <w:rFonts w:cs="Arial"/>
          <w:sz w:val="28"/>
          <w:szCs w:val="28"/>
        </w:rPr>
        <w:lastRenderedPageBreak/>
        <w:t xml:space="preserve">3.6 </w:t>
      </w:r>
      <w:r w:rsidR="00D67650" w:rsidRPr="00867F71">
        <w:rPr>
          <w:rFonts w:cs="Arial"/>
          <w:sz w:val="28"/>
          <w:szCs w:val="28"/>
        </w:rPr>
        <w:t>Data Analysis Methods</w:t>
      </w:r>
      <w:bookmarkEnd w:id="14"/>
      <w:r w:rsidR="00D67650" w:rsidRPr="00867F71">
        <w:rPr>
          <w:rFonts w:cs="Arial"/>
          <w:sz w:val="28"/>
          <w:szCs w:val="28"/>
        </w:rPr>
        <w:t xml:space="preserve"> </w:t>
      </w:r>
    </w:p>
    <w:p w14:paraId="33D56A9C" w14:textId="46251A9E" w:rsidR="00867F71" w:rsidRPr="00F65A94" w:rsidRDefault="00991804" w:rsidP="00F65A94">
      <w:pPr>
        <w:pStyle w:val="NormalWeb"/>
        <w:spacing w:line="360" w:lineRule="auto"/>
        <w:rPr>
          <w:rFonts w:ascii="Calibri" w:hAnsi="Calibri" w:cs="Calibri"/>
          <w:color w:val="000000"/>
        </w:rPr>
      </w:pPr>
      <w:r w:rsidRPr="00F65A94">
        <w:rPr>
          <w:rFonts w:ascii="Calibri" w:hAnsi="Calibri" w:cs="Calibri"/>
          <w:color w:val="000000"/>
        </w:rPr>
        <w:t xml:space="preserve">Survey responses and secondary data were analysed </w:t>
      </w:r>
      <w:r w:rsidR="00A6326D">
        <w:rPr>
          <w:rFonts w:ascii="Calibri" w:hAnsi="Calibri" w:cs="Calibri"/>
          <w:color w:val="000000"/>
        </w:rPr>
        <w:t xml:space="preserve">and converted into graphs for easier interpretation. </w:t>
      </w:r>
      <w:r w:rsidRPr="00F65A94">
        <w:rPr>
          <w:rFonts w:ascii="Calibri" w:hAnsi="Calibri" w:cs="Calibri"/>
          <w:color w:val="000000"/>
        </w:rPr>
        <w:t xml:space="preserve">Descriptive statistics summarised general trends, such as average trust levels and </w:t>
      </w:r>
      <w:r w:rsidR="00A6326D">
        <w:rPr>
          <w:rFonts w:ascii="Calibri" w:hAnsi="Calibri" w:cs="Calibri"/>
          <w:color w:val="000000"/>
        </w:rPr>
        <w:t>perceptions</w:t>
      </w:r>
      <w:r w:rsidRPr="00F65A94">
        <w:rPr>
          <w:rFonts w:ascii="Calibri" w:hAnsi="Calibri" w:cs="Calibri"/>
          <w:color w:val="000000"/>
        </w:rPr>
        <w:t xml:space="preserve"> </w:t>
      </w:r>
      <w:r w:rsidR="00A6326D">
        <w:rPr>
          <w:rFonts w:ascii="Calibri" w:hAnsi="Calibri" w:cs="Calibri"/>
          <w:color w:val="000000"/>
        </w:rPr>
        <w:t>of diversity</w:t>
      </w:r>
      <w:r w:rsidRPr="00F65A94">
        <w:rPr>
          <w:rFonts w:ascii="Calibri" w:hAnsi="Calibri" w:cs="Calibri"/>
          <w:color w:val="000000"/>
        </w:rPr>
        <w:t>, to provide an overview of the data distribution and central tendencies</w:t>
      </w:r>
      <w:r w:rsidR="00467400" w:rsidRPr="00F65A94">
        <w:rPr>
          <w:rFonts w:ascii="Calibri" w:hAnsi="Calibri" w:cs="Calibri"/>
          <w:color w:val="000000"/>
        </w:rPr>
        <w:t xml:space="preserve"> (Atlas, 2024)</w:t>
      </w:r>
      <w:r w:rsidRPr="00F65A94">
        <w:rPr>
          <w:rFonts w:ascii="Calibri" w:hAnsi="Calibri" w:cs="Calibri"/>
          <w:color w:val="000000"/>
        </w:rPr>
        <w:t xml:space="preserve">. Correlation analysis </w:t>
      </w:r>
      <w:r w:rsidR="00AF2714" w:rsidRPr="00F65A94">
        <w:rPr>
          <w:rFonts w:ascii="Calibri" w:hAnsi="Calibri" w:cs="Calibri"/>
          <w:color w:val="000000"/>
        </w:rPr>
        <w:t>determined</w:t>
      </w:r>
      <w:r w:rsidRPr="00F65A94">
        <w:rPr>
          <w:rFonts w:ascii="Calibri" w:hAnsi="Calibri" w:cs="Calibri"/>
          <w:color w:val="000000"/>
        </w:rPr>
        <w:t xml:space="preserve"> the strength and direction of relationships between variables, </w:t>
      </w:r>
      <w:r w:rsidR="00A6326D">
        <w:rPr>
          <w:rFonts w:ascii="Calibri" w:hAnsi="Calibri" w:cs="Calibri"/>
          <w:color w:val="000000"/>
        </w:rPr>
        <w:t>including</w:t>
      </w:r>
      <w:r w:rsidRPr="00F65A94">
        <w:rPr>
          <w:rFonts w:ascii="Calibri" w:hAnsi="Calibri" w:cs="Calibri"/>
          <w:color w:val="000000"/>
        </w:rPr>
        <w:t xml:space="preserve"> police diversity and trust ratings</w:t>
      </w:r>
      <w:r w:rsidR="005B72D9" w:rsidRPr="00F65A94">
        <w:rPr>
          <w:rFonts w:ascii="Calibri" w:hAnsi="Calibri" w:cs="Calibri"/>
          <w:color w:val="000000"/>
        </w:rPr>
        <w:t xml:space="preserve">. </w:t>
      </w:r>
      <w:r w:rsidR="00A6326D">
        <w:rPr>
          <w:rFonts w:ascii="Calibri" w:hAnsi="Calibri" w:cs="Calibri"/>
          <w:color w:val="000000"/>
        </w:rPr>
        <w:t>Conversely</w:t>
      </w:r>
      <w:r w:rsidR="005B72D9" w:rsidRPr="00F65A94">
        <w:rPr>
          <w:rFonts w:ascii="Calibri" w:hAnsi="Calibri" w:cs="Calibri"/>
          <w:color w:val="000000"/>
        </w:rPr>
        <w:t>,</w:t>
      </w:r>
      <w:r w:rsidRPr="00F65A94">
        <w:rPr>
          <w:rFonts w:ascii="Calibri" w:hAnsi="Calibri" w:cs="Calibri"/>
          <w:color w:val="000000"/>
        </w:rPr>
        <w:t xml:space="preserve"> regression analysis assessed how well independent variables predicted trust levels. Results were visuali</w:t>
      </w:r>
      <w:r w:rsidR="005B72D9" w:rsidRPr="00F65A94">
        <w:rPr>
          <w:rFonts w:ascii="Calibri" w:hAnsi="Calibri" w:cs="Calibri"/>
          <w:color w:val="000000"/>
        </w:rPr>
        <w:t>s</w:t>
      </w:r>
      <w:r w:rsidRPr="00F65A94">
        <w:rPr>
          <w:rFonts w:ascii="Calibri" w:hAnsi="Calibri" w:cs="Calibri"/>
          <w:color w:val="000000"/>
        </w:rPr>
        <w:t xml:space="preserve">ed </w:t>
      </w:r>
      <w:r w:rsidR="00A6326D">
        <w:rPr>
          <w:rFonts w:ascii="Calibri" w:hAnsi="Calibri" w:cs="Calibri"/>
          <w:color w:val="000000"/>
        </w:rPr>
        <w:t>through</w:t>
      </w:r>
      <w:r w:rsidRPr="00F65A94">
        <w:rPr>
          <w:rFonts w:ascii="Calibri" w:hAnsi="Calibri" w:cs="Calibri"/>
          <w:color w:val="000000"/>
        </w:rPr>
        <w:t xml:space="preserve"> charts, graphs, and tables, </w:t>
      </w:r>
      <w:r w:rsidR="00A6326D">
        <w:rPr>
          <w:rFonts w:ascii="Calibri" w:hAnsi="Calibri" w:cs="Calibri"/>
          <w:color w:val="000000"/>
        </w:rPr>
        <w:t>render</w:t>
      </w:r>
      <w:r w:rsidRPr="00F65A94">
        <w:rPr>
          <w:rFonts w:ascii="Calibri" w:hAnsi="Calibri" w:cs="Calibri"/>
          <w:color w:val="000000"/>
        </w:rPr>
        <w:t>ing complex data accessible and eas</w:t>
      </w:r>
      <w:r w:rsidR="005B72D9" w:rsidRPr="00F65A94">
        <w:rPr>
          <w:rFonts w:ascii="Calibri" w:hAnsi="Calibri" w:cs="Calibri"/>
          <w:color w:val="000000"/>
        </w:rPr>
        <w:t>ily interpretable</w:t>
      </w:r>
      <w:r w:rsidRPr="00F65A94">
        <w:rPr>
          <w:rFonts w:ascii="Calibri" w:hAnsi="Calibri" w:cs="Calibri"/>
          <w:color w:val="000000"/>
        </w:rPr>
        <w:t xml:space="preserve">. Open-ended survey responses were thematically </w:t>
      </w:r>
      <w:r w:rsidR="005B72D9" w:rsidRPr="00F65A94">
        <w:rPr>
          <w:rFonts w:ascii="Calibri" w:hAnsi="Calibri" w:cs="Calibri"/>
          <w:color w:val="000000"/>
        </w:rPr>
        <w:t>analysed</w:t>
      </w:r>
      <w:r w:rsidRPr="00F65A94">
        <w:rPr>
          <w:rFonts w:ascii="Calibri" w:hAnsi="Calibri" w:cs="Calibri"/>
          <w:color w:val="000000"/>
        </w:rPr>
        <w:t xml:space="preserve"> to identify recurring themes and patterns, </w:t>
      </w:r>
      <w:r w:rsidR="00A6326D">
        <w:rPr>
          <w:rFonts w:ascii="Calibri" w:hAnsi="Calibri" w:cs="Calibri"/>
          <w:color w:val="000000"/>
        </w:rPr>
        <w:t>enrich</w:t>
      </w:r>
      <w:r w:rsidRPr="00F65A94">
        <w:rPr>
          <w:rFonts w:ascii="Calibri" w:hAnsi="Calibri" w:cs="Calibri"/>
          <w:color w:val="000000"/>
        </w:rPr>
        <w:t xml:space="preserve">ing the quantitative analysis by </w:t>
      </w:r>
      <w:r w:rsidR="00A6326D">
        <w:rPr>
          <w:rFonts w:ascii="Calibri" w:hAnsi="Calibri" w:cs="Calibri"/>
          <w:color w:val="000000"/>
        </w:rPr>
        <w:t>offer</w:t>
      </w:r>
      <w:r w:rsidRPr="00F65A94">
        <w:rPr>
          <w:rFonts w:ascii="Calibri" w:hAnsi="Calibri" w:cs="Calibri"/>
          <w:color w:val="000000"/>
        </w:rPr>
        <w:t>ing context and depth to the statistical findings.</w:t>
      </w:r>
    </w:p>
    <w:p w14:paraId="2F19C3B4" w14:textId="14825619" w:rsidR="001F2743" w:rsidRPr="00867F71" w:rsidRDefault="003D4A89" w:rsidP="00F65A94">
      <w:pPr>
        <w:pStyle w:val="Heading2"/>
        <w:spacing w:line="360" w:lineRule="auto"/>
        <w:rPr>
          <w:rFonts w:cs="Arial"/>
          <w:sz w:val="28"/>
          <w:szCs w:val="28"/>
        </w:rPr>
      </w:pPr>
      <w:bookmarkStart w:id="15" w:name="_Toc196495480"/>
      <w:r w:rsidRPr="00867F71">
        <w:rPr>
          <w:rFonts w:cs="Arial"/>
          <w:sz w:val="28"/>
          <w:szCs w:val="28"/>
        </w:rPr>
        <w:t xml:space="preserve">3.7 </w:t>
      </w:r>
      <w:r w:rsidR="001F2743" w:rsidRPr="00867F71">
        <w:rPr>
          <w:rFonts w:cs="Arial"/>
          <w:sz w:val="28"/>
          <w:szCs w:val="28"/>
        </w:rPr>
        <w:t>Limitations</w:t>
      </w:r>
      <w:bookmarkEnd w:id="15"/>
      <w:r w:rsidR="001F2743" w:rsidRPr="00867F71">
        <w:rPr>
          <w:rFonts w:cs="Arial"/>
          <w:sz w:val="28"/>
          <w:szCs w:val="28"/>
        </w:rPr>
        <w:t xml:space="preserve"> </w:t>
      </w:r>
    </w:p>
    <w:p w14:paraId="5F8218C7" w14:textId="3B86A198" w:rsidR="00D46BAD" w:rsidRPr="00867F71" w:rsidRDefault="006A68C3" w:rsidP="00867F71">
      <w:pPr>
        <w:pStyle w:val="NormalWeb"/>
        <w:spacing w:line="360" w:lineRule="auto"/>
        <w:rPr>
          <w:rFonts w:ascii="Calibri" w:hAnsi="Calibri" w:cs="Calibri"/>
          <w:color w:val="000000"/>
        </w:rPr>
      </w:pPr>
      <w:r w:rsidRPr="00F65A94">
        <w:rPr>
          <w:rFonts w:ascii="Calibri" w:hAnsi="Calibri" w:cs="Calibri"/>
          <w:color w:val="000000"/>
        </w:rPr>
        <w:t xml:space="preserve">While this methodology was robust, it was not without </w:t>
      </w:r>
      <w:r w:rsidR="00DB0931">
        <w:rPr>
          <w:rFonts w:ascii="Calibri" w:hAnsi="Calibri" w:cs="Calibri"/>
          <w:color w:val="000000"/>
        </w:rPr>
        <w:t xml:space="preserve">its </w:t>
      </w:r>
      <w:r w:rsidRPr="00F65A94">
        <w:rPr>
          <w:rFonts w:ascii="Calibri" w:hAnsi="Calibri" w:cs="Calibri"/>
          <w:color w:val="000000"/>
        </w:rPr>
        <w:t>limitations. S</w:t>
      </w:r>
      <w:r w:rsidR="008B47E5">
        <w:rPr>
          <w:rFonts w:ascii="Calibri" w:hAnsi="Calibri" w:cs="Calibri"/>
          <w:color w:val="000000"/>
        </w:rPr>
        <w:t>ocial desirability bias may have influenced survey response</w:t>
      </w:r>
      <w:r w:rsidRPr="00F65A94">
        <w:rPr>
          <w:rFonts w:ascii="Calibri" w:hAnsi="Calibri" w:cs="Calibri"/>
          <w:color w:val="000000"/>
        </w:rPr>
        <w:t>s, where</w:t>
      </w:r>
      <w:r w:rsidR="00DB0931">
        <w:rPr>
          <w:rFonts w:ascii="Calibri" w:hAnsi="Calibri" w:cs="Calibri"/>
          <w:color w:val="000000"/>
        </w:rPr>
        <w:t>by</w:t>
      </w:r>
      <w:r w:rsidRPr="00F65A94">
        <w:rPr>
          <w:rFonts w:ascii="Calibri" w:hAnsi="Calibri" w:cs="Calibri"/>
          <w:color w:val="000000"/>
        </w:rPr>
        <w:t xml:space="preserve"> participants provided </w:t>
      </w:r>
      <w:r w:rsidR="00491C71" w:rsidRPr="00F65A94">
        <w:rPr>
          <w:rFonts w:ascii="Calibri" w:hAnsi="Calibri" w:cs="Calibri"/>
          <w:color w:val="000000"/>
        </w:rPr>
        <w:t>answers</w:t>
      </w:r>
      <w:r w:rsidRPr="00F65A94">
        <w:rPr>
          <w:rFonts w:ascii="Calibri" w:hAnsi="Calibri" w:cs="Calibri"/>
          <w:color w:val="000000"/>
        </w:rPr>
        <w:t xml:space="preserve"> they believed </w:t>
      </w:r>
      <w:r w:rsidR="00DB0931">
        <w:rPr>
          <w:rFonts w:ascii="Calibri" w:hAnsi="Calibri" w:cs="Calibri"/>
          <w:color w:val="000000"/>
        </w:rPr>
        <w:t>wer</w:t>
      </w:r>
      <w:r w:rsidRPr="00F65A94">
        <w:rPr>
          <w:rFonts w:ascii="Calibri" w:hAnsi="Calibri" w:cs="Calibri"/>
          <w:color w:val="000000"/>
        </w:rPr>
        <w:t>e more acceptable</w:t>
      </w:r>
      <w:r w:rsidR="00323584" w:rsidRPr="00F65A94">
        <w:rPr>
          <w:rFonts w:ascii="Calibri" w:hAnsi="Calibri" w:cs="Calibri"/>
          <w:color w:val="000000"/>
        </w:rPr>
        <w:t xml:space="preserve"> (Bergen and </w:t>
      </w:r>
      <w:proofErr w:type="spellStart"/>
      <w:r w:rsidR="00323584" w:rsidRPr="00F65A94">
        <w:rPr>
          <w:rFonts w:ascii="Calibri" w:hAnsi="Calibri" w:cs="Calibri"/>
          <w:color w:val="000000"/>
        </w:rPr>
        <w:t>Labonté</w:t>
      </w:r>
      <w:proofErr w:type="spellEnd"/>
      <w:r w:rsidR="00323584" w:rsidRPr="00F65A94">
        <w:rPr>
          <w:rFonts w:ascii="Calibri" w:hAnsi="Calibri" w:cs="Calibri"/>
          <w:color w:val="000000"/>
        </w:rPr>
        <w:t>, 2020)</w:t>
      </w:r>
      <w:r w:rsidRPr="00F65A94">
        <w:rPr>
          <w:rFonts w:ascii="Calibri" w:hAnsi="Calibri" w:cs="Calibri"/>
          <w:color w:val="000000"/>
        </w:rPr>
        <w:t xml:space="preserve">. The representativeness of survey responses </w:t>
      </w:r>
      <w:r w:rsidR="00DB0931">
        <w:rPr>
          <w:rFonts w:ascii="Calibri" w:hAnsi="Calibri" w:cs="Calibri"/>
          <w:color w:val="000000"/>
        </w:rPr>
        <w:t>reli</w:t>
      </w:r>
      <w:r w:rsidR="00491C71">
        <w:rPr>
          <w:rFonts w:ascii="Calibri" w:hAnsi="Calibri" w:cs="Calibri"/>
          <w:color w:val="000000"/>
        </w:rPr>
        <w:t>ed on individuals' willingnes</w:t>
      </w:r>
      <w:r w:rsidRPr="00F65A94">
        <w:rPr>
          <w:rFonts w:ascii="Calibri" w:hAnsi="Calibri" w:cs="Calibri"/>
          <w:color w:val="000000"/>
        </w:rPr>
        <w:t>s to participate</w:t>
      </w:r>
      <w:r w:rsidR="00DB0931">
        <w:rPr>
          <w:rFonts w:ascii="Calibri" w:hAnsi="Calibri" w:cs="Calibri"/>
          <w:color w:val="000000"/>
        </w:rPr>
        <w:t>,</w:t>
      </w:r>
      <w:r w:rsidR="00491C71">
        <w:rPr>
          <w:rFonts w:ascii="Calibri" w:hAnsi="Calibri" w:cs="Calibri"/>
          <w:color w:val="000000"/>
        </w:rPr>
        <w:t xml:space="preserve"> and many responses m</w:t>
      </w:r>
      <w:r w:rsidR="00DB0931">
        <w:rPr>
          <w:rFonts w:ascii="Calibri" w:hAnsi="Calibri" w:cs="Calibri"/>
          <w:color w:val="000000"/>
        </w:rPr>
        <w:t>a</w:t>
      </w:r>
      <w:r w:rsidR="00491C71">
        <w:rPr>
          <w:rFonts w:ascii="Calibri" w:hAnsi="Calibri" w:cs="Calibri"/>
          <w:color w:val="000000"/>
        </w:rPr>
        <w:t xml:space="preserve">y only </w:t>
      </w:r>
      <w:r w:rsidR="00DB0931">
        <w:rPr>
          <w:rFonts w:ascii="Calibri" w:hAnsi="Calibri" w:cs="Calibri"/>
          <w:color w:val="000000"/>
        </w:rPr>
        <w:t>hav</w:t>
      </w:r>
      <w:r w:rsidR="00491C71">
        <w:rPr>
          <w:rFonts w:ascii="Calibri" w:hAnsi="Calibri" w:cs="Calibri"/>
          <w:color w:val="000000"/>
        </w:rPr>
        <w:t xml:space="preserve">e </w:t>
      </w:r>
      <w:r w:rsidR="00DB0931">
        <w:rPr>
          <w:rFonts w:ascii="Calibri" w:hAnsi="Calibri" w:cs="Calibri"/>
          <w:color w:val="000000"/>
        </w:rPr>
        <w:t>come</w:t>
      </w:r>
      <w:r w:rsidR="00491C71">
        <w:rPr>
          <w:rFonts w:ascii="Calibri" w:hAnsi="Calibri" w:cs="Calibri"/>
          <w:color w:val="000000"/>
        </w:rPr>
        <w:t xml:space="preserve"> </w:t>
      </w:r>
      <w:r w:rsidR="00DB0931">
        <w:rPr>
          <w:rFonts w:ascii="Calibri" w:hAnsi="Calibri" w:cs="Calibri"/>
          <w:color w:val="000000"/>
        </w:rPr>
        <w:t>from</w:t>
      </w:r>
      <w:r w:rsidR="00491C71">
        <w:rPr>
          <w:rFonts w:ascii="Calibri" w:hAnsi="Calibri" w:cs="Calibri"/>
          <w:color w:val="000000"/>
        </w:rPr>
        <w:t xml:space="preserve"> </w:t>
      </w:r>
      <w:r w:rsidR="00DB0931">
        <w:rPr>
          <w:rFonts w:ascii="Calibri" w:hAnsi="Calibri" w:cs="Calibri"/>
          <w:color w:val="000000"/>
        </w:rPr>
        <w:t>those</w:t>
      </w:r>
      <w:r w:rsidR="00491C71">
        <w:rPr>
          <w:rFonts w:ascii="Calibri" w:hAnsi="Calibri" w:cs="Calibri"/>
          <w:color w:val="000000"/>
        </w:rPr>
        <w:t xml:space="preserve"> </w:t>
      </w:r>
      <w:r w:rsidR="00DB0931">
        <w:rPr>
          <w:rFonts w:ascii="Calibri" w:hAnsi="Calibri" w:cs="Calibri"/>
          <w:color w:val="000000"/>
        </w:rPr>
        <w:t>with</w:t>
      </w:r>
      <w:r w:rsidR="00491C71">
        <w:rPr>
          <w:rFonts w:ascii="Calibri" w:hAnsi="Calibri" w:cs="Calibri"/>
          <w:color w:val="000000"/>
        </w:rPr>
        <w:t xml:space="preserve"> strong opinions about the situation.</w:t>
      </w:r>
      <w:r w:rsidRPr="00F65A94">
        <w:rPr>
          <w:rFonts w:ascii="Calibri" w:hAnsi="Calibri" w:cs="Calibri"/>
          <w:color w:val="000000"/>
        </w:rPr>
        <w:t xml:space="preserve"> Publicly available datasets may not have captured all nuances or recent changes in policing practices. Targeted recruitment strategies were </w:t>
      </w:r>
      <w:r w:rsidR="00DB0931">
        <w:rPr>
          <w:rFonts w:ascii="Calibri" w:hAnsi="Calibri" w:cs="Calibri"/>
          <w:color w:val="000000"/>
        </w:rPr>
        <w:t>implement</w:t>
      </w:r>
      <w:r w:rsidRPr="00F65A94">
        <w:rPr>
          <w:rFonts w:ascii="Calibri" w:hAnsi="Calibri" w:cs="Calibri"/>
          <w:color w:val="000000"/>
        </w:rPr>
        <w:t>ed</w:t>
      </w:r>
      <w:r w:rsidR="00D4792E" w:rsidRPr="00F65A94">
        <w:rPr>
          <w:rFonts w:ascii="Calibri" w:hAnsi="Calibri" w:cs="Calibri"/>
          <w:color w:val="000000"/>
        </w:rPr>
        <w:t xml:space="preserve"> to mitigate these limitations</w:t>
      </w:r>
      <w:r w:rsidRPr="00F65A94">
        <w:rPr>
          <w:rFonts w:ascii="Calibri" w:hAnsi="Calibri" w:cs="Calibri"/>
          <w:color w:val="000000"/>
        </w:rPr>
        <w:t xml:space="preserve">, and findings were triangulated with secondary data to enhance validity. Visual </w:t>
      </w:r>
      <w:r w:rsidR="00060FDC">
        <w:rPr>
          <w:rFonts w:ascii="Calibri" w:hAnsi="Calibri" w:cs="Calibri"/>
          <w:color w:val="000000"/>
        </w:rPr>
        <w:t>results presentation</w:t>
      </w:r>
      <w:r w:rsidRPr="00F65A94">
        <w:rPr>
          <w:rFonts w:ascii="Calibri" w:hAnsi="Calibri" w:cs="Calibri"/>
          <w:color w:val="000000"/>
        </w:rPr>
        <w:t>s, including charts and graphs, were u</w:t>
      </w:r>
      <w:r w:rsidR="00DB0931">
        <w:rPr>
          <w:rFonts w:ascii="Calibri" w:hAnsi="Calibri" w:cs="Calibri"/>
          <w:color w:val="000000"/>
        </w:rPr>
        <w:t>tili</w:t>
      </w:r>
      <w:r w:rsidRPr="00F65A94">
        <w:rPr>
          <w:rFonts w:ascii="Calibri" w:hAnsi="Calibri" w:cs="Calibri"/>
          <w:color w:val="000000"/>
        </w:rPr>
        <w:t>sed to clarify complex patterns and relationships.</w:t>
      </w:r>
    </w:p>
    <w:p w14:paraId="139B32F5" w14:textId="7CAF4A05" w:rsidR="006A68C3" w:rsidRPr="00867F71" w:rsidRDefault="003D4A89" w:rsidP="00F65A94">
      <w:pPr>
        <w:pStyle w:val="Heading2"/>
        <w:spacing w:line="360" w:lineRule="auto"/>
        <w:rPr>
          <w:rFonts w:cs="Arial"/>
          <w:sz w:val="28"/>
          <w:szCs w:val="28"/>
        </w:rPr>
      </w:pPr>
      <w:bookmarkStart w:id="16" w:name="_Toc196495481"/>
      <w:r w:rsidRPr="00867F71">
        <w:rPr>
          <w:rFonts w:cs="Arial"/>
          <w:sz w:val="28"/>
          <w:szCs w:val="28"/>
        </w:rPr>
        <w:t xml:space="preserve">3.8 </w:t>
      </w:r>
      <w:r w:rsidR="006A68C3" w:rsidRPr="00867F71">
        <w:rPr>
          <w:rFonts w:cs="Arial"/>
          <w:sz w:val="28"/>
          <w:szCs w:val="28"/>
        </w:rPr>
        <w:t>Evaluation of methodology:</w:t>
      </w:r>
      <w:bookmarkEnd w:id="16"/>
    </w:p>
    <w:p w14:paraId="16D24EB4" w14:textId="074035B9" w:rsidR="00913ED7" w:rsidRPr="00F65A94" w:rsidRDefault="00913ED7" w:rsidP="00F65A94">
      <w:pPr>
        <w:pStyle w:val="NormalWeb"/>
        <w:spacing w:line="360" w:lineRule="auto"/>
        <w:rPr>
          <w:rFonts w:ascii="Calibri" w:hAnsi="Calibri" w:cs="Calibri"/>
          <w:color w:val="000000"/>
        </w:rPr>
      </w:pPr>
      <w:r w:rsidRPr="00F65A94">
        <w:rPr>
          <w:rFonts w:ascii="Calibri" w:hAnsi="Calibri" w:cs="Calibri"/>
          <w:color w:val="000000"/>
        </w:rPr>
        <w:t xml:space="preserve">This methodological approach was chosen because it comprehensively addressed the research objectives. Combining survey data and secondary analysis allowed for a robust examination of the relationship between police diversity and community trust. While qualitative methods such as interviews were considered, they were deemed less suitable </w:t>
      </w:r>
      <w:r w:rsidRPr="00F65A94">
        <w:rPr>
          <w:rFonts w:ascii="Calibri" w:hAnsi="Calibri" w:cs="Calibri"/>
          <w:color w:val="000000"/>
        </w:rPr>
        <w:lastRenderedPageBreak/>
        <w:t>due to time constraints and logistical challenges in recruiting participants across multiple regions</w:t>
      </w:r>
      <w:r w:rsidR="00902A12" w:rsidRPr="00F65A94">
        <w:rPr>
          <w:rFonts w:ascii="Calibri" w:hAnsi="Calibri" w:cs="Calibri"/>
          <w:color w:val="000000"/>
        </w:rPr>
        <w:t xml:space="preserve"> (</w:t>
      </w:r>
      <w:proofErr w:type="spellStart"/>
      <w:r w:rsidR="00902A12" w:rsidRPr="00F65A94">
        <w:rPr>
          <w:rFonts w:ascii="Calibri" w:hAnsi="Calibri" w:cs="Calibri"/>
          <w:color w:val="000000"/>
        </w:rPr>
        <w:t>Mwita</w:t>
      </w:r>
      <w:proofErr w:type="spellEnd"/>
      <w:r w:rsidR="00902A12" w:rsidRPr="00F65A94">
        <w:rPr>
          <w:rFonts w:ascii="Calibri" w:hAnsi="Calibri" w:cs="Calibri"/>
          <w:color w:val="000000"/>
        </w:rPr>
        <w:t>, 2022)</w:t>
      </w:r>
      <w:r w:rsidRPr="00F65A94">
        <w:rPr>
          <w:rFonts w:ascii="Calibri" w:hAnsi="Calibri" w:cs="Calibri"/>
          <w:color w:val="000000"/>
        </w:rPr>
        <w:t>.</w:t>
      </w:r>
    </w:p>
    <w:p w14:paraId="1D21FDC6" w14:textId="79A53484" w:rsidR="00913ED7" w:rsidRPr="00F65A94" w:rsidRDefault="00913ED7" w:rsidP="00F65A94">
      <w:pPr>
        <w:pStyle w:val="NormalWeb"/>
        <w:spacing w:line="360" w:lineRule="auto"/>
        <w:rPr>
          <w:rFonts w:ascii="Calibri" w:hAnsi="Calibri" w:cs="Calibri"/>
          <w:color w:val="000000"/>
        </w:rPr>
      </w:pPr>
      <w:r w:rsidRPr="00F65A94">
        <w:rPr>
          <w:rFonts w:ascii="Calibri" w:hAnsi="Calibri" w:cs="Calibri"/>
          <w:color w:val="000000"/>
        </w:rPr>
        <w:t>The reliance on quantitative methods provided statistically valid insights, while the thematic analysis of open-ended survey responses added richness to the findings. The methodology's limitations, including potential survey biases and the constraints of secondary data, were acknowledged, but the</w:t>
      </w:r>
      <w:r w:rsidR="00D944ED" w:rsidRPr="00F65A94">
        <w:rPr>
          <w:rFonts w:ascii="Calibri" w:hAnsi="Calibri" w:cs="Calibri"/>
          <w:color w:val="000000"/>
        </w:rPr>
        <w:t xml:space="preserve"> strengths of this mixed approach outweighed them</w:t>
      </w:r>
      <w:r w:rsidRPr="00F65A94">
        <w:rPr>
          <w:rFonts w:ascii="Calibri" w:hAnsi="Calibri" w:cs="Calibri"/>
          <w:color w:val="000000"/>
        </w:rPr>
        <w:t>.</w:t>
      </w:r>
    </w:p>
    <w:p w14:paraId="70F98838" w14:textId="35F275B3" w:rsidR="00913ED7" w:rsidRPr="00867F71" w:rsidRDefault="003D4A89" w:rsidP="00F65A94">
      <w:pPr>
        <w:pStyle w:val="Heading2"/>
        <w:spacing w:line="360" w:lineRule="auto"/>
        <w:rPr>
          <w:rFonts w:cs="Arial"/>
          <w:sz w:val="28"/>
          <w:szCs w:val="28"/>
        </w:rPr>
      </w:pPr>
      <w:bookmarkStart w:id="17" w:name="_Toc196495482"/>
      <w:r w:rsidRPr="00867F71">
        <w:rPr>
          <w:rFonts w:cs="Arial"/>
          <w:sz w:val="28"/>
          <w:szCs w:val="28"/>
        </w:rPr>
        <w:t xml:space="preserve">3.9 </w:t>
      </w:r>
      <w:r w:rsidR="006D653A" w:rsidRPr="00867F71">
        <w:rPr>
          <w:rFonts w:cs="Arial"/>
          <w:sz w:val="28"/>
          <w:szCs w:val="28"/>
        </w:rPr>
        <w:t>Ethics</w:t>
      </w:r>
      <w:bookmarkEnd w:id="17"/>
      <w:r w:rsidR="006D653A" w:rsidRPr="00867F71">
        <w:rPr>
          <w:rFonts w:cs="Arial"/>
          <w:sz w:val="28"/>
          <w:szCs w:val="28"/>
        </w:rPr>
        <w:t xml:space="preserve"> </w:t>
      </w:r>
    </w:p>
    <w:p w14:paraId="542BD812" w14:textId="4A0368B9" w:rsidR="00772ACD" w:rsidRDefault="003D4A89" w:rsidP="00F65A94">
      <w:pPr>
        <w:spacing w:line="360" w:lineRule="auto"/>
        <w:rPr>
          <w:rFonts w:ascii="Calibri" w:hAnsi="Calibri" w:cs="Calibri"/>
          <w:color w:val="000000"/>
        </w:rPr>
      </w:pPr>
      <w:r w:rsidRPr="00F65A94">
        <w:rPr>
          <w:rFonts w:ascii="Calibri" w:hAnsi="Calibri" w:cs="Calibri"/>
          <w:color w:val="000000"/>
        </w:rPr>
        <w:t xml:space="preserve">Ethical integrity was </w:t>
      </w:r>
      <w:r w:rsidR="001B0483">
        <w:rPr>
          <w:rFonts w:ascii="Calibri" w:hAnsi="Calibri" w:cs="Calibri"/>
          <w:color w:val="000000"/>
        </w:rPr>
        <w:t>central</w:t>
      </w:r>
      <w:r w:rsidRPr="00F65A94">
        <w:rPr>
          <w:rFonts w:ascii="Calibri" w:hAnsi="Calibri" w:cs="Calibri"/>
          <w:color w:val="000000"/>
        </w:rPr>
        <w:t xml:space="preserve"> </w:t>
      </w:r>
      <w:r w:rsidR="001B0483">
        <w:rPr>
          <w:rFonts w:ascii="Calibri" w:hAnsi="Calibri" w:cs="Calibri"/>
          <w:color w:val="000000"/>
        </w:rPr>
        <w:t>to</w:t>
      </w:r>
      <w:r w:rsidRPr="00F65A94">
        <w:rPr>
          <w:rFonts w:ascii="Calibri" w:hAnsi="Calibri" w:cs="Calibri"/>
          <w:color w:val="000000"/>
        </w:rPr>
        <w:t xml:space="preserve"> this research, ensuring </w:t>
      </w:r>
      <w:r w:rsidR="001B0483">
        <w:rPr>
          <w:rFonts w:ascii="Calibri" w:hAnsi="Calibri" w:cs="Calibri"/>
          <w:color w:val="000000"/>
        </w:rPr>
        <w:t>participants'</w:t>
      </w:r>
      <w:r w:rsidRPr="00F65A94">
        <w:rPr>
          <w:rFonts w:ascii="Calibri" w:hAnsi="Calibri" w:cs="Calibri"/>
          <w:color w:val="000000"/>
        </w:rPr>
        <w:t xml:space="preserve"> rights and well-being were respected</w:t>
      </w:r>
      <w:r w:rsidR="00DA1475" w:rsidRPr="00F65A94">
        <w:rPr>
          <w:rFonts w:ascii="Calibri" w:hAnsi="Calibri" w:cs="Calibri"/>
          <w:color w:val="000000"/>
        </w:rPr>
        <w:t xml:space="preserve"> (Zhaksylyk et al., 2023)</w:t>
      </w:r>
      <w:r w:rsidRPr="00F65A94">
        <w:rPr>
          <w:rFonts w:ascii="Calibri" w:hAnsi="Calibri" w:cs="Calibri"/>
          <w:color w:val="000000"/>
        </w:rPr>
        <w:t xml:space="preserve">. </w:t>
      </w:r>
      <w:r w:rsidR="001B0483">
        <w:rPr>
          <w:rFonts w:ascii="Calibri" w:hAnsi="Calibri" w:cs="Calibri"/>
          <w:color w:val="000000"/>
        </w:rPr>
        <w:t>Participants received d</w:t>
      </w:r>
      <w:r w:rsidRPr="00F65A94">
        <w:rPr>
          <w:rFonts w:ascii="Calibri" w:hAnsi="Calibri" w:cs="Calibri"/>
          <w:color w:val="000000"/>
        </w:rPr>
        <w:t xml:space="preserve">etailed information about the study’s purpose, objectives, procedures, and </w:t>
      </w:r>
      <w:r w:rsidR="001B0483">
        <w:rPr>
          <w:rFonts w:ascii="Calibri" w:hAnsi="Calibri" w:cs="Calibri"/>
          <w:color w:val="000000"/>
        </w:rPr>
        <w:t>their</w:t>
      </w:r>
      <w:r w:rsidRPr="00F65A94">
        <w:rPr>
          <w:rFonts w:ascii="Calibri" w:hAnsi="Calibri" w:cs="Calibri"/>
          <w:color w:val="000000"/>
        </w:rPr>
        <w:t xml:space="preserve"> rights—including </w:t>
      </w:r>
      <w:r w:rsidR="001B0483">
        <w:rPr>
          <w:rFonts w:ascii="Calibri" w:hAnsi="Calibri" w:cs="Calibri"/>
          <w:color w:val="000000"/>
        </w:rPr>
        <w:t>withdrawal</w:t>
      </w:r>
      <w:r w:rsidRPr="00F65A94">
        <w:rPr>
          <w:rFonts w:ascii="Calibri" w:hAnsi="Calibri" w:cs="Calibri"/>
          <w:color w:val="000000"/>
        </w:rPr>
        <w:t xml:space="preserve"> without penalty—</w:t>
      </w:r>
      <w:r w:rsidR="001B0483">
        <w:rPr>
          <w:rFonts w:ascii="Calibri" w:hAnsi="Calibri" w:cs="Calibri"/>
          <w:color w:val="000000"/>
        </w:rPr>
        <w:t>before</w:t>
      </w:r>
      <w:r w:rsidRPr="00F65A94">
        <w:rPr>
          <w:rFonts w:ascii="Calibri" w:hAnsi="Calibri" w:cs="Calibri"/>
          <w:color w:val="000000"/>
        </w:rPr>
        <w:t xml:space="preserve"> </w:t>
      </w:r>
      <w:r w:rsidR="001B0483">
        <w:rPr>
          <w:rFonts w:ascii="Calibri" w:hAnsi="Calibri" w:cs="Calibri"/>
          <w:color w:val="000000"/>
        </w:rPr>
        <w:t>starting</w:t>
      </w:r>
      <w:r w:rsidRPr="00F65A94">
        <w:rPr>
          <w:rFonts w:ascii="Calibri" w:hAnsi="Calibri" w:cs="Calibri"/>
          <w:color w:val="000000"/>
        </w:rPr>
        <w:t xml:space="preserve"> the survey and through a participant information sheet. Consent was obtained electronically, ensuring </w:t>
      </w:r>
      <w:r w:rsidR="001B0483">
        <w:rPr>
          <w:rFonts w:ascii="Calibri" w:hAnsi="Calibri" w:cs="Calibri"/>
          <w:color w:val="000000"/>
        </w:rPr>
        <w:t>full</w:t>
      </w:r>
      <w:r w:rsidRPr="00F65A94">
        <w:rPr>
          <w:rFonts w:ascii="Calibri" w:hAnsi="Calibri" w:cs="Calibri"/>
          <w:color w:val="000000"/>
        </w:rPr>
        <w:t xml:space="preserve"> inform</w:t>
      </w:r>
      <w:r w:rsidR="001B0483">
        <w:rPr>
          <w:rFonts w:ascii="Calibri" w:hAnsi="Calibri" w:cs="Calibri"/>
          <w:color w:val="000000"/>
        </w:rPr>
        <w:t>ation</w:t>
      </w:r>
      <w:r w:rsidRPr="00F65A94">
        <w:rPr>
          <w:rFonts w:ascii="Calibri" w:hAnsi="Calibri" w:cs="Calibri"/>
          <w:color w:val="000000"/>
        </w:rPr>
        <w:t xml:space="preserve"> </w:t>
      </w:r>
      <w:r w:rsidR="001B0483">
        <w:rPr>
          <w:rFonts w:ascii="Calibri" w:hAnsi="Calibri" w:cs="Calibri"/>
          <w:color w:val="000000"/>
        </w:rPr>
        <w:t>prior</w:t>
      </w:r>
      <w:r w:rsidRPr="00F65A94">
        <w:rPr>
          <w:rFonts w:ascii="Calibri" w:hAnsi="Calibri" w:cs="Calibri"/>
          <w:color w:val="000000"/>
        </w:rPr>
        <w:t xml:space="preserve"> t</w:t>
      </w:r>
      <w:r w:rsidR="001B0483">
        <w:rPr>
          <w:rFonts w:ascii="Calibri" w:hAnsi="Calibri" w:cs="Calibri"/>
          <w:color w:val="000000"/>
        </w:rPr>
        <w:t>o</w:t>
      </w:r>
      <w:r w:rsidRPr="00F65A94">
        <w:rPr>
          <w:rFonts w:ascii="Calibri" w:hAnsi="Calibri" w:cs="Calibri"/>
          <w:color w:val="000000"/>
        </w:rPr>
        <w:t xml:space="preserve"> part</w:t>
      </w:r>
      <w:r w:rsidR="001B0483">
        <w:rPr>
          <w:rFonts w:ascii="Calibri" w:hAnsi="Calibri" w:cs="Calibri"/>
          <w:color w:val="000000"/>
        </w:rPr>
        <w:t>icipation</w:t>
      </w:r>
      <w:r w:rsidRPr="00F65A94">
        <w:rPr>
          <w:rFonts w:ascii="Calibri" w:hAnsi="Calibri" w:cs="Calibri"/>
          <w:color w:val="000000"/>
        </w:rPr>
        <w:t xml:space="preserve">. All data were collected anonymously, with </w:t>
      </w:r>
      <w:r w:rsidR="001B0483">
        <w:rPr>
          <w:rFonts w:ascii="Calibri" w:hAnsi="Calibri" w:cs="Calibri"/>
          <w:color w:val="000000"/>
        </w:rPr>
        <w:t>guarante</w:t>
      </w:r>
      <w:r w:rsidRPr="00F65A94">
        <w:rPr>
          <w:rFonts w:ascii="Calibri" w:hAnsi="Calibri" w:cs="Calibri"/>
          <w:color w:val="000000"/>
        </w:rPr>
        <w:t xml:space="preserve">es that no personally identifiable information would be </w:t>
      </w:r>
      <w:r w:rsidR="001B0483">
        <w:rPr>
          <w:rFonts w:ascii="Calibri" w:hAnsi="Calibri" w:cs="Calibri"/>
          <w:color w:val="000000"/>
        </w:rPr>
        <w:t>collect</w:t>
      </w:r>
      <w:r w:rsidRPr="00F65A94">
        <w:rPr>
          <w:rFonts w:ascii="Calibri" w:hAnsi="Calibri" w:cs="Calibri"/>
          <w:color w:val="000000"/>
        </w:rPr>
        <w:t xml:space="preserve">ed. These measures encouraged honest participation and </w:t>
      </w:r>
      <w:r w:rsidR="001B0483">
        <w:rPr>
          <w:rFonts w:ascii="Calibri" w:hAnsi="Calibri" w:cs="Calibri"/>
          <w:color w:val="000000"/>
        </w:rPr>
        <w:t>protect</w:t>
      </w:r>
      <w:r w:rsidRPr="00F65A94">
        <w:rPr>
          <w:rFonts w:ascii="Calibri" w:hAnsi="Calibri" w:cs="Calibri"/>
          <w:color w:val="000000"/>
        </w:rPr>
        <w:t xml:space="preserve">ed data privacy. Data were securely stored in encrypted formats, with access limited to authorised readers, </w:t>
      </w:r>
      <w:r w:rsidR="001B0483">
        <w:rPr>
          <w:rFonts w:ascii="Calibri" w:hAnsi="Calibri" w:cs="Calibri"/>
          <w:color w:val="000000"/>
        </w:rPr>
        <w:t>complying</w:t>
      </w:r>
      <w:r w:rsidRPr="00F65A94">
        <w:rPr>
          <w:rFonts w:ascii="Calibri" w:hAnsi="Calibri" w:cs="Calibri"/>
          <w:color w:val="000000"/>
        </w:rPr>
        <w:t xml:space="preserve"> with institutional and legal requirements. </w:t>
      </w:r>
      <w:r w:rsidR="001B0483">
        <w:rPr>
          <w:rFonts w:ascii="Calibri" w:hAnsi="Calibri" w:cs="Calibri"/>
          <w:color w:val="000000"/>
        </w:rPr>
        <w:t>Additionally</w:t>
      </w:r>
      <w:r w:rsidRPr="00F65A94">
        <w:rPr>
          <w:rFonts w:ascii="Calibri" w:hAnsi="Calibri" w:cs="Calibri"/>
          <w:color w:val="000000"/>
        </w:rPr>
        <w:t xml:space="preserve">, the research </w:t>
      </w:r>
      <w:r w:rsidR="001B0483">
        <w:rPr>
          <w:rFonts w:ascii="Calibri" w:hAnsi="Calibri" w:cs="Calibri"/>
          <w:color w:val="000000"/>
        </w:rPr>
        <w:t>was</w:t>
      </w:r>
      <w:r w:rsidRPr="00F65A94">
        <w:rPr>
          <w:rFonts w:ascii="Calibri" w:hAnsi="Calibri" w:cs="Calibri"/>
          <w:color w:val="000000"/>
        </w:rPr>
        <w:t xml:space="preserve"> thorough</w:t>
      </w:r>
      <w:r w:rsidR="001B0483">
        <w:rPr>
          <w:rFonts w:ascii="Calibri" w:hAnsi="Calibri" w:cs="Calibri"/>
          <w:color w:val="000000"/>
        </w:rPr>
        <w:t>ly</w:t>
      </w:r>
      <w:r w:rsidRPr="00F65A94">
        <w:rPr>
          <w:rFonts w:ascii="Calibri" w:hAnsi="Calibri" w:cs="Calibri"/>
          <w:color w:val="000000"/>
        </w:rPr>
        <w:t xml:space="preserve"> review</w:t>
      </w:r>
      <w:r w:rsidR="001B0483">
        <w:rPr>
          <w:rFonts w:ascii="Calibri" w:hAnsi="Calibri" w:cs="Calibri"/>
          <w:color w:val="000000"/>
        </w:rPr>
        <w:t>ed</w:t>
      </w:r>
      <w:r w:rsidRPr="00F65A94">
        <w:rPr>
          <w:rFonts w:ascii="Calibri" w:hAnsi="Calibri" w:cs="Calibri"/>
          <w:color w:val="000000"/>
        </w:rPr>
        <w:t xml:space="preserve"> and approv</w:t>
      </w:r>
      <w:r w:rsidR="001B0483">
        <w:rPr>
          <w:rFonts w:ascii="Calibri" w:hAnsi="Calibri" w:cs="Calibri"/>
          <w:color w:val="000000"/>
        </w:rPr>
        <w:t>ed</w:t>
      </w:r>
      <w:r w:rsidRPr="00F65A94">
        <w:rPr>
          <w:rFonts w:ascii="Calibri" w:hAnsi="Calibri" w:cs="Calibri"/>
          <w:color w:val="000000"/>
        </w:rPr>
        <w:t xml:space="preserve"> by the university’s ethics committee to ensure </w:t>
      </w:r>
      <w:r w:rsidR="001B0483">
        <w:rPr>
          <w:rFonts w:ascii="Calibri" w:hAnsi="Calibri" w:cs="Calibri"/>
          <w:color w:val="000000"/>
        </w:rPr>
        <w:t>adherence</w:t>
      </w:r>
      <w:r w:rsidRPr="00F65A94">
        <w:rPr>
          <w:rFonts w:ascii="Calibri" w:hAnsi="Calibri" w:cs="Calibri"/>
          <w:color w:val="000000"/>
        </w:rPr>
        <w:t xml:space="preserve"> </w:t>
      </w:r>
      <w:r w:rsidR="001B0483">
        <w:rPr>
          <w:rFonts w:ascii="Calibri" w:hAnsi="Calibri" w:cs="Calibri"/>
          <w:color w:val="000000"/>
        </w:rPr>
        <w:t>to</w:t>
      </w:r>
      <w:r w:rsidRPr="00F65A94">
        <w:rPr>
          <w:rFonts w:ascii="Calibri" w:hAnsi="Calibri" w:cs="Calibri"/>
          <w:color w:val="000000"/>
        </w:rPr>
        <w:t xml:space="preserve"> ethical standards.</w:t>
      </w:r>
      <w:r w:rsidR="00511782" w:rsidRPr="00F65A94">
        <w:rPr>
          <w:rFonts w:ascii="Calibri" w:hAnsi="Calibri" w:cs="Calibri"/>
          <w:color w:val="000000"/>
        </w:rPr>
        <w:t xml:space="preserve"> </w:t>
      </w:r>
    </w:p>
    <w:p w14:paraId="5401FEA5" w14:textId="77777777" w:rsidR="00804879" w:rsidRDefault="00804879" w:rsidP="00F65A94">
      <w:pPr>
        <w:spacing w:line="360" w:lineRule="auto"/>
        <w:rPr>
          <w:rFonts w:ascii="Calibri" w:hAnsi="Calibri" w:cs="Calibri"/>
          <w:color w:val="000000"/>
        </w:rPr>
      </w:pPr>
    </w:p>
    <w:p w14:paraId="3F345C4B" w14:textId="77777777" w:rsidR="00137A0D" w:rsidRDefault="00137A0D" w:rsidP="00F65A94">
      <w:pPr>
        <w:spacing w:line="360" w:lineRule="auto"/>
        <w:rPr>
          <w:rFonts w:ascii="Calibri" w:hAnsi="Calibri" w:cs="Calibri"/>
          <w:color w:val="000000"/>
        </w:rPr>
      </w:pPr>
    </w:p>
    <w:p w14:paraId="6F54766A" w14:textId="77777777" w:rsidR="00137A0D" w:rsidRDefault="00137A0D" w:rsidP="00F65A94">
      <w:pPr>
        <w:spacing w:line="360" w:lineRule="auto"/>
        <w:rPr>
          <w:rFonts w:ascii="Calibri" w:hAnsi="Calibri" w:cs="Calibri"/>
          <w:color w:val="000000"/>
        </w:rPr>
      </w:pPr>
    </w:p>
    <w:p w14:paraId="45E4CD15" w14:textId="77777777" w:rsidR="00137A0D" w:rsidRDefault="00137A0D" w:rsidP="00F65A94">
      <w:pPr>
        <w:spacing w:line="360" w:lineRule="auto"/>
        <w:rPr>
          <w:rFonts w:ascii="Calibri" w:hAnsi="Calibri" w:cs="Calibri"/>
          <w:color w:val="000000"/>
        </w:rPr>
      </w:pPr>
    </w:p>
    <w:p w14:paraId="15F6DFBA" w14:textId="77777777" w:rsidR="00137A0D" w:rsidRDefault="00137A0D" w:rsidP="00F65A94">
      <w:pPr>
        <w:spacing w:line="360" w:lineRule="auto"/>
        <w:rPr>
          <w:rFonts w:ascii="Calibri" w:hAnsi="Calibri" w:cs="Calibri"/>
          <w:color w:val="000000"/>
        </w:rPr>
      </w:pPr>
    </w:p>
    <w:p w14:paraId="1B17D39A" w14:textId="77777777" w:rsidR="00137A0D" w:rsidRDefault="00137A0D" w:rsidP="00F65A94">
      <w:pPr>
        <w:spacing w:line="360" w:lineRule="auto"/>
        <w:rPr>
          <w:rFonts w:ascii="Calibri" w:hAnsi="Calibri" w:cs="Calibri"/>
          <w:color w:val="000000"/>
        </w:rPr>
      </w:pPr>
    </w:p>
    <w:p w14:paraId="3E6235E5" w14:textId="77777777" w:rsidR="00137A0D" w:rsidRDefault="00137A0D" w:rsidP="00F65A94">
      <w:pPr>
        <w:spacing w:line="360" w:lineRule="auto"/>
        <w:rPr>
          <w:rFonts w:ascii="Calibri" w:hAnsi="Calibri" w:cs="Calibri"/>
          <w:color w:val="000000"/>
        </w:rPr>
      </w:pPr>
    </w:p>
    <w:p w14:paraId="6C32A18A" w14:textId="77777777" w:rsidR="00137A0D" w:rsidRDefault="00137A0D" w:rsidP="00F65A94">
      <w:pPr>
        <w:spacing w:line="360" w:lineRule="auto"/>
        <w:rPr>
          <w:rFonts w:ascii="Calibri" w:hAnsi="Calibri" w:cs="Calibri"/>
          <w:color w:val="000000"/>
        </w:rPr>
      </w:pPr>
    </w:p>
    <w:p w14:paraId="602CEED2" w14:textId="77777777" w:rsidR="00137A0D" w:rsidRDefault="00137A0D" w:rsidP="00F65A94">
      <w:pPr>
        <w:spacing w:line="360" w:lineRule="auto"/>
        <w:rPr>
          <w:rFonts w:ascii="Calibri" w:hAnsi="Calibri" w:cs="Calibri"/>
          <w:color w:val="000000"/>
        </w:rPr>
      </w:pPr>
    </w:p>
    <w:p w14:paraId="6B6567CC" w14:textId="77777777" w:rsidR="00137A0D" w:rsidRDefault="00137A0D" w:rsidP="00F65A94">
      <w:pPr>
        <w:spacing w:line="360" w:lineRule="auto"/>
        <w:rPr>
          <w:rFonts w:ascii="Calibri" w:hAnsi="Calibri" w:cs="Calibri"/>
          <w:color w:val="000000"/>
        </w:rPr>
      </w:pPr>
    </w:p>
    <w:p w14:paraId="5826B07E" w14:textId="77777777" w:rsidR="00137A0D" w:rsidRDefault="00137A0D" w:rsidP="00F65A94">
      <w:pPr>
        <w:spacing w:line="360" w:lineRule="auto"/>
        <w:rPr>
          <w:rFonts w:ascii="Calibri" w:hAnsi="Calibri" w:cs="Calibri"/>
          <w:color w:val="000000"/>
        </w:rPr>
      </w:pPr>
    </w:p>
    <w:p w14:paraId="45A3901E" w14:textId="4D4B33B7" w:rsidR="00C25F8D" w:rsidRPr="00C25F8D" w:rsidRDefault="006563A3" w:rsidP="00C25F8D">
      <w:pPr>
        <w:pStyle w:val="Heading1"/>
        <w:numPr>
          <w:ilvl w:val="0"/>
          <w:numId w:val="4"/>
        </w:numPr>
        <w:spacing w:line="360" w:lineRule="auto"/>
        <w:rPr>
          <w:rFonts w:cs="Arial"/>
          <w:sz w:val="28"/>
          <w:szCs w:val="28"/>
        </w:rPr>
      </w:pPr>
      <w:bookmarkStart w:id="18" w:name="_Toc196495483"/>
      <w:r>
        <w:rPr>
          <w:rFonts w:cs="Arial"/>
          <w:sz w:val="28"/>
          <w:szCs w:val="28"/>
        </w:rPr>
        <w:lastRenderedPageBreak/>
        <w:t xml:space="preserve">Chapter Four - </w:t>
      </w:r>
      <w:r w:rsidR="009D1C49" w:rsidRPr="00867F71">
        <w:rPr>
          <w:rFonts w:cs="Arial"/>
          <w:sz w:val="28"/>
          <w:szCs w:val="28"/>
        </w:rPr>
        <w:t>Findings</w:t>
      </w:r>
      <w:bookmarkEnd w:id="18"/>
      <w:r w:rsidR="009D1C49" w:rsidRPr="00867F71">
        <w:rPr>
          <w:rFonts w:cs="Arial"/>
          <w:sz w:val="28"/>
          <w:szCs w:val="28"/>
        </w:rPr>
        <w:t xml:space="preserve"> </w:t>
      </w:r>
    </w:p>
    <w:p w14:paraId="2EDCB75A" w14:textId="3E71DF4A" w:rsidR="00C25F8D" w:rsidRPr="00C25F8D" w:rsidRDefault="00C25F8D" w:rsidP="00C25F8D">
      <w:pPr>
        <w:spacing w:line="360" w:lineRule="auto"/>
        <w:rPr>
          <w:rFonts w:ascii="Calibri" w:hAnsi="Calibri" w:cs="Calibri"/>
          <w:color w:val="000000"/>
        </w:rPr>
      </w:pPr>
      <w:r w:rsidRPr="00C25F8D">
        <w:rPr>
          <w:rFonts w:ascii="Calibri" w:hAnsi="Calibri" w:cs="Calibri"/>
          <w:color w:val="000000"/>
        </w:rPr>
        <w:t xml:space="preserve">This study used a quantitative survey to assess public perceptions of policing, with a focus on trust, representation, and diversity within local police forces. Created using Microsoft Forms, the survey included 16 questions and received 175 responses. It collected demographic data alongside questions about trust in the police, experiences of discrimination, and attitudes towards police diversity. </w:t>
      </w:r>
      <w:r>
        <w:rPr>
          <w:rFonts w:ascii="Calibri" w:hAnsi="Calibri" w:cs="Calibri"/>
          <w:color w:val="000000"/>
        </w:rPr>
        <w:t>Due to the sensitive nature of the topics, p</w:t>
      </w:r>
      <w:r w:rsidRPr="00C25F8D">
        <w:rPr>
          <w:rFonts w:ascii="Calibri" w:hAnsi="Calibri" w:cs="Calibri"/>
          <w:color w:val="000000"/>
        </w:rPr>
        <w:t>articipants were fully briefed on the study’s purpose, assured anonymity, and provided with support contacts</w:t>
      </w:r>
      <w:r>
        <w:rPr>
          <w:rFonts w:ascii="Calibri" w:hAnsi="Calibri" w:cs="Calibri"/>
          <w:color w:val="000000"/>
        </w:rPr>
        <w:t xml:space="preserve"> at the end of the survey. To </w:t>
      </w:r>
      <w:r w:rsidR="00594AA2">
        <w:rPr>
          <w:rFonts w:ascii="Calibri" w:hAnsi="Calibri" w:cs="Calibri"/>
          <w:color w:val="000000"/>
        </w:rPr>
        <w:t>view the survey and the questions involved, see the appendix.</w:t>
      </w:r>
    </w:p>
    <w:p w14:paraId="6472B31D" w14:textId="77777777" w:rsidR="00C25F8D" w:rsidRPr="00C25F8D" w:rsidRDefault="00C25F8D" w:rsidP="00C25F8D">
      <w:pPr>
        <w:spacing w:line="360" w:lineRule="auto"/>
        <w:rPr>
          <w:rFonts w:ascii="Calibri" w:hAnsi="Calibri" w:cs="Calibri"/>
          <w:color w:val="000000"/>
        </w:rPr>
      </w:pPr>
    </w:p>
    <w:p w14:paraId="1F4E3AF3" w14:textId="77777777" w:rsidR="00C25F8D" w:rsidRPr="00C25F8D" w:rsidRDefault="00C25F8D" w:rsidP="00C25F8D">
      <w:pPr>
        <w:spacing w:line="360" w:lineRule="auto"/>
        <w:rPr>
          <w:rFonts w:ascii="Calibri" w:hAnsi="Calibri" w:cs="Calibri"/>
          <w:color w:val="000000"/>
        </w:rPr>
      </w:pPr>
      <w:r w:rsidRPr="00C25F8D">
        <w:rPr>
          <w:rFonts w:ascii="Calibri" w:hAnsi="Calibri" w:cs="Calibri"/>
          <w:color w:val="000000"/>
        </w:rPr>
        <w:t>The main objective was to explore whether greater representation within police forces improves public trust and perceptions of fairness. The research aimed to:</w:t>
      </w:r>
    </w:p>
    <w:p w14:paraId="173846D5" w14:textId="69942547" w:rsidR="00C25F8D" w:rsidRPr="00C25F8D" w:rsidRDefault="00C25F8D" w:rsidP="00C25F8D">
      <w:pPr>
        <w:spacing w:line="360" w:lineRule="auto"/>
        <w:rPr>
          <w:rFonts w:ascii="Calibri" w:hAnsi="Calibri" w:cs="Calibri"/>
          <w:color w:val="000000"/>
        </w:rPr>
      </w:pPr>
      <w:r w:rsidRPr="00C25F8D">
        <w:rPr>
          <w:rFonts w:ascii="Calibri" w:hAnsi="Calibri" w:cs="Calibri"/>
          <w:color w:val="000000"/>
        </w:rPr>
        <w:t>- Assess public confidence in local police forces.</w:t>
      </w:r>
    </w:p>
    <w:p w14:paraId="650228F3" w14:textId="3883139C" w:rsidR="00C25F8D" w:rsidRPr="00C25F8D" w:rsidRDefault="00C25F8D" w:rsidP="00C25F8D">
      <w:pPr>
        <w:spacing w:line="360" w:lineRule="auto"/>
        <w:rPr>
          <w:rFonts w:ascii="Calibri" w:hAnsi="Calibri" w:cs="Calibri"/>
          <w:color w:val="000000"/>
        </w:rPr>
      </w:pPr>
      <w:r w:rsidRPr="00C25F8D">
        <w:rPr>
          <w:rFonts w:ascii="Calibri" w:hAnsi="Calibri" w:cs="Calibri"/>
          <w:color w:val="000000"/>
        </w:rPr>
        <w:t>- Determine the influence of ethnic and demographic diversity on trust and engagement.</w:t>
      </w:r>
    </w:p>
    <w:p w14:paraId="1EE9EEBC" w14:textId="28831404" w:rsidR="00C25F8D" w:rsidRPr="00C25F8D" w:rsidRDefault="00C25F8D" w:rsidP="00C25F8D">
      <w:pPr>
        <w:spacing w:line="360" w:lineRule="auto"/>
        <w:rPr>
          <w:rFonts w:ascii="Calibri" w:hAnsi="Calibri" w:cs="Calibri"/>
          <w:color w:val="000000"/>
        </w:rPr>
      </w:pPr>
      <w:r w:rsidRPr="00C25F8D">
        <w:rPr>
          <w:rFonts w:ascii="Calibri" w:hAnsi="Calibri" w:cs="Calibri"/>
          <w:color w:val="000000"/>
        </w:rPr>
        <w:t>- Investigate perceived discrimination in policing.</w:t>
      </w:r>
    </w:p>
    <w:p w14:paraId="0F7870D3" w14:textId="77777777" w:rsidR="00C25F8D" w:rsidRPr="00C25F8D" w:rsidRDefault="00C25F8D" w:rsidP="00C25F8D">
      <w:pPr>
        <w:spacing w:line="360" w:lineRule="auto"/>
        <w:rPr>
          <w:rFonts w:ascii="Calibri" w:hAnsi="Calibri" w:cs="Calibri"/>
          <w:color w:val="000000"/>
        </w:rPr>
      </w:pPr>
      <w:r w:rsidRPr="00C25F8D">
        <w:rPr>
          <w:rFonts w:ascii="Calibri" w:hAnsi="Calibri" w:cs="Calibri"/>
          <w:color w:val="000000"/>
        </w:rPr>
        <w:t>- Identify what the public believes would most improve trust in law enforcement.</w:t>
      </w:r>
    </w:p>
    <w:p w14:paraId="1A8D0FEB" w14:textId="77777777" w:rsidR="00C25F8D" w:rsidRPr="00C25F8D" w:rsidRDefault="00C25F8D" w:rsidP="00C25F8D">
      <w:pPr>
        <w:spacing w:line="360" w:lineRule="auto"/>
        <w:rPr>
          <w:rFonts w:ascii="Calibri" w:hAnsi="Calibri" w:cs="Calibri"/>
          <w:color w:val="000000"/>
        </w:rPr>
      </w:pPr>
    </w:p>
    <w:p w14:paraId="30A865DE" w14:textId="545A2DAC" w:rsidR="00C25F8D" w:rsidRPr="00C25F8D" w:rsidRDefault="00C25F8D" w:rsidP="00C25F8D">
      <w:pPr>
        <w:spacing w:line="360" w:lineRule="auto"/>
        <w:rPr>
          <w:rFonts w:ascii="Calibri" w:hAnsi="Calibri" w:cs="Calibri"/>
          <w:color w:val="000000"/>
        </w:rPr>
      </w:pPr>
      <w:r w:rsidRPr="00C25F8D">
        <w:rPr>
          <w:rFonts w:ascii="Calibri" w:hAnsi="Calibri" w:cs="Calibri"/>
          <w:color w:val="000000"/>
        </w:rPr>
        <w:t xml:space="preserve">These objectives guided the analysis and </w:t>
      </w:r>
      <w:r w:rsidR="00406B0F">
        <w:rPr>
          <w:rFonts w:ascii="Calibri" w:hAnsi="Calibri" w:cs="Calibri"/>
          <w:color w:val="000000"/>
        </w:rPr>
        <w:t>positioned</w:t>
      </w:r>
      <w:r w:rsidRPr="00C25F8D">
        <w:rPr>
          <w:rFonts w:ascii="Calibri" w:hAnsi="Calibri" w:cs="Calibri"/>
          <w:color w:val="000000"/>
        </w:rPr>
        <w:t xml:space="preserve"> the findings within </w:t>
      </w:r>
      <w:r>
        <w:rPr>
          <w:rFonts w:ascii="Calibri" w:hAnsi="Calibri" w:cs="Calibri"/>
          <w:color w:val="000000"/>
        </w:rPr>
        <w:t>broa</w:t>
      </w:r>
      <w:r w:rsidRPr="00C25F8D">
        <w:rPr>
          <w:rFonts w:ascii="Calibri" w:hAnsi="Calibri" w:cs="Calibri"/>
          <w:color w:val="000000"/>
        </w:rPr>
        <w:t xml:space="preserve">der debates </w:t>
      </w:r>
      <w:r w:rsidR="00406B0F">
        <w:rPr>
          <w:rFonts w:ascii="Calibri" w:hAnsi="Calibri" w:cs="Calibri"/>
          <w:color w:val="000000"/>
        </w:rPr>
        <w:t>on</w:t>
      </w:r>
      <w:r w:rsidRPr="00C25F8D">
        <w:rPr>
          <w:rFonts w:ascii="Calibri" w:hAnsi="Calibri" w:cs="Calibri"/>
          <w:color w:val="000000"/>
        </w:rPr>
        <w:t xml:space="preserve"> police accountability, fairness, and representation. Issues </w:t>
      </w:r>
      <w:r w:rsidR="00406B0F">
        <w:rPr>
          <w:rFonts w:ascii="Calibri" w:hAnsi="Calibri" w:cs="Calibri"/>
          <w:color w:val="000000"/>
        </w:rPr>
        <w:t>like</w:t>
      </w:r>
      <w:r w:rsidRPr="00C25F8D">
        <w:rPr>
          <w:rFonts w:ascii="Calibri" w:hAnsi="Calibri" w:cs="Calibri"/>
          <w:color w:val="000000"/>
        </w:rPr>
        <w:t xml:space="preserve"> racial profiling, gender bias, and systemic inequality </w:t>
      </w:r>
      <w:r w:rsidR="00406B0F">
        <w:rPr>
          <w:rFonts w:ascii="Calibri" w:hAnsi="Calibri" w:cs="Calibri"/>
          <w:color w:val="000000"/>
        </w:rPr>
        <w:t>affect</w:t>
      </w:r>
      <w:r w:rsidRPr="00C25F8D">
        <w:rPr>
          <w:rFonts w:ascii="Calibri" w:hAnsi="Calibri" w:cs="Calibri"/>
          <w:color w:val="000000"/>
        </w:rPr>
        <w:t xml:space="preserve"> public attitudes, </w:t>
      </w:r>
      <w:r w:rsidR="00406B0F">
        <w:rPr>
          <w:rFonts w:ascii="Calibri" w:hAnsi="Calibri" w:cs="Calibri"/>
          <w:color w:val="000000"/>
        </w:rPr>
        <w:t>especial</w:t>
      </w:r>
      <w:r w:rsidRPr="00C25F8D">
        <w:rPr>
          <w:rFonts w:ascii="Calibri" w:hAnsi="Calibri" w:cs="Calibri"/>
          <w:color w:val="000000"/>
        </w:rPr>
        <w:t xml:space="preserve">ly in communities with strained police relations (Lammy Review, 2017). </w:t>
      </w:r>
      <w:r w:rsidR="00406B0F">
        <w:rPr>
          <w:rFonts w:ascii="Calibri" w:hAnsi="Calibri" w:cs="Calibri"/>
          <w:color w:val="000000"/>
        </w:rPr>
        <w:t>E</w:t>
      </w:r>
      <w:r w:rsidRPr="00C25F8D">
        <w:rPr>
          <w:rFonts w:ascii="Calibri" w:hAnsi="Calibri" w:cs="Calibri"/>
          <w:color w:val="000000"/>
        </w:rPr>
        <w:t xml:space="preserve">ffective policing </w:t>
      </w:r>
      <w:r w:rsidR="00406B0F">
        <w:rPr>
          <w:rFonts w:ascii="Calibri" w:hAnsi="Calibri" w:cs="Calibri"/>
          <w:color w:val="000000"/>
        </w:rPr>
        <w:t>relie</w:t>
      </w:r>
      <w:r w:rsidRPr="00C25F8D">
        <w:rPr>
          <w:rFonts w:ascii="Calibri" w:hAnsi="Calibri" w:cs="Calibri"/>
          <w:color w:val="000000"/>
        </w:rPr>
        <w:t xml:space="preserve">s on community cooperation, </w:t>
      </w:r>
      <w:r w:rsidR="00406B0F">
        <w:rPr>
          <w:rFonts w:ascii="Calibri" w:hAnsi="Calibri" w:cs="Calibri"/>
          <w:color w:val="000000"/>
        </w:rPr>
        <w:t xml:space="preserve">so </w:t>
      </w:r>
      <w:r w:rsidRPr="00C25F8D">
        <w:rPr>
          <w:rFonts w:ascii="Calibri" w:hAnsi="Calibri" w:cs="Calibri"/>
          <w:color w:val="000000"/>
        </w:rPr>
        <w:t xml:space="preserve">understanding how trust is built </w:t>
      </w:r>
      <w:r w:rsidR="00406B0F">
        <w:rPr>
          <w:rFonts w:ascii="Calibri" w:hAnsi="Calibri" w:cs="Calibri"/>
          <w:color w:val="000000"/>
        </w:rPr>
        <w:t xml:space="preserve">or lost </w:t>
      </w:r>
      <w:r w:rsidRPr="00C25F8D">
        <w:rPr>
          <w:rFonts w:ascii="Calibri" w:hAnsi="Calibri" w:cs="Calibri"/>
          <w:color w:val="000000"/>
        </w:rPr>
        <w:t>is vital</w:t>
      </w:r>
      <w:r>
        <w:rPr>
          <w:rFonts w:ascii="Calibri" w:hAnsi="Calibri" w:cs="Calibri"/>
          <w:color w:val="000000"/>
        </w:rPr>
        <w:t xml:space="preserve"> </w:t>
      </w:r>
      <w:r w:rsidRPr="00B77676">
        <w:rPr>
          <w:rFonts w:ascii="Calibri" w:hAnsi="Calibri" w:cs="Calibri"/>
          <w:color w:val="000000"/>
        </w:rPr>
        <w:t>(Hanway and Hambly, 2023)</w:t>
      </w:r>
      <w:r w:rsidRPr="00C25F8D">
        <w:rPr>
          <w:rFonts w:ascii="Calibri" w:hAnsi="Calibri" w:cs="Calibri"/>
          <w:color w:val="000000"/>
        </w:rPr>
        <w:t xml:space="preserve">. </w:t>
      </w:r>
    </w:p>
    <w:p w14:paraId="4B510755" w14:textId="77777777" w:rsidR="001F6251" w:rsidRDefault="001F6251" w:rsidP="00F65A94">
      <w:pPr>
        <w:spacing w:line="360" w:lineRule="auto"/>
        <w:rPr>
          <w:rFonts w:ascii="Calibri" w:hAnsi="Calibri" w:cs="Calibri"/>
        </w:rPr>
      </w:pPr>
    </w:p>
    <w:p w14:paraId="34FCD66D" w14:textId="77777777" w:rsidR="00137A0D" w:rsidRDefault="00137A0D" w:rsidP="00F65A94">
      <w:pPr>
        <w:spacing w:line="360" w:lineRule="auto"/>
        <w:rPr>
          <w:rFonts w:ascii="Calibri" w:hAnsi="Calibri" w:cs="Calibri"/>
        </w:rPr>
      </w:pPr>
    </w:p>
    <w:p w14:paraId="100FC578" w14:textId="77777777" w:rsidR="00137A0D" w:rsidRDefault="00137A0D" w:rsidP="00F65A94">
      <w:pPr>
        <w:spacing w:line="360" w:lineRule="auto"/>
        <w:rPr>
          <w:rFonts w:ascii="Calibri" w:hAnsi="Calibri" w:cs="Calibri"/>
        </w:rPr>
      </w:pPr>
    </w:p>
    <w:p w14:paraId="42743C82" w14:textId="77777777" w:rsidR="00137A0D" w:rsidRDefault="00137A0D" w:rsidP="00F65A94">
      <w:pPr>
        <w:spacing w:line="360" w:lineRule="auto"/>
        <w:rPr>
          <w:rFonts w:ascii="Calibri" w:hAnsi="Calibri" w:cs="Calibri"/>
        </w:rPr>
      </w:pPr>
    </w:p>
    <w:p w14:paraId="0409BA34" w14:textId="77777777" w:rsidR="00137A0D" w:rsidRDefault="00137A0D" w:rsidP="00F65A94">
      <w:pPr>
        <w:spacing w:line="360" w:lineRule="auto"/>
        <w:rPr>
          <w:rFonts w:ascii="Calibri" w:hAnsi="Calibri" w:cs="Calibri"/>
        </w:rPr>
      </w:pPr>
    </w:p>
    <w:p w14:paraId="1ECDC852" w14:textId="77777777" w:rsidR="00137A0D" w:rsidRDefault="00137A0D" w:rsidP="00F65A94">
      <w:pPr>
        <w:spacing w:line="360" w:lineRule="auto"/>
        <w:rPr>
          <w:rFonts w:ascii="Calibri" w:hAnsi="Calibri" w:cs="Calibri"/>
        </w:rPr>
      </w:pPr>
    </w:p>
    <w:p w14:paraId="7F8C9370" w14:textId="77777777" w:rsidR="00137A0D" w:rsidRDefault="00137A0D" w:rsidP="00F65A94">
      <w:pPr>
        <w:spacing w:line="360" w:lineRule="auto"/>
        <w:rPr>
          <w:rFonts w:ascii="Calibri" w:hAnsi="Calibri" w:cs="Calibri"/>
        </w:rPr>
      </w:pPr>
    </w:p>
    <w:p w14:paraId="7C7185BE" w14:textId="77777777" w:rsidR="00137A0D" w:rsidRDefault="00137A0D" w:rsidP="00F65A94">
      <w:pPr>
        <w:spacing w:line="360" w:lineRule="auto"/>
        <w:rPr>
          <w:rFonts w:ascii="Calibri" w:hAnsi="Calibri" w:cs="Calibri"/>
        </w:rPr>
      </w:pPr>
    </w:p>
    <w:p w14:paraId="6077845A" w14:textId="77777777" w:rsidR="00137A0D" w:rsidRPr="00F65A94" w:rsidRDefault="00137A0D" w:rsidP="00F65A94">
      <w:pPr>
        <w:spacing w:line="360" w:lineRule="auto"/>
        <w:rPr>
          <w:rFonts w:ascii="Calibri" w:hAnsi="Calibri" w:cs="Calibri"/>
        </w:rPr>
      </w:pPr>
    </w:p>
    <w:p w14:paraId="6B0B911E" w14:textId="28CE7970" w:rsidR="00306795" w:rsidRPr="00BB2AA0" w:rsidRDefault="00306795" w:rsidP="00F65A94">
      <w:pPr>
        <w:spacing w:line="360" w:lineRule="auto"/>
        <w:rPr>
          <w:rFonts w:ascii="Calibri" w:hAnsi="Calibri" w:cs="Calibri"/>
          <w:color w:val="000000"/>
        </w:rPr>
      </w:pPr>
      <w:r w:rsidRPr="00BB2AA0">
        <w:rPr>
          <w:rFonts w:ascii="Calibri" w:hAnsi="Calibri" w:cs="Calibri"/>
          <w:color w:val="000000"/>
          <w:u w:val="single"/>
        </w:rPr>
        <w:lastRenderedPageBreak/>
        <w:t>Figure One:</w:t>
      </w:r>
      <w:r w:rsidR="00BB2AA0" w:rsidRPr="00BB2AA0">
        <w:rPr>
          <w:rFonts w:ascii="Calibri" w:hAnsi="Calibri" w:cs="Calibri"/>
          <w:color w:val="000000"/>
          <w:u w:val="single"/>
        </w:rPr>
        <w:t xml:space="preserve"> Gender</w:t>
      </w:r>
      <w:r w:rsidR="001E505A">
        <w:rPr>
          <w:rFonts w:ascii="Calibri" w:hAnsi="Calibri" w:cs="Calibri"/>
          <w:color w:val="000000"/>
        </w:rPr>
        <w:t>:</w:t>
      </w:r>
      <w:r w:rsidRPr="00BB2AA0">
        <w:rPr>
          <w:rFonts w:ascii="Calibri" w:hAnsi="Calibri" w:cs="Calibri"/>
          <w:color w:val="000000"/>
        </w:rPr>
        <w:t xml:space="preserve">                                                </w:t>
      </w:r>
      <w:r w:rsidRPr="00BB2AA0">
        <w:rPr>
          <w:rFonts w:ascii="Calibri" w:hAnsi="Calibri" w:cs="Calibri"/>
          <w:color w:val="000000"/>
          <w:u w:val="single"/>
        </w:rPr>
        <w:t>Figure Two:</w:t>
      </w:r>
      <w:r w:rsidR="00BB2AA0" w:rsidRPr="00BB2AA0">
        <w:rPr>
          <w:rFonts w:ascii="Calibri" w:hAnsi="Calibri" w:cs="Calibri"/>
          <w:color w:val="000000"/>
          <w:u w:val="single"/>
        </w:rPr>
        <w:t xml:space="preserve"> Age</w:t>
      </w:r>
      <w:r w:rsidR="001E505A">
        <w:rPr>
          <w:rFonts w:ascii="Calibri" w:hAnsi="Calibri" w:cs="Calibri"/>
          <w:color w:val="000000"/>
          <w:u w:val="single"/>
        </w:rPr>
        <w:t>:</w:t>
      </w:r>
      <w:r w:rsidR="00BB2AA0" w:rsidRPr="00BB2AA0">
        <w:rPr>
          <w:rFonts w:ascii="Calibri" w:hAnsi="Calibri" w:cs="Calibri"/>
          <w:color w:val="000000"/>
        </w:rPr>
        <w:t xml:space="preserve"> </w:t>
      </w:r>
    </w:p>
    <w:p w14:paraId="3E8F3CB7" w14:textId="1B216425" w:rsidR="00855DF2" w:rsidRDefault="00855DF2" w:rsidP="00F65A94">
      <w:pPr>
        <w:spacing w:line="360" w:lineRule="auto"/>
        <w:rPr>
          <w:rFonts w:ascii="Calibri" w:hAnsi="Calibri" w:cs="Calibri"/>
          <w:color w:val="000000"/>
        </w:rPr>
      </w:pPr>
      <w:r w:rsidRPr="00F65A94">
        <w:rPr>
          <w:rFonts w:ascii="Calibri" w:hAnsi="Calibri" w:cs="Calibri"/>
          <w:noProof/>
          <w:color w:val="000000"/>
        </w:rPr>
        <w:drawing>
          <wp:inline distT="0" distB="0" distL="0" distR="0" wp14:anchorId="11938B7C" wp14:editId="7705822B">
            <wp:extent cx="2812415" cy="1606771"/>
            <wp:effectExtent l="0" t="0" r="0" b="6350"/>
            <wp:docPr id="652818244"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328157" name="Picture 1" descr="A screen shot of a graph&#10;&#10;Description automatically generated"/>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2885374" cy="1648454"/>
                    </a:xfrm>
                    <a:prstGeom prst="rect">
                      <a:avLst/>
                    </a:prstGeom>
                    <a:noFill/>
                    <a:ln>
                      <a:noFill/>
                    </a:ln>
                  </pic:spPr>
                </pic:pic>
              </a:graphicData>
            </a:graphic>
          </wp:inline>
        </w:drawing>
      </w:r>
      <w:r w:rsidRPr="00F65A94">
        <w:rPr>
          <w:rFonts w:ascii="Calibri" w:hAnsi="Calibri" w:cs="Calibri"/>
          <w:color w:val="000000"/>
        </w:rPr>
        <w:t xml:space="preserve"> </w:t>
      </w:r>
      <w:r w:rsidRPr="00F65A94">
        <w:rPr>
          <w:rFonts w:ascii="Calibri" w:hAnsi="Calibri" w:cs="Calibri"/>
          <w:noProof/>
          <w:color w:val="000000"/>
        </w:rPr>
        <w:drawing>
          <wp:inline distT="0" distB="0" distL="0" distR="0" wp14:anchorId="0CEC8B98" wp14:editId="295F9439">
            <wp:extent cx="2731169" cy="1612171"/>
            <wp:effectExtent l="0" t="0" r="0" b="1270"/>
            <wp:docPr id="1960921618" name="Picture 2" descr="A graph with blue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932114" name="Picture 2" descr="A graph with blue square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2926958" cy="1727743"/>
                    </a:xfrm>
                    <a:prstGeom prst="rect">
                      <a:avLst/>
                    </a:prstGeom>
                    <a:noFill/>
                    <a:ln>
                      <a:noFill/>
                    </a:ln>
                  </pic:spPr>
                </pic:pic>
              </a:graphicData>
            </a:graphic>
          </wp:inline>
        </w:drawing>
      </w:r>
    </w:p>
    <w:p w14:paraId="34A2B93F" w14:textId="2EB14659" w:rsidR="00306795" w:rsidRPr="00F65A94" w:rsidRDefault="00306795" w:rsidP="00F65A94">
      <w:pPr>
        <w:spacing w:line="360" w:lineRule="auto"/>
        <w:rPr>
          <w:rFonts w:ascii="Calibri" w:hAnsi="Calibri" w:cs="Calibri"/>
          <w:color w:val="000000"/>
        </w:rPr>
      </w:pPr>
      <w:r w:rsidRPr="00BB2AA0">
        <w:rPr>
          <w:rFonts w:ascii="Calibri" w:hAnsi="Calibri" w:cs="Calibri"/>
          <w:color w:val="000000"/>
          <w:u w:val="single"/>
        </w:rPr>
        <w:t xml:space="preserve">Figure Three: </w:t>
      </w:r>
      <w:r w:rsidR="00BB2AA0" w:rsidRPr="00BB2AA0">
        <w:rPr>
          <w:rFonts w:ascii="Calibri" w:hAnsi="Calibri" w:cs="Calibri"/>
          <w:color w:val="000000"/>
          <w:u w:val="single"/>
        </w:rPr>
        <w:t>Ethnicity</w:t>
      </w:r>
      <w:r w:rsidR="001E505A">
        <w:rPr>
          <w:rFonts w:ascii="Calibri" w:hAnsi="Calibri" w:cs="Calibri"/>
          <w:color w:val="000000"/>
          <w:u w:val="single"/>
        </w:rPr>
        <w:t>:</w:t>
      </w:r>
      <w:r>
        <w:rPr>
          <w:rFonts w:ascii="Calibri" w:hAnsi="Calibri" w:cs="Calibri"/>
          <w:color w:val="000000"/>
        </w:rPr>
        <w:t xml:space="preserve">                                            </w:t>
      </w:r>
      <w:r w:rsidRPr="00BB2AA0">
        <w:rPr>
          <w:rFonts w:ascii="Calibri" w:hAnsi="Calibri" w:cs="Calibri"/>
          <w:color w:val="000000"/>
          <w:u w:val="single"/>
        </w:rPr>
        <w:t>Figure Four</w:t>
      </w:r>
      <w:r w:rsidR="00345960">
        <w:rPr>
          <w:rFonts w:ascii="Calibri" w:hAnsi="Calibri" w:cs="Calibri"/>
          <w:color w:val="000000"/>
          <w:u w:val="single"/>
        </w:rPr>
        <w:t>: Region</w:t>
      </w:r>
      <w:r w:rsidR="001E505A">
        <w:rPr>
          <w:rFonts w:ascii="Calibri" w:hAnsi="Calibri" w:cs="Calibri"/>
          <w:color w:val="000000"/>
          <w:u w:val="single"/>
        </w:rPr>
        <w:t>:</w:t>
      </w:r>
    </w:p>
    <w:p w14:paraId="3F356805" w14:textId="1818FC4B" w:rsidR="00CB3098" w:rsidRPr="00F65A94" w:rsidRDefault="00855DF2" w:rsidP="00F65A94">
      <w:pPr>
        <w:spacing w:line="360" w:lineRule="auto"/>
        <w:rPr>
          <w:rFonts w:ascii="Calibri" w:hAnsi="Calibri" w:cs="Calibri"/>
        </w:rPr>
      </w:pPr>
      <w:r w:rsidRPr="00F65A94">
        <w:rPr>
          <w:rFonts w:ascii="Calibri" w:hAnsi="Calibri" w:cs="Calibri"/>
          <w:noProof/>
          <w:color w:val="000000"/>
        </w:rPr>
        <w:drawing>
          <wp:inline distT="0" distB="0" distL="0" distR="0" wp14:anchorId="36514C6D" wp14:editId="52C61810">
            <wp:extent cx="2827421" cy="1668988"/>
            <wp:effectExtent l="0" t="0" r="5080" b="0"/>
            <wp:docPr id="1714364656"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53294" name="Picture 3" descr="A screenshot of a computer&#10;&#10;Description automatically generated"/>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2943576" cy="1737553"/>
                    </a:xfrm>
                    <a:prstGeom prst="rect">
                      <a:avLst/>
                    </a:prstGeom>
                    <a:noFill/>
                    <a:ln>
                      <a:noFill/>
                    </a:ln>
                  </pic:spPr>
                </pic:pic>
              </a:graphicData>
            </a:graphic>
          </wp:inline>
        </w:drawing>
      </w:r>
      <w:r w:rsidRPr="00F65A94">
        <w:rPr>
          <w:rFonts w:ascii="Calibri" w:hAnsi="Calibri" w:cs="Calibri"/>
          <w:color w:val="000000"/>
        </w:rPr>
        <w:t xml:space="preserve"> </w:t>
      </w:r>
      <w:r w:rsidRPr="00F65A94">
        <w:rPr>
          <w:rFonts w:ascii="Calibri" w:hAnsi="Calibri" w:cs="Calibri"/>
          <w:noProof/>
          <w:color w:val="000000"/>
        </w:rPr>
        <w:drawing>
          <wp:inline distT="0" distB="0" distL="0" distR="0" wp14:anchorId="27A564BE" wp14:editId="1495F0FC">
            <wp:extent cx="2787772" cy="1645585"/>
            <wp:effectExtent l="0" t="0" r="0" b="5715"/>
            <wp:docPr id="1034175847" name="Picture 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414332" name="Picture 4" descr="A screenshot of a graph&#10;&#10;Description automatically generated"/>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2905577" cy="1715124"/>
                    </a:xfrm>
                    <a:prstGeom prst="rect">
                      <a:avLst/>
                    </a:prstGeom>
                    <a:noFill/>
                    <a:ln>
                      <a:noFill/>
                    </a:ln>
                  </pic:spPr>
                </pic:pic>
              </a:graphicData>
            </a:graphic>
          </wp:inline>
        </w:drawing>
      </w:r>
    </w:p>
    <w:p w14:paraId="273A8B02" w14:textId="77777777" w:rsidR="00CB3098" w:rsidRPr="004D2DF8" w:rsidRDefault="00CB3098" w:rsidP="004D2DF8">
      <w:pPr>
        <w:spacing w:line="360" w:lineRule="auto"/>
        <w:rPr>
          <w:rFonts w:ascii="Calibri" w:hAnsi="Calibri" w:cs="Calibri"/>
        </w:rPr>
      </w:pPr>
    </w:p>
    <w:p w14:paraId="1F62DA4A" w14:textId="54F2623E" w:rsidR="004D2DF8" w:rsidRPr="004D2DF8" w:rsidRDefault="004D2DF8" w:rsidP="004D2DF8">
      <w:pPr>
        <w:spacing w:before="100" w:beforeAutospacing="1" w:after="100" w:afterAutospacing="1" w:line="360" w:lineRule="auto"/>
        <w:rPr>
          <w:rFonts w:ascii="Calibri" w:hAnsi="Calibri" w:cs="Calibri"/>
          <w:color w:val="000000"/>
        </w:rPr>
      </w:pPr>
      <w:r w:rsidRPr="004D2DF8">
        <w:rPr>
          <w:rFonts w:ascii="Calibri" w:hAnsi="Calibri" w:cs="Calibri"/>
          <w:color w:val="000000"/>
        </w:rPr>
        <w:t>The respondent pool was predominantly female, aged 18–34, and based in Wales, suggesting that interest in police trust and diversity is especially strong among younger women and Welsh residents. Most participants identified as White, with low engagement from ethnic minorities</w:t>
      </w:r>
      <w:r w:rsidR="002811BB">
        <w:rPr>
          <w:rFonts w:ascii="Calibri" w:hAnsi="Calibri" w:cs="Calibri"/>
          <w:color w:val="000000"/>
        </w:rPr>
        <w:t xml:space="preserve">, </w:t>
      </w:r>
      <w:r w:rsidRPr="004D2DF8">
        <w:rPr>
          <w:rFonts w:ascii="Calibri" w:hAnsi="Calibri" w:cs="Calibri"/>
          <w:color w:val="000000"/>
        </w:rPr>
        <w:t>potentially reflecting mistrust in institutional processes or lack of outreach. While the survey offers valuable insights into public perceptions, the demographic skew may limit the broader generalisability of the findings.</w:t>
      </w:r>
    </w:p>
    <w:p w14:paraId="2E5D1AB5" w14:textId="6A34952C" w:rsidR="004D2DF8" w:rsidRPr="004D2DF8" w:rsidRDefault="004D2DF8" w:rsidP="004D2DF8">
      <w:pPr>
        <w:spacing w:before="100" w:beforeAutospacing="1" w:after="100" w:afterAutospacing="1" w:line="360" w:lineRule="auto"/>
        <w:rPr>
          <w:rFonts w:ascii="Calibri" w:hAnsi="Calibri" w:cs="Calibri"/>
          <w:color w:val="000000"/>
        </w:rPr>
      </w:pPr>
      <w:r w:rsidRPr="004D2DF8">
        <w:rPr>
          <w:rFonts w:ascii="Calibri" w:hAnsi="Calibri" w:cs="Calibri"/>
          <w:color w:val="000000"/>
        </w:rPr>
        <w:t>These respondent patterns align with existing research showing that young people often express lower levels of trust in policing. The IOPC Youth Panel (202</w:t>
      </w:r>
      <w:r w:rsidR="006703EB">
        <w:rPr>
          <w:rFonts w:ascii="Calibri" w:hAnsi="Calibri" w:cs="Calibri"/>
          <w:color w:val="000000"/>
        </w:rPr>
        <w:t>4)</w:t>
      </w:r>
      <w:r w:rsidRPr="004D2DF8">
        <w:rPr>
          <w:rFonts w:ascii="Calibri" w:hAnsi="Calibri" w:cs="Calibri"/>
          <w:color w:val="000000"/>
        </w:rPr>
        <w:t xml:space="preserve"> reported that 37% of young people felt less trust in the police over the past year, while just 11% felt more. Similarly, King’s College London found </w:t>
      </w:r>
      <w:r w:rsidR="002811BB">
        <w:rPr>
          <w:rFonts w:ascii="Calibri" w:hAnsi="Calibri" w:cs="Calibri"/>
          <w:color w:val="000000"/>
        </w:rPr>
        <w:t xml:space="preserve">that </w:t>
      </w:r>
      <w:r w:rsidRPr="004D2DF8">
        <w:rPr>
          <w:rFonts w:ascii="Calibri" w:hAnsi="Calibri" w:cs="Calibri"/>
          <w:color w:val="000000"/>
        </w:rPr>
        <w:t>only 44% of Generation Z trust the police (Duffy et al., 2024). Such figures highlight deeper concerns around fairness, accountability, and institutional reliability</w:t>
      </w:r>
      <w:r w:rsidR="002811BB">
        <w:rPr>
          <w:rFonts w:ascii="Calibri" w:hAnsi="Calibri" w:cs="Calibri"/>
          <w:color w:val="000000"/>
        </w:rPr>
        <w:t xml:space="preserve">, </w:t>
      </w:r>
      <w:r w:rsidRPr="004D2DF8">
        <w:rPr>
          <w:rFonts w:ascii="Calibri" w:hAnsi="Calibri" w:cs="Calibri"/>
          <w:color w:val="000000"/>
        </w:rPr>
        <w:t>suggesting that disengagement may be rooted in lived experiences rather than simple disinterest.</w:t>
      </w:r>
    </w:p>
    <w:p w14:paraId="1CB85BDD" w14:textId="77777777" w:rsidR="004E70B7" w:rsidRDefault="004E70B7" w:rsidP="00306795">
      <w:pPr>
        <w:spacing w:line="360" w:lineRule="auto"/>
        <w:rPr>
          <w:rFonts w:ascii="-webkit-standard" w:hAnsi="-webkit-standard"/>
          <w:color w:val="000000"/>
          <w:sz w:val="27"/>
          <w:szCs w:val="27"/>
        </w:rPr>
      </w:pPr>
    </w:p>
    <w:p w14:paraId="4B922D82" w14:textId="5AB2E998" w:rsidR="00306795" w:rsidRDefault="00306795" w:rsidP="00306795">
      <w:pPr>
        <w:spacing w:line="360" w:lineRule="auto"/>
        <w:rPr>
          <w:rFonts w:ascii="Calibri" w:hAnsi="Calibri" w:cs="Calibri"/>
          <w:color w:val="000000"/>
        </w:rPr>
      </w:pPr>
      <w:r w:rsidRPr="00345960">
        <w:rPr>
          <w:rFonts w:ascii="Calibri" w:hAnsi="Calibri" w:cs="Calibri"/>
          <w:color w:val="000000"/>
          <w:u w:val="single"/>
        </w:rPr>
        <w:lastRenderedPageBreak/>
        <w:t>Figu</w:t>
      </w:r>
      <w:r w:rsidR="00867F71" w:rsidRPr="00345960">
        <w:rPr>
          <w:rFonts w:ascii="Calibri" w:hAnsi="Calibri" w:cs="Calibri"/>
          <w:color w:val="000000"/>
          <w:u w:val="single"/>
        </w:rPr>
        <w:t>r</w:t>
      </w:r>
      <w:r w:rsidRPr="00345960">
        <w:rPr>
          <w:rFonts w:ascii="Calibri" w:hAnsi="Calibri" w:cs="Calibri"/>
          <w:color w:val="000000"/>
          <w:u w:val="single"/>
        </w:rPr>
        <w:t>e Five:</w:t>
      </w:r>
      <w:r w:rsidR="00345960" w:rsidRPr="00345960">
        <w:rPr>
          <w:rFonts w:ascii="Calibri" w:hAnsi="Calibri" w:cs="Calibri"/>
          <w:color w:val="000000"/>
          <w:u w:val="single"/>
        </w:rPr>
        <w:t xml:space="preserve"> Overall trust</w:t>
      </w:r>
      <w:r w:rsidR="001E505A">
        <w:rPr>
          <w:rFonts w:ascii="Calibri" w:hAnsi="Calibri" w:cs="Calibri"/>
          <w:color w:val="000000"/>
          <w:u w:val="single"/>
        </w:rPr>
        <w:t>:</w:t>
      </w:r>
      <w:r w:rsidR="00345960">
        <w:rPr>
          <w:rFonts w:ascii="Calibri" w:hAnsi="Calibri" w:cs="Calibri"/>
          <w:color w:val="000000"/>
          <w:u w:val="single"/>
        </w:rPr>
        <w:t xml:space="preserve"> </w:t>
      </w:r>
      <w:r w:rsidRPr="00345960">
        <w:rPr>
          <w:rFonts w:ascii="Calibri" w:hAnsi="Calibri" w:cs="Calibri"/>
          <w:color w:val="000000"/>
        </w:rPr>
        <w:t xml:space="preserve"> </w:t>
      </w:r>
      <w:r w:rsidR="00345960">
        <w:rPr>
          <w:rFonts w:ascii="Calibri" w:hAnsi="Calibri" w:cs="Calibri"/>
          <w:color w:val="000000"/>
        </w:rPr>
        <w:t xml:space="preserve">                                    </w:t>
      </w:r>
      <w:r w:rsidRPr="00345960">
        <w:rPr>
          <w:rFonts w:ascii="Calibri" w:hAnsi="Calibri" w:cs="Calibri"/>
          <w:color w:val="000000"/>
          <w:u w:val="single"/>
        </w:rPr>
        <w:t>Figure Six:</w:t>
      </w:r>
      <w:r w:rsidR="00345960" w:rsidRPr="00345960">
        <w:rPr>
          <w:rFonts w:ascii="Calibri" w:hAnsi="Calibri" w:cs="Calibri"/>
          <w:color w:val="000000"/>
          <w:u w:val="single"/>
        </w:rPr>
        <w:t xml:space="preserve"> Community Representation</w:t>
      </w:r>
      <w:r w:rsidR="001E505A">
        <w:rPr>
          <w:rFonts w:ascii="Calibri" w:hAnsi="Calibri" w:cs="Calibri"/>
          <w:color w:val="000000"/>
          <w:u w:val="single"/>
        </w:rPr>
        <w:t>:</w:t>
      </w:r>
    </w:p>
    <w:p w14:paraId="6016D960" w14:textId="77777777" w:rsidR="00093C5B" w:rsidRDefault="00835031" w:rsidP="00093C5B">
      <w:pPr>
        <w:rPr>
          <w:color w:val="000000"/>
        </w:rPr>
      </w:pPr>
      <w:r w:rsidRPr="00F65A94">
        <w:rPr>
          <w:rFonts w:ascii="Calibri" w:hAnsi="Calibri" w:cs="Calibri"/>
          <w:noProof/>
          <w:color w:val="000000"/>
        </w:rPr>
        <w:drawing>
          <wp:inline distT="0" distB="0" distL="0" distR="0" wp14:anchorId="41202260" wp14:editId="574ABED9">
            <wp:extent cx="2802266" cy="1654139"/>
            <wp:effectExtent l="0" t="0" r="4445" b="0"/>
            <wp:docPr id="1046395583" name="Picture 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637465" name="Picture 7" descr="A screenshot of a graph&#10;&#10;Description automatically generated"/>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a:off x="0" y="0"/>
                      <a:ext cx="2845527" cy="1679675"/>
                    </a:xfrm>
                    <a:prstGeom prst="rect">
                      <a:avLst/>
                    </a:prstGeom>
                    <a:noFill/>
                    <a:ln>
                      <a:noFill/>
                    </a:ln>
                  </pic:spPr>
                </pic:pic>
              </a:graphicData>
            </a:graphic>
          </wp:inline>
        </w:drawing>
      </w:r>
      <w:r w:rsidR="005F259F" w:rsidRPr="00F65A94">
        <w:rPr>
          <w:rFonts w:ascii="Calibri" w:hAnsi="Calibri" w:cs="Calibri"/>
          <w:noProof/>
          <w:color w:val="000000"/>
        </w:rPr>
        <w:drawing>
          <wp:inline distT="0" distB="0" distL="0" distR="0" wp14:anchorId="1FD4F441" wp14:editId="698879B9">
            <wp:extent cx="2802255" cy="1654134"/>
            <wp:effectExtent l="0" t="0" r="4445" b="0"/>
            <wp:docPr id="1588026524" name="Picture 12"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026524" name="Picture 12" descr="A graph with numbers and lines&#10;&#10;Description automatically generated"/>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3045607" cy="1797782"/>
                    </a:xfrm>
                    <a:prstGeom prst="rect">
                      <a:avLst/>
                    </a:prstGeom>
                    <a:noFill/>
                    <a:ln>
                      <a:noFill/>
                    </a:ln>
                  </pic:spPr>
                </pic:pic>
              </a:graphicData>
            </a:graphic>
          </wp:inline>
        </w:drawing>
      </w:r>
    </w:p>
    <w:p w14:paraId="4134B0C3" w14:textId="77777777" w:rsidR="00A55924" w:rsidRPr="00A55924" w:rsidRDefault="00A55924" w:rsidP="00A55924">
      <w:pPr>
        <w:spacing w:before="100" w:beforeAutospacing="1" w:after="100" w:afterAutospacing="1" w:line="360" w:lineRule="auto"/>
        <w:rPr>
          <w:rFonts w:ascii="Calibri" w:hAnsi="Calibri" w:cs="Calibri"/>
          <w:color w:val="000000"/>
        </w:rPr>
      </w:pPr>
      <w:r w:rsidRPr="00A55924">
        <w:rPr>
          <w:rStyle w:val="Strong"/>
          <w:rFonts w:ascii="Calibri" w:eastAsiaTheme="minorEastAsia" w:hAnsi="Calibri" w:cs="Calibri"/>
          <w:b w:val="0"/>
          <w:bCs w:val="0"/>
          <w:color w:val="000000"/>
        </w:rPr>
        <w:t>Figure Five</w:t>
      </w:r>
      <w:r w:rsidRPr="00A55924">
        <w:rPr>
          <w:rStyle w:val="apple-converted-space"/>
          <w:rFonts w:ascii="Calibri" w:hAnsi="Calibri" w:cs="Calibri"/>
          <w:color w:val="000000"/>
        </w:rPr>
        <w:t> </w:t>
      </w:r>
      <w:r w:rsidRPr="00A55924">
        <w:rPr>
          <w:rFonts w:ascii="Calibri" w:hAnsi="Calibri" w:cs="Calibri"/>
          <w:color w:val="000000"/>
        </w:rPr>
        <w:t>shows that public confidence in local policing is cautious, with most respondents rating it as “Average” or “Good,” and very few selecting “Excellent.” This suggests that trust in policing is conditional rather than firmly established, aligning with procedural justice theory, which stresses that fairness and transparency are key to sustaining legitimacy (College of Policing, 2025). Lower positive ratings may reflect concerns about bias or past negative experiences that continue to shape public opinion.</w:t>
      </w:r>
    </w:p>
    <w:p w14:paraId="1D6DF0D9" w14:textId="77777777" w:rsidR="00A55924" w:rsidRPr="00A55924" w:rsidRDefault="00A55924" w:rsidP="00A55924">
      <w:pPr>
        <w:spacing w:before="100" w:beforeAutospacing="1" w:after="100" w:afterAutospacing="1" w:line="360" w:lineRule="auto"/>
        <w:rPr>
          <w:rFonts w:ascii="Calibri" w:hAnsi="Calibri" w:cs="Calibri"/>
          <w:color w:val="000000"/>
        </w:rPr>
      </w:pPr>
      <w:r w:rsidRPr="00A55924">
        <w:rPr>
          <w:rStyle w:val="Strong"/>
          <w:rFonts w:ascii="Calibri" w:eastAsiaTheme="minorEastAsia" w:hAnsi="Calibri" w:cs="Calibri"/>
          <w:b w:val="0"/>
          <w:bCs w:val="0"/>
          <w:color w:val="000000"/>
        </w:rPr>
        <w:t>Figure Six</w:t>
      </w:r>
      <w:r w:rsidRPr="00A55924">
        <w:rPr>
          <w:rStyle w:val="apple-converted-space"/>
          <w:rFonts w:ascii="Calibri" w:hAnsi="Calibri" w:cs="Calibri"/>
          <w:color w:val="000000"/>
        </w:rPr>
        <w:t> </w:t>
      </w:r>
      <w:r w:rsidRPr="00A55924">
        <w:rPr>
          <w:rFonts w:ascii="Calibri" w:hAnsi="Calibri" w:cs="Calibri"/>
          <w:color w:val="000000"/>
        </w:rPr>
        <w:t>explores perceptions of ethnic diversity within local police forces, revealing mostly neutral to moderately positive responses. The concentration around mid-scale values suggests uncertainty about whether diversity is meaningfully visible in local policing. This ambiguity may stem from low levels of representation or poor communication about diversity initiatives.</w:t>
      </w:r>
    </w:p>
    <w:p w14:paraId="0D158408" w14:textId="3CAB8858" w:rsidR="009F211A" w:rsidRDefault="00A55924" w:rsidP="00B80130">
      <w:pPr>
        <w:spacing w:before="100" w:beforeAutospacing="1" w:after="100" w:afterAutospacing="1" w:line="360" w:lineRule="auto"/>
        <w:rPr>
          <w:rFonts w:ascii="Calibri" w:hAnsi="Calibri" w:cs="Calibri"/>
          <w:color w:val="000000"/>
        </w:rPr>
      </w:pPr>
      <w:r w:rsidRPr="00A55924">
        <w:rPr>
          <w:rFonts w:ascii="Calibri" w:hAnsi="Calibri" w:cs="Calibri"/>
          <w:color w:val="000000"/>
        </w:rPr>
        <w:t>Together, these datasets highlight a potential disconnect between perceived diversity and actual trust. When diversity lacks visibility or tangible community engagement, it may fail to influence public confidence. As Stauffer, Song, and Shoub (2022) argue, diversity must be both authentic and embedded within institutional practice to impact trust—representation without meaningful inclusion risks being seen as superficial.</w:t>
      </w:r>
    </w:p>
    <w:p w14:paraId="0F40A18C" w14:textId="77777777" w:rsidR="00B80130" w:rsidRDefault="00B80130" w:rsidP="00B80130">
      <w:pPr>
        <w:spacing w:before="100" w:beforeAutospacing="1" w:after="100" w:afterAutospacing="1" w:line="360" w:lineRule="auto"/>
        <w:rPr>
          <w:rFonts w:ascii="Calibri" w:hAnsi="Calibri" w:cs="Calibri"/>
          <w:color w:val="000000"/>
        </w:rPr>
      </w:pPr>
    </w:p>
    <w:p w14:paraId="4615D04B" w14:textId="77777777" w:rsidR="00B80130" w:rsidRDefault="00B80130" w:rsidP="00B80130">
      <w:pPr>
        <w:spacing w:before="100" w:beforeAutospacing="1" w:after="100" w:afterAutospacing="1" w:line="360" w:lineRule="auto"/>
        <w:rPr>
          <w:rFonts w:ascii="Calibri" w:hAnsi="Calibri" w:cs="Calibri"/>
          <w:color w:val="000000"/>
        </w:rPr>
      </w:pPr>
    </w:p>
    <w:p w14:paraId="57CE09F5" w14:textId="77777777" w:rsidR="00B80130" w:rsidRDefault="00B80130" w:rsidP="00B80130">
      <w:pPr>
        <w:spacing w:before="100" w:beforeAutospacing="1" w:after="100" w:afterAutospacing="1" w:line="360" w:lineRule="auto"/>
        <w:rPr>
          <w:rFonts w:ascii="Calibri" w:hAnsi="Calibri" w:cs="Calibri"/>
          <w:color w:val="000000"/>
        </w:rPr>
      </w:pPr>
    </w:p>
    <w:p w14:paraId="123D03B4" w14:textId="77777777" w:rsidR="00571718" w:rsidRPr="00F65A94" w:rsidRDefault="00571718" w:rsidP="00F65A94">
      <w:pPr>
        <w:pStyle w:val="NormalWeb"/>
        <w:spacing w:line="360" w:lineRule="auto"/>
        <w:rPr>
          <w:rFonts w:ascii="Calibri" w:hAnsi="Calibri" w:cs="Calibri"/>
          <w:color w:val="000000"/>
        </w:rPr>
      </w:pPr>
    </w:p>
    <w:p w14:paraId="2B0B71DE" w14:textId="6FCAB128" w:rsidR="00A66CB8" w:rsidRPr="0056578E" w:rsidRDefault="00306795" w:rsidP="00306795">
      <w:pPr>
        <w:pStyle w:val="NormalWeb"/>
        <w:spacing w:line="360" w:lineRule="auto"/>
        <w:jc w:val="center"/>
        <w:rPr>
          <w:rFonts w:ascii="Calibri" w:hAnsi="Calibri" w:cs="Calibri"/>
          <w:color w:val="000000"/>
          <w:u w:val="single"/>
        </w:rPr>
      </w:pPr>
      <w:r w:rsidRPr="0056578E">
        <w:rPr>
          <w:rFonts w:ascii="Calibri" w:hAnsi="Calibri" w:cs="Calibri"/>
          <w:color w:val="000000"/>
          <w:u w:val="single"/>
        </w:rPr>
        <w:lastRenderedPageBreak/>
        <w:t>Figure Seven:</w:t>
      </w:r>
      <w:r w:rsidR="00C6377F">
        <w:rPr>
          <w:rFonts w:ascii="Calibri" w:hAnsi="Calibri" w:cs="Calibri"/>
          <w:color w:val="000000"/>
          <w:u w:val="single"/>
        </w:rPr>
        <w:t xml:space="preserve"> Perceptions of the effect of diversity on Police-community relations</w:t>
      </w:r>
      <w:r w:rsidR="0056578E" w:rsidRPr="0056578E">
        <w:rPr>
          <w:rFonts w:ascii="Calibri" w:hAnsi="Calibri" w:cs="Calibri"/>
          <w:color w:val="000000"/>
          <w:u w:val="single"/>
        </w:rPr>
        <w:t>:</w:t>
      </w:r>
    </w:p>
    <w:p w14:paraId="5EE0018C" w14:textId="7D0F2493" w:rsidR="00A66CB8" w:rsidRDefault="007A71EA" w:rsidP="00F65A94">
      <w:pPr>
        <w:pStyle w:val="NormalWeb"/>
        <w:spacing w:line="360" w:lineRule="auto"/>
        <w:jc w:val="center"/>
        <w:rPr>
          <w:rFonts w:ascii="Calibri" w:hAnsi="Calibri" w:cs="Calibri"/>
          <w:color w:val="000000"/>
        </w:rPr>
      </w:pPr>
      <w:r w:rsidRPr="00F65A94">
        <w:rPr>
          <w:rFonts w:ascii="Calibri" w:hAnsi="Calibri" w:cs="Calibri"/>
          <w:noProof/>
          <w:color w:val="000000"/>
        </w:rPr>
        <w:drawing>
          <wp:inline distT="0" distB="0" distL="0" distR="0" wp14:anchorId="48E25360" wp14:editId="33B2A7D1">
            <wp:extent cx="3729789" cy="2201642"/>
            <wp:effectExtent l="0" t="0" r="4445" b="0"/>
            <wp:docPr id="829880876" name="Picture 5"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880876" name="Picture 5" descr="A graph with blue squares&#10;&#10;Description automatically generated"/>
                    <pic:cNvPicPr>
                      <a:picLocks noChangeAspect="1" noChangeArrowheads="1"/>
                    </pic:cNvPicPr>
                  </pic:nvPicPr>
                  <pic:blipFill>
                    <a:blip r:embed="rId16">
                      <a:extLst>
                        <a:ext uri="{28A0092B-C50C-407E-A947-70E740481C1C}">
                          <a14:useLocalDpi xmlns:a14="http://schemas.microsoft.com/office/drawing/2010/main"/>
                        </a:ext>
                      </a:extLst>
                    </a:blip>
                    <a:srcRect/>
                    <a:stretch>
                      <a:fillRect/>
                    </a:stretch>
                  </pic:blipFill>
                  <pic:spPr bwMode="auto">
                    <a:xfrm>
                      <a:off x="0" y="0"/>
                      <a:ext cx="3921047" cy="2314539"/>
                    </a:xfrm>
                    <a:prstGeom prst="rect">
                      <a:avLst/>
                    </a:prstGeom>
                    <a:noFill/>
                    <a:ln>
                      <a:noFill/>
                    </a:ln>
                  </pic:spPr>
                </pic:pic>
              </a:graphicData>
            </a:graphic>
          </wp:inline>
        </w:drawing>
      </w:r>
    </w:p>
    <w:p w14:paraId="1CA36D86" w14:textId="10BB46F9" w:rsidR="00306795" w:rsidRPr="00093C5B" w:rsidRDefault="00306795" w:rsidP="00093C5B">
      <w:pPr>
        <w:pStyle w:val="NormalWeb"/>
        <w:spacing w:line="360" w:lineRule="auto"/>
        <w:jc w:val="center"/>
        <w:rPr>
          <w:rFonts w:ascii="Calibri" w:hAnsi="Calibri" w:cs="Calibri"/>
          <w:color w:val="000000"/>
          <w:u w:val="single"/>
        </w:rPr>
      </w:pPr>
      <w:r w:rsidRPr="00C6377F">
        <w:rPr>
          <w:rFonts w:ascii="Calibri" w:hAnsi="Calibri" w:cs="Calibri"/>
          <w:color w:val="000000"/>
          <w:u w:val="single"/>
        </w:rPr>
        <w:t xml:space="preserve">Figure Eight: </w:t>
      </w:r>
      <w:r w:rsidR="00C6377F" w:rsidRPr="0056578E">
        <w:rPr>
          <w:rFonts w:ascii="Calibri" w:hAnsi="Calibri" w:cs="Calibri"/>
          <w:color w:val="000000"/>
          <w:u w:val="single"/>
        </w:rPr>
        <w:t>Perceived impact on Police diversity on Community Engagement:</w:t>
      </w:r>
    </w:p>
    <w:p w14:paraId="0C72AE62" w14:textId="2A44F492" w:rsidR="00211B09" w:rsidRPr="00867F71" w:rsidRDefault="00AB6053" w:rsidP="00867F71">
      <w:pPr>
        <w:pStyle w:val="NormalWeb"/>
        <w:spacing w:line="360" w:lineRule="auto"/>
        <w:jc w:val="center"/>
        <w:rPr>
          <w:rFonts w:ascii="Calibri" w:hAnsi="Calibri" w:cs="Calibri"/>
          <w:color w:val="000000"/>
        </w:rPr>
      </w:pPr>
      <w:r w:rsidRPr="00F65A94">
        <w:rPr>
          <w:rFonts w:ascii="Calibri" w:hAnsi="Calibri" w:cs="Calibri"/>
          <w:noProof/>
          <w:color w:val="000000"/>
        </w:rPr>
        <w:drawing>
          <wp:inline distT="0" distB="0" distL="0" distR="0" wp14:anchorId="027EB3FF" wp14:editId="67DCCF32">
            <wp:extent cx="3609474" cy="2130624"/>
            <wp:effectExtent l="0" t="0" r="0" b="3175"/>
            <wp:docPr id="1784496526" name="Picture 9" descr="A graph of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820188" name="Picture 9" descr="A graph of different colored squares&#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a:ext>
                      </a:extLst>
                    </a:blip>
                    <a:srcRect/>
                    <a:stretch>
                      <a:fillRect/>
                    </a:stretch>
                  </pic:blipFill>
                  <pic:spPr bwMode="auto">
                    <a:xfrm>
                      <a:off x="0" y="0"/>
                      <a:ext cx="3694973" cy="2181093"/>
                    </a:xfrm>
                    <a:prstGeom prst="rect">
                      <a:avLst/>
                    </a:prstGeom>
                    <a:noFill/>
                    <a:ln>
                      <a:noFill/>
                    </a:ln>
                  </pic:spPr>
                </pic:pic>
              </a:graphicData>
            </a:graphic>
          </wp:inline>
        </w:drawing>
      </w:r>
    </w:p>
    <w:p w14:paraId="22355916" w14:textId="77777777" w:rsidR="006C3246" w:rsidRPr="006C3246" w:rsidRDefault="006C3246" w:rsidP="006C3246">
      <w:pPr>
        <w:spacing w:before="100" w:beforeAutospacing="1" w:after="100" w:afterAutospacing="1" w:line="360" w:lineRule="auto"/>
        <w:rPr>
          <w:rFonts w:asciiTheme="minorHAnsi" w:hAnsiTheme="minorHAnsi" w:cstheme="minorHAnsi"/>
          <w:color w:val="000000"/>
        </w:rPr>
      </w:pPr>
      <w:r w:rsidRPr="006C3246">
        <w:rPr>
          <w:rFonts w:asciiTheme="minorHAnsi" w:hAnsiTheme="minorHAnsi" w:cstheme="minorHAnsi"/>
          <w:color w:val="000000"/>
        </w:rPr>
        <w:t>Figures assessing public perceptions of diversity in policing reveal strong support for the idea that a more representative police force enhances public trust and engagement. This finding aligns with procedural justice theory, which emphasises that institutional legitimacy improves when public services reflect the communities they serve (Hagan and Hans, 2017). Notably, respondents expressed slightly more confidence in diversity’s role in building trust than in improving engagement. This distinction suggests that while demographic representation may foster symbolic legitimacy, long-term public cooperation depends on fair and respectful interactions.</w:t>
      </w:r>
    </w:p>
    <w:p w14:paraId="73A76314" w14:textId="030AACFC" w:rsidR="006C3246" w:rsidRPr="006C3246" w:rsidRDefault="006C3246" w:rsidP="006C3246">
      <w:pPr>
        <w:spacing w:before="100" w:beforeAutospacing="1" w:after="100" w:afterAutospacing="1" w:line="360" w:lineRule="auto"/>
        <w:rPr>
          <w:rFonts w:asciiTheme="minorHAnsi" w:hAnsiTheme="minorHAnsi" w:cstheme="minorHAnsi"/>
          <w:color w:val="000000"/>
        </w:rPr>
      </w:pPr>
      <w:r w:rsidRPr="006C3246">
        <w:rPr>
          <w:rFonts w:asciiTheme="minorHAnsi" w:hAnsiTheme="minorHAnsi" w:cstheme="minorHAnsi"/>
          <w:color w:val="000000"/>
        </w:rPr>
        <w:t xml:space="preserve">However, this support is accompanied by a degree of scepticism. </w:t>
      </w:r>
      <w:r w:rsidR="007D2A6B">
        <w:rPr>
          <w:rFonts w:asciiTheme="minorHAnsi" w:hAnsiTheme="minorHAnsi" w:cstheme="minorHAnsi"/>
          <w:color w:val="000000"/>
        </w:rPr>
        <w:t>Many</w:t>
      </w:r>
      <w:r w:rsidRPr="006C3246">
        <w:rPr>
          <w:rFonts w:asciiTheme="minorHAnsi" w:hAnsiTheme="minorHAnsi" w:cstheme="minorHAnsi"/>
          <w:color w:val="000000"/>
        </w:rPr>
        <w:t xml:space="preserve"> respondents indicated uncertainty about whether increased diversity alone can bring about meaningful </w:t>
      </w:r>
      <w:r w:rsidRPr="006C3246">
        <w:rPr>
          <w:rFonts w:asciiTheme="minorHAnsi" w:hAnsiTheme="minorHAnsi" w:cstheme="minorHAnsi"/>
          <w:color w:val="000000"/>
        </w:rPr>
        <w:lastRenderedPageBreak/>
        <w:t xml:space="preserve">change. This mirrors critiques of “symbolic diversity,” where representation is increased without addressing underlying structural and cultural issues within policing (Bradford, Milani and Jackson, 2016). </w:t>
      </w:r>
      <w:r>
        <w:rPr>
          <w:rFonts w:asciiTheme="minorHAnsi" w:hAnsiTheme="minorHAnsi" w:cstheme="minorHAnsi"/>
          <w:color w:val="000000"/>
        </w:rPr>
        <w:t>Diversity initiatives risk being perceived as tokenistic rather than transformative w</w:t>
      </w:r>
      <w:r w:rsidRPr="006C3246">
        <w:rPr>
          <w:rFonts w:asciiTheme="minorHAnsi" w:hAnsiTheme="minorHAnsi" w:cstheme="minorHAnsi"/>
          <w:color w:val="000000"/>
        </w:rPr>
        <w:t>ithout changes in training, discipline, and community engagement.</w:t>
      </w:r>
    </w:p>
    <w:p w14:paraId="7790E38C" w14:textId="77777777" w:rsidR="006C3246" w:rsidRPr="006C3246" w:rsidRDefault="006C3246" w:rsidP="006C3246">
      <w:pPr>
        <w:spacing w:before="100" w:beforeAutospacing="1" w:after="100" w:afterAutospacing="1" w:line="360" w:lineRule="auto"/>
        <w:rPr>
          <w:rFonts w:asciiTheme="minorHAnsi" w:hAnsiTheme="minorHAnsi" w:cstheme="minorHAnsi"/>
          <w:color w:val="000000"/>
        </w:rPr>
      </w:pPr>
      <w:r w:rsidRPr="006C3246">
        <w:rPr>
          <w:rFonts w:asciiTheme="minorHAnsi" w:hAnsiTheme="minorHAnsi" w:cstheme="minorHAnsi"/>
          <w:color w:val="000000"/>
        </w:rPr>
        <w:t>This scepticism is particularly evident in responses concerning engagement, where more respondents rejected the idea that diversity alone improves police-community relations. This implies that while representation is important, broader structural factors—such as socioeconomic context and policing practices—play a greater role in shaping public perceptions. Supporting this, Ozer et al. (2024) argue that outcomes such as arrest rates are more strongly influenced by neighbourhood and institutional factors than by officer demographics. They emphasise that increasing workforce diversity must be paired with systemic reforms to reduce bias and enhance legitimacy.</w:t>
      </w:r>
    </w:p>
    <w:p w14:paraId="0C765BE3" w14:textId="77777777" w:rsidR="006C3246" w:rsidRPr="006C3246" w:rsidRDefault="006C3246" w:rsidP="006C3246">
      <w:pPr>
        <w:spacing w:before="100" w:beforeAutospacing="1" w:after="100" w:afterAutospacing="1" w:line="360" w:lineRule="auto"/>
        <w:rPr>
          <w:rFonts w:asciiTheme="minorHAnsi" w:hAnsiTheme="minorHAnsi" w:cstheme="minorHAnsi"/>
          <w:color w:val="000000"/>
        </w:rPr>
      </w:pPr>
      <w:r w:rsidRPr="006C3246">
        <w:rPr>
          <w:rFonts w:asciiTheme="minorHAnsi" w:hAnsiTheme="minorHAnsi" w:cstheme="minorHAnsi"/>
          <w:color w:val="000000"/>
        </w:rPr>
        <w:t>Overall, while the data demonstrates public belief in the value of diversity, it also highlights the perception that representation must be accompanied by meaningful reform. To build and sustain trust, police forces must not only mirror their communities demographically but also uphold values of transparency, fairness, and accountability in practice.</w:t>
      </w:r>
    </w:p>
    <w:p w14:paraId="53559167" w14:textId="7B99B74B" w:rsidR="00660C1F" w:rsidRPr="00F65A94" w:rsidRDefault="00660C1F" w:rsidP="00F65A94">
      <w:pPr>
        <w:spacing w:line="360" w:lineRule="auto"/>
        <w:rPr>
          <w:rFonts w:ascii="Calibri" w:hAnsi="Calibri" w:cs="Calibri"/>
        </w:rPr>
      </w:pPr>
    </w:p>
    <w:p w14:paraId="2A83E5CD" w14:textId="77777777" w:rsidR="000F0682" w:rsidRPr="00F65A94" w:rsidRDefault="000F0682" w:rsidP="00F65A94">
      <w:pPr>
        <w:spacing w:line="360" w:lineRule="auto"/>
        <w:rPr>
          <w:rFonts w:ascii="Calibri" w:hAnsi="Calibri" w:cs="Calibri"/>
        </w:rPr>
      </w:pPr>
    </w:p>
    <w:p w14:paraId="4A402BD8" w14:textId="77777777" w:rsidR="000F0682" w:rsidRPr="00F65A94" w:rsidRDefault="000F0682" w:rsidP="00F65A94">
      <w:pPr>
        <w:spacing w:line="360" w:lineRule="auto"/>
        <w:rPr>
          <w:rFonts w:ascii="Calibri" w:hAnsi="Calibri" w:cs="Calibri"/>
        </w:rPr>
      </w:pPr>
    </w:p>
    <w:p w14:paraId="1402DD77" w14:textId="77777777" w:rsidR="00F63174" w:rsidRDefault="00F63174" w:rsidP="00F65A94">
      <w:pPr>
        <w:spacing w:line="360" w:lineRule="auto"/>
        <w:rPr>
          <w:rFonts w:ascii="Calibri" w:hAnsi="Calibri" w:cs="Calibri"/>
        </w:rPr>
      </w:pPr>
    </w:p>
    <w:p w14:paraId="456152CE" w14:textId="77777777" w:rsidR="00206E63" w:rsidRDefault="00206E63" w:rsidP="00F65A94">
      <w:pPr>
        <w:spacing w:line="360" w:lineRule="auto"/>
        <w:rPr>
          <w:rFonts w:ascii="Calibri" w:hAnsi="Calibri" w:cs="Calibri"/>
        </w:rPr>
      </w:pPr>
    </w:p>
    <w:p w14:paraId="56956F57" w14:textId="77777777" w:rsidR="00137A0D" w:rsidRDefault="00137A0D" w:rsidP="00F65A94">
      <w:pPr>
        <w:spacing w:line="360" w:lineRule="auto"/>
        <w:rPr>
          <w:rFonts w:ascii="Calibri" w:hAnsi="Calibri" w:cs="Calibri"/>
        </w:rPr>
      </w:pPr>
    </w:p>
    <w:p w14:paraId="6C8C8D6B" w14:textId="77777777" w:rsidR="00137A0D" w:rsidRDefault="00137A0D" w:rsidP="00F65A94">
      <w:pPr>
        <w:spacing w:line="360" w:lineRule="auto"/>
        <w:rPr>
          <w:rFonts w:ascii="Calibri" w:hAnsi="Calibri" w:cs="Calibri"/>
        </w:rPr>
      </w:pPr>
    </w:p>
    <w:p w14:paraId="718BB0EE" w14:textId="77777777" w:rsidR="00137A0D" w:rsidRDefault="00137A0D" w:rsidP="00F65A94">
      <w:pPr>
        <w:spacing w:line="360" w:lineRule="auto"/>
        <w:rPr>
          <w:rFonts w:ascii="Calibri" w:hAnsi="Calibri" w:cs="Calibri"/>
        </w:rPr>
      </w:pPr>
    </w:p>
    <w:p w14:paraId="4BB8E86C" w14:textId="77777777" w:rsidR="00137A0D" w:rsidRDefault="00137A0D" w:rsidP="00F65A94">
      <w:pPr>
        <w:spacing w:line="360" w:lineRule="auto"/>
        <w:rPr>
          <w:rFonts w:ascii="Calibri" w:hAnsi="Calibri" w:cs="Calibri"/>
        </w:rPr>
      </w:pPr>
    </w:p>
    <w:p w14:paraId="54176FAF" w14:textId="77777777" w:rsidR="00137A0D" w:rsidRDefault="00137A0D" w:rsidP="00F65A94">
      <w:pPr>
        <w:spacing w:line="360" w:lineRule="auto"/>
        <w:rPr>
          <w:rFonts w:ascii="Calibri" w:hAnsi="Calibri" w:cs="Calibri"/>
        </w:rPr>
      </w:pPr>
    </w:p>
    <w:p w14:paraId="6BFAC556" w14:textId="77777777" w:rsidR="00137A0D" w:rsidRDefault="00137A0D" w:rsidP="00F65A94">
      <w:pPr>
        <w:spacing w:line="360" w:lineRule="auto"/>
        <w:rPr>
          <w:rFonts w:ascii="Calibri" w:hAnsi="Calibri" w:cs="Calibri"/>
        </w:rPr>
      </w:pPr>
    </w:p>
    <w:p w14:paraId="31BDE8E3" w14:textId="77777777" w:rsidR="00137A0D" w:rsidRDefault="00137A0D" w:rsidP="00F65A94">
      <w:pPr>
        <w:spacing w:line="360" w:lineRule="auto"/>
        <w:rPr>
          <w:rFonts w:ascii="Calibri" w:hAnsi="Calibri" w:cs="Calibri"/>
        </w:rPr>
      </w:pPr>
    </w:p>
    <w:p w14:paraId="7AC73BEF" w14:textId="77777777" w:rsidR="00206E63" w:rsidRDefault="00206E63" w:rsidP="00F65A94">
      <w:pPr>
        <w:spacing w:line="360" w:lineRule="auto"/>
        <w:rPr>
          <w:rFonts w:ascii="Calibri" w:hAnsi="Calibri" w:cs="Calibri"/>
        </w:rPr>
      </w:pPr>
    </w:p>
    <w:p w14:paraId="090F7EBB" w14:textId="77777777" w:rsidR="00867F71" w:rsidRPr="00F65A94" w:rsidRDefault="00867F71" w:rsidP="00F65A94">
      <w:pPr>
        <w:spacing w:line="360" w:lineRule="auto"/>
        <w:rPr>
          <w:rFonts w:ascii="Calibri" w:hAnsi="Calibri" w:cs="Calibri"/>
        </w:rPr>
      </w:pPr>
    </w:p>
    <w:p w14:paraId="7E0D12E6" w14:textId="585C2DDF" w:rsidR="00F63174" w:rsidRPr="00306795" w:rsidRDefault="00306795" w:rsidP="00F65A94">
      <w:pPr>
        <w:spacing w:line="360" w:lineRule="auto"/>
        <w:rPr>
          <w:rFonts w:ascii="Calibri" w:hAnsi="Calibri" w:cs="Calibri"/>
          <w:color w:val="000000"/>
        </w:rPr>
      </w:pPr>
      <w:r w:rsidRPr="00545E58">
        <w:rPr>
          <w:rFonts w:ascii="Calibri" w:hAnsi="Calibri" w:cs="Calibri"/>
          <w:color w:val="000000"/>
          <w:u w:val="single"/>
        </w:rPr>
        <w:lastRenderedPageBreak/>
        <w:t xml:space="preserve">Figure Nine: </w:t>
      </w:r>
      <w:r w:rsidR="00545E58" w:rsidRPr="00545E58">
        <w:rPr>
          <w:rFonts w:ascii="Calibri" w:hAnsi="Calibri" w:cs="Calibri"/>
          <w:color w:val="000000"/>
          <w:u w:val="single"/>
        </w:rPr>
        <w:t>Perception of gender equality</w:t>
      </w:r>
      <w:r w:rsidR="00545E58">
        <w:rPr>
          <w:rFonts w:ascii="Calibri" w:hAnsi="Calibri" w:cs="Calibri"/>
          <w:color w:val="000000"/>
        </w:rPr>
        <w:t xml:space="preserve">:   </w:t>
      </w:r>
      <w:r w:rsidRPr="00545E58">
        <w:rPr>
          <w:rFonts w:ascii="Calibri" w:hAnsi="Calibri" w:cs="Calibri"/>
          <w:color w:val="000000"/>
          <w:u w:val="single"/>
        </w:rPr>
        <w:t>Figure 10:</w:t>
      </w:r>
      <w:r w:rsidR="00545E58" w:rsidRPr="00545E58">
        <w:rPr>
          <w:rFonts w:ascii="Calibri" w:hAnsi="Calibri" w:cs="Calibri"/>
          <w:color w:val="000000"/>
          <w:u w:val="single"/>
        </w:rPr>
        <w:t xml:space="preserve"> Confidence in</w:t>
      </w:r>
      <w:r w:rsidR="00545E58">
        <w:rPr>
          <w:rFonts w:ascii="Calibri" w:hAnsi="Calibri" w:cs="Calibri"/>
          <w:color w:val="000000"/>
          <w:u w:val="single"/>
        </w:rPr>
        <w:t xml:space="preserve"> </w:t>
      </w:r>
      <w:r w:rsidR="00545E58" w:rsidRPr="00545E58">
        <w:rPr>
          <w:rFonts w:ascii="Calibri" w:hAnsi="Calibri" w:cs="Calibri"/>
          <w:color w:val="000000"/>
          <w:u w:val="single"/>
        </w:rPr>
        <w:t>equal treatment:</w:t>
      </w:r>
    </w:p>
    <w:p w14:paraId="7943CE7F" w14:textId="2C49EC7A" w:rsidR="000F0682" w:rsidRDefault="006305F6" w:rsidP="00F65A94">
      <w:pPr>
        <w:spacing w:line="360" w:lineRule="auto"/>
        <w:rPr>
          <w:rFonts w:ascii="Calibri" w:hAnsi="Calibri" w:cs="Calibri"/>
        </w:rPr>
      </w:pPr>
      <w:r w:rsidRPr="00F65A94">
        <w:rPr>
          <w:rFonts w:ascii="Calibri" w:hAnsi="Calibri" w:cs="Calibri"/>
          <w:noProof/>
          <w:color w:val="000000"/>
        </w:rPr>
        <w:drawing>
          <wp:inline distT="0" distB="0" distL="0" distR="0" wp14:anchorId="3A101C32" wp14:editId="1D059BF0">
            <wp:extent cx="2793609" cy="1649029"/>
            <wp:effectExtent l="0" t="0" r="635" b="2540"/>
            <wp:docPr id="978471135" name="Picture 10"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538002" name="Picture 10" descr="A screenshot of a graph&#10;&#10;Description automatically generated"/>
                    <pic:cNvPicPr>
                      <a:picLocks noChangeAspect="1" noChangeArrowheads="1"/>
                    </pic:cNvPicPr>
                  </pic:nvPicPr>
                  <pic:blipFill>
                    <a:blip r:embed="rId18">
                      <a:extLst>
                        <a:ext uri="{28A0092B-C50C-407E-A947-70E740481C1C}">
                          <a14:useLocalDpi xmlns:a14="http://schemas.microsoft.com/office/drawing/2010/main"/>
                        </a:ext>
                      </a:extLst>
                    </a:blip>
                    <a:srcRect/>
                    <a:stretch>
                      <a:fillRect/>
                    </a:stretch>
                  </pic:blipFill>
                  <pic:spPr bwMode="auto">
                    <a:xfrm>
                      <a:off x="0" y="0"/>
                      <a:ext cx="2910850" cy="1718235"/>
                    </a:xfrm>
                    <a:prstGeom prst="rect">
                      <a:avLst/>
                    </a:prstGeom>
                    <a:noFill/>
                    <a:ln>
                      <a:noFill/>
                    </a:ln>
                  </pic:spPr>
                </pic:pic>
              </a:graphicData>
            </a:graphic>
          </wp:inline>
        </w:drawing>
      </w:r>
      <w:r w:rsidR="006362AC" w:rsidRPr="00F65A94">
        <w:rPr>
          <w:rFonts w:ascii="Calibri" w:hAnsi="Calibri" w:cs="Calibri"/>
          <w:noProof/>
          <w:color w:val="000000"/>
        </w:rPr>
        <w:drawing>
          <wp:inline distT="0" distB="0" distL="0" distR="0" wp14:anchorId="2ED552D5" wp14:editId="7B3C19CE">
            <wp:extent cx="2839085" cy="1675875"/>
            <wp:effectExtent l="0" t="0" r="5715" b="635"/>
            <wp:docPr id="301981722" name="Picture 6" descr="A graph of blue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81722" name="Picture 6" descr="A graph of blue squares&#10;&#10;Description automatically generated with medium confidence"/>
                    <pic:cNvPicPr>
                      <a:picLocks noChangeAspect="1" noChangeArrowheads="1"/>
                    </pic:cNvPicPr>
                  </pic:nvPicPr>
                  <pic:blipFill>
                    <a:blip r:embed="rId19">
                      <a:extLst>
                        <a:ext uri="{28A0092B-C50C-407E-A947-70E740481C1C}">
                          <a14:useLocalDpi xmlns:a14="http://schemas.microsoft.com/office/drawing/2010/main"/>
                        </a:ext>
                      </a:extLst>
                    </a:blip>
                    <a:srcRect/>
                    <a:stretch>
                      <a:fillRect/>
                    </a:stretch>
                  </pic:blipFill>
                  <pic:spPr bwMode="auto">
                    <a:xfrm>
                      <a:off x="0" y="0"/>
                      <a:ext cx="3459617" cy="2042167"/>
                    </a:xfrm>
                    <a:prstGeom prst="rect">
                      <a:avLst/>
                    </a:prstGeom>
                    <a:noFill/>
                    <a:ln>
                      <a:noFill/>
                    </a:ln>
                  </pic:spPr>
                </pic:pic>
              </a:graphicData>
            </a:graphic>
          </wp:inline>
        </w:drawing>
      </w:r>
    </w:p>
    <w:p w14:paraId="10E5F89E" w14:textId="77777777" w:rsidR="009F211A" w:rsidRDefault="009F211A" w:rsidP="009F211A">
      <w:pPr>
        <w:rPr>
          <w:rFonts w:ascii="Calibri" w:hAnsi="Calibri" w:cs="Calibri"/>
          <w:color w:val="000000"/>
          <w:u w:val="single"/>
        </w:rPr>
      </w:pPr>
    </w:p>
    <w:p w14:paraId="25202234" w14:textId="4B102755" w:rsidR="009F211A" w:rsidRPr="009F211A" w:rsidRDefault="009F211A" w:rsidP="009F211A">
      <w:pPr>
        <w:rPr>
          <w:rFonts w:ascii="Calibri" w:hAnsi="Calibri" w:cs="Calibri"/>
          <w:color w:val="000000"/>
          <w:u w:val="single"/>
        </w:rPr>
      </w:pPr>
      <w:r w:rsidRPr="004965C1">
        <w:rPr>
          <w:rFonts w:ascii="Calibri" w:hAnsi="Calibri" w:cs="Calibri"/>
          <w:color w:val="000000"/>
          <w:u w:val="single"/>
        </w:rPr>
        <w:t xml:space="preserve">Figure </w:t>
      </w:r>
      <w:r>
        <w:rPr>
          <w:rFonts w:ascii="Calibri" w:hAnsi="Calibri" w:cs="Calibri"/>
          <w:color w:val="000000"/>
          <w:u w:val="single"/>
        </w:rPr>
        <w:t>Eleven</w:t>
      </w:r>
      <w:r w:rsidRPr="004965C1">
        <w:rPr>
          <w:rFonts w:ascii="Calibri" w:hAnsi="Calibri" w:cs="Calibri"/>
          <w:color w:val="000000"/>
          <w:u w:val="single"/>
        </w:rPr>
        <w:t xml:space="preserve">: Perceptions of police fairness toward Ethnic minority communities: </w:t>
      </w:r>
    </w:p>
    <w:p w14:paraId="00295A7A" w14:textId="5D09CF51" w:rsidR="00584982" w:rsidRPr="00B80130" w:rsidRDefault="00065405" w:rsidP="00B80130">
      <w:pPr>
        <w:spacing w:line="360" w:lineRule="auto"/>
        <w:rPr>
          <w:rFonts w:ascii="Calibri" w:hAnsi="Calibri" w:cs="Calibri"/>
        </w:rPr>
      </w:pPr>
      <w:r>
        <w:rPr>
          <w:noProof/>
          <w:color w:val="000000"/>
        </w:rPr>
        <w:drawing>
          <wp:inline distT="0" distB="0" distL="0" distR="0" wp14:anchorId="4A9B1FD4" wp14:editId="4BB6E8F3">
            <wp:extent cx="2802255" cy="1653551"/>
            <wp:effectExtent l="0" t="0" r="4445" b="0"/>
            <wp:docPr id="483472217" name="Picture 15" descr="A graph on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916079" name="Picture 15" descr="A graph on a paper&#10;&#10;Description automatically generated"/>
                    <pic:cNvPicPr>
                      <a:picLocks noChangeAspect="1" noChangeArrowheads="1"/>
                    </pic:cNvPicPr>
                  </pic:nvPicPr>
                  <pic:blipFill>
                    <a:blip r:embed="rId20">
                      <a:extLst>
                        <a:ext uri="{28A0092B-C50C-407E-A947-70E740481C1C}">
                          <a14:useLocalDpi xmlns:a14="http://schemas.microsoft.com/office/drawing/2010/main"/>
                        </a:ext>
                      </a:extLst>
                    </a:blip>
                    <a:srcRect/>
                    <a:stretch>
                      <a:fillRect/>
                    </a:stretch>
                  </pic:blipFill>
                  <pic:spPr bwMode="auto">
                    <a:xfrm>
                      <a:off x="0" y="0"/>
                      <a:ext cx="2889796" cy="1705207"/>
                    </a:xfrm>
                    <a:prstGeom prst="rect">
                      <a:avLst/>
                    </a:prstGeom>
                    <a:noFill/>
                    <a:ln>
                      <a:noFill/>
                    </a:ln>
                  </pic:spPr>
                </pic:pic>
              </a:graphicData>
            </a:graphic>
          </wp:inline>
        </w:drawing>
      </w:r>
    </w:p>
    <w:p w14:paraId="7BF8923D" w14:textId="7EC93EB7" w:rsidR="003D6FC8" w:rsidRPr="00867F71" w:rsidRDefault="009F211A" w:rsidP="00F65A94">
      <w:pPr>
        <w:spacing w:before="100" w:beforeAutospacing="1" w:after="100" w:afterAutospacing="1" w:line="360" w:lineRule="auto"/>
        <w:rPr>
          <w:rFonts w:ascii="Calibri" w:hAnsi="Calibri" w:cs="Calibri"/>
          <w:color w:val="000000"/>
        </w:rPr>
      </w:pPr>
      <w:r>
        <w:rPr>
          <w:rFonts w:ascii="Calibri" w:hAnsi="Calibri" w:cs="Calibri"/>
          <w:color w:val="000000"/>
        </w:rPr>
        <w:t>T</w:t>
      </w:r>
      <w:r w:rsidR="0005672F" w:rsidRPr="00867F71">
        <w:rPr>
          <w:rFonts w:ascii="Calibri" w:hAnsi="Calibri" w:cs="Calibri"/>
          <w:color w:val="000000"/>
        </w:rPr>
        <w:t xml:space="preserve">his study </w:t>
      </w:r>
      <w:r>
        <w:rPr>
          <w:rFonts w:ascii="Calibri" w:hAnsi="Calibri" w:cs="Calibri"/>
          <w:color w:val="000000"/>
        </w:rPr>
        <w:t>aim</w:t>
      </w:r>
      <w:r w:rsidR="0005672F" w:rsidRPr="00867F71">
        <w:rPr>
          <w:rFonts w:ascii="Calibri" w:hAnsi="Calibri" w:cs="Calibri"/>
          <w:color w:val="000000"/>
        </w:rPr>
        <w:t xml:space="preserve">s to examine the relationship between policing </w:t>
      </w:r>
      <w:r>
        <w:rPr>
          <w:rFonts w:ascii="Calibri" w:hAnsi="Calibri" w:cs="Calibri"/>
          <w:color w:val="000000"/>
        </w:rPr>
        <w:t xml:space="preserve">diversity </w:t>
      </w:r>
      <w:r w:rsidR="0005672F" w:rsidRPr="00867F71">
        <w:rPr>
          <w:rFonts w:ascii="Calibri" w:hAnsi="Calibri" w:cs="Calibri"/>
          <w:color w:val="000000"/>
        </w:rPr>
        <w:t xml:space="preserve">and public trust across demographics. The graphs </w:t>
      </w:r>
      <w:r>
        <w:rPr>
          <w:rFonts w:ascii="Calibri" w:hAnsi="Calibri" w:cs="Calibri"/>
          <w:color w:val="000000"/>
        </w:rPr>
        <w:t>show</w:t>
      </w:r>
      <w:r w:rsidR="0005672F" w:rsidRPr="00867F71">
        <w:rPr>
          <w:rFonts w:ascii="Calibri" w:hAnsi="Calibri" w:cs="Calibri"/>
          <w:color w:val="000000"/>
        </w:rPr>
        <w:t xml:space="preserve"> public perceptions </w:t>
      </w:r>
      <w:r>
        <w:rPr>
          <w:rFonts w:ascii="Calibri" w:hAnsi="Calibri" w:cs="Calibri"/>
          <w:color w:val="000000"/>
        </w:rPr>
        <w:t>on</w:t>
      </w:r>
      <w:r w:rsidR="0005672F" w:rsidRPr="00867F71">
        <w:rPr>
          <w:rFonts w:ascii="Calibri" w:hAnsi="Calibri" w:cs="Calibri"/>
          <w:color w:val="000000"/>
        </w:rPr>
        <w:t xml:space="preserve"> police </w:t>
      </w:r>
      <w:r>
        <w:rPr>
          <w:rFonts w:ascii="Calibri" w:hAnsi="Calibri" w:cs="Calibri"/>
          <w:color w:val="000000"/>
        </w:rPr>
        <w:t>equity,</w:t>
      </w:r>
      <w:r w:rsidR="0005672F" w:rsidRPr="00867F71">
        <w:rPr>
          <w:rFonts w:ascii="Calibri" w:hAnsi="Calibri" w:cs="Calibri"/>
          <w:color w:val="000000"/>
        </w:rPr>
        <w:t xml:space="preserve"> focus</w:t>
      </w:r>
      <w:r>
        <w:rPr>
          <w:rFonts w:ascii="Calibri" w:hAnsi="Calibri" w:cs="Calibri"/>
          <w:color w:val="000000"/>
        </w:rPr>
        <w:t>ing</w:t>
      </w:r>
      <w:r w:rsidR="0005672F" w:rsidRPr="00867F71">
        <w:rPr>
          <w:rFonts w:ascii="Calibri" w:hAnsi="Calibri" w:cs="Calibri"/>
          <w:color w:val="000000"/>
        </w:rPr>
        <w:t xml:space="preserve"> on</w:t>
      </w:r>
      <w:r w:rsidR="0005672F" w:rsidRPr="00867F71">
        <w:rPr>
          <w:rStyle w:val="apple-converted-space"/>
          <w:rFonts w:ascii="Calibri" w:eastAsiaTheme="minorEastAsia" w:hAnsi="Calibri" w:cs="Calibri"/>
          <w:color w:val="000000"/>
        </w:rPr>
        <w:t> </w:t>
      </w:r>
      <w:r w:rsidR="0005672F" w:rsidRPr="00867F71">
        <w:rPr>
          <w:rStyle w:val="Strong"/>
          <w:rFonts w:ascii="Calibri" w:hAnsi="Calibri" w:cs="Calibri"/>
          <w:b w:val="0"/>
          <w:bCs w:val="0"/>
          <w:color w:val="000000"/>
        </w:rPr>
        <w:t>ethnic minorities</w:t>
      </w:r>
      <w:r w:rsidR="0005672F" w:rsidRPr="00867F71">
        <w:rPr>
          <w:rFonts w:ascii="Calibri" w:hAnsi="Calibri" w:cs="Calibri"/>
          <w:b/>
          <w:bCs/>
          <w:color w:val="000000"/>
        </w:rPr>
        <w:t>,</w:t>
      </w:r>
      <w:r w:rsidR="0005672F" w:rsidRPr="00867F71">
        <w:rPr>
          <w:rStyle w:val="apple-converted-space"/>
          <w:rFonts w:ascii="Calibri" w:eastAsiaTheme="minorEastAsia" w:hAnsi="Calibri" w:cs="Calibri"/>
          <w:b/>
          <w:bCs/>
          <w:color w:val="000000"/>
        </w:rPr>
        <w:t> </w:t>
      </w:r>
      <w:r w:rsidR="0005672F" w:rsidRPr="00867F71">
        <w:rPr>
          <w:rStyle w:val="Strong"/>
          <w:rFonts w:ascii="Calibri" w:hAnsi="Calibri" w:cs="Calibri"/>
          <w:b w:val="0"/>
          <w:bCs w:val="0"/>
          <w:color w:val="000000"/>
        </w:rPr>
        <w:t>gender</w:t>
      </w:r>
      <w:r w:rsidR="0005672F" w:rsidRPr="00867F71">
        <w:rPr>
          <w:rFonts w:ascii="Calibri" w:hAnsi="Calibri" w:cs="Calibri"/>
          <w:color w:val="000000"/>
        </w:rPr>
        <w:t>, and</w:t>
      </w:r>
      <w:r w:rsidR="0005672F" w:rsidRPr="00867F71">
        <w:rPr>
          <w:rStyle w:val="Strong"/>
          <w:rFonts w:ascii="Calibri" w:hAnsi="Calibri" w:cs="Calibri"/>
          <w:b w:val="0"/>
          <w:bCs w:val="0"/>
          <w:color w:val="000000"/>
        </w:rPr>
        <w:t xml:space="preserve"> </w:t>
      </w:r>
      <w:r>
        <w:rPr>
          <w:rStyle w:val="Strong"/>
          <w:rFonts w:ascii="Calibri" w:hAnsi="Calibri" w:cs="Calibri"/>
          <w:b w:val="0"/>
          <w:bCs w:val="0"/>
          <w:color w:val="000000"/>
        </w:rPr>
        <w:t>overall</w:t>
      </w:r>
      <w:r w:rsidR="0005672F" w:rsidRPr="00867F71">
        <w:rPr>
          <w:rStyle w:val="Strong"/>
          <w:rFonts w:ascii="Calibri" w:hAnsi="Calibri" w:cs="Calibri"/>
          <w:b w:val="0"/>
          <w:bCs w:val="0"/>
          <w:color w:val="000000"/>
        </w:rPr>
        <w:t xml:space="preserve"> </w:t>
      </w:r>
      <w:r>
        <w:rPr>
          <w:rStyle w:val="Strong"/>
          <w:rFonts w:ascii="Calibri" w:hAnsi="Calibri" w:cs="Calibri"/>
          <w:b w:val="0"/>
          <w:bCs w:val="0"/>
          <w:color w:val="000000"/>
        </w:rPr>
        <w:t>fairness</w:t>
      </w:r>
      <w:r w:rsidR="0005672F" w:rsidRPr="00867F71">
        <w:rPr>
          <w:rFonts w:ascii="Calibri" w:hAnsi="Calibri" w:cs="Calibri"/>
          <w:color w:val="000000"/>
        </w:rPr>
        <w:t xml:space="preserve">. These results address research objectives, </w:t>
      </w:r>
      <w:r>
        <w:rPr>
          <w:rFonts w:ascii="Calibri" w:hAnsi="Calibri" w:cs="Calibri"/>
          <w:color w:val="000000"/>
        </w:rPr>
        <w:t>specifically</w:t>
      </w:r>
      <w:r w:rsidR="0005672F" w:rsidRPr="00867F71">
        <w:rPr>
          <w:rFonts w:ascii="Calibri" w:hAnsi="Calibri" w:cs="Calibri"/>
          <w:color w:val="000000"/>
        </w:rPr>
        <w:t xml:space="preserve"> </w:t>
      </w:r>
      <w:r>
        <w:rPr>
          <w:rFonts w:ascii="Calibri" w:hAnsi="Calibri" w:cs="Calibri"/>
          <w:color w:val="000000"/>
        </w:rPr>
        <w:t>how</w:t>
      </w:r>
      <w:r w:rsidR="0005672F" w:rsidRPr="00867F71">
        <w:rPr>
          <w:rStyle w:val="Strong"/>
          <w:rFonts w:ascii="Calibri" w:hAnsi="Calibri" w:cs="Calibri"/>
          <w:b w:val="0"/>
          <w:bCs w:val="0"/>
          <w:color w:val="000000"/>
        </w:rPr>
        <w:t xml:space="preserve"> diversity </w:t>
      </w:r>
      <w:r>
        <w:rPr>
          <w:rStyle w:val="Strong"/>
          <w:rFonts w:ascii="Calibri" w:hAnsi="Calibri" w:cs="Calibri"/>
          <w:b w:val="0"/>
          <w:bCs w:val="0"/>
          <w:color w:val="000000"/>
        </w:rPr>
        <w:t>affects</w:t>
      </w:r>
      <w:r w:rsidR="0005672F" w:rsidRPr="00867F71">
        <w:rPr>
          <w:rStyle w:val="Strong"/>
          <w:rFonts w:ascii="Calibri" w:hAnsi="Calibri" w:cs="Calibri"/>
          <w:b w:val="0"/>
          <w:bCs w:val="0"/>
          <w:color w:val="000000"/>
        </w:rPr>
        <w:t xml:space="preserve"> public trust</w:t>
      </w:r>
      <w:r w:rsidR="0005672F" w:rsidRPr="00867F71">
        <w:rPr>
          <w:rFonts w:ascii="Calibri" w:hAnsi="Calibri" w:cs="Calibri"/>
          <w:color w:val="000000"/>
        </w:rPr>
        <w:t xml:space="preserve"> and how</w:t>
      </w:r>
      <w:r w:rsidR="0005672F" w:rsidRPr="00867F71">
        <w:rPr>
          <w:rStyle w:val="apple-converted-space"/>
          <w:rFonts w:ascii="Calibri" w:eastAsiaTheme="minorEastAsia" w:hAnsi="Calibri" w:cs="Calibri"/>
          <w:color w:val="000000"/>
        </w:rPr>
        <w:t> </w:t>
      </w:r>
      <w:r w:rsidR="0005672F" w:rsidRPr="00867F71">
        <w:rPr>
          <w:rStyle w:val="Strong"/>
          <w:rFonts w:ascii="Calibri" w:hAnsi="Calibri" w:cs="Calibri"/>
          <w:b w:val="0"/>
          <w:bCs w:val="0"/>
          <w:color w:val="000000"/>
        </w:rPr>
        <w:t>perceptions of fairness influence confidence in policing</w:t>
      </w:r>
      <w:r>
        <w:rPr>
          <w:rStyle w:val="Strong"/>
          <w:rFonts w:ascii="Calibri" w:hAnsi="Calibri" w:cs="Calibri"/>
          <w:b w:val="0"/>
          <w:bCs w:val="0"/>
          <w:color w:val="000000"/>
        </w:rPr>
        <w:t xml:space="preserve"> in</w:t>
      </w:r>
      <w:r w:rsidR="0005672F" w:rsidRPr="00867F71">
        <w:rPr>
          <w:rFonts w:ascii="Calibri" w:hAnsi="Calibri" w:cs="Calibri"/>
          <w:color w:val="000000"/>
        </w:rPr>
        <w:t xml:space="preserve"> England and Wales.</w:t>
      </w:r>
    </w:p>
    <w:p w14:paraId="50528132" w14:textId="0977F42F" w:rsidR="00042529" w:rsidRPr="00042529" w:rsidRDefault="00042529" w:rsidP="00F65A94">
      <w:pPr>
        <w:spacing w:before="100" w:beforeAutospacing="1" w:after="100" w:afterAutospacing="1" w:line="360" w:lineRule="auto"/>
        <w:rPr>
          <w:rFonts w:ascii="Calibri" w:hAnsi="Calibri" w:cs="Calibri"/>
          <w:color w:val="000000"/>
        </w:rPr>
      </w:pPr>
      <w:r w:rsidRPr="00042529">
        <w:rPr>
          <w:rFonts w:ascii="Calibri" w:hAnsi="Calibri" w:cs="Calibri"/>
          <w:color w:val="000000"/>
        </w:rPr>
        <w:t xml:space="preserve">Figure Nine </w:t>
      </w:r>
      <w:r w:rsidR="009A5A6D">
        <w:rPr>
          <w:rFonts w:ascii="Calibri" w:hAnsi="Calibri" w:cs="Calibri"/>
          <w:color w:val="000000"/>
        </w:rPr>
        <w:t>illustrate</w:t>
      </w:r>
      <w:r w:rsidRPr="00042529">
        <w:rPr>
          <w:rFonts w:ascii="Calibri" w:hAnsi="Calibri" w:cs="Calibri"/>
          <w:color w:val="000000"/>
        </w:rPr>
        <w:t xml:space="preserve">s a </w:t>
      </w:r>
      <w:r w:rsidR="009A5A6D">
        <w:rPr>
          <w:rFonts w:ascii="Calibri" w:hAnsi="Calibri" w:cs="Calibri"/>
          <w:color w:val="000000"/>
        </w:rPr>
        <w:t>widespread</w:t>
      </w:r>
      <w:r w:rsidRPr="00042529">
        <w:rPr>
          <w:rFonts w:ascii="Calibri" w:hAnsi="Calibri" w:cs="Calibri"/>
          <w:color w:val="000000"/>
        </w:rPr>
        <w:t xml:space="preserve"> public perception of gender inequality in policing, with </w:t>
      </w:r>
      <w:r w:rsidR="009A5A6D">
        <w:rPr>
          <w:rFonts w:ascii="Calibri" w:hAnsi="Calibri" w:cs="Calibri"/>
          <w:color w:val="000000"/>
        </w:rPr>
        <w:t>numerous</w:t>
      </w:r>
      <w:r w:rsidRPr="00042529">
        <w:rPr>
          <w:rFonts w:ascii="Calibri" w:hAnsi="Calibri" w:cs="Calibri"/>
          <w:color w:val="000000"/>
        </w:rPr>
        <w:t xml:space="preserve"> respondents </w:t>
      </w:r>
      <w:r w:rsidR="009A5A6D">
        <w:rPr>
          <w:rFonts w:ascii="Calibri" w:hAnsi="Calibri" w:cs="Calibri"/>
          <w:color w:val="000000"/>
        </w:rPr>
        <w:t>doubting</w:t>
      </w:r>
      <w:r w:rsidRPr="00042529">
        <w:rPr>
          <w:rFonts w:ascii="Calibri" w:hAnsi="Calibri" w:cs="Calibri"/>
          <w:color w:val="000000"/>
        </w:rPr>
        <w:t xml:space="preserve"> that men and women </w:t>
      </w:r>
      <w:r w:rsidR="009A5A6D">
        <w:rPr>
          <w:rFonts w:ascii="Calibri" w:hAnsi="Calibri" w:cs="Calibri"/>
          <w:color w:val="000000"/>
        </w:rPr>
        <w:t>ar</w:t>
      </w:r>
      <w:r w:rsidRPr="00042529">
        <w:rPr>
          <w:rFonts w:ascii="Calibri" w:hAnsi="Calibri" w:cs="Calibri"/>
          <w:color w:val="000000"/>
        </w:rPr>
        <w:t xml:space="preserve">e </w:t>
      </w:r>
      <w:r w:rsidR="009A5A6D">
        <w:rPr>
          <w:rFonts w:ascii="Calibri" w:hAnsi="Calibri" w:cs="Calibri"/>
          <w:color w:val="000000"/>
        </w:rPr>
        <w:t>treated</w:t>
      </w:r>
      <w:r w:rsidRPr="00042529">
        <w:rPr>
          <w:rFonts w:ascii="Calibri" w:hAnsi="Calibri" w:cs="Calibri"/>
          <w:color w:val="000000"/>
        </w:rPr>
        <w:t xml:space="preserve"> </w:t>
      </w:r>
      <w:r w:rsidR="009A5A6D">
        <w:rPr>
          <w:rFonts w:ascii="Calibri" w:hAnsi="Calibri" w:cs="Calibri"/>
          <w:color w:val="000000"/>
        </w:rPr>
        <w:t>equally</w:t>
      </w:r>
      <w:r w:rsidRPr="00042529">
        <w:rPr>
          <w:rFonts w:ascii="Calibri" w:hAnsi="Calibri" w:cs="Calibri"/>
          <w:color w:val="000000"/>
        </w:rPr>
        <w:t xml:space="preserve">. This </w:t>
      </w:r>
      <w:r w:rsidR="009A5A6D">
        <w:rPr>
          <w:rFonts w:ascii="Calibri" w:hAnsi="Calibri" w:cs="Calibri"/>
          <w:color w:val="000000"/>
        </w:rPr>
        <w:t>raise</w:t>
      </w:r>
      <w:r w:rsidRPr="00042529">
        <w:rPr>
          <w:rFonts w:ascii="Calibri" w:hAnsi="Calibri" w:cs="Calibri"/>
          <w:color w:val="000000"/>
        </w:rPr>
        <w:t>s concerns a</w:t>
      </w:r>
      <w:r w:rsidR="009A5A6D">
        <w:rPr>
          <w:rFonts w:ascii="Calibri" w:hAnsi="Calibri" w:cs="Calibri"/>
          <w:color w:val="000000"/>
        </w:rPr>
        <w:t>bout</w:t>
      </w:r>
      <w:r w:rsidRPr="00042529">
        <w:rPr>
          <w:rFonts w:ascii="Calibri" w:hAnsi="Calibri" w:cs="Calibri"/>
          <w:color w:val="000000"/>
        </w:rPr>
        <w:t xml:space="preserve"> gender bias in </w:t>
      </w:r>
      <w:r w:rsidR="009A5A6D">
        <w:rPr>
          <w:rFonts w:ascii="Calibri" w:hAnsi="Calibri" w:cs="Calibri"/>
          <w:color w:val="000000"/>
        </w:rPr>
        <w:t xml:space="preserve">interactions with </w:t>
      </w:r>
      <w:r w:rsidRPr="00042529">
        <w:rPr>
          <w:rFonts w:ascii="Calibri" w:hAnsi="Calibri" w:cs="Calibri"/>
          <w:color w:val="000000"/>
        </w:rPr>
        <w:t>both victim</w:t>
      </w:r>
      <w:r w:rsidR="009A5A6D">
        <w:rPr>
          <w:rFonts w:ascii="Calibri" w:hAnsi="Calibri" w:cs="Calibri"/>
          <w:color w:val="000000"/>
        </w:rPr>
        <w:t>s</w:t>
      </w:r>
      <w:r w:rsidRPr="00042529">
        <w:rPr>
          <w:rFonts w:ascii="Calibri" w:hAnsi="Calibri" w:cs="Calibri"/>
          <w:color w:val="000000"/>
        </w:rPr>
        <w:t xml:space="preserve"> and suspects. </w:t>
      </w:r>
      <w:r w:rsidR="009A5A6D">
        <w:rPr>
          <w:rFonts w:ascii="Calibri" w:hAnsi="Calibri" w:cs="Calibri"/>
          <w:color w:val="000000"/>
        </w:rPr>
        <w:t>Suppor</w:t>
      </w:r>
      <w:r w:rsidRPr="00042529">
        <w:rPr>
          <w:rFonts w:ascii="Calibri" w:hAnsi="Calibri" w:cs="Calibri"/>
          <w:color w:val="000000"/>
        </w:rPr>
        <w:t xml:space="preserve">ting literature </w:t>
      </w:r>
      <w:r w:rsidR="009A5A6D">
        <w:rPr>
          <w:rFonts w:ascii="Calibri" w:hAnsi="Calibri" w:cs="Calibri"/>
          <w:color w:val="000000"/>
        </w:rPr>
        <w:t>indicates</w:t>
      </w:r>
      <w:r w:rsidRPr="00042529">
        <w:rPr>
          <w:rFonts w:ascii="Calibri" w:hAnsi="Calibri" w:cs="Calibri"/>
          <w:color w:val="000000"/>
        </w:rPr>
        <w:t xml:space="preserve"> patterns of victim-blaming in sexual violence </w:t>
      </w:r>
      <w:r w:rsidR="009A5A6D">
        <w:rPr>
          <w:rFonts w:ascii="Calibri" w:hAnsi="Calibri" w:cs="Calibri"/>
          <w:color w:val="000000"/>
        </w:rPr>
        <w:t xml:space="preserve">cases </w:t>
      </w:r>
      <w:r w:rsidRPr="00042529">
        <w:rPr>
          <w:rFonts w:ascii="Calibri" w:hAnsi="Calibri" w:cs="Calibri"/>
          <w:color w:val="000000"/>
        </w:rPr>
        <w:t xml:space="preserve">and </w:t>
      </w:r>
      <w:r w:rsidR="009A5A6D">
        <w:rPr>
          <w:rFonts w:ascii="Calibri" w:hAnsi="Calibri" w:cs="Calibri"/>
          <w:color w:val="000000"/>
        </w:rPr>
        <w:t>uneven</w:t>
      </w:r>
      <w:r w:rsidRPr="00042529">
        <w:rPr>
          <w:rFonts w:ascii="Calibri" w:hAnsi="Calibri" w:cs="Calibri"/>
          <w:color w:val="000000"/>
        </w:rPr>
        <w:t xml:space="preserve"> enforcement practices </w:t>
      </w:r>
      <w:r w:rsidR="009A5A6D">
        <w:rPr>
          <w:rFonts w:ascii="Calibri" w:hAnsi="Calibri" w:cs="Calibri"/>
          <w:color w:val="000000"/>
        </w:rPr>
        <w:t>that</w:t>
      </w:r>
      <w:r w:rsidRPr="00042529">
        <w:rPr>
          <w:rFonts w:ascii="Calibri" w:hAnsi="Calibri" w:cs="Calibri"/>
          <w:color w:val="000000"/>
        </w:rPr>
        <w:t xml:space="preserve"> often </w:t>
      </w:r>
      <w:r w:rsidR="009A5A6D">
        <w:rPr>
          <w:rFonts w:ascii="Calibri" w:hAnsi="Calibri" w:cs="Calibri"/>
          <w:color w:val="000000"/>
        </w:rPr>
        <w:t>result</w:t>
      </w:r>
      <w:r w:rsidRPr="00042529">
        <w:rPr>
          <w:rFonts w:ascii="Calibri" w:hAnsi="Calibri" w:cs="Calibri"/>
          <w:color w:val="000000"/>
        </w:rPr>
        <w:t xml:space="preserve"> </w:t>
      </w:r>
      <w:r w:rsidR="009A5A6D">
        <w:rPr>
          <w:rFonts w:ascii="Calibri" w:hAnsi="Calibri" w:cs="Calibri"/>
          <w:color w:val="000000"/>
        </w:rPr>
        <w:t>in</w:t>
      </w:r>
      <w:r w:rsidRPr="00042529">
        <w:rPr>
          <w:rFonts w:ascii="Calibri" w:hAnsi="Calibri" w:cs="Calibri"/>
          <w:color w:val="000000"/>
        </w:rPr>
        <w:t xml:space="preserve"> secondary victimisation (Maier, 2024). Such </w:t>
      </w:r>
      <w:r w:rsidR="009A5A6D">
        <w:rPr>
          <w:rFonts w:ascii="Calibri" w:hAnsi="Calibri" w:cs="Calibri"/>
          <w:color w:val="000000"/>
        </w:rPr>
        <w:t>result</w:t>
      </w:r>
      <w:r w:rsidRPr="00042529">
        <w:rPr>
          <w:rFonts w:ascii="Calibri" w:hAnsi="Calibri" w:cs="Calibri"/>
          <w:color w:val="000000"/>
        </w:rPr>
        <w:t xml:space="preserve">s can </w:t>
      </w:r>
      <w:r w:rsidR="009A5A6D">
        <w:rPr>
          <w:rFonts w:ascii="Calibri" w:hAnsi="Calibri" w:cs="Calibri"/>
          <w:color w:val="000000"/>
        </w:rPr>
        <w:t>skew</w:t>
      </w:r>
      <w:r w:rsidRPr="00042529">
        <w:rPr>
          <w:rFonts w:ascii="Calibri" w:hAnsi="Calibri" w:cs="Calibri"/>
          <w:color w:val="000000"/>
        </w:rPr>
        <w:t xml:space="preserve"> victims' sense of justice and </w:t>
      </w:r>
      <w:r w:rsidR="009A5A6D">
        <w:rPr>
          <w:rFonts w:ascii="Calibri" w:hAnsi="Calibri" w:cs="Calibri"/>
          <w:color w:val="000000"/>
        </w:rPr>
        <w:t>erod</w:t>
      </w:r>
      <w:r w:rsidRPr="00042529">
        <w:rPr>
          <w:rFonts w:ascii="Calibri" w:hAnsi="Calibri" w:cs="Calibri"/>
          <w:color w:val="000000"/>
        </w:rPr>
        <w:t xml:space="preserve">e </w:t>
      </w:r>
      <w:r w:rsidR="009A5A6D">
        <w:rPr>
          <w:rFonts w:ascii="Calibri" w:hAnsi="Calibri" w:cs="Calibri"/>
          <w:color w:val="000000"/>
        </w:rPr>
        <w:t>trust</w:t>
      </w:r>
      <w:r w:rsidRPr="00042529">
        <w:rPr>
          <w:rFonts w:ascii="Calibri" w:hAnsi="Calibri" w:cs="Calibri"/>
          <w:color w:val="000000"/>
        </w:rPr>
        <w:t xml:space="preserve"> in </w:t>
      </w:r>
      <w:r w:rsidR="009A5A6D">
        <w:rPr>
          <w:rFonts w:ascii="Calibri" w:hAnsi="Calibri" w:cs="Calibri"/>
          <w:color w:val="000000"/>
        </w:rPr>
        <w:t>law</w:t>
      </w:r>
      <w:r w:rsidRPr="00042529">
        <w:rPr>
          <w:rFonts w:ascii="Calibri" w:hAnsi="Calibri" w:cs="Calibri"/>
          <w:color w:val="000000"/>
        </w:rPr>
        <w:t xml:space="preserve"> </w:t>
      </w:r>
      <w:r w:rsidR="009A5A6D">
        <w:rPr>
          <w:rFonts w:ascii="Calibri" w:hAnsi="Calibri" w:cs="Calibri"/>
          <w:color w:val="000000"/>
        </w:rPr>
        <w:t>enforcement</w:t>
      </w:r>
      <w:r w:rsidRPr="00042529">
        <w:rPr>
          <w:rFonts w:ascii="Calibri" w:hAnsi="Calibri" w:cs="Calibri"/>
          <w:color w:val="000000"/>
        </w:rPr>
        <w:t xml:space="preserve">. </w:t>
      </w:r>
      <w:r w:rsidR="009A5A6D">
        <w:rPr>
          <w:rFonts w:ascii="Calibri" w:hAnsi="Calibri" w:cs="Calibri"/>
          <w:color w:val="000000"/>
        </w:rPr>
        <w:t>Additionally</w:t>
      </w:r>
      <w:r w:rsidRPr="00042529">
        <w:rPr>
          <w:rFonts w:ascii="Calibri" w:hAnsi="Calibri" w:cs="Calibri"/>
          <w:color w:val="000000"/>
        </w:rPr>
        <w:t xml:space="preserve">, </w:t>
      </w:r>
      <w:r w:rsidR="009A5A6D">
        <w:rPr>
          <w:rFonts w:ascii="Calibri" w:hAnsi="Calibri" w:cs="Calibri"/>
          <w:color w:val="000000"/>
        </w:rPr>
        <w:t>belief</w:t>
      </w:r>
      <w:r w:rsidRPr="00042529">
        <w:rPr>
          <w:rFonts w:ascii="Calibri" w:hAnsi="Calibri" w:cs="Calibri"/>
          <w:color w:val="000000"/>
        </w:rPr>
        <w:t xml:space="preserve">s that women are either disbelieved or </w:t>
      </w:r>
      <w:r w:rsidR="009A5A6D">
        <w:rPr>
          <w:rFonts w:ascii="Calibri" w:hAnsi="Calibri" w:cs="Calibri"/>
          <w:color w:val="000000"/>
        </w:rPr>
        <w:t>unfairly</w:t>
      </w:r>
      <w:r w:rsidRPr="00042529">
        <w:rPr>
          <w:rFonts w:ascii="Calibri" w:hAnsi="Calibri" w:cs="Calibri"/>
          <w:color w:val="000000"/>
        </w:rPr>
        <w:t xml:space="preserve"> </w:t>
      </w:r>
      <w:r w:rsidR="009A5A6D">
        <w:rPr>
          <w:rFonts w:ascii="Calibri" w:hAnsi="Calibri" w:cs="Calibri"/>
          <w:color w:val="000000"/>
        </w:rPr>
        <w:t>favoured</w:t>
      </w:r>
      <w:r w:rsidRPr="00042529">
        <w:rPr>
          <w:rFonts w:ascii="Calibri" w:hAnsi="Calibri" w:cs="Calibri"/>
          <w:color w:val="000000"/>
        </w:rPr>
        <w:t xml:space="preserve"> </w:t>
      </w:r>
      <w:r w:rsidR="009A5A6D">
        <w:rPr>
          <w:rFonts w:ascii="Calibri" w:hAnsi="Calibri" w:cs="Calibri"/>
          <w:color w:val="000000"/>
        </w:rPr>
        <w:t>contradict</w:t>
      </w:r>
      <w:r w:rsidRPr="00042529">
        <w:rPr>
          <w:rFonts w:ascii="Calibri" w:hAnsi="Calibri" w:cs="Calibri"/>
          <w:color w:val="000000"/>
        </w:rPr>
        <w:t xml:space="preserve"> the </w:t>
      </w:r>
      <w:r w:rsidR="009A5A6D">
        <w:rPr>
          <w:rFonts w:ascii="Calibri" w:hAnsi="Calibri" w:cs="Calibri"/>
          <w:color w:val="000000"/>
        </w:rPr>
        <w:t>principle</w:t>
      </w:r>
      <w:r w:rsidRPr="00042529">
        <w:rPr>
          <w:rFonts w:ascii="Calibri" w:hAnsi="Calibri" w:cs="Calibri"/>
          <w:color w:val="000000"/>
        </w:rPr>
        <w:t xml:space="preserve"> of impartial </w:t>
      </w:r>
      <w:r w:rsidR="009A5A6D">
        <w:rPr>
          <w:rFonts w:ascii="Calibri" w:hAnsi="Calibri" w:cs="Calibri"/>
          <w:color w:val="000000"/>
        </w:rPr>
        <w:t>policing</w:t>
      </w:r>
      <w:r w:rsidRPr="00042529">
        <w:rPr>
          <w:rFonts w:ascii="Calibri" w:hAnsi="Calibri" w:cs="Calibri"/>
          <w:color w:val="000000"/>
        </w:rPr>
        <w:t xml:space="preserve">. These </w:t>
      </w:r>
      <w:r w:rsidR="009A5A6D">
        <w:rPr>
          <w:rFonts w:ascii="Calibri" w:hAnsi="Calibri" w:cs="Calibri"/>
          <w:color w:val="000000"/>
        </w:rPr>
        <w:t>insight</w:t>
      </w:r>
      <w:r w:rsidRPr="00042529">
        <w:rPr>
          <w:rFonts w:ascii="Calibri" w:hAnsi="Calibri" w:cs="Calibri"/>
          <w:color w:val="000000"/>
        </w:rPr>
        <w:t xml:space="preserve">s </w:t>
      </w:r>
      <w:r w:rsidR="009A5A6D">
        <w:rPr>
          <w:rFonts w:ascii="Calibri" w:hAnsi="Calibri" w:cs="Calibri"/>
          <w:color w:val="000000"/>
        </w:rPr>
        <w:t>underscore</w:t>
      </w:r>
      <w:r w:rsidRPr="00042529">
        <w:rPr>
          <w:rFonts w:ascii="Calibri" w:hAnsi="Calibri" w:cs="Calibri"/>
          <w:color w:val="000000"/>
        </w:rPr>
        <w:t xml:space="preserve"> the </w:t>
      </w:r>
      <w:r w:rsidR="009A5A6D">
        <w:rPr>
          <w:rFonts w:ascii="Calibri" w:hAnsi="Calibri" w:cs="Calibri"/>
          <w:color w:val="000000"/>
        </w:rPr>
        <w:t>pressing</w:t>
      </w:r>
      <w:r w:rsidRPr="00042529">
        <w:rPr>
          <w:rFonts w:ascii="Calibri" w:hAnsi="Calibri" w:cs="Calibri"/>
          <w:color w:val="000000"/>
        </w:rPr>
        <w:t xml:space="preserve"> need for police </w:t>
      </w:r>
      <w:r w:rsidR="009A5A6D">
        <w:rPr>
          <w:rFonts w:ascii="Calibri" w:hAnsi="Calibri" w:cs="Calibri"/>
          <w:color w:val="000000"/>
        </w:rPr>
        <w:t>agenci</w:t>
      </w:r>
      <w:r w:rsidRPr="00042529">
        <w:rPr>
          <w:rFonts w:ascii="Calibri" w:hAnsi="Calibri" w:cs="Calibri"/>
          <w:color w:val="000000"/>
        </w:rPr>
        <w:t xml:space="preserve">es to </w:t>
      </w:r>
      <w:r w:rsidR="009A5A6D">
        <w:rPr>
          <w:rFonts w:ascii="Calibri" w:hAnsi="Calibri" w:cs="Calibri"/>
          <w:color w:val="000000"/>
        </w:rPr>
        <w:t>implemen</w:t>
      </w:r>
      <w:r w:rsidRPr="00042529">
        <w:rPr>
          <w:rFonts w:ascii="Calibri" w:hAnsi="Calibri" w:cs="Calibri"/>
          <w:color w:val="000000"/>
        </w:rPr>
        <w:t xml:space="preserve">t gender-sensitive training and </w:t>
      </w:r>
      <w:r w:rsidR="009A5A6D">
        <w:rPr>
          <w:rFonts w:ascii="Calibri" w:hAnsi="Calibri" w:cs="Calibri"/>
          <w:color w:val="000000"/>
        </w:rPr>
        <w:t>cultivate</w:t>
      </w:r>
      <w:r w:rsidRPr="00042529">
        <w:rPr>
          <w:rFonts w:ascii="Calibri" w:hAnsi="Calibri" w:cs="Calibri"/>
          <w:color w:val="000000"/>
        </w:rPr>
        <w:t xml:space="preserve"> a more inclusive</w:t>
      </w:r>
      <w:r w:rsidR="009A5A6D">
        <w:rPr>
          <w:rFonts w:ascii="Calibri" w:hAnsi="Calibri" w:cs="Calibri"/>
          <w:color w:val="000000"/>
        </w:rPr>
        <w:t xml:space="preserve"> and</w:t>
      </w:r>
      <w:r w:rsidRPr="00042529">
        <w:rPr>
          <w:rFonts w:ascii="Calibri" w:hAnsi="Calibri" w:cs="Calibri"/>
          <w:color w:val="000000"/>
        </w:rPr>
        <w:t xml:space="preserve"> culturally competent </w:t>
      </w:r>
      <w:r w:rsidRPr="00042529">
        <w:rPr>
          <w:rFonts w:ascii="Calibri" w:hAnsi="Calibri" w:cs="Calibri"/>
          <w:color w:val="000000"/>
        </w:rPr>
        <w:lastRenderedPageBreak/>
        <w:t xml:space="preserve">organisational culture. </w:t>
      </w:r>
      <w:r w:rsidR="009A5A6D">
        <w:rPr>
          <w:rFonts w:ascii="Calibri" w:hAnsi="Calibri" w:cs="Calibri"/>
          <w:color w:val="000000"/>
        </w:rPr>
        <w:t>If</w:t>
      </w:r>
      <w:r w:rsidRPr="00042529">
        <w:rPr>
          <w:rFonts w:ascii="Calibri" w:hAnsi="Calibri" w:cs="Calibri"/>
          <w:color w:val="000000"/>
        </w:rPr>
        <w:t xml:space="preserve"> these changes</w:t>
      </w:r>
      <w:r w:rsidR="009A5A6D">
        <w:rPr>
          <w:rFonts w:ascii="Calibri" w:hAnsi="Calibri" w:cs="Calibri"/>
          <w:color w:val="000000"/>
        </w:rPr>
        <w:t xml:space="preserve"> are</w:t>
      </w:r>
      <w:r w:rsidRPr="00042529">
        <w:rPr>
          <w:rFonts w:ascii="Calibri" w:hAnsi="Calibri" w:cs="Calibri"/>
          <w:color w:val="000000"/>
        </w:rPr>
        <w:t xml:space="preserve"> </w:t>
      </w:r>
      <w:r w:rsidR="009A5A6D">
        <w:rPr>
          <w:rFonts w:ascii="Calibri" w:hAnsi="Calibri" w:cs="Calibri"/>
          <w:color w:val="000000"/>
        </w:rPr>
        <w:t>not enacted, gender-bas</w:t>
      </w:r>
      <w:r w:rsidRPr="00042529">
        <w:rPr>
          <w:rFonts w:ascii="Calibri" w:hAnsi="Calibri" w:cs="Calibri"/>
          <w:color w:val="000000"/>
        </w:rPr>
        <w:t xml:space="preserve">ed disparities in policing are likely to </w:t>
      </w:r>
      <w:r w:rsidR="009A5A6D">
        <w:rPr>
          <w:rFonts w:ascii="Calibri" w:hAnsi="Calibri" w:cs="Calibri"/>
          <w:color w:val="000000"/>
        </w:rPr>
        <w:t>endure</w:t>
      </w:r>
      <w:r w:rsidRPr="00042529">
        <w:rPr>
          <w:rFonts w:ascii="Calibri" w:hAnsi="Calibri" w:cs="Calibri"/>
          <w:color w:val="000000"/>
        </w:rPr>
        <w:t xml:space="preserve">, </w:t>
      </w:r>
      <w:r w:rsidR="009A5A6D">
        <w:rPr>
          <w:rFonts w:ascii="Calibri" w:hAnsi="Calibri" w:cs="Calibri"/>
          <w:color w:val="000000"/>
        </w:rPr>
        <w:t>further erod</w:t>
      </w:r>
      <w:r w:rsidRPr="00042529">
        <w:rPr>
          <w:rFonts w:ascii="Calibri" w:hAnsi="Calibri" w:cs="Calibri"/>
          <w:color w:val="000000"/>
        </w:rPr>
        <w:t xml:space="preserve">ing public trust and </w:t>
      </w:r>
      <w:r w:rsidR="009A5A6D">
        <w:rPr>
          <w:rFonts w:ascii="Calibri" w:hAnsi="Calibri" w:cs="Calibri"/>
          <w:color w:val="000000"/>
        </w:rPr>
        <w:t>perpetuat</w:t>
      </w:r>
      <w:r w:rsidRPr="00042529">
        <w:rPr>
          <w:rFonts w:ascii="Calibri" w:hAnsi="Calibri" w:cs="Calibri"/>
          <w:color w:val="000000"/>
        </w:rPr>
        <w:t>ing systemic bias.</w:t>
      </w:r>
    </w:p>
    <w:p w14:paraId="0FABABFC" w14:textId="471ECA14" w:rsidR="003D6FC8" w:rsidRDefault="001555FB" w:rsidP="003D6FC8">
      <w:pPr>
        <w:spacing w:before="100" w:beforeAutospacing="1" w:after="100" w:afterAutospacing="1" w:line="360" w:lineRule="auto"/>
        <w:rPr>
          <w:rFonts w:ascii="Calibri" w:hAnsi="Calibri" w:cs="Calibri"/>
          <w:color w:val="000000"/>
        </w:rPr>
      </w:pPr>
      <w:r w:rsidRPr="001555FB">
        <w:rPr>
          <w:rFonts w:ascii="Calibri" w:hAnsi="Calibri" w:cs="Calibri"/>
          <w:color w:val="000000"/>
        </w:rPr>
        <w:t xml:space="preserve">Figure Ten reveals a divide in public confidence </w:t>
      </w:r>
      <w:r w:rsidR="00A00F62">
        <w:rPr>
          <w:rFonts w:ascii="Calibri" w:hAnsi="Calibri" w:cs="Calibri"/>
          <w:color w:val="000000"/>
        </w:rPr>
        <w:t>about</w:t>
      </w:r>
      <w:r w:rsidRPr="001555FB">
        <w:rPr>
          <w:rFonts w:ascii="Calibri" w:hAnsi="Calibri" w:cs="Calibri"/>
          <w:color w:val="000000"/>
        </w:rPr>
        <w:t xml:space="preserve"> police </w:t>
      </w:r>
      <w:r w:rsidR="00A00F62">
        <w:rPr>
          <w:rFonts w:ascii="Calibri" w:hAnsi="Calibri" w:cs="Calibri"/>
          <w:color w:val="000000"/>
        </w:rPr>
        <w:t>fairness</w:t>
      </w:r>
      <w:r w:rsidRPr="001555FB">
        <w:rPr>
          <w:rFonts w:ascii="Calibri" w:hAnsi="Calibri" w:cs="Calibri"/>
          <w:color w:val="000000"/>
        </w:rPr>
        <w:t xml:space="preserve">. </w:t>
      </w:r>
      <w:r w:rsidR="00A00F62">
        <w:rPr>
          <w:rFonts w:ascii="Calibri" w:hAnsi="Calibri" w:cs="Calibri"/>
          <w:color w:val="000000"/>
        </w:rPr>
        <w:t>S</w:t>
      </w:r>
      <w:r w:rsidRPr="001555FB">
        <w:rPr>
          <w:rFonts w:ascii="Calibri" w:hAnsi="Calibri" w:cs="Calibri"/>
          <w:color w:val="000000"/>
        </w:rPr>
        <w:t xml:space="preserve">ome respondents expressed moderate trust, </w:t>
      </w:r>
      <w:r w:rsidR="00A00F62">
        <w:rPr>
          <w:rFonts w:ascii="Calibri" w:hAnsi="Calibri" w:cs="Calibri"/>
          <w:color w:val="000000"/>
        </w:rPr>
        <w:t>while</w:t>
      </w:r>
      <w:r w:rsidRPr="001555FB">
        <w:rPr>
          <w:rFonts w:ascii="Calibri" w:hAnsi="Calibri" w:cs="Calibri"/>
          <w:color w:val="000000"/>
        </w:rPr>
        <w:t xml:space="preserve"> </w:t>
      </w:r>
      <w:r w:rsidR="00A00F62">
        <w:rPr>
          <w:rFonts w:ascii="Calibri" w:hAnsi="Calibri" w:cs="Calibri"/>
          <w:color w:val="000000"/>
        </w:rPr>
        <w:t>many</w:t>
      </w:r>
      <w:r w:rsidRPr="001555FB">
        <w:rPr>
          <w:rFonts w:ascii="Calibri" w:hAnsi="Calibri" w:cs="Calibri"/>
          <w:color w:val="000000"/>
        </w:rPr>
        <w:t xml:space="preserve"> </w:t>
      </w:r>
      <w:r w:rsidR="00A00F62">
        <w:rPr>
          <w:rFonts w:ascii="Calibri" w:hAnsi="Calibri" w:cs="Calibri"/>
          <w:color w:val="000000"/>
        </w:rPr>
        <w:t>showed</w:t>
      </w:r>
      <w:r w:rsidRPr="001555FB">
        <w:rPr>
          <w:rFonts w:ascii="Calibri" w:hAnsi="Calibri" w:cs="Calibri"/>
          <w:color w:val="000000"/>
        </w:rPr>
        <w:t xml:space="preserve"> </w:t>
      </w:r>
      <w:proofErr w:type="gramStart"/>
      <w:r w:rsidR="00137A0D">
        <w:rPr>
          <w:rFonts w:ascii="Calibri" w:hAnsi="Calibri" w:cs="Calibri"/>
          <w:color w:val="000000"/>
        </w:rPr>
        <w:t>scepticism</w:t>
      </w:r>
      <w:proofErr w:type="gramEnd"/>
      <w:r w:rsidR="00A00F62">
        <w:rPr>
          <w:rFonts w:ascii="Calibri" w:hAnsi="Calibri" w:cs="Calibri"/>
          <w:color w:val="000000"/>
        </w:rPr>
        <w:t xml:space="preserve">, </w:t>
      </w:r>
      <w:r w:rsidR="009A5A6D">
        <w:rPr>
          <w:rFonts w:ascii="Calibri" w:hAnsi="Calibri" w:cs="Calibri"/>
          <w:color w:val="000000"/>
        </w:rPr>
        <w:t>which</w:t>
      </w:r>
      <w:r w:rsidR="008F2D5C">
        <w:rPr>
          <w:rFonts w:ascii="Calibri" w:hAnsi="Calibri" w:cs="Calibri"/>
          <w:color w:val="000000"/>
        </w:rPr>
        <w:t xml:space="preserve"> could indicate</w:t>
      </w:r>
      <w:r w:rsidRPr="001555FB">
        <w:rPr>
          <w:rFonts w:ascii="Calibri" w:hAnsi="Calibri" w:cs="Calibri"/>
          <w:color w:val="000000"/>
        </w:rPr>
        <w:t xml:space="preserve"> that public faith in </w:t>
      </w:r>
      <w:r w:rsidR="00A00F62">
        <w:rPr>
          <w:rFonts w:ascii="Calibri" w:hAnsi="Calibri" w:cs="Calibri"/>
          <w:color w:val="000000"/>
        </w:rPr>
        <w:t>policing's</w:t>
      </w:r>
      <w:r w:rsidRPr="001555FB">
        <w:rPr>
          <w:rFonts w:ascii="Calibri" w:hAnsi="Calibri" w:cs="Calibri"/>
          <w:color w:val="000000"/>
        </w:rPr>
        <w:t xml:space="preserve"> impartiality is </w:t>
      </w:r>
      <w:r w:rsidR="00A00F62">
        <w:rPr>
          <w:rFonts w:ascii="Calibri" w:hAnsi="Calibri" w:cs="Calibri"/>
          <w:color w:val="000000"/>
        </w:rPr>
        <w:t>not</w:t>
      </w:r>
      <w:r w:rsidRPr="001555FB">
        <w:rPr>
          <w:rFonts w:ascii="Calibri" w:hAnsi="Calibri" w:cs="Calibri"/>
          <w:color w:val="000000"/>
        </w:rPr>
        <w:t xml:space="preserve"> </w:t>
      </w:r>
      <w:r w:rsidR="00A00F62">
        <w:rPr>
          <w:rFonts w:ascii="Calibri" w:hAnsi="Calibri" w:cs="Calibri"/>
          <w:color w:val="000000"/>
        </w:rPr>
        <w:t>guarante</w:t>
      </w:r>
      <w:r w:rsidRPr="001555FB">
        <w:rPr>
          <w:rFonts w:ascii="Calibri" w:hAnsi="Calibri" w:cs="Calibri"/>
          <w:color w:val="000000"/>
        </w:rPr>
        <w:t xml:space="preserve">ed. This ambivalence reflects concerns around procedural justice, where fairness </w:t>
      </w:r>
      <w:r w:rsidR="00A00F62">
        <w:rPr>
          <w:rFonts w:ascii="Calibri" w:hAnsi="Calibri" w:cs="Calibri"/>
          <w:color w:val="000000"/>
        </w:rPr>
        <w:t>seems</w:t>
      </w:r>
      <w:r w:rsidRPr="001555FB">
        <w:rPr>
          <w:rFonts w:ascii="Calibri" w:hAnsi="Calibri" w:cs="Calibri"/>
          <w:color w:val="000000"/>
        </w:rPr>
        <w:t xml:space="preserve"> </w:t>
      </w:r>
      <w:r w:rsidR="00A00F62">
        <w:rPr>
          <w:rFonts w:ascii="Calibri" w:hAnsi="Calibri" w:cs="Calibri"/>
          <w:color w:val="000000"/>
        </w:rPr>
        <w:t>inconsistent</w:t>
      </w:r>
      <w:r w:rsidRPr="001555FB">
        <w:rPr>
          <w:rFonts w:ascii="Calibri" w:hAnsi="Calibri" w:cs="Calibri"/>
          <w:color w:val="000000"/>
        </w:rPr>
        <w:t xml:space="preserve">. As Yesberg et al. (2024) argue, trust in </w:t>
      </w:r>
      <w:r w:rsidR="008F2D5C">
        <w:rPr>
          <w:rFonts w:ascii="Calibri" w:hAnsi="Calibri" w:cs="Calibri"/>
          <w:color w:val="000000"/>
        </w:rPr>
        <w:t>police</w:t>
      </w:r>
      <w:r w:rsidRPr="001555FB">
        <w:rPr>
          <w:rFonts w:ascii="Calibri" w:hAnsi="Calibri" w:cs="Calibri"/>
          <w:color w:val="000000"/>
        </w:rPr>
        <w:t xml:space="preserve"> is </w:t>
      </w:r>
      <w:r w:rsidR="00A00F62">
        <w:rPr>
          <w:rFonts w:ascii="Calibri" w:hAnsi="Calibri" w:cs="Calibri"/>
          <w:color w:val="000000"/>
        </w:rPr>
        <w:t xml:space="preserve">influenced </w:t>
      </w:r>
      <w:r w:rsidRPr="001555FB">
        <w:rPr>
          <w:rFonts w:ascii="Calibri" w:hAnsi="Calibri" w:cs="Calibri"/>
          <w:color w:val="000000"/>
        </w:rPr>
        <w:t xml:space="preserve">not </w:t>
      </w:r>
      <w:r w:rsidR="00A00F62">
        <w:rPr>
          <w:rFonts w:ascii="Calibri" w:hAnsi="Calibri" w:cs="Calibri"/>
          <w:color w:val="000000"/>
        </w:rPr>
        <w:t>just</w:t>
      </w:r>
      <w:r w:rsidRPr="001555FB">
        <w:rPr>
          <w:rFonts w:ascii="Calibri" w:hAnsi="Calibri" w:cs="Calibri"/>
          <w:color w:val="000000"/>
        </w:rPr>
        <w:t xml:space="preserve"> by </w:t>
      </w:r>
      <w:r w:rsidR="00A00F62">
        <w:rPr>
          <w:rFonts w:ascii="Calibri" w:hAnsi="Calibri" w:cs="Calibri"/>
          <w:color w:val="000000"/>
        </w:rPr>
        <w:t>officers'</w:t>
      </w:r>
      <w:r w:rsidRPr="001555FB">
        <w:rPr>
          <w:rFonts w:ascii="Calibri" w:hAnsi="Calibri" w:cs="Calibri"/>
          <w:color w:val="000000"/>
        </w:rPr>
        <w:t xml:space="preserve"> </w:t>
      </w:r>
      <w:r w:rsidR="00A00F62">
        <w:rPr>
          <w:rFonts w:ascii="Calibri" w:hAnsi="Calibri" w:cs="Calibri"/>
          <w:color w:val="000000"/>
        </w:rPr>
        <w:t>identities</w:t>
      </w:r>
      <w:r w:rsidRPr="001555FB">
        <w:rPr>
          <w:rFonts w:ascii="Calibri" w:hAnsi="Calibri" w:cs="Calibri"/>
          <w:color w:val="000000"/>
        </w:rPr>
        <w:t xml:space="preserve"> </w:t>
      </w:r>
      <w:r w:rsidR="00A00F62">
        <w:rPr>
          <w:rFonts w:ascii="Calibri" w:hAnsi="Calibri" w:cs="Calibri"/>
          <w:color w:val="000000"/>
        </w:rPr>
        <w:t>but</w:t>
      </w:r>
      <w:r w:rsidRPr="001555FB">
        <w:rPr>
          <w:rFonts w:ascii="Calibri" w:hAnsi="Calibri" w:cs="Calibri"/>
          <w:color w:val="000000"/>
        </w:rPr>
        <w:t xml:space="preserve"> b</w:t>
      </w:r>
      <w:r w:rsidR="00A00F62">
        <w:rPr>
          <w:rFonts w:ascii="Calibri" w:hAnsi="Calibri" w:cs="Calibri"/>
          <w:color w:val="000000"/>
        </w:rPr>
        <w:t>y</w:t>
      </w:r>
      <w:r w:rsidRPr="001555FB">
        <w:rPr>
          <w:rFonts w:ascii="Calibri" w:hAnsi="Calibri" w:cs="Calibri"/>
          <w:color w:val="000000"/>
        </w:rPr>
        <w:t xml:space="preserve"> how they </w:t>
      </w:r>
      <w:r w:rsidR="00A00F62">
        <w:rPr>
          <w:rFonts w:ascii="Calibri" w:hAnsi="Calibri" w:cs="Calibri"/>
          <w:color w:val="000000"/>
        </w:rPr>
        <w:t>wield</w:t>
      </w:r>
      <w:r w:rsidRPr="001555FB">
        <w:rPr>
          <w:rFonts w:ascii="Calibri" w:hAnsi="Calibri" w:cs="Calibri"/>
          <w:color w:val="000000"/>
        </w:rPr>
        <w:t xml:space="preserve"> their powers. The presence of high neutrality and low confidence responses </w:t>
      </w:r>
      <w:r w:rsidR="00A00F62">
        <w:rPr>
          <w:rFonts w:ascii="Calibri" w:hAnsi="Calibri" w:cs="Calibri"/>
          <w:color w:val="000000"/>
        </w:rPr>
        <w:t>underscore</w:t>
      </w:r>
      <w:r w:rsidRPr="001555FB">
        <w:rPr>
          <w:rFonts w:ascii="Calibri" w:hAnsi="Calibri" w:cs="Calibri"/>
          <w:color w:val="000000"/>
        </w:rPr>
        <w:t>s the limitations of diversity initiatives w</w:t>
      </w:r>
      <w:r w:rsidR="00A00F62">
        <w:rPr>
          <w:rFonts w:ascii="Calibri" w:hAnsi="Calibri" w:cs="Calibri"/>
          <w:color w:val="000000"/>
        </w:rPr>
        <w:t>ithout</w:t>
      </w:r>
      <w:r w:rsidRPr="001555FB">
        <w:rPr>
          <w:rFonts w:ascii="Calibri" w:hAnsi="Calibri" w:cs="Calibri"/>
          <w:color w:val="000000"/>
        </w:rPr>
        <w:t xml:space="preserve"> structural reforms. </w:t>
      </w:r>
      <w:r w:rsidR="00A00F62">
        <w:rPr>
          <w:rFonts w:ascii="Calibri" w:hAnsi="Calibri" w:cs="Calibri"/>
          <w:color w:val="000000"/>
        </w:rPr>
        <w:t>Lacking</w:t>
      </w:r>
      <w:r w:rsidRPr="001555FB">
        <w:rPr>
          <w:rFonts w:ascii="Calibri" w:hAnsi="Calibri" w:cs="Calibri"/>
          <w:color w:val="000000"/>
        </w:rPr>
        <w:t xml:space="preserve"> accountability and equitable treatment, efforts to </w:t>
      </w:r>
      <w:r w:rsidR="00A00F62">
        <w:rPr>
          <w:rFonts w:ascii="Calibri" w:hAnsi="Calibri" w:cs="Calibri"/>
          <w:color w:val="000000"/>
        </w:rPr>
        <w:t>enhanc</w:t>
      </w:r>
      <w:r w:rsidRPr="001555FB">
        <w:rPr>
          <w:rFonts w:ascii="Calibri" w:hAnsi="Calibri" w:cs="Calibri"/>
          <w:color w:val="000000"/>
        </w:rPr>
        <w:t xml:space="preserve">e representation may </w:t>
      </w:r>
      <w:r w:rsidR="00A00F62">
        <w:rPr>
          <w:rFonts w:ascii="Calibri" w:hAnsi="Calibri" w:cs="Calibri"/>
          <w:color w:val="000000"/>
        </w:rPr>
        <w:t>appear</w:t>
      </w:r>
      <w:r w:rsidRPr="001555FB">
        <w:rPr>
          <w:rFonts w:ascii="Calibri" w:hAnsi="Calibri" w:cs="Calibri"/>
          <w:color w:val="000000"/>
        </w:rPr>
        <w:t xml:space="preserve"> superficial, </w:t>
      </w:r>
      <w:r w:rsidR="00A00F62">
        <w:rPr>
          <w:rFonts w:ascii="Calibri" w:hAnsi="Calibri" w:cs="Calibri"/>
          <w:color w:val="000000"/>
        </w:rPr>
        <w:t>neglecting</w:t>
      </w:r>
      <w:r w:rsidRPr="001555FB">
        <w:rPr>
          <w:rFonts w:ascii="Calibri" w:hAnsi="Calibri" w:cs="Calibri"/>
          <w:color w:val="000000"/>
        </w:rPr>
        <w:t xml:space="preserve"> the deeper issues </w:t>
      </w:r>
      <w:r w:rsidR="00A00F62">
        <w:rPr>
          <w:rFonts w:ascii="Calibri" w:hAnsi="Calibri" w:cs="Calibri"/>
          <w:color w:val="000000"/>
        </w:rPr>
        <w:t>affecting</w:t>
      </w:r>
      <w:r w:rsidRPr="001555FB">
        <w:rPr>
          <w:rFonts w:ascii="Calibri" w:hAnsi="Calibri" w:cs="Calibri"/>
          <w:color w:val="000000"/>
        </w:rPr>
        <w:t xml:space="preserve"> public trust. </w:t>
      </w:r>
    </w:p>
    <w:p w14:paraId="6CC8A2B5" w14:textId="1DE44B13" w:rsidR="003D6FC8" w:rsidRDefault="003D6FC8" w:rsidP="003D6FC8">
      <w:pPr>
        <w:spacing w:before="100" w:beforeAutospacing="1" w:after="100" w:afterAutospacing="1" w:line="360" w:lineRule="auto"/>
        <w:rPr>
          <w:rFonts w:ascii="Calibri" w:hAnsi="Calibri" w:cs="Calibri"/>
          <w:color w:val="000000"/>
        </w:rPr>
      </w:pPr>
      <w:r>
        <w:rPr>
          <w:rFonts w:ascii="Calibri" w:hAnsi="Calibri" w:cs="Calibri"/>
          <w:color w:val="000000"/>
        </w:rPr>
        <w:t xml:space="preserve">Figure eleven </w:t>
      </w:r>
      <w:r w:rsidRPr="00867F71">
        <w:rPr>
          <w:rFonts w:ascii="Calibri" w:hAnsi="Calibri" w:cs="Calibri"/>
          <w:color w:val="000000"/>
        </w:rPr>
        <w:t>ex</w:t>
      </w:r>
      <w:r w:rsidR="00044E0D">
        <w:rPr>
          <w:rFonts w:ascii="Calibri" w:hAnsi="Calibri" w:cs="Calibri"/>
          <w:color w:val="000000"/>
        </w:rPr>
        <w:t>amin</w:t>
      </w:r>
      <w:r w:rsidRPr="00867F71">
        <w:rPr>
          <w:rFonts w:ascii="Calibri" w:hAnsi="Calibri" w:cs="Calibri"/>
          <w:color w:val="000000"/>
        </w:rPr>
        <w:t xml:space="preserve">es public beliefs </w:t>
      </w:r>
      <w:r w:rsidR="00044E0D">
        <w:rPr>
          <w:rFonts w:ascii="Calibri" w:hAnsi="Calibri" w:cs="Calibri"/>
          <w:color w:val="000000"/>
        </w:rPr>
        <w:t>on</w:t>
      </w:r>
      <w:r w:rsidRPr="00867F71">
        <w:rPr>
          <w:rFonts w:ascii="Calibri" w:hAnsi="Calibri" w:cs="Calibri"/>
          <w:color w:val="000000"/>
        </w:rPr>
        <w:t xml:space="preserve"> </w:t>
      </w:r>
      <w:r w:rsidR="00044E0D">
        <w:rPr>
          <w:rFonts w:ascii="Calibri" w:hAnsi="Calibri" w:cs="Calibri"/>
          <w:color w:val="000000"/>
        </w:rPr>
        <w:t>police</w:t>
      </w:r>
      <w:r w:rsidRPr="00867F71">
        <w:rPr>
          <w:rFonts w:ascii="Calibri" w:hAnsi="Calibri" w:cs="Calibri"/>
          <w:color w:val="000000"/>
        </w:rPr>
        <w:t xml:space="preserve"> treatment </w:t>
      </w:r>
      <w:r w:rsidR="00044E0D">
        <w:rPr>
          <w:rFonts w:ascii="Calibri" w:hAnsi="Calibri" w:cs="Calibri"/>
          <w:color w:val="000000"/>
        </w:rPr>
        <w:t>of</w:t>
      </w:r>
      <w:r w:rsidRPr="00867F71">
        <w:rPr>
          <w:rFonts w:ascii="Calibri" w:hAnsi="Calibri" w:cs="Calibri"/>
          <w:color w:val="000000"/>
        </w:rPr>
        <w:t xml:space="preserve"> </w:t>
      </w:r>
      <w:r w:rsidR="00044E0D">
        <w:rPr>
          <w:rFonts w:ascii="Calibri" w:hAnsi="Calibri" w:cs="Calibri"/>
          <w:color w:val="000000"/>
        </w:rPr>
        <w:t>ethnic</w:t>
      </w:r>
      <w:r w:rsidRPr="00867F71">
        <w:rPr>
          <w:rFonts w:ascii="Calibri" w:hAnsi="Calibri" w:cs="Calibri"/>
          <w:color w:val="000000"/>
        </w:rPr>
        <w:t xml:space="preserve"> </w:t>
      </w:r>
      <w:r w:rsidR="00044E0D">
        <w:rPr>
          <w:rFonts w:ascii="Calibri" w:hAnsi="Calibri" w:cs="Calibri"/>
          <w:color w:val="000000"/>
        </w:rPr>
        <w:t>minorities</w:t>
      </w:r>
      <w:r w:rsidRPr="00867F71">
        <w:rPr>
          <w:rFonts w:ascii="Calibri" w:hAnsi="Calibri" w:cs="Calibri"/>
          <w:color w:val="000000"/>
        </w:rPr>
        <w:t>. A</w:t>
      </w:r>
      <w:r w:rsidRPr="00867F71">
        <w:rPr>
          <w:rStyle w:val="Strong"/>
          <w:rFonts w:ascii="Calibri" w:hAnsi="Calibri" w:cs="Calibri"/>
          <w:b w:val="0"/>
          <w:bCs w:val="0"/>
          <w:color w:val="000000"/>
        </w:rPr>
        <w:t xml:space="preserve"> majority </w:t>
      </w:r>
      <w:r w:rsidRPr="00867F71">
        <w:rPr>
          <w:rFonts w:ascii="Calibri" w:hAnsi="Calibri" w:cs="Calibri"/>
          <w:color w:val="000000"/>
        </w:rPr>
        <w:t>agreed that</w:t>
      </w:r>
      <w:r w:rsidRPr="00867F71">
        <w:rPr>
          <w:rStyle w:val="Strong"/>
          <w:rFonts w:ascii="Calibri" w:hAnsi="Calibri" w:cs="Calibri"/>
          <w:b w:val="0"/>
          <w:bCs w:val="0"/>
          <w:color w:val="000000"/>
        </w:rPr>
        <w:t xml:space="preserve"> ethnic minorit</w:t>
      </w:r>
      <w:r w:rsidR="00044E0D">
        <w:rPr>
          <w:rStyle w:val="Strong"/>
          <w:rFonts w:ascii="Calibri" w:hAnsi="Calibri" w:cs="Calibri"/>
          <w:b w:val="0"/>
          <w:bCs w:val="0"/>
          <w:color w:val="000000"/>
        </w:rPr>
        <w:t>ie</w:t>
      </w:r>
      <w:r w:rsidRPr="00867F71">
        <w:rPr>
          <w:rStyle w:val="Strong"/>
          <w:rFonts w:ascii="Calibri" w:hAnsi="Calibri" w:cs="Calibri"/>
          <w:b w:val="0"/>
          <w:bCs w:val="0"/>
          <w:color w:val="000000"/>
        </w:rPr>
        <w:t xml:space="preserve">s are more likely to </w:t>
      </w:r>
      <w:r w:rsidR="00044E0D">
        <w:rPr>
          <w:rStyle w:val="Strong"/>
          <w:rFonts w:ascii="Calibri" w:hAnsi="Calibri" w:cs="Calibri"/>
          <w:b w:val="0"/>
          <w:bCs w:val="0"/>
          <w:color w:val="000000"/>
        </w:rPr>
        <w:t>fac</w:t>
      </w:r>
      <w:r w:rsidRPr="00867F71">
        <w:rPr>
          <w:rStyle w:val="Strong"/>
          <w:rFonts w:ascii="Calibri" w:hAnsi="Calibri" w:cs="Calibri"/>
          <w:b w:val="0"/>
          <w:bCs w:val="0"/>
          <w:color w:val="000000"/>
        </w:rPr>
        <w:t>e unfair treat</w:t>
      </w:r>
      <w:r w:rsidR="00044E0D">
        <w:rPr>
          <w:rStyle w:val="Strong"/>
          <w:rFonts w:ascii="Calibri" w:hAnsi="Calibri" w:cs="Calibri"/>
          <w:b w:val="0"/>
          <w:bCs w:val="0"/>
          <w:color w:val="000000"/>
        </w:rPr>
        <w:t>ment</w:t>
      </w:r>
      <w:r w:rsidRPr="00867F71">
        <w:rPr>
          <w:rFonts w:ascii="Calibri" w:hAnsi="Calibri" w:cs="Calibri"/>
          <w:color w:val="000000"/>
        </w:rPr>
        <w:t>, w</w:t>
      </w:r>
      <w:r w:rsidR="00044E0D">
        <w:rPr>
          <w:rFonts w:ascii="Calibri" w:hAnsi="Calibri" w:cs="Calibri"/>
          <w:color w:val="000000"/>
        </w:rPr>
        <w:t xml:space="preserve">ith </w:t>
      </w:r>
      <w:r w:rsidRPr="00867F71">
        <w:rPr>
          <w:rStyle w:val="Strong"/>
          <w:rFonts w:ascii="Calibri" w:hAnsi="Calibri" w:cs="Calibri"/>
          <w:b w:val="0"/>
          <w:bCs w:val="0"/>
          <w:color w:val="000000"/>
        </w:rPr>
        <w:t>only 3</w:t>
      </w:r>
      <w:r>
        <w:rPr>
          <w:rStyle w:val="Strong"/>
          <w:rFonts w:ascii="Calibri" w:hAnsi="Calibri" w:cs="Calibri"/>
          <w:b w:val="0"/>
          <w:bCs w:val="0"/>
          <w:color w:val="000000"/>
        </w:rPr>
        <w:t>9</w:t>
      </w:r>
      <w:r w:rsidRPr="00867F71">
        <w:rPr>
          <w:rStyle w:val="Strong"/>
          <w:rFonts w:ascii="Calibri" w:hAnsi="Calibri" w:cs="Calibri"/>
          <w:b w:val="0"/>
          <w:bCs w:val="0"/>
          <w:color w:val="000000"/>
        </w:rPr>
        <w:t xml:space="preserve"> </w:t>
      </w:r>
      <w:r w:rsidR="00044E0D">
        <w:rPr>
          <w:rStyle w:val="Strong"/>
          <w:rFonts w:ascii="Calibri" w:hAnsi="Calibri" w:cs="Calibri"/>
          <w:b w:val="0"/>
          <w:bCs w:val="0"/>
          <w:color w:val="000000"/>
        </w:rPr>
        <w:t>disagreeing</w:t>
      </w:r>
      <w:r w:rsidRPr="00867F71">
        <w:rPr>
          <w:rFonts w:ascii="Calibri" w:hAnsi="Calibri" w:cs="Calibri"/>
          <w:b/>
          <w:bCs/>
          <w:color w:val="000000"/>
        </w:rPr>
        <w:t xml:space="preserve"> </w:t>
      </w:r>
      <w:r w:rsidRPr="00867F71">
        <w:rPr>
          <w:rFonts w:ascii="Calibri" w:hAnsi="Calibri" w:cs="Calibri"/>
          <w:color w:val="000000"/>
        </w:rPr>
        <w:t>and</w:t>
      </w:r>
      <w:r w:rsidRPr="00867F71">
        <w:rPr>
          <w:rStyle w:val="apple-converted-space"/>
          <w:rFonts w:ascii="Calibri" w:eastAsiaTheme="minorEastAsia" w:hAnsi="Calibri" w:cs="Calibri"/>
          <w:b/>
          <w:bCs/>
          <w:color w:val="000000"/>
        </w:rPr>
        <w:t> </w:t>
      </w:r>
      <w:r w:rsidRPr="00867F71">
        <w:rPr>
          <w:rStyle w:val="Strong"/>
          <w:rFonts w:ascii="Calibri" w:hAnsi="Calibri" w:cs="Calibri"/>
          <w:b w:val="0"/>
          <w:bCs w:val="0"/>
          <w:color w:val="000000"/>
        </w:rPr>
        <w:t>49 neutral</w:t>
      </w:r>
      <w:r w:rsidRPr="00867F71">
        <w:rPr>
          <w:rFonts w:ascii="Calibri" w:hAnsi="Calibri" w:cs="Calibri"/>
          <w:color w:val="000000"/>
        </w:rPr>
        <w:t xml:space="preserve">. This is significant, as perceptions of racial bias—whether </w:t>
      </w:r>
      <w:r w:rsidR="00044E0D">
        <w:rPr>
          <w:rFonts w:ascii="Calibri" w:hAnsi="Calibri" w:cs="Calibri"/>
          <w:color w:val="000000"/>
        </w:rPr>
        <w:t>from</w:t>
      </w:r>
      <w:r w:rsidRPr="00867F71">
        <w:rPr>
          <w:rFonts w:ascii="Calibri" w:hAnsi="Calibri" w:cs="Calibri"/>
          <w:color w:val="000000"/>
        </w:rPr>
        <w:t xml:space="preserve"> direct experience or public narrative—can erode community trust. These results </w:t>
      </w:r>
      <w:r w:rsidR="00044E0D">
        <w:rPr>
          <w:rFonts w:ascii="Calibri" w:hAnsi="Calibri" w:cs="Calibri"/>
          <w:color w:val="000000"/>
        </w:rPr>
        <w:t>support</w:t>
      </w:r>
      <w:r w:rsidRPr="00867F71">
        <w:rPr>
          <w:rFonts w:ascii="Calibri" w:hAnsi="Calibri" w:cs="Calibri"/>
          <w:color w:val="000000"/>
        </w:rPr>
        <w:t xml:space="preserve"> the </w:t>
      </w:r>
      <w:r w:rsidR="00B54F08" w:rsidRPr="00B54F08">
        <w:rPr>
          <w:rFonts w:ascii="Calibri" w:hAnsi="Calibri" w:cs="Calibri"/>
          <w:color w:val="000000"/>
        </w:rPr>
        <w:t>Commission on Race and Ethnic Disparities (2021</w:t>
      </w:r>
      <w:r w:rsidRPr="00B54F08">
        <w:rPr>
          <w:rFonts w:ascii="Calibri" w:hAnsi="Calibri" w:cs="Calibri"/>
          <w:color w:val="000000"/>
        </w:rPr>
        <w:t xml:space="preserve">), </w:t>
      </w:r>
      <w:r w:rsidR="00044E0D" w:rsidRPr="00B54F08">
        <w:rPr>
          <w:rFonts w:ascii="Calibri" w:hAnsi="Calibri" w:cs="Calibri"/>
          <w:color w:val="000000"/>
        </w:rPr>
        <w:t>highlighting</w:t>
      </w:r>
      <w:r w:rsidRPr="00867F71">
        <w:rPr>
          <w:rFonts w:ascii="Calibri" w:hAnsi="Calibri" w:cs="Calibri"/>
          <w:color w:val="000000"/>
        </w:rPr>
        <w:t xml:space="preserve"> systemic racial disparities in the UK justice system. </w:t>
      </w:r>
      <w:r w:rsidR="00044E0D">
        <w:rPr>
          <w:rFonts w:ascii="Calibri" w:hAnsi="Calibri" w:cs="Calibri"/>
          <w:color w:val="000000"/>
        </w:rPr>
        <w:t>Regionally,</w:t>
      </w:r>
      <w:r w:rsidRPr="00867F71">
        <w:rPr>
          <w:rFonts w:ascii="Calibri" w:hAnsi="Calibri" w:cs="Calibri"/>
          <w:color w:val="000000"/>
        </w:rPr>
        <w:t xml:space="preserve"> areas with less diverse police forces or histories of racial tension may </w:t>
      </w:r>
      <w:r w:rsidR="00044E0D">
        <w:rPr>
          <w:rFonts w:ascii="Calibri" w:hAnsi="Calibri" w:cs="Calibri"/>
          <w:color w:val="000000"/>
        </w:rPr>
        <w:t>experienc</w:t>
      </w:r>
      <w:r w:rsidRPr="00867F71">
        <w:rPr>
          <w:rFonts w:ascii="Calibri" w:hAnsi="Calibri" w:cs="Calibri"/>
          <w:color w:val="000000"/>
        </w:rPr>
        <w:t xml:space="preserve">e </w:t>
      </w:r>
      <w:r w:rsidR="00044E0D">
        <w:rPr>
          <w:rFonts w:ascii="Calibri" w:hAnsi="Calibri" w:cs="Calibri"/>
          <w:color w:val="000000"/>
        </w:rPr>
        <w:t>increased</w:t>
      </w:r>
      <w:r w:rsidRPr="00867F71">
        <w:rPr>
          <w:rFonts w:ascii="Calibri" w:hAnsi="Calibri" w:cs="Calibri"/>
          <w:color w:val="000000"/>
        </w:rPr>
        <w:t xml:space="preserve"> distrust if disparities </w:t>
      </w:r>
      <w:r w:rsidR="00044E0D">
        <w:rPr>
          <w:rFonts w:ascii="Calibri" w:hAnsi="Calibri" w:cs="Calibri"/>
          <w:color w:val="000000"/>
        </w:rPr>
        <w:t>persist</w:t>
      </w:r>
      <w:r w:rsidRPr="00867F71">
        <w:rPr>
          <w:rFonts w:ascii="Calibri" w:hAnsi="Calibri" w:cs="Calibri"/>
          <w:color w:val="000000"/>
        </w:rPr>
        <w:t xml:space="preserve">. This </w:t>
      </w:r>
      <w:r w:rsidR="00044E0D">
        <w:rPr>
          <w:rFonts w:ascii="Calibri" w:hAnsi="Calibri" w:cs="Calibri"/>
          <w:color w:val="000000"/>
        </w:rPr>
        <w:t>relates</w:t>
      </w:r>
      <w:r w:rsidRPr="00867F71">
        <w:rPr>
          <w:rFonts w:ascii="Calibri" w:hAnsi="Calibri" w:cs="Calibri"/>
          <w:color w:val="000000"/>
        </w:rPr>
        <w:t xml:space="preserve"> to the research objective of understanding</w:t>
      </w:r>
      <w:r w:rsidRPr="00867F71">
        <w:rPr>
          <w:rStyle w:val="apple-converted-space"/>
          <w:rFonts w:ascii="Calibri" w:eastAsiaTheme="minorEastAsia" w:hAnsi="Calibri" w:cs="Calibri"/>
          <w:color w:val="000000"/>
        </w:rPr>
        <w:t> </w:t>
      </w:r>
      <w:r w:rsidRPr="00867F71">
        <w:rPr>
          <w:rStyle w:val="Strong"/>
          <w:rFonts w:ascii="Calibri" w:hAnsi="Calibri" w:cs="Calibri"/>
          <w:b w:val="0"/>
          <w:bCs w:val="0"/>
          <w:color w:val="000000"/>
        </w:rPr>
        <w:t xml:space="preserve">how police diversity </w:t>
      </w:r>
      <w:r w:rsidR="00044E0D">
        <w:rPr>
          <w:rStyle w:val="Strong"/>
          <w:rFonts w:ascii="Calibri" w:hAnsi="Calibri" w:cs="Calibri"/>
          <w:b w:val="0"/>
          <w:bCs w:val="0"/>
          <w:color w:val="000000"/>
        </w:rPr>
        <w:t>affe</w:t>
      </w:r>
      <w:r w:rsidRPr="00867F71">
        <w:rPr>
          <w:rStyle w:val="Strong"/>
          <w:rFonts w:ascii="Calibri" w:hAnsi="Calibri" w:cs="Calibri"/>
          <w:b w:val="0"/>
          <w:bCs w:val="0"/>
          <w:color w:val="000000"/>
        </w:rPr>
        <w:t>cts trust</w:t>
      </w:r>
      <w:r w:rsidRPr="00867F71">
        <w:rPr>
          <w:rStyle w:val="apple-converted-space"/>
          <w:rFonts w:ascii="Calibri" w:eastAsiaTheme="minorEastAsia" w:hAnsi="Calibri" w:cs="Calibri"/>
          <w:b/>
          <w:bCs/>
          <w:color w:val="000000"/>
        </w:rPr>
        <w:t> </w:t>
      </w:r>
      <w:r w:rsidRPr="00867F71">
        <w:rPr>
          <w:rFonts w:ascii="Calibri" w:hAnsi="Calibri" w:cs="Calibri"/>
          <w:color w:val="000000"/>
        </w:rPr>
        <w:t xml:space="preserve">and whether structural bias </w:t>
      </w:r>
      <w:r w:rsidR="00044E0D">
        <w:rPr>
          <w:rFonts w:ascii="Calibri" w:hAnsi="Calibri" w:cs="Calibri"/>
          <w:color w:val="000000"/>
        </w:rPr>
        <w:t>shapes</w:t>
      </w:r>
      <w:r w:rsidRPr="00867F71">
        <w:rPr>
          <w:rFonts w:ascii="Calibri" w:hAnsi="Calibri" w:cs="Calibri"/>
          <w:color w:val="000000"/>
        </w:rPr>
        <w:t xml:space="preserve"> public attitudes.</w:t>
      </w:r>
    </w:p>
    <w:p w14:paraId="76157A28" w14:textId="64DE0526" w:rsidR="001553C5" w:rsidRPr="001553C5" w:rsidRDefault="001553C5" w:rsidP="001553C5">
      <w:pPr>
        <w:spacing w:before="100" w:beforeAutospacing="1" w:after="100" w:afterAutospacing="1" w:line="360" w:lineRule="auto"/>
        <w:rPr>
          <w:rFonts w:ascii="Calibri" w:hAnsi="Calibri" w:cs="Calibri"/>
          <w:color w:val="000000"/>
        </w:rPr>
      </w:pPr>
      <w:r w:rsidRPr="001553C5">
        <w:rPr>
          <w:rFonts w:ascii="Calibri" w:hAnsi="Calibri" w:cs="Calibri"/>
          <w:color w:val="000000"/>
        </w:rPr>
        <w:t>Figure three outlines the ethnic makeup of respondents, predominantly White, which may limit generalisability to more diverse populations. Still, many participants recognised ethnic disparities in policing (see Figure eleven), reflecting growing public awareness of systemic bias—even among those not directly affected. However, the lack of ethnic minority voices may obscure deeper mistrust found in other studies (IOPC</w:t>
      </w:r>
      <w:r w:rsidR="00F24C32">
        <w:rPr>
          <w:rFonts w:ascii="Calibri" w:hAnsi="Calibri" w:cs="Calibri"/>
          <w:color w:val="000000"/>
        </w:rPr>
        <w:t>B</w:t>
      </w:r>
      <w:r w:rsidRPr="001553C5">
        <w:rPr>
          <w:rFonts w:ascii="Calibri" w:hAnsi="Calibri" w:cs="Calibri"/>
          <w:color w:val="000000"/>
        </w:rPr>
        <w:t>, 2024). Future research should target more inclusive samples, as the perspectives of underrepresented groups are vital to shaping effective diversity initiatives.</w:t>
      </w:r>
    </w:p>
    <w:p w14:paraId="7743CD6A" w14:textId="2069A8A5" w:rsidR="002364BE" w:rsidRPr="002364BE" w:rsidRDefault="002364BE" w:rsidP="002364BE">
      <w:pPr>
        <w:spacing w:before="100" w:beforeAutospacing="1" w:after="100" w:afterAutospacing="1" w:line="360" w:lineRule="auto"/>
        <w:rPr>
          <w:rFonts w:ascii="Calibri" w:hAnsi="Calibri" w:cs="Calibri"/>
          <w:color w:val="000000"/>
        </w:rPr>
      </w:pPr>
      <w:r w:rsidRPr="002364BE">
        <w:rPr>
          <w:rFonts w:ascii="Calibri" w:hAnsi="Calibri" w:cs="Calibri"/>
          <w:color w:val="000000"/>
        </w:rPr>
        <w:t xml:space="preserve">The datasets reveal widespread public concern about fairness </w:t>
      </w:r>
      <w:r w:rsidR="00252C75">
        <w:rPr>
          <w:rFonts w:ascii="Calibri" w:hAnsi="Calibri" w:cs="Calibri"/>
          <w:color w:val="000000"/>
        </w:rPr>
        <w:t>in policing based on</w:t>
      </w:r>
      <w:r w:rsidRPr="002364BE">
        <w:rPr>
          <w:rFonts w:ascii="Calibri" w:hAnsi="Calibri" w:cs="Calibri"/>
          <w:color w:val="000000"/>
        </w:rPr>
        <w:t xml:space="preserve"> race, gender, and social status. These </w:t>
      </w:r>
      <w:r w:rsidR="00252C75">
        <w:rPr>
          <w:rFonts w:ascii="Calibri" w:hAnsi="Calibri" w:cs="Calibri"/>
          <w:color w:val="000000"/>
        </w:rPr>
        <w:t>biase</w:t>
      </w:r>
      <w:r w:rsidRPr="002364BE">
        <w:rPr>
          <w:rFonts w:ascii="Calibri" w:hAnsi="Calibri" w:cs="Calibri"/>
          <w:color w:val="000000"/>
        </w:rPr>
        <w:t xml:space="preserve">s </w:t>
      </w:r>
      <w:r w:rsidR="00252C75">
        <w:rPr>
          <w:rFonts w:ascii="Calibri" w:hAnsi="Calibri" w:cs="Calibri"/>
          <w:color w:val="000000"/>
        </w:rPr>
        <w:t>undermine</w:t>
      </w:r>
      <w:r w:rsidRPr="002364BE">
        <w:rPr>
          <w:rFonts w:ascii="Calibri" w:hAnsi="Calibri" w:cs="Calibri"/>
          <w:color w:val="000000"/>
        </w:rPr>
        <w:t xml:space="preserve"> </w:t>
      </w:r>
      <w:r w:rsidR="00252C75">
        <w:rPr>
          <w:rFonts w:ascii="Calibri" w:hAnsi="Calibri" w:cs="Calibri"/>
          <w:color w:val="000000"/>
        </w:rPr>
        <w:t>police</w:t>
      </w:r>
      <w:r w:rsidRPr="002364BE">
        <w:rPr>
          <w:rFonts w:ascii="Calibri" w:hAnsi="Calibri" w:cs="Calibri"/>
          <w:color w:val="000000"/>
        </w:rPr>
        <w:t xml:space="preserve"> legitimacy and </w:t>
      </w:r>
      <w:r w:rsidR="00252C75">
        <w:rPr>
          <w:rFonts w:ascii="Calibri" w:hAnsi="Calibri" w:cs="Calibri"/>
          <w:color w:val="000000"/>
        </w:rPr>
        <w:t>indicate</w:t>
      </w:r>
      <w:r w:rsidRPr="002364BE">
        <w:rPr>
          <w:rFonts w:ascii="Calibri" w:hAnsi="Calibri" w:cs="Calibri"/>
          <w:color w:val="000000"/>
        </w:rPr>
        <w:t xml:space="preserve"> that </w:t>
      </w:r>
      <w:r w:rsidRPr="002364BE">
        <w:rPr>
          <w:rFonts w:ascii="Calibri" w:hAnsi="Calibri" w:cs="Calibri"/>
          <w:color w:val="000000"/>
        </w:rPr>
        <w:lastRenderedPageBreak/>
        <w:t xml:space="preserve">diversity initiatives must </w:t>
      </w:r>
      <w:r w:rsidR="00252C75">
        <w:rPr>
          <w:rFonts w:ascii="Calibri" w:hAnsi="Calibri" w:cs="Calibri"/>
          <w:color w:val="000000"/>
        </w:rPr>
        <w:t>extend</w:t>
      </w:r>
      <w:r w:rsidRPr="002364BE">
        <w:rPr>
          <w:rFonts w:ascii="Calibri" w:hAnsi="Calibri" w:cs="Calibri"/>
          <w:color w:val="000000"/>
        </w:rPr>
        <w:t xml:space="preserve"> beyond representation </w:t>
      </w:r>
      <w:r w:rsidR="00252C75">
        <w:rPr>
          <w:rFonts w:ascii="Calibri" w:hAnsi="Calibri" w:cs="Calibri"/>
          <w:color w:val="000000"/>
        </w:rPr>
        <w:t>for</w:t>
      </w:r>
      <w:r w:rsidRPr="002364BE">
        <w:rPr>
          <w:rFonts w:ascii="Calibri" w:hAnsi="Calibri" w:cs="Calibri"/>
          <w:color w:val="000000"/>
        </w:rPr>
        <w:t xml:space="preserve"> meaning</w:t>
      </w:r>
      <w:r w:rsidRPr="00FB5B53">
        <w:rPr>
          <w:rFonts w:asciiTheme="minorHAnsi" w:hAnsiTheme="minorHAnsi" w:cstheme="minorHAnsi"/>
          <w:color w:val="000000"/>
        </w:rPr>
        <w:t xml:space="preserve">ful change. As </w:t>
      </w:r>
      <w:r w:rsidR="00FB5B53" w:rsidRPr="00FB5B53">
        <w:rPr>
          <w:rFonts w:asciiTheme="minorHAnsi" w:hAnsiTheme="minorHAnsi" w:cstheme="minorHAnsi"/>
          <w:color w:val="000000"/>
        </w:rPr>
        <w:t>Stauffer, Song and Shoub, (2022)</w:t>
      </w:r>
      <w:r w:rsidR="00FB5B53">
        <w:rPr>
          <w:color w:val="000000"/>
        </w:rPr>
        <w:t xml:space="preserve"> </w:t>
      </w:r>
      <w:r w:rsidR="00252C75">
        <w:rPr>
          <w:rFonts w:ascii="Calibri" w:hAnsi="Calibri" w:cs="Calibri"/>
          <w:color w:val="000000"/>
        </w:rPr>
        <w:t>not</w:t>
      </w:r>
      <w:r w:rsidRPr="002364BE">
        <w:rPr>
          <w:rFonts w:ascii="Calibri" w:hAnsi="Calibri" w:cs="Calibri"/>
          <w:color w:val="000000"/>
        </w:rPr>
        <w:t>es, without genuine inclusion and accountability,</w:t>
      </w:r>
      <w:r w:rsidR="00252C75">
        <w:rPr>
          <w:rFonts w:ascii="Calibri" w:hAnsi="Calibri" w:cs="Calibri"/>
          <w:color w:val="000000"/>
        </w:rPr>
        <w:t xml:space="preserve"> mere</w:t>
      </w:r>
      <w:r w:rsidRPr="002364BE">
        <w:rPr>
          <w:rFonts w:ascii="Calibri" w:hAnsi="Calibri" w:cs="Calibri"/>
          <w:color w:val="000000"/>
        </w:rPr>
        <w:t xml:space="preserve"> representation is unlikely to </w:t>
      </w:r>
      <w:r w:rsidR="00252C75">
        <w:rPr>
          <w:rFonts w:ascii="Calibri" w:hAnsi="Calibri" w:cs="Calibri"/>
          <w:color w:val="000000"/>
        </w:rPr>
        <w:t>build</w:t>
      </w:r>
      <w:r w:rsidRPr="002364BE">
        <w:rPr>
          <w:rFonts w:ascii="Calibri" w:hAnsi="Calibri" w:cs="Calibri"/>
          <w:color w:val="000000"/>
        </w:rPr>
        <w:t xml:space="preserve"> trust or </w:t>
      </w:r>
      <w:r w:rsidR="00252C75">
        <w:rPr>
          <w:rFonts w:ascii="Calibri" w:hAnsi="Calibri" w:cs="Calibri"/>
          <w:color w:val="000000"/>
        </w:rPr>
        <w:t xml:space="preserve">improve </w:t>
      </w:r>
      <w:r w:rsidRPr="002364BE">
        <w:rPr>
          <w:rFonts w:ascii="Calibri" w:hAnsi="Calibri" w:cs="Calibri"/>
          <w:color w:val="000000"/>
        </w:rPr>
        <w:t xml:space="preserve">outcomes. This scepticism </w:t>
      </w:r>
      <w:r w:rsidR="00252C75">
        <w:rPr>
          <w:rFonts w:ascii="Calibri" w:hAnsi="Calibri" w:cs="Calibri"/>
          <w:color w:val="000000"/>
        </w:rPr>
        <w:t>appears</w:t>
      </w:r>
      <w:r w:rsidRPr="002364BE">
        <w:rPr>
          <w:rFonts w:ascii="Calibri" w:hAnsi="Calibri" w:cs="Calibri"/>
          <w:color w:val="000000"/>
        </w:rPr>
        <w:t xml:space="preserve"> in survey responses, where </w:t>
      </w:r>
      <w:r w:rsidR="00252C75">
        <w:rPr>
          <w:rFonts w:ascii="Calibri" w:hAnsi="Calibri" w:cs="Calibri"/>
          <w:color w:val="000000"/>
        </w:rPr>
        <w:t>demand</w:t>
      </w:r>
      <w:r w:rsidRPr="002364BE">
        <w:rPr>
          <w:rFonts w:ascii="Calibri" w:hAnsi="Calibri" w:cs="Calibri"/>
          <w:color w:val="000000"/>
        </w:rPr>
        <w:t xml:space="preserve">s for transparency and fairness outweigh the perceived benefits of diversity. While representation is </w:t>
      </w:r>
      <w:r w:rsidR="00252C75">
        <w:rPr>
          <w:rFonts w:ascii="Calibri" w:hAnsi="Calibri" w:cs="Calibri"/>
          <w:color w:val="000000"/>
        </w:rPr>
        <w:t>vital</w:t>
      </w:r>
      <w:r w:rsidRPr="002364BE">
        <w:rPr>
          <w:rFonts w:ascii="Calibri" w:hAnsi="Calibri" w:cs="Calibri"/>
          <w:color w:val="000000"/>
        </w:rPr>
        <w:t xml:space="preserve">, respondents </w:t>
      </w:r>
      <w:r w:rsidR="00252C75">
        <w:rPr>
          <w:rFonts w:ascii="Calibri" w:hAnsi="Calibri" w:cs="Calibri"/>
          <w:color w:val="000000"/>
        </w:rPr>
        <w:t>emphasis</w:t>
      </w:r>
      <w:r w:rsidRPr="002364BE">
        <w:rPr>
          <w:rFonts w:ascii="Calibri" w:hAnsi="Calibri" w:cs="Calibri"/>
          <w:color w:val="000000"/>
        </w:rPr>
        <w:t xml:space="preserve">ed the need for procedural and structural reform to </w:t>
      </w:r>
      <w:r w:rsidR="00252C75">
        <w:rPr>
          <w:rFonts w:ascii="Calibri" w:hAnsi="Calibri" w:cs="Calibri"/>
          <w:color w:val="000000"/>
        </w:rPr>
        <w:t>tackle</w:t>
      </w:r>
      <w:r w:rsidRPr="002364BE">
        <w:rPr>
          <w:rFonts w:ascii="Calibri" w:hAnsi="Calibri" w:cs="Calibri"/>
          <w:color w:val="000000"/>
        </w:rPr>
        <w:t xml:space="preserve"> deep-rooted inequalities.</w:t>
      </w:r>
    </w:p>
    <w:p w14:paraId="72877A32" w14:textId="07F444CC" w:rsidR="00B434E1" w:rsidRPr="00F65A94" w:rsidRDefault="002364BE" w:rsidP="00B80130">
      <w:pPr>
        <w:spacing w:before="100" w:beforeAutospacing="1" w:after="100" w:afterAutospacing="1" w:line="360" w:lineRule="auto"/>
        <w:rPr>
          <w:rFonts w:ascii="Calibri" w:hAnsi="Calibri" w:cs="Calibri"/>
          <w:color w:val="000000"/>
        </w:rPr>
      </w:pPr>
      <w:r w:rsidRPr="002364BE">
        <w:rPr>
          <w:rFonts w:ascii="Calibri" w:hAnsi="Calibri" w:cs="Calibri"/>
          <w:color w:val="000000"/>
        </w:rPr>
        <w:t>These findings emphasise that trust in policing is not solely built through demographic change but through equitable practices and meaningful engagement. A holistic approach—integrating diversity with fairness, transparency, and sustained community dialogue—is required to rebuild confidence in law enforcement. Supporting this, the UK Home Office (2023</w:t>
      </w:r>
      <w:r w:rsidR="00886EEC">
        <w:rPr>
          <w:rFonts w:ascii="Calibri" w:hAnsi="Calibri" w:cs="Calibri"/>
          <w:color w:val="000000"/>
        </w:rPr>
        <w:t xml:space="preserve">) </w:t>
      </w:r>
      <w:r w:rsidRPr="002364BE">
        <w:rPr>
          <w:rFonts w:ascii="Calibri" w:hAnsi="Calibri" w:cs="Calibri"/>
          <w:color w:val="000000"/>
        </w:rPr>
        <w:t>found that perceptions of fairness and accountability strongly influence public confidence. For policing to be seen as legitimate, reforms must extend beyond optics and address the underlying cultural and procedural issues that continue to undermine trust.</w:t>
      </w:r>
    </w:p>
    <w:p w14:paraId="548E2A8A" w14:textId="3C8B1D7E" w:rsidR="00306795" w:rsidRPr="00901541" w:rsidRDefault="00306795" w:rsidP="00F65A94">
      <w:pPr>
        <w:spacing w:line="360" w:lineRule="auto"/>
        <w:jc w:val="center"/>
        <w:rPr>
          <w:rFonts w:ascii="Calibri" w:hAnsi="Calibri" w:cs="Calibri"/>
          <w:u w:val="single"/>
        </w:rPr>
      </w:pPr>
      <w:r w:rsidRPr="00901541">
        <w:rPr>
          <w:rFonts w:ascii="Calibri" w:hAnsi="Calibri" w:cs="Calibri"/>
          <w:u w:val="single"/>
        </w:rPr>
        <w:t xml:space="preserve">Figure </w:t>
      </w:r>
      <w:r w:rsidR="002B6912">
        <w:rPr>
          <w:rFonts w:ascii="Calibri" w:hAnsi="Calibri" w:cs="Calibri"/>
          <w:u w:val="single"/>
        </w:rPr>
        <w:t>twelve</w:t>
      </w:r>
      <w:r w:rsidR="00901541">
        <w:rPr>
          <w:rFonts w:ascii="Calibri" w:hAnsi="Calibri" w:cs="Calibri"/>
          <w:u w:val="single"/>
        </w:rPr>
        <w:t>: Personal experiences of discrimination or bias:</w:t>
      </w:r>
    </w:p>
    <w:p w14:paraId="77CCB161" w14:textId="323273B8" w:rsidR="006362AC" w:rsidRPr="00F65A94" w:rsidRDefault="001A056C" w:rsidP="00F65A94">
      <w:pPr>
        <w:spacing w:line="360" w:lineRule="auto"/>
        <w:jc w:val="center"/>
        <w:rPr>
          <w:rFonts w:ascii="Calibri" w:hAnsi="Calibri" w:cs="Calibri"/>
        </w:rPr>
      </w:pPr>
      <w:r w:rsidRPr="00F65A94">
        <w:rPr>
          <w:rFonts w:ascii="Calibri" w:hAnsi="Calibri" w:cs="Calibri"/>
          <w:noProof/>
          <w:color w:val="000000"/>
        </w:rPr>
        <w:drawing>
          <wp:inline distT="0" distB="0" distL="0" distR="0" wp14:anchorId="79406792" wp14:editId="43138885">
            <wp:extent cx="4096907" cy="2418348"/>
            <wp:effectExtent l="0" t="0" r="5715" b="0"/>
            <wp:docPr id="958544088" name="Picture 8"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118044" name="Picture 8" descr="A screenshot of a survey&#10;&#10;Description automatically generated"/>
                    <pic:cNvPicPr>
                      <a:picLocks noChangeAspect="1" noChangeArrowheads="1"/>
                    </pic:cNvPicPr>
                  </pic:nvPicPr>
                  <pic:blipFill>
                    <a:blip r:embed="rId21">
                      <a:extLst>
                        <a:ext uri="{28A0092B-C50C-407E-A947-70E740481C1C}">
                          <a14:useLocalDpi xmlns:a14="http://schemas.microsoft.com/office/drawing/2010/main"/>
                        </a:ext>
                      </a:extLst>
                    </a:blip>
                    <a:srcRect/>
                    <a:stretch>
                      <a:fillRect/>
                    </a:stretch>
                  </pic:blipFill>
                  <pic:spPr bwMode="auto">
                    <a:xfrm>
                      <a:off x="0" y="0"/>
                      <a:ext cx="4519229" cy="2667639"/>
                    </a:xfrm>
                    <a:prstGeom prst="rect">
                      <a:avLst/>
                    </a:prstGeom>
                    <a:noFill/>
                    <a:ln>
                      <a:noFill/>
                    </a:ln>
                  </pic:spPr>
                </pic:pic>
              </a:graphicData>
            </a:graphic>
          </wp:inline>
        </w:drawing>
      </w:r>
    </w:p>
    <w:p w14:paraId="255D7357" w14:textId="77777777" w:rsidR="006362AC" w:rsidRPr="00F65A94" w:rsidRDefault="006362AC" w:rsidP="00F65A94">
      <w:pPr>
        <w:spacing w:line="360" w:lineRule="auto"/>
        <w:rPr>
          <w:rFonts w:ascii="Calibri" w:hAnsi="Calibri" w:cs="Calibri"/>
        </w:rPr>
      </w:pPr>
    </w:p>
    <w:p w14:paraId="49FACCAD" w14:textId="77777777" w:rsidR="006362AC" w:rsidRPr="00F65A94" w:rsidRDefault="006362AC" w:rsidP="00F65A94">
      <w:pPr>
        <w:spacing w:line="360" w:lineRule="auto"/>
        <w:rPr>
          <w:rFonts w:ascii="Calibri" w:hAnsi="Calibri" w:cs="Calibri"/>
        </w:rPr>
      </w:pPr>
    </w:p>
    <w:p w14:paraId="1FF71868" w14:textId="06CD37B5" w:rsidR="004220D8" w:rsidRPr="004220D8" w:rsidRDefault="004220D8" w:rsidP="004220D8">
      <w:pPr>
        <w:spacing w:before="100" w:beforeAutospacing="1" w:after="100" w:afterAutospacing="1" w:line="360" w:lineRule="auto"/>
        <w:rPr>
          <w:rFonts w:ascii="Calibri" w:hAnsi="Calibri" w:cs="Calibri"/>
          <w:color w:val="000000"/>
        </w:rPr>
      </w:pPr>
      <w:r w:rsidRPr="004220D8">
        <w:rPr>
          <w:rFonts w:ascii="Calibri" w:hAnsi="Calibri" w:cs="Calibri"/>
          <w:color w:val="000000"/>
        </w:rPr>
        <w:t xml:space="preserve">Findings from respondents who experienced discrimination reinforce the importance of police diversity in shaping community trust. These responses support the research objective by illustrating how diversity, or a lack thereof, affects public confidence. Personal accounts of racial profiling, gender bias, and age discrimination reveal that perceptions of inequality in policing are grounded in lived experience rather than abstract sentiment. This aligns with </w:t>
      </w:r>
      <w:r w:rsidRPr="004220D8">
        <w:rPr>
          <w:rFonts w:ascii="Calibri" w:hAnsi="Calibri" w:cs="Calibri"/>
          <w:color w:val="000000"/>
        </w:rPr>
        <w:lastRenderedPageBreak/>
        <w:t xml:space="preserve">Peyton, </w:t>
      </w:r>
      <w:proofErr w:type="gramStart"/>
      <w:r w:rsidRPr="004220D8">
        <w:rPr>
          <w:rFonts w:ascii="Calibri" w:hAnsi="Calibri" w:cs="Calibri"/>
          <w:color w:val="000000"/>
        </w:rPr>
        <w:t>Weiss</w:t>
      </w:r>
      <w:proofErr w:type="gramEnd"/>
      <w:r w:rsidRPr="004220D8">
        <w:rPr>
          <w:rFonts w:ascii="Calibri" w:hAnsi="Calibri" w:cs="Calibri"/>
          <w:color w:val="000000"/>
        </w:rPr>
        <w:t xml:space="preserve"> and Vaughn’s (2022) argument that diversity is a functional component of institutional trust</w:t>
      </w:r>
      <w:r>
        <w:rPr>
          <w:rFonts w:ascii="Calibri" w:hAnsi="Calibri" w:cs="Calibri"/>
          <w:color w:val="000000"/>
        </w:rPr>
        <w:t xml:space="preserve">, </w:t>
      </w:r>
      <w:r w:rsidRPr="004220D8">
        <w:rPr>
          <w:rFonts w:ascii="Calibri" w:hAnsi="Calibri" w:cs="Calibri"/>
          <w:color w:val="000000"/>
        </w:rPr>
        <w:t>but only when coupled with meaningful cultural reform.</w:t>
      </w:r>
    </w:p>
    <w:p w14:paraId="65701A82" w14:textId="77777777" w:rsidR="004220D8" w:rsidRPr="004220D8" w:rsidRDefault="004220D8" w:rsidP="004220D8">
      <w:pPr>
        <w:spacing w:before="100" w:beforeAutospacing="1" w:after="100" w:afterAutospacing="1" w:line="360" w:lineRule="auto"/>
        <w:rPr>
          <w:rFonts w:ascii="Calibri" w:hAnsi="Calibri" w:cs="Calibri"/>
          <w:color w:val="000000"/>
        </w:rPr>
      </w:pPr>
      <w:r w:rsidRPr="004220D8">
        <w:rPr>
          <w:rFonts w:ascii="Calibri" w:hAnsi="Calibri" w:cs="Calibri"/>
          <w:color w:val="000000"/>
        </w:rPr>
        <w:t>Among the 36 respondents who reported discrimination, recurring themes pointed to systemic issues in police conduct. Common experiences included verbal mistreatment and procedural failure, such as officers swearing, shouting, or neglecting legal rights. These incidents reflect a breakdown in procedural justice, which is central to police legitimacy (Low and Owen-Evans, 2024).</w:t>
      </w:r>
    </w:p>
    <w:p w14:paraId="18B5C711" w14:textId="3083FD55" w:rsidR="004220D8" w:rsidRPr="004220D8" w:rsidRDefault="004220D8" w:rsidP="004220D8">
      <w:pPr>
        <w:spacing w:before="100" w:beforeAutospacing="1" w:after="100" w:afterAutospacing="1" w:line="360" w:lineRule="auto"/>
        <w:rPr>
          <w:rFonts w:ascii="Calibri" w:hAnsi="Calibri" w:cs="Calibri"/>
          <w:color w:val="000000"/>
        </w:rPr>
      </w:pPr>
      <w:r w:rsidRPr="004220D8">
        <w:rPr>
          <w:rFonts w:ascii="Calibri" w:hAnsi="Calibri" w:cs="Calibri"/>
          <w:color w:val="000000"/>
        </w:rPr>
        <w:t>Gender bias was another key theme, with some respondents describing victim-blaming in sexual assault cases, questioning of sobriety, and inconsistent treatment of women. These accounts point to gendered policing</w:t>
      </w:r>
      <w:r>
        <w:rPr>
          <w:rFonts w:ascii="Calibri" w:hAnsi="Calibri" w:cs="Calibri"/>
          <w:color w:val="000000"/>
        </w:rPr>
        <w:t xml:space="preserve">, </w:t>
      </w:r>
      <w:r w:rsidRPr="004220D8">
        <w:rPr>
          <w:rFonts w:ascii="Calibri" w:hAnsi="Calibri" w:cs="Calibri"/>
          <w:color w:val="000000"/>
        </w:rPr>
        <w:t>where women are either disbelieved, infantilised, or treated with undue leniency</w:t>
      </w:r>
      <w:r>
        <w:rPr>
          <w:rFonts w:ascii="Calibri" w:hAnsi="Calibri" w:cs="Calibri"/>
          <w:color w:val="000000"/>
        </w:rPr>
        <w:t xml:space="preserve">, </w:t>
      </w:r>
      <w:r w:rsidRPr="004220D8">
        <w:rPr>
          <w:rFonts w:ascii="Calibri" w:hAnsi="Calibri" w:cs="Calibri"/>
          <w:color w:val="000000"/>
        </w:rPr>
        <w:t>undermining perceptions of impartiality and reinforcing harmful stereotypes. The IOPC’s (2024</w:t>
      </w:r>
      <w:r w:rsidR="00FA07C4">
        <w:rPr>
          <w:rFonts w:ascii="Calibri" w:hAnsi="Calibri" w:cs="Calibri"/>
          <w:color w:val="000000"/>
        </w:rPr>
        <w:t>a</w:t>
      </w:r>
      <w:r w:rsidRPr="004220D8">
        <w:rPr>
          <w:rFonts w:ascii="Calibri" w:hAnsi="Calibri" w:cs="Calibri"/>
          <w:color w:val="000000"/>
        </w:rPr>
        <w:t>) updated guidance on victim-blaming language highlights how such behaviour deters victims from reporting and further erodes trust in law enforcement.</w:t>
      </w:r>
    </w:p>
    <w:p w14:paraId="1A080F62" w14:textId="611FC0D2" w:rsidR="004220D8" w:rsidRPr="004220D8" w:rsidRDefault="004220D8" w:rsidP="004220D8">
      <w:pPr>
        <w:spacing w:before="100" w:beforeAutospacing="1" w:after="100" w:afterAutospacing="1" w:line="360" w:lineRule="auto"/>
        <w:rPr>
          <w:rFonts w:ascii="Calibri" w:hAnsi="Calibri" w:cs="Calibri"/>
          <w:color w:val="000000"/>
        </w:rPr>
      </w:pPr>
      <w:r w:rsidRPr="004220D8">
        <w:rPr>
          <w:rFonts w:ascii="Calibri" w:hAnsi="Calibri" w:cs="Calibri"/>
          <w:color w:val="000000"/>
        </w:rPr>
        <w:t>Racial profiling also emerged prominently. Several respondents reported Black individuals being unfairly stopped while White individuals in similar circumstances were ignored. This reflects national trends: Black individuals are 2.9 times more likely to be stopped and searched (HMICFRS, 2023a). The Institute of Race Relations (2024) argues that such disparities alienate minority communities, reinforcing a sense of targeted policing. The Lammy Review (2023) found that 51% of Black and Minority Ethnic individuals believe the justice system discriminates against them, compared to 35% of White respondents</w:t>
      </w:r>
      <w:r>
        <w:rPr>
          <w:rFonts w:ascii="Calibri" w:hAnsi="Calibri" w:cs="Calibri"/>
          <w:color w:val="000000"/>
        </w:rPr>
        <w:t xml:space="preserve">, </w:t>
      </w:r>
      <w:r w:rsidRPr="004220D8">
        <w:rPr>
          <w:rFonts w:ascii="Calibri" w:hAnsi="Calibri" w:cs="Calibri"/>
          <w:color w:val="000000"/>
        </w:rPr>
        <w:t>highlighting the broader implications of biased policing.</w:t>
      </w:r>
    </w:p>
    <w:p w14:paraId="4B346639" w14:textId="55A27E36" w:rsidR="004220D8" w:rsidRPr="004220D8" w:rsidRDefault="004220D8" w:rsidP="004220D8">
      <w:pPr>
        <w:spacing w:before="100" w:beforeAutospacing="1" w:after="100" w:afterAutospacing="1" w:line="360" w:lineRule="auto"/>
        <w:rPr>
          <w:rFonts w:ascii="Calibri" w:hAnsi="Calibri" w:cs="Calibri"/>
          <w:color w:val="000000"/>
        </w:rPr>
      </w:pPr>
      <w:r w:rsidRPr="004220D8">
        <w:rPr>
          <w:rFonts w:ascii="Calibri" w:hAnsi="Calibri" w:cs="Calibri"/>
          <w:color w:val="000000"/>
        </w:rPr>
        <w:t xml:space="preserve">Age discrimination was also noted, with younger respondents feeling targeted and stereotyped. IOPC data (2024b) supports this: young Black males aged 10–17 face a stop-and-search rate nearly four times higher than </w:t>
      </w:r>
      <w:r>
        <w:rPr>
          <w:rFonts w:ascii="Calibri" w:hAnsi="Calibri" w:cs="Calibri"/>
          <w:color w:val="000000"/>
        </w:rPr>
        <w:t xml:space="preserve">their </w:t>
      </w:r>
      <w:r w:rsidRPr="004220D8">
        <w:rPr>
          <w:rFonts w:ascii="Calibri" w:hAnsi="Calibri" w:cs="Calibri"/>
          <w:color w:val="000000"/>
        </w:rPr>
        <w:t>White peers. The IOPC warns against the adultification of Black children, as this misperception undermines their rights and increases mistrust.</w:t>
      </w:r>
    </w:p>
    <w:p w14:paraId="2966BF02" w14:textId="77777777" w:rsidR="00EE222D" w:rsidRDefault="004220D8" w:rsidP="00F65A94">
      <w:pPr>
        <w:spacing w:before="100" w:beforeAutospacing="1" w:after="100" w:afterAutospacing="1" w:line="360" w:lineRule="auto"/>
        <w:rPr>
          <w:rFonts w:ascii="Calibri" w:hAnsi="Calibri" w:cs="Calibri"/>
          <w:color w:val="000000"/>
        </w:rPr>
      </w:pPr>
      <w:r w:rsidRPr="004220D8">
        <w:rPr>
          <w:rFonts w:ascii="Calibri" w:hAnsi="Calibri" w:cs="Calibri"/>
          <w:color w:val="000000"/>
        </w:rPr>
        <w:lastRenderedPageBreak/>
        <w:t>Taken together, these accounts reveal that experiences of discrimination are not isolated incidents but symptomatic of broader institutional issues. Without structural reforms—including accountability, cultural change, and equitable treatment—efforts to rebuild trust in policing will remain limited.</w:t>
      </w:r>
    </w:p>
    <w:p w14:paraId="0AEBF542" w14:textId="1E85140E" w:rsidR="00B80130" w:rsidRPr="00EE222D" w:rsidRDefault="00EE222D" w:rsidP="00F65A94">
      <w:pPr>
        <w:spacing w:before="100" w:beforeAutospacing="1" w:after="100" w:afterAutospacing="1" w:line="360" w:lineRule="auto"/>
        <w:rPr>
          <w:rFonts w:ascii="Calibri" w:hAnsi="Calibri" w:cs="Calibri"/>
          <w:color w:val="000000"/>
        </w:rPr>
      </w:pPr>
      <w:r>
        <w:rPr>
          <w:rFonts w:ascii="Calibri" w:hAnsi="Calibri" w:cs="Calibri"/>
          <w:color w:val="000000"/>
        </w:rPr>
        <w:t xml:space="preserve"> </w:t>
      </w:r>
      <w:r w:rsidRPr="00EE222D">
        <w:rPr>
          <w:rFonts w:ascii="Calibri" w:hAnsi="Calibri" w:cs="Calibri"/>
          <w:color w:val="000000"/>
        </w:rPr>
        <w:t>While this research highlights several personal accounts of discrimination, it is important to acknowledge that such experiences are likely underreported. Many individuals may choose not to disclose bias-related incidents due to fear of reprisal, mistrust in complaint systems, or internalised perceptions that reporting will not lead to meaningful change. Recent research from the Vulnerability &amp; Policing Futures Research Centre (202</w:t>
      </w:r>
      <w:r w:rsidR="000944BF">
        <w:rPr>
          <w:rFonts w:ascii="Calibri" w:hAnsi="Calibri" w:cs="Calibri"/>
          <w:color w:val="000000"/>
        </w:rPr>
        <w:t>4</w:t>
      </w:r>
      <w:r w:rsidRPr="00EE222D">
        <w:rPr>
          <w:rFonts w:ascii="Calibri" w:hAnsi="Calibri" w:cs="Calibri"/>
          <w:color w:val="000000"/>
        </w:rPr>
        <w:t>) underscores this issue, revealing that police forces across England and Wales are failing to meet the public’s basic expectations of fairness, transparency, and accountability. The report emphasises a systemic failure to recognise and respond adequately to vulnerable individuals and minority communities, leading to disengagement and the silencing of critical experiences. If discrimination is more prevalent than survey responses suggest, then trust deficits are likely even deeper than reported. This raises significant concerns for reform strategies: without addressing the internal cultures that inhibit transparency and self-scrutiny, efforts to diversify police forces risk appearing superficial. Symbolic inclusion cannot compensate for unaddressed structural failures, and without robust reporting frameworks, public confidence will continue to erode</w:t>
      </w:r>
      <w:r w:rsidR="00BA71E4">
        <w:rPr>
          <w:rFonts w:ascii="Calibri" w:hAnsi="Calibri" w:cs="Calibri"/>
          <w:color w:val="000000"/>
        </w:rPr>
        <w:t xml:space="preserve">, </w:t>
      </w:r>
      <w:r w:rsidRPr="00EE222D">
        <w:rPr>
          <w:rFonts w:ascii="Calibri" w:hAnsi="Calibri" w:cs="Calibri"/>
          <w:color w:val="000000"/>
        </w:rPr>
        <w:t>especially among those communities most in need of institutional protection.</w:t>
      </w:r>
    </w:p>
    <w:p w14:paraId="202DC233" w14:textId="77777777" w:rsidR="003F3209" w:rsidRDefault="003F3209" w:rsidP="00F65A94">
      <w:pPr>
        <w:spacing w:before="100" w:beforeAutospacing="1" w:after="100" w:afterAutospacing="1" w:line="360" w:lineRule="auto"/>
        <w:rPr>
          <w:rFonts w:ascii="Calibri" w:hAnsi="Calibri" w:cs="Calibri"/>
          <w:color w:val="000000"/>
        </w:rPr>
      </w:pPr>
    </w:p>
    <w:p w14:paraId="4476B632" w14:textId="77777777" w:rsidR="003F3209" w:rsidRDefault="003F3209" w:rsidP="00F65A94">
      <w:pPr>
        <w:spacing w:before="100" w:beforeAutospacing="1" w:after="100" w:afterAutospacing="1" w:line="360" w:lineRule="auto"/>
        <w:rPr>
          <w:rFonts w:ascii="Calibri" w:hAnsi="Calibri" w:cs="Calibri"/>
          <w:color w:val="000000"/>
        </w:rPr>
      </w:pPr>
    </w:p>
    <w:p w14:paraId="239E525C" w14:textId="77777777" w:rsidR="003F3209" w:rsidRDefault="003F3209" w:rsidP="00F65A94">
      <w:pPr>
        <w:spacing w:before="100" w:beforeAutospacing="1" w:after="100" w:afterAutospacing="1" w:line="360" w:lineRule="auto"/>
        <w:rPr>
          <w:rFonts w:ascii="Calibri" w:hAnsi="Calibri" w:cs="Calibri"/>
          <w:color w:val="000000"/>
        </w:rPr>
      </w:pPr>
    </w:p>
    <w:p w14:paraId="13BBBC72" w14:textId="77777777" w:rsidR="00137A0D" w:rsidRDefault="00137A0D" w:rsidP="00F65A94">
      <w:pPr>
        <w:spacing w:before="100" w:beforeAutospacing="1" w:after="100" w:afterAutospacing="1" w:line="360" w:lineRule="auto"/>
        <w:rPr>
          <w:rFonts w:ascii="Calibri" w:hAnsi="Calibri" w:cs="Calibri"/>
          <w:color w:val="000000"/>
        </w:rPr>
      </w:pPr>
    </w:p>
    <w:p w14:paraId="40BA6B46" w14:textId="77777777" w:rsidR="00137A0D" w:rsidRDefault="00137A0D" w:rsidP="00F65A94">
      <w:pPr>
        <w:spacing w:before="100" w:beforeAutospacing="1" w:after="100" w:afterAutospacing="1" w:line="360" w:lineRule="auto"/>
        <w:rPr>
          <w:rFonts w:ascii="Calibri" w:hAnsi="Calibri" w:cs="Calibri"/>
          <w:color w:val="000000"/>
        </w:rPr>
      </w:pPr>
    </w:p>
    <w:p w14:paraId="31ECE5D6" w14:textId="77777777" w:rsidR="00137A0D" w:rsidRDefault="00137A0D" w:rsidP="00F65A94">
      <w:pPr>
        <w:spacing w:before="100" w:beforeAutospacing="1" w:after="100" w:afterAutospacing="1" w:line="360" w:lineRule="auto"/>
        <w:rPr>
          <w:rFonts w:ascii="Calibri" w:hAnsi="Calibri" w:cs="Calibri"/>
          <w:color w:val="000000"/>
        </w:rPr>
      </w:pPr>
    </w:p>
    <w:p w14:paraId="4B5824FF" w14:textId="749D458E" w:rsidR="00306795" w:rsidRPr="005916AB" w:rsidRDefault="00306795" w:rsidP="00F65A94">
      <w:pPr>
        <w:spacing w:before="100" w:beforeAutospacing="1" w:after="100" w:afterAutospacing="1" w:line="360" w:lineRule="auto"/>
        <w:rPr>
          <w:rFonts w:ascii="Calibri" w:hAnsi="Calibri" w:cs="Calibri"/>
          <w:color w:val="000000"/>
          <w:u w:val="single"/>
        </w:rPr>
      </w:pPr>
      <w:r w:rsidRPr="005916AB">
        <w:rPr>
          <w:rFonts w:ascii="Calibri" w:hAnsi="Calibri" w:cs="Calibri"/>
          <w:color w:val="000000"/>
          <w:u w:val="single"/>
        </w:rPr>
        <w:lastRenderedPageBreak/>
        <w:t xml:space="preserve">Figure </w:t>
      </w:r>
      <w:r w:rsidR="002B6912">
        <w:rPr>
          <w:rFonts w:ascii="Calibri" w:hAnsi="Calibri" w:cs="Calibri"/>
          <w:color w:val="000000"/>
          <w:u w:val="single"/>
        </w:rPr>
        <w:t>thirteen</w:t>
      </w:r>
      <w:r w:rsidRPr="005916AB">
        <w:rPr>
          <w:rFonts w:ascii="Calibri" w:hAnsi="Calibri" w:cs="Calibri"/>
          <w:color w:val="000000"/>
          <w:u w:val="single"/>
        </w:rPr>
        <w:t>:</w:t>
      </w:r>
      <w:r w:rsidR="005916AB" w:rsidRPr="005916AB">
        <w:rPr>
          <w:rFonts w:ascii="Calibri" w:hAnsi="Calibri" w:cs="Calibri"/>
          <w:color w:val="000000"/>
          <w:u w:val="single"/>
        </w:rPr>
        <w:t xml:space="preserve"> Public priorities for improving trust in the police: </w:t>
      </w:r>
    </w:p>
    <w:p w14:paraId="10AE25AF" w14:textId="612E439C" w:rsidR="00214D27" w:rsidRPr="00137A0D" w:rsidRDefault="00F90FF2" w:rsidP="00137A0D">
      <w:pPr>
        <w:spacing w:before="100" w:beforeAutospacing="1" w:after="100" w:afterAutospacing="1" w:line="360" w:lineRule="auto"/>
        <w:rPr>
          <w:rFonts w:ascii="Calibri" w:hAnsi="Calibri" w:cs="Calibri"/>
          <w:color w:val="000000"/>
        </w:rPr>
      </w:pPr>
      <w:r w:rsidRPr="00F65A94">
        <w:rPr>
          <w:rFonts w:ascii="Calibri" w:hAnsi="Calibri" w:cs="Calibri"/>
          <w:noProof/>
          <w:color w:val="000000"/>
        </w:rPr>
        <w:drawing>
          <wp:inline distT="0" distB="0" distL="0" distR="0" wp14:anchorId="3028B05F" wp14:editId="5F6932C7">
            <wp:extent cx="4463716" cy="2625063"/>
            <wp:effectExtent l="0" t="0" r="0" b="4445"/>
            <wp:docPr id="1789084649" name="Picture 13"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084649" name="Picture 13" descr="A graph of blue bars&#10;&#10;Description automatically generated with medium confidence"/>
                    <pic:cNvPicPr>
                      <a:picLocks noChangeAspect="1" noChangeArrowheads="1"/>
                    </pic:cNvPicPr>
                  </pic:nvPicPr>
                  <pic:blipFill>
                    <a:blip r:embed="rId22">
                      <a:extLst>
                        <a:ext uri="{28A0092B-C50C-407E-A947-70E740481C1C}">
                          <a14:useLocalDpi xmlns:a14="http://schemas.microsoft.com/office/drawing/2010/main"/>
                        </a:ext>
                      </a:extLst>
                    </a:blip>
                    <a:srcRect/>
                    <a:stretch>
                      <a:fillRect/>
                    </a:stretch>
                  </pic:blipFill>
                  <pic:spPr bwMode="auto">
                    <a:xfrm>
                      <a:off x="0" y="0"/>
                      <a:ext cx="4578586" cy="2692617"/>
                    </a:xfrm>
                    <a:prstGeom prst="rect">
                      <a:avLst/>
                    </a:prstGeom>
                    <a:noFill/>
                    <a:ln>
                      <a:noFill/>
                    </a:ln>
                  </pic:spPr>
                </pic:pic>
              </a:graphicData>
            </a:graphic>
          </wp:inline>
        </w:drawing>
      </w:r>
    </w:p>
    <w:p w14:paraId="319855FD" w14:textId="77777777" w:rsidR="00214D27" w:rsidRPr="00214D27" w:rsidRDefault="00214D27" w:rsidP="00214D27">
      <w:pPr>
        <w:spacing w:before="100" w:beforeAutospacing="1" w:after="100" w:afterAutospacing="1" w:line="360" w:lineRule="auto"/>
        <w:rPr>
          <w:rFonts w:ascii="Calibri" w:hAnsi="Calibri" w:cs="Calibri"/>
          <w:color w:val="000000"/>
        </w:rPr>
      </w:pPr>
      <w:r w:rsidRPr="00214D27">
        <w:rPr>
          <w:rFonts w:ascii="Calibri" w:hAnsi="Calibri" w:cs="Calibri"/>
          <w:color w:val="000000"/>
        </w:rPr>
        <w:t xml:space="preserve">Findings from respondents who experienced discrimination reinforce the importance of police diversity in shaping community trust. Their accounts of racial profiling, gender bias, and age-based mistreatment suggest that inequality in policing is rooted in lived experience, not abstract perception. These insights support Peyton, </w:t>
      </w:r>
      <w:proofErr w:type="gramStart"/>
      <w:r w:rsidRPr="00214D27">
        <w:rPr>
          <w:rFonts w:ascii="Calibri" w:hAnsi="Calibri" w:cs="Calibri"/>
          <w:color w:val="000000"/>
        </w:rPr>
        <w:t>Weiss</w:t>
      </w:r>
      <w:proofErr w:type="gramEnd"/>
      <w:r w:rsidRPr="00214D27">
        <w:rPr>
          <w:rFonts w:ascii="Calibri" w:hAnsi="Calibri" w:cs="Calibri"/>
          <w:color w:val="000000"/>
        </w:rPr>
        <w:t xml:space="preserve"> and Vaughn’s (2022) argument that diversity builds institutional trust only when coupled with meaningful reform. Common themes—such as verbal abuse, procedural failings, and unfair treatment—highlight breakdowns in procedural justice, a core pillar of legitimacy (Low and Owen-Evans, 2024).</w:t>
      </w:r>
    </w:p>
    <w:p w14:paraId="3C27A3C7" w14:textId="71A818DF" w:rsidR="00214D27" w:rsidRPr="00214D27" w:rsidRDefault="00214D27" w:rsidP="00214D27">
      <w:pPr>
        <w:spacing w:before="100" w:beforeAutospacing="1" w:after="100" w:afterAutospacing="1" w:line="360" w:lineRule="auto"/>
        <w:rPr>
          <w:rFonts w:ascii="Calibri" w:hAnsi="Calibri" w:cs="Calibri"/>
          <w:color w:val="000000"/>
        </w:rPr>
      </w:pPr>
      <w:r w:rsidRPr="00214D27">
        <w:rPr>
          <w:rFonts w:ascii="Calibri" w:hAnsi="Calibri" w:cs="Calibri"/>
          <w:color w:val="000000"/>
        </w:rPr>
        <w:t>Gendered policing was particularly notable. Respondents reported victim-blaming in sexual assault cases and inconsistent treatment of women, aligning with IOPC (2024</w:t>
      </w:r>
      <w:r w:rsidR="00543A9F">
        <w:rPr>
          <w:rFonts w:ascii="Calibri" w:hAnsi="Calibri" w:cs="Calibri"/>
          <w:color w:val="000000"/>
        </w:rPr>
        <w:t>a</w:t>
      </w:r>
      <w:r w:rsidRPr="00214D27">
        <w:rPr>
          <w:rFonts w:ascii="Calibri" w:hAnsi="Calibri" w:cs="Calibri"/>
          <w:color w:val="000000"/>
        </w:rPr>
        <w:t>) guidance that warns such behaviour deters victims and undermines trust. Racial profiling also emerged as a persistent issue, with Black individuals disproportionately targeted in stop-and-searches despite weaker grounds for suspicion (HMICFRS, 2023a; Institute of Race Relations, 2024). Age discrimination similarly surfaced, with young Black males disproportionately stopped and subject to ‘adultification’—a practice the IOPC (2024b) warns deepens mistrust.</w:t>
      </w:r>
    </w:p>
    <w:p w14:paraId="57C2CD1A" w14:textId="77777777" w:rsidR="00214D27" w:rsidRPr="00214D27" w:rsidRDefault="00214D27" w:rsidP="00214D27">
      <w:pPr>
        <w:spacing w:before="100" w:beforeAutospacing="1" w:after="100" w:afterAutospacing="1" w:line="360" w:lineRule="auto"/>
        <w:rPr>
          <w:rFonts w:ascii="Calibri" w:hAnsi="Calibri" w:cs="Calibri"/>
          <w:color w:val="000000"/>
        </w:rPr>
      </w:pPr>
      <w:r w:rsidRPr="00214D27">
        <w:rPr>
          <w:rFonts w:ascii="Calibri" w:hAnsi="Calibri" w:cs="Calibri"/>
          <w:color w:val="000000"/>
        </w:rPr>
        <w:t xml:space="preserve">Figure Thirteen illustrates how public priorities for improving trust centre on institutional reform rather than representation alone. While diversity is seen as valuable, most </w:t>
      </w:r>
      <w:r w:rsidRPr="00214D27">
        <w:rPr>
          <w:rFonts w:ascii="Calibri" w:hAnsi="Calibri" w:cs="Calibri"/>
          <w:color w:val="000000"/>
        </w:rPr>
        <w:lastRenderedPageBreak/>
        <w:t>respondents emphasised transparency, stronger accountability, and effective discipline over demographic change. This aligns with critiques of symbolic diversity (Hebl, 2024), which warn that representation without structural change is perceived as superficial. The Criminal Justice Alliance (2019) also found that public confidence hinges more on independent oversight than on ethnic composition alone. Respondents made clear that trust must be earned through equitable conduct, not optics.</w:t>
      </w:r>
    </w:p>
    <w:p w14:paraId="6743470B" w14:textId="77777777" w:rsidR="00214D27" w:rsidRPr="00214D27" w:rsidRDefault="00214D27" w:rsidP="00214D27">
      <w:pPr>
        <w:spacing w:before="100" w:beforeAutospacing="1" w:after="100" w:afterAutospacing="1" w:line="360" w:lineRule="auto"/>
        <w:rPr>
          <w:rFonts w:ascii="Calibri" w:hAnsi="Calibri" w:cs="Calibri"/>
          <w:color w:val="000000"/>
        </w:rPr>
      </w:pPr>
      <w:r w:rsidRPr="00214D27">
        <w:rPr>
          <w:rFonts w:ascii="Calibri" w:hAnsi="Calibri" w:cs="Calibri"/>
          <w:color w:val="000000"/>
        </w:rPr>
        <w:t>Taken together, these findings demonstrate that while a representative police force is important, trust is ultimately built through fairness, transparency, and cultural change. This reinforces the study’s core research aim—exploring how police diversity intersects with public trust. Objective 1 is supported by the clear perception that diversity must be accompanied by reform to be effective. Objective 2 is addressed through the varying experiences of trust across age, gender, and ethnicity. Objective 3 is reflected in the scepticism toward existing diversity efforts and the demand for deeper accountability.</w:t>
      </w:r>
    </w:p>
    <w:p w14:paraId="2990CEEB" w14:textId="40B022E9" w:rsidR="007752F6" w:rsidRPr="006E19C4" w:rsidRDefault="00214D27" w:rsidP="006E19C4">
      <w:pPr>
        <w:spacing w:before="100" w:beforeAutospacing="1" w:after="100" w:afterAutospacing="1" w:line="360" w:lineRule="auto"/>
        <w:rPr>
          <w:rFonts w:ascii="Calibri" w:hAnsi="Calibri" w:cs="Calibri"/>
          <w:color w:val="000000"/>
        </w:rPr>
      </w:pPr>
      <w:r w:rsidRPr="00214D27">
        <w:rPr>
          <w:rFonts w:ascii="Calibri" w:hAnsi="Calibri" w:cs="Calibri"/>
          <w:color w:val="000000"/>
        </w:rPr>
        <w:t>In summary, this research shows that public trust in policing depends not just on who serves, but how they serve. A diverse force is not inherently legitimate—it must embody procedural justice and institutional integrity. Only then can diversity become a transformative force, rather than a symbolic gesture.</w:t>
      </w:r>
    </w:p>
    <w:p w14:paraId="22D75CE6" w14:textId="0CFEFD90" w:rsidR="009D1C49" w:rsidRPr="006E19C4" w:rsidRDefault="006563A3" w:rsidP="00406D0B">
      <w:pPr>
        <w:pStyle w:val="Heading1"/>
        <w:numPr>
          <w:ilvl w:val="0"/>
          <w:numId w:val="4"/>
        </w:numPr>
        <w:rPr>
          <w:sz w:val="28"/>
          <w:szCs w:val="28"/>
        </w:rPr>
      </w:pPr>
      <w:bookmarkStart w:id="19" w:name="_Toc196495484"/>
      <w:r w:rsidRPr="006E19C4">
        <w:rPr>
          <w:sz w:val="28"/>
          <w:szCs w:val="28"/>
        </w:rPr>
        <w:t xml:space="preserve">Chapter Five - </w:t>
      </w:r>
      <w:r w:rsidR="009D1C49" w:rsidRPr="006E19C4">
        <w:rPr>
          <w:sz w:val="28"/>
          <w:szCs w:val="28"/>
        </w:rPr>
        <w:t>Conclusion</w:t>
      </w:r>
      <w:bookmarkEnd w:id="19"/>
      <w:r w:rsidR="00406D0B" w:rsidRPr="006E19C4">
        <w:rPr>
          <w:sz w:val="28"/>
          <w:szCs w:val="28"/>
        </w:rPr>
        <w:t xml:space="preserve"> </w:t>
      </w:r>
    </w:p>
    <w:p w14:paraId="6DECA526" w14:textId="77777777" w:rsidR="00607374" w:rsidRDefault="00607374" w:rsidP="00607374"/>
    <w:p w14:paraId="4673274D" w14:textId="77777777" w:rsidR="004C6E8B" w:rsidRDefault="004C6E8B" w:rsidP="00607374"/>
    <w:p w14:paraId="7BC44C42" w14:textId="77777777" w:rsidR="00867F71" w:rsidRPr="00867F71" w:rsidRDefault="00867F71" w:rsidP="00867F71">
      <w:pPr>
        <w:spacing w:before="100" w:beforeAutospacing="1" w:after="100" w:afterAutospacing="1" w:line="360" w:lineRule="auto"/>
        <w:rPr>
          <w:rFonts w:ascii="Calibri" w:hAnsi="Calibri" w:cs="Calibri"/>
          <w:color w:val="000000"/>
        </w:rPr>
      </w:pPr>
      <w:r w:rsidRPr="00867F71">
        <w:rPr>
          <w:rFonts w:ascii="Calibri" w:hAnsi="Calibri" w:cs="Calibri"/>
          <w:color w:val="000000"/>
        </w:rPr>
        <w:t>This dissertation has explored the research question:</w:t>
      </w:r>
      <w:r w:rsidRPr="00867F71">
        <w:rPr>
          <w:rStyle w:val="apple-converted-space"/>
          <w:rFonts w:ascii="Calibri" w:eastAsiaTheme="minorEastAsia" w:hAnsi="Calibri" w:cs="Calibri"/>
          <w:color w:val="000000"/>
        </w:rPr>
        <w:t> </w:t>
      </w:r>
      <w:r w:rsidRPr="00867F71">
        <w:rPr>
          <w:rStyle w:val="Strong"/>
          <w:rFonts w:ascii="Calibri" w:hAnsi="Calibri" w:cs="Calibri"/>
          <w:b w:val="0"/>
          <w:bCs w:val="0"/>
          <w:color w:val="000000"/>
        </w:rPr>
        <w:t>“Reflecting communities – the impact of police diversity on public trust.”</w:t>
      </w:r>
      <w:r w:rsidRPr="00867F71">
        <w:rPr>
          <w:rStyle w:val="apple-converted-space"/>
          <w:rFonts w:ascii="Calibri" w:eastAsiaTheme="minorEastAsia" w:hAnsi="Calibri" w:cs="Calibri"/>
          <w:color w:val="000000"/>
        </w:rPr>
        <w:t> </w:t>
      </w:r>
      <w:r w:rsidRPr="00867F71">
        <w:rPr>
          <w:rFonts w:ascii="Calibri" w:hAnsi="Calibri" w:cs="Calibri"/>
          <w:color w:val="000000"/>
        </w:rPr>
        <w:t>It has critically investigated whether greater demographic representation within police forces enhances community confidence or whether trust depends more fundamentally on systemic fairness, transparency, and accountability. The research was grounded in three key objectives: to assess the current state of police diversity and its relationship with trust, to explore regional variation in public confidence across England and Wales, and to evaluate the levels of representation within the police service itself.</w:t>
      </w:r>
    </w:p>
    <w:p w14:paraId="34AE7FCE" w14:textId="04BB67E7" w:rsidR="00867F71" w:rsidRPr="00867F71" w:rsidRDefault="00867F71" w:rsidP="00867F71">
      <w:pPr>
        <w:spacing w:before="100" w:beforeAutospacing="1" w:after="100" w:afterAutospacing="1" w:line="360" w:lineRule="auto"/>
        <w:rPr>
          <w:rFonts w:ascii="Calibri" w:hAnsi="Calibri" w:cs="Calibri"/>
          <w:color w:val="000000"/>
        </w:rPr>
      </w:pPr>
      <w:r w:rsidRPr="00867F71">
        <w:rPr>
          <w:rFonts w:ascii="Calibri" w:hAnsi="Calibri" w:cs="Calibri"/>
          <w:color w:val="000000"/>
        </w:rPr>
        <w:lastRenderedPageBreak/>
        <w:t>The project adopted a logical and systematic approach, beginning with a review of the literature and policy landscape, followed by detailed secondary data analysis, and culminating in a primary research study using a quantitative survey. This structure allowed for a clear progression from theoretical context to practical insight and enabled the researcher to build a coherent argument that directly addresses the research question.</w:t>
      </w:r>
    </w:p>
    <w:p w14:paraId="2569D708" w14:textId="5BFFB93E" w:rsidR="00867F71" w:rsidRPr="00867F71" w:rsidRDefault="00867F71" w:rsidP="00867F71">
      <w:pPr>
        <w:spacing w:before="100" w:beforeAutospacing="1" w:after="100" w:afterAutospacing="1" w:line="360" w:lineRule="auto"/>
        <w:rPr>
          <w:rFonts w:ascii="Calibri" w:hAnsi="Calibri" w:cs="Calibri"/>
          <w:color w:val="000000"/>
        </w:rPr>
      </w:pPr>
      <w:r w:rsidRPr="00867F71">
        <w:rPr>
          <w:rFonts w:ascii="Calibri" w:hAnsi="Calibri" w:cs="Calibri"/>
          <w:color w:val="000000"/>
        </w:rPr>
        <w:t>The study found that</w:t>
      </w:r>
      <w:r w:rsidRPr="00867F71">
        <w:rPr>
          <w:rStyle w:val="apple-converted-space"/>
          <w:rFonts w:ascii="Calibri" w:eastAsiaTheme="minorEastAsia" w:hAnsi="Calibri" w:cs="Calibri"/>
          <w:color w:val="000000"/>
        </w:rPr>
        <w:t> </w:t>
      </w:r>
      <w:r w:rsidRPr="00867F71">
        <w:rPr>
          <w:rStyle w:val="Strong"/>
          <w:rFonts w:ascii="Calibri" w:hAnsi="Calibri" w:cs="Calibri"/>
          <w:b w:val="0"/>
          <w:bCs w:val="0"/>
          <w:color w:val="000000"/>
        </w:rPr>
        <w:t>police diversity is broadly viewed as important by the public</w:t>
      </w:r>
      <w:r w:rsidRPr="00867F71">
        <w:rPr>
          <w:rFonts w:ascii="Calibri" w:hAnsi="Calibri" w:cs="Calibri"/>
          <w:color w:val="000000"/>
        </w:rPr>
        <w:t>, but not sufficient</w:t>
      </w:r>
      <w:r w:rsidR="002D349A">
        <w:rPr>
          <w:rFonts w:ascii="Calibri" w:hAnsi="Calibri" w:cs="Calibri"/>
          <w:color w:val="000000"/>
        </w:rPr>
        <w:t xml:space="preserve"> </w:t>
      </w:r>
      <w:r w:rsidRPr="00867F71">
        <w:rPr>
          <w:rFonts w:ascii="Calibri" w:hAnsi="Calibri" w:cs="Calibri"/>
          <w:color w:val="000000"/>
        </w:rPr>
        <w:t xml:space="preserve">to establish or rebuild trust. </w:t>
      </w:r>
      <w:r w:rsidR="00520449" w:rsidRPr="00867F71">
        <w:rPr>
          <w:rFonts w:ascii="Calibri" w:hAnsi="Calibri" w:cs="Calibri"/>
          <w:color w:val="000000"/>
        </w:rPr>
        <w:t>Many</w:t>
      </w:r>
      <w:r w:rsidRPr="00867F71">
        <w:rPr>
          <w:rFonts w:ascii="Calibri" w:hAnsi="Calibri" w:cs="Calibri"/>
          <w:color w:val="000000"/>
        </w:rPr>
        <w:t xml:space="preserve"> survey respondents supported the idea that representation enhances legitimacy and improves engagement, particularly among underrepresented groups. However, the research also uncovered</w:t>
      </w:r>
      <w:r w:rsidRPr="00867F71">
        <w:rPr>
          <w:rStyle w:val="apple-converted-space"/>
          <w:rFonts w:ascii="Calibri" w:eastAsiaTheme="minorEastAsia" w:hAnsi="Calibri" w:cs="Calibri"/>
          <w:color w:val="000000"/>
        </w:rPr>
        <w:t> </w:t>
      </w:r>
      <w:r w:rsidRPr="00867F71">
        <w:rPr>
          <w:rStyle w:val="Strong"/>
          <w:rFonts w:ascii="Calibri" w:hAnsi="Calibri" w:cs="Calibri"/>
          <w:b w:val="0"/>
          <w:bCs w:val="0"/>
          <w:color w:val="000000"/>
        </w:rPr>
        <w:t>considerable scepticism</w:t>
      </w:r>
      <w:r w:rsidRPr="00867F71">
        <w:rPr>
          <w:rFonts w:ascii="Calibri" w:hAnsi="Calibri" w:cs="Calibri"/>
          <w:color w:val="000000"/>
        </w:rPr>
        <w:t>. A large proportion of participants expressed doubts about whether increasing diversity alone could lead to meaningful change without deeper structural reforms in accountability, training, and operational culture. These views were reinforced by existing literature, including critiques of symbolic diversity (Bradford et al., 2016) and calls for a shift toward cognitive and institutional change (Langston, 2017).</w:t>
      </w:r>
    </w:p>
    <w:p w14:paraId="686B1589" w14:textId="32BB78CB" w:rsidR="00867F71" w:rsidRPr="00867F71" w:rsidRDefault="00867F71" w:rsidP="00867F71">
      <w:pPr>
        <w:spacing w:before="100" w:beforeAutospacing="1" w:after="100" w:afterAutospacing="1" w:line="360" w:lineRule="auto"/>
        <w:rPr>
          <w:rFonts w:ascii="Calibri" w:hAnsi="Calibri" w:cs="Calibri"/>
          <w:color w:val="000000"/>
        </w:rPr>
      </w:pPr>
      <w:r w:rsidRPr="00867F71">
        <w:rPr>
          <w:rFonts w:ascii="Calibri" w:hAnsi="Calibri" w:cs="Calibri"/>
          <w:color w:val="000000"/>
        </w:rPr>
        <w:t>In addressing the</w:t>
      </w:r>
      <w:r w:rsidRPr="00867F71">
        <w:rPr>
          <w:rStyle w:val="apple-converted-space"/>
          <w:rFonts w:ascii="Calibri" w:eastAsiaTheme="minorEastAsia" w:hAnsi="Calibri" w:cs="Calibri"/>
          <w:color w:val="000000"/>
        </w:rPr>
        <w:t> </w:t>
      </w:r>
      <w:r w:rsidRPr="00867F71">
        <w:rPr>
          <w:rStyle w:val="Strong"/>
          <w:rFonts w:ascii="Calibri" w:hAnsi="Calibri" w:cs="Calibri"/>
          <w:b w:val="0"/>
          <w:bCs w:val="0"/>
          <w:color w:val="000000"/>
        </w:rPr>
        <w:t>first objective</w:t>
      </w:r>
      <w:r w:rsidRPr="00867F71">
        <w:rPr>
          <w:rFonts w:ascii="Calibri" w:hAnsi="Calibri" w:cs="Calibri"/>
          <w:color w:val="000000"/>
        </w:rPr>
        <w:t xml:space="preserve">, the </w:t>
      </w:r>
      <w:r w:rsidR="00A77938">
        <w:rPr>
          <w:rFonts w:ascii="Calibri" w:hAnsi="Calibri" w:cs="Calibri"/>
          <w:color w:val="000000"/>
        </w:rPr>
        <w:t>research</w:t>
      </w:r>
      <w:r w:rsidRPr="00867F71">
        <w:rPr>
          <w:rFonts w:ascii="Calibri" w:hAnsi="Calibri" w:cs="Calibri"/>
          <w:color w:val="000000"/>
        </w:rPr>
        <w:t xml:space="preserve"> provided a comprehensive overview of the current state of police diversity. The analysis of </w:t>
      </w:r>
      <w:proofErr w:type="gramStart"/>
      <w:r w:rsidRPr="00867F71">
        <w:rPr>
          <w:rFonts w:ascii="Calibri" w:hAnsi="Calibri" w:cs="Calibri"/>
          <w:color w:val="000000"/>
        </w:rPr>
        <w:t>Home</w:t>
      </w:r>
      <w:proofErr w:type="gramEnd"/>
      <w:r w:rsidRPr="00867F71">
        <w:rPr>
          <w:rFonts w:ascii="Calibri" w:hAnsi="Calibri" w:cs="Calibri"/>
          <w:color w:val="000000"/>
        </w:rPr>
        <w:t xml:space="preserve"> Office data and academic studies revealed a continuing</w:t>
      </w:r>
      <w:r w:rsidRPr="00867F71">
        <w:rPr>
          <w:rStyle w:val="apple-converted-space"/>
          <w:rFonts w:ascii="Calibri" w:eastAsiaTheme="minorEastAsia" w:hAnsi="Calibri" w:cs="Calibri"/>
          <w:color w:val="000000"/>
        </w:rPr>
        <w:t> </w:t>
      </w:r>
      <w:r w:rsidRPr="00867F71">
        <w:rPr>
          <w:rStyle w:val="Strong"/>
          <w:rFonts w:ascii="Calibri" w:hAnsi="Calibri" w:cs="Calibri"/>
          <w:b w:val="0"/>
          <w:bCs w:val="0"/>
          <w:color w:val="000000"/>
        </w:rPr>
        <w:t>underrepresentation of ethnic minorities</w:t>
      </w:r>
      <w:r w:rsidRPr="00867F71">
        <w:rPr>
          <w:rFonts w:ascii="Calibri" w:hAnsi="Calibri" w:cs="Calibri"/>
          <w:color w:val="000000"/>
        </w:rPr>
        <w:t>, especially in senior ranks and certain regional forces. Although progress has been made, particularly in urban areas like London, the findings show that most forces still fall short of reflecting the communities they serve. Furthermore, the research highlighted the limitations of broad categorisations such as “BAME,” which obscure important distinctions between ethnic groups and risk misrepresenting the true extent of inequality.</w:t>
      </w:r>
    </w:p>
    <w:p w14:paraId="6F261B7B" w14:textId="77777777" w:rsidR="00867F71" w:rsidRPr="00867F71" w:rsidRDefault="00867F71" w:rsidP="00867F71">
      <w:pPr>
        <w:spacing w:before="100" w:beforeAutospacing="1" w:after="100" w:afterAutospacing="1" w:line="360" w:lineRule="auto"/>
        <w:rPr>
          <w:rFonts w:ascii="Calibri" w:hAnsi="Calibri" w:cs="Calibri"/>
          <w:color w:val="000000"/>
        </w:rPr>
      </w:pPr>
      <w:r w:rsidRPr="00867F71">
        <w:rPr>
          <w:rFonts w:ascii="Calibri" w:hAnsi="Calibri" w:cs="Calibri"/>
          <w:color w:val="000000"/>
        </w:rPr>
        <w:t>The</w:t>
      </w:r>
      <w:r w:rsidRPr="00867F71">
        <w:rPr>
          <w:rStyle w:val="apple-converted-space"/>
          <w:rFonts w:ascii="Calibri" w:eastAsiaTheme="minorEastAsia" w:hAnsi="Calibri" w:cs="Calibri"/>
          <w:color w:val="000000"/>
        </w:rPr>
        <w:t> </w:t>
      </w:r>
      <w:r w:rsidRPr="00867F71">
        <w:rPr>
          <w:rStyle w:val="Strong"/>
          <w:rFonts w:ascii="Calibri" w:hAnsi="Calibri" w:cs="Calibri"/>
          <w:b w:val="0"/>
          <w:bCs w:val="0"/>
          <w:color w:val="000000"/>
        </w:rPr>
        <w:t>second objective</w:t>
      </w:r>
      <w:r w:rsidRPr="00867F71">
        <w:rPr>
          <w:rFonts w:ascii="Calibri" w:hAnsi="Calibri" w:cs="Calibri"/>
          <w:color w:val="000000"/>
        </w:rPr>
        <w:t>—to examine the variation in community trust—uncovered marked regional differences. The Metropolitan Police, despite operating in one of the UK’s most diverse areas, received low public confidence ratings, particularly from young people, ethnic minorities, and women. In contrast, South Wales Police achieved comparatively higher levels of trust, which may reflect its more transparent approach to community engagement and its public acknowledgement of past failings. These findings suggest that</w:t>
      </w:r>
      <w:r w:rsidRPr="00867F71">
        <w:rPr>
          <w:rStyle w:val="apple-converted-space"/>
          <w:rFonts w:ascii="Calibri" w:eastAsiaTheme="minorEastAsia" w:hAnsi="Calibri" w:cs="Calibri"/>
          <w:color w:val="000000"/>
        </w:rPr>
        <w:t> </w:t>
      </w:r>
      <w:r w:rsidRPr="00867F71">
        <w:rPr>
          <w:rStyle w:val="Strong"/>
          <w:rFonts w:ascii="Calibri" w:hAnsi="Calibri" w:cs="Calibri"/>
          <w:b w:val="0"/>
          <w:bCs w:val="0"/>
          <w:color w:val="000000"/>
        </w:rPr>
        <w:t>local context, leadership, and organisational culture</w:t>
      </w:r>
      <w:r w:rsidRPr="00867F71">
        <w:rPr>
          <w:rStyle w:val="apple-converted-space"/>
          <w:rFonts w:ascii="Calibri" w:eastAsiaTheme="minorEastAsia" w:hAnsi="Calibri" w:cs="Calibri"/>
          <w:b/>
          <w:bCs/>
          <w:color w:val="000000"/>
        </w:rPr>
        <w:t> </w:t>
      </w:r>
      <w:r w:rsidRPr="00867F71">
        <w:rPr>
          <w:rFonts w:ascii="Calibri" w:hAnsi="Calibri" w:cs="Calibri"/>
          <w:color w:val="000000"/>
        </w:rPr>
        <w:t>are just as important as demographic makeup in shaping public trust.</w:t>
      </w:r>
    </w:p>
    <w:p w14:paraId="23F94169" w14:textId="77777777" w:rsidR="00867F71" w:rsidRPr="00867F71" w:rsidRDefault="00867F71" w:rsidP="00867F71">
      <w:pPr>
        <w:spacing w:before="100" w:beforeAutospacing="1" w:after="100" w:afterAutospacing="1" w:line="360" w:lineRule="auto"/>
        <w:rPr>
          <w:rFonts w:ascii="Calibri" w:hAnsi="Calibri" w:cs="Calibri"/>
          <w:color w:val="000000"/>
        </w:rPr>
      </w:pPr>
      <w:r w:rsidRPr="00867F71">
        <w:rPr>
          <w:rFonts w:ascii="Calibri" w:hAnsi="Calibri" w:cs="Calibri"/>
          <w:color w:val="000000"/>
        </w:rPr>
        <w:lastRenderedPageBreak/>
        <w:t>The</w:t>
      </w:r>
      <w:r w:rsidRPr="00867F71">
        <w:rPr>
          <w:rStyle w:val="apple-converted-space"/>
          <w:rFonts w:ascii="Calibri" w:eastAsiaTheme="minorEastAsia" w:hAnsi="Calibri" w:cs="Calibri"/>
          <w:color w:val="000000"/>
        </w:rPr>
        <w:t> </w:t>
      </w:r>
      <w:r w:rsidRPr="00867F71">
        <w:rPr>
          <w:rStyle w:val="Strong"/>
          <w:rFonts w:ascii="Calibri" w:hAnsi="Calibri" w:cs="Calibri"/>
          <w:b w:val="0"/>
          <w:bCs w:val="0"/>
          <w:color w:val="000000"/>
        </w:rPr>
        <w:t>third objective</w:t>
      </w:r>
      <w:r w:rsidRPr="00867F71">
        <w:rPr>
          <w:rFonts w:ascii="Calibri" w:hAnsi="Calibri" w:cs="Calibri"/>
          <w:color w:val="000000"/>
        </w:rPr>
        <w:t>, which assessed representation within forces, confirmed that many respondents were unsure or unconvinced about whether their local police accurately reflect their communities. The survey data indicated that trust is often conditional and grounded in perceptions of fairness, not simply in shared identity. This reflects the broader literature on procedural justice, which argues that public confidence is more strongly influenced by how officers exercise their powers than by who they are (Yesberg et al., 2024).</w:t>
      </w:r>
    </w:p>
    <w:p w14:paraId="2C4F190F" w14:textId="77777777" w:rsidR="00867F71" w:rsidRPr="00867F71" w:rsidRDefault="00867F71" w:rsidP="00867F71">
      <w:pPr>
        <w:spacing w:before="100" w:beforeAutospacing="1" w:after="100" w:afterAutospacing="1" w:line="360" w:lineRule="auto"/>
        <w:rPr>
          <w:rFonts w:ascii="Calibri" w:hAnsi="Calibri" w:cs="Calibri"/>
          <w:color w:val="000000"/>
        </w:rPr>
      </w:pPr>
      <w:r w:rsidRPr="00867F71">
        <w:rPr>
          <w:rFonts w:ascii="Calibri" w:hAnsi="Calibri" w:cs="Calibri"/>
          <w:color w:val="000000"/>
        </w:rPr>
        <w:t>The methodological approach adopted in this research was well suited to the aims of the study. The use of a structured online survey allowed the researcher to capture a broad range of perspectives efficiently, while the integration of secondary data offered crucial context and validation. Although challenges such as potential sampling bias and limitations in regional representation were encountered, the research was</w:t>
      </w:r>
      <w:r w:rsidRPr="00867F71">
        <w:rPr>
          <w:rStyle w:val="apple-converted-space"/>
          <w:rFonts w:ascii="Calibri" w:eastAsiaTheme="minorEastAsia" w:hAnsi="Calibri" w:cs="Calibri"/>
          <w:color w:val="000000"/>
        </w:rPr>
        <w:t> </w:t>
      </w:r>
      <w:r w:rsidRPr="00867F71">
        <w:rPr>
          <w:rStyle w:val="Strong"/>
          <w:rFonts w:ascii="Calibri" w:hAnsi="Calibri" w:cs="Calibri"/>
          <w:b w:val="0"/>
          <w:bCs w:val="0"/>
          <w:color w:val="000000"/>
        </w:rPr>
        <w:t>carefully designed, ethically sound</w:t>
      </w:r>
      <w:r w:rsidRPr="00867F71">
        <w:rPr>
          <w:rFonts w:ascii="Calibri" w:hAnsi="Calibri" w:cs="Calibri"/>
          <w:color w:val="000000"/>
        </w:rPr>
        <w:t>, and effective in generating meaningful findings. The use of both quantitative data and qualitative insights from open responses enabled a rich, balanced analysis.</w:t>
      </w:r>
    </w:p>
    <w:p w14:paraId="71812BF6" w14:textId="4D78ACD0" w:rsidR="00867F71" w:rsidRPr="00867F71" w:rsidRDefault="00867F71" w:rsidP="00867F71">
      <w:pPr>
        <w:spacing w:before="100" w:beforeAutospacing="1" w:after="100" w:afterAutospacing="1" w:line="360" w:lineRule="auto"/>
        <w:rPr>
          <w:rFonts w:ascii="Calibri" w:hAnsi="Calibri" w:cs="Calibri"/>
          <w:color w:val="000000"/>
        </w:rPr>
      </w:pPr>
      <w:r w:rsidRPr="00867F71">
        <w:rPr>
          <w:rFonts w:ascii="Calibri" w:hAnsi="Calibri" w:cs="Calibri"/>
          <w:color w:val="000000"/>
        </w:rPr>
        <w:t>Through this critical investigation, the dissertation has contributed to a</w:t>
      </w:r>
      <w:r w:rsidRPr="00867F71">
        <w:rPr>
          <w:rStyle w:val="apple-converted-space"/>
          <w:rFonts w:ascii="Calibri" w:eastAsiaTheme="minorEastAsia" w:hAnsi="Calibri" w:cs="Calibri"/>
          <w:color w:val="000000"/>
        </w:rPr>
        <w:t> </w:t>
      </w:r>
      <w:r w:rsidRPr="00867F71">
        <w:rPr>
          <w:rStyle w:val="Strong"/>
          <w:rFonts w:ascii="Calibri" w:hAnsi="Calibri" w:cs="Calibri"/>
          <w:b w:val="0"/>
          <w:bCs w:val="0"/>
          <w:color w:val="000000"/>
        </w:rPr>
        <w:t>deeper understanding of the limits and potential of diversity initiatives</w:t>
      </w:r>
      <w:r w:rsidRPr="00867F71">
        <w:rPr>
          <w:rStyle w:val="apple-converted-space"/>
          <w:rFonts w:ascii="Calibri" w:eastAsiaTheme="minorEastAsia" w:hAnsi="Calibri" w:cs="Calibri"/>
          <w:color w:val="000000"/>
        </w:rPr>
        <w:t> </w:t>
      </w:r>
      <w:r w:rsidRPr="00867F71">
        <w:rPr>
          <w:rFonts w:ascii="Calibri" w:hAnsi="Calibri" w:cs="Calibri"/>
          <w:color w:val="000000"/>
        </w:rPr>
        <w:t>in policing. It supports the view that while representation is symbolically important and can improve cultural awareness, it must be</w:t>
      </w:r>
      <w:r w:rsidRPr="00867F71">
        <w:rPr>
          <w:rStyle w:val="apple-converted-space"/>
          <w:rFonts w:ascii="Calibri" w:eastAsiaTheme="minorEastAsia" w:hAnsi="Calibri" w:cs="Calibri"/>
          <w:color w:val="000000"/>
        </w:rPr>
        <w:t> </w:t>
      </w:r>
      <w:r w:rsidRPr="00867F71">
        <w:rPr>
          <w:rStyle w:val="Strong"/>
          <w:rFonts w:ascii="Calibri" w:hAnsi="Calibri" w:cs="Calibri"/>
          <w:b w:val="0"/>
          <w:bCs w:val="0"/>
          <w:color w:val="000000"/>
        </w:rPr>
        <w:t>embedded within a broader strategy of reform</w:t>
      </w:r>
      <w:r w:rsidRPr="00867F71">
        <w:rPr>
          <w:rFonts w:ascii="Calibri" w:hAnsi="Calibri" w:cs="Calibri"/>
          <w:color w:val="000000"/>
        </w:rPr>
        <w:t>. This includes visible disciplinary processes, leadership accountability, and community partnership</w:t>
      </w:r>
      <w:r w:rsidR="002D349A">
        <w:rPr>
          <w:rFonts w:ascii="Calibri" w:hAnsi="Calibri" w:cs="Calibri"/>
          <w:color w:val="000000"/>
        </w:rPr>
        <w:t xml:space="preserve">, </w:t>
      </w:r>
      <w:r w:rsidRPr="00867F71">
        <w:rPr>
          <w:rFonts w:ascii="Calibri" w:hAnsi="Calibri" w:cs="Calibri"/>
          <w:color w:val="000000"/>
        </w:rPr>
        <w:t>not merely demographic change.</w:t>
      </w:r>
    </w:p>
    <w:p w14:paraId="03808291" w14:textId="77777777" w:rsidR="00867F71" w:rsidRPr="00867F71" w:rsidRDefault="00867F71" w:rsidP="00867F71">
      <w:pPr>
        <w:spacing w:before="100" w:beforeAutospacing="1" w:after="100" w:afterAutospacing="1" w:line="360" w:lineRule="auto"/>
        <w:rPr>
          <w:rFonts w:ascii="Calibri" w:hAnsi="Calibri" w:cs="Calibri"/>
          <w:color w:val="000000"/>
        </w:rPr>
      </w:pPr>
      <w:r w:rsidRPr="00867F71">
        <w:rPr>
          <w:rFonts w:ascii="Calibri" w:hAnsi="Calibri" w:cs="Calibri"/>
          <w:color w:val="000000"/>
        </w:rPr>
        <w:t>The research also raised new questions that merit further exploration. For instance, how does diversity affect police behaviour internally—does it change decision-making or reduce bias in practice? What role does intersectionality play in shaping officers’ and community members’ experiences? Furthermore, how can forces ensure that diverse recruits are retained, supported, and promoted in a system historically shaped by exclusion?</w:t>
      </w:r>
    </w:p>
    <w:p w14:paraId="741DB470" w14:textId="77777777" w:rsidR="00867F71" w:rsidRPr="00867F71" w:rsidRDefault="00867F71" w:rsidP="00867F71">
      <w:pPr>
        <w:spacing w:before="100" w:beforeAutospacing="1" w:after="100" w:afterAutospacing="1" w:line="360" w:lineRule="auto"/>
        <w:rPr>
          <w:rFonts w:ascii="Calibri" w:hAnsi="Calibri" w:cs="Calibri"/>
          <w:color w:val="000000"/>
        </w:rPr>
      </w:pPr>
      <w:proofErr w:type="gramStart"/>
      <w:r w:rsidRPr="00867F71">
        <w:rPr>
          <w:rFonts w:ascii="Calibri" w:hAnsi="Calibri" w:cs="Calibri"/>
          <w:color w:val="000000"/>
        </w:rPr>
        <w:t>Looking ahead, future research</w:t>
      </w:r>
      <w:proofErr w:type="gramEnd"/>
      <w:r w:rsidRPr="00867F71">
        <w:rPr>
          <w:rFonts w:ascii="Calibri" w:hAnsi="Calibri" w:cs="Calibri"/>
          <w:color w:val="000000"/>
        </w:rPr>
        <w:t xml:space="preserve"> could benefit from longitudinal studies that track the impact of diversity over time, as well as more targeted qualitative interviews that explore the experiences of officers from minority backgrounds. In addition, further investigation into</w:t>
      </w:r>
      <w:r w:rsidRPr="00867F71">
        <w:rPr>
          <w:rStyle w:val="apple-converted-space"/>
          <w:rFonts w:ascii="Calibri" w:eastAsiaTheme="minorEastAsia" w:hAnsi="Calibri" w:cs="Calibri"/>
          <w:color w:val="000000"/>
        </w:rPr>
        <w:t> </w:t>
      </w:r>
      <w:r w:rsidRPr="00867F71">
        <w:rPr>
          <w:rStyle w:val="Strong"/>
          <w:rFonts w:ascii="Calibri" w:hAnsi="Calibri" w:cs="Calibri"/>
          <w:b w:val="0"/>
          <w:bCs w:val="0"/>
          <w:color w:val="000000"/>
        </w:rPr>
        <w:t>cognitive diversity</w:t>
      </w:r>
      <w:r w:rsidRPr="00867F71">
        <w:rPr>
          <w:rFonts w:ascii="Calibri" w:hAnsi="Calibri" w:cs="Calibri"/>
          <w:color w:val="000000"/>
        </w:rPr>
        <w:t>, emotional intelligence, and police training practices could offer new insights into what truly builds community trust.</w:t>
      </w:r>
    </w:p>
    <w:p w14:paraId="32A01CA2" w14:textId="30223674" w:rsidR="00867F71" w:rsidRPr="001B39A0" w:rsidRDefault="001B39A0" w:rsidP="001B39A0">
      <w:pPr>
        <w:spacing w:line="360" w:lineRule="auto"/>
        <w:rPr>
          <w:rFonts w:ascii="Calibri" w:hAnsi="Calibri" w:cs="Calibri"/>
        </w:rPr>
      </w:pPr>
      <w:r w:rsidRPr="001B39A0">
        <w:rPr>
          <w:rFonts w:ascii="Calibri" w:hAnsi="Calibri" w:cs="Calibri"/>
        </w:rPr>
        <w:lastRenderedPageBreak/>
        <w:t xml:space="preserve">Ultimately, this dissertation confirms </w:t>
      </w:r>
      <w:r>
        <w:rPr>
          <w:rFonts w:ascii="Calibri" w:hAnsi="Calibri" w:cs="Calibri"/>
        </w:rPr>
        <w:t xml:space="preserve">that </w:t>
      </w:r>
      <w:r w:rsidRPr="001B39A0">
        <w:rPr>
          <w:rFonts w:ascii="Calibri" w:hAnsi="Calibri" w:cs="Calibri"/>
        </w:rPr>
        <w:t>diversity is a necessary but not sufficient condition for trust in modern policing. It is a starting point, not an end goal. At a time when police legitimacy is under unprecedented scrutiny, this research makes a timely contribution to the debate on how best to align police forces with the communities they serve.</w:t>
      </w:r>
      <w:r w:rsidRPr="001B39A0">
        <w:rPr>
          <w:rFonts w:ascii="Calibri" w:hAnsi="Calibri" w:cs="Calibri"/>
        </w:rPr>
        <w:t xml:space="preserve"> T</w:t>
      </w:r>
      <w:r w:rsidR="00867F71" w:rsidRPr="001B39A0">
        <w:rPr>
          <w:rFonts w:ascii="Calibri" w:hAnsi="Calibri" w:cs="Calibri"/>
          <w:color w:val="000000"/>
        </w:rPr>
        <w:t>o truly reflect and serve those communities, police services must move beyond representational optics and commit to lasting institutional reform rooted in fairness, justice, and accountability.</w:t>
      </w:r>
    </w:p>
    <w:p w14:paraId="607CA408" w14:textId="77777777" w:rsidR="004C6E8B" w:rsidRDefault="004C6E8B" w:rsidP="00607374"/>
    <w:p w14:paraId="632C4B73" w14:textId="77777777" w:rsidR="004C6E8B" w:rsidRDefault="004C6E8B" w:rsidP="00607374"/>
    <w:p w14:paraId="4598D60E" w14:textId="77777777" w:rsidR="004C6E8B" w:rsidRDefault="004C6E8B" w:rsidP="00607374"/>
    <w:p w14:paraId="7C8DD9E1" w14:textId="77777777" w:rsidR="004C6E8B" w:rsidRDefault="004C6E8B" w:rsidP="00607374"/>
    <w:p w14:paraId="1CDA03AC" w14:textId="77777777" w:rsidR="004C6E8B" w:rsidRDefault="004C6E8B" w:rsidP="00607374"/>
    <w:p w14:paraId="395837D4" w14:textId="77777777" w:rsidR="00D46BAD" w:rsidRDefault="00D46BAD" w:rsidP="00607374"/>
    <w:p w14:paraId="493AEF8E" w14:textId="77777777" w:rsidR="00D46BAD" w:rsidRDefault="00D46BAD" w:rsidP="00607374"/>
    <w:p w14:paraId="7B6DF4B2" w14:textId="77777777" w:rsidR="00D46BAD" w:rsidRDefault="00D46BAD" w:rsidP="00607374"/>
    <w:p w14:paraId="6B9B022E" w14:textId="77777777" w:rsidR="00D46BAD" w:rsidRDefault="00D46BAD" w:rsidP="00607374"/>
    <w:p w14:paraId="5327896C" w14:textId="77777777" w:rsidR="00D46BAD" w:rsidRDefault="00D46BAD" w:rsidP="00607374"/>
    <w:p w14:paraId="6B58A4A2" w14:textId="77777777" w:rsidR="00D46BAD" w:rsidRDefault="00D46BAD" w:rsidP="00607374"/>
    <w:p w14:paraId="7092166A" w14:textId="77777777" w:rsidR="00D46BAD" w:rsidRDefault="00D46BAD" w:rsidP="00607374"/>
    <w:p w14:paraId="27097B6A" w14:textId="77777777" w:rsidR="00D46BAD" w:rsidRDefault="00D46BAD" w:rsidP="00607374"/>
    <w:p w14:paraId="0327DD0A" w14:textId="77777777" w:rsidR="00D46BAD" w:rsidRDefault="00D46BAD" w:rsidP="00607374"/>
    <w:p w14:paraId="7B5B0662" w14:textId="77777777" w:rsidR="00D46BAD" w:rsidRDefault="00D46BAD" w:rsidP="00607374"/>
    <w:p w14:paraId="706EC56E" w14:textId="77777777" w:rsidR="00B77E2A" w:rsidRDefault="00B77E2A" w:rsidP="00607374"/>
    <w:p w14:paraId="5E197BBF" w14:textId="77777777" w:rsidR="00B77E2A" w:rsidRDefault="00B77E2A" w:rsidP="00607374"/>
    <w:p w14:paraId="1CA7344C" w14:textId="77777777" w:rsidR="00B77E2A" w:rsidRDefault="00B77E2A" w:rsidP="00607374"/>
    <w:p w14:paraId="474A3A19" w14:textId="77777777" w:rsidR="00B77E2A" w:rsidRDefault="00B77E2A" w:rsidP="00607374"/>
    <w:p w14:paraId="72CCD24F" w14:textId="77777777" w:rsidR="00B77E2A" w:rsidRDefault="00B77E2A" w:rsidP="00607374"/>
    <w:p w14:paraId="2955C0CB" w14:textId="77777777" w:rsidR="00B77E2A" w:rsidRDefault="00B77E2A" w:rsidP="00607374"/>
    <w:p w14:paraId="2ED50F77" w14:textId="77777777" w:rsidR="002D349A" w:rsidRDefault="002D349A" w:rsidP="00607374"/>
    <w:p w14:paraId="43A23432" w14:textId="77777777" w:rsidR="002D349A" w:rsidRDefault="002D349A" w:rsidP="00607374"/>
    <w:p w14:paraId="1EAFB37C" w14:textId="77777777" w:rsidR="002D349A" w:rsidRDefault="002D349A" w:rsidP="00607374"/>
    <w:p w14:paraId="77A74992" w14:textId="77777777" w:rsidR="002D349A" w:rsidRDefault="002D349A" w:rsidP="00607374"/>
    <w:p w14:paraId="0DB8B208" w14:textId="77777777" w:rsidR="002D349A" w:rsidRDefault="002D349A" w:rsidP="00607374"/>
    <w:p w14:paraId="6502AD24" w14:textId="77777777" w:rsidR="00B77E2A" w:rsidRDefault="00B77E2A" w:rsidP="00607374"/>
    <w:p w14:paraId="06AE4C4F" w14:textId="77777777" w:rsidR="00B77E2A" w:rsidRDefault="00B77E2A" w:rsidP="00607374"/>
    <w:p w14:paraId="36A65295" w14:textId="77777777" w:rsidR="00B77E2A" w:rsidRDefault="00B77E2A" w:rsidP="00607374"/>
    <w:p w14:paraId="112C523E" w14:textId="77777777" w:rsidR="00B77E2A" w:rsidRDefault="00B77E2A" w:rsidP="00607374"/>
    <w:p w14:paraId="1964CA8B" w14:textId="77777777" w:rsidR="00B77E2A" w:rsidRDefault="00B77E2A" w:rsidP="00607374"/>
    <w:p w14:paraId="4EBCA611" w14:textId="77777777" w:rsidR="00137A0D" w:rsidRDefault="00137A0D" w:rsidP="00607374"/>
    <w:p w14:paraId="29706668" w14:textId="77777777" w:rsidR="00137A0D" w:rsidRDefault="00137A0D" w:rsidP="00607374"/>
    <w:p w14:paraId="479E7B2E" w14:textId="77777777" w:rsidR="00137A0D" w:rsidRDefault="00137A0D" w:rsidP="00607374"/>
    <w:p w14:paraId="021BAB33" w14:textId="77777777" w:rsidR="00B77E2A" w:rsidRDefault="00B77E2A" w:rsidP="00607374"/>
    <w:p w14:paraId="142A663E" w14:textId="77777777" w:rsidR="00D46BAD" w:rsidRDefault="00D46BAD" w:rsidP="00607374"/>
    <w:p w14:paraId="459C7E57" w14:textId="77777777" w:rsidR="00790D87" w:rsidRPr="00607374" w:rsidRDefault="00790D87" w:rsidP="00607374"/>
    <w:p w14:paraId="77B4B76A" w14:textId="0AD00DC9" w:rsidR="0007448E" w:rsidRDefault="00607374" w:rsidP="00DE40A5">
      <w:pPr>
        <w:pStyle w:val="Heading1"/>
        <w:numPr>
          <w:ilvl w:val="0"/>
          <w:numId w:val="4"/>
        </w:numPr>
      </w:pPr>
      <w:bookmarkStart w:id="20" w:name="_Toc196495485"/>
      <w:r>
        <w:lastRenderedPageBreak/>
        <w:t>References</w:t>
      </w:r>
      <w:bookmarkEnd w:id="20"/>
      <w:r>
        <w:t xml:space="preserve"> </w:t>
      </w:r>
    </w:p>
    <w:p w14:paraId="5A5F15F4" w14:textId="77777777" w:rsidR="000E473A" w:rsidRDefault="000E473A" w:rsidP="00D63C51"/>
    <w:p w14:paraId="025C345A" w14:textId="77777777" w:rsidR="000E473A" w:rsidRPr="000E473A" w:rsidRDefault="000E473A" w:rsidP="0080528A">
      <w:pPr>
        <w:rPr>
          <w:rFonts w:ascii="Calibri" w:hAnsi="Calibri" w:cs="Calibri"/>
        </w:rPr>
      </w:pPr>
      <w:r w:rsidRPr="000E473A">
        <w:rPr>
          <w:rFonts w:ascii="Calibri" w:hAnsi="Calibri" w:cs="Calibri"/>
        </w:rPr>
        <w:t xml:space="preserve">Atlas (2024). </w:t>
      </w:r>
      <w:r w:rsidRPr="000E473A">
        <w:rPr>
          <w:rFonts w:ascii="Calibri" w:hAnsi="Calibri" w:cs="Calibri"/>
          <w:i/>
          <w:iCs/>
        </w:rPr>
        <w:t>Thematic Analysis in Surveys | Guide &amp; Examples</w:t>
      </w:r>
      <w:r w:rsidRPr="000E473A">
        <w:rPr>
          <w:rFonts w:ascii="Calibri" w:hAnsi="Calibri" w:cs="Calibri"/>
        </w:rPr>
        <w:t xml:space="preserve">. </w:t>
      </w:r>
      <w:proofErr w:type="spellStart"/>
      <w:r w:rsidRPr="000E473A">
        <w:rPr>
          <w:rFonts w:ascii="Calibri" w:hAnsi="Calibri" w:cs="Calibri"/>
        </w:rPr>
        <w:t>ATLAS.ti</w:t>
      </w:r>
      <w:proofErr w:type="spellEnd"/>
      <w:r w:rsidRPr="000E473A">
        <w:rPr>
          <w:rFonts w:ascii="Calibri" w:hAnsi="Calibri" w:cs="Calibri"/>
        </w:rPr>
        <w:t xml:space="preserve">. Available at: </w:t>
      </w:r>
      <w:hyperlink r:id="rId23" w:history="1">
        <w:r w:rsidRPr="000E473A">
          <w:rPr>
            <w:rStyle w:val="Hyperlink"/>
            <w:rFonts w:ascii="Calibri" w:hAnsi="Calibri" w:cs="Calibri"/>
          </w:rPr>
          <w:t>https://atlasti.com/guides/thematic-analysis/thematic-analysis-surveys?</w:t>
        </w:r>
      </w:hyperlink>
      <w:r w:rsidRPr="000E473A">
        <w:rPr>
          <w:rFonts w:ascii="Calibri" w:hAnsi="Calibri" w:cs="Calibri"/>
        </w:rPr>
        <w:t xml:space="preserve"> (Accessed 4 Feb. 2025).</w:t>
      </w:r>
    </w:p>
    <w:p w14:paraId="0CA8C502" w14:textId="77777777" w:rsidR="000E473A" w:rsidRDefault="000E473A" w:rsidP="0080528A">
      <w:pPr>
        <w:rPr>
          <w:rFonts w:ascii="Calibri" w:hAnsi="Calibri" w:cs="Calibri"/>
        </w:rPr>
      </w:pPr>
    </w:p>
    <w:p w14:paraId="26510423" w14:textId="2D435F38" w:rsidR="000E473A" w:rsidRPr="000E473A" w:rsidRDefault="000E473A" w:rsidP="0080528A">
      <w:pPr>
        <w:rPr>
          <w:rFonts w:ascii="Calibri" w:hAnsi="Calibri" w:cs="Calibri"/>
        </w:rPr>
      </w:pPr>
      <w:r w:rsidRPr="000E473A">
        <w:rPr>
          <w:rFonts w:ascii="Calibri" w:hAnsi="Calibri" w:cs="Calibri"/>
        </w:rPr>
        <w:t xml:space="preserve">Bergen, N. and </w:t>
      </w:r>
      <w:proofErr w:type="spellStart"/>
      <w:r w:rsidRPr="000E473A">
        <w:rPr>
          <w:rFonts w:ascii="Calibri" w:hAnsi="Calibri" w:cs="Calibri"/>
        </w:rPr>
        <w:t>Labonté</w:t>
      </w:r>
      <w:proofErr w:type="spellEnd"/>
      <w:r w:rsidRPr="000E473A">
        <w:rPr>
          <w:rFonts w:ascii="Calibri" w:hAnsi="Calibri" w:cs="Calibri"/>
        </w:rPr>
        <w:t xml:space="preserve">, R. (2020). ‘Everything Is Perfect, and We Have No Problems’: Detecting and Limiting Social Desirability Bias in Qualitative Research. </w:t>
      </w:r>
      <w:r w:rsidRPr="000E473A">
        <w:rPr>
          <w:rFonts w:ascii="Calibri" w:hAnsi="Calibri" w:cs="Calibri"/>
          <w:i/>
          <w:iCs/>
        </w:rPr>
        <w:t>Qualitative Health Research</w:t>
      </w:r>
      <w:r w:rsidRPr="000E473A">
        <w:rPr>
          <w:rFonts w:ascii="Calibri" w:hAnsi="Calibri" w:cs="Calibri"/>
        </w:rPr>
        <w:t xml:space="preserve">, 30(5), pp.783–792. </w:t>
      </w:r>
      <w:proofErr w:type="spellStart"/>
      <w:r w:rsidRPr="000E473A">
        <w:rPr>
          <w:rFonts w:ascii="Calibri" w:hAnsi="Calibri" w:cs="Calibri"/>
        </w:rPr>
        <w:t>doi:</w:t>
      </w:r>
      <w:hyperlink r:id="rId24" w:history="1">
        <w:r w:rsidRPr="000E473A">
          <w:rPr>
            <w:rStyle w:val="Hyperlink"/>
            <w:rFonts w:ascii="Calibri" w:hAnsi="Calibri" w:cs="Calibri"/>
          </w:rPr>
          <w:t>https</w:t>
        </w:r>
        <w:proofErr w:type="spellEnd"/>
        <w:r w:rsidRPr="000E473A">
          <w:rPr>
            <w:rStyle w:val="Hyperlink"/>
            <w:rFonts w:ascii="Calibri" w:hAnsi="Calibri" w:cs="Calibri"/>
          </w:rPr>
          <w:t>://doi.org/10.1177/1049732319889354</w:t>
        </w:r>
      </w:hyperlink>
      <w:r w:rsidRPr="000E473A">
        <w:rPr>
          <w:rFonts w:ascii="Calibri" w:hAnsi="Calibri" w:cs="Calibri"/>
        </w:rPr>
        <w:t>.</w:t>
      </w:r>
    </w:p>
    <w:p w14:paraId="5355F7E5" w14:textId="77777777" w:rsidR="000E473A" w:rsidRDefault="000E473A" w:rsidP="0080528A">
      <w:pPr>
        <w:rPr>
          <w:rFonts w:ascii="Calibri" w:hAnsi="Calibri" w:cs="Calibri"/>
        </w:rPr>
      </w:pPr>
    </w:p>
    <w:p w14:paraId="0D188956" w14:textId="15A76EE5" w:rsidR="000E473A" w:rsidRPr="000E473A" w:rsidRDefault="000E473A" w:rsidP="0080528A">
      <w:pPr>
        <w:rPr>
          <w:rFonts w:ascii="Calibri" w:hAnsi="Calibri" w:cs="Calibri"/>
        </w:rPr>
      </w:pPr>
      <w:proofErr w:type="spellStart"/>
      <w:r w:rsidRPr="000E473A">
        <w:rPr>
          <w:rFonts w:ascii="Calibri" w:hAnsi="Calibri" w:cs="Calibri"/>
        </w:rPr>
        <w:t>Bhaskaran</w:t>
      </w:r>
      <w:proofErr w:type="spellEnd"/>
      <w:r w:rsidRPr="000E473A">
        <w:rPr>
          <w:rFonts w:ascii="Calibri" w:hAnsi="Calibri" w:cs="Calibri"/>
        </w:rPr>
        <w:t xml:space="preserve">, V. (2023). </w:t>
      </w:r>
      <w:r w:rsidRPr="000E473A">
        <w:rPr>
          <w:rFonts w:ascii="Calibri" w:hAnsi="Calibri" w:cs="Calibri"/>
          <w:i/>
          <w:iCs/>
        </w:rPr>
        <w:t>Survey Research: Definition, Examples and Methods</w:t>
      </w:r>
      <w:r w:rsidRPr="000E473A">
        <w:rPr>
          <w:rFonts w:ascii="Calibri" w:hAnsi="Calibri" w:cs="Calibri"/>
        </w:rPr>
        <w:t xml:space="preserve">. </w:t>
      </w:r>
      <w:proofErr w:type="spellStart"/>
      <w:r w:rsidRPr="000E473A">
        <w:rPr>
          <w:rFonts w:ascii="Calibri" w:hAnsi="Calibri" w:cs="Calibri"/>
        </w:rPr>
        <w:t>QuestionPro</w:t>
      </w:r>
      <w:proofErr w:type="spellEnd"/>
      <w:r w:rsidRPr="000E473A">
        <w:rPr>
          <w:rFonts w:ascii="Calibri" w:hAnsi="Calibri" w:cs="Calibri"/>
        </w:rPr>
        <w:t xml:space="preserve">. Available at: </w:t>
      </w:r>
      <w:hyperlink r:id="rId25" w:history="1">
        <w:r w:rsidRPr="000E473A">
          <w:rPr>
            <w:rStyle w:val="Hyperlink"/>
            <w:rFonts w:ascii="Calibri" w:hAnsi="Calibri" w:cs="Calibri"/>
          </w:rPr>
          <w:t>https://www.questionpro.com/blog/survey-research/</w:t>
        </w:r>
      </w:hyperlink>
      <w:r w:rsidRPr="000E473A">
        <w:rPr>
          <w:rFonts w:ascii="Calibri" w:hAnsi="Calibri" w:cs="Calibri"/>
        </w:rPr>
        <w:t>.</w:t>
      </w:r>
    </w:p>
    <w:p w14:paraId="2ACE4E2F" w14:textId="77777777" w:rsidR="000E473A" w:rsidRDefault="000E473A" w:rsidP="0080528A">
      <w:pPr>
        <w:rPr>
          <w:rFonts w:ascii="Calibri" w:hAnsi="Calibri" w:cs="Calibri"/>
        </w:rPr>
      </w:pPr>
    </w:p>
    <w:p w14:paraId="015971D3" w14:textId="2413E894" w:rsidR="000E473A" w:rsidRPr="000E473A" w:rsidRDefault="000E473A" w:rsidP="0080528A">
      <w:pPr>
        <w:rPr>
          <w:rFonts w:ascii="Calibri" w:hAnsi="Calibri" w:cs="Calibri"/>
        </w:rPr>
      </w:pPr>
      <w:proofErr w:type="spellStart"/>
      <w:r w:rsidRPr="000E473A">
        <w:rPr>
          <w:rFonts w:ascii="Calibri" w:hAnsi="Calibri" w:cs="Calibri"/>
        </w:rPr>
        <w:t>Bhattacherjee</w:t>
      </w:r>
      <w:proofErr w:type="spellEnd"/>
      <w:r w:rsidRPr="000E473A">
        <w:rPr>
          <w:rFonts w:ascii="Calibri" w:hAnsi="Calibri" w:cs="Calibri"/>
        </w:rPr>
        <w:t xml:space="preserve">, A. (2019). </w:t>
      </w:r>
      <w:r w:rsidRPr="000E473A">
        <w:rPr>
          <w:rFonts w:ascii="Calibri" w:hAnsi="Calibri" w:cs="Calibri"/>
          <w:i/>
          <w:iCs/>
        </w:rPr>
        <w:t>Chapter 9 Survey Research | Research Methods for the Social Sciences</w:t>
      </w:r>
      <w:r w:rsidRPr="000E473A">
        <w:rPr>
          <w:rFonts w:ascii="Calibri" w:hAnsi="Calibri" w:cs="Calibri"/>
        </w:rPr>
        <w:t xml:space="preserve">. Lumenlearning.com. Available at: </w:t>
      </w:r>
      <w:hyperlink r:id="rId26" w:history="1">
        <w:r w:rsidRPr="000E473A">
          <w:rPr>
            <w:rStyle w:val="Hyperlink"/>
            <w:rFonts w:ascii="Calibri" w:hAnsi="Calibri" w:cs="Calibri"/>
          </w:rPr>
          <w:t>https://courses.lumenlearning.com/suny-hccc-research-methods/chapter/chapter-9-survey-research/</w:t>
        </w:r>
      </w:hyperlink>
      <w:r w:rsidRPr="000E473A">
        <w:rPr>
          <w:rFonts w:ascii="Calibri" w:hAnsi="Calibri" w:cs="Calibri"/>
        </w:rPr>
        <w:t>.</w:t>
      </w:r>
    </w:p>
    <w:p w14:paraId="7F01A0A6" w14:textId="77777777" w:rsidR="000E473A" w:rsidRDefault="000E473A" w:rsidP="0080528A">
      <w:pPr>
        <w:rPr>
          <w:rFonts w:ascii="Calibri" w:hAnsi="Calibri" w:cs="Calibri"/>
        </w:rPr>
      </w:pPr>
    </w:p>
    <w:p w14:paraId="5F706D5D" w14:textId="479A2170" w:rsidR="000E473A" w:rsidRPr="000E473A" w:rsidRDefault="000E473A" w:rsidP="0080528A">
      <w:pPr>
        <w:rPr>
          <w:rFonts w:ascii="Calibri" w:hAnsi="Calibri" w:cs="Calibri"/>
        </w:rPr>
      </w:pPr>
      <w:r w:rsidRPr="000E473A">
        <w:rPr>
          <w:rFonts w:ascii="Calibri" w:hAnsi="Calibri" w:cs="Calibri"/>
        </w:rPr>
        <w:t xml:space="preserve">Blair, G., Weinstein, J.M., </w:t>
      </w:r>
      <w:proofErr w:type="spellStart"/>
      <w:r w:rsidRPr="000E473A">
        <w:rPr>
          <w:rFonts w:ascii="Calibri" w:hAnsi="Calibri" w:cs="Calibri"/>
        </w:rPr>
        <w:t>Christia</w:t>
      </w:r>
      <w:proofErr w:type="spellEnd"/>
      <w:r w:rsidRPr="000E473A">
        <w:rPr>
          <w:rFonts w:ascii="Calibri" w:hAnsi="Calibri" w:cs="Calibri"/>
        </w:rPr>
        <w:t xml:space="preserve">, F., Arias, E., </w:t>
      </w:r>
      <w:proofErr w:type="spellStart"/>
      <w:r w:rsidRPr="000E473A">
        <w:rPr>
          <w:rFonts w:ascii="Calibri" w:hAnsi="Calibri" w:cs="Calibri"/>
        </w:rPr>
        <w:t>Badran</w:t>
      </w:r>
      <w:proofErr w:type="spellEnd"/>
      <w:r w:rsidRPr="000E473A">
        <w:rPr>
          <w:rFonts w:ascii="Calibri" w:hAnsi="Calibri" w:cs="Calibri"/>
        </w:rPr>
        <w:t xml:space="preserve">, E., Blair, R.A., Cheema, A., Farooqui, A., Fetzer, T., Grossman, G., Haim, D., Hameed, Z., Hanson, R., </w:t>
      </w:r>
      <w:proofErr w:type="spellStart"/>
      <w:r w:rsidRPr="000E473A">
        <w:rPr>
          <w:rFonts w:ascii="Calibri" w:hAnsi="Calibri" w:cs="Calibri"/>
        </w:rPr>
        <w:t>Hasanain</w:t>
      </w:r>
      <w:proofErr w:type="spellEnd"/>
      <w:r w:rsidRPr="000E473A">
        <w:rPr>
          <w:rFonts w:ascii="Calibri" w:hAnsi="Calibri" w:cs="Calibri"/>
        </w:rPr>
        <w:t xml:space="preserve">, A., </w:t>
      </w:r>
      <w:proofErr w:type="spellStart"/>
      <w:r w:rsidRPr="000E473A">
        <w:rPr>
          <w:rFonts w:ascii="Calibri" w:hAnsi="Calibri" w:cs="Calibri"/>
        </w:rPr>
        <w:t>Kronick</w:t>
      </w:r>
      <w:proofErr w:type="spellEnd"/>
      <w:r w:rsidRPr="000E473A">
        <w:rPr>
          <w:rFonts w:ascii="Calibri" w:hAnsi="Calibri" w:cs="Calibri"/>
        </w:rPr>
        <w:t xml:space="preserve">, D., Morse, B.S., </w:t>
      </w:r>
      <w:proofErr w:type="spellStart"/>
      <w:r w:rsidRPr="000E473A">
        <w:rPr>
          <w:rFonts w:ascii="Calibri" w:hAnsi="Calibri" w:cs="Calibri"/>
        </w:rPr>
        <w:t>Muggah</w:t>
      </w:r>
      <w:proofErr w:type="spellEnd"/>
      <w:r w:rsidRPr="000E473A">
        <w:rPr>
          <w:rFonts w:ascii="Calibri" w:hAnsi="Calibri" w:cs="Calibri"/>
        </w:rPr>
        <w:t xml:space="preserve">, R., Nadeem, F., Tsai, L.L. and </w:t>
      </w:r>
      <w:proofErr w:type="spellStart"/>
      <w:r w:rsidRPr="000E473A">
        <w:rPr>
          <w:rFonts w:ascii="Calibri" w:hAnsi="Calibri" w:cs="Calibri"/>
        </w:rPr>
        <w:t>Nanes</w:t>
      </w:r>
      <w:proofErr w:type="spellEnd"/>
      <w:r w:rsidRPr="000E473A">
        <w:rPr>
          <w:rFonts w:ascii="Calibri" w:hAnsi="Calibri" w:cs="Calibri"/>
        </w:rPr>
        <w:t xml:space="preserve">, M. (2021). Community Policing Does Not Build Citizen Trust in Police or Reduce Crime in the Global South. </w:t>
      </w:r>
      <w:r w:rsidRPr="000E473A">
        <w:rPr>
          <w:rFonts w:ascii="Calibri" w:hAnsi="Calibri" w:cs="Calibri"/>
          <w:i/>
          <w:iCs/>
        </w:rPr>
        <w:t>Science</w:t>
      </w:r>
      <w:r w:rsidRPr="000E473A">
        <w:rPr>
          <w:rFonts w:ascii="Calibri" w:hAnsi="Calibri" w:cs="Calibri"/>
        </w:rPr>
        <w:t xml:space="preserve">, 374(6571). </w:t>
      </w:r>
      <w:proofErr w:type="spellStart"/>
      <w:r w:rsidRPr="000E473A">
        <w:rPr>
          <w:rFonts w:ascii="Calibri" w:hAnsi="Calibri" w:cs="Calibri"/>
        </w:rPr>
        <w:t>doi:</w:t>
      </w:r>
      <w:hyperlink r:id="rId27" w:history="1">
        <w:r w:rsidRPr="000E473A">
          <w:rPr>
            <w:rStyle w:val="Hyperlink"/>
            <w:rFonts w:ascii="Calibri" w:hAnsi="Calibri" w:cs="Calibri"/>
          </w:rPr>
          <w:t>https</w:t>
        </w:r>
        <w:proofErr w:type="spellEnd"/>
        <w:r w:rsidRPr="000E473A">
          <w:rPr>
            <w:rStyle w:val="Hyperlink"/>
            <w:rFonts w:ascii="Calibri" w:hAnsi="Calibri" w:cs="Calibri"/>
          </w:rPr>
          <w:t>://doi.org/10.1126/science.abd3446</w:t>
        </w:r>
      </w:hyperlink>
      <w:r w:rsidRPr="000E473A">
        <w:rPr>
          <w:rFonts w:ascii="Calibri" w:hAnsi="Calibri" w:cs="Calibri"/>
        </w:rPr>
        <w:t>.</w:t>
      </w:r>
    </w:p>
    <w:p w14:paraId="5FBAAD4E" w14:textId="77777777" w:rsidR="000E473A" w:rsidRDefault="000E473A" w:rsidP="0080528A">
      <w:pPr>
        <w:rPr>
          <w:rFonts w:ascii="Calibri" w:hAnsi="Calibri" w:cs="Calibri"/>
        </w:rPr>
      </w:pPr>
    </w:p>
    <w:p w14:paraId="77206E16" w14:textId="7C7CEDC6" w:rsidR="000E473A" w:rsidRPr="000E473A" w:rsidRDefault="000E473A" w:rsidP="0080528A">
      <w:pPr>
        <w:rPr>
          <w:rFonts w:ascii="Calibri" w:hAnsi="Calibri" w:cs="Calibri"/>
        </w:rPr>
      </w:pPr>
      <w:proofErr w:type="spellStart"/>
      <w:r w:rsidRPr="000E473A">
        <w:rPr>
          <w:rFonts w:ascii="Calibri" w:hAnsi="Calibri" w:cs="Calibri"/>
        </w:rPr>
        <w:t>Bouchrika</w:t>
      </w:r>
      <w:proofErr w:type="spellEnd"/>
      <w:r w:rsidRPr="000E473A">
        <w:rPr>
          <w:rFonts w:ascii="Calibri" w:hAnsi="Calibri" w:cs="Calibri"/>
        </w:rPr>
        <w:t xml:space="preserve">, I. (2024). </w:t>
      </w:r>
      <w:r w:rsidRPr="000E473A">
        <w:rPr>
          <w:rFonts w:ascii="Calibri" w:hAnsi="Calibri" w:cs="Calibri"/>
          <w:i/>
          <w:iCs/>
        </w:rPr>
        <w:t>Primary Research Vs Secondary Research: Definitions, Differences, and Examples</w:t>
      </w:r>
      <w:r w:rsidRPr="000E473A">
        <w:rPr>
          <w:rFonts w:ascii="Calibri" w:hAnsi="Calibri" w:cs="Calibri"/>
        </w:rPr>
        <w:t xml:space="preserve">. Research.com. Available at: </w:t>
      </w:r>
      <w:hyperlink r:id="rId28" w:history="1">
        <w:r w:rsidRPr="000E473A">
          <w:rPr>
            <w:rStyle w:val="Hyperlink"/>
            <w:rFonts w:ascii="Calibri" w:hAnsi="Calibri" w:cs="Calibri"/>
          </w:rPr>
          <w:t>https://research.com/research/primary-research-vs-secondary-research</w:t>
        </w:r>
      </w:hyperlink>
      <w:r w:rsidRPr="000E473A">
        <w:rPr>
          <w:rFonts w:ascii="Calibri" w:hAnsi="Calibri" w:cs="Calibri"/>
        </w:rPr>
        <w:t>.</w:t>
      </w:r>
    </w:p>
    <w:p w14:paraId="25ECC536" w14:textId="77777777" w:rsidR="000E473A" w:rsidRDefault="000E473A" w:rsidP="0080528A">
      <w:pPr>
        <w:rPr>
          <w:rFonts w:ascii="Calibri" w:hAnsi="Calibri" w:cs="Calibri"/>
        </w:rPr>
      </w:pPr>
    </w:p>
    <w:p w14:paraId="322C3D7A" w14:textId="43DD83B5" w:rsidR="000E473A" w:rsidRPr="000E473A" w:rsidRDefault="000E473A" w:rsidP="0080528A">
      <w:pPr>
        <w:rPr>
          <w:rFonts w:ascii="Calibri" w:hAnsi="Calibri" w:cs="Calibri"/>
        </w:rPr>
      </w:pPr>
      <w:r w:rsidRPr="000E473A">
        <w:rPr>
          <w:rFonts w:ascii="Calibri" w:hAnsi="Calibri" w:cs="Calibri"/>
        </w:rPr>
        <w:t xml:space="preserve">Bradford, B., Milani, J. and Jackson, J. (2016). Identity, Legitimacy </w:t>
      </w:r>
      <w:proofErr w:type="gramStart"/>
      <w:r w:rsidRPr="000E473A">
        <w:rPr>
          <w:rFonts w:ascii="Calibri" w:hAnsi="Calibri" w:cs="Calibri"/>
        </w:rPr>
        <w:t>and  Making</w:t>
      </w:r>
      <w:proofErr w:type="gramEnd"/>
      <w:r w:rsidRPr="000E473A">
        <w:rPr>
          <w:rFonts w:ascii="Calibri" w:hAnsi="Calibri" w:cs="Calibri"/>
        </w:rPr>
        <w:t xml:space="preserve"> Sense of Police Violence. </w:t>
      </w:r>
      <w:r w:rsidRPr="000E473A">
        <w:rPr>
          <w:rFonts w:ascii="Calibri" w:hAnsi="Calibri" w:cs="Calibri"/>
          <w:i/>
          <w:iCs/>
        </w:rPr>
        <w:t>SSRN Electronic Journal</w:t>
      </w:r>
      <w:r w:rsidRPr="000E473A">
        <w:rPr>
          <w:rFonts w:ascii="Calibri" w:hAnsi="Calibri" w:cs="Calibri"/>
        </w:rPr>
        <w:t xml:space="preserve">. </w:t>
      </w:r>
      <w:proofErr w:type="spellStart"/>
      <w:r w:rsidR="002D349A">
        <w:rPr>
          <w:rFonts w:ascii="Calibri" w:hAnsi="Calibri" w:cs="Calibri"/>
        </w:rPr>
        <w:t>D</w:t>
      </w:r>
      <w:r w:rsidRPr="000E473A">
        <w:rPr>
          <w:rFonts w:ascii="Calibri" w:hAnsi="Calibri" w:cs="Calibri"/>
        </w:rPr>
        <w:t>oi:</w:t>
      </w:r>
      <w:hyperlink r:id="rId29" w:history="1">
        <w:r w:rsidRPr="000E473A">
          <w:rPr>
            <w:rStyle w:val="Hyperlink"/>
            <w:rFonts w:ascii="Calibri" w:hAnsi="Calibri" w:cs="Calibri"/>
          </w:rPr>
          <w:t>https</w:t>
        </w:r>
        <w:proofErr w:type="spellEnd"/>
        <w:r w:rsidRPr="000E473A">
          <w:rPr>
            <w:rStyle w:val="Hyperlink"/>
            <w:rFonts w:ascii="Calibri" w:hAnsi="Calibri" w:cs="Calibri"/>
          </w:rPr>
          <w:t>://doi.org/10.2139/ssrn.2793818</w:t>
        </w:r>
      </w:hyperlink>
      <w:r w:rsidRPr="000E473A">
        <w:rPr>
          <w:rFonts w:ascii="Calibri" w:hAnsi="Calibri" w:cs="Calibri"/>
        </w:rPr>
        <w:t>.</w:t>
      </w:r>
    </w:p>
    <w:p w14:paraId="19E0B652" w14:textId="77777777" w:rsidR="000E473A" w:rsidRDefault="000E473A" w:rsidP="0080528A">
      <w:pPr>
        <w:rPr>
          <w:rFonts w:ascii="Calibri" w:hAnsi="Calibri" w:cs="Calibri"/>
        </w:rPr>
      </w:pPr>
    </w:p>
    <w:p w14:paraId="663F31FB" w14:textId="07566EAE" w:rsidR="000E473A" w:rsidRPr="000E473A" w:rsidRDefault="000E473A" w:rsidP="0080528A">
      <w:pPr>
        <w:rPr>
          <w:rFonts w:ascii="Calibri" w:hAnsi="Calibri" w:cs="Calibri"/>
        </w:rPr>
      </w:pPr>
      <w:r w:rsidRPr="000E473A">
        <w:rPr>
          <w:rFonts w:ascii="Calibri" w:hAnsi="Calibri" w:cs="Calibri"/>
        </w:rPr>
        <w:t xml:space="preserve">Braun, V., Clarke, V., Boulton, E., Davey, L. and McEvoy, C. (2021). The Online Survey as a Qualitative Research Tool. </w:t>
      </w:r>
      <w:r w:rsidRPr="000E473A">
        <w:rPr>
          <w:rFonts w:ascii="Calibri" w:hAnsi="Calibri" w:cs="Calibri"/>
          <w:i/>
          <w:iCs/>
        </w:rPr>
        <w:t>International Journal of Social Research Methodology</w:t>
      </w:r>
      <w:r w:rsidRPr="000E473A">
        <w:rPr>
          <w:rFonts w:ascii="Calibri" w:hAnsi="Calibri" w:cs="Calibri"/>
        </w:rPr>
        <w:t xml:space="preserve">, 24(6), pp.641–654. </w:t>
      </w:r>
      <w:proofErr w:type="spellStart"/>
      <w:r w:rsidRPr="000E473A">
        <w:rPr>
          <w:rFonts w:ascii="Calibri" w:hAnsi="Calibri" w:cs="Calibri"/>
        </w:rPr>
        <w:t>doi:</w:t>
      </w:r>
      <w:hyperlink r:id="rId30" w:history="1">
        <w:r w:rsidRPr="000E473A">
          <w:rPr>
            <w:rStyle w:val="Hyperlink"/>
            <w:rFonts w:ascii="Calibri" w:hAnsi="Calibri" w:cs="Calibri"/>
          </w:rPr>
          <w:t>https</w:t>
        </w:r>
        <w:proofErr w:type="spellEnd"/>
        <w:r w:rsidRPr="000E473A">
          <w:rPr>
            <w:rStyle w:val="Hyperlink"/>
            <w:rFonts w:ascii="Calibri" w:hAnsi="Calibri" w:cs="Calibri"/>
          </w:rPr>
          <w:t>://doi.org/10.1080/13645579.2020.1805550</w:t>
        </w:r>
      </w:hyperlink>
      <w:r w:rsidRPr="000E473A">
        <w:rPr>
          <w:rFonts w:ascii="Calibri" w:hAnsi="Calibri" w:cs="Calibri"/>
        </w:rPr>
        <w:t>.</w:t>
      </w:r>
    </w:p>
    <w:p w14:paraId="2C857A5B" w14:textId="77777777" w:rsidR="000E473A" w:rsidRDefault="000E473A" w:rsidP="0080528A">
      <w:pPr>
        <w:rPr>
          <w:rFonts w:ascii="Calibri" w:hAnsi="Calibri" w:cs="Calibri"/>
        </w:rPr>
      </w:pPr>
    </w:p>
    <w:p w14:paraId="216D6106" w14:textId="1F2F872C" w:rsidR="000E473A" w:rsidRPr="000E473A" w:rsidRDefault="000E473A" w:rsidP="0080528A">
      <w:pPr>
        <w:rPr>
          <w:rFonts w:ascii="Calibri" w:hAnsi="Calibri" w:cs="Calibri"/>
        </w:rPr>
      </w:pPr>
      <w:r w:rsidRPr="000E473A">
        <w:rPr>
          <w:rFonts w:ascii="Calibri" w:hAnsi="Calibri" w:cs="Calibri"/>
        </w:rPr>
        <w:t xml:space="preserve">Brown, R. and Hobbs, A. (2023). </w:t>
      </w:r>
      <w:proofErr w:type="spellStart"/>
      <w:r w:rsidRPr="000E473A">
        <w:rPr>
          <w:rFonts w:ascii="Calibri" w:hAnsi="Calibri" w:cs="Calibri"/>
          <w:i/>
          <w:iCs/>
        </w:rPr>
        <w:t>POSTnote</w:t>
      </w:r>
      <w:proofErr w:type="spellEnd"/>
      <w:r w:rsidRPr="000E473A">
        <w:rPr>
          <w:rFonts w:ascii="Calibri" w:hAnsi="Calibri" w:cs="Calibri"/>
          <w:i/>
          <w:iCs/>
        </w:rPr>
        <w:t xml:space="preserve"> 693</w:t>
      </w:r>
      <w:r w:rsidR="002D349A">
        <w:rPr>
          <w:rFonts w:ascii="Calibri" w:hAnsi="Calibri" w:cs="Calibri"/>
          <w:i/>
          <w:iCs/>
        </w:rPr>
        <w:t>:</w:t>
      </w:r>
      <w:r w:rsidRPr="000E473A">
        <w:rPr>
          <w:rFonts w:ascii="Calibri" w:hAnsi="Calibri" w:cs="Calibri"/>
          <w:i/>
          <w:iCs/>
        </w:rPr>
        <w:t xml:space="preserve"> Trust in the police</w:t>
      </w:r>
      <w:r w:rsidR="002D349A">
        <w:rPr>
          <w:rFonts w:ascii="Calibri" w:hAnsi="Calibri" w:cs="Calibri"/>
          <w:i/>
          <w:iCs/>
        </w:rPr>
        <w:t>:</w:t>
      </w:r>
      <w:r w:rsidRPr="000E473A">
        <w:rPr>
          <w:rFonts w:ascii="Calibri" w:hAnsi="Calibri" w:cs="Calibri"/>
          <w:i/>
          <w:iCs/>
        </w:rPr>
        <w:t xml:space="preserve"> Overview</w:t>
      </w:r>
      <w:r w:rsidRPr="000E473A">
        <w:rPr>
          <w:rFonts w:ascii="Calibri" w:hAnsi="Calibri" w:cs="Calibri"/>
        </w:rPr>
        <w:t xml:space="preserve">. Available at: </w:t>
      </w:r>
      <w:hyperlink r:id="rId31" w:history="1">
        <w:r w:rsidRPr="000E473A">
          <w:rPr>
            <w:rStyle w:val="Hyperlink"/>
            <w:rFonts w:ascii="Calibri" w:hAnsi="Calibri" w:cs="Calibri"/>
          </w:rPr>
          <w:t>https://researchbriefings.files.parliament.uk/documents/POST-PN-0693/POST-PN-0693.pdf</w:t>
        </w:r>
      </w:hyperlink>
      <w:r w:rsidRPr="000E473A">
        <w:rPr>
          <w:rFonts w:ascii="Calibri" w:hAnsi="Calibri" w:cs="Calibri"/>
        </w:rPr>
        <w:t xml:space="preserve"> (Accessed 21 Oct. 2024).</w:t>
      </w:r>
    </w:p>
    <w:p w14:paraId="25EDA24C" w14:textId="77777777" w:rsidR="000E473A" w:rsidRDefault="000E473A" w:rsidP="0080528A">
      <w:pPr>
        <w:rPr>
          <w:rFonts w:ascii="Calibri" w:hAnsi="Calibri" w:cs="Calibri"/>
        </w:rPr>
      </w:pPr>
    </w:p>
    <w:p w14:paraId="7C2FD9CD" w14:textId="56BCAC6C" w:rsidR="000E473A" w:rsidRPr="000E473A" w:rsidRDefault="000E473A" w:rsidP="0080528A">
      <w:pPr>
        <w:rPr>
          <w:rFonts w:ascii="Calibri" w:hAnsi="Calibri" w:cs="Calibri"/>
        </w:rPr>
      </w:pPr>
      <w:r w:rsidRPr="000E473A">
        <w:rPr>
          <w:rFonts w:ascii="Calibri" w:hAnsi="Calibri" w:cs="Calibri"/>
        </w:rPr>
        <w:t xml:space="preserve">Casey, B. (2023). </w:t>
      </w:r>
      <w:r w:rsidRPr="000E473A">
        <w:rPr>
          <w:rFonts w:ascii="Calibri" w:hAnsi="Calibri" w:cs="Calibri"/>
          <w:i/>
          <w:iCs/>
        </w:rPr>
        <w:t xml:space="preserve">Baroness Casey review: Final report. </w:t>
      </w:r>
      <w:r w:rsidR="002D349A">
        <w:rPr>
          <w:rFonts w:ascii="Calibri" w:hAnsi="Calibri" w:cs="Calibri"/>
          <w:i/>
          <w:iCs/>
        </w:rPr>
        <w:t>A</w:t>
      </w:r>
      <w:r w:rsidRPr="000E473A">
        <w:rPr>
          <w:rFonts w:ascii="Calibri" w:hAnsi="Calibri" w:cs="Calibri"/>
          <w:i/>
          <w:iCs/>
        </w:rPr>
        <w:t>n Independent Review into the Standards of Behaviour and Internal Culture of the Metropolitan Police Service</w:t>
      </w:r>
      <w:r w:rsidRPr="000E473A">
        <w:rPr>
          <w:rFonts w:ascii="Calibri" w:hAnsi="Calibri" w:cs="Calibri"/>
        </w:rPr>
        <w:t>. pp.8–10.</w:t>
      </w:r>
    </w:p>
    <w:p w14:paraId="215F3181" w14:textId="77777777" w:rsidR="000E473A" w:rsidRDefault="000E473A" w:rsidP="0080528A">
      <w:pPr>
        <w:rPr>
          <w:rFonts w:ascii="Calibri" w:hAnsi="Calibri" w:cs="Calibri"/>
        </w:rPr>
      </w:pPr>
    </w:p>
    <w:p w14:paraId="52C37745" w14:textId="268C5AB0" w:rsidR="000E473A" w:rsidRPr="000E473A" w:rsidRDefault="000E473A" w:rsidP="0080528A">
      <w:pPr>
        <w:rPr>
          <w:rFonts w:ascii="Calibri" w:hAnsi="Calibri" w:cs="Calibri"/>
        </w:rPr>
      </w:pPr>
      <w:r w:rsidRPr="000E473A">
        <w:rPr>
          <w:rFonts w:ascii="Calibri" w:hAnsi="Calibri" w:cs="Calibri"/>
        </w:rPr>
        <w:t xml:space="preserve">Chopra, P. (2021). </w:t>
      </w:r>
      <w:r w:rsidRPr="000E473A">
        <w:rPr>
          <w:rFonts w:ascii="Calibri" w:hAnsi="Calibri" w:cs="Calibri"/>
          <w:i/>
          <w:iCs/>
        </w:rPr>
        <w:t xml:space="preserve">Race Report: Anger among Sikh and Black Communities of </w:t>
      </w:r>
      <w:r w:rsidR="002D349A">
        <w:rPr>
          <w:rFonts w:ascii="Calibri" w:hAnsi="Calibri" w:cs="Calibri"/>
          <w:i/>
          <w:iCs/>
        </w:rPr>
        <w:t xml:space="preserve">the </w:t>
      </w:r>
      <w:r w:rsidRPr="000E473A">
        <w:rPr>
          <w:rFonts w:ascii="Calibri" w:hAnsi="Calibri" w:cs="Calibri"/>
          <w:i/>
          <w:iCs/>
        </w:rPr>
        <w:t>UK — the Second Angle</w:t>
      </w:r>
      <w:r w:rsidRPr="000E473A">
        <w:rPr>
          <w:rFonts w:ascii="Calibri" w:hAnsi="Calibri" w:cs="Calibri"/>
        </w:rPr>
        <w:t xml:space="preserve">. The Second Angle. Available at: </w:t>
      </w:r>
      <w:hyperlink r:id="rId32" w:history="1">
        <w:r w:rsidRPr="000E473A">
          <w:rPr>
            <w:rStyle w:val="Hyperlink"/>
            <w:rFonts w:ascii="Calibri" w:hAnsi="Calibri" w:cs="Calibri"/>
          </w:rPr>
          <w:t>https://thesecondangle.com/race-report-anger-among-sikh-and-black-communities-of-uk/</w:t>
        </w:r>
      </w:hyperlink>
      <w:r w:rsidRPr="000E473A">
        <w:rPr>
          <w:rFonts w:ascii="Calibri" w:hAnsi="Calibri" w:cs="Calibri"/>
        </w:rPr>
        <w:t xml:space="preserve"> (Accessed 29 Nov. 2024).</w:t>
      </w:r>
    </w:p>
    <w:p w14:paraId="43C29AA7" w14:textId="77777777" w:rsidR="000E473A" w:rsidRDefault="000E473A" w:rsidP="0080528A">
      <w:pPr>
        <w:rPr>
          <w:rFonts w:ascii="Calibri" w:hAnsi="Calibri" w:cs="Calibri"/>
        </w:rPr>
      </w:pPr>
    </w:p>
    <w:p w14:paraId="2FC37E30" w14:textId="5BFAE8D2" w:rsidR="000E473A" w:rsidRPr="000E473A" w:rsidRDefault="000E473A" w:rsidP="0080528A">
      <w:pPr>
        <w:rPr>
          <w:rFonts w:ascii="Calibri" w:hAnsi="Calibri" w:cs="Calibri"/>
        </w:rPr>
      </w:pPr>
      <w:r w:rsidRPr="000E473A">
        <w:rPr>
          <w:rFonts w:ascii="Calibri" w:hAnsi="Calibri" w:cs="Calibri"/>
        </w:rPr>
        <w:lastRenderedPageBreak/>
        <w:t xml:space="preserve">College Of Policing (2021). </w:t>
      </w:r>
      <w:r w:rsidRPr="000E473A">
        <w:rPr>
          <w:rFonts w:ascii="Calibri" w:hAnsi="Calibri" w:cs="Calibri"/>
          <w:i/>
          <w:iCs/>
        </w:rPr>
        <w:t xml:space="preserve">Diversity, </w:t>
      </w:r>
      <w:proofErr w:type="gramStart"/>
      <w:r w:rsidRPr="000E473A">
        <w:rPr>
          <w:rFonts w:ascii="Calibri" w:hAnsi="Calibri" w:cs="Calibri"/>
          <w:i/>
          <w:iCs/>
        </w:rPr>
        <w:t>Equality</w:t>
      </w:r>
      <w:proofErr w:type="gramEnd"/>
      <w:r w:rsidRPr="000E473A">
        <w:rPr>
          <w:rFonts w:ascii="Calibri" w:hAnsi="Calibri" w:cs="Calibri"/>
          <w:i/>
          <w:iCs/>
        </w:rPr>
        <w:t xml:space="preserve"> and Inclusion Strategy 2021-2024</w:t>
      </w:r>
      <w:r w:rsidRPr="000E473A">
        <w:rPr>
          <w:rFonts w:ascii="Calibri" w:hAnsi="Calibri" w:cs="Calibri"/>
        </w:rPr>
        <w:t xml:space="preserve">. Available at: </w:t>
      </w:r>
      <w:hyperlink r:id="rId33" w:history="1">
        <w:r w:rsidRPr="000E473A">
          <w:rPr>
            <w:rStyle w:val="Hyperlink"/>
            <w:rFonts w:ascii="Calibri" w:hAnsi="Calibri" w:cs="Calibri"/>
          </w:rPr>
          <w:t>https://assets.college.police.uk/s3fs-public/2021-10/Diversity-equality-and-inclusion-strategy.pdf?</w:t>
        </w:r>
      </w:hyperlink>
      <w:r w:rsidRPr="000E473A">
        <w:rPr>
          <w:rFonts w:ascii="Calibri" w:hAnsi="Calibri" w:cs="Calibri"/>
        </w:rPr>
        <w:t xml:space="preserve"> (Accessed 21 Jan. 2025).</w:t>
      </w:r>
    </w:p>
    <w:p w14:paraId="5CF5D304" w14:textId="77777777" w:rsidR="000E473A" w:rsidRDefault="000E473A" w:rsidP="0080528A">
      <w:pPr>
        <w:rPr>
          <w:rFonts w:ascii="Calibri" w:hAnsi="Calibri" w:cs="Calibri"/>
        </w:rPr>
      </w:pPr>
    </w:p>
    <w:p w14:paraId="79CCD565" w14:textId="1BB3D4C2" w:rsidR="000E473A" w:rsidRPr="000E473A" w:rsidRDefault="000E473A" w:rsidP="0080528A">
      <w:pPr>
        <w:rPr>
          <w:rFonts w:ascii="Calibri" w:hAnsi="Calibri" w:cs="Calibri"/>
        </w:rPr>
      </w:pPr>
      <w:r w:rsidRPr="000E473A">
        <w:rPr>
          <w:rFonts w:ascii="Calibri" w:hAnsi="Calibri" w:cs="Calibri"/>
        </w:rPr>
        <w:t xml:space="preserve">College of Policing (2023a). </w:t>
      </w:r>
      <w:r w:rsidRPr="000E473A">
        <w:rPr>
          <w:rFonts w:ascii="Calibri" w:hAnsi="Calibri" w:cs="Calibri"/>
          <w:i/>
          <w:iCs/>
        </w:rPr>
        <w:t>Building trust and a fair culture</w:t>
      </w:r>
      <w:r w:rsidRPr="000E473A">
        <w:rPr>
          <w:rFonts w:ascii="Calibri" w:hAnsi="Calibri" w:cs="Calibri"/>
        </w:rPr>
        <w:t xml:space="preserve">. College of Policing. Available at: </w:t>
      </w:r>
      <w:hyperlink r:id="rId34" w:history="1">
        <w:r w:rsidRPr="000E473A">
          <w:rPr>
            <w:rStyle w:val="Hyperlink"/>
            <w:rFonts w:ascii="Calibri" w:hAnsi="Calibri" w:cs="Calibri"/>
          </w:rPr>
          <w:t>https://www.college.police.uk/about/corporate-strategy-2022-2026/building-trust-and-fair-culture</w:t>
        </w:r>
      </w:hyperlink>
      <w:r w:rsidRPr="000E473A">
        <w:rPr>
          <w:rFonts w:ascii="Calibri" w:hAnsi="Calibri" w:cs="Calibri"/>
        </w:rPr>
        <w:t>.</w:t>
      </w:r>
    </w:p>
    <w:p w14:paraId="4D79CE37" w14:textId="77777777" w:rsidR="0080528A" w:rsidRDefault="0080528A" w:rsidP="0080528A">
      <w:pPr>
        <w:rPr>
          <w:rFonts w:ascii="Calibri" w:hAnsi="Calibri" w:cs="Calibri"/>
        </w:rPr>
      </w:pPr>
    </w:p>
    <w:p w14:paraId="23C5268D" w14:textId="5F940B13" w:rsidR="000E473A" w:rsidRDefault="000E473A" w:rsidP="0080528A">
      <w:pPr>
        <w:rPr>
          <w:rFonts w:ascii="Calibri" w:hAnsi="Calibri" w:cs="Calibri"/>
        </w:rPr>
      </w:pPr>
      <w:r w:rsidRPr="000E473A">
        <w:rPr>
          <w:rFonts w:ascii="Calibri" w:hAnsi="Calibri" w:cs="Calibri"/>
        </w:rPr>
        <w:t xml:space="preserve">College of Policing (2023b). </w:t>
      </w:r>
      <w:r w:rsidRPr="000E473A">
        <w:rPr>
          <w:rFonts w:ascii="Calibri" w:hAnsi="Calibri" w:cs="Calibri"/>
          <w:i/>
          <w:iCs/>
        </w:rPr>
        <w:t>Legal Basis</w:t>
      </w:r>
      <w:r w:rsidRPr="000E473A">
        <w:rPr>
          <w:rFonts w:ascii="Calibri" w:hAnsi="Calibri" w:cs="Calibri"/>
        </w:rPr>
        <w:t xml:space="preserve">. College of Policing. Available at: </w:t>
      </w:r>
    </w:p>
    <w:p w14:paraId="42237B5A" w14:textId="5DC67826" w:rsidR="000E473A" w:rsidRPr="000E473A" w:rsidRDefault="000E473A" w:rsidP="0080528A">
      <w:pPr>
        <w:rPr>
          <w:rFonts w:ascii="Calibri" w:hAnsi="Calibri" w:cs="Calibri"/>
        </w:rPr>
      </w:pPr>
      <w:hyperlink r:id="rId35" w:history="1">
        <w:r w:rsidRPr="000E473A">
          <w:rPr>
            <w:rStyle w:val="Hyperlink"/>
            <w:rFonts w:ascii="Calibri" w:hAnsi="Calibri" w:cs="Calibri"/>
          </w:rPr>
          <w:t>https://www.college.police.uk/app/stop-and-search/legal/legal-basis</w:t>
        </w:r>
      </w:hyperlink>
      <w:r w:rsidRPr="000E473A">
        <w:rPr>
          <w:rFonts w:ascii="Calibri" w:hAnsi="Calibri" w:cs="Calibri"/>
        </w:rPr>
        <w:t xml:space="preserve"> (Accessed 21 Jan. 2025).</w:t>
      </w:r>
    </w:p>
    <w:p w14:paraId="05E18F82" w14:textId="77777777" w:rsidR="0080528A" w:rsidRDefault="0080528A" w:rsidP="0080528A">
      <w:pPr>
        <w:rPr>
          <w:rFonts w:ascii="Calibri" w:hAnsi="Calibri" w:cs="Calibri"/>
        </w:rPr>
      </w:pPr>
    </w:p>
    <w:p w14:paraId="664008AE" w14:textId="54E8E68D" w:rsidR="000E473A" w:rsidRPr="000E473A" w:rsidRDefault="000E473A" w:rsidP="0080528A">
      <w:pPr>
        <w:rPr>
          <w:rFonts w:ascii="Calibri" w:hAnsi="Calibri" w:cs="Calibri"/>
        </w:rPr>
      </w:pPr>
      <w:r w:rsidRPr="000E473A">
        <w:rPr>
          <w:rFonts w:ascii="Calibri" w:hAnsi="Calibri" w:cs="Calibri"/>
        </w:rPr>
        <w:t xml:space="preserve">College Of Policing (2024). </w:t>
      </w:r>
      <w:r w:rsidRPr="000E473A">
        <w:rPr>
          <w:rFonts w:ascii="Calibri" w:hAnsi="Calibri" w:cs="Calibri"/>
          <w:i/>
          <w:iCs/>
        </w:rPr>
        <w:t>Diversity</w:t>
      </w:r>
      <w:r w:rsidRPr="000E473A">
        <w:rPr>
          <w:rFonts w:ascii="Calibri" w:hAnsi="Calibri" w:cs="Calibri"/>
        </w:rPr>
        <w:t xml:space="preserve">. College of Policing. Available at: </w:t>
      </w:r>
      <w:hyperlink r:id="rId36" w:history="1">
        <w:r w:rsidRPr="000E473A">
          <w:rPr>
            <w:rStyle w:val="Hyperlink"/>
            <w:rFonts w:ascii="Calibri" w:hAnsi="Calibri" w:cs="Calibri"/>
          </w:rPr>
          <w:t>https://profdev.college.police.uk/diversity/</w:t>
        </w:r>
      </w:hyperlink>
      <w:r w:rsidRPr="000E473A">
        <w:rPr>
          <w:rFonts w:ascii="Calibri" w:hAnsi="Calibri" w:cs="Calibri"/>
        </w:rPr>
        <w:t xml:space="preserve"> (Accessed 21 Oct. 2024).</w:t>
      </w:r>
    </w:p>
    <w:p w14:paraId="4199E503" w14:textId="49CA8B3B" w:rsidR="000E473A" w:rsidRPr="000E473A" w:rsidRDefault="000E473A" w:rsidP="0080528A">
      <w:pPr>
        <w:rPr>
          <w:rFonts w:ascii="Calibri" w:hAnsi="Calibri" w:cs="Calibri"/>
        </w:rPr>
      </w:pPr>
      <w:r w:rsidRPr="000E473A">
        <w:rPr>
          <w:rFonts w:ascii="Calibri" w:hAnsi="Calibri" w:cs="Calibri"/>
        </w:rPr>
        <w:t xml:space="preserve">College Of Policing (2025). </w:t>
      </w:r>
      <w:r w:rsidRPr="000E473A">
        <w:rPr>
          <w:rFonts w:ascii="Calibri" w:hAnsi="Calibri" w:cs="Calibri"/>
          <w:i/>
          <w:iCs/>
        </w:rPr>
        <w:t>Improving Public Confidence in the Police</w:t>
      </w:r>
      <w:r w:rsidR="002D349A">
        <w:rPr>
          <w:rFonts w:ascii="Calibri" w:hAnsi="Calibri" w:cs="Calibri"/>
          <w:i/>
          <w:iCs/>
        </w:rPr>
        <w:t>:</w:t>
      </w:r>
      <w:r w:rsidRPr="000E473A">
        <w:rPr>
          <w:rFonts w:ascii="Calibri" w:hAnsi="Calibri" w:cs="Calibri"/>
          <w:i/>
          <w:iCs/>
        </w:rPr>
        <w:t xml:space="preserve"> </w:t>
      </w:r>
      <w:r w:rsidR="002D349A">
        <w:rPr>
          <w:rFonts w:ascii="Calibri" w:hAnsi="Calibri" w:cs="Calibri"/>
          <w:i/>
          <w:iCs/>
        </w:rPr>
        <w:t>An Evidence-B</w:t>
      </w:r>
      <w:r w:rsidRPr="000E473A">
        <w:rPr>
          <w:rFonts w:ascii="Calibri" w:hAnsi="Calibri" w:cs="Calibri"/>
          <w:i/>
          <w:iCs/>
        </w:rPr>
        <w:t>ased Guide</w:t>
      </w:r>
      <w:r w:rsidRPr="000E473A">
        <w:rPr>
          <w:rFonts w:ascii="Calibri" w:hAnsi="Calibri" w:cs="Calibri"/>
        </w:rPr>
        <w:t>. pp.15–18. Available at: Improving public confidence in the police</w:t>
      </w:r>
      <w:r w:rsidR="002D349A">
        <w:rPr>
          <w:rFonts w:ascii="Calibri" w:hAnsi="Calibri" w:cs="Calibri"/>
        </w:rPr>
        <w:t>:</w:t>
      </w:r>
      <w:r w:rsidRPr="000E473A">
        <w:rPr>
          <w:rFonts w:ascii="Calibri" w:hAnsi="Calibri" w:cs="Calibri"/>
        </w:rPr>
        <w:t xml:space="preserve"> An evidence-based guide (Accessed 1 Apr. 2025).</w:t>
      </w:r>
    </w:p>
    <w:p w14:paraId="14B18D09" w14:textId="77777777" w:rsidR="0080528A" w:rsidRDefault="0080528A" w:rsidP="0080528A">
      <w:pPr>
        <w:rPr>
          <w:rFonts w:ascii="Calibri" w:hAnsi="Calibri" w:cs="Calibri"/>
        </w:rPr>
      </w:pPr>
    </w:p>
    <w:p w14:paraId="47F369D9" w14:textId="394B315D" w:rsidR="000E473A" w:rsidRPr="000E473A" w:rsidRDefault="000E473A" w:rsidP="0080528A">
      <w:pPr>
        <w:rPr>
          <w:rFonts w:ascii="Calibri" w:hAnsi="Calibri" w:cs="Calibri"/>
        </w:rPr>
      </w:pPr>
      <w:r w:rsidRPr="000E473A">
        <w:rPr>
          <w:rFonts w:ascii="Calibri" w:hAnsi="Calibri" w:cs="Calibri"/>
        </w:rPr>
        <w:t xml:space="preserve">Commission on Race and Ethnic Disparities (2021). </w:t>
      </w:r>
      <w:r w:rsidRPr="000E473A">
        <w:rPr>
          <w:rFonts w:ascii="Calibri" w:hAnsi="Calibri" w:cs="Calibri"/>
          <w:i/>
          <w:iCs/>
        </w:rPr>
        <w:t>The Report of the Commission on Race and Ethnic Disparities</w:t>
      </w:r>
      <w:r w:rsidRPr="000E473A">
        <w:rPr>
          <w:rFonts w:ascii="Calibri" w:hAnsi="Calibri" w:cs="Calibri"/>
        </w:rPr>
        <w:t xml:space="preserve">. GOV.UK. Available at: </w:t>
      </w:r>
      <w:hyperlink r:id="rId37" w:history="1">
        <w:r w:rsidRPr="000E473A">
          <w:rPr>
            <w:rStyle w:val="Hyperlink"/>
            <w:rFonts w:ascii="Calibri" w:hAnsi="Calibri" w:cs="Calibri"/>
          </w:rPr>
          <w:t>https://www.gov.uk/government/publications/the-report-of-the-commission-on-race-and-ethnic-disparities</w:t>
        </w:r>
      </w:hyperlink>
      <w:r w:rsidRPr="000E473A">
        <w:rPr>
          <w:rFonts w:ascii="Calibri" w:hAnsi="Calibri" w:cs="Calibri"/>
        </w:rPr>
        <w:t>.</w:t>
      </w:r>
    </w:p>
    <w:p w14:paraId="0FA2FE7F" w14:textId="77777777" w:rsidR="0080528A" w:rsidRDefault="0080528A" w:rsidP="0080528A">
      <w:pPr>
        <w:rPr>
          <w:rFonts w:ascii="Calibri" w:hAnsi="Calibri" w:cs="Calibri"/>
        </w:rPr>
      </w:pPr>
    </w:p>
    <w:p w14:paraId="603087CA" w14:textId="7A7C5A59" w:rsidR="000E473A" w:rsidRPr="000E473A" w:rsidRDefault="000E473A" w:rsidP="0080528A">
      <w:pPr>
        <w:rPr>
          <w:rFonts w:ascii="Calibri" w:hAnsi="Calibri" w:cs="Calibri"/>
        </w:rPr>
      </w:pPr>
      <w:r w:rsidRPr="000E473A">
        <w:rPr>
          <w:rFonts w:ascii="Calibri" w:hAnsi="Calibri" w:cs="Calibri"/>
        </w:rPr>
        <w:t xml:space="preserve">Cooper, S. (2022). Police Relational accountabilities: the Paralysis of Police accountability? </w:t>
      </w:r>
      <w:r w:rsidRPr="000E473A">
        <w:rPr>
          <w:rFonts w:ascii="Calibri" w:hAnsi="Calibri" w:cs="Calibri"/>
          <w:i/>
          <w:iCs/>
        </w:rPr>
        <w:t>Policing: A Journal of Policy and Practice</w:t>
      </w:r>
      <w:r w:rsidRPr="000E473A">
        <w:rPr>
          <w:rFonts w:ascii="Calibri" w:hAnsi="Calibri" w:cs="Calibri"/>
        </w:rPr>
        <w:t xml:space="preserve">, 17, pp.1–16. </w:t>
      </w:r>
      <w:proofErr w:type="spellStart"/>
      <w:r w:rsidRPr="000E473A">
        <w:rPr>
          <w:rFonts w:ascii="Calibri" w:hAnsi="Calibri" w:cs="Calibri"/>
        </w:rPr>
        <w:t>doi:</w:t>
      </w:r>
      <w:hyperlink r:id="rId38" w:history="1">
        <w:r w:rsidRPr="000E473A">
          <w:rPr>
            <w:rStyle w:val="Hyperlink"/>
            <w:rFonts w:ascii="Calibri" w:hAnsi="Calibri" w:cs="Calibri"/>
          </w:rPr>
          <w:t>https</w:t>
        </w:r>
        <w:proofErr w:type="spellEnd"/>
        <w:r w:rsidRPr="000E473A">
          <w:rPr>
            <w:rStyle w:val="Hyperlink"/>
            <w:rFonts w:ascii="Calibri" w:hAnsi="Calibri" w:cs="Calibri"/>
          </w:rPr>
          <w:t>://doi.org/10.1093/police/paac081</w:t>
        </w:r>
      </w:hyperlink>
      <w:r w:rsidRPr="000E473A">
        <w:rPr>
          <w:rFonts w:ascii="Calibri" w:hAnsi="Calibri" w:cs="Calibri"/>
        </w:rPr>
        <w:t>.</w:t>
      </w:r>
    </w:p>
    <w:p w14:paraId="4C81D7F6" w14:textId="77777777" w:rsidR="0080528A" w:rsidRDefault="0080528A" w:rsidP="0080528A">
      <w:pPr>
        <w:rPr>
          <w:rFonts w:ascii="Calibri" w:hAnsi="Calibri" w:cs="Calibri"/>
        </w:rPr>
      </w:pPr>
    </w:p>
    <w:p w14:paraId="40D6480B" w14:textId="7B0A12D8" w:rsidR="000E473A" w:rsidRPr="000E473A" w:rsidRDefault="000E473A" w:rsidP="0080528A">
      <w:pPr>
        <w:rPr>
          <w:rFonts w:ascii="Calibri" w:hAnsi="Calibri" w:cs="Calibri"/>
        </w:rPr>
      </w:pPr>
      <w:r w:rsidRPr="000E473A">
        <w:rPr>
          <w:rFonts w:ascii="Calibri" w:hAnsi="Calibri" w:cs="Calibri"/>
        </w:rPr>
        <w:t xml:space="preserve">Crest (2022). </w:t>
      </w:r>
      <w:r w:rsidRPr="000E473A">
        <w:rPr>
          <w:rFonts w:ascii="Calibri" w:hAnsi="Calibri" w:cs="Calibri"/>
          <w:i/>
          <w:iCs/>
        </w:rPr>
        <w:t>Stop and Search: The Evidence</w:t>
      </w:r>
      <w:r w:rsidRPr="000E473A">
        <w:rPr>
          <w:rFonts w:ascii="Calibri" w:hAnsi="Calibri" w:cs="Calibri"/>
        </w:rPr>
        <w:t xml:space="preserve">. [online] Crest Site Official. Available at: </w:t>
      </w:r>
      <w:hyperlink r:id="rId39" w:history="1">
        <w:r w:rsidRPr="000E473A">
          <w:rPr>
            <w:rStyle w:val="Hyperlink"/>
            <w:rFonts w:ascii="Calibri" w:hAnsi="Calibri" w:cs="Calibri"/>
          </w:rPr>
          <w:t>https://www.crestadvisory.com/post/report-stop-and-search-the-evidence</w:t>
        </w:r>
      </w:hyperlink>
      <w:r w:rsidRPr="000E473A">
        <w:rPr>
          <w:rFonts w:ascii="Calibri" w:hAnsi="Calibri" w:cs="Calibri"/>
        </w:rPr>
        <w:t xml:space="preserve"> (Accessed 22 Oct. 2024).</w:t>
      </w:r>
    </w:p>
    <w:p w14:paraId="2064DBD6" w14:textId="77777777" w:rsidR="0080528A" w:rsidRDefault="0080528A" w:rsidP="0080528A">
      <w:pPr>
        <w:rPr>
          <w:rFonts w:ascii="Calibri" w:hAnsi="Calibri" w:cs="Calibri"/>
        </w:rPr>
      </w:pPr>
    </w:p>
    <w:p w14:paraId="7796AAE7" w14:textId="5852641A" w:rsidR="000E473A" w:rsidRPr="000E473A" w:rsidRDefault="000E473A" w:rsidP="0080528A">
      <w:pPr>
        <w:rPr>
          <w:rFonts w:ascii="Calibri" w:hAnsi="Calibri" w:cs="Calibri"/>
        </w:rPr>
      </w:pPr>
      <w:r w:rsidRPr="000E473A">
        <w:rPr>
          <w:rFonts w:ascii="Calibri" w:hAnsi="Calibri" w:cs="Calibri"/>
        </w:rPr>
        <w:t xml:space="preserve">Criminal Justice Alliance (2019). </w:t>
      </w:r>
      <w:r w:rsidRPr="000E473A">
        <w:rPr>
          <w:rFonts w:ascii="Calibri" w:hAnsi="Calibri" w:cs="Calibri"/>
          <w:i/>
          <w:iCs/>
        </w:rPr>
        <w:t>Stop &amp; Scrutinise: How to Improve Community Scrutiny of Stop and Search</w:t>
      </w:r>
      <w:r w:rsidRPr="000E473A">
        <w:rPr>
          <w:rFonts w:ascii="Calibri" w:hAnsi="Calibri" w:cs="Calibri"/>
        </w:rPr>
        <w:t xml:space="preserve">. pp.4–7, 11–13. Available at: </w:t>
      </w:r>
      <w:hyperlink r:id="rId40" w:history="1">
        <w:r w:rsidRPr="000E473A">
          <w:rPr>
            <w:rStyle w:val="Hyperlink"/>
            <w:rFonts w:ascii="Calibri" w:hAnsi="Calibri" w:cs="Calibri"/>
          </w:rPr>
          <w:t>https://criminaljusticealliance.org/wp-content/uploads/CJA-Stop-and-Scrutinise-2019.pdf</w:t>
        </w:r>
      </w:hyperlink>
      <w:r w:rsidRPr="000E473A">
        <w:rPr>
          <w:rFonts w:ascii="Calibri" w:hAnsi="Calibri" w:cs="Calibri"/>
        </w:rPr>
        <w:t xml:space="preserve"> (Accessed 12 Apr. 2025).</w:t>
      </w:r>
    </w:p>
    <w:p w14:paraId="7072DEE7" w14:textId="77777777" w:rsidR="0080528A" w:rsidRDefault="0080528A" w:rsidP="0080528A">
      <w:pPr>
        <w:rPr>
          <w:rFonts w:ascii="Calibri" w:hAnsi="Calibri" w:cs="Calibri"/>
        </w:rPr>
      </w:pPr>
    </w:p>
    <w:p w14:paraId="6A27691C" w14:textId="3BA2D284" w:rsidR="000E473A" w:rsidRPr="000E473A" w:rsidRDefault="000E473A" w:rsidP="0080528A">
      <w:pPr>
        <w:rPr>
          <w:rFonts w:ascii="Calibri" w:hAnsi="Calibri" w:cs="Calibri"/>
        </w:rPr>
      </w:pPr>
      <w:r w:rsidRPr="000E473A">
        <w:rPr>
          <w:rFonts w:ascii="Calibri" w:hAnsi="Calibri" w:cs="Calibri"/>
        </w:rPr>
        <w:t xml:space="preserve">Dacosta, C., Dixon-Smith, S. and Singh, G. (2021). </w:t>
      </w:r>
      <w:r w:rsidRPr="000E473A">
        <w:rPr>
          <w:rFonts w:ascii="Calibri" w:hAnsi="Calibri" w:cs="Calibri"/>
          <w:i/>
          <w:iCs/>
        </w:rPr>
        <w:t>Beyond BAME: Rethinking the politics, construction, application, and Efficacy of Ethnic Categorisation Stimulus Paper</w:t>
      </w:r>
      <w:r w:rsidRPr="000E473A">
        <w:rPr>
          <w:rFonts w:ascii="Calibri" w:hAnsi="Calibri" w:cs="Calibri"/>
        </w:rPr>
        <w:t xml:space="preserve">. Available at: </w:t>
      </w:r>
      <w:hyperlink r:id="rId41" w:history="1">
        <w:r w:rsidRPr="000E473A">
          <w:rPr>
            <w:rStyle w:val="Hyperlink"/>
            <w:rFonts w:ascii="Calibri" w:hAnsi="Calibri" w:cs="Calibri"/>
          </w:rPr>
          <w:t>https://pure.coventry.ac.uk/ws/portalfiles/portal/41898015/Beyond_BAME_final_report.pdf</w:t>
        </w:r>
      </w:hyperlink>
      <w:r w:rsidRPr="000E473A">
        <w:rPr>
          <w:rFonts w:ascii="Calibri" w:hAnsi="Calibri" w:cs="Calibri"/>
        </w:rPr>
        <w:t xml:space="preserve"> (Accessed 15 Jan. 2025).</w:t>
      </w:r>
    </w:p>
    <w:p w14:paraId="444A6911" w14:textId="77777777" w:rsidR="0080528A" w:rsidRDefault="0080528A" w:rsidP="0080528A">
      <w:pPr>
        <w:rPr>
          <w:rFonts w:ascii="Calibri" w:hAnsi="Calibri" w:cs="Calibri"/>
        </w:rPr>
      </w:pPr>
    </w:p>
    <w:p w14:paraId="04F8477E" w14:textId="01DE32AB" w:rsidR="000E473A" w:rsidRPr="000E473A" w:rsidRDefault="000E473A" w:rsidP="0080528A">
      <w:pPr>
        <w:rPr>
          <w:rFonts w:ascii="Calibri" w:hAnsi="Calibri" w:cs="Calibri"/>
        </w:rPr>
      </w:pPr>
      <w:r w:rsidRPr="000E473A">
        <w:rPr>
          <w:rFonts w:ascii="Calibri" w:hAnsi="Calibri" w:cs="Calibri"/>
        </w:rPr>
        <w:t xml:space="preserve">Donohue, R.H. (2019). Shades of Blue: A review of the hiring, recruitment, and selection of female and minority police officers. </w:t>
      </w:r>
      <w:r w:rsidRPr="000E473A">
        <w:rPr>
          <w:rFonts w:ascii="Calibri" w:hAnsi="Calibri" w:cs="Calibri"/>
          <w:i/>
          <w:iCs/>
        </w:rPr>
        <w:t>The Social Science Journal</w:t>
      </w:r>
      <w:r w:rsidRPr="000E473A">
        <w:rPr>
          <w:rFonts w:ascii="Calibri" w:hAnsi="Calibri" w:cs="Calibri"/>
        </w:rPr>
        <w:t xml:space="preserve">, 58(4). </w:t>
      </w:r>
      <w:proofErr w:type="spellStart"/>
      <w:r w:rsidRPr="000E473A">
        <w:rPr>
          <w:rFonts w:ascii="Calibri" w:hAnsi="Calibri" w:cs="Calibri"/>
        </w:rPr>
        <w:t>doi:</w:t>
      </w:r>
      <w:hyperlink r:id="rId42" w:history="1">
        <w:r w:rsidRPr="000E473A">
          <w:rPr>
            <w:rStyle w:val="Hyperlink"/>
            <w:rFonts w:ascii="Calibri" w:hAnsi="Calibri" w:cs="Calibri"/>
          </w:rPr>
          <w:t>https</w:t>
        </w:r>
        <w:proofErr w:type="spellEnd"/>
        <w:r w:rsidRPr="000E473A">
          <w:rPr>
            <w:rStyle w:val="Hyperlink"/>
            <w:rFonts w:ascii="Calibri" w:hAnsi="Calibri" w:cs="Calibri"/>
          </w:rPr>
          <w:t>://doi.org/10.1016/j.soscij.2019.05.011</w:t>
        </w:r>
      </w:hyperlink>
      <w:r w:rsidRPr="000E473A">
        <w:rPr>
          <w:rFonts w:ascii="Calibri" w:hAnsi="Calibri" w:cs="Calibri"/>
        </w:rPr>
        <w:t>.</w:t>
      </w:r>
    </w:p>
    <w:p w14:paraId="72825475" w14:textId="77777777" w:rsidR="0080528A" w:rsidRDefault="0080528A" w:rsidP="0080528A">
      <w:pPr>
        <w:rPr>
          <w:rFonts w:ascii="Calibri" w:hAnsi="Calibri" w:cs="Calibri"/>
        </w:rPr>
      </w:pPr>
    </w:p>
    <w:p w14:paraId="48B359EA" w14:textId="77777777" w:rsidR="0080528A" w:rsidRDefault="0080528A" w:rsidP="0080528A">
      <w:pPr>
        <w:rPr>
          <w:rFonts w:ascii="Calibri" w:hAnsi="Calibri" w:cs="Calibri"/>
        </w:rPr>
      </w:pPr>
    </w:p>
    <w:p w14:paraId="7F9D398F" w14:textId="77777777" w:rsidR="0080528A" w:rsidRDefault="0080528A" w:rsidP="0080528A">
      <w:pPr>
        <w:rPr>
          <w:rFonts w:ascii="Calibri" w:hAnsi="Calibri" w:cs="Calibri"/>
        </w:rPr>
      </w:pPr>
    </w:p>
    <w:p w14:paraId="43DB6AF7" w14:textId="5AC0533E" w:rsidR="000E473A" w:rsidRPr="000E473A" w:rsidRDefault="000E473A" w:rsidP="0080528A">
      <w:pPr>
        <w:rPr>
          <w:rFonts w:ascii="Calibri" w:hAnsi="Calibri" w:cs="Calibri"/>
        </w:rPr>
      </w:pPr>
      <w:r w:rsidRPr="000E473A">
        <w:rPr>
          <w:rFonts w:ascii="Calibri" w:hAnsi="Calibri" w:cs="Calibri"/>
        </w:rPr>
        <w:lastRenderedPageBreak/>
        <w:t xml:space="preserve">Duffy, B., </w:t>
      </w:r>
      <w:proofErr w:type="spellStart"/>
      <w:r w:rsidRPr="000E473A">
        <w:rPr>
          <w:rFonts w:ascii="Calibri" w:hAnsi="Calibri" w:cs="Calibri"/>
        </w:rPr>
        <w:t>Morini</w:t>
      </w:r>
      <w:proofErr w:type="spellEnd"/>
      <w:r w:rsidRPr="000E473A">
        <w:rPr>
          <w:rFonts w:ascii="Calibri" w:hAnsi="Calibri" w:cs="Calibri"/>
        </w:rPr>
        <w:t xml:space="preserve">, P., Wright, J. and Hewlett, K. (2024). </w:t>
      </w:r>
      <w:r w:rsidRPr="000E473A">
        <w:rPr>
          <w:rFonts w:ascii="Calibri" w:hAnsi="Calibri" w:cs="Calibri"/>
          <w:i/>
          <w:iCs/>
        </w:rPr>
        <w:t xml:space="preserve">Perceptions of the Police: </w:t>
      </w:r>
      <w:r w:rsidR="002D349A">
        <w:rPr>
          <w:rFonts w:ascii="Calibri" w:hAnsi="Calibri" w:cs="Calibri"/>
          <w:i/>
          <w:iCs/>
        </w:rPr>
        <w:t>A</w:t>
      </w:r>
      <w:r w:rsidRPr="000E473A">
        <w:rPr>
          <w:rFonts w:ascii="Calibri" w:hAnsi="Calibri" w:cs="Calibri"/>
          <w:i/>
          <w:iCs/>
        </w:rPr>
        <w:t xml:space="preserve"> Generational Crisis of Confidence?</w:t>
      </w:r>
      <w:r w:rsidRPr="000E473A">
        <w:rPr>
          <w:rFonts w:ascii="Calibri" w:hAnsi="Calibri" w:cs="Calibri"/>
        </w:rPr>
        <w:t xml:space="preserve"> The Policy Institute, King’s College London.</w:t>
      </w:r>
    </w:p>
    <w:p w14:paraId="5C4D64EC" w14:textId="77777777" w:rsidR="0080528A" w:rsidRDefault="0080528A" w:rsidP="0080528A">
      <w:pPr>
        <w:rPr>
          <w:rFonts w:ascii="Calibri" w:hAnsi="Calibri" w:cs="Calibri"/>
        </w:rPr>
      </w:pPr>
    </w:p>
    <w:p w14:paraId="53A3566D" w14:textId="4DB60E3F" w:rsidR="000E473A" w:rsidRPr="000E473A" w:rsidRDefault="000E473A" w:rsidP="0080528A">
      <w:pPr>
        <w:rPr>
          <w:rFonts w:ascii="Calibri" w:hAnsi="Calibri" w:cs="Calibri"/>
        </w:rPr>
      </w:pPr>
      <w:r w:rsidRPr="000E473A">
        <w:rPr>
          <w:rFonts w:ascii="Calibri" w:hAnsi="Calibri" w:cs="Calibri"/>
        </w:rPr>
        <w:t xml:space="preserve">Gill, S. (2024). Finding Sarah Everard: A Critical Discourse Analysis Exploring the First Two Weeks of News Media Coverage following Her Disappearance and Murder. </w:t>
      </w:r>
      <w:r w:rsidRPr="000E473A">
        <w:rPr>
          <w:rFonts w:ascii="Calibri" w:hAnsi="Calibri" w:cs="Calibri"/>
          <w:i/>
          <w:iCs/>
        </w:rPr>
        <w:t>International Journal of Communication</w:t>
      </w:r>
      <w:r w:rsidRPr="000E473A">
        <w:rPr>
          <w:rFonts w:ascii="Calibri" w:hAnsi="Calibri" w:cs="Calibri"/>
        </w:rPr>
        <w:t xml:space="preserve">, 18(0), p.20. Available at: </w:t>
      </w:r>
      <w:hyperlink r:id="rId43" w:history="1">
        <w:r w:rsidRPr="000E473A">
          <w:rPr>
            <w:rStyle w:val="Hyperlink"/>
            <w:rFonts w:ascii="Calibri" w:hAnsi="Calibri" w:cs="Calibri"/>
          </w:rPr>
          <w:t>https://ijoc.org/index.php/ijoc/article/view/21612</w:t>
        </w:r>
      </w:hyperlink>
      <w:r w:rsidRPr="000E473A">
        <w:rPr>
          <w:rFonts w:ascii="Calibri" w:hAnsi="Calibri" w:cs="Calibri"/>
        </w:rPr>
        <w:t>.</w:t>
      </w:r>
    </w:p>
    <w:p w14:paraId="5B2BFACA" w14:textId="77777777" w:rsidR="0080528A" w:rsidRDefault="0080528A" w:rsidP="0080528A">
      <w:pPr>
        <w:rPr>
          <w:rFonts w:ascii="Calibri" w:hAnsi="Calibri" w:cs="Calibri"/>
        </w:rPr>
      </w:pPr>
    </w:p>
    <w:p w14:paraId="3C37857D" w14:textId="790DE817" w:rsidR="000E473A" w:rsidRPr="000E473A" w:rsidRDefault="000E473A" w:rsidP="0080528A">
      <w:pPr>
        <w:rPr>
          <w:rFonts w:ascii="Calibri" w:hAnsi="Calibri" w:cs="Calibri"/>
        </w:rPr>
      </w:pPr>
      <w:r w:rsidRPr="000E473A">
        <w:rPr>
          <w:rFonts w:ascii="Calibri" w:hAnsi="Calibri" w:cs="Calibri"/>
        </w:rPr>
        <w:t xml:space="preserve">Hagan, J. and Hans, V.P. (2017). Procedural Justice Theory and Public Policy: </w:t>
      </w:r>
      <w:r w:rsidR="002D349A">
        <w:rPr>
          <w:rFonts w:ascii="Calibri" w:hAnsi="Calibri" w:cs="Calibri"/>
        </w:rPr>
        <w:t>A</w:t>
      </w:r>
      <w:r w:rsidRPr="000E473A">
        <w:rPr>
          <w:rFonts w:ascii="Calibri" w:hAnsi="Calibri" w:cs="Calibri"/>
        </w:rPr>
        <w:t xml:space="preserve">n Exchange. </w:t>
      </w:r>
      <w:r w:rsidRPr="000E473A">
        <w:rPr>
          <w:rFonts w:ascii="Calibri" w:hAnsi="Calibri" w:cs="Calibri"/>
          <w:i/>
          <w:iCs/>
        </w:rPr>
        <w:t>Annual Review of Law and Social Science</w:t>
      </w:r>
      <w:r w:rsidRPr="000E473A">
        <w:rPr>
          <w:rFonts w:ascii="Calibri" w:hAnsi="Calibri" w:cs="Calibri"/>
        </w:rPr>
        <w:t xml:space="preserve">, 13(1), pp.1–3. </w:t>
      </w:r>
      <w:proofErr w:type="spellStart"/>
      <w:r w:rsidRPr="000E473A">
        <w:rPr>
          <w:rFonts w:ascii="Calibri" w:hAnsi="Calibri" w:cs="Calibri"/>
        </w:rPr>
        <w:t>doi:</w:t>
      </w:r>
      <w:hyperlink r:id="rId44" w:history="1">
        <w:r w:rsidRPr="000E473A">
          <w:rPr>
            <w:rStyle w:val="Hyperlink"/>
            <w:rFonts w:ascii="Calibri" w:hAnsi="Calibri" w:cs="Calibri"/>
          </w:rPr>
          <w:t>https</w:t>
        </w:r>
        <w:proofErr w:type="spellEnd"/>
        <w:r w:rsidRPr="000E473A">
          <w:rPr>
            <w:rStyle w:val="Hyperlink"/>
            <w:rFonts w:ascii="Calibri" w:hAnsi="Calibri" w:cs="Calibri"/>
          </w:rPr>
          <w:t>://doi.org/10.1146/annurev-lawsocsci-121416-011426</w:t>
        </w:r>
      </w:hyperlink>
      <w:r w:rsidRPr="000E473A">
        <w:rPr>
          <w:rFonts w:ascii="Calibri" w:hAnsi="Calibri" w:cs="Calibri"/>
        </w:rPr>
        <w:t>.</w:t>
      </w:r>
    </w:p>
    <w:p w14:paraId="74DA3936" w14:textId="77777777" w:rsidR="0080528A" w:rsidRDefault="0080528A" w:rsidP="0080528A">
      <w:pPr>
        <w:rPr>
          <w:rFonts w:ascii="Calibri" w:hAnsi="Calibri" w:cs="Calibri"/>
        </w:rPr>
      </w:pPr>
    </w:p>
    <w:p w14:paraId="3908E9D9" w14:textId="4140FA97" w:rsidR="000E473A" w:rsidRPr="000E473A" w:rsidRDefault="000E473A" w:rsidP="0080528A">
      <w:pPr>
        <w:rPr>
          <w:rFonts w:ascii="Calibri" w:hAnsi="Calibri" w:cs="Calibri"/>
        </w:rPr>
      </w:pPr>
      <w:r w:rsidRPr="000E473A">
        <w:rPr>
          <w:rFonts w:ascii="Calibri" w:hAnsi="Calibri" w:cs="Calibri"/>
        </w:rPr>
        <w:t xml:space="preserve">Hanway, P. and Hambly, O. (2023). </w:t>
      </w:r>
      <w:r w:rsidRPr="000E473A">
        <w:rPr>
          <w:rFonts w:ascii="Calibri" w:hAnsi="Calibri" w:cs="Calibri"/>
          <w:i/>
          <w:iCs/>
        </w:rPr>
        <w:t>Public Perceptions of policing: a Review of Research and Literature</w:t>
      </w:r>
      <w:r w:rsidRPr="000E473A">
        <w:rPr>
          <w:rFonts w:ascii="Calibri" w:hAnsi="Calibri" w:cs="Calibri"/>
        </w:rPr>
        <w:t xml:space="preserve">. GOV.UK. Available at: </w:t>
      </w:r>
      <w:hyperlink r:id="rId45" w:history="1">
        <w:r w:rsidRPr="000E473A">
          <w:rPr>
            <w:rStyle w:val="Hyperlink"/>
            <w:rFonts w:ascii="Calibri" w:hAnsi="Calibri" w:cs="Calibri"/>
          </w:rPr>
          <w:t>https://www.gov.uk/government/publications/public-perceptions-of-policing-a-review-of-research-and-literature/public-perceptions-of-policing-a-review-of-research-and-literature</w:t>
        </w:r>
      </w:hyperlink>
      <w:r w:rsidRPr="000E473A">
        <w:rPr>
          <w:rFonts w:ascii="Calibri" w:hAnsi="Calibri" w:cs="Calibri"/>
        </w:rPr>
        <w:t>.</w:t>
      </w:r>
    </w:p>
    <w:p w14:paraId="7324A30E" w14:textId="77777777" w:rsidR="0080528A" w:rsidRDefault="0080528A" w:rsidP="0080528A">
      <w:pPr>
        <w:rPr>
          <w:rFonts w:ascii="Calibri" w:hAnsi="Calibri" w:cs="Calibri"/>
        </w:rPr>
      </w:pPr>
    </w:p>
    <w:p w14:paraId="25FFF0B7" w14:textId="666FC456" w:rsidR="000E473A" w:rsidRPr="000E473A" w:rsidRDefault="000E473A" w:rsidP="0080528A">
      <w:pPr>
        <w:rPr>
          <w:rFonts w:ascii="Calibri" w:hAnsi="Calibri" w:cs="Calibri"/>
        </w:rPr>
      </w:pPr>
      <w:r w:rsidRPr="000E473A">
        <w:rPr>
          <w:rFonts w:ascii="Calibri" w:hAnsi="Calibri" w:cs="Calibri"/>
        </w:rPr>
        <w:t xml:space="preserve">Hebl, M. and King, E. (2024). </w:t>
      </w:r>
      <w:r w:rsidRPr="000E473A">
        <w:rPr>
          <w:rFonts w:ascii="Calibri" w:hAnsi="Calibri" w:cs="Calibri"/>
          <w:i/>
          <w:iCs/>
        </w:rPr>
        <w:t>Working Together</w:t>
      </w:r>
      <w:r w:rsidRPr="000E473A">
        <w:rPr>
          <w:rFonts w:ascii="Calibri" w:hAnsi="Calibri" w:cs="Calibri"/>
        </w:rPr>
        <w:t xml:space="preserve">. </w:t>
      </w:r>
      <w:r w:rsidRPr="000E473A">
        <w:rPr>
          <w:rFonts w:ascii="Calibri" w:hAnsi="Calibri" w:cs="Calibri"/>
          <w:i/>
          <w:iCs/>
        </w:rPr>
        <w:t>Oxford University Press eBooks</w:t>
      </w:r>
      <w:r w:rsidRPr="000E473A">
        <w:rPr>
          <w:rFonts w:ascii="Calibri" w:hAnsi="Calibri" w:cs="Calibri"/>
        </w:rPr>
        <w:t xml:space="preserve">. Oxford University Press. </w:t>
      </w:r>
      <w:proofErr w:type="spellStart"/>
      <w:r w:rsidR="002D349A">
        <w:rPr>
          <w:rFonts w:ascii="Calibri" w:hAnsi="Calibri" w:cs="Calibri"/>
        </w:rPr>
        <w:t>D</w:t>
      </w:r>
      <w:r w:rsidRPr="000E473A">
        <w:rPr>
          <w:rFonts w:ascii="Calibri" w:hAnsi="Calibri" w:cs="Calibri"/>
        </w:rPr>
        <w:t>oi:</w:t>
      </w:r>
      <w:hyperlink r:id="rId46" w:history="1">
        <w:r w:rsidRPr="000E473A">
          <w:rPr>
            <w:rStyle w:val="Hyperlink"/>
            <w:rFonts w:ascii="Calibri" w:hAnsi="Calibri" w:cs="Calibri"/>
          </w:rPr>
          <w:t>https</w:t>
        </w:r>
        <w:proofErr w:type="spellEnd"/>
        <w:r w:rsidRPr="000E473A">
          <w:rPr>
            <w:rStyle w:val="Hyperlink"/>
            <w:rFonts w:ascii="Calibri" w:hAnsi="Calibri" w:cs="Calibri"/>
          </w:rPr>
          <w:t>://doi.org/10.1093/</w:t>
        </w:r>
        <w:proofErr w:type="spellStart"/>
        <w:r w:rsidRPr="000E473A">
          <w:rPr>
            <w:rStyle w:val="Hyperlink"/>
            <w:rFonts w:ascii="Calibri" w:hAnsi="Calibri" w:cs="Calibri"/>
          </w:rPr>
          <w:t>oso</w:t>
        </w:r>
        <w:proofErr w:type="spellEnd"/>
        <w:r w:rsidRPr="000E473A">
          <w:rPr>
            <w:rStyle w:val="Hyperlink"/>
            <w:rFonts w:ascii="Calibri" w:hAnsi="Calibri" w:cs="Calibri"/>
          </w:rPr>
          <w:t>/9780197744383.001.0001</w:t>
        </w:r>
      </w:hyperlink>
      <w:r w:rsidRPr="000E473A">
        <w:rPr>
          <w:rFonts w:ascii="Calibri" w:hAnsi="Calibri" w:cs="Calibri"/>
        </w:rPr>
        <w:t>.</w:t>
      </w:r>
    </w:p>
    <w:p w14:paraId="3F50AE06" w14:textId="77777777" w:rsidR="0080528A" w:rsidRDefault="0080528A" w:rsidP="0080528A">
      <w:pPr>
        <w:rPr>
          <w:rFonts w:ascii="Calibri" w:hAnsi="Calibri" w:cs="Calibri"/>
        </w:rPr>
      </w:pPr>
    </w:p>
    <w:p w14:paraId="66C26FE0" w14:textId="5F90566E" w:rsidR="000E473A" w:rsidRPr="000E473A" w:rsidRDefault="000E473A" w:rsidP="0080528A">
      <w:pPr>
        <w:rPr>
          <w:rFonts w:ascii="Calibri" w:hAnsi="Calibri" w:cs="Calibri"/>
        </w:rPr>
      </w:pPr>
      <w:r w:rsidRPr="000E473A">
        <w:rPr>
          <w:rFonts w:ascii="Calibri" w:hAnsi="Calibri" w:cs="Calibri"/>
        </w:rPr>
        <w:t xml:space="preserve">Her Majesty’s Inspectorate of Constabulary and Fire &amp; Rescue Services (2021). </w:t>
      </w:r>
      <w:r w:rsidRPr="000E473A">
        <w:rPr>
          <w:rFonts w:ascii="Calibri" w:hAnsi="Calibri" w:cs="Calibri"/>
          <w:i/>
          <w:iCs/>
        </w:rPr>
        <w:t>Disproportionate Use of Police Powers – a Spotlight on Stop and Search and the Use of Force</w:t>
      </w:r>
      <w:r w:rsidRPr="000E473A">
        <w:rPr>
          <w:rFonts w:ascii="Calibri" w:hAnsi="Calibri" w:cs="Calibri"/>
        </w:rPr>
        <w:t xml:space="preserve">. Available at: </w:t>
      </w:r>
      <w:hyperlink r:id="rId47" w:history="1">
        <w:r w:rsidRPr="000E473A">
          <w:rPr>
            <w:rStyle w:val="Hyperlink"/>
            <w:rFonts w:ascii="Calibri" w:hAnsi="Calibri" w:cs="Calibri"/>
          </w:rPr>
          <w:t>https://hmicfrs.justiceinspectorates.gov.uk/publications/disproportionate-use-of-police-powers-a-spotlight-on-stop-and-search-and-the-use-of-force/</w:t>
        </w:r>
      </w:hyperlink>
      <w:r w:rsidRPr="000E473A">
        <w:rPr>
          <w:rFonts w:ascii="Calibri" w:hAnsi="Calibri" w:cs="Calibri"/>
        </w:rPr>
        <w:t>.</w:t>
      </w:r>
    </w:p>
    <w:p w14:paraId="146EB791" w14:textId="77777777" w:rsidR="0080528A" w:rsidRDefault="0080528A" w:rsidP="0080528A">
      <w:pPr>
        <w:rPr>
          <w:rFonts w:ascii="Calibri" w:hAnsi="Calibri" w:cs="Calibri"/>
        </w:rPr>
      </w:pPr>
    </w:p>
    <w:p w14:paraId="4C4AC495" w14:textId="153103E2" w:rsidR="000E473A" w:rsidRPr="000E473A" w:rsidRDefault="000E473A" w:rsidP="0080528A">
      <w:pPr>
        <w:rPr>
          <w:rFonts w:ascii="Calibri" w:hAnsi="Calibri" w:cs="Calibri"/>
        </w:rPr>
      </w:pPr>
      <w:r w:rsidRPr="000E473A">
        <w:rPr>
          <w:rFonts w:ascii="Calibri" w:hAnsi="Calibri" w:cs="Calibri"/>
        </w:rPr>
        <w:t xml:space="preserve">Hesketh, I. and Stubbs, G. (2023). Positive Action Paradox in UK Police recruitment: a Critical Perspective. </w:t>
      </w:r>
      <w:r w:rsidRPr="000E473A">
        <w:rPr>
          <w:rFonts w:ascii="Calibri" w:hAnsi="Calibri" w:cs="Calibri"/>
          <w:i/>
          <w:iCs/>
        </w:rPr>
        <w:t>Positive action paradox in UK police recruitment: A critical perspective</w:t>
      </w:r>
      <w:r w:rsidRPr="000E473A">
        <w:rPr>
          <w:rFonts w:ascii="Calibri" w:hAnsi="Calibri" w:cs="Calibri"/>
        </w:rPr>
        <w:t xml:space="preserve">, 97(2). </w:t>
      </w:r>
      <w:proofErr w:type="spellStart"/>
      <w:r w:rsidRPr="000E473A">
        <w:rPr>
          <w:rFonts w:ascii="Calibri" w:hAnsi="Calibri" w:cs="Calibri"/>
        </w:rPr>
        <w:t>doi:</w:t>
      </w:r>
      <w:hyperlink r:id="rId48" w:history="1">
        <w:r w:rsidRPr="000E473A">
          <w:rPr>
            <w:rStyle w:val="Hyperlink"/>
            <w:rFonts w:ascii="Calibri" w:hAnsi="Calibri" w:cs="Calibri"/>
          </w:rPr>
          <w:t>https</w:t>
        </w:r>
        <w:proofErr w:type="spellEnd"/>
        <w:r w:rsidRPr="000E473A">
          <w:rPr>
            <w:rStyle w:val="Hyperlink"/>
            <w:rFonts w:ascii="Calibri" w:hAnsi="Calibri" w:cs="Calibri"/>
          </w:rPr>
          <w:t>://doi.org/10.1177/0032258x231172030</w:t>
        </w:r>
      </w:hyperlink>
      <w:r w:rsidRPr="000E473A">
        <w:rPr>
          <w:rFonts w:ascii="Calibri" w:hAnsi="Calibri" w:cs="Calibri"/>
        </w:rPr>
        <w:t>.</w:t>
      </w:r>
    </w:p>
    <w:p w14:paraId="649AE735" w14:textId="77777777" w:rsidR="0080528A" w:rsidRDefault="0080528A" w:rsidP="0080528A">
      <w:pPr>
        <w:rPr>
          <w:rFonts w:ascii="Calibri" w:hAnsi="Calibri" w:cs="Calibri"/>
        </w:rPr>
      </w:pPr>
    </w:p>
    <w:p w14:paraId="6B646AA8" w14:textId="7684ED92" w:rsidR="000E473A" w:rsidRPr="000E473A" w:rsidRDefault="000E473A" w:rsidP="0080528A">
      <w:pPr>
        <w:rPr>
          <w:rFonts w:ascii="Calibri" w:hAnsi="Calibri" w:cs="Calibri"/>
        </w:rPr>
      </w:pPr>
      <w:r w:rsidRPr="000E473A">
        <w:rPr>
          <w:rFonts w:ascii="Calibri" w:hAnsi="Calibri" w:cs="Calibri"/>
        </w:rPr>
        <w:t xml:space="preserve">Hills, J. (2021). </w:t>
      </w:r>
      <w:r w:rsidRPr="000E473A">
        <w:rPr>
          <w:rFonts w:ascii="Calibri" w:hAnsi="Calibri" w:cs="Calibri"/>
          <w:i/>
          <w:iCs/>
        </w:rPr>
        <w:t>The Macpherson Report: Twenty-two Years on - Home Affairs Committee - House of Commons</w:t>
      </w:r>
      <w:r w:rsidRPr="000E473A">
        <w:rPr>
          <w:rFonts w:ascii="Calibri" w:hAnsi="Calibri" w:cs="Calibri"/>
        </w:rPr>
        <w:t xml:space="preserve">. Publications.parliament.uk. Available at: </w:t>
      </w:r>
      <w:hyperlink r:id="rId49" w:history="1">
        <w:r w:rsidRPr="000E473A">
          <w:rPr>
            <w:rStyle w:val="Hyperlink"/>
            <w:rFonts w:ascii="Calibri" w:hAnsi="Calibri" w:cs="Calibri"/>
          </w:rPr>
          <w:t>https://publications.parliament.uk/pa/cm5802/cmselect/cmhaff/139/13907.htm</w:t>
        </w:r>
      </w:hyperlink>
      <w:r w:rsidRPr="000E473A">
        <w:rPr>
          <w:rFonts w:ascii="Calibri" w:hAnsi="Calibri" w:cs="Calibri"/>
        </w:rPr>
        <w:t xml:space="preserve"> (Accessed 29 Dec. 2024).</w:t>
      </w:r>
    </w:p>
    <w:p w14:paraId="3EAA9D32" w14:textId="77777777" w:rsidR="0080528A" w:rsidRDefault="0080528A" w:rsidP="0080528A">
      <w:pPr>
        <w:rPr>
          <w:rFonts w:ascii="Calibri" w:hAnsi="Calibri" w:cs="Calibri"/>
        </w:rPr>
      </w:pPr>
    </w:p>
    <w:p w14:paraId="065CA9C5" w14:textId="25A4CF1F" w:rsidR="000E473A" w:rsidRPr="000E473A" w:rsidRDefault="000E473A" w:rsidP="0080528A">
      <w:pPr>
        <w:rPr>
          <w:rFonts w:ascii="Calibri" w:hAnsi="Calibri" w:cs="Calibri"/>
        </w:rPr>
      </w:pPr>
      <w:r w:rsidRPr="000E473A">
        <w:rPr>
          <w:rFonts w:ascii="Calibri" w:hAnsi="Calibri" w:cs="Calibri"/>
        </w:rPr>
        <w:t xml:space="preserve">His Majesty’s Inspectorate of Constabulary and Fire &amp; Rescue Services (2023a). </w:t>
      </w:r>
      <w:r w:rsidRPr="000E473A">
        <w:rPr>
          <w:rFonts w:ascii="Calibri" w:hAnsi="Calibri" w:cs="Calibri"/>
          <w:i/>
          <w:iCs/>
        </w:rPr>
        <w:t>Metropolitan PEEL Assessment 2023–2025 - His Majesty’s Inspectorate of Constabulary and Fire &amp; Rescue Services</w:t>
      </w:r>
      <w:r w:rsidRPr="000E473A">
        <w:rPr>
          <w:rFonts w:ascii="Calibri" w:hAnsi="Calibri" w:cs="Calibri"/>
        </w:rPr>
        <w:t xml:space="preserve">. His Majesty’s Inspectorate of Constabulary and Fire &amp; Rescue Services. Available at: </w:t>
      </w:r>
      <w:hyperlink r:id="rId50" w:history="1">
        <w:r w:rsidRPr="000E473A">
          <w:rPr>
            <w:rStyle w:val="Hyperlink"/>
            <w:rFonts w:ascii="Calibri" w:hAnsi="Calibri" w:cs="Calibri"/>
          </w:rPr>
          <w:t>https://hmicfrs.justiceinspectorates.gov.uk/peel-reports/metropolitan-2023-25/</w:t>
        </w:r>
      </w:hyperlink>
      <w:r w:rsidRPr="000E473A">
        <w:rPr>
          <w:rFonts w:ascii="Calibri" w:hAnsi="Calibri" w:cs="Calibri"/>
        </w:rPr>
        <w:t xml:space="preserve"> (Accessed 29 Nov. 2024).</w:t>
      </w:r>
    </w:p>
    <w:p w14:paraId="44002DCB" w14:textId="77777777" w:rsidR="0080528A" w:rsidRDefault="0080528A" w:rsidP="0080528A">
      <w:pPr>
        <w:rPr>
          <w:rFonts w:ascii="Calibri" w:hAnsi="Calibri" w:cs="Calibri"/>
        </w:rPr>
      </w:pPr>
    </w:p>
    <w:p w14:paraId="2BE98BE9" w14:textId="325D6533" w:rsidR="000E473A" w:rsidRPr="000E473A" w:rsidRDefault="000E473A" w:rsidP="0080528A">
      <w:pPr>
        <w:rPr>
          <w:rFonts w:ascii="Calibri" w:hAnsi="Calibri" w:cs="Calibri"/>
        </w:rPr>
      </w:pPr>
      <w:r w:rsidRPr="000E473A">
        <w:rPr>
          <w:rFonts w:ascii="Calibri" w:hAnsi="Calibri" w:cs="Calibri"/>
        </w:rPr>
        <w:t xml:space="preserve">His Majesty’s Inspectorate of Constabulary and Fire &amp; Rescue Services (2023b). </w:t>
      </w:r>
      <w:r w:rsidRPr="000E473A">
        <w:rPr>
          <w:rFonts w:ascii="Calibri" w:hAnsi="Calibri" w:cs="Calibri"/>
          <w:i/>
          <w:iCs/>
        </w:rPr>
        <w:t xml:space="preserve">Race and Policing: </w:t>
      </w:r>
      <w:proofErr w:type="gramStart"/>
      <w:r w:rsidRPr="000E473A">
        <w:rPr>
          <w:rFonts w:ascii="Calibri" w:hAnsi="Calibri" w:cs="Calibri"/>
          <w:i/>
          <w:iCs/>
        </w:rPr>
        <w:t>a</w:t>
      </w:r>
      <w:proofErr w:type="gramEnd"/>
      <w:r w:rsidRPr="000E473A">
        <w:rPr>
          <w:rFonts w:ascii="Calibri" w:hAnsi="Calibri" w:cs="Calibri"/>
          <w:i/>
          <w:iCs/>
        </w:rPr>
        <w:t xml:space="preserve"> Review of the Police Service’s Leadership and Governance Arrangements for race-related Matters</w:t>
      </w:r>
      <w:r w:rsidRPr="000E473A">
        <w:rPr>
          <w:rFonts w:ascii="Calibri" w:hAnsi="Calibri" w:cs="Calibri"/>
        </w:rPr>
        <w:t xml:space="preserve">. His Majesty’s Inspectorate of Constabulary and Fire &amp; Rescue Services. Available at: </w:t>
      </w:r>
      <w:hyperlink r:id="rId51" w:history="1">
        <w:r w:rsidRPr="000E473A">
          <w:rPr>
            <w:rStyle w:val="Hyperlink"/>
            <w:rFonts w:ascii="Calibri" w:hAnsi="Calibri" w:cs="Calibri"/>
          </w:rPr>
          <w:t>https://hmicfrs.justiceinspectorates.gov.uk/publication-html/review-of-the-police-services-leadership-and-governance-arrangements-for-race-related-matters/</w:t>
        </w:r>
      </w:hyperlink>
      <w:r w:rsidRPr="000E473A">
        <w:rPr>
          <w:rFonts w:ascii="Calibri" w:hAnsi="Calibri" w:cs="Calibri"/>
        </w:rPr>
        <w:t>.</w:t>
      </w:r>
    </w:p>
    <w:p w14:paraId="7E4D73F9" w14:textId="77777777" w:rsidR="0080528A" w:rsidRDefault="0080528A" w:rsidP="0080528A">
      <w:pPr>
        <w:rPr>
          <w:rFonts w:ascii="Calibri" w:hAnsi="Calibri" w:cs="Calibri"/>
        </w:rPr>
      </w:pPr>
    </w:p>
    <w:p w14:paraId="39A93CF7" w14:textId="55E99D89" w:rsidR="000E473A" w:rsidRPr="000E473A" w:rsidRDefault="000E473A" w:rsidP="0080528A">
      <w:pPr>
        <w:rPr>
          <w:rFonts w:ascii="Calibri" w:hAnsi="Calibri" w:cs="Calibri"/>
        </w:rPr>
      </w:pPr>
      <w:r w:rsidRPr="000E473A">
        <w:rPr>
          <w:rFonts w:ascii="Calibri" w:hAnsi="Calibri" w:cs="Calibri"/>
        </w:rPr>
        <w:lastRenderedPageBreak/>
        <w:t xml:space="preserve">His Majesty’s Inspectorate of Constabulary and Fire &amp; Rescue Services (2023c). </w:t>
      </w:r>
      <w:r w:rsidRPr="000E473A">
        <w:rPr>
          <w:rFonts w:ascii="Calibri" w:hAnsi="Calibri" w:cs="Calibri"/>
          <w:i/>
          <w:iCs/>
        </w:rPr>
        <w:t>South Wales PEEL Assessment 2023–2025 - His Majesty’s Inspectorate of Constabulary and Fire &amp; Rescue Services</w:t>
      </w:r>
      <w:r w:rsidRPr="000E473A">
        <w:rPr>
          <w:rFonts w:ascii="Calibri" w:hAnsi="Calibri" w:cs="Calibri"/>
        </w:rPr>
        <w:t xml:space="preserve">. His Majesty’s Inspectorate of Constabulary and Fire &amp; Rescue Services. Available at: </w:t>
      </w:r>
      <w:hyperlink r:id="rId52" w:history="1">
        <w:r w:rsidRPr="000E473A">
          <w:rPr>
            <w:rStyle w:val="Hyperlink"/>
            <w:rFonts w:ascii="Calibri" w:hAnsi="Calibri" w:cs="Calibri"/>
          </w:rPr>
          <w:t>https://hmicfrs.justiceinspectorates.gov.uk/peel-reports/south-wales-2023-25/</w:t>
        </w:r>
      </w:hyperlink>
      <w:r w:rsidRPr="000E473A">
        <w:rPr>
          <w:rFonts w:ascii="Calibri" w:hAnsi="Calibri" w:cs="Calibri"/>
        </w:rPr>
        <w:t xml:space="preserve"> (Accessed 29 Nov. 2024).</w:t>
      </w:r>
    </w:p>
    <w:p w14:paraId="4021A371" w14:textId="77777777" w:rsidR="002D349A" w:rsidRDefault="002D349A" w:rsidP="0080528A">
      <w:pPr>
        <w:rPr>
          <w:rFonts w:ascii="Calibri" w:hAnsi="Calibri" w:cs="Calibri"/>
        </w:rPr>
      </w:pPr>
    </w:p>
    <w:p w14:paraId="2C94A8F9" w14:textId="7C67042D" w:rsidR="000E473A" w:rsidRPr="000E473A" w:rsidRDefault="000E473A" w:rsidP="0080528A">
      <w:pPr>
        <w:rPr>
          <w:rFonts w:ascii="Calibri" w:hAnsi="Calibri" w:cs="Calibri"/>
        </w:rPr>
      </w:pPr>
      <w:r w:rsidRPr="000E473A">
        <w:rPr>
          <w:rFonts w:ascii="Calibri" w:hAnsi="Calibri" w:cs="Calibri"/>
        </w:rPr>
        <w:t xml:space="preserve">His Majesty’s Inspectorate of Constabulary and Fire &amp; Rescue Services (2024). </w:t>
      </w:r>
      <w:r w:rsidRPr="000E473A">
        <w:rPr>
          <w:rFonts w:ascii="Calibri" w:hAnsi="Calibri" w:cs="Calibri"/>
          <w:i/>
          <w:iCs/>
        </w:rPr>
        <w:t>PEEL Assessments 2023–25</w:t>
      </w:r>
      <w:r w:rsidRPr="000E473A">
        <w:rPr>
          <w:rFonts w:ascii="Calibri" w:hAnsi="Calibri" w:cs="Calibri"/>
        </w:rPr>
        <w:t xml:space="preserve">. His Majesty’s Inspectorate of Constabulary and Fire &amp; Rescue Services. Available at: </w:t>
      </w:r>
      <w:hyperlink r:id="rId53" w:history="1">
        <w:r w:rsidRPr="000E473A">
          <w:rPr>
            <w:rStyle w:val="Hyperlink"/>
            <w:rFonts w:ascii="Calibri" w:hAnsi="Calibri" w:cs="Calibri"/>
          </w:rPr>
          <w:t>https://hmicfrs.justiceinspectorates.gov.uk/peel-reports-year/2023-25/</w:t>
        </w:r>
      </w:hyperlink>
      <w:r w:rsidRPr="000E473A">
        <w:rPr>
          <w:rFonts w:ascii="Calibri" w:hAnsi="Calibri" w:cs="Calibri"/>
        </w:rPr>
        <w:t xml:space="preserve"> (Accessed 29 Nov. 2024).</w:t>
      </w:r>
    </w:p>
    <w:p w14:paraId="4FBF8EF1" w14:textId="77777777" w:rsidR="0080528A" w:rsidRDefault="0080528A" w:rsidP="0080528A">
      <w:pPr>
        <w:rPr>
          <w:rFonts w:ascii="Calibri" w:hAnsi="Calibri" w:cs="Calibri"/>
        </w:rPr>
      </w:pPr>
    </w:p>
    <w:p w14:paraId="5E2318BE" w14:textId="7422F655" w:rsidR="000E473A" w:rsidRPr="000E473A" w:rsidRDefault="000E473A" w:rsidP="0080528A">
      <w:pPr>
        <w:rPr>
          <w:rFonts w:ascii="Calibri" w:hAnsi="Calibri" w:cs="Calibri"/>
        </w:rPr>
      </w:pPr>
      <w:r w:rsidRPr="000E473A">
        <w:rPr>
          <w:rFonts w:ascii="Calibri" w:hAnsi="Calibri" w:cs="Calibri"/>
        </w:rPr>
        <w:t xml:space="preserve">Hobbs, C. (2020). </w:t>
      </w:r>
      <w:r w:rsidRPr="000E473A">
        <w:rPr>
          <w:rFonts w:ascii="Calibri" w:hAnsi="Calibri" w:cs="Calibri"/>
          <w:i/>
          <w:iCs/>
        </w:rPr>
        <w:t xml:space="preserve">Black Police </w:t>
      </w:r>
      <w:r w:rsidR="002D349A">
        <w:rPr>
          <w:rFonts w:ascii="Calibri" w:hAnsi="Calibri" w:cs="Calibri"/>
          <w:i/>
          <w:iCs/>
        </w:rPr>
        <w:t>O</w:t>
      </w:r>
      <w:r w:rsidRPr="000E473A">
        <w:rPr>
          <w:rFonts w:ascii="Calibri" w:hAnsi="Calibri" w:cs="Calibri"/>
          <w:i/>
          <w:iCs/>
        </w:rPr>
        <w:t>fficers: Selfless Heroes or Traitors</w:t>
      </w:r>
      <w:r w:rsidRPr="000E473A">
        <w:rPr>
          <w:rFonts w:ascii="Calibri" w:hAnsi="Calibri" w:cs="Calibri"/>
        </w:rPr>
        <w:t xml:space="preserve">. The London Economic. Available at: </w:t>
      </w:r>
      <w:hyperlink r:id="rId54" w:history="1">
        <w:r w:rsidRPr="000E473A">
          <w:rPr>
            <w:rStyle w:val="Hyperlink"/>
            <w:rFonts w:ascii="Calibri" w:hAnsi="Calibri" w:cs="Calibri"/>
          </w:rPr>
          <w:t>https://www.thelondoneconomic.com/opinion/black-police-officers-selfless-heroes-or-traitors-177217/</w:t>
        </w:r>
      </w:hyperlink>
      <w:r w:rsidRPr="000E473A">
        <w:rPr>
          <w:rFonts w:ascii="Calibri" w:hAnsi="Calibri" w:cs="Calibri"/>
        </w:rPr>
        <w:t xml:space="preserve"> (Accessed 24 Nov. 2024).</w:t>
      </w:r>
    </w:p>
    <w:p w14:paraId="3E1C2C5C" w14:textId="77777777" w:rsidR="0080528A" w:rsidRDefault="0080528A" w:rsidP="0080528A">
      <w:pPr>
        <w:rPr>
          <w:rFonts w:ascii="Calibri" w:hAnsi="Calibri" w:cs="Calibri"/>
        </w:rPr>
      </w:pPr>
    </w:p>
    <w:p w14:paraId="03792B63" w14:textId="02DB9CD4" w:rsidR="000E473A" w:rsidRPr="000E473A" w:rsidRDefault="000E473A" w:rsidP="0080528A">
      <w:pPr>
        <w:rPr>
          <w:rFonts w:ascii="Calibri" w:hAnsi="Calibri" w:cs="Calibri"/>
        </w:rPr>
      </w:pPr>
      <w:r w:rsidRPr="000E473A">
        <w:rPr>
          <w:rFonts w:ascii="Calibri" w:hAnsi="Calibri" w:cs="Calibri"/>
        </w:rPr>
        <w:t xml:space="preserve">Home Office (2021). </w:t>
      </w:r>
      <w:r w:rsidRPr="000E473A">
        <w:rPr>
          <w:rFonts w:ascii="Calibri" w:hAnsi="Calibri" w:cs="Calibri"/>
          <w:i/>
          <w:iCs/>
        </w:rPr>
        <w:t>Crime and Policing</w:t>
      </w:r>
      <w:r w:rsidRPr="000E473A">
        <w:rPr>
          <w:rFonts w:ascii="Calibri" w:hAnsi="Calibri" w:cs="Calibri"/>
        </w:rPr>
        <w:t xml:space="preserve">. GOV.UK. Available at: </w:t>
      </w:r>
      <w:hyperlink r:id="rId55" w:anchor="how-to-achieve-a-more-diverse-police-service" w:history="1">
        <w:r w:rsidRPr="000E473A">
          <w:rPr>
            <w:rStyle w:val="Hyperlink"/>
            <w:rFonts w:ascii="Calibri" w:hAnsi="Calibri" w:cs="Calibri"/>
          </w:rPr>
          <w:t>https://www.gov.uk/government/publications/the-report-of-the-commission-on-race-and-ethnic-disparities/crime-and-policing#how-to-achieve-a-more-diverse-police-service</w:t>
        </w:r>
      </w:hyperlink>
      <w:r w:rsidRPr="000E473A">
        <w:rPr>
          <w:rFonts w:ascii="Calibri" w:hAnsi="Calibri" w:cs="Calibri"/>
        </w:rPr>
        <w:t xml:space="preserve"> (Accessed 23 Oct. 2024).</w:t>
      </w:r>
    </w:p>
    <w:p w14:paraId="4BC1BF53" w14:textId="77777777" w:rsidR="0080528A" w:rsidRDefault="0080528A" w:rsidP="0080528A">
      <w:pPr>
        <w:rPr>
          <w:rFonts w:ascii="Calibri" w:hAnsi="Calibri" w:cs="Calibri"/>
        </w:rPr>
      </w:pPr>
    </w:p>
    <w:p w14:paraId="5A8219D4" w14:textId="59DE99DE" w:rsidR="000E473A" w:rsidRPr="000E473A" w:rsidRDefault="000E473A" w:rsidP="0080528A">
      <w:pPr>
        <w:rPr>
          <w:rFonts w:ascii="Calibri" w:hAnsi="Calibri" w:cs="Calibri"/>
        </w:rPr>
      </w:pPr>
      <w:r w:rsidRPr="000E473A">
        <w:rPr>
          <w:rFonts w:ascii="Calibri" w:hAnsi="Calibri" w:cs="Calibri"/>
        </w:rPr>
        <w:t xml:space="preserve">Home Office (2022). </w:t>
      </w:r>
      <w:r w:rsidRPr="000E473A">
        <w:rPr>
          <w:rFonts w:ascii="Calibri" w:hAnsi="Calibri" w:cs="Calibri"/>
          <w:i/>
          <w:iCs/>
        </w:rPr>
        <w:t>Regional Ethnic Diversity</w:t>
      </w:r>
      <w:r w:rsidRPr="000E473A">
        <w:rPr>
          <w:rFonts w:ascii="Calibri" w:hAnsi="Calibri" w:cs="Calibri"/>
        </w:rPr>
        <w:t xml:space="preserve">. www.ethnicity-facts-figures.service.gov.uk. Available at: </w:t>
      </w:r>
      <w:hyperlink r:id="rId56" w:history="1">
        <w:r w:rsidRPr="000E473A">
          <w:rPr>
            <w:rStyle w:val="Hyperlink"/>
            <w:rFonts w:ascii="Calibri" w:hAnsi="Calibri" w:cs="Calibri"/>
          </w:rPr>
          <w:t>https://www.ethnicity-facts-figures.service.gov.uk/uk-population-by-ethnicity/national-and-regional-populations/regional-ethnic-diversity/latest/</w:t>
        </w:r>
      </w:hyperlink>
      <w:r w:rsidRPr="000E473A">
        <w:rPr>
          <w:rFonts w:ascii="Calibri" w:hAnsi="Calibri" w:cs="Calibri"/>
        </w:rPr>
        <w:t xml:space="preserve"> (Accessed 10 Nov. 2024).</w:t>
      </w:r>
    </w:p>
    <w:p w14:paraId="3D261DBE" w14:textId="77777777" w:rsidR="0080528A" w:rsidRDefault="0080528A" w:rsidP="0080528A">
      <w:pPr>
        <w:rPr>
          <w:rFonts w:ascii="Calibri" w:hAnsi="Calibri" w:cs="Calibri"/>
        </w:rPr>
      </w:pPr>
    </w:p>
    <w:p w14:paraId="4C25C1F1" w14:textId="76313A71" w:rsidR="000E473A" w:rsidRPr="000E473A" w:rsidRDefault="000E473A" w:rsidP="0080528A">
      <w:pPr>
        <w:rPr>
          <w:rFonts w:ascii="Calibri" w:hAnsi="Calibri" w:cs="Calibri"/>
        </w:rPr>
      </w:pPr>
      <w:r w:rsidRPr="000E473A">
        <w:rPr>
          <w:rFonts w:ascii="Calibri" w:hAnsi="Calibri" w:cs="Calibri"/>
        </w:rPr>
        <w:t xml:space="preserve">Home Office (2023). </w:t>
      </w:r>
      <w:r w:rsidRPr="000E473A">
        <w:rPr>
          <w:rFonts w:ascii="Calibri" w:hAnsi="Calibri" w:cs="Calibri"/>
          <w:i/>
          <w:iCs/>
        </w:rPr>
        <w:t>Public Perceptions of policing: a Review of Research and Literature</w:t>
      </w:r>
      <w:r w:rsidRPr="000E473A">
        <w:rPr>
          <w:rFonts w:ascii="Calibri" w:hAnsi="Calibri" w:cs="Calibri"/>
        </w:rPr>
        <w:t xml:space="preserve">. GOV.UK. Available at: </w:t>
      </w:r>
      <w:hyperlink r:id="rId57" w:history="1">
        <w:r w:rsidR="002D349A" w:rsidRPr="000E473A">
          <w:rPr>
            <w:rStyle w:val="Hyperlink"/>
            <w:rFonts w:ascii="Calibri" w:hAnsi="Calibri" w:cs="Calibri"/>
          </w:rPr>
          <w:t>https://www.gov.uk/government/publications/public-perceptions-of-policing-a-review-of-research-and-literature/public-perceptions-of-policing-a-review-of-research-and-literature?</w:t>
        </w:r>
      </w:hyperlink>
      <w:r w:rsidR="002D349A" w:rsidRPr="000E473A">
        <w:rPr>
          <w:rFonts w:ascii="Calibri" w:hAnsi="Calibri" w:cs="Calibri"/>
        </w:rPr>
        <w:t>.</w:t>
      </w:r>
    </w:p>
    <w:p w14:paraId="66140F0C" w14:textId="77777777" w:rsidR="0080528A" w:rsidRDefault="0080528A" w:rsidP="0080528A">
      <w:pPr>
        <w:rPr>
          <w:rFonts w:ascii="Calibri" w:hAnsi="Calibri" w:cs="Calibri"/>
        </w:rPr>
      </w:pPr>
    </w:p>
    <w:p w14:paraId="5F8E11EA" w14:textId="7A4FE513" w:rsidR="000E473A" w:rsidRPr="000E473A" w:rsidRDefault="000E473A" w:rsidP="0080528A">
      <w:pPr>
        <w:rPr>
          <w:rFonts w:ascii="Calibri" w:hAnsi="Calibri" w:cs="Calibri"/>
        </w:rPr>
      </w:pPr>
      <w:r w:rsidRPr="000E473A">
        <w:rPr>
          <w:rFonts w:ascii="Calibri" w:hAnsi="Calibri" w:cs="Calibri"/>
        </w:rPr>
        <w:t xml:space="preserve">Home Office (2024). </w:t>
      </w:r>
      <w:r w:rsidRPr="000E473A">
        <w:rPr>
          <w:rFonts w:ascii="Calibri" w:hAnsi="Calibri" w:cs="Calibri"/>
          <w:i/>
          <w:iCs/>
        </w:rPr>
        <w:t>Home Secretary Announces Major Policing Reforms</w:t>
      </w:r>
      <w:r w:rsidRPr="000E473A">
        <w:rPr>
          <w:rFonts w:ascii="Calibri" w:hAnsi="Calibri" w:cs="Calibri"/>
        </w:rPr>
        <w:t xml:space="preserve">. GOV.UK. Available at: </w:t>
      </w:r>
      <w:hyperlink r:id="rId58" w:history="1">
        <w:r w:rsidRPr="000E473A">
          <w:rPr>
            <w:rStyle w:val="Hyperlink"/>
            <w:rFonts w:ascii="Calibri" w:hAnsi="Calibri" w:cs="Calibri"/>
          </w:rPr>
          <w:t>https://www.gov.uk/government/news/home-secretary-announces-major-policing-reforms</w:t>
        </w:r>
      </w:hyperlink>
      <w:r w:rsidRPr="000E473A">
        <w:rPr>
          <w:rFonts w:ascii="Calibri" w:hAnsi="Calibri" w:cs="Calibri"/>
        </w:rPr>
        <w:t>.</w:t>
      </w:r>
    </w:p>
    <w:p w14:paraId="465597BA" w14:textId="77777777" w:rsidR="0080528A" w:rsidRDefault="0080528A" w:rsidP="0080528A">
      <w:pPr>
        <w:rPr>
          <w:rFonts w:ascii="Calibri" w:hAnsi="Calibri" w:cs="Calibri"/>
        </w:rPr>
      </w:pPr>
    </w:p>
    <w:p w14:paraId="68523644" w14:textId="2A923706" w:rsidR="000E473A" w:rsidRPr="000E473A" w:rsidRDefault="000E473A" w:rsidP="0080528A">
      <w:pPr>
        <w:rPr>
          <w:rFonts w:ascii="Calibri" w:hAnsi="Calibri" w:cs="Calibri"/>
        </w:rPr>
      </w:pPr>
      <w:r w:rsidRPr="000E473A">
        <w:rPr>
          <w:rFonts w:ascii="Calibri" w:hAnsi="Calibri" w:cs="Calibri"/>
        </w:rPr>
        <w:t xml:space="preserve">Home Office (2023). </w:t>
      </w:r>
      <w:r w:rsidRPr="000E473A">
        <w:rPr>
          <w:rFonts w:ascii="Calibri" w:hAnsi="Calibri" w:cs="Calibri"/>
          <w:i/>
          <w:iCs/>
        </w:rPr>
        <w:t>Police Workforce</w:t>
      </w:r>
      <w:r w:rsidRPr="000E473A">
        <w:rPr>
          <w:rFonts w:ascii="Calibri" w:hAnsi="Calibri" w:cs="Calibri"/>
        </w:rPr>
        <w:t xml:space="preserve">. www.ethnicity-facts-figures.service.gov.uk. Available at: </w:t>
      </w:r>
      <w:hyperlink r:id="rId59" w:history="1">
        <w:r w:rsidRPr="000E473A">
          <w:rPr>
            <w:rStyle w:val="Hyperlink"/>
            <w:rFonts w:ascii="Calibri" w:hAnsi="Calibri" w:cs="Calibri"/>
          </w:rPr>
          <w:t>https://www.ethnicity-facts-figures.service.gov.uk/workforce-and-business/workforce-diversity/police-workforce/latest/</w:t>
        </w:r>
      </w:hyperlink>
      <w:r w:rsidRPr="000E473A">
        <w:rPr>
          <w:rFonts w:ascii="Calibri" w:hAnsi="Calibri" w:cs="Calibri"/>
        </w:rPr>
        <w:t xml:space="preserve"> (Accessed 21 Oct. 2024).</w:t>
      </w:r>
    </w:p>
    <w:p w14:paraId="1865424D" w14:textId="77777777" w:rsidR="0080528A" w:rsidRDefault="0080528A" w:rsidP="0080528A">
      <w:pPr>
        <w:rPr>
          <w:rFonts w:ascii="Calibri" w:hAnsi="Calibri" w:cs="Calibri"/>
        </w:rPr>
      </w:pPr>
    </w:p>
    <w:p w14:paraId="34F8BD00" w14:textId="4B022EFC" w:rsidR="000E473A" w:rsidRPr="000E473A" w:rsidRDefault="000E473A" w:rsidP="0080528A">
      <w:pPr>
        <w:rPr>
          <w:rFonts w:ascii="Calibri" w:hAnsi="Calibri" w:cs="Calibri"/>
        </w:rPr>
      </w:pPr>
      <w:r w:rsidRPr="000E473A">
        <w:rPr>
          <w:rFonts w:ascii="Calibri" w:hAnsi="Calibri" w:cs="Calibri"/>
        </w:rPr>
        <w:t xml:space="preserve">Independent Office for Police Conduct (2024a). </w:t>
      </w:r>
      <w:r w:rsidRPr="000E473A">
        <w:rPr>
          <w:rFonts w:ascii="Calibri" w:hAnsi="Calibri" w:cs="Calibri"/>
          <w:i/>
          <w:iCs/>
        </w:rPr>
        <w:t xml:space="preserve">Ending Victim Blaming in the Context of Violence against Women and </w:t>
      </w:r>
      <w:r w:rsidR="002D349A">
        <w:rPr>
          <w:rFonts w:ascii="Calibri" w:hAnsi="Calibri" w:cs="Calibri"/>
          <w:i/>
          <w:iCs/>
        </w:rPr>
        <w:t>G</w:t>
      </w:r>
      <w:r w:rsidRPr="000E473A">
        <w:rPr>
          <w:rFonts w:ascii="Calibri" w:hAnsi="Calibri" w:cs="Calibri"/>
          <w:i/>
          <w:iCs/>
        </w:rPr>
        <w:t>irls. Why language, attitudes, and Behaviours matter. 2</w:t>
      </w:r>
      <w:r w:rsidRPr="000E473A">
        <w:rPr>
          <w:rFonts w:ascii="Calibri" w:hAnsi="Calibri" w:cs="Calibri"/>
        </w:rPr>
        <w:t xml:space="preserve">. Available at: </w:t>
      </w:r>
      <w:hyperlink r:id="rId60" w:history="1">
        <w:r w:rsidRPr="000E473A">
          <w:rPr>
            <w:rStyle w:val="Hyperlink"/>
            <w:rFonts w:ascii="Calibri" w:hAnsi="Calibri" w:cs="Calibri"/>
          </w:rPr>
          <w:t>https://www.policeconduct.gov.uk/sites/default/files/documents/IOPC-ending-victim-blaming-guidance-Feb-2024.pdf</w:t>
        </w:r>
      </w:hyperlink>
      <w:r w:rsidRPr="000E473A">
        <w:rPr>
          <w:rFonts w:ascii="Calibri" w:hAnsi="Calibri" w:cs="Calibri"/>
        </w:rPr>
        <w:t xml:space="preserve"> (Accessed 9 Apr. 2025).</w:t>
      </w:r>
    </w:p>
    <w:p w14:paraId="33C4C1FC" w14:textId="77777777" w:rsidR="0080528A" w:rsidRDefault="0080528A" w:rsidP="0080528A">
      <w:pPr>
        <w:rPr>
          <w:rFonts w:ascii="Calibri" w:hAnsi="Calibri" w:cs="Calibri"/>
        </w:rPr>
      </w:pPr>
    </w:p>
    <w:p w14:paraId="45776ADD" w14:textId="2DD14FA4" w:rsidR="000E473A" w:rsidRDefault="000E473A" w:rsidP="0080528A">
      <w:pPr>
        <w:rPr>
          <w:rFonts w:ascii="Calibri" w:hAnsi="Calibri" w:cs="Calibri"/>
        </w:rPr>
      </w:pPr>
      <w:r w:rsidRPr="000E473A">
        <w:rPr>
          <w:rFonts w:ascii="Calibri" w:hAnsi="Calibri" w:cs="Calibri"/>
        </w:rPr>
        <w:t xml:space="preserve">Independent Office for Police Conduct (2024b). </w:t>
      </w:r>
      <w:r w:rsidRPr="000E473A">
        <w:rPr>
          <w:rFonts w:ascii="Calibri" w:hAnsi="Calibri" w:cs="Calibri"/>
          <w:i/>
          <w:iCs/>
        </w:rPr>
        <w:t>IOPC Race Discrimination Report</w:t>
      </w:r>
      <w:r w:rsidRPr="000E473A">
        <w:rPr>
          <w:rFonts w:ascii="Calibri" w:hAnsi="Calibri" w:cs="Calibri"/>
        </w:rPr>
        <w:t xml:space="preserve">. pp.11–14. Available at: </w:t>
      </w:r>
      <w:hyperlink r:id="rId61" w:history="1">
        <w:r w:rsidRPr="000E473A">
          <w:rPr>
            <w:rStyle w:val="Hyperlink"/>
            <w:rFonts w:ascii="Calibri" w:hAnsi="Calibri" w:cs="Calibri"/>
          </w:rPr>
          <w:t>https://www.policeconduct.gov.uk/race-discrimination-report</w:t>
        </w:r>
      </w:hyperlink>
      <w:r w:rsidRPr="000E473A">
        <w:rPr>
          <w:rFonts w:ascii="Calibri" w:hAnsi="Calibri" w:cs="Calibri"/>
        </w:rPr>
        <w:t xml:space="preserve"> (Accessed 12 Apr. 2025).</w:t>
      </w:r>
    </w:p>
    <w:p w14:paraId="068E3544" w14:textId="77777777" w:rsidR="002D349A" w:rsidRPr="000E473A" w:rsidRDefault="002D349A" w:rsidP="0080528A">
      <w:pPr>
        <w:rPr>
          <w:rFonts w:ascii="Calibri" w:hAnsi="Calibri" w:cs="Calibri"/>
        </w:rPr>
      </w:pPr>
    </w:p>
    <w:p w14:paraId="114B6D2A" w14:textId="1E817C5F" w:rsidR="000E473A" w:rsidRPr="000E473A" w:rsidRDefault="000E473A" w:rsidP="0080528A">
      <w:pPr>
        <w:rPr>
          <w:rFonts w:ascii="Calibri" w:hAnsi="Calibri" w:cs="Calibri"/>
        </w:rPr>
      </w:pPr>
      <w:r w:rsidRPr="000E473A">
        <w:rPr>
          <w:rFonts w:ascii="Calibri" w:hAnsi="Calibri" w:cs="Calibri"/>
        </w:rPr>
        <w:lastRenderedPageBreak/>
        <w:t xml:space="preserve">Independent Office for Police Conduct Youth Panel (2024). </w:t>
      </w:r>
      <w:r w:rsidRPr="000E473A">
        <w:rPr>
          <w:rFonts w:ascii="Calibri" w:hAnsi="Calibri" w:cs="Calibri"/>
          <w:i/>
          <w:iCs/>
        </w:rPr>
        <w:t>National Survey Report</w:t>
      </w:r>
      <w:r w:rsidRPr="000E473A">
        <w:rPr>
          <w:rFonts w:ascii="Calibri" w:hAnsi="Calibri" w:cs="Calibri"/>
        </w:rPr>
        <w:t xml:space="preserve">. </w:t>
      </w:r>
      <w:r w:rsidRPr="000E473A">
        <w:rPr>
          <w:rFonts w:ascii="Calibri" w:hAnsi="Calibri" w:cs="Calibri"/>
          <w:i/>
          <w:iCs/>
        </w:rPr>
        <w:t>Police Conduct</w:t>
      </w:r>
      <w:r w:rsidRPr="000E473A">
        <w:rPr>
          <w:rFonts w:ascii="Calibri" w:hAnsi="Calibri" w:cs="Calibri"/>
        </w:rPr>
        <w:t xml:space="preserve">. Available at: </w:t>
      </w:r>
      <w:r w:rsidR="00100866" w:rsidRPr="004C3A0B">
        <w:rPr>
          <w:noProof/>
        </w:rPr>
        <w:drawing>
          <wp:anchor distT="0" distB="0" distL="114300" distR="114300" simplePos="0" relativeHeight="251667456" behindDoc="0" locked="0" layoutInCell="1" allowOverlap="1" wp14:anchorId="704BFA66" wp14:editId="2DD1FE43">
            <wp:simplePos x="0" y="0"/>
            <wp:positionH relativeFrom="margin">
              <wp:posOffset>1979930</wp:posOffset>
            </wp:positionH>
            <wp:positionV relativeFrom="page">
              <wp:posOffset>143510</wp:posOffset>
            </wp:positionV>
            <wp:extent cx="1792800" cy="601200"/>
            <wp:effectExtent l="0" t="0" r="0" b="8890"/>
            <wp:wrapSquare wrapText="bothSides"/>
            <wp:docPr id="592866438" name="Picture 592866438"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00866" w:rsidRPr="004C3A0B">
        <w:rPr>
          <w:noProof/>
        </w:rPr>
        <w:drawing>
          <wp:anchor distT="0" distB="0" distL="114300" distR="114300" simplePos="0" relativeHeight="251669504" behindDoc="0" locked="0" layoutInCell="1" allowOverlap="1" wp14:anchorId="1946F6DA" wp14:editId="5278BD92">
            <wp:simplePos x="0" y="0"/>
            <wp:positionH relativeFrom="margin">
              <wp:posOffset>1979930</wp:posOffset>
            </wp:positionH>
            <wp:positionV relativeFrom="page">
              <wp:posOffset>143510</wp:posOffset>
            </wp:positionV>
            <wp:extent cx="1792800" cy="601200"/>
            <wp:effectExtent l="0" t="0" r="0" b="8890"/>
            <wp:wrapSquare wrapText="bothSides"/>
            <wp:docPr id="1977832160" name="Picture 1977832160"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00866" w:rsidRPr="000E473A">
        <w:rPr>
          <w:rFonts w:ascii="Calibri" w:hAnsi="Calibri" w:cs="Calibri"/>
        </w:rPr>
        <w:t xml:space="preserve"> </w:t>
      </w:r>
      <w:hyperlink r:id="rId62" w:history="1">
        <w:r w:rsidR="00100866" w:rsidRPr="003554FE">
          <w:rPr>
            <w:rStyle w:val="Hyperlink"/>
            <w:rFonts w:ascii="Calibri" w:hAnsi="Calibri" w:cs="Calibri"/>
          </w:rPr>
          <w:t>https://www.policeconduct.gov.uk/sites/default/files/documents/Youth-Panel-National-Survey-2024.pdf</w:t>
        </w:r>
      </w:hyperlink>
      <w:r w:rsidR="00100866">
        <w:rPr>
          <w:rFonts w:ascii="Calibri" w:hAnsi="Calibri" w:cs="Calibri"/>
        </w:rPr>
        <w:t xml:space="preserve"> </w:t>
      </w:r>
      <w:r w:rsidRPr="000E473A">
        <w:rPr>
          <w:rFonts w:ascii="Calibri" w:hAnsi="Calibri" w:cs="Calibri"/>
        </w:rPr>
        <w:t>(Accessed 1 Mar. 2025).</w:t>
      </w:r>
    </w:p>
    <w:p w14:paraId="6491D2FC" w14:textId="77777777" w:rsidR="0080528A" w:rsidRDefault="0080528A" w:rsidP="0080528A">
      <w:pPr>
        <w:rPr>
          <w:rFonts w:ascii="Calibri" w:hAnsi="Calibri" w:cs="Calibri"/>
        </w:rPr>
      </w:pPr>
    </w:p>
    <w:p w14:paraId="15A7A5AC" w14:textId="2DB3CA69" w:rsidR="000E473A" w:rsidRPr="000E473A" w:rsidRDefault="000E473A" w:rsidP="0080528A">
      <w:pPr>
        <w:rPr>
          <w:rFonts w:ascii="Calibri" w:hAnsi="Calibri" w:cs="Calibri"/>
        </w:rPr>
      </w:pPr>
      <w:r w:rsidRPr="000E473A">
        <w:rPr>
          <w:rFonts w:ascii="Calibri" w:hAnsi="Calibri" w:cs="Calibri"/>
        </w:rPr>
        <w:t xml:space="preserve">Institute of Race Relations (2024). </w:t>
      </w:r>
      <w:r w:rsidRPr="000E473A">
        <w:rPr>
          <w:rFonts w:ascii="Calibri" w:hAnsi="Calibri" w:cs="Calibri"/>
          <w:i/>
          <w:iCs/>
        </w:rPr>
        <w:t>Criminal Justice System Statistics</w:t>
      </w:r>
      <w:r w:rsidRPr="000E473A">
        <w:rPr>
          <w:rFonts w:ascii="Calibri" w:hAnsi="Calibri" w:cs="Calibri"/>
        </w:rPr>
        <w:t>.</w:t>
      </w:r>
      <w:r w:rsidR="002D349A">
        <w:rPr>
          <w:rFonts w:ascii="Calibri" w:hAnsi="Calibri" w:cs="Calibri"/>
        </w:rPr>
        <w:t xml:space="preserve"> </w:t>
      </w:r>
      <w:r w:rsidRPr="000E473A">
        <w:rPr>
          <w:rFonts w:ascii="Calibri" w:hAnsi="Calibri" w:cs="Calibri"/>
        </w:rPr>
        <w:t xml:space="preserve">Institute of Race Relations. Available at: </w:t>
      </w:r>
      <w:hyperlink r:id="rId63" w:history="1">
        <w:r w:rsidRPr="000E473A">
          <w:rPr>
            <w:rStyle w:val="Hyperlink"/>
            <w:rFonts w:ascii="Calibri" w:hAnsi="Calibri" w:cs="Calibri"/>
          </w:rPr>
          <w:t>https://irr.org.uk/research/statistics/criminal-justice/</w:t>
        </w:r>
      </w:hyperlink>
      <w:r w:rsidRPr="000E473A">
        <w:rPr>
          <w:rFonts w:ascii="Calibri" w:hAnsi="Calibri" w:cs="Calibri"/>
        </w:rPr>
        <w:t xml:space="preserve"> (Accessed 9 Apr. 2025).</w:t>
      </w:r>
    </w:p>
    <w:p w14:paraId="4C93CFCB" w14:textId="77777777" w:rsidR="0080528A" w:rsidRDefault="0080528A" w:rsidP="0080528A">
      <w:pPr>
        <w:rPr>
          <w:rFonts w:ascii="Calibri" w:hAnsi="Calibri" w:cs="Calibri"/>
        </w:rPr>
      </w:pPr>
    </w:p>
    <w:p w14:paraId="5B8B80EA" w14:textId="4957E909" w:rsidR="000E473A" w:rsidRPr="000E473A" w:rsidRDefault="000E473A" w:rsidP="0080528A">
      <w:pPr>
        <w:rPr>
          <w:rFonts w:ascii="Calibri" w:hAnsi="Calibri" w:cs="Calibri"/>
        </w:rPr>
      </w:pPr>
      <w:r w:rsidRPr="000E473A">
        <w:rPr>
          <w:rFonts w:ascii="Calibri" w:hAnsi="Calibri" w:cs="Calibri"/>
        </w:rPr>
        <w:t xml:space="preserve">Lammy, D. (2017). </w:t>
      </w:r>
      <w:r w:rsidRPr="000E473A">
        <w:rPr>
          <w:rFonts w:ascii="Calibri" w:hAnsi="Calibri" w:cs="Calibri"/>
          <w:i/>
          <w:iCs/>
        </w:rPr>
        <w:t xml:space="preserve">The Lammy Review: </w:t>
      </w:r>
      <w:proofErr w:type="gramStart"/>
      <w:r w:rsidRPr="000E473A">
        <w:rPr>
          <w:rFonts w:ascii="Calibri" w:hAnsi="Calibri" w:cs="Calibri"/>
          <w:i/>
          <w:iCs/>
        </w:rPr>
        <w:t>an</w:t>
      </w:r>
      <w:proofErr w:type="gramEnd"/>
      <w:r w:rsidRPr="000E473A">
        <w:rPr>
          <w:rFonts w:ascii="Calibri" w:hAnsi="Calibri" w:cs="Calibri"/>
          <w:i/>
          <w:iCs/>
        </w:rPr>
        <w:t xml:space="preserve"> Independent Review into the Treatment of, and Outcomes for, Black, Asian and Minority Ethnic Individuals in the Criminal Justice System.</w:t>
      </w:r>
      <w:r w:rsidRPr="000E473A">
        <w:rPr>
          <w:rFonts w:ascii="Calibri" w:hAnsi="Calibri" w:cs="Calibri"/>
        </w:rPr>
        <w:t xml:space="preserve"> Available at: </w:t>
      </w:r>
      <w:hyperlink r:id="rId64" w:history="1">
        <w:r w:rsidRPr="000E473A">
          <w:rPr>
            <w:rStyle w:val="Hyperlink"/>
            <w:rFonts w:ascii="Calibri" w:hAnsi="Calibri" w:cs="Calibri"/>
          </w:rPr>
          <w:t>https://assets.publishing.service.gov.uk/media/5a82009040f0b62305b91f49/lammy-review-final-report.pdf</w:t>
        </w:r>
      </w:hyperlink>
      <w:r w:rsidRPr="000E473A">
        <w:rPr>
          <w:rFonts w:ascii="Calibri" w:hAnsi="Calibri" w:cs="Calibri"/>
        </w:rPr>
        <w:t xml:space="preserve"> (Accessed 7 Apr. 2025).</w:t>
      </w:r>
    </w:p>
    <w:p w14:paraId="14D1FCFF" w14:textId="77777777" w:rsidR="0080528A" w:rsidRDefault="0080528A" w:rsidP="0080528A">
      <w:pPr>
        <w:rPr>
          <w:rFonts w:ascii="Calibri" w:hAnsi="Calibri" w:cs="Calibri"/>
        </w:rPr>
      </w:pPr>
    </w:p>
    <w:p w14:paraId="11DD6B26" w14:textId="7AAFF113" w:rsidR="000E473A" w:rsidRPr="000E473A" w:rsidRDefault="000E473A" w:rsidP="0080528A">
      <w:pPr>
        <w:rPr>
          <w:rFonts w:ascii="Calibri" w:hAnsi="Calibri" w:cs="Calibri"/>
        </w:rPr>
      </w:pPr>
      <w:r w:rsidRPr="000E473A">
        <w:rPr>
          <w:rFonts w:ascii="Calibri" w:hAnsi="Calibri" w:cs="Calibri"/>
        </w:rPr>
        <w:t xml:space="preserve">Low, N. and Owen-Evans, R. (2024). </w:t>
      </w:r>
      <w:r w:rsidRPr="000E473A">
        <w:rPr>
          <w:rFonts w:ascii="Calibri" w:hAnsi="Calibri" w:cs="Calibri"/>
          <w:i/>
          <w:iCs/>
        </w:rPr>
        <w:t>Public Trust and Confidence in the Police</w:t>
      </w:r>
      <w:r w:rsidRPr="000E473A">
        <w:rPr>
          <w:rFonts w:ascii="Calibri" w:hAnsi="Calibri" w:cs="Calibri"/>
        </w:rPr>
        <w:t>. UK Parliament</w:t>
      </w:r>
      <w:r w:rsidR="002D349A">
        <w:rPr>
          <w:rFonts w:ascii="Calibri" w:hAnsi="Calibri" w:cs="Calibri"/>
        </w:rPr>
        <w:t>.</w:t>
      </w:r>
      <w:r w:rsidRPr="000E473A">
        <w:rPr>
          <w:rFonts w:ascii="Calibri" w:hAnsi="Calibri" w:cs="Calibri"/>
        </w:rPr>
        <w:t xml:space="preserve"> Available at: </w:t>
      </w:r>
      <w:hyperlink r:id="rId65" w:history="1">
        <w:r w:rsidRPr="000E473A">
          <w:rPr>
            <w:rStyle w:val="Hyperlink"/>
            <w:rFonts w:ascii="Calibri" w:hAnsi="Calibri" w:cs="Calibri"/>
          </w:rPr>
          <w:t>https://post.parliament.uk/public-trust-and-confidence-in-the-police/</w:t>
        </w:r>
      </w:hyperlink>
      <w:r w:rsidRPr="000E473A">
        <w:rPr>
          <w:rFonts w:ascii="Calibri" w:hAnsi="Calibri" w:cs="Calibri"/>
        </w:rPr>
        <w:t xml:space="preserve"> (Accessed 9 Apr. 2025).</w:t>
      </w:r>
    </w:p>
    <w:p w14:paraId="72BD9F99" w14:textId="77777777" w:rsidR="0080528A" w:rsidRDefault="0080528A" w:rsidP="0080528A">
      <w:pPr>
        <w:rPr>
          <w:rFonts w:ascii="Calibri" w:hAnsi="Calibri" w:cs="Calibri"/>
        </w:rPr>
      </w:pPr>
    </w:p>
    <w:p w14:paraId="766457FC" w14:textId="56E38DA4" w:rsidR="000E473A" w:rsidRPr="000E473A" w:rsidRDefault="000E473A" w:rsidP="0080528A">
      <w:pPr>
        <w:rPr>
          <w:rFonts w:ascii="Calibri" w:hAnsi="Calibri" w:cs="Calibri"/>
        </w:rPr>
      </w:pPr>
      <w:r w:rsidRPr="000E473A">
        <w:rPr>
          <w:rFonts w:ascii="Calibri" w:hAnsi="Calibri" w:cs="Calibri"/>
        </w:rPr>
        <w:t xml:space="preserve">Macpherson, W. (1999). </w:t>
      </w:r>
      <w:r w:rsidRPr="000E473A">
        <w:rPr>
          <w:rFonts w:ascii="Calibri" w:hAnsi="Calibri" w:cs="Calibri"/>
          <w:i/>
          <w:iCs/>
        </w:rPr>
        <w:t>The Stephen Lawrence Inquiry</w:t>
      </w:r>
      <w:r w:rsidRPr="000E473A">
        <w:rPr>
          <w:rFonts w:ascii="Calibri" w:hAnsi="Calibri" w:cs="Calibri"/>
        </w:rPr>
        <w:t xml:space="preserve">. [online] </w:t>
      </w:r>
      <w:r w:rsidRPr="000E473A">
        <w:rPr>
          <w:rFonts w:ascii="Calibri" w:hAnsi="Calibri" w:cs="Calibri"/>
          <w:i/>
          <w:iCs/>
        </w:rPr>
        <w:t>GOV.UK</w:t>
      </w:r>
      <w:r w:rsidRPr="000E473A">
        <w:rPr>
          <w:rFonts w:ascii="Calibri" w:hAnsi="Calibri" w:cs="Calibri"/>
        </w:rPr>
        <w:t xml:space="preserve">. Available at: </w:t>
      </w:r>
      <w:hyperlink r:id="rId66" w:history="1">
        <w:r w:rsidRPr="000E473A">
          <w:rPr>
            <w:rStyle w:val="Hyperlink"/>
            <w:rFonts w:ascii="Calibri" w:hAnsi="Calibri" w:cs="Calibri"/>
          </w:rPr>
          <w:t>https://assets.publishing.service.gov.uk/media/5a7c2af540f0b645ba3c7202/4262.pdf</w:t>
        </w:r>
      </w:hyperlink>
      <w:r w:rsidRPr="000E473A">
        <w:rPr>
          <w:rFonts w:ascii="Calibri" w:hAnsi="Calibri" w:cs="Calibri"/>
        </w:rPr>
        <w:t xml:space="preserve"> (Accessed 18 Nov. 2024).</w:t>
      </w:r>
    </w:p>
    <w:p w14:paraId="7E6691E8" w14:textId="77777777" w:rsidR="0080528A" w:rsidRDefault="0080528A" w:rsidP="0080528A">
      <w:pPr>
        <w:rPr>
          <w:rFonts w:ascii="Calibri" w:hAnsi="Calibri" w:cs="Calibri"/>
        </w:rPr>
      </w:pPr>
    </w:p>
    <w:p w14:paraId="02904DD2" w14:textId="070ABB9E" w:rsidR="000E473A" w:rsidRPr="000E473A" w:rsidRDefault="000E473A" w:rsidP="0080528A">
      <w:pPr>
        <w:rPr>
          <w:rFonts w:ascii="Calibri" w:hAnsi="Calibri" w:cs="Calibri"/>
        </w:rPr>
      </w:pPr>
      <w:r w:rsidRPr="000E473A">
        <w:rPr>
          <w:rFonts w:ascii="Calibri" w:hAnsi="Calibri" w:cs="Calibri"/>
        </w:rPr>
        <w:t xml:space="preserve">Maier, S.L. (2024). Advocates’ Perception of the Secondary Victimization of Rape Survivors by Law Enforcement, the Legal System, and Hospital Professionals. </w:t>
      </w:r>
      <w:r w:rsidRPr="000E473A">
        <w:rPr>
          <w:rFonts w:ascii="Calibri" w:hAnsi="Calibri" w:cs="Calibri"/>
          <w:i/>
          <w:iCs/>
        </w:rPr>
        <w:t>Violence Against Women</w:t>
      </w:r>
      <w:r w:rsidRPr="000E473A">
        <w:rPr>
          <w:rFonts w:ascii="Calibri" w:hAnsi="Calibri" w:cs="Calibri"/>
        </w:rPr>
        <w:t xml:space="preserve">. </w:t>
      </w:r>
      <w:proofErr w:type="spellStart"/>
      <w:r w:rsidR="002D349A">
        <w:rPr>
          <w:rFonts w:ascii="Calibri" w:hAnsi="Calibri" w:cs="Calibri"/>
        </w:rPr>
        <w:t>D</w:t>
      </w:r>
      <w:r w:rsidRPr="000E473A">
        <w:rPr>
          <w:rFonts w:ascii="Calibri" w:hAnsi="Calibri" w:cs="Calibri"/>
        </w:rPr>
        <w:t>oi:</w:t>
      </w:r>
      <w:hyperlink r:id="rId67" w:history="1">
        <w:r w:rsidRPr="000E473A">
          <w:rPr>
            <w:rStyle w:val="Hyperlink"/>
            <w:rFonts w:ascii="Calibri" w:hAnsi="Calibri" w:cs="Calibri"/>
          </w:rPr>
          <w:t>https</w:t>
        </w:r>
        <w:proofErr w:type="spellEnd"/>
        <w:r w:rsidRPr="000E473A">
          <w:rPr>
            <w:rStyle w:val="Hyperlink"/>
            <w:rFonts w:ascii="Calibri" w:hAnsi="Calibri" w:cs="Calibri"/>
          </w:rPr>
          <w:t>://doi.org/10.1177/10778012241292260</w:t>
        </w:r>
      </w:hyperlink>
      <w:r w:rsidRPr="000E473A">
        <w:rPr>
          <w:rFonts w:ascii="Calibri" w:hAnsi="Calibri" w:cs="Calibri"/>
        </w:rPr>
        <w:t>.</w:t>
      </w:r>
    </w:p>
    <w:p w14:paraId="391AF450" w14:textId="77777777" w:rsidR="0080528A" w:rsidRDefault="0080528A" w:rsidP="0080528A">
      <w:pPr>
        <w:rPr>
          <w:rFonts w:ascii="Calibri" w:hAnsi="Calibri" w:cs="Calibri"/>
        </w:rPr>
      </w:pPr>
    </w:p>
    <w:p w14:paraId="75061AB9" w14:textId="3FF8712F" w:rsidR="000E473A" w:rsidRPr="000E473A" w:rsidRDefault="000E473A" w:rsidP="0080528A">
      <w:pPr>
        <w:rPr>
          <w:rFonts w:ascii="Calibri" w:hAnsi="Calibri" w:cs="Calibri"/>
        </w:rPr>
      </w:pPr>
      <w:r w:rsidRPr="000E473A">
        <w:rPr>
          <w:rFonts w:ascii="Calibri" w:hAnsi="Calibri" w:cs="Calibri"/>
        </w:rPr>
        <w:t xml:space="preserve">Metropolitan Police (2024). </w:t>
      </w:r>
      <w:r w:rsidRPr="000E473A">
        <w:rPr>
          <w:rFonts w:ascii="Calibri" w:hAnsi="Calibri" w:cs="Calibri"/>
          <w:i/>
          <w:iCs/>
        </w:rPr>
        <w:t>London Race Action Plan</w:t>
      </w:r>
      <w:r w:rsidRPr="000E473A">
        <w:rPr>
          <w:rFonts w:ascii="Calibri" w:hAnsi="Calibri" w:cs="Calibri"/>
        </w:rPr>
        <w:t xml:space="preserve">. </w:t>
      </w:r>
      <w:r w:rsidRPr="000E473A">
        <w:rPr>
          <w:rFonts w:ascii="Calibri" w:hAnsi="Calibri" w:cs="Calibri"/>
          <w:i/>
          <w:iCs/>
        </w:rPr>
        <w:t>Metropolitan Police</w:t>
      </w:r>
      <w:r w:rsidRPr="000E473A">
        <w:rPr>
          <w:rFonts w:ascii="Calibri" w:hAnsi="Calibri" w:cs="Calibri"/>
        </w:rPr>
        <w:t xml:space="preserve">, pp.10–13. Available at: </w:t>
      </w:r>
      <w:hyperlink r:id="rId68" w:history="1">
        <w:r w:rsidRPr="000E473A">
          <w:rPr>
            <w:rStyle w:val="Hyperlink"/>
            <w:rFonts w:ascii="Calibri" w:hAnsi="Calibri" w:cs="Calibri"/>
          </w:rPr>
          <w:t>https://www.met.police.uk/SysSiteAssets/media/downloads/met/about-us/london-race-action-plan-2024.pdf</w:t>
        </w:r>
      </w:hyperlink>
      <w:r w:rsidRPr="000E473A">
        <w:rPr>
          <w:rFonts w:ascii="Calibri" w:hAnsi="Calibri" w:cs="Calibri"/>
        </w:rPr>
        <w:t>.</w:t>
      </w:r>
    </w:p>
    <w:p w14:paraId="68F97C19" w14:textId="77777777" w:rsidR="0080528A" w:rsidRDefault="0080528A" w:rsidP="0080528A">
      <w:pPr>
        <w:rPr>
          <w:rFonts w:ascii="Calibri" w:hAnsi="Calibri" w:cs="Calibri"/>
        </w:rPr>
      </w:pPr>
    </w:p>
    <w:p w14:paraId="063C1636" w14:textId="5A1B6B8A" w:rsidR="000E473A" w:rsidRPr="000E473A" w:rsidRDefault="000E473A" w:rsidP="0080528A">
      <w:pPr>
        <w:rPr>
          <w:rFonts w:ascii="Calibri" w:hAnsi="Calibri" w:cs="Calibri"/>
        </w:rPr>
      </w:pPr>
      <w:proofErr w:type="spellStart"/>
      <w:r w:rsidRPr="000E473A">
        <w:rPr>
          <w:rFonts w:ascii="Calibri" w:hAnsi="Calibri" w:cs="Calibri"/>
        </w:rPr>
        <w:t>Mwita</w:t>
      </w:r>
      <w:proofErr w:type="spellEnd"/>
      <w:r w:rsidRPr="000E473A">
        <w:rPr>
          <w:rFonts w:ascii="Calibri" w:hAnsi="Calibri" w:cs="Calibri"/>
        </w:rPr>
        <w:t xml:space="preserve">, K. (2022). Strengths and Weaknesses of Qualitative Research in Social Science Studies. </w:t>
      </w:r>
      <w:r w:rsidRPr="000E473A">
        <w:rPr>
          <w:rFonts w:ascii="Calibri" w:hAnsi="Calibri" w:cs="Calibri"/>
          <w:i/>
          <w:iCs/>
        </w:rPr>
        <w:t>International Journal of Research in Business and Social Science (2147- 4478)</w:t>
      </w:r>
      <w:r w:rsidRPr="000E473A">
        <w:rPr>
          <w:rFonts w:ascii="Calibri" w:hAnsi="Calibri" w:cs="Calibri"/>
        </w:rPr>
        <w:t xml:space="preserve">, 11(6), pp.618–625. </w:t>
      </w:r>
      <w:proofErr w:type="spellStart"/>
      <w:r w:rsidRPr="000E473A">
        <w:rPr>
          <w:rFonts w:ascii="Calibri" w:hAnsi="Calibri" w:cs="Calibri"/>
        </w:rPr>
        <w:t>doi:</w:t>
      </w:r>
      <w:hyperlink r:id="rId69" w:history="1">
        <w:r w:rsidRPr="000E473A">
          <w:rPr>
            <w:rStyle w:val="Hyperlink"/>
            <w:rFonts w:ascii="Calibri" w:hAnsi="Calibri" w:cs="Calibri"/>
          </w:rPr>
          <w:t>https</w:t>
        </w:r>
        <w:proofErr w:type="spellEnd"/>
        <w:r w:rsidRPr="000E473A">
          <w:rPr>
            <w:rStyle w:val="Hyperlink"/>
            <w:rFonts w:ascii="Calibri" w:hAnsi="Calibri" w:cs="Calibri"/>
          </w:rPr>
          <w:t>://doi.org/10.20525/ijrbs.v11i6.1920</w:t>
        </w:r>
      </w:hyperlink>
      <w:r w:rsidRPr="000E473A">
        <w:rPr>
          <w:rFonts w:ascii="Calibri" w:hAnsi="Calibri" w:cs="Calibri"/>
        </w:rPr>
        <w:t>.</w:t>
      </w:r>
    </w:p>
    <w:p w14:paraId="0D03E08C" w14:textId="77777777" w:rsidR="0080528A" w:rsidRDefault="0080528A" w:rsidP="0080528A">
      <w:pPr>
        <w:rPr>
          <w:rFonts w:ascii="Calibri" w:hAnsi="Calibri" w:cs="Calibri"/>
        </w:rPr>
      </w:pPr>
    </w:p>
    <w:p w14:paraId="4A2CC858" w14:textId="461ACBA9" w:rsidR="000E473A" w:rsidRPr="000E473A" w:rsidRDefault="000E473A" w:rsidP="0080528A">
      <w:pPr>
        <w:rPr>
          <w:rFonts w:ascii="Calibri" w:hAnsi="Calibri" w:cs="Calibri"/>
        </w:rPr>
      </w:pPr>
      <w:r w:rsidRPr="000E473A">
        <w:rPr>
          <w:rFonts w:ascii="Calibri" w:hAnsi="Calibri" w:cs="Calibri"/>
        </w:rPr>
        <w:t xml:space="preserve">National Police Autism Association (2017). </w:t>
      </w:r>
      <w:r w:rsidRPr="000E473A">
        <w:rPr>
          <w:rFonts w:ascii="Calibri" w:hAnsi="Calibri" w:cs="Calibri"/>
          <w:i/>
          <w:iCs/>
        </w:rPr>
        <w:t>The Futile Quest</w:t>
      </w:r>
      <w:r w:rsidRPr="000E473A">
        <w:rPr>
          <w:rFonts w:ascii="Calibri" w:hAnsi="Calibri" w:cs="Calibri"/>
        </w:rPr>
        <w:t xml:space="preserve">. [online] National Police Autism Association. Available at: </w:t>
      </w:r>
      <w:hyperlink r:id="rId70" w:history="1">
        <w:r w:rsidRPr="000E473A">
          <w:rPr>
            <w:rStyle w:val="Hyperlink"/>
            <w:rFonts w:ascii="Calibri" w:hAnsi="Calibri" w:cs="Calibri"/>
          </w:rPr>
          <w:t>https://www.npaa.org.uk/futile-quest/</w:t>
        </w:r>
      </w:hyperlink>
      <w:r w:rsidRPr="000E473A">
        <w:rPr>
          <w:rFonts w:ascii="Calibri" w:hAnsi="Calibri" w:cs="Calibri"/>
        </w:rPr>
        <w:t xml:space="preserve"> (Accessed 28 Dec. 2024).</w:t>
      </w:r>
    </w:p>
    <w:p w14:paraId="2D2CCD0B" w14:textId="77777777" w:rsidR="0080528A" w:rsidRDefault="0080528A" w:rsidP="0080528A">
      <w:pPr>
        <w:rPr>
          <w:rFonts w:ascii="Calibri" w:hAnsi="Calibri" w:cs="Calibri"/>
        </w:rPr>
      </w:pPr>
    </w:p>
    <w:p w14:paraId="330EB0AF" w14:textId="4FF4E42E" w:rsidR="000E473A" w:rsidRPr="000E473A" w:rsidRDefault="000E473A" w:rsidP="0080528A">
      <w:pPr>
        <w:rPr>
          <w:rFonts w:ascii="Calibri" w:hAnsi="Calibri" w:cs="Calibri"/>
        </w:rPr>
      </w:pPr>
      <w:r w:rsidRPr="000E473A">
        <w:rPr>
          <w:rFonts w:ascii="Calibri" w:hAnsi="Calibri" w:cs="Calibri"/>
        </w:rPr>
        <w:t xml:space="preserve">Nicholson-Crotty, J. and Li, D. (2023). When intragroup conflict is a good thing: </w:t>
      </w:r>
      <w:r w:rsidR="002D349A">
        <w:rPr>
          <w:rFonts w:ascii="Calibri" w:hAnsi="Calibri" w:cs="Calibri"/>
        </w:rPr>
        <w:t>T</w:t>
      </w:r>
      <w:r w:rsidRPr="000E473A">
        <w:rPr>
          <w:rFonts w:ascii="Calibri" w:hAnsi="Calibri" w:cs="Calibri"/>
        </w:rPr>
        <w:t xml:space="preserve">eam diversity and use of force by police. </w:t>
      </w:r>
      <w:r w:rsidRPr="000E473A">
        <w:rPr>
          <w:rFonts w:ascii="Calibri" w:hAnsi="Calibri" w:cs="Calibri"/>
          <w:i/>
          <w:iCs/>
        </w:rPr>
        <w:t>International Public Management Journal</w:t>
      </w:r>
      <w:r w:rsidRPr="000E473A">
        <w:rPr>
          <w:rFonts w:ascii="Calibri" w:hAnsi="Calibri" w:cs="Calibri"/>
        </w:rPr>
        <w:t xml:space="preserve">, 27(1), pp.76–90. </w:t>
      </w:r>
      <w:proofErr w:type="spellStart"/>
      <w:r w:rsidRPr="000E473A">
        <w:rPr>
          <w:rFonts w:ascii="Calibri" w:hAnsi="Calibri" w:cs="Calibri"/>
        </w:rPr>
        <w:t>doi:</w:t>
      </w:r>
      <w:hyperlink r:id="rId71" w:history="1">
        <w:r w:rsidRPr="000E473A">
          <w:rPr>
            <w:rStyle w:val="Hyperlink"/>
            <w:rFonts w:ascii="Calibri" w:hAnsi="Calibri" w:cs="Calibri"/>
          </w:rPr>
          <w:t>https</w:t>
        </w:r>
        <w:proofErr w:type="spellEnd"/>
        <w:r w:rsidRPr="000E473A">
          <w:rPr>
            <w:rStyle w:val="Hyperlink"/>
            <w:rFonts w:ascii="Calibri" w:hAnsi="Calibri" w:cs="Calibri"/>
          </w:rPr>
          <w:t>://doi.org/10.1080/10967494.2023.2174628</w:t>
        </w:r>
      </w:hyperlink>
      <w:r w:rsidRPr="000E473A">
        <w:rPr>
          <w:rFonts w:ascii="Calibri" w:hAnsi="Calibri" w:cs="Calibri"/>
        </w:rPr>
        <w:t>.</w:t>
      </w:r>
    </w:p>
    <w:p w14:paraId="1011121F" w14:textId="77777777" w:rsidR="0080528A" w:rsidRDefault="0080528A" w:rsidP="0080528A">
      <w:pPr>
        <w:rPr>
          <w:rFonts w:ascii="Calibri" w:hAnsi="Calibri" w:cs="Calibri"/>
        </w:rPr>
      </w:pPr>
    </w:p>
    <w:p w14:paraId="559D05CF" w14:textId="2AC2D924" w:rsidR="000E473A" w:rsidRPr="000E473A" w:rsidRDefault="000E473A" w:rsidP="0080528A">
      <w:pPr>
        <w:rPr>
          <w:rFonts w:ascii="Calibri" w:hAnsi="Calibri" w:cs="Calibri"/>
        </w:rPr>
      </w:pPr>
      <w:r w:rsidRPr="000E473A">
        <w:rPr>
          <w:rFonts w:ascii="Calibri" w:hAnsi="Calibri" w:cs="Calibri"/>
        </w:rPr>
        <w:t xml:space="preserve">Office for National Statistics (2024). </w:t>
      </w:r>
      <w:r w:rsidRPr="000E473A">
        <w:rPr>
          <w:rFonts w:ascii="Calibri" w:hAnsi="Calibri" w:cs="Calibri"/>
          <w:i/>
          <w:iCs/>
        </w:rPr>
        <w:t>Crime in England and Wales</w:t>
      </w:r>
      <w:r w:rsidRPr="000E473A">
        <w:rPr>
          <w:rFonts w:ascii="Calibri" w:hAnsi="Calibri" w:cs="Calibri"/>
        </w:rPr>
        <w:t xml:space="preserve">. Ons.gov.uk. Available at: </w:t>
      </w:r>
      <w:hyperlink r:id="rId72" w:history="1">
        <w:r w:rsidRPr="000E473A">
          <w:rPr>
            <w:rStyle w:val="Hyperlink"/>
            <w:rFonts w:ascii="Calibri" w:hAnsi="Calibri" w:cs="Calibri"/>
          </w:rPr>
          <w:t>https://www.ons.gov.uk/peoplepopulationandcommunity/crimeandjustice/bulletins/crimeinenglandandwales/yearendingjune2024</w:t>
        </w:r>
      </w:hyperlink>
      <w:r w:rsidRPr="000E473A">
        <w:rPr>
          <w:rFonts w:ascii="Calibri" w:hAnsi="Calibri" w:cs="Calibri"/>
        </w:rPr>
        <w:t>.</w:t>
      </w:r>
    </w:p>
    <w:p w14:paraId="03F4C70C" w14:textId="21361DB4" w:rsidR="000E473A" w:rsidRPr="000E473A" w:rsidRDefault="000E473A" w:rsidP="0080528A">
      <w:pPr>
        <w:rPr>
          <w:rFonts w:ascii="Calibri" w:hAnsi="Calibri" w:cs="Calibri"/>
        </w:rPr>
      </w:pPr>
      <w:r w:rsidRPr="000E473A">
        <w:rPr>
          <w:rFonts w:ascii="Calibri" w:hAnsi="Calibri" w:cs="Calibri"/>
        </w:rPr>
        <w:lastRenderedPageBreak/>
        <w:t xml:space="preserve">Ozer, M., </w:t>
      </w:r>
      <w:proofErr w:type="spellStart"/>
      <w:r w:rsidRPr="000E473A">
        <w:rPr>
          <w:rFonts w:ascii="Calibri" w:hAnsi="Calibri" w:cs="Calibri"/>
        </w:rPr>
        <w:t>Akbas</w:t>
      </w:r>
      <w:proofErr w:type="spellEnd"/>
      <w:r w:rsidRPr="000E473A">
        <w:rPr>
          <w:rFonts w:ascii="Calibri" w:hAnsi="Calibri" w:cs="Calibri"/>
        </w:rPr>
        <w:t xml:space="preserve">, H., </w:t>
      </w:r>
      <w:proofErr w:type="spellStart"/>
      <w:r w:rsidRPr="000E473A">
        <w:rPr>
          <w:rFonts w:ascii="Calibri" w:hAnsi="Calibri" w:cs="Calibri"/>
        </w:rPr>
        <w:t>Onat</w:t>
      </w:r>
      <w:proofErr w:type="spellEnd"/>
      <w:r w:rsidRPr="000E473A">
        <w:rPr>
          <w:rFonts w:ascii="Calibri" w:hAnsi="Calibri" w:cs="Calibri"/>
        </w:rPr>
        <w:t xml:space="preserve">, I., </w:t>
      </w:r>
      <w:proofErr w:type="spellStart"/>
      <w:r w:rsidRPr="000E473A">
        <w:rPr>
          <w:rFonts w:ascii="Calibri" w:hAnsi="Calibri" w:cs="Calibri"/>
        </w:rPr>
        <w:t>Bastug</w:t>
      </w:r>
      <w:proofErr w:type="spellEnd"/>
      <w:r w:rsidRPr="000E473A">
        <w:rPr>
          <w:rFonts w:ascii="Calibri" w:hAnsi="Calibri" w:cs="Calibri"/>
        </w:rPr>
        <w:t xml:space="preserve">, M., </w:t>
      </w:r>
      <w:proofErr w:type="spellStart"/>
      <w:r w:rsidRPr="000E473A">
        <w:rPr>
          <w:rFonts w:ascii="Calibri" w:hAnsi="Calibri" w:cs="Calibri"/>
        </w:rPr>
        <w:t>Akgul</w:t>
      </w:r>
      <w:proofErr w:type="spellEnd"/>
      <w:r w:rsidRPr="000E473A">
        <w:rPr>
          <w:rFonts w:ascii="Calibri" w:hAnsi="Calibri" w:cs="Calibri"/>
        </w:rPr>
        <w:t xml:space="preserve">, A., </w:t>
      </w:r>
      <w:proofErr w:type="spellStart"/>
      <w:r w:rsidRPr="000E473A">
        <w:rPr>
          <w:rFonts w:ascii="Calibri" w:hAnsi="Calibri" w:cs="Calibri"/>
        </w:rPr>
        <w:t>ElSayed</w:t>
      </w:r>
      <w:proofErr w:type="spellEnd"/>
      <w:r w:rsidRPr="000E473A">
        <w:rPr>
          <w:rFonts w:ascii="Calibri" w:hAnsi="Calibri" w:cs="Calibri"/>
        </w:rPr>
        <w:t xml:space="preserve">, N., </w:t>
      </w:r>
      <w:proofErr w:type="spellStart"/>
      <w:r w:rsidRPr="000E473A">
        <w:rPr>
          <w:rFonts w:ascii="Calibri" w:hAnsi="Calibri" w:cs="Calibri"/>
        </w:rPr>
        <w:t>ElSayed</w:t>
      </w:r>
      <w:proofErr w:type="spellEnd"/>
      <w:r w:rsidRPr="000E473A">
        <w:rPr>
          <w:rFonts w:ascii="Calibri" w:hAnsi="Calibri" w:cs="Calibri"/>
        </w:rPr>
        <w:t xml:space="preserve">, Z., </w:t>
      </w:r>
      <w:proofErr w:type="spellStart"/>
      <w:r w:rsidRPr="000E473A">
        <w:rPr>
          <w:rFonts w:ascii="Calibri" w:hAnsi="Calibri" w:cs="Calibri"/>
        </w:rPr>
        <w:t>Koseli</w:t>
      </w:r>
      <w:proofErr w:type="spellEnd"/>
      <w:r w:rsidRPr="000E473A">
        <w:rPr>
          <w:rFonts w:ascii="Calibri" w:hAnsi="Calibri" w:cs="Calibri"/>
        </w:rPr>
        <w:t xml:space="preserve">, M. and </w:t>
      </w:r>
      <w:proofErr w:type="spellStart"/>
      <w:r w:rsidRPr="000E473A">
        <w:rPr>
          <w:rFonts w:ascii="Calibri" w:hAnsi="Calibri" w:cs="Calibri"/>
        </w:rPr>
        <w:t>Ekici</w:t>
      </w:r>
      <w:proofErr w:type="spellEnd"/>
      <w:r w:rsidRPr="000E473A">
        <w:rPr>
          <w:rFonts w:ascii="Calibri" w:hAnsi="Calibri" w:cs="Calibri"/>
        </w:rPr>
        <w:t xml:space="preserve">, N. (2024). </w:t>
      </w:r>
      <w:r w:rsidRPr="000E473A">
        <w:rPr>
          <w:rFonts w:ascii="Calibri" w:hAnsi="Calibri" w:cs="Calibri"/>
          <w:i/>
          <w:iCs/>
        </w:rPr>
        <w:t>Not as Simple as It Looked: Are We Concluding for Biased Arrest Practices?</w:t>
      </w:r>
      <w:r w:rsidRPr="000E473A">
        <w:rPr>
          <w:rFonts w:ascii="Calibri" w:hAnsi="Calibri" w:cs="Calibri"/>
        </w:rPr>
        <w:t xml:space="preserve">] arXiv.org. Available at: </w:t>
      </w:r>
      <w:hyperlink r:id="rId73" w:history="1">
        <w:r w:rsidRPr="000E473A">
          <w:rPr>
            <w:rStyle w:val="Hyperlink"/>
            <w:rFonts w:ascii="Calibri" w:hAnsi="Calibri" w:cs="Calibri"/>
          </w:rPr>
          <w:t>https://arxiv.org/abs/2406.11867</w:t>
        </w:r>
      </w:hyperlink>
      <w:r w:rsidRPr="000E473A">
        <w:rPr>
          <w:rFonts w:ascii="Calibri" w:hAnsi="Calibri" w:cs="Calibri"/>
        </w:rPr>
        <w:t xml:space="preserve"> (Accessed 21 Mar. 2025).</w:t>
      </w:r>
    </w:p>
    <w:p w14:paraId="2BACC203" w14:textId="77777777" w:rsidR="0080528A" w:rsidRDefault="000E473A" w:rsidP="0080528A">
      <w:pPr>
        <w:rPr>
          <w:rFonts w:ascii="Calibri" w:hAnsi="Calibri" w:cs="Calibri"/>
        </w:rPr>
      </w:pPr>
      <w:r w:rsidRPr="000E473A">
        <w:rPr>
          <w:rFonts w:ascii="Calibri" w:hAnsi="Calibri" w:cs="Calibri"/>
        </w:rPr>
        <w:t xml:space="preserve">Peyton, K., Weiss, C.M. and Vaughn, P.E. (2022). Beliefs about Minority Representation in </w:t>
      </w:r>
    </w:p>
    <w:p w14:paraId="7917CD91" w14:textId="77777777" w:rsidR="0080528A" w:rsidRDefault="0080528A" w:rsidP="0080528A">
      <w:pPr>
        <w:rPr>
          <w:rFonts w:ascii="Calibri" w:hAnsi="Calibri" w:cs="Calibri"/>
        </w:rPr>
      </w:pPr>
    </w:p>
    <w:p w14:paraId="6084B99A" w14:textId="1D9BB267" w:rsidR="000E473A" w:rsidRPr="000E473A" w:rsidRDefault="000E473A" w:rsidP="0080528A">
      <w:pPr>
        <w:rPr>
          <w:rFonts w:ascii="Calibri" w:hAnsi="Calibri" w:cs="Calibri"/>
        </w:rPr>
      </w:pPr>
      <w:r w:rsidRPr="000E473A">
        <w:rPr>
          <w:rFonts w:ascii="Calibri" w:hAnsi="Calibri" w:cs="Calibri"/>
        </w:rPr>
        <w:t xml:space="preserve">Policing and Support for Diversification. </w:t>
      </w:r>
      <w:r w:rsidRPr="000E473A">
        <w:rPr>
          <w:rFonts w:ascii="Calibri" w:hAnsi="Calibri" w:cs="Calibri"/>
          <w:i/>
          <w:iCs/>
        </w:rPr>
        <w:t>Proceedings of the National Academy of Sciences</w:t>
      </w:r>
      <w:r w:rsidRPr="000E473A">
        <w:rPr>
          <w:rFonts w:ascii="Calibri" w:hAnsi="Calibri" w:cs="Calibri"/>
        </w:rPr>
        <w:t xml:space="preserve">, 119(52). </w:t>
      </w:r>
      <w:proofErr w:type="spellStart"/>
      <w:r w:rsidRPr="000E473A">
        <w:rPr>
          <w:rFonts w:ascii="Calibri" w:hAnsi="Calibri" w:cs="Calibri"/>
        </w:rPr>
        <w:t>doi:</w:t>
      </w:r>
      <w:hyperlink r:id="rId74" w:history="1">
        <w:r w:rsidRPr="000E473A">
          <w:rPr>
            <w:rStyle w:val="Hyperlink"/>
            <w:rFonts w:ascii="Calibri" w:hAnsi="Calibri" w:cs="Calibri"/>
          </w:rPr>
          <w:t>https</w:t>
        </w:r>
        <w:proofErr w:type="spellEnd"/>
        <w:r w:rsidRPr="000E473A">
          <w:rPr>
            <w:rStyle w:val="Hyperlink"/>
            <w:rFonts w:ascii="Calibri" w:hAnsi="Calibri" w:cs="Calibri"/>
          </w:rPr>
          <w:t>://doi.org/10.1073/pnas.2213986119</w:t>
        </w:r>
      </w:hyperlink>
      <w:r w:rsidRPr="000E473A">
        <w:rPr>
          <w:rFonts w:ascii="Calibri" w:hAnsi="Calibri" w:cs="Calibri"/>
        </w:rPr>
        <w:t>.</w:t>
      </w:r>
    </w:p>
    <w:p w14:paraId="0627D5C6" w14:textId="77777777" w:rsidR="0080528A" w:rsidRDefault="0080528A" w:rsidP="0080528A">
      <w:pPr>
        <w:rPr>
          <w:rFonts w:ascii="Calibri" w:hAnsi="Calibri" w:cs="Calibri"/>
        </w:rPr>
      </w:pPr>
    </w:p>
    <w:p w14:paraId="5ED12328" w14:textId="341E36C4" w:rsidR="000E473A" w:rsidRPr="000E473A" w:rsidRDefault="000E473A" w:rsidP="0080528A">
      <w:pPr>
        <w:rPr>
          <w:rFonts w:ascii="Calibri" w:hAnsi="Calibri" w:cs="Calibri"/>
        </w:rPr>
      </w:pPr>
      <w:r w:rsidRPr="000E473A">
        <w:rPr>
          <w:rFonts w:ascii="Calibri" w:hAnsi="Calibri" w:cs="Calibri"/>
        </w:rPr>
        <w:t xml:space="preserve">Pica, E., Thompson, L.E., </w:t>
      </w:r>
      <w:proofErr w:type="spellStart"/>
      <w:r w:rsidRPr="000E473A">
        <w:rPr>
          <w:rFonts w:ascii="Calibri" w:hAnsi="Calibri" w:cs="Calibri"/>
        </w:rPr>
        <w:t>Pozzulo</w:t>
      </w:r>
      <w:proofErr w:type="spellEnd"/>
      <w:r w:rsidRPr="000E473A">
        <w:rPr>
          <w:rFonts w:ascii="Calibri" w:hAnsi="Calibri" w:cs="Calibri"/>
        </w:rPr>
        <w:t xml:space="preserve">, J. and Sheahan, C.L. (2019). Perceptions of Police Conduct When Race and Gender Are Considered. </w:t>
      </w:r>
      <w:r w:rsidRPr="000E473A">
        <w:rPr>
          <w:rFonts w:ascii="Calibri" w:hAnsi="Calibri" w:cs="Calibri"/>
          <w:i/>
          <w:iCs/>
        </w:rPr>
        <w:t>Journal of Police and Criminal Psychology</w:t>
      </w:r>
      <w:r w:rsidRPr="000E473A">
        <w:rPr>
          <w:rFonts w:ascii="Calibri" w:hAnsi="Calibri" w:cs="Calibri"/>
        </w:rPr>
        <w:t xml:space="preserve">, 35. </w:t>
      </w:r>
      <w:proofErr w:type="spellStart"/>
      <w:r w:rsidRPr="000E473A">
        <w:rPr>
          <w:rFonts w:ascii="Calibri" w:hAnsi="Calibri" w:cs="Calibri"/>
        </w:rPr>
        <w:t>doi:</w:t>
      </w:r>
      <w:hyperlink r:id="rId75" w:history="1">
        <w:r w:rsidRPr="000E473A">
          <w:rPr>
            <w:rStyle w:val="Hyperlink"/>
            <w:rFonts w:ascii="Calibri" w:hAnsi="Calibri" w:cs="Calibri"/>
          </w:rPr>
          <w:t>https</w:t>
        </w:r>
        <w:proofErr w:type="spellEnd"/>
        <w:r w:rsidRPr="000E473A">
          <w:rPr>
            <w:rStyle w:val="Hyperlink"/>
            <w:rFonts w:ascii="Calibri" w:hAnsi="Calibri" w:cs="Calibri"/>
          </w:rPr>
          <w:t>://doi.org/10.1007/s11896-019-09346-1</w:t>
        </w:r>
      </w:hyperlink>
      <w:r w:rsidRPr="000E473A">
        <w:rPr>
          <w:rFonts w:ascii="Calibri" w:hAnsi="Calibri" w:cs="Calibri"/>
        </w:rPr>
        <w:t>.</w:t>
      </w:r>
    </w:p>
    <w:p w14:paraId="6A677B5E" w14:textId="77777777" w:rsidR="0080528A" w:rsidRDefault="0080528A" w:rsidP="0080528A">
      <w:pPr>
        <w:rPr>
          <w:rFonts w:ascii="Calibri" w:hAnsi="Calibri" w:cs="Calibri"/>
        </w:rPr>
      </w:pPr>
    </w:p>
    <w:p w14:paraId="183EAA0C" w14:textId="4140B4DE" w:rsidR="000E473A" w:rsidRPr="000E473A" w:rsidRDefault="000E473A" w:rsidP="0080528A">
      <w:pPr>
        <w:rPr>
          <w:rFonts w:ascii="Calibri" w:hAnsi="Calibri" w:cs="Calibri"/>
        </w:rPr>
      </w:pPr>
      <w:r w:rsidRPr="000E473A">
        <w:rPr>
          <w:rFonts w:ascii="Calibri" w:hAnsi="Calibri" w:cs="Calibri"/>
        </w:rPr>
        <w:t xml:space="preserve">Pickering, S., </w:t>
      </w:r>
      <w:proofErr w:type="spellStart"/>
      <w:r w:rsidRPr="000E473A">
        <w:rPr>
          <w:rFonts w:ascii="Calibri" w:hAnsi="Calibri" w:cs="Calibri"/>
        </w:rPr>
        <w:t>Dorussen</w:t>
      </w:r>
      <w:proofErr w:type="spellEnd"/>
      <w:r w:rsidRPr="000E473A">
        <w:rPr>
          <w:rFonts w:ascii="Calibri" w:hAnsi="Calibri" w:cs="Calibri"/>
        </w:rPr>
        <w:t xml:space="preserve">, H., Martin </w:t>
      </w:r>
      <w:proofErr w:type="spellStart"/>
      <w:r w:rsidRPr="000E473A">
        <w:rPr>
          <w:rFonts w:ascii="Calibri" w:hAnsi="Calibri" w:cs="Calibri"/>
        </w:rPr>
        <w:t>Ejnar</w:t>
      </w:r>
      <w:proofErr w:type="spellEnd"/>
      <w:r w:rsidRPr="000E473A">
        <w:rPr>
          <w:rFonts w:ascii="Calibri" w:hAnsi="Calibri" w:cs="Calibri"/>
        </w:rPr>
        <w:t xml:space="preserve"> Hansen, </w:t>
      </w:r>
      <w:proofErr w:type="spellStart"/>
      <w:r w:rsidRPr="000E473A">
        <w:rPr>
          <w:rFonts w:ascii="Calibri" w:hAnsi="Calibri" w:cs="Calibri"/>
        </w:rPr>
        <w:t>Reifler</w:t>
      </w:r>
      <w:proofErr w:type="spellEnd"/>
      <w:r w:rsidRPr="000E473A">
        <w:rPr>
          <w:rFonts w:ascii="Calibri" w:hAnsi="Calibri" w:cs="Calibri"/>
        </w:rPr>
        <w:t xml:space="preserve">, J., Scotto, T., </w:t>
      </w:r>
      <w:proofErr w:type="spellStart"/>
      <w:r w:rsidRPr="000E473A">
        <w:rPr>
          <w:rFonts w:ascii="Calibri" w:hAnsi="Calibri" w:cs="Calibri"/>
        </w:rPr>
        <w:t>Sunahara</w:t>
      </w:r>
      <w:proofErr w:type="spellEnd"/>
      <w:r w:rsidRPr="000E473A">
        <w:rPr>
          <w:rFonts w:ascii="Calibri" w:hAnsi="Calibri" w:cs="Calibri"/>
        </w:rPr>
        <w:t xml:space="preserve">, Y. and Yen, D. (2024). London, You Have a Problem with women: Trust Towards the Police in England. </w:t>
      </w:r>
      <w:r w:rsidRPr="000E473A">
        <w:rPr>
          <w:rFonts w:ascii="Calibri" w:hAnsi="Calibri" w:cs="Calibri"/>
          <w:i/>
          <w:iCs/>
        </w:rPr>
        <w:t>Policing &amp; society</w:t>
      </w:r>
      <w:r w:rsidRPr="000E473A">
        <w:rPr>
          <w:rFonts w:ascii="Calibri" w:hAnsi="Calibri" w:cs="Calibri"/>
        </w:rPr>
        <w:t xml:space="preserve">, 34(8), pp.747–762. </w:t>
      </w:r>
      <w:proofErr w:type="spellStart"/>
      <w:r w:rsidRPr="000E473A">
        <w:rPr>
          <w:rFonts w:ascii="Calibri" w:hAnsi="Calibri" w:cs="Calibri"/>
        </w:rPr>
        <w:t>doi:</w:t>
      </w:r>
      <w:hyperlink r:id="rId76" w:history="1">
        <w:r w:rsidRPr="000E473A">
          <w:rPr>
            <w:rStyle w:val="Hyperlink"/>
            <w:rFonts w:ascii="Calibri" w:hAnsi="Calibri" w:cs="Calibri"/>
          </w:rPr>
          <w:t>https</w:t>
        </w:r>
        <w:proofErr w:type="spellEnd"/>
        <w:r w:rsidRPr="000E473A">
          <w:rPr>
            <w:rStyle w:val="Hyperlink"/>
            <w:rFonts w:ascii="Calibri" w:hAnsi="Calibri" w:cs="Calibri"/>
          </w:rPr>
          <w:t>://doi.org/10.1080/10439463.2024.2334009</w:t>
        </w:r>
      </w:hyperlink>
      <w:r w:rsidRPr="000E473A">
        <w:rPr>
          <w:rFonts w:ascii="Calibri" w:hAnsi="Calibri" w:cs="Calibri"/>
        </w:rPr>
        <w:t>.</w:t>
      </w:r>
    </w:p>
    <w:p w14:paraId="2C91FE68" w14:textId="77777777" w:rsidR="0080528A" w:rsidRDefault="0080528A" w:rsidP="0080528A">
      <w:pPr>
        <w:rPr>
          <w:rFonts w:ascii="Calibri" w:hAnsi="Calibri" w:cs="Calibri"/>
        </w:rPr>
      </w:pPr>
    </w:p>
    <w:p w14:paraId="370E5325" w14:textId="1EF4B35F" w:rsidR="000E473A" w:rsidRPr="000E473A" w:rsidRDefault="000E473A" w:rsidP="0080528A">
      <w:pPr>
        <w:rPr>
          <w:rFonts w:ascii="Calibri" w:hAnsi="Calibri" w:cs="Calibri"/>
        </w:rPr>
      </w:pPr>
      <w:r w:rsidRPr="000E473A">
        <w:rPr>
          <w:rFonts w:ascii="Calibri" w:hAnsi="Calibri" w:cs="Calibri"/>
        </w:rPr>
        <w:t xml:space="preserve">Richards, G. and Davies, N. (2023). </w:t>
      </w:r>
      <w:r w:rsidRPr="000E473A">
        <w:rPr>
          <w:rFonts w:ascii="Calibri" w:hAnsi="Calibri" w:cs="Calibri"/>
          <w:i/>
          <w:iCs/>
        </w:rPr>
        <w:t>Performance Tracker 2023: Police</w:t>
      </w:r>
      <w:r w:rsidRPr="000E473A">
        <w:rPr>
          <w:rFonts w:ascii="Calibri" w:hAnsi="Calibri" w:cs="Calibri"/>
        </w:rPr>
        <w:t xml:space="preserve">. Institute for Government. Available at: </w:t>
      </w:r>
      <w:hyperlink r:id="rId77" w:history="1">
        <w:r w:rsidRPr="000E473A">
          <w:rPr>
            <w:rStyle w:val="Hyperlink"/>
            <w:rFonts w:ascii="Calibri" w:hAnsi="Calibri" w:cs="Calibri"/>
          </w:rPr>
          <w:t>https://www.instituteforgovernment.org.uk/publication/performance-tracker-2023/police</w:t>
        </w:r>
      </w:hyperlink>
      <w:r w:rsidRPr="000E473A">
        <w:rPr>
          <w:rFonts w:ascii="Calibri" w:hAnsi="Calibri" w:cs="Calibri"/>
        </w:rPr>
        <w:t>.</w:t>
      </w:r>
    </w:p>
    <w:p w14:paraId="74C635B1" w14:textId="77777777" w:rsidR="0080528A" w:rsidRDefault="0080528A" w:rsidP="0080528A">
      <w:pPr>
        <w:rPr>
          <w:rFonts w:ascii="Calibri" w:hAnsi="Calibri" w:cs="Calibri"/>
        </w:rPr>
      </w:pPr>
    </w:p>
    <w:p w14:paraId="3B98828A" w14:textId="77D9ACC7" w:rsidR="000E473A" w:rsidRPr="000E473A" w:rsidRDefault="000E473A" w:rsidP="0080528A">
      <w:pPr>
        <w:rPr>
          <w:rFonts w:ascii="Calibri" w:hAnsi="Calibri" w:cs="Calibri"/>
        </w:rPr>
      </w:pPr>
      <w:r w:rsidRPr="000E473A">
        <w:rPr>
          <w:rFonts w:ascii="Calibri" w:hAnsi="Calibri" w:cs="Calibri"/>
        </w:rPr>
        <w:t xml:space="preserve">Ryan, G. (2018). Introduction to positivism, Interpretivism and Critical Theory. </w:t>
      </w:r>
      <w:r w:rsidRPr="000E473A">
        <w:rPr>
          <w:rFonts w:ascii="Calibri" w:hAnsi="Calibri" w:cs="Calibri"/>
          <w:i/>
          <w:iCs/>
        </w:rPr>
        <w:t>Nurse Researcher</w:t>
      </w:r>
      <w:r w:rsidRPr="000E473A">
        <w:rPr>
          <w:rFonts w:ascii="Calibri" w:hAnsi="Calibri" w:cs="Calibri"/>
        </w:rPr>
        <w:t xml:space="preserve">, 25(4), pp.41–49. Available at: </w:t>
      </w:r>
      <w:hyperlink r:id="rId78" w:history="1">
        <w:r w:rsidRPr="000E473A">
          <w:rPr>
            <w:rStyle w:val="Hyperlink"/>
            <w:rFonts w:ascii="Calibri" w:hAnsi="Calibri" w:cs="Calibri"/>
          </w:rPr>
          <w:t>https://oro.open.ac.uk/49591/17/49591ORO.pdf</w:t>
        </w:r>
      </w:hyperlink>
      <w:r w:rsidRPr="000E473A">
        <w:rPr>
          <w:rFonts w:ascii="Calibri" w:hAnsi="Calibri" w:cs="Calibri"/>
        </w:rPr>
        <w:t>.</w:t>
      </w:r>
    </w:p>
    <w:p w14:paraId="643207DA" w14:textId="77777777" w:rsidR="0080528A" w:rsidRDefault="0080528A" w:rsidP="0080528A">
      <w:pPr>
        <w:rPr>
          <w:rFonts w:ascii="Calibri" w:hAnsi="Calibri" w:cs="Calibri"/>
        </w:rPr>
      </w:pPr>
    </w:p>
    <w:p w14:paraId="64D4C8A3" w14:textId="7306BA9D" w:rsidR="000E473A" w:rsidRPr="000E473A" w:rsidRDefault="000E473A" w:rsidP="0080528A">
      <w:pPr>
        <w:rPr>
          <w:rFonts w:ascii="Calibri" w:hAnsi="Calibri" w:cs="Calibri"/>
        </w:rPr>
      </w:pPr>
      <w:r w:rsidRPr="000E473A">
        <w:rPr>
          <w:rFonts w:ascii="Calibri" w:hAnsi="Calibri" w:cs="Calibri"/>
        </w:rPr>
        <w:t xml:space="preserve">Shiner, M., </w:t>
      </w:r>
      <w:proofErr w:type="spellStart"/>
      <w:r w:rsidRPr="000E473A">
        <w:rPr>
          <w:rFonts w:ascii="Calibri" w:hAnsi="Calibri" w:cs="Calibri"/>
        </w:rPr>
        <w:t>Carre</w:t>
      </w:r>
      <w:proofErr w:type="spellEnd"/>
      <w:r w:rsidRPr="000E473A">
        <w:rPr>
          <w:rFonts w:ascii="Calibri" w:hAnsi="Calibri" w:cs="Calibri"/>
        </w:rPr>
        <w:t xml:space="preserve">, Z., </w:t>
      </w:r>
      <w:proofErr w:type="spellStart"/>
      <w:r w:rsidRPr="000E473A">
        <w:rPr>
          <w:rFonts w:ascii="Calibri" w:hAnsi="Calibri" w:cs="Calibri"/>
        </w:rPr>
        <w:t>Delsol</w:t>
      </w:r>
      <w:proofErr w:type="spellEnd"/>
      <w:r w:rsidRPr="000E473A">
        <w:rPr>
          <w:rFonts w:ascii="Calibri" w:hAnsi="Calibri" w:cs="Calibri"/>
        </w:rPr>
        <w:t xml:space="preserve">, R. and Eastwood, N. (2018). </w:t>
      </w:r>
      <w:r w:rsidRPr="000E473A">
        <w:rPr>
          <w:rFonts w:ascii="Calibri" w:hAnsi="Calibri" w:cs="Calibri"/>
          <w:i/>
          <w:iCs/>
        </w:rPr>
        <w:t>The Colour of Injustice: ‘Race’, Drugs and Law Enforcement in England and Wales</w:t>
      </w:r>
      <w:r w:rsidRPr="000E473A">
        <w:rPr>
          <w:rFonts w:ascii="Calibri" w:hAnsi="Calibri" w:cs="Calibri"/>
        </w:rPr>
        <w:t xml:space="preserve">. Available at: </w:t>
      </w:r>
      <w:hyperlink r:id="rId79" w:history="1">
        <w:r w:rsidRPr="000E473A">
          <w:rPr>
            <w:rStyle w:val="Hyperlink"/>
            <w:rFonts w:ascii="Calibri" w:hAnsi="Calibri" w:cs="Calibri"/>
          </w:rPr>
          <w:t>https://www.release.org.uk/sites/default/files/pdf/publications/The%20Colour%20of%20Injustice.pdf</w:t>
        </w:r>
      </w:hyperlink>
      <w:r w:rsidRPr="000E473A">
        <w:rPr>
          <w:rFonts w:ascii="Calibri" w:hAnsi="Calibri" w:cs="Calibri"/>
        </w:rPr>
        <w:t xml:space="preserve"> (Accessed 20 Jan. 2025).</w:t>
      </w:r>
    </w:p>
    <w:p w14:paraId="5859736B" w14:textId="77777777" w:rsidR="00DC66F4" w:rsidRDefault="00DC66F4" w:rsidP="0080528A">
      <w:pPr>
        <w:rPr>
          <w:rFonts w:ascii="Calibri" w:hAnsi="Calibri" w:cs="Calibri"/>
        </w:rPr>
      </w:pPr>
    </w:p>
    <w:p w14:paraId="5222139E" w14:textId="7CA1702D" w:rsidR="000E473A" w:rsidRPr="000E473A" w:rsidRDefault="000E473A" w:rsidP="0080528A">
      <w:pPr>
        <w:rPr>
          <w:rFonts w:ascii="Calibri" w:hAnsi="Calibri" w:cs="Calibri"/>
        </w:rPr>
      </w:pPr>
      <w:r w:rsidRPr="000E473A">
        <w:rPr>
          <w:rFonts w:ascii="Calibri" w:hAnsi="Calibri" w:cs="Calibri"/>
        </w:rPr>
        <w:t xml:space="preserve">Shipton, B. (2023). </w:t>
      </w:r>
      <w:r w:rsidRPr="000E473A">
        <w:rPr>
          <w:rFonts w:ascii="Calibri" w:hAnsi="Calibri" w:cs="Calibri"/>
          <w:i/>
          <w:iCs/>
        </w:rPr>
        <w:t>Signature Pedagogies in Police Education</w:t>
      </w:r>
      <w:r w:rsidRPr="000E473A">
        <w:rPr>
          <w:rFonts w:ascii="Calibri" w:hAnsi="Calibri" w:cs="Calibri"/>
        </w:rPr>
        <w:t xml:space="preserve">. </w:t>
      </w:r>
      <w:proofErr w:type="spellStart"/>
      <w:r w:rsidRPr="000E473A">
        <w:rPr>
          <w:rFonts w:ascii="Calibri" w:hAnsi="Calibri" w:cs="Calibri"/>
          <w:i/>
          <w:iCs/>
        </w:rPr>
        <w:t>SpringerBriefs</w:t>
      </w:r>
      <w:proofErr w:type="spellEnd"/>
      <w:r w:rsidRPr="000E473A">
        <w:rPr>
          <w:rFonts w:ascii="Calibri" w:hAnsi="Calibri" w:cs="Calibri"/>
          <w:i/>
          <w:iCs/>
        </w:rPr>
        <w:t xml:space="preserve"> in criminology (Print)</w:t>
      </w:r>
      <w:r w:rsidRPr="000E473A">
        <w:rPr>
          <w:rFonts w:ascii="Calibri" w:hAnsi="Calibri" w:cs="Calibri"/>
        </w:rPr>
        <w:t xml:space="preserve">. Springer Nature. </w:t>
      </w:r>
      <w:proofErr w:type="spellStart"/>
      <w:r w:rsidRPr="000E473A">
        <w:rPr>
          <w:rFonts w:ascii="Calibri" w:hAnsi="Calibri" w:cs="Calibri"/>
        </w:rPr>
        <w:t>doi:</w:t>
      </w:r>
      <w:hyperlink r:id="rId80" w:history="1">
        <w:r w:rsidRPr="000E473A">
          <w:rPr>
            <w:rStyle w:val="Hyperlink"/>
            <w:rFonts w:ascii="Calibri" w:hAnsi="Calibri" w:cs="Calibri"/>
          </w:rPr>
          <w:t>https</w:t>
        </w:r>
        <w:proofErr w:type="spellEnd"/>
        <w:r w:rsidRPr="000E473A">
          <w:rPr>
            <w:rStyle w:val="Hyperlink"/>
            <w:rFonts w:ascii="Calibri" w:hAnsi="Calibri" w:cs="Calibri"/>
          </w:rPr>
          <w:t>://doi.org/10.1007/978-3-031-42387-1</w:t>
        </w:r>
      </w:hyperlink>
      <w:r w:rsidRPr="000E473A">
        <w:rPr>
          <w:rFonts w:ascii="Calibri" w:hAnsi="Calibri" w:cs="Calibri"/>
        </w:rPr>
        <w:t>.</w:t>
      </w:r>
    </w:p>
    <w:p w14:paraId="00577EA7" w14:textId="77777777" w:rsidR="000E473A" w:rsidRPr="000E473A" w:rsidRDefault="000E473A" w:rsidP="0080528A">
      <w:pPr>
        <w:rPr>
          <w:rFonts w:ascii="Calibri" w:hAnsi="Calibri" w:cs="Calibri"/>
        </w:rPr>
      </w:pPr>
      <w:proofErr w:type="spellStart"/>
      <w:r w:rsidRPr="000E473A">
        <w:rPr>
          <w:rFonts w:ascii="Calibri" w:hAnsi="Calibri" w:cs="Calibri"/>
        </w:rPr>
        <w:t>Sopact</w:t>
      </w:r>
      <w:proofErr w:type="spellEnd"/>
      <w:r w:rsidRPr="000E473A">
        <w:rPr>
          <w:rFonts w:ascii="Calibri" w:hAnsi="Calibri" w:cs="Calibri"/>
        </w:rPr>
        <w:t xml:space="preserve"> University (2024). </w:t>
      </w:r>
      <w:r w:rsidRPr="000E473A">
        <w:rPr>
          <w:rFonts w:ascii="Calibri" w:hAnsi="Calibri" w:cs="Calibri"/>
          <w:i/>
          <w:iCs/>
        </w:rPr>
        <w:t>Integrating Secondary Data with Primary Data</w:t>
      </w:r>
      <w:r w:rsidRPr="000E473A">
        <w:rPr>
          <w:rFonts w:ascii="Calibri" w:hAnsi="Calibri" w:cs="Calibri"/>
        </w:rPr>
        <w:t xml:space="preserve">. [online] Sopact.com. Available at: </w:t>
      </w:r>
      <w:hyperlink r:id="rId81" w:history="1">
        <w:r w:rsidRPr="000E473A">
          <w:rPr>
            <w:rStyle w:val="Hyperlink"/>
            <w:rFonts w:ascii="Calibri" w:hAnsi="Calibri" w:cs="Calibri"/>
          </w:rPr>
          <w:t>https://university.sopact.com/article/secondary-data?</w:t>
        </w:r>
      </w:hyperlink>
      <w:r w:rsidRPr="000E473A">
        <w:rPr>
          <w:rFonts w:ascii="Calibri" w:hAnsi="Calibri" w:cs="Calibri"/>
        </w:rPr>
        <w:t xml:space="preserve"> (Accessed 4 Feb. 2025).</w:t>
      </w:r>
    </w:p>
    <w:p w14:paraId="76BE5579" w14:textId="77777777" w:rsidR="00DC66F4" w:rsidRDefault="00DC66F4" w:rsidP="0080528A">
      <w:pPr>
        <w:rPr>
          <w:rFonts w:ascii="Calibri" w:hAnsi="Calibri" w:cs="Calibri"/>
        </w:rPr>
      </w:pPr>
    </w:p>
    <w:p w14:paraId="37A26F83" w14:textId="7AADC07C" w:rsidR="000E473A" w:rsidRPr="000E473A" w:rsidRDefault="000E473A" w:rsidP="0080528A">
      <w:pPr>
        <w:rPr>
          <w:rFonts w:ascii="Calibri" w:hAnsi="Calibri" w:cs="Calibri"/>
        </w:rPr>
      </w:pPr>
      <w:r w:rsidRPr="000E473A">
        <w:rPr>
          <w:rFonts w:ascii="Calibri" w:hAnsi="Calibri" w:cs="Calibri"/>
        </w:rPr>
        <w:t xml:space="preserve">South Wales Police (2023). </w:t>
      </w:r>
      <w:r w:rsidRPr="000E473A">
        <w:rPr>
          <w:rFonts w:ascii="Calibri" w:hAnsi="Calibri" w:cs="Calibri"/>
          <w:i/>
          <w:iCs/>
        </w:rPr>
        <w:t>Chief Constable Jeremy Vaughan Addresses the National Black Police Association Conference</w:t>
      </w:r>
      <w:r w:rsidRPr="000E473A">
        <w:rPr>
          <w:rFonts w:ascii="Calibri" w:hAnsi="Calibri" w:cs="Calibri"/>
        </w:rPr>
        <w:t xml:space="preserve">. South Wales Police. Available at: </w:t>
      </w:r>
      <w:hyperlink r:id="rId82" w:history="1">
        <w:r w:rsidRPr="000E473A">
          <w:rPr>
            <w:rStyle w:val="Hyperlink"/>
            <w:rFonts w:ascii="Calibri" w:hAnsi="Calibri" w:cs="Calibri"/>
          </w:rPr>
          <w:t>https://www.south-wales.police.uk/news/south-wales/news/2023/hyd-oct/chief-constable-jeremy-vaughan-addresses-the-national-black-police-association-conference/</w:t>
        </w:r>
      </w:hyperlink>
      <w:r w:rsidRPr="000E473A">
        <w:rPr>
          <w:rFonts w:ascii="Calibri" w:hAnsi="Calibri" w:cs="Calibri"/>
        </w:rPr>
        <w:t>.</w:t>
      </w:r>
    </w:p>
    <w:p w14:paraId="3BC8F9DF" w14:textId="77777777" w:rsidR="00DC66F4" w:rsidRDefault="00DC66F4" w:rsidP="0080528A">
      <w:pPr>
        <w:rPr>
          <w:rFonts w:ascii="Calibri" w:hAnsi="Calibri" w:cs="Calibri"/>
        </w:rPr>
      </w:pPr>
    </w:p>
    <w:p w14:paraId="6D9CB9D3" w14:textId="7EE1E988" w:rsidR="000E473A" w:rsidRPr="000E473A" w:rsidRDefault="000E473A" w:rsidP="0080528A">
      <w:pPr>
        <w:rPr>
          <w:rFonts w:ascii="Calibri" w:hAnsi="Calibri" w:cs="Calibri"/>
        </w:rPr>
      </w:pPr>
      <w:r w:rsidRPr="000E473A">
        <w:rPr>
          <w:rFonts w:ascii="Calibri" w:hAnsi="Calibri" w:cs="Calibri"/>
        </w:rPr>
        <w:t xml:space="preserve">Starkey, B.S. (2015). </w:t>
      </w:r>
      <w:r w:rsidRPr="000E473A">
        <w:rPr>
          <w:rFonts w:ascii="Calibri" w:hAnsi="Calibri" w:cs="Calibri"/>
          <w:i/>
          <w:iCs/>
        </w:rPr>
        <w:t xml:space="preserve">In </w:t>
      </w:r>
      <w:proofErr w:type="spellStart"/>
      <w:r w:rsidRPr="000E473A">
        <w:rPr>
          <w:rFonts w:ascii="Calibri" w:hAnsi="Calibri" w:cs="Calibri"/>
          <w:i/>
          <w:iCs/>
        </w:rPr>
        <w:t>Defense</w:t>
      </w:r>
      <w:proofErr w:type="spellEnd"/>
      <w:r w:rsidRPr="000E473A">
        <w:rPr>
          <w:rFonts w:ascii="Calibri" w:hAnsi="Calibri" w:cs="Calibri"/>
          <w:i/>
          <w:iCs/>
        </w:rPr>
        <w:t xml:space="preserve"> of Uncle Tom</w:t>
      </w:r>
      <w:r w:rsidRPr="000E473A">
        <w:rPr>
          <w:rFonts w:ascii="Calibri" w:hAnsi="Calibri" w:cs="Calibri"/>
        </w:rPr>
        <w:t xml:space="preserve">. Cambridge University Press. </w:t>
      </w:r>
      <w:proofErr w:type="spellStart"/>
      <w:r w:rsidRPr="000E473A">
        <w:rPr>
          <w:rFonts w:ascii="Calibri" w:hAnsi="Calibri" w:cs="Calibri"/>
        </w:rPr>
        <w:t>doi:</w:t>
      </w:r>
      <w:hyperlink r:id="rId83" w:history="1">
        <w:r w:rsidRPr="000E473A">
          <w:rPr>
            <w:rStyle w:val="Hyperlink"/>
            <w:rFonts w:ascii="Calibri" w:hAnsi="Calibri" w:cs="Calibri"/>
          </w:rPr>
          <w:t>https</w:t>
        </w:r>
        <w:proofErr w:type="spellEnd"/>
        <w:r w:rsidRPr="000E473A">
          <w:rPr>
            <w:rStyle w:val="Hyperlink"/>
            <w:rFonts w:ascii="Calibri" w:hAnsi="Calibri" w:cs="Calibri"/>
          </w:rPr>
          <w:t>://doi.org/10.1017/cbo9781107707160</w:t>
        </w:r>
      </w:hyperlink>
      <w:r w:rsidRPr="000E473A">
        <w:rPr>
          <w:rFonts w:ascii="Calibri" w:hAnsi="Calibri" w:cs="Calibri"/>
        </w:rPr>
        <w:t>.</w:t>
      </w:r>
    </w:p>
    <w:p w14:paraId="703077D0" w14:textId="77777777" w:rsidR="00DC66F4" w:rsidRDefault="00DC66F4" w:rsidP="0080528A">
      <w:pPr>
        <w:rPr>
          <w:rFonts w:ascii="Calibri" w:hAnsi="Calibri" w:cs="Calibri"/>
        </w:rPr>
      </w:pPr>
    </w:p>
    <w:p w14:paraId="3091B596" w14:textId="2826B668" w:rsidR="000E473A" w:rsidRPr="000E473A" w:rsidRDefault="000E473A" w:rsidP="0080528A">
      <w:pPr>
        <w:rPr>
          <w:rFonts w:ascii="Calibri" w:hAnsi="Calibri" w:cs="Calibri"/>
        </w:rPr>
      </w:pPr>
      <w:r w:rsidRPr="000E473A">
        <w:rPr>
          <w:rFonts w:ascii="Calibri" w:hAnsi="Calibri" w:cs="Calibri"/>
        </w:rPr>
        <w:t xml:space="preserve">Stauffer, K.E., Song, M. and Shoub, K. (2022). How Police Agency diversity, policies, and Outcomes Shape Citizen Trust and Willingness to Engage. </w:t>
      </w:r>
      <w:r w:rsidRPr="000E473A">
        <w:rPr>
          <w:rFonts w:ascii="Calibri" w:hAnsi="Calibri" w:cs="Calibri"/>
          <w:i/>
          <w:iCs/>
        </w:rPr>
        <w:t>Policy Studies Journal</w:t>
      </w:r>
      <w:r w:rsidRPr="000E473A">
        <w:rPr>
          <w:rFonts w:ascii="Calibri" w:hAnsi="Calibri" w:cs="Calibri"/>
        </w:rPr>
        <w:t xml:space="preserve">, 51(4). </w:t>
      </w:r>
      <w:proofErr w:type="spellStart"/>
      <w:r w:rsidRPr="000E473A">
        <w:rPr>
          <w:rFonts w:ascii="Calibri" w:hAnsi="Calibri" w:cs="Calibri"/>
        </w:rPr>
        <w:t>doi:</w:t>
      </w:r>
      <w:hyperlink r:id="rId84" w:history="1">
        <w:r w:rsidRPr="000E473A">
          <w:rPr>
            <w:rStyle w:val="Hyperlink"/>
            <w:rFonts w:ascii="Calibri" w:hAnsi="Calibri" w:cs="Calibri"/>
          </w:rPr>
          <w:t>https</w:t>
        </w:r>
        <w:proofErr w:type="spellEnd"/>
        <w:r w:rsidRPr="000E473A">
          <w:rPr>
            <w:rStyle w:val="Hyperlink"/>
            <w:rFonts w:ascii="Calibri" w:hAnsi="Calibri" w:cs="Calibri"/>
          </w:rPr>
          <w:t>://doi.org/10.1111/psj.12479</w:t>
        </w:r>
      </w:hyperlink>
      <w:r w:rsidRPr="000E473A">
        <w:rPr>
          <w:rFonts w:ascii="Calibri" w:hAnsi="Calibri" w:cs="Calibri"/>
        </w:rPr>
        <w:t>.</w:t>
      </w:r>
    </w:p>
    <w:p w14:paraId="60EFFE8D" w14:textId="77777777" w:rsidR="000E473A" w:rsidRPr="000E473A" w:rsidRDefault="000E473A" w:rsidP="0080528A">
      <w:pPr>
        <w:rPr>
          <w:rFonts w:ascii="Calibri" w:hAnsi="Calibri" w:cs="Calibri"/>
        </w:rPr>
      </w:pPr>
      <w:r w:rsidRPr="000E473A">
        <w:rPr>
          <w:rFonts w:ascii="Calibri" w:hAnsi="Calibri" w:cs="Calibri"/>
        </w:rPr>
        <w:lastRenderedPageBreak/>
        <w:t xml:space="preserve">The Independent Office for Police Conduct (2024). </w:t>
      </w:r>
      <w:r w:rsidRPr="000E473A">
        <w:rPr>
          <w:rFonts w:ascii="Calibri" w:hAnsi="Calibri" w:cs="Calibri"/>
          <w:i/>
          <w:iCs/>
        </w:rPr>
        <w:t>IOPC Race Discrimination Report</w:t>
      </w:r>
      <w:r w:rsidRPr="000E473A">
        <w:rPr>
          <w:rFonts w:ascii="Calibri" w:hAnsi="Calibri" w:cs="Calibri"/>
        </w:rPr>
        <w:t xml:space="preserve">. </w:t>
      </w:r>
      <w:r w:rsidRPr="000E473A">
        <w:rPr>
          <w:rFonts w:ascii="Calibri" w:hAnsi="Calibri" w:cs="Calibri"/>
          <w:i/>
          <w:iCs/>
        </w:rPr>
        <w:t>IOPC</w:t>
      </w:r>
      <w:r w:rsidRPr="000E473A">
        <w:rPr>
          <w:rFonts w:ascii="Calibri" w:hAnsi="Calibri" w:cs="Calibri"/>
        </w:rPr>
        <w:t xml:space="preserve">, pp.33–45. Available at: </w:t>
      </w:r>
      <w:hyperlink r:id="rId85" w:history="1">
        <w:r w:rsidRPr="000E473A">
          <w:rPr>
            <w:rStyle w:val="Hyperlink"/>
            <w:rFonts w:ascii="Calibri" w:hAnsi="Calibri" w:cs="Calibri"/>
          </w:rPr>
          <w:t>https://www.policeconduct.gov.uk/race-discrimination-report?</w:t>
        </w:r>
      </w:hyperlink>
      <w:r w:rsidRPr="000E473A">
        <w:rPr>
          <w:rFonts w:ascii="Calibri" w:hAnsi="Calibri" w:cs="Calibri"/>
        </w:rPr>
        <w:t>(Accessed 18 Jan. 2025).</w:t>
      </w:r>
    </w:p>
    <w:p w14:paraId="2F18C39B" w14:textId="77777777" w:rsidR="00DC66F4" w:rsidRDefault="00DC66F4" w:rsidP="0080528A">
      <w:pPr>
        <w:rPr>
          <w:rFonts w:ascii="Calibri" w:hAnsi="Calibri" w:cs="Calibri"/>
        </w:rPr>
      </w:pPr>
    </w:p>
    <w:p w14:paraId="720556DD" w14:textId="0E716412" w:rsidR="000E473A" w:rsidRPr="000E473A" w:rsidRDefault="000E473A" w:rsidP="0080528A">
      <w:pPr>
        <w:rPr>
          <w:rFonts w:ascii="Calibri" w:hAnsi="Calibri" w:cs="Calibri"/>
        </w:rPr>
      </w:pPr>
      <w:r w:rsidRPr="000E473A">
        <w:rPr>
          <w:rFonts w:ascii="Calibri" w:hAnsi="Calibri" w:cs="Calibri"/>
        </w:rPr>
        <w:t xml:space="preserve">The Lammy Review (2017). </w:t>
      </w:r>
      <w:r w:rsidRPr="000E473A">
        <w:rPr>
          <w:rFonts w:ascii="Calibri" w:hAnsi="Calibri" w:cs="Calibri"/>
          <w:i/>
          <w:iCs/>
        </w:rPr>
        <w:t>An Independent Review into the Treatment of, and Outcomes for, Black, Asian and Minority Ethnic Individuals in the Criminal Justice System</w:t>
      </w:r>
      <w:r w:rsidRPr="000E473A">
        <w:rPr>
          <w:rFonts w:ascii="Calibri" w:hAnsi="Calibri" w:cs="Calibri"/>
        </w:rPr>
        <w:t xml:space="preserve">. </w:t>
      </w:r>
      <w:r w:rsidRPr="000E473A">
        <w:rPr>
          <w:rFonts w:ascii="Calibri" w:hAnsi="Calibri" w:cs="Calibri"/>
          <w:i/>
          <w:iCs/>
        </w:rPr>
        <w:t>Home Office</w:t>
      </w:r>
      <w:r w:rsidRPr="000E473A">
        <w:rPr>
          <w:rFonts w:ascii="Calibri" w:hAnsi="Calibri" w:cs="Calibri"/>
        </w:rPr>
        <w:t xml:space="preserve">. Available at: </w:t>
      </w:r>
      <w:hyperlink r:id="rId86" w:history="1">
        <w:r w:rsidRPr="000E473A">
          <w:rPr>
            <w:rStyle w:val="Hyperlink"/>
            <w:rFonts w:ascii="Calibri" w:hAnsi="Calibri" w:cs="Calibri"/>
          </w:rPr>
          <w:t>https://assets.publishing.service.gov.uk/media/5a82009040f0b62305b91f49/lammy-review-final-report.pdf</w:t>
        </w:r>
      </w:hyperlink>
      <w:r w:rsidRPr="000E473A">
        <w:rPr>
          <w:rFonts w:ascii="Calibri" w:hAnsi="Calibri" w:cs="Calibri"/>
        </w:rPr>
        <w:t xml:space="preserve"> (Accessed 25 Feb. 2025).</w:t>
      </w:r>
    </w:p>
    <w:p w14:paraId="11C48006" w14:textId="77777777" w:rsidR="00DC66F4" w:rsidRDefault="00DC66F4" w:rsidP="0080528A">
      <w:pPr>
        <w:rPr>
          <w:rFonts w:ascii="Calibri" w:hAnsi="Calibri" w:cs="Calibri"/>
        </w:rPr>
      </w:pPr>
    </w:p>
    <w:p w14:paraId="51E24EDA" w14:textId="6414EC92" w:rsidR="000E473A" w:rsidRPr="000E473A" w:rsidRDefault="000E473A" w:rsidP="0080528A">
      <w:pPr>
        <w:rPr>
          <w:rFonts w:ascii="Calibri" w:hAnsi="Calibri" w:cs="Calibri"/>
        </w:rPr>
      </w:pPr>
      <w:r w:rsidRPr="000E473A">
        <w:rPr>
          <w:rFonts w:ascii="Calibri" w:hAnsi="Calibri" w:cs="Calibri"/>
        </w:rPr>
        <w:t xml:space="preserve">Tura, F., Pickering, S., Martin </w:t>
      </w:r>
      <w:proofErr w:type="spellStart"/>
      <w:r w:rsidRPr="000E473A">
        <w:rPr>
          <w:rFonts w:ascii="Calibri" w:hAnsi="Calibri" w:cs="Calibri"/>
        </w:rPr>
        <w:t>Ejnar</w:t>
      </w:r>
      <w:proofErr w:type="spellEnd"/>
      <w:r w:rsidRPr="000E473A">
        <w:rPr>
          <w:rFonts w:ascii="Calibri" w:hAnsi="Calibri" w:cs="Calibri"/>
        </w:rPr>
        <w:t xml:space="preserve"> Hansen and Hunter, J. (2024). Intersectional Inequalities in Trust in the Police in England. </w:t>
      </w:r>
      <w:proofErr w:type="spellStart"/>
      <w:r w:rsidRPr="000E473A">
        <w:rPr>
          <w:rFonts w:ascii="Calibri" w:hAnsi="Calibri" w:cs="Calibri"/>
          <w:i/>
          <w:iCs/>
        </w:rPr>
        <w:t>CrimRxiv</w:t>
      </w:r>
      <w:proofErr w:type="spellEnd"/>
      <w:r w:rsidRPr="000E473A">
        <w:rPr>
          <w:rFonts w:ascii="Calibri" w:hAnsi="Calibri" w:cs="Calibri"/>
        </w:rPr>
        <w:t xml:space="preserve">. </w:t>
      </w:r>
      <w:proofErr w:type="spellStart"/>
      <w:r w:rsidRPr="000E473A">
        <w:rPr>
          <w:rFonts w:ascii="Calibri" w:hAnsi="Calibri" w:cs="Calibri"/>
        </w:rPr>
        <w:t>doi:</w:t>
      </w:r>
      <w:hyperlink r:id="rId87" w:history="1">
        <w:r w:rsidRPr="000E473A">
          <w:rPr>
            <w:rStyle w:val="Hyperlink"/>
            <w:rFonts w:ascii="Calibri" w:hAnsi="Calibri" w:cs="Calibri"/>
          </w:rPr>
          <w:t>https</w:t>
        </w:r>
        <w:proofErr w:type="spellEnd"/>
        <w:r w:rsidRPr="000E473A">
          <w:rPr>
            <w:rStyle w:val="Hyperlink"/>
            <w:rFonts w:ascii="Calibri" w:hAnsi="Calibri" w:cs="Calibri"/>
          </w:rPr>
          <w:t>://doi.org/10.21428/cb6ab371.52c402f8</w:t>
        </w:r>
      </w:hyperlink>
      <w:r w:rsidRPr="000E473A">
        <w:rPr>
          <w:rFonts w:ascii="Calibri" w:hAnsi="Calibri" w:cs="Calibri"/>
        </w:rPr>
        <w:t>.</w:t>
      </w:r>
    </w:p>
    <w:p w14:paraId="79477731" w14:textId="77777777" w:rsidR="00DC66F4" w:rsidRDefault="00DC66F4" w:rsidP="0080528A">
      <w:pPr>
        <w:rPr>
          <w:rFonts w:ascii="Calibri" w:hAnsi="Calibri" w:cs="Calibri"/>
        </w:rPr>
      </w:pPr>
    </w:p>
    <w:p w14:paraId="71F7D0B1" w14:textId="3A7017A2" w:rsidR="000E473A" w:rsidRPr="000E473A" w:rsidRDefault="000E473A" w:rsidP="0080528A">
      <w:pPr>
        <w:rPr>
          <w:rFonts w:ascii="Calibri" w:hAnsi="Calibri" w:cs="Calibri"/>
        </w:rPr>
      </w:pPr>
      <w:r w:rsidRPr="000E473A">
        <w:rPr>
          <w:rFonts w:ascii="Calibri" w:hAnsi="Calibri" w:cs="Calibri"/>
        </w:rPr>
        <w:t xml:space="preserve">UK Parliament (2021). </w:t>
      </w:r>
      <w:r w:rsidRPr="000E473A">
        <w:rPr>
          <w:rFonts w:ascii="Calibri" w:hAnsi="Calibri" w:cs="Calibri"/>
          <w:i/>
          <w:iCs/>
        </w:rPr>
        <w:t>The Macpherson Report: Twenty-two years on - Home Affairs Committee - House of Commons</w:t>
      </w:r>
      <w:r w:rsidRPr="000E473A">
        <w:rPr>
          <w:rFonts w:ascii="Calibri" w:hAnsi="Calibri" w:cs="Calibri"/>
        </w:rPr>
        <w:t xml:space="preserve">. publications.parliament.uk. Available at: </w:t>
      </w:r>
      <w:hyperlink r:id="rId88" w:history="1">
        <w:r w:rsidRPr="000E473A">
          <w:rPr>
            <w:rStyle w:val="Hyperlink"/>
            <w:rFonts w:ascii="Calibri" w:hAnsi="Calibri" w:cs="Calibri"/>
          </w:rPr>
          <w:t>https://publications.parliament.uk/pa/cm5802/cmselect/cmhaff/139/13911.htm</w:t>
        </w:r>
      </w:hyperlink>
      <w:r w:rsidRPr="000E473A">
        <w:rPr>
          <w:rFonts w:ascii="Calibri" w:hAnsi="Calibri" w:cs="Calibri"/>
        </w:rPr>
        <w:t>.</w:t>
      </w:r>
    </w:p>
    <w:p w14:paraId="3AD48668" w14:textId="77777777" w:rsidR="00DC66F4" w:rsidRDefault="00DC66F4" w:rsidP="0080528A">
      <w:pPr>
        <w:rPr>
          <w:rFonts w:ascii="Calibri" w:hAnsi="Calibri" w:cs="Calibri"/>
        </w:rPr>
      </w:pPr>
    </w:p>
    <w:p w14:paraId="4B0E0BCA" w14:textId="45B48EBB" w:rsidR="000E473A" w:rsidRPr="000E473A" w:rsidRDefault="000E473A" w:rsidP="0080528A">
      <w:pPr>
        <w:rPr>
          <w:rFonts w:ascii="Calibri" w:hAnsi="Calibri" w:cs="Calibri"/>
        </w:rPr>
      </w:pPr>
      <w:r w:rsidRPr="000E473A">
        <w:rPr>
          <w:rFonts w:ascii="Calibri" w:hAnsi="Calibri" w:cs="Calibri"/>
        </w:rPr>
        <w:t xml:space="preserve">UK Research and Innovation (2022). </w:t>
      </w:r>
      <w:r w:rsidRPr="000E473A">
        <w:rPr>
          <w:rFonts w:ascii="Calibri" w:hAnsi="Calibri" w:cs="Calibri"/>
          <w:i/>
          <w:iCs/>
        </w:rPr>
        <w:t>Quantitative Research</w:t>
      </w:r>
      <w:r w:rsidRPr="000E473A">
        <w:rPr>
          <w:rFonts w:ascii="Calibri" w:hAnsi="Calibri" w:cs="Calibri"/>
        </w:rPr>
        <w:t xml:space="preserve">. www.ukri.org. Available at: </w:t>
      </w:r>
      <w:hyperlink r:id="rId89" w:history="1">
        <w:r w:rsidRPr="000E473A">
          <w:rPr>
            <w:rStyle w:val="Hyperlink"/>
            <w:rFonts w:ascii="Calibri" w:hAnsi="Calibri" w:cs="Calibri"/>
          </w:rPr>
          <w:t>https://www.ukri.org/who-we-are/esrc/what-is-social-science/quantitative-research/</w:t>
        </w:r>
      </w:hyperlink>
      <w:r w:rsidRPr="000E473A">
        <w:rPr>
          <w:rFonts w:ascii="Calibri" w:hAnsi="Calibri" w:cs="Calibri"/>
        </w:rPr>
        <w:t>.</w:t>
      </w:r>
    </w:p>
    <w:p w14:paraId="3F620710" w14:textId="77777777" w:rsidR="00DC66F4" w:rsidRDefault="00DC66F4" w:rsidP="0080528A">
      <w:pPr>
        <w:rPr>
          <w:rFonts w:ascii="Calibri" w:hAnsi="Calibri" w:cs="Calibri"/>
        </w:rPr>
      </w:pPr>
    </w:p>
    <w:p w14:paraId="74E71707" w14:textId="063521E5" w:rsidR="000E473A" w:rsidRPr="000E473A" w:rsidRDefault="000E473A" w:rsidP="0080528A">
      <w:pPr>
        <w:rPr>
          <w:rFonts w:ascii="Calibri" w:hAnsi="Calibri" w:cs="Calibri"/>
        </w:rPr>
      </w:pPr>
      <w:r w:rsidRPr="000E473A">
        <w:rPr>
          <w:rFonts w:ascii="Calibri" w:hAnsi="Calibri" w:cs="Calibri"/>
        </w:rPr>
        <w:t xml:space="preserve">University of Law (2023). </w:t>
      </w:r>
      <w:r w:rsidRPr="000E473A">
        <w:rPr>
          <w:rFonts w:ascii="Calibri" w:hAnsi="Calibri" w:cs="Calibri"/>
          <w:i/>
          <w:iCs/>
        </w:rPr>
        <w:t>Diversity in policing 2023: Do constabularies truly represent the communities they serve?</w:t>
      </w:r>
      <w:r w:rsidRPr="000E473A">
        <w:rPr>
          <w:rFonts w:ascii="Calibri" w:hAnsi="Calibri" w:cs="Calibri"/>
        </w:rPr>
        <w:t xml:space="preserve"> Law.ac.uk. Available at: </w:t>
      </w:r>
      <w:hyperlink r:id="rId90" w:history="1">
        <w:r w:rsidRPr="000E473A">
          <w:rPr>
            <w:rStyle w:val="Hyperlink"/>
            <w:rFonts w:ascii="Calibri" w:hAnsi="Calibri" w:cs="Calibri"/>
          </w:rPr>
          <w:t>https://www.law.ac.uk/resources/blog/diversity-in-policing/</w:t>
        </w:r>
      </w:hyperlink>
      <w:r w:rsidRPr="000E473A">
        <w:rPr>
          <w:rFonts w:ascii="Calibri" w:hAnsi="Calibri" w:cs="Calibri"/>
        </w:rPr>
        <w:t xml:space="preserve"> (Accessed 21 Oct. 2024).</w:t>
      </w:r>
    </w:p>
    <w:p w14:paraId="0E65E344" w14:textId="77777777" w:rsidR="00DC66F4" w:rsidRDefault="00DC66F4" w:rsidP="0080528A">
      <w:pPr>
        <w:rPr>
          <w:rFonts w:ascii="Calibri" w:hAnsi="Calibri" w:cs="Calibri"/>
        </w:rPr>
      </w:pPr>
    </w:p>
    <w:p w14:paraId="606B4ECB" w14:textId="2EB5C57C" w:rsidR="000E473A" w:rsidRPr="000E473A" w:rsidRDefault="000E473A" w:rsidP="0080528A">
      <w:pPr>
        <w:rPr>
          <w:rFonts w:ascii="Calibri" w:hAnsi="Calibri" w:cs="Calibri"/>
        </w:rPr>
      </w:pPr>
      <w:r w:rsidRPr="000E473A">
        <w:rPr>
          <w:rFonts w:ascii="Calibri" w:hAnsi="Calibri" w:cs="Calibri"/>
        </w:rPr>
        <w:t xml:space="preserve">University of Nottingham (2025). </w:t>
      </w:r>
      <w:r w:rsidRPr="000E473A">
        <w:rPr>
          <w:rFonts w:ascii="Calibri" w:hAnsi="Calibri" w:cs="Calibri"/>
          <w:i/>
          <w:iCs/>
        </w:rPr>
        <w:t>Understanding Pragmatic Research</w:t>
      </w:r>
      <w:r w:rsidRPr="000E473A">
        <w:rPr>
          <w:rFonts w:ascii="Calibri" w:hAnsi="Calibri" w:cs="Calibri"/>
        </w:rPr>
        <w:t xml:space="preserve">. Nottingham.ac.uk. Available at: </w:t>
      </w:r>
      <w:hyperlink r:id="rId91" w:history="1">
        <w:r w:rsidRPr="000E473A">
          <w:rPr>
            <w:rStyle w:val="Hyperlink"/>
            <w:rFonts w:ascii="Calibri" w:hAnsi="Calibri" w:cs="Calibri"/>
          </w:rPr>
          <w:t>https://www.nottingham.ac.uk/helmopen/rlos/research-evidence-based-practice/designing-research/types-of-study/understanding-pragmatic-research/section03.html?</w:t>
        </w:r>
      </w:hyperlink>
      <w:r w:rsidRPr="000E473A">
        <w:rPr>
          <w:rFonts w:ascii="Calibri" w:hAnsi="Calibri" w:cs="Calibri"/>
        </w:rPr>
        <w:t xml:space="preserve"> (Accessed 4 Feb. 2025).</w:t>
      </w:r>
    </w:p>
    <w:p w14:paraId="3E200ADF" w14:textId="77777777" w:rsidR="00DC66F4" w:rsidRDefault="00DC66F4" w:rsidP="0080528A">
      <w:pPr>
        <w:rPr>
          <w:rFonts w:ascii="Calibri" w:hAnsi="Calibri" w:cs="Calibri"/>
        </w:rPr>
      </w:pPr>
    </w:p>
    <w:p w14:paraId="0FBAA721" w14:textId="75CC6A89" w:rsidR="000E473A" w:rsidRPr="000E473A" w:rsidRDefault="000E473A" w:rsidP="0080528A">
      <w:pPr>
        <w:rPr>
          <w:rFonts w:ascii="Calibri" w:hAnsi="Calibri" w:cs="Calibri"/>
        </w:rPr>
      </w:pPr>
      <w:r w:rsidRPr="000E473A">
        <w:rPr>
          <w:rFonts w:ascii="Calibri" w:hAnsi="Calibri" w:cs="Calibri"/>
        </w:rPr>
        <w:t xml:space="preserve">Vasko, H. (2024). </w:t>
      </w:r>
      <w:r w:rsidRPr="000E473A">
        <w:rPr>
          <w:rFonts w:ascii="Calibri" w:hAnsi="Calibri" w:cs="Calibri"/>
          <w:i/>
          <w:iCs/>
        </w:rPr>
        <w:t>The Importance of Gender Diversity on Police Culture the Importance of Gender Diversity on Police Culture</w:t>
      </w:r>
      <w:r w:rsidRPr="000E473A">
        <w:rPr>
          <w:rFonts w:ascii="Calibri" w:hAnsi="Calibri" w:cs="Calibri"/>
        </w:rPr>
        <w:t xml:space="preserve">. Available at: </w:t>
      </w:r>
      <w:hyperlink r:id="rId92" w:history="1">
        <w:r w:rsidRPr="000E473A">
          <w:rPr>
            <w:rStyle w:val="Hyperlink"/>
            <w:rFonts w:ascii="Calibri" w:hAnsi="Calibri" w:cs="Calibri"/>
          </w:rPr>
          <w:t>https://ideaexchange.uakron.edu/cgi/viewcontent.cgi?article=3334&amp;context=honors_research_projects</w:t>
        </w:r>
      </w:hyperlink>
      <w:r w:rsidRPr="000E473A">
        <w:rPr>
          <w:rFonts w:ascii="Calibri" w:hAnsi="Calibri" w:cs="Calibri"/>
        </w:rPr>
        <w:t xml:space="preserve"> (Accessed 27 Nov. 2024).</w:t>
      </w:r>
    </w:p>
    <w:p w14:paraId="3D700CF0" w14:textId="77777777" w:rsidR="00DC66F4" w:rsidRDefault="00DC66F4" w:rsidP="0080528A">
      <w:pPr>
        <w:rPr>
          <w:rFonts w:ascii="Calibri" w:hAnsi="Calibri" w:cs="Calibri"/>
        </w:rPr>
      </w:pPr>
    </w:p>
    <w:p w14:paraId="06AA4740" w14:textId="6E4DE5A6" w:rsidR="000E473A" w:rsidRPr="000E473A" w:rsidRDefault="000E473A" w:rsidP="0080528A">
      <w:pPr>
        <w:rPr>
          <w:rFonts w:ascii="Calibri" w:hAnsi="Calibri" w:cs="Calibri"/>
        </w:rPr>
      </w:pPr>
      <w:proofErr w:type="spellStart"/>
      <w:r w:rsidRPr="000E473A">
        <w:rPr>
          <w:rFonts w:ascii="Calibri" w:hAnsi="Calibri" w:cs="Calibri"/>
        </w:rPr>
        <w:t>Vunerability</w:t>
      </w:r>
      <w:proofErr w:type="spellEnd"/>
      <w:r w:rsidRPr="000E473A">
        <w:rPr>
          <w:rFonts w:ascii="Calibri" w:hAnsi="Calibri" w:cs="Calibri"/>
        </w:rPr>
        <w:t xml:space="preserve"> &amp; Policing Futures Research Centre (2024). </w:t>
      </w:r>
      <w:r w:rsidRPr="000E473A">
        <w:rPr>
          <w:rFonts w:ascii="Calibri" w:hAnsi="Calibri" w:cs="Calibri"/>
          <w:i/>
          <w:iCs/>
        </w:rPr>
        <w:t>Police Are Failing to Meet the Public’s Minimum Standards of service, Researchers Find - Vulnerability &amp; Policing Futures Research Centre</w:t>
      </w:r>
      <w:r w:rsidRPr="000E473A">
        <w:rPr>
          <w:rFonts w:ascii="Calibri" w:hAnsi="Calibri" w:cs="Calibri"/>
        </w:rPr>
        <w:t xml:space="preserve">. Vulnerability &amp; Policing Futures Research Centre. Available at: </w:t>
      </w:r>
      <w:hyperlink r:id="rId93" w:history="1">
        <w:r w:rsidRPr="000E473A">
          <w:rPr>
            <w:rStyle w:val="Hyperlink"/>
            <w:rFonts w:ascii="Calibri" w:hAnsi="Calibri" w:cs="Calibri"/>
          </w:rPr>
          <w:t>https://vulnerabilitypolicing.org.uk/news/police-are-failing-to-meet-the-publics-minimum-standards-of-service-researchers-find/?</w:t>
        </w:r>
      </w:hyperlink>
      <w:r w:rsidRPr="000E473A">
        <w:rPr>
          <w:rFonts w:ascii="Calibri" w:hAnsi="Calibri" w:cs="Calibri"/>
        </w:rPr>
        <w:t xml:space="preserve"> (Accessed 19 Apr. 2025).</w:t>
      </w:r>
    </w:p>
    <w:p w14:paraId="22F60A9E" w14:textId="77777777" w:rsidR="00DC66F4" w:rsidRDefault="00DC66F4" w:rsidP="0080528A">
      <w:pPr>
        <w:rPr>
          <w:rFonts w:ascii="Calibri" w:hAnsi="Calibri" w:cs="Calibri"/>
        </w:rPr>
      </w:pPr>
    </w:p>
    <w:p w14:paraId="4D7C26CF" w14:textId="0EAD21CA" w:rsidR="000E473A" w:rsidRPr="000E473A" w:rsidRDefault="000E473A" w:rsidP="0080528A">
      <w:pPr>
        <w:rPr>
          <w:rFonts w:ascii="Calibri" w:hAnsi="Calibri" w:cs="Calibri"/>
        </w:rPr>
      </w:pPr>
      <w:r w:rsidRPr="000E473A">
        <w:rPr>
          <w:rFonts w:ascii="Calibri" w:hAnsi="Calibri" w:cs="Calibri"/>
        </w:rPr>
        <w:t xml:space="preserve">Wang, X. and Cheng, Z. (2020). Cross-sectional studies: Strengths, weaknesses, and Recommendations. </w:t>
      </w:r>
      <w:r w:rsidRPr="000E473A">
        <w:rPr>
          <w:rFonts w:ascii="Calibri" w:hAnsi="Calibri" w:cs="Calibri"/>
          <w:i/>
          <w:iCs/>
        </w:rPr>
        <w:t>Chest</w:t>
      </w:r>
      <w:r w:rsidRPr="000E473A">
        <w:rPr>
          <w:rFonts w:ascii="Calibri" w:hAnsi="Calibri" w:cs="Calibri"/>
        </w:rPr>
        <w:t xml:space="preserve">, 158(1), pp.65–71. </w:t>
      </w:r>
      <w:proofErr w:type="spellStart"/>
      <w:r w:rsidRPr="000E473A">
        <w:rPr>
          <w:rFonts w:ascii="Calibri" w:hAnsi="Calibri" w:cs="Calibri"/>
        </w:rPr>
        <w:t>doi:</w:t>
      </w:r>
      <w:hyperlink r:id="rId94" w:history="1">
        <w:r w:rsidRPr="000E473A">
          <w:rPr>
            <w:rStyle w:val="Hyperlink"/>
            <w:rFonts w:ascii="Calibri" w:hAnsi="Calibri" w:cs="Calibri"/>
          </w:rPr>
          <w:t>https</w:t>
        </w:r>
        <w:proofErr w:type="spellEnd"/>
        <w:r w:rsidRPr="000E473A">
          <w:rPr>
            <w:rStyle w:val="Hyperlink"/>
            <w:rFonts w:ascii="Calibri" w:hAnsi="Calibri" w:cs="Calibri"/>
          </w:rPr>
          <w:t>://doi.org/10.1016/j.chest.2020.03.012</w:t>
        </w:r>
      </w:hyperlink>
      <w:r w:rsidRPr="000E473A">
        <w:rPr>
          <w:rFonts w:ascii="Calibri" w:hAnsi="Calibri" w:cs="Calibri"/>
        </w:rPr>
        <w:t>.</w:t>
      </w:r>
    </w:p>
    <w:p w14:paraId="16969499" w14:textId="77777777" w:rsidR="00DC66F4" w:rsidRDefault="00DC66F4" w:rsidP="0080528A">
      <w:pPr>
        <w:rPr>
          <w:rFonts w:ascii="Calibri" w:hAnsi="Calibri" w:cs="Calibri"/>
        </w:rPr>
      </w:pPr>
    </w:p>
    <w:p w14:paraId="14A11F68" w14:textId="77777777" w:rsidR="00DC66F4" w:rsidRDefault="00DC66F4" w:rsidP="0080528A">
      <w:pPr>
        <w:rPr>
          <w:rFonts w:ascii="Calibri" w:hAnsi="Calibri" w:cs="Calibri"/>
        </w:rPr>
      </w:pPr>
    </w:p>
    <w:p w14:paraId="72CD8126" w14:textId="77777777" w:rsidR="00DC66F4" w:rsidRDefault="00DC66F4" w:rsidP="0080528A">
      <w:pPr>
        <w:rPr>
          <w:rFonts w:ascii="Calibri" w:hAnsi="Calibri" w:cs="Calibri"/>
        </w:rPr>
      </w:pPr>
    </w:p>
    <w:p w14:paraId="6CCA9652" w14:textId="043EA85C" w:rsidR="00DC66F4" w:rsidRDefault="000E473A" w:rsidP="0080528A">
      <w:pPr>
        <w:rPr>
          <w:rFonts w:ascii="Calibri" w:hAnsi="Calibri" w:cs="Calibri"/>
          <w:i/>
          <w:iCs/>
        </w:rPr>
      </w:pPr>
      <w:r w:rsidRPr="000E473A">
        <w:rPr>
          <w:rFonts w:ascii="Calibri" w:hAnsi="Calibri" w:cs="Calibri"/>
        </w:rPr>
        <w:lastRenderedPageBreak/>
        <w:t xml:space="preserve">Welsh Government (2024). </w:t>
      </w:r>
      <w:r w:rsidRPr="000E473A">
        <w:rPr>
          <w:rFonts w:ascii="Calibri" w:hAnsi="Calibri" w:cs="Calibri"/>
          <w:i/>
          <w:iCs/>
        </w:rPr>
        <w:t xml:space="preserve">Anti-racist Wales Action Plan: 2024 Update [HTML] | </w:t>
      </w:r>
    </w:p>
    <w:p w14:paraId="2EE9B4C2" w14:textId="540206C5" w:rsidR="000E473A" w:rsidRPr="000E473A" w:rsidRDefault="000E473A" w:rsidP="0080528A">
      <w:pPr>
        <w:rPr>
          <w:rFonts w:ascii="Calibri" w:hAnsi="Calibri" w:cs="Calibri"/>
        </w:rPr>
      </w:pPr>
      <w:r w:rsidRPr="000E473A">
        <w:rPr>
          <w:rFonts w:ascii="Calibri" w:hAnsi="Calibri" w:cs="Calibri"/>
          <w:i/>
          <w:iCs/>
        </w:rPr>
        <w:t>GOV.WALES</w:t>
      </w:r>
      <w:r w:rsidRPr="000E473A">
        <w:rPr>
          <w:rFonts w:ascii="Calibri" w:hAnsi="Calibri" w:cs="Calibri"/>
        </w:rPr>
        <w:t xml:space="preserve">.  GOV.WALES. Available at: </w:t>
      </w:r>
      <w:hyperlink r:id="rId95" w:history="1">
        <w:r w:rsidRPr="000E473A">
          <w:rPr>
            <w:rStyle w:val="Hyperlink"/>
            <w:rFonts w:ascii="Calibri" w:hAnsi="Calibri" w:cs="Calibri"/>
          </w:rPr>
          <w:t>https://www.gov.wales/anti-racist-wales-action-plan-2024-update-html</w:t>
        </w:r>
      </w:hyperlink>
      <w:r w:rsidRPr="000E473A">
        <w:rPr>
          <w:rFonts w:ascii="Calibri" w:hAnsi="Calibri" w:cs="Calibri"/>
        </w:rPr>
        <w:t xml:space="preserve"> [Accessed 20 Nov. 2024].</w:t>
      </w:r>
    </w:p>
    <w:p w14:paraId="502904ED" w14:textId="77777777" w:rsidR="00DC66F4" w:rsidRDefault="00DC66F4" w:rsidP="0080528A">
      <w:pPr>
        <w:rPr>
          <w:rFonts w:ascii="Calibri" w:hAnsi="Calibri" w:cs="Calibri"/>
        </w:rPr>
      </w:pPr>
    </w:p>
    <w:p w14:paraId="56C83CFC" w14:textId="50E083B1" w:rsidR="000E473A" w:rsidRPr="000E473A" w:rsidRDefault="000E473A" w:rsidP="0080528A">
      <w:pPr>
        <w:rPr>
          <w:rFonts w:ascii="Calibri" w:hAnsi="Calibri" w:cs="Calibri"/>
        </w:rPr>
      </w:pPr>
      <w:r w:rsidRPr="000E473A">
        <w:rPr>
          <w:rFonts w:ascii="Calibri" w:hAnsi="Calibri" w:cs="Calibri"/>
        </w:rPr>
        <w:t xml:space="preserve">Wilopo, C. and Tino Plümecke (2024). Intersectionality of Racial Profiling: A Call for a Broader Understanding. </w:t>
      </w:r>
      <w:r w:rsidRPr="000E473A">
        <w:rPr>
          <w:rFonts w:ascii="Calibri" w:hAnsi="Calibri" w:cs="Calibri"/>
          <w:i/>
          <w:iCs/>
        </w:rPr>
        <w:t>Springer eBooks</w:t>
      </w:r>
      <w:r w:rsidRPr="000E473A">
        <w:rPr>
          <w:rFonts w:ascii="Calibri" w:hAnsi="Calibri" w:cs="Calibri"/>
        </w:rPr>
        <w:t xml:space="preserve">, pp.347–364. </w:t>
      </w:r>
      <w:proofErr w:type="spellStart"/>
      <w:r w:rsidRPr="000E473A">
        <w:rPr>
          <w:rFonts w:ascii="Calibri" w:hAnsi="Calibri" w:cs="Calibri"/>
        </w:rPr>
        <w:t>doi:</w:t>
      </w:r>
      <w:hyperlink r:id="rId96" w:history="1">
        <w:r w:rsidRPr="000E473A">
          <w:rPr>
            <w:rStyle w:val="Hyperlink"/>
            <w:rFonts w:ascii="Calibri" w:hAnsi="Calibri" w:cs="Calibri"/>
          </w:rPr>
          <w:t>https</w:t>
        </w:r>
        <w:proofErr w:type="spellEnd"/>
        <w:r w:rsidRPr="000E473A">
          <w:rPr>
            <w:rStyle w:val="Hyperlink"/>
            <w:rFonts w:ascii="Calibri" w:hAnsi="Calibri" w:cs="Calibri"/>
          </w:rPr>
          <w:t>://doi.org/10.1007/978-3-031-52227-7_22</w:t>
        </w:r>
      </w:hyperlink>
      <w:r w:rsidRPr="000E473A">
        <w:rPr>
          <w:rFonts w:ascii="Calibri" w:hAnsi="Calibri" w:cs="Calibri"/>
        </w:rPr>
        <w:t>.</w:t>
      </w:r>
    </w:p>
    <w:p w14:paraId="5EEC4805" w14:textId="77777777" w:rsidR="00DC66F4" w:rsidRDefault="00DC66F4" w:rsidP="0080528A">
      <w:pPr>
        <w:rPr>
          <w:rFonts w:ascii="Calibri" w:hAnsi="Calibri" w:cs="Calibri"/>
        </w:rPr>
      </w:pPr>
    </w:p>
    <w:p w14:paraId="5AD86676" w14:textId="50AED9F4" w:rsidR="000E473A" w:rsidRPr="000E473A" w:rsidRDefault="000E473A" w:rsidP="0080528A">
      <w:pPr>
        <w:rPr>
          <w:rFonts w:ascii="Calibri" w:hAnsi="Calibri" w:cs="Calibri"/>
        </w:rPr>
      </w:pPr>
      <w:r w:rsidRPr="000E473A">
        <w:rPr>
          <w:rFonts w:ascii="Calibri" w:hAnsi="Calibri" w:cs="Calibri"/>
        </w:rPr>
        <w:t xml:space="preserve">Yesberg, J., </w:t>
      </w:r>
      <w:proofErr w:type="spellStart"/>
      <w:proofErr w:type="gramStart"/>
      <w:r w:rsidRPr="000E473A">
        <w:rPr>
          <w:rFonts w:ascii="Calibri" w:hAnsi="Calibri" w:cs="Calibri"/>
        </w:rPr>
        <w:t>Sargeant</w:t>
      </w:r>
      <w:proofErr w:type="spellEnd"/>
      <w:r w:rsidRPr="000E473A">
        <w:rPr>
          <w:rFonts w:ascii="Calibri" w:hAnsi="Calibri" w:cs="Calibri"/>
        </w:rPr>
        <w:t xml:space="preserve"> ,</w:t>
      </w:r>
      <w:proofErr w:type="gramEnd"/>
      <w:r w:rsidRPr="000E473A">
        <w:rPr>
          <w:rFonts w:ascii="Calibri" w:hAnsi="Calibri" w:cs="Calibri"/>
        </w:rPr>
        <w:t xml:space="preserve"> E., Fenn, L., Murphy, K. and </w:t>
      </w:r>
      <w:proofErr w:type="spellStart"/>
      <w:r w:rsidRPr="000E473A">
        <w:rPr>
          <w:rFonts w:ascii="Calibri" w:hAnsi="Calibri" w:cs="Calibri"/>
        </w:rPr>
        <w:t>Madon</w:t>
      </w:r>
      <w:proofErr w:type="spellEnd"/>
      <w:r w:rsidRPr="000E473A">
        <w:rPr>
          <w:rFonts w:ascii="Calibri" w:hAnsi="Calibri" w:cs="Calibri"/>
        </w:rPr>
        <w:t xml:space="preserve">, N. (2024). </w:t>
      </w:r>
      <w:r w:rsidRPr="000E473A">
        <w:rPr>
          <w:rFonts w:ascii="Calibri" w:hAnsi="Calibri" w:cs="Calibri"/>
          <w:i/>
          <w:iCs/>
        </w:rPr>
        <w:t>Fairness in policing: How Does Internal Procedural Justice Translate to External Procedural justice?</w:t>
      </w:r>
      <w:r w:rsidRPr="000E473A">
        <w:rPr>
          <w:rFonts w:ascii="Calibri" w:hAnsi="Calibri" w:cs="Calibri"/>
        </w:rPr>
        <w:t xml:space="preserve"> Available at: </w:t>
      </w:r>
      <w:hyperlink r:id="rId97" w:history="1">
        <w:r w:rsidRPr="000E473A">
          <w:rPr>
            <w:rStyle w:val="Hyperlink"/>
            <w:rFonts w:ascii="Calibri" w:hAnsi="Calibri" w:cs="Calibri"/>
          </w:rPr>
          <w:t>https://academic.oup.com/policing/article/doi/10.1093/police/paae126/7913517</w:t>
        </w:r>
      </w:hyperlink>
      <w:r w:rsidRPr="000E473A">
        <w:rPr>
          <w:rFonts w:ascii="Calibri" w:hAnsi="Calibri" w:cs="Calibri"/>
        </w:rPr>
        <w:t xml:space="preserve"> (Accessed 9 Apr. 2025).</w:t>
      </w:r>
    </w:p>
    <w:p w14:paraId="27505AFC" w14:textId="77777777" w:rsidR="00DC66F4" w:rsidRDefault="00DC66F4" w:rsidP="0080528A">
      <w:pPr>
        <w:rPr>
          <w:rFonts w:ascii="Calibri" w:hAnsi="Calibri" w:cs="Calibri"/>
        </w:rPr>
      </w:pPr>
    </w:p>
    <w:p w14:paraId="3ADFB1AE" w14:textId="2993D49D" w:rsidR="000E473A" w:rsidRPr="000E473A" w:rsidRDefault="000E473A" w:rsidP="0080528A">
      <w:pPr>
        <w:rPr>
          <w:rFonts w:ascii="Calibri" w:hAnsi="Calibri" w:cs="Calibri"/>
        </w:rPr>
      </w:pPr>
      <w:r w:rsidRPr="000E473A">
        <w:rPr>
          <w:rFonts w:ascii="Calibri" w:hAnsi="Calibri" w:cs="Calibri"/>
        </w:rPr>
        <w:t xml:space="preserve">Zhaksylyk, A., Zimba, O., </w:t>
      </w:r>
      <w:proofErr w:type="spellStart"/>
      <w:r w:rsidRPr="000E473A">
        <w:rPr>
          <w:rFonts w:ascii="Calibri" w:hAnsi="Calibri" w:cs="Calibri"/>
        </w:rPr>
        <w:t>Yessirkepov</w:t>
      </w:r>
      <w:proofErr w:type="spellEnd"/>
      <w:r w:rsidRPr="000E473A">
        <w:rPr>
          <w:rFonts w:ascii="Calibri" w:hAnsi="Calibri" w:cs="Calibri"/>
        </w:rPr>
        <w:t xml:space="preserve">, M. and </w:t>
      </w:r>
      <w:proofErr w:type="spellStart"/>
      <w:r w:rsidRPr="000E473A">
        <w:rPr>
          <w:rFonts w:ascii="Calibri" w:hAnsi="Calibri" w:cs="Calibri"/>
        </w:rPr>
        <w:t>Koçyiğit</w:t>
      </w:r>
      <w:proofErr w:type="spellEnd"/>
      <w:r w:rsidRPr="000E473A">
        <w:rPr>
          <w:rFonts w:ascii="Calibri" w:hAnsi="Calibri" w:cs="Calibri"/>
        </w:rPr>
        <w:t xml:space="preserve">, B.F. (2023). Research Integrity: Where We Are and Where We Are Heading. </w:t>
      </w:r>
      <w:r w:rsidRPr="000E473A">
        <w:rPr>
          <w:rFonts w:ascii="Calibri" w:hAnsi="Calibri" w:cs="Calibri"/>
          <w:i/>
          <w:iCs/>
        </w:rPr>
        <w:t>Journal of Korean Medical Science</w:t>
      </w:r>
      <w:r w:rsidRPr="000E473A">
        <w:rPr>
          <w:rFonts w:ascii="Calibri" w:hAnsi="Calibri" w:cs="Calibri"/>
        </w:rPr>
        <w:t xml:space="preserve">, 38(47). </w:t>
      </w:r>
      <w:proofErr w:type="spellStart"/>
      <w:r w:rsidRPr="000E473A">
        <w:rPr>
          <w:rFonts w:ascii="Calibri" w:hAnsi="Calibri" w:cs="Calibri"/>
        </w:rPr>
        <w:t>doi:</w:t>
      </w:r>
      <w:hyperlink r:id="rId98" w:history="1">
        <w:r w:rsidRPr="000E473A">
          <w:rPr>
            <w:rStyle w:val="Hyperlink"/>
            <w:rFonts w:ascii="Calibri" w:hAnsi="Calibri" w:cs="Calibri"/>
          </w:rPr>
          <w:t>https</w:t>
        </w:r>
        <w:proofErr w:type="spellEnd"/>
        <w:r w:rsidRPr="000E473A">
          <w:rPr>
            <w:rStyle w:val="Hyperlink"/>
            <w:rFonts w:ascii="Calibri" w:hAnsi="Calibri" w:cs="Calibri"/>
          </w:rPr>
          <w:t>://doi.org/10.3346/jkms.2023.38.e405</w:t>
        </w:r>
      </w:hyperlink>
      <w:r w:rsidRPr="000E473A">
        <w:rPr>
          <w:rFonts w:ascii="Calibri" w:hAnsi="Calibri" w:cs="Calibri"/>
        </w:rPr>
        <w:t>.</w:t>
      </w:r>
    </w:p>
    <w:p w14:paraId="26220666" w14:textId="77777777" w:rsidR="000E473A" w:rsidRPr="000E473A" w:rsidRDefault="000E473A" w:rsidP="0080528A">
      <w:pPr>
        <w:rPr>
          <w:rFonts w:ascii="Calibri" w:hAnsi="Calibri" w:cs="Calibri"/>
        </w:rPr>
      </w:pPr>
    </w:p>
    <w:p w14:paraId="21AAC908" w14:textId="77777777" w:rsidR="00D63C51" w:rsidRDefault="00D63C51" w:rsidP="00D63C51"/>
    <w:p w14:paraId="553E872E" w14:textId="77777777" w:rsidR="00DC66F4" w:rsidRDefault="00DC66F4" w:rsidP="00D63C51"/>
    <w:p w14:paraId="329DBCDE" w14:textId="77777777" w:rsidR="00DC66F4" w:rsidRDefault="00DC66F4" w:rsidP="00D63C51"/>
    <w:p w14:paraId="7C8F275E" w14:textId="77777777" w:rsidR="00DC66F4" w:rsidRDefault="00DC66F4" w:rsidP="00D63C51"/>
    <w:p w14:paraId="09EC81F3" w14:textId="77777777" w:rsidR="00DC66F4" w:rsidRDefault="00DC66F4" w:rsidP="00D63C51"/>
    <w:p w14:paraId="2762AD8B" w14:textId="77777777" w:rsidR="00DC66F4" w:rsidRDefault="00DC66F4" w:rsidP="00D63C51"/>
    <w:p w14:paraId="2526103E" w14:textId="77777777" w:rsidR="00DC66F4" w:rsidRDefault="00DC66F4" w:rsidP="00D63C51"/>
    <w:p w14:paraId="6E34DEA7" w14:textId="77777777" w:rsidR="00DC66F4" w:rsidRDefault="00DC66F4" w:rsidP="00D63C51"/>
    <w:p w14:paraId="3C584D8A" w14:textId="77777777" w:rsidR="00DC66F4" w:rsidRDefault="00DC66F4" w:rsidP="00D63C51"/>
    <w:p w14:paraId="1A04B50A" w14:textId="77777777" w:rsidR="00DC66F4" w:rsidRDefault="00DC66F4" w:rsidP="00D63C51"/>
    <w:p w14:paraId="318C12E3" w14:textId="77777777" w:rsidR="00DC66F4" w:rsidRDefault="00DC66F4" w:rsidP="00D63C51"/>
    <w:p w14:paraId="720DF04F" w14:textId="77777777" w:rsidR="00DC66F4" w:rsidRDefault="00DC66F4" w:rsidP="00D63C51"/>
    <w:p w14:paraId="776EAC22" w14:textId="77777777" w:rsidR="00DC66F4" w:rsidRDefault="00DC66F4" w:rsidP="00D63C51"/>
    <w:p w14:paraId="4ED4A3DA" w14:textId="77777777" w:rsidR="00DC66F4" w:rsidRDefault="00DC66F4" w:rsidP="00D63C51"/>
    <w:p w14:paraId="7B94E7EF" w14:textId="77777777" w:rsidR="00DC66F4" w:rsidRDefault="00DC66F4" w:rsidP="00D63C51"/>
    <w:p w14:paraId="77828C7A" w14:textId="77777777" w:rsidR="00DC66F4" w:rsidRDefault="00DC66F4" w:rsidP="00D63C51"/>
    <w:p w14:paraId="757535A7" w14:textId="77777777" w:rsidR="00DC66F4" w:rsidRDefault="00DC66F4" w:rsidP="00D63C51"/>
    <w:p w14:paraId="7D5A8F8C" w14:textId="77777777" w:rsidR="00DC66F4" w:rsidRDefault="00DC66F4" w:rsidP="00D63C51"/>
    <w:p w14:paraId="0815E6DD" w14:textId="77777777" w:rsidR="00DC66F4" w:rsidRDefault="00DC66F4" w:rsidP="00D63C51"/>
    <w:p w14:paraId="3F751E06" w14:textId="77777777" w:rsidR="00DC66F4" w:rsidRDefault="00DC66F4" w:rsidP="00D63C51"/>
    <w:p w14:paraId="263E18DA" w14:textId="77777777" w:rsidR="00DC66F4" w:rsidRDefault="00DC66F4" w:rsidP="00D63C51"/>
    <w:p w14:paraId="2514610A" w14:textId="77777777" w:rsidR="00DC66F4" w:rsidRDefault="00DC66F4" w:rsidP="00D63C51"/>
    <w:p w14:paraId="3BB5984C" w14:textId="77777777" w:rsidR="00DC66F4" w:rsidRDefault="00DC66F4" w:rsidP="00D63C51"/>
    <w:p w14:paraId="20B248FB" w14:textId="77777777" w:rsidR="00DC66F4" w:rsidRDefault="00DC66F4" w:rsidP="00D63C51"/>
    <w:p w14:paraId="2E7CF14C" w14:textId="77777777" w:rsidR="00DC66F4" w:rsidRDefault="00DC66F4" w:rsidP="00D63C51"/>
    <w:p w14:paraId="603D74A6" w14:textId="77777777" w:rsidR="00DC66F4" w:rsidRDefault="00DC66F4" w:rsidP="00D63C51"/>
    <w:p w14:paraId="3548B34A" w14:textId="77777777" w:rsidR="00DC66F4" w:rsidRDefault="00DC66F4" w:rsidP="00D63C51"/>
    <w:p w14:paraId="5B721B27" w14:textId="77777777" w:rsidR="00DC66F4" w:rsidRDefault="00DC66F4" w:rsidP="00D63C51"/>
    <w:p w14:paraId="677A15D7" w14:textId="77777777" w:rsidR="00DC66F4" w:rsidRDefault="00DC66F4" w:rsidP="00D63C51"/>
    <w:p w14:paraId="3A3523B8" w14:textId="77777777" w:rsidR="00DC66F4" w:rsidRPr="00D63C51" w:rsidRDefault="00DC66F4" w:rsidP="00D63C51"/>
    <w:p w14:paraId="317E33F7" w14:textId="4D027629" w:rsidR="00D63C51" w:rsidRPr="00D63C51" w:rsidRDefault="00EB7F99" w:rsidP="00D63C51">
      <w:pPr>
        <w:pStyle w:val="Heading1"/>
        <w:numPr>
          <w:ilvl w:val="0"/>
          <w:numId w:val="4"/>
        </w:numPr>
      </w:pPr>
      <w:bookmarkStart w:id="21" w:name="_Toc196495486"/>
      <w:r w:rsidRPr="006D29EB">
        <w:lastRenderedPageBreak/>
        <w:t>Appendix:</w:t>
      </w:r>
      <w:bookmarkEnd w:id="21"/>
    </w:p>
    <w:p w14:paraId="26719856" w14:textId="77777777" w:rsidR="00C13DCA" w:rsidRPr="00C13DCA" w:rsidRDefault="00C13DCA" w:rsidP="00C13DCA"/>
    <w:p w14:paraId="3361F97F" w14:textId="79235287" w:rsidR="00B213F6" w:rsidRPr="006D29EB" w:rsidRDefault="00B213F6" w:rsidP="006D29EB">
      <w:pPr>
        <w:spacing w:line="360" w:lineRule="auto"/>
        <w:rPr>
          <w:rFonts w:ascii="Calibri" w:hAnsi="Calibri" w:cs="Calibri"/>
          <w:u w:val="single"/>
        </w:rPr>
      </w:pPr>
      <w:r w:rsidRPr="006D29EB">
        <w:rPr>
          <w:rFonts w:ascii="Calibri" w:hAnsi="Calibri" w:cs="Calibri"/>
          <w:u w:val="single"/>
        </w:rPr>
        <w:t xml:space="preserve">Appendix A: </w:t>
      </w:r>
      <w:r w:rsidR="008E1477" w:rsidRPr="006D29EB">
        <w:rPr>
          <w:rFonts w:ascii="Calibri" w:hAnsi="Calibri" w:cs="Calibri"/>
          <w:u w:val="single"/>
        </w:rPr>
        <w:t>Questionnaire</w:t>
      </w:r>
    </w:p>
    <w:p w14:paraId="789331D2" w14:textId="6EB9A5E7" w:rsidR="008E1477" w:rsidRPr="006D29EB" w:rsidRDefault="008E1477" w:rsidP="006D29EB">
      <w:pPr>
        <w:shd w:val="clear" w:color="auto" w:fill="FFFFFF"/>
        <w:spacing w:line="360" w:lineRule="auto"/>
        <w:rPr>
          <w:rFonts w:ascii="Calibri" w:hAnsi="Calibri" w:cs="Calibri"/>
          <w:color w:val="000000"/>
          <w:u w:val="single"/>
        </w:rPr>
      </w:pPr>
      <w:r w:rsidRPr="006D29EB">
        <w:rPr>
          <w:rFonts w:ascii="Calibri" w:hAnsi="Calibri" w:cs="Calibri"/>
          <w:color w:val="000000"/>
          <w:u w:val="single"/>
        </w:rPr>
        <w:t>Introduction:</w:t>
      </w:r>
    </w:p>
    <w:p w14:paraId="358EE4B8" w14:textId="0B6818A7" w:rsidR="006D29EB" w:rsidRDefault="009064B2" w:rsidP="006D29EB">
      <w:pPr>
        <w:shd w:val="clear" w:color="auto" w:fill="FFFFFF"/>
        <w:spacing w:line="360" w:lineRule="auto"/>
        <w:rPr>
          <w:rStyle w:val="Strong"/>
          <w:rFonts w:ascii="Calibri" w:eastAsiaTheme="minorEastAsia" w:hAnsi="Calibri" w:cs="Calibri"/>
          <w:color w:val="000000"/>
          <w:shd w:val="clear" w:color="auto" w:fill="FFFFFF"/>
        </w:rPr>
      </w:pPr>
      <w:r w:rsidRPr="006D29EB">
        <w:rPr>
          <w:rFonts w:ascii="Calibri" w:hAnsi="Calibri" w:cs="Calibri"/>
          <w:color w:val="000000"/>
        </w:rPr>
        <w:t>Hello, </w:t>
      </w:r>
      <w:r w:rsidRPr="006D29EB">
        <w:rPr>
          <w:rFonts w:ascii="Calibri" w:hAnsi="Calibri" w:cs="Calibri"/>
          <w:color w:val="000000"/>
        </w:rPr>
        <w:br/>
      </w:r>
      <w:r w:rsidRPr="006D29EB">
        <w:rPr>
          <w:rFonts w:ascii="Calibri" w:hAnsi="Calibri" w:cs="Calibri"/>
          <w:color w:val="000000"/>
          <w:shd w:val="clear" w:color="auto" w:fill="FFFFFF"/>
        </w:rPr>
        <w:t xml:space="preserve">My names Kimberley Collins, I am 23 years old and in my final year of university. This </w:t>
      </w:r>
      <w:r w:rsidR="009D0DF3" w:rsidRPr="006D29EB">
        <w:rPr>
          <w:rFonts w:ascii="Calibri" w:hAnsi="Calibri" w:cs="Calibri"/>
          <w:color w:val="000000"/>
          <w:shd w:val="clear" w:color="auto" w:fill="FFFFFF"/>
        </w:rPr>
        <w:t>survey</w:t>
      </w:r>
      <w:r w:rsidRPr="006D29EB">
        <w:rPr>
          <w:rFonts w:ascii="Calibri" w:hAnsi="Calibri" w:cs="Calibri"/>
          <w:color w:val="000000"/>
          <w:shd w:val="clear" w:color="auto" w:fill="FFFFFF"/>
        </w:rPr>
        <w:t xml:space="preserve"> is for my </w:t>
      </w:r>
      <w:r w:rsidR="00137A0D" w:rsidRPr="006D29EB">
        <w:rPr>
          <w:rFonts w:ascii="Calibri" w:hAnsi="Calibri" w:cs="Calibri"/>
          <w:color w:val="000000"/>
          <w:shd w:val="clear" w:color="auto" w:fill="FFFFFF"/>
        </w:rPr>
        <w:t>dissertation,</w:t>
      </w:r>
      <w:r w:rsidRPr="006D29EB">
        <w:rPr>
          <w:rFonts w:ascii="Calibri" w:hAnsi="Calibri" w:cs="Calibri"/>
          <w:color w:val="000000"/>
          <w:shd w:val="clear" w:color="auto" w:fill="FFFFFF"/>
        </w:rPr>
        <w:t xml:space="preserve"> and I appreciate all the responses. </w:t>
      </w:r>
      <w:r w:rsidRPr="006D29EB">
        <w:rPr>
          <w:rFonts w:ascii="Calibri" w:hAnsi="Calibri" w:cs="Calibri"/>
          <w:color w:val="000000"/>
        </w:rPr>
        <w:br/>
      </w:r>
      <w:r w:rsidRPr="006D29EB">
        <w:rPr>
          <w:rFonts w:ascii="Calibri" w:hAnsi="Calibri" w:cs="Calibri"/>
          <w:color w:val="000000"/>
          <w:shd w:val="clear" w:color="auto" w:fill="FFFFFF"/>
        </w:rPr>
        <w:t>Thank you for taking part in this survey. This study explores how diversity within the police force impacts public trust, particularly in the wake of recent high-profile cases of police misconduct in the UK. There has been growing public concern regarding issues of </w:t>
      </w:r>
      <w:r w:rsidRPr="006D29EB">
        <w:rPr>
          <w:rStyle w:val="Strong"/>
          <w:rFonts w:ascii="Calibri" w:eastAsiaTheme="minorEastAsia" w:hAnsi="Calibri" w:cs="Calibri"/>
          <w:color w:val="000000"/>
          <w:shd w:val="clear" w:color="auto" w:fill="FFFFFF"/>
        </w:rPr>
        <w:t>racism, sexism, and unprofessional conduct</w:t>
      </w:r>
      <w:r w:rsidRPr="006D29EB">
        <w:rPr>
          <w:rFonts w:ascii="Calibri" w:hAnsi="Calibri" w:cs="Calibri"/>
          <w:color w:val="000000"/>
          <w:shd w:val="clear" w:color="auto" w:fill="FFFFFF"/>
        </w:rPr>
        <w:t> within police forces, as well as a lack of representation from minority communities. This survey seeks to understand how these factors influence public confidence in policing and whether greater diversity can help rebuild trust.</w:t>
      </w:r>
      <w:r w:rsidRPr="006D29EB">
        <w:rPr>
          <w:rFonts w:ascii="Calibri" w:hAnsi="Calibri" w:cs="Calibri"/>
          <w:color w:val="000000"/>
        </w:rPr>
        <w:br/>
      </w:r>
      <w:r w:rsidRPr="006D29EB">
        <w:rPr>
          <w:rFonts w:ascii="Calibri" w:hAnsi="Calibri" w:cs="Calibri"/>
          <w:color w:val="000000"/>
        </w:rPr>
        <w:br/>
      </w:r>
      <w:r w:rsidRPr="006D29EB">
        <w:rPr>
          <w:rStyle w:val="Strong"/>
          <w:rFonts w:ascii="Calibri" w:eastAsiaTheme="minorEastAsia" w:hAnsi="Calibri" w:cs="Calibri"/>
          <w:color w:val="000000"/>
          <w:shd w:val="clear" w:color="auto" w:fill="FFFFFF"/>
        </w:rPr>
        <w:t>Diversity</w:t>
      </w:r>
      <w:r w:rsidRPr="006D29EB">
        <w:rPr>
          <w:rFonts w:ascii="Calibri" w:hAnsi="Calibri" w:cs="Calibri"/>
          <w:color w:val="000000"/>
          <w:shd w:val="clear" w:color="auto" w:fill="FFFFFF"/>
        </w:rPr>
        <w:t xml:space="preserve"> in this context refers to </w:t>
      </w:r>
      <w:r w:rsidR="00137A0D">
        <w:rPr>
          <w:rFonts w:ascii="Calibri" w:hAnsi="Calibri" w:cs="Calibri"/>
          <w:color w:val="000000"/>
          <w:shd w:val="clear" w:color="auto" w:fill="FFFFFF"/>
        </w:rPr>
        <w:t>representing</w:t>
      </w:r>
      <w:r w:rsidRPr="006D29EB">
        <w:rPr>
          <w:rFonts w:ascii="Calibri" w:hAnsi="Calibri" w:cs="Calibri"/>
          <w:color w:val="000000"/>
          <w:shd w:val="clear" w:color="auto" w:fill="FFFFFF"/>
        </w:rPr>
        <w:t xml:space="preserve"> different ethnic groups, genders, and backgrounds within police forces, ensuring that they reflect the communities they serve. </w:t>
      </w:r>
      <w:r w:rsidRPr="006D29EB">
        <w:rPr>
          <w:rStyle w:val="Strong"/>
          <w:rFonts w:ascii="Calibri" w:eastAsiaTheme="minorEastAsia" w:hAnsi="Calibri" w:cs="Calibri"/>
          <w:color w:val="000000"/>
          <w:shd w:val="clear" w:color="auto" w:fill="FFFFFF"/>
        </w:rPr>
        <w:t>Trust</w:t>
      </w:r>
      <w:r w:rsidRPr="006D29EB">
        <w:rPr>
          <w:rFonts w:ascii="Calibri" w:hAnsi="Calibri" w:cs="Calibri"/>
          <w:color w:val="000000"/>
          <w:shd w:val="clear" w:color="auto" w:fill="FFFFFF"/>
        </w:rPr>
        <w:t xml:space="preserve"> relates to public confidence in the police to act </w:t>
      </w:r>
      <w:r w:rsidR="00137A0D">
        <w:rPr>
          <w:rFonts w:ascii="Calibri" w:hAnsi="Calibri" w:cs="Calibri"/>
          <w:color w:val="000000"/>
          <w:shd w:val="clear" w:color="auto" w:fill="FFFFFF"/>
        </w:rPr>
        <w:t>reasonab</w:t>
      </w:r>
      <w:r w:rsidRPr="006D29EB">
        <w:rPr>
          <w:rFonts w:ascii="Calibri" w:hAnsi="Calibri" w:cs="Calibri"/>
          <w:color w:val="000000"/>
          <w:shd w:val="clear" w:color="auto" w:fill="FFFFFF"/>
        </w:rPr>
        <w:t xml:space="preserve">ly, treat all individuals </w:t>
      </w:r>
      <w:r w:rsidR="00137A0D">
        <w:rPr>
          <w:rFonts w:ascii="Calibri" w:hAnsi="Calibri" w:cs="Calibri"/>
          <w:color w:val="000000"/>
          <w:shd w:val="clear" w:color="auto" w:fill="FFFFFF"/>
        </w:rPr>
        <w:t>respectfully</w:t>
      </w:r>
      <w:r w:rsidRPr="006D29EB">
        <w:rPr>
          <w:rFonts w:ascii="Calibri" w:hAnsi="Calibri" w:cs="Calibri"/>
          <w:color w:val="000000"/>
          <w:shd w:val="clear" w:color="auto" w:fill="FFFFFF"/>
        </w:rPr>
        <w:t>, and uphold justice without bias.</w:t>
      </w:r>
      <w:r w:rsidRPr="006D29EB">
        <w:rPr>
          <w:rFonts w:ascii="Calibri" w:hAnsi="Calibri" w:cs="Calibri"/>
          <w:color w:val="000000"/>
        </w:rPr>
        <w:br/>
      </w:r>
      <w:r w:rsidRPr="006D29EB">
        <w:rPr>
          <w:rFonts w:ascii="Calibri" w:hAnsi="Calibri" w:cs="Calibri"/>
          <w:color w:val="000000"/>
        </w:rPr>
        <w:br/>
      </w:r>
      <w:r w:rsidRPr="006D29EB">
        <w:rPr>
          <w:rFonts w:ascii="Calibri" w:hAnsi="Calibri" w:cs="Calibri"/>
          <w:color w:val="000000"/>
          <w:shd w:val="clear" w:color="auto" w:fill="FFFFFF"/>
        </w:rPr>
        <w:t>The findings of this survey will contribute to research examining whether a </w:t>
      </w:r>
      <w:r w:rsidRPr="006D29EB">
        <w:rPr>
          <w:rStyle w:val="Strong"/>
          <w:rFonts w:ascii="Calibri" w:eastAsiaTheme="minorEastAsia" w:hAnsi="Calibri" w:cs="Calibri"/>
          <w:color w:val="000000"/>
          <w:shd w:val="clear" w:color="auto" w:fill="FFFFFF"/>
        </w:rPr>
        <w:t>more representative police force leads to stronger community relations</w:t>
      </w:r>
      <w:r w:rsidRPr="006D29EB">
        <w:rPr>
          <w:rFonts w:ascii="Calibri" w:hAnsi="Calibri" w:cs="Calibri"/>
          <w:color w:val="000000"/>
          <w:shd w:val="clear" w:color="auto" w:fill="FFFFFF"/>
        </w:rPr>
        <w:t xml:space="preserve"> or whether </w:t>
      </w:r>
      <w:r w:rsidR="00137A0D">
        <w:rPr>
          <w:rFonts w:ascii="Calibri" w:hAnsi="Calibri" w:cs="Calibri"/>
          <w:color w:val="000000"/>
          <w:shd w:val="clear" w:color="auto" w:fill="FFFFFF"/>
        </w:rPr>
        <w:t>more profound</w:t>
      </w:r>
      <w:r w:rsidRPr="006D29EB">
        <w:rPr>
          <w:rFonts w:ascii="Calibri" w:hAnsi="Calibri" w:cs="Calibri"/>
          <w:color w:val="000000"/>
          <w:shd w:val="clear" w:color="auto" w:fill="FFFFFF"/>
        </w:rPr>
        <w:t xml:space="preserve"> institutional changes are necessary to restore public faith in law enforcement.</w:t>
      </w:r>
      <w:r w:rsidRPr="006D29EB">
        <w:rPr>
          <w:rFonts w:ascii="Calibri" w:hAnsi="Calibri" w:cs="Calibri"/>
          <w:color w:val="000000"/>
        </w:rPr>
        <w:br/>
      </w:r>
      <w:r w:rsidRPr="006D29EB">
        <w:rPr>
          <w:rFonts w:ascii="Calibri" w:hAnsi="Calibri" w:cs="Calibri"/>
          <w:color w:val="000000"/>
        </w:rPr>
        <w:br/>
      </w:r>
      <w:r w:rsidRPr="006D29EB">
        <w:rPr>
          <w:rFonts w:ascii="Calibri" w:hAnsi="Calibri" w:cs="Calibri"/>
          <w:color w:val="000000"/>
          <w:shd w:val="clear" w:color="auto" w:fill="FFFFFF"/>
        </w:rPr>
        <w:t>The survey should take approximately </w:t>
      </w:r>
      <w:r w:rsidRPr="006D29EB">
        <w:rPr>
          <w:rStyle w:val="Strong"/>
          <w:rFonts w:ascii="Calibri" w:eastAsiaTheme="minorEastAsia" w:hAnsi="Calibri" w:cs="Calibri"/>
          <w:color w:val="000000"/>
          <w:shd w:val="clear" w:color="auto" w:fill="FFFFFF"/>
        </w:rPr>
        <w:t>5 minutes</w:t>
      </w:r>
      <w:r w:rsidRPr="006D29EB">
        <w:rPr>
          <w:rFonts w:ascii="Calibri" w:hAnsi="Calibri" w:cs="Calibri"/>
          <w:color w:val="000000"/>
          <w:shd w:val="clear" w:color="auto" w:fill="FFFFFF"/>
        </w:rPr>
        <w:t xml:space="preserve"> to complete. All </w:t>
      </w:r>
      <w:r w:rsidR="00137A0D">
        <w:rPr>
          <w:rFonts w:ascii="Calibri" w:hAnsi="Calibri" w:cs="Calibri"/>
          <w:color w:val="000000"/>
          <w:shd w:val="clear" w:color="auto" w:fill="FFFFFF"/>
        </w:rPr>
        <w:t>anonymous responses</w:t>
      </w:r>
      <w:r w:rsidRPr="006D29EB">
        <w:rPr>
          <w:rFonts w:ascii="Calibri" w:hAnsi="Calibri" w:cs="Calibri"/>
          <w:color w:val="000000"/>
          <w:shd w:val="clear" w:color="auto" w:fill="FFFFFF"/>
        </w:rPr>
        <w:t xml:space="preserve"> will be used solely for academic research as part of my dissertation. No personally identifiable information will be collected.</w:t>
      </w:r>
      <w:r w:rsidRPr="006D29EB">
        <w:rPr>
          <w:rFonts w:ascii="Calibri" w:hAnsi="Calibri" w:cs="Calibri"/>
          <w:color w:val="000000"/>
        </w:rPr>
        <w:br/>
      </w:r>
      <w:r w:rsidRPr="006D29EB">
        <w:rPr>
          <w:rFonts w:ascii="Calibri" w:hAnsi="Calibri" w:cs="Calibri"/>
          <w:color w:val="000000"/>
          <w:shd w:val="clear" w:color="auto" w:fill="FFFFFF"/>
        </w:rPr>
        <w:t>Your participation is entirely voluntary, and you may exit the survey at any time. If you have any questions or concerns, please contact me.</w:t>
      </w:r>
      <w:r w:rsidRPr="006D29EB">
        <w:rPr>
          <w:rFonts w:ascii="Calibri" w:hAnsi="Calibri" w:cs="Calibri"/>
          <w:color w:val="000000"/>
        </w:rPr>
        <w:br/>
      </w:r>
      <w:r w:rsidRPr="006D29EB">
        <w:rPr>
          <w:rFonts w:ascii="Calibri" w:hAnsi="Calibri" w:cs="Calibri"/>
          <w:color w:val="000000"/>
        </w:rPr>
        <w:br/>
      </w:r>
      <w:r w:rsidRPr="006D29EB">
        <w:rPr>
          <w:rStyle w:val="Strong"/>
          <w:rFonts w:ascii="Calibri" w:eastAsiaTheme="minorEastAsia" w:hAnsi="Calibri" w:cs="Calibri"/>
          <w:color w:val="000000"/>
          <w:shd w:val="clear" w:color="auto" w:fill="FFFFFF"/>
        </w:rPr>
        <w:t>By continuing, you confirm that you are 18 or older and consent to participate in this study.</w:t>
      </w:r>
    </w:p>
    <w:p w14:paraId="5DDA194C" w14:textId="77777777" w:rsidR="00137A0D" w:rsidRDefault="00137A0D" w:rsidP="006D29EB">
      <w:pPr>
        <w:shd w:val="clear" w:color="auto" w:fill="FFFFFF"/>
        <w:spacing w:line="360" w:lineRule="auto"/>
        <w:rPr>
          <w:rStyle w:val="Strong"/>
          <w:rFonts w:ascii="Calibri" w:hAnsi="Calibri" w:cs="Calibri"/>
          <w:b w:val="0"/>
          <w:bCs w:val="0"/>
          <w:color w:val="000000"/>
        </w:rPr>
      </w:pPr>
    </w:p>
    <w:p w14:paraId="7918CFB2" w14:textId="6572BA22" w:rsidR="00780B76" w:rsidRPr="00031CF8" w:rsidRDefault="006D29EB" w:rsidP="00031CF8">
      <w:pPr>
        <w:shd w:val="clear" w:color="auto" w:fill="FFFFFF"/>
        <w:spacing w:line="360" w:lineRule="auto"/>
        <w:rPr>
          <w:rStyle w:val="Strong"/>
          <w:rFonts w:ascii="Calibri" w:hAnsi="Calibri" w:cs="Calibri"/>
          <w:b w:val="0"/>
          <w:bCs w:val="0"/>
          <w:color w:val="000000"/>
          <w:u w:val="single"/>
        </w:rPr>
      </w:pPr>
      <w:r w:rsidRPr="006D29EB">
        <w:rPr>
          <w:rStyle w:val="Strong"/>
          <w:rFonts w:ascii="Calibri" w:hAnsi="Calibri" w:cs="Calibri"/>
          <w:b w:val="0"/>
          <w:bCs w:val="0"/>
          <w:color w:val="000000"/>
          <w:u w:val="single"/>
        </w:rPr>
        <w:lastRenderedPageBreak/>
        <w:t xml:space="preserve">Section 1: </w:t>
      </w:r>
      <w:r w:rsidR="005D5D34" w:rsidRPr="006D29EB">
        <w:rPr>
          <w:rStyle w:val="Strong"/>
          <w:rFonts w:ascii="Calibri" w:eastAsiaTheme="minorEastAsia" w:hAnsi="Calibri" w:cs="Calibri"/>
          <w:b w:val="0"/>
          <w:bCs w:val="0"/>
          <w:color w:val="000000"/>
          <w:u w:val="single"/>
          <w:shd w:val="clear" w:color="auto" w:fill="FFFFFF"/>
        </w:rPr>
        <w:t xml:space="preserve">Questions: </w:t>
      </w:r>
    </w:p>
    <w:p w14:paraId="301CF40A" w14:textId="592497B1" w:rsidR="00780B76" w:rsidRPr="006D29EB" w:rsidRDefault="00CE57AC" w:rsidP="006D29EB">
      <w:pPr>
        <w:spacing w:line="360" w:lineRule="auto"/>
        <w:rPr>
          <w:rFonts w:ascii="Calibri" w:hAnsi="Calibri" w:cs="Calibri"/>
        </w:rPr>
      </w:pPr>
      <w:r>
        <w:rPr>
          <w:rFonts w:ascii="Calibri" w:hAnsi="Calibri" w:cs="Calibri"/>
        </w:rPr>
        <w:t>Q</w:t>
      </w:r>
      <w:r w:rsidR="006D29EB" w:rsidRPr="006D29EB">
        <w:rPr>
          <w:rFonts w:ascii="Calibri" w:hAnsi="Calibri" w:cs="Calibri"/>
        </w:rPr>
        <w:t>.</w:t>
      </w:r>
      <w:r>
        <w:rPr>
          <w:rFonts w:ascii="Calibri" w:hAnsi="Calibri" w:cs="Calibri"/>
        </w:rPr>
        <w:t xml:space="preserve"> </w:t>
      </w:r>
      <w:r w:rsidR="006D29EB" w:rsidRPr="006D29EB">
        <w:rPr>
          <w:rFonts w:ascii="Calibri" w:hAnsi="Calibri" w:cs="Calibri"/>
        </w:rPr>
        <w:t>1</w:t>
      </w:r>
      <w:r w:rsidR="00BD57BF">
        <w:rPr>
          <w:rFonts w:ascii="Calibri" w:hAnsi="Calibri" w:cs="Calibri"/>
        </w:rPr>
        <w:t xml:space="preserve"> - </w:t>
      </w:r>
      <w:r w:rsidR="006D29EB" w:rsidRPr="006D29EB">
        <w:rPr>
          <w:rFonts w:ascii="Calibri" w:hAnsi="Calibri" w:cs="Calibri"/>
        </w:rPr>
        <w:t xml:space="preserve">Do you consent to taking part in this survey? </w:t>
      </w:r>
    </w:p>
    <w:p w14:paraId="05783CB1" w14:textId="77777777" w:rsidR="00CE57AC" w:rsidRDefault="006D29EB" w:rsidP="006D29EB">
      <w:pPr>
        <w:pStyle w:val="ListParagraph"/>
        <w:numPr>
          <w:ilvl w:val="0"/>
          <w:numId w:val="16"/>
        </w:numPr>
        <w:spacing w:line="360" w:lineRule="auto"/>
        <w:rPr>
          <w:rFonts w:ascii="Calibri" w:hAnsi="Calibri" w:cs="Calibri"/>
        </w:rPr>
      </w:pPr>
      <w:r w:rsidRPr="00CE57AC">
        <w:rPr>
          <w:rFonts w:ascii="Calibri" w:hAnsi="Calibri" w:cs="Calibri"/>
        </w:rPr>
        <w:t>Yes</w:t>
      </w:r>
    </w:p>
    <w:p w14:paraId="760F4CF3" w14:textId="0679B097" w:rsidR="006D29EB" w:rsidRPr="00CE57AC" w:rsidRDefault="006D29EB" w:rsidP="006D29EB">
      <w:pPr>
        <w:pStyle w:val="ListParagraph"/>
        <w:numPr>
          <w:ilvl w:val="0"/>
          <w:numId w:val="16"/>
        </w:numPr>
        <w:spacing w:line="360" w:lineRule="auto"/>
        <w:rPr>
          <w:rFonts w:ascii="Calibri" w:hAnsi="Calibri" w:cs="Calibri"/>
        </w:rPr>
      </w:pPr>
      <w:r w:rsidRPr="00CE57AC">
        <w:rPr>
          <w:rFonts w:ascii="Calibri" w:hAnsi="Calibri" w:cs="Calibri"/>
        </w:rPr>
        <w:t xml:space="preserve">No </w:t>
      </w:r>
    </w:p>
    <w:p w14:paraId="4752EAB3" w14:textId="77777777" w:rsidR="006D29EB" w:rsidRPr="006D29EB" w:rsidRDefault="006D29EB" w:rsidP="009064B2">
      <w:pPr>
        <w:rPr>
          <w:rFonts w:ascii="Calibri" w:hAnsi="Calibri" w:cs="Calibri"/>
        </w:rPr>
      </w:pPr>
    </w:p>
    <w:p w14:paraId="26C7E5AC" w14:textId="2F9DF09E" w:rsidR="006D29EB" w:rsidRDefault="000B5967" w:rsidP="009064B2">
      <w:pPr>
        <w:rPr>
          <w:rFonts w:ascii="Calibri" w:hAnsi="Calibri" w:cs="Calibri"/>
        </w:rPr>
      </w:pPr>
      <w:r w:rsidRPr="000B5967">
        <w:rPr>
          <w:rFonts w:ascii="Calibri" w:hAnsi="Calibri" w:cs="Calibri"/>
        </w:rPr>
        <w:t>Q</w:t>
      </w:r>
      <w:r w:rsidR="00CE57AC">
        <w:rPr>
          <w:rFonts w:ascii="Calibri" w:hAnsi="Calibri" w:cs="Calibri"/>
        </w:rPr>
        <w:t xml:space="preserve">. </w:t>
      </w:r>
      <w:r w:rsidRPr="000B5967">
        <w:rPr>
          <w:rFonts w:ascii="Calibri" w:hAnsi="Calibri" w:cs="Calibri"/>
        </w:rPr>
        <w:t xml:space="preserve">2- </w:t>
      </w:r>
      <w:r>
        <w:rPr>
          <w:rFonts w:ascii="Calibri" w:hAnsi="Calibri" w:cs="Calibri"/>
        </w:rPr>
        <w:t xml:space="preserve">What is your gender? </w:t>
      </w:r>
    </w:p>
    <w:p w14:paraId="7A5937CC" w14:textId="77777777" w:rsidR="00CE57AC" w:rsidRDefault="000B5967" w:rsidP="000B5967">
      <w:pPr>
        <w:pStyle w:val="ListParagraph"/>
        <w:numPr>
          <w:ilvl w:val="0"/>
          <w:numId w:val="15"/>
        </w:numPr>
        <w:rPr>
          <w:rFonts w:ascii="Calibri" w:hAnsi="Calibri" w:cs="Calibri"/>
        </w:rPr>
      </w:pPr>
      <w:r w:rsidRPr="00CE57AC">
        <w:rPr>
          <w:rFonts w:ascii="Calibri" w:hAnsi="Calibri" w:cs="Calibri"/>
        </w:rPr>
        <w:t>Male</w:t>
      </w:r>
    </w:p>
    <w:p w14:paraId="41DFD4D3" w14:textId="77777777" w:rsidR="00CE57AC" w:rsidRDefault="000B5967" w:rsidP="000B5967">
      <w:pPr>
        <w:pStyle w:val="ListParagraph"/>
        <w:numPr>
          <w:ilvl w:val="0"/>
          <w:numId w:val="15"/>
        </w:numPr>
        <w:rPr>
          <w:rFonts w:ascii="Calibri" w:hAnsi="Calibri" w:cs="Calibri"/>
        </w:rPr>
      </w:pPr>
      <w:r w:rsidRPr="00CE57AC">
        <w:rPr>
          <w:rFonts w:ascii="Calibri" w:hAnsi="Calibri" w:cs="Calibri"/>
        </w:rPr>
        <w:t xml:space="preserve">Female </w:t>
      </w:r>
    </w:p>
    <w:p w14:paraId="1D9B6173" w14:textId="77777777" w:rsidR="00CE57AC" w:rsidRDefault="000B5967" w:rsidP="000B5967">
      <w:pPr>
        <w:pStyle w:val="ListParagraph"/>
        <w:numPr>
          <w:ilvl w:val="0"/>
          <w:numId w:val="15"/>
        </w:numPr>
        <w:rPr>
          <w:rFonts w:ascii="Calibri" w:hAnsi="Calibri" w:cs="Calibri"/>
        </w:rPr>
      </w:pPr>
      <w:r w:rsidRPr="00CE57AC">
        <w:rPr>
          <w:rFonts w:ascii="Calibri" w:hAnsi="Calibri" w:cs="Calibri"/>
        </w:rPr>
        <w:t>Non-binary</w:t>
      </w:r>
    </w:p>
    <w:p w14:paraId="1CF2B631" w14:textId="36A61C60" w:rsidR="000B5967" w:rsidRPr="00CE57AC" w:rsidRDefault="000B5967" w:rsidP="000B5967">
      <w:pPr>
        <w:pStyle w:val="ListParagraph"/>
        <w:numPr>
          <w:ilvl w:val="0"/>
          <w:numId w:val="15"/>
        </w:numPr>
        <w:rPr>
          <w:rFonts w:ascii="Calibri" w:hAnsi="Calibri" w:cs="Calibri"/>
        </w:rPr>
      </w:pPr>
      <w:r w:rsidRPr="00CE57AC">
        <w:rPr>
          <w:rFonts w:ascii="Calibri" w:hAnsi="Calibri" w:cs="Calibri"/>
        </w:rPr>
        <w:t xml:space="preserve">Prefer not to </w:t>
      </w:r>
      <w:proofErr w:type="gramStart"/>
      <w:r w:rsidRPr="00CE57AC">
        <w:rPr>
          <w:rFonts w:ascii="Calibri" w:hAnsi="Calibri" w:cs="Calibri"/>
        </w:rPr>
        <w:t>say</w:t>
      </w:r>
      <w:proofErr w:type="gramEnd"/>
      <w:r w:rsidRPr="00CE57AC">
        <w:rPr>
          <w:rFonts w:ascii="Calibri" w:hAnsi="Calibri" w:cs="Calibri"/>
        </w:rPr>
        <w:t xml:space="preserve"> </w:t>
      </w:r>
    </w:p>
    <w:p w14:paraId="5584AEE9" w14:textId="77777777" w:rsidR="000B5967" w:rsidRDefault="000B5967" w:rsidP="000B5967">
      <w:pPr>
        <w:rPr>
          <w:rFonts w:ascii="Calibri" w:hAnsi="Calibri" w:cs="Calibri"/>
        </w:rPr>
      </w:pPr>
    </w:p>
    <w:p w14:paraId="7FD505F7" w14:textId="1E4DF432" w:rsidR="000B5967" w:rsidRDefault="000B5967" w:rsidP="000B5967">
      <w:pPr>
        <w:rPr>
          <w:rFonts w:ascii="Calibri" w:hAnsi="Calibri" w:cs="Calibri"/>
        </w:rPr>
      </w:pPr>
      <w:r>
        <w:rPr>
          <w:rFonts w:ascii="Calibri" w:hAnsi="Calibri" w:cs="Calibri"/>
        </w:rPr>
        <w:t>Q</w:t>
      </w:r>
      <w:r w:rsidR="00CE57AC">
        <w:rPr>
          <w:rFonts w:ascii="Calibri" w:hAnsi="Calibri" w:cs="Calibri"/>
        </w:rPr>
        <w:t xml:space="preserve">. </w:t>
      </w:r>
      <w:r>
        <w:rPr>
          <w:rFonts w:ascii="Calibri" w:hAnsi="Calibri" w:cs="Calibri"/>
        </w:rPr>
        <w:t xml:space="preserve">3- What is your age range? </w:t>
      </w:r>
    </w:p>
    <w:p w14:paraId="65957696" w14:textId="77777777" w:rsidR="00CE57AC" w:rsidRDefault="000B5967" w:rsidP="000B5967">
      <w:pPr>
        <w:pStyle w:val="ListParagraph"/>
        <w:numPr>
          <w:ilvl w:val="0"/>
          <w:numId w:val="14"/>
        </w:numPr>
        <w:rPr>
          <w:rFonts w:ascii="Calibri" w:hAnsi="Calibri" w:cs="Calibri"/>
        </w:rPr>
      </w:pPr>
      <w:r w:rsidRPr="00851BAA">
        <w:rPr>
          <w:rFonts w:ascii="Calibri" w:hAnsi="Calibri" w:cs="Calibri"/>
        </w:rPr>
        <w:t>18-24</w:t>
      </w:r>
    </w:p>
    <w:p w14:paraId="78B58452" w14:textId="77777777" w:rsidR="00CE57AC" w:rsidRDefault="000B5967" w:rsidP="000B5967">
      <w:pPr>
        <w:pStyle w:val="ListParagraph"/>
        <w:numPr>
          <w:ilvl w:val="0"/>
          <w:numId w:val="14"/>
        </w:numPr>
        <w:rPr>
          <w:rFonts w:ascii="Calibri" w:hAnsi="Calibri" w:cs="Calibri"/>
        </w:rPr>
      </w:pPr>
      <w:r w:rsidRPr="00CE57AC">
        <w:rPr>
          <w:rFonts w:ascii="Calibri" w:hAnsi="Calibri" w:cs="Calibri"/>
        </w:rPr>
        <w:t xml:space="preserve">25-34 </w:t>
      </w:r>
    </w:p>
    <w:p w14:paraId="4AB12973" w14:textId="77777777" w:rsidR="00CE57AC" w:rsidRDefault="000764A9" w:rsidP="000B5967">
      <w:pPr>
        <w:pStyle w:val="ListParagraph"/>
        <w:numPr>
          <w:ilvl w:val="0"/>
          <w:numId w:val="14"/>
        </w:numPr>
        <w:rPr>
          <w:rFonts w:ascii="Calibri" w:hAnsi="Calibri" w:cs="Calibri"/>
        </w:rPr>
      </w:pPr>
      <w:r w:rsidRPr="00CE57AC">
        <w:rPr>
          <w:rFonts w:ascii="Calibri" w:hAnsi="Calibri" w:cs="Calibri"/>
        </w:rPr>
        <w:t xml:space="preserve">35-44 </w:t>
      </w:r>
    </w:p>
    <w:p w14:paraId="73525F43" w14:textId="77777777" w:rsidR="00CE57AC" w:rsidRDefault="000764A9" w:rsidP="000B5967">
      <w:pPr>
        <w:pStyle w:val="ListParagraph"/>
        <w:numPr>
          <w:ilvl w:val="0"/>
          <w:numId w:val="14"/>
        </w:numPr>
        <w:rPr>
          <w:rFonts w:ascii="Calibri" w:hAnsi="Calibri" w:cs="Calibri"/>
        </w:rPr>
      </w:pPr>
      <w:r w:rsidRPr="00CE57AC">
        <w:rPr>
          <w:rFonts w:ascii="Calibri" w:hAnsi="Calibri" w:cs="Calibri"/>
        </w:rPr>
        <w:t xml:space="preserve">45-54 </w:t>
      </w:r>
    </w:p>
    <w:p w14:paraId="05043D65" w14:textId="77777777" w:rsidR="00CE57AC" w:rsidRDefault="000764A9" w:rsidP="000B5967">
      <w:pPr>
        <w:pStyle w:val="ListParagraph"/>
        <w:numPr>
          <w:ilvl w:val="0"/>
          <w:numId w:val="14"/>
        </w:numPr>
        <w:rPr>
          <w:rFonts w:ascii="Calibri" w:hAnsi="Calibri" w:cs="Calibri"/>
        </w:rPr>
      </w:pPr>
      <w:r w:rsidRPr="00CE57AC">
        <w:rPr>
          <w:rFonts w:ascii="Calibri" w:hAnsi="Calibri" w:cs="Calibri"/>
        </w:rPr>
        <w:t xml:space="preserve">55-65 </w:t>
      </w:r>
    </w:p>
    <w:p w14:paraId="6F6AE337" w14:textId="77777777" w:rsidR="00CE57AC" w:rsidRDefault="000764A9" w:rsidP="000B5967">
      <w:pPr>
        <w:pStyle w:val="ListParagraph"/>
        <w:numPr>
          <w:ilvl w:val="0"/>
          <w:numId w:val="14"/>
        </w:numPr>
        <w:rPr>
          <w:rFonts w:ascii="Calibri" w:hAnsi="Calibri" w:cs="Calibri"/>
        </w:rPr>
      </w:pPr>
      <w:r w:rsidRPr="00CE57AC">
        <w:rPr>
          <w:rFonts w:ascii="Calibri" w:hAnsi="Calibri" w:cs="Calibri"/>
        </w:rPr>
        <w:t xml:space="preserve">65+ </w:t>
      </w:r>
    </w:p>
    <w:p w14:paraId="5EA84126" w14:textId="44C25CB2" w:rsidR="000764A9" w:rsidRPr="00CE57AC" w:rsidRDefault="000764A9" w:rsidP="000B5967">
      <w:pPr>
        <w:pStyle w:val="ListParagraph"/>
        <w:numPr>
          <w:ilvl w:val="0"/>
          <w:numId w:val="14"/>
        </w:numPr>
        <w:rPr>
          <w:rFonts w:ascii="Calibri" w:hAnsi="Calibri" w:cs="Calibri"/>
        </w:rPr>
      </w:pPr>
      <w:r w:rsidRPr="00CE57AC">
        <w:rPr>
          <w:rFonts w:ascii="Calibri" w:hAnsi="Calibri" w:cs="Calibri"/>
        </w:rPr>
        <w:t xml:space="preserve">Prefer not to </w:t>
      </w:r>
      <w:proofErr w:type="gramStart"/>
      <w:r w:rsidRPr="00CE57AC">
        <w:rPr>
          <w:rFonts w:ascii="Calibri" w:hAnsi="Calibri" w:cs="Calibri"/>
        </w:rPr>
        <w:t>say</w:t>
      </w:r>
      <w:proofErr w:type="gramEnd"/>
      <w:r w:rsidRPr="00CE57AC">
        <w:rPr>
          <w:rFonts w:ascii="Calibri" w:hAnsi="Calibri" w:cs="Calibri"/>
        </w:rPr>
        <w:t xml:space="preserve"> </w:t>
      </w:r>
    </w:p>
    <w:p w14:paraId="56B05C64" w14:textId="77777777" w:rsidR="000764A9" w:rsidRDefault="000764A9" w:rsidP="000B5967">
      <w:pPr>
        <w:rPr>
          <w:rFonts w:ascii="Calibri" w:hAnsi="Calibri" w:cs="Calibri"/>
        </w:rPr>
      </w:pPr>
    </w:p>
    <w:p w14:paraId="01BF361C" w14:textId="70D45F03" w:rsidR="000764A9" w:rsidRDefault="000764A9" w:rsidP="000B5967">
      <w:pPr>
        <w:rPr>
          <w:rFonts w:ascii="Calibri" w:hAnsi="Calibri" w:cs="Calibri"/>
        </w:rPr>
      </w:pPr>
      <w:r>
        <w:rPr>
          <w:rFonts w:ascii="Calibri" w:hAnsi="Calibri" w:cs="Calibri"/>
        </w:rPr>
        <w:t>Q</w:t>
      </w:r>
      <w:r w:rsidR="00CE57AC">
        <w:rPr>
          <w:rFonts w:ascii="Calibri" w:hAnsi="Calibri" w:cs="Calibri"/>
        </w:rPr>
        <w:t xml:space="preserve">. </w:t>
      </w:r>
      <w:r>
        <w:rPr>
          <w:rFonts w:ascii="Calibri" w:hAnsi="Calibri" w:cs="Calibri"/>
        </w:rPr>
        <w:t xml:space="preserve">4- </w:t>
      </w:r>
      <w:r w:rsidR="007A25B7">
        <w:rPr>
          <w:rFonts w:ascii="Calibri" w:hAnsi="Calibri" w:cs="Calibri"/>
        </w:rPr>
        <w:t xml:space="preserve">What is your ethnicity? </w:t>
      </w:r>
    </w:p>
    <w:p w14:paraId="64CDC03E" w14:textId="77777777" w:rsidR="00CE57AC" w:rsidRDefault="007A25B7" w:rsidP="000B5967">
      <w:pPr>
        <w:pStyle w:val="ListParagraph"/>
        <w:numPr>
          <w:ilvl w:val="0"/>
          <w:numId w:val="17"/>
        </w:numPr>
        <w:rPr>
          <w:rFonts w:ascii="Calibri" w:hAnsi="Calibri" w:cs="Calibri"/>
        </w:rPr>
      </w:pPr>
      <w:r w:rsidRPr="00CE57AC">
        <w:rPr>
          <w:rFonts w:ascii="Calibri" w:hAnsi="Calibri" w:cs="Calibri"/>
        </w:rPr>
        <w:t xml:space="preserve">White </w:t>
      </w:r>
    </w:p>
    <w:p w14:paraId="24108981" w14:textId="77777777" w:rsidR="00CE57AC" w:rsidRDefault="007A25B7" w:rsidP="000B5967">
      <w:pPr>
        <w:pStyle w:val="ListParagraph"/>
        <w:numPr>
          <w:ilvl w:val="0"/>
          <w:numId w:val="17"/>
        </w:numPr>
        <w:rPr>
          <w:rFonts w:ascii="Calibri" w:hAnsi="Calibri" w:cs="Calibri"/>
        </w:rPr>
      </w:pPr>
      <w:r w:rsidRPr="00CE57AC">
        <w:rPr>
          <w:rFonts w:ascii="Calibri" w:hAnsi="Calibri" w:cs="Calibri"/>
        </w:rPr>
        <w:t xml:space="preserve">Black, Black British, </w:t>
      </w:r>
      <w:proofErr w:type="gramStart"/>
      <w:r w:rsidRPr="00CE57AC">
        <w:rPr>
          <w:rFonts w:ascii="Calibri" w:hAnsi="Calibri" w:cs="Calibri"/>
        </w:rPr>
        <w:t>Caribbean</w:t>
      </w:r>
      <w:proofErr w:type="gramEnd"/>
      <w:r w:rsidRPr="00CE57AC">
        <w:rPr>
          <w:rFonts w:ascii="Calibri" w:hAnsi="Calibri" w:cs="Calibri"/>
        </w:rPr>
        <w:t xml:space="preserve"> or African </w:t>
      </w:r>
    </w:p>
    <w:p w14:paraId="05E2F90A" w14:textId="77777777" w:rsidR="00CE57AC" w:rsidRDefault="007A25B7" w:rsidP="000B5967">
      <w:pPr>
        <w:pStyle w:val="ListParagraph"/>
        <w:numPr>
          <w:ilvl w:val="0"/>
          <w:numId w:val="17"/>
        </w:numPr>
        <w:rPr>
          <w:rFonts w:ascii="Calibri" w:hAnsi="Calibri" w:cs="Calibri"/>
        </w:rPr>
      </w:pPr>
      <w:r w:rsidRPr="00CE57AC">
        <w:rPr>
          <w:rFonts w:ascii="Calibri" w:hAnsi="Calibri" w:cs="Calibri"/>
        </w:rPr>
        <w:t xml:space="preserve">Mixed/Multiple ethnic groups </w:t>
      </w:r>
    </w:p>
    <w:p w14:paraId="76FF3E71" w14:textId="77777777" w:rsidR="00CE57AC" w:rsidRDefault="007A25B7" w:rsidP="000B5967">
      <w:pPr>
        <w:pStyle w:val="ListParagraph"/>
        <w:numPr>
          <w:ilvl w:val="0"/>
          <w:numId w:val="17"/>
        </w:numPr>
        <w:rPr>
          <w:rFonts w:ascii="Calibri" w:hAnsi="Calibri" w:cs="Calibri"/>
        </w:rPr>
      </w:pPr>
      <w:r w:rsidRPr="00CE57AC">
        <w:rPr>
          <w:rFonts w:ascii="Calibri" w:hAnsi="Calibri" w:cs="Calibri"/>
        </w:rPr>
        <w:t xml:space="preserve">Asian or Asian British </w:t>
      </w:r>
    </w:p>
    <w:p w14:paraId="0D17360F" w14:textId="77777777" w:rsidR="00CE57AC" w:rsidRDefault="007A25B7" w:rsidP="000B5967">
      <w:pPr>
        <w:pStyle w:val="ListParagraph"/>
        <w:numPr>
          <w:ilvl w:val="0"/>
          <w:numId w:val="17"/>
        </w:numPr>
        <w:rPr>
          <w:rFonts w:ascii="Calibri" w:hAnsi="Calibri" w:cs="Calibri"/>
        </w:rPr>
      </w:pPr>
      <w:r w:rsidRPr="00CE57AC">
        <w:rPr>
          <w:rFonts w:ascii="Calibri" w:hAnsi="Calibri" w:cs="Calibri"/>
        </w:rPr>
        <w:t xml:space="preserve">Arab </w:t>
      </w:r>
    </w:p>
    <w:p w14:paraId="0F59FC05" w14:textId="0FE631F5" w:rsidR="007A25B7" w:rsidRPr="00CE57AC" w:rsidRDefault="007A25B7" w:rsidP="000B5967">
      <w:pPr>
        <w:pStyle w:val="ListParagraph"/>
        <w:numPr>
          <w:ilvl w:val="0"/>
          <w:numId w:val="17"/>
        </w:numPr>
        <w:rPr>
          <w:rFonts w:ascii="Calibri" w:hAnsi="Calibri" w:cs="Calibri"/>
        </w:rPr>
      </w:pPr>
      <w:r w:rsidRPr="00CE57AC">
        <w:rPr>
          <w:rFonts w:ascii="Calibri" w:hAnsi="Calibri" w:cs="Calibri"/>
        </w:rPr>
        <w:t xml:space="preserve">Prefer not to </w:t>
      </w:r>
      <w:proofErr w:type="gramStart"/>
      <w:r w:rsidRPr="00CE57AC">
        <w:rPr>
          <w:rFonts w:ascii="Calibri" w:hAnsi="Calibri" w:cs="Calibri"/>
        </w:rPr>
        <w:t>say</w:t>
      </w:r>
      <w:proofErr w:type="gramEnd"/>
      <w:r w:rsidRPr="00CE57AC">
        <w:rPr>
          <w:rFonts w:ascii="Calibri" w:hAnsi="Calibri" w:cs="Calibri"/>
        </w:rPr>
        <w:t xml:space="preserve"> </w:t>
      </w:r>
    </w:p>
    <w:p w14:paraId="5D900F86" w14:textId="77777777" w:rsidR="00CE57AC" w:rsidRDefault="00CE57AC" w:rsidP="000B5967">
      <w:pPr>
        <w:rPr>
          <w:rFonts w:ascii="Calibri" w:hAnsi="Calibri" w:cs="Calibri"/>
        </w:rPr>
      </w:pPr>
    </w:p>
    <w:p w14:paraId="0FF77FDC" w14:textId="4E819DD0" w:rsidR="007A25B7" w:rsidRDefault="007A25B7" w:rsidP="000B5967">
      <w:pPr>
        <w:rPr>
          <w:rFonts w:ascii="Calibri" w:hAnsi="Calibri" w:cs="Calibri"/>
        </w:rPr>
      </w:pPr>
      <w:r>
        <w:rPr>
          <w:rFonts w:ascii="Calibri" w:hAnsi="Calibri" w:cs="Calibri"/>
        </w:rPr>
        <w:t>Q</w:t>
      </w:r>
      <w:r w:rsidR="00CE57AC">
        <w:rPr>
          <w:rFonts w:ascii="Calibri" w:hAnsi="Calibri" w:cs="Calibri"/>
        </w:rPr>
        <w:t xml:space="preserve">. </w:t>
      </w:r>
      <w:r w:rsidR="00A60AAD">
        <w:rPr>
          <w:rFonts w:ascii="Calibri" w:hAnsi="Calibri" w:cs="Calibri"/>
        </w:rPr>
        <w:t xml:space="preserve">5 </w:t>
      </w:r>
      <w:proofErr w:type="gramStart"/>
      <w:r w:rsidR="00A60AAD">
        <w:rPr>
          <w:rFonts w:ascii="Calibri" w:hAnsi="Calibri" w:cs="Calibri"/>
        </w:rPr>
        <w:t xml:space="preserve">- </w:t>
      </w:r>
      <w:r>
        <w:rPr>
          <w:rFonts w:ascii="Calibri" w:hAnsi="Calibri" w:cs="Calibri"/>
        </w:rPr>
        <w:t xml:space="preserve"> </w:t>
      </w:r>
      <w:r w:rsidR="00A60AAD">
        <w:rPr>
          <w:rFonts w:ascii="Calibri" w:hAnsi="Calibri" w:cs="Calibri"/>
        </w:rPr>
        <w:t>Do</w:t>
      </w:r>
      <w:proofErr w:type="gramEnd"/>
      <w:r w:rsidR="00A60AAD">
        <w:rPr>
          <w:rFonts w:ascii="Calibri" w:hAnsi="Calibri" w:cs="Calibri"/>
        </w:rPr>
        <w:t xml:space="preserve"> you live in England or Wales</w:t>
      </w:r>
      <w:r w:rsidR="00B34916">
        <w:rPr>
          <w:rFonts w:ascii="Calibri" w:hAnsi="Calibri" w:cs="Calibri"/>
        </w:rPr>
        <w:t>?</w:t>
      </w:r>
    </w:p>
    <w:p w14:paraId="659BCA50" w14:textId="01E7E9E0" w:rsidR="00A60AAD" w:rsidRPr="00CE57AC" w:rsidRDefault="00A60AAD" w:rsidP="00CE57AC">
      <w:pPr>
        <w:pStyle w:val="ListParagraph"/>
        <w:numPr>
          <w:ilvl w:val="0"/>
          <w:numId w:val="18"/>
        </w:numPr>
        <w:rPr>
          <w:rFonts w:ascii="Calibri" w:hAnsi="Calibri" w:cs="Calibri"/>
        </w:rPr>
      </w:pPr>
      <w:r w:rsidRPr="00CE57AC">
        <w:rPr>
          <w:rFonts w:ascii="Calibri" w:hAnsi="Calibri" w:cs="Calibri"/>
        </w:rPr>
        <w:t>Wales</w:t>
      </w:r>
    </w:p>
    <w:p w14:paraId="68B5E4C5" w14:textId="6DD1F346" w:rsidR="00A60AAD" w:rsidRPr="00CE57AC" w:rsidRDefault="00A60AAD" w:rsidP="00CE57AC">
      <w:pPr>
        <w:pStyle w:val="ListParagraph"/>
        <w:numPr>
          <w:ilvl w:val="0"/>
          <w:numId w:val="18"/>
        </w:numPr>
        <w:rPr>
          <w:rFonts w:ascii="Calibri" w:hAnsi="Calibri" w:cs="Calibri"/>
        </w:rPr>
      </w:pPr>
      <w:r w:rsidRPr="00CE57AC">
        <w:rPr>
          <w:rFonts w:ascii="Calibri" w:hAnsi="Calibri" w:cs="Calibri"/>
        </w:rPr>
        <w:t xml:space="preserve">England </w:t>
      </w:r>
    </w:p>
    <w:p w14:paraId="76800C56" w14:textId="77777777" w:rsidR="00A60AAD" w:rsidRDefault="00A60AAD" w:rsidP="000B5967">
      <w:pPr>
        <w:rPr>
          <w:rFonts w:ascii="Calibri" w:hAnsi="Calibri" w:cs="Calibri"/>
        </w:rPr>
      </w:pPr>
    </w:p>
    <w:p w14:paraId="525AAD0F" w14:textId="435808E1" w:rsidR="00A60AAD" w:rsidRDefault="00A60AAD" w:rsidP="000B5967">
      <w:pPr>
        <w:rPr>
          <w:rFonts w:ascii="Calibri" w:hAnsi="Calibri" w:cs="Calibri"/>
        </w:rPr>
      </w:pPr>
      <w:r>
        <w:rPr>
          <w:rFonts w:ascii="Calibri" w:hAnsi="Calibri" w:cs="Calibri"/>
        </w:rPr>
        <w:t>Q</w:t>
      </w:r>
      <w:r w:rsidR="00CE57AC">
        <w:rPr>
          <w:rFonts w:ascii="Calibri" w:hAnsi="Calibri" w:cs="Calibri"/>
        </w:rPr>
        <w:t xml:space="preserve">. </w:t>
      </w:r>
      <w:r>
        <w:rPr>
          <w:rFonts w:ascii="Calibri" w:hAnsi="Calibri" w:cs="Calibri"/>
        </w:rPr>
        <w:t xml:space="preserve">6 – How would you rate your overall trust in your </w:t>
      </w:r>
      <w:r w:rsidR="00B34916">
        <w:rPr>
          <w:rFonts w:ascii="Calibri" w:hAnsi="Calibri" w:cs="Calibri"/>
        </w:rPr>
        <w:t>local</w:t>
      </w:r>
      <w:r>
        <w:rPr>
          <w:rFonts w:ascii="Calibri" w:hAnsi="Calibri" w:cs="Calibri"/>
        </w:rPr>
        <w:t xml:space="preserve"> police force</w:t>
      </w:r>
      <w:r w:rsidR="00B34916">
        <w:rPr>
          <w:rFonts w:ascii="Calibri" w:hAnsi="Calibri" w:cs="Calibri"/>
        </w:rPr>
        <w:t>?</w:t>
      </w:r>
    </w:p>
    <w:p w14:paraId="03632F10" w14:textId="77777777" w:rsidR="00224DA8" w:rsidRDefault="00224DA8" w:rsidP="000B5967">
      <w:pPr>
        <w:rPr>
          <w:rFonts w:ascii="Calibri" w:hAnsi="Calibri" w:cs="Calibri"/>
        </w:rPr>
      </w:pPr>
    </w:p>
    <w:p w14:paraId="2061559F" w14:textId="77777777" w:rsidR="00224DA8" w:rsidRDefault="00224DA8" w:rsidP="000B5967">
      <w:pPr>
        <w:rPr>
          <w:rFonts w:ascii="Calibri" w:hAnsi="Calibri" w:cs="Calibri"/>
        </w:rPr>
      </w:pPr>
    </w:p>
    <w:p w14:paraId="1681EE8C" w14:textId="31757EF3" w:rsidR="00224DA8" w:rsidRDefault="00701D74" w:rsidP="000B5967">
      <w:pPr>
        <w:rPr>
          <w:rFonts w:ascii="Calibri" w:hAnsi="Calibri" w:cs="Calibri"/>
        </w:rPr>
      </w:pPr>
      <w:r w:rsidRPr="006864FB">
        <w:rPr>
          <w:noProof/>
        </w:rPr>
        <w:drawing>
          <wp:inline distT="0" distB="0" distL="0" distR="0" wp14:anchorId="03940207" wp14:editId="44EE8204">
            <wp:extent cx="4598504" cy="973378"/>
            <wp:effectExtent l="0" t="0" r="0" b="5080"/>
            <wp:docPr id="5922788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569692" name="Picture 1" descr="A screenshot of a computer&#10;&#10;Description automatically generated"/>
                    <pic:cNvPicPr/>
                  </pic:nvPicPr>
                  <pic:blipFill rotWithShape="1">
                    <a:blip r:embed="rId99">
                      <a:extLst>
                        <a:ext uri="{28A0092B-C50C-407E-A947-70E740481C1C}">
                          <a14:useLocalDpi xmlns:a14="http://schemas.microsoft.com/office/drawing/2010/main"/>
                        </a:ext>
                      </a:extLst>
                    </a:blip>
                    <a:srcRect l="55292" t="63742" r="6478" b="23310"/>
                    <a:stretch/>
                  </pic:blipFill>
                  <pic:spPr bwMode="auto">
                    <a:xfrm>
                      <a:off x="0" y="0"/>
                      <a:ext cx="4778375" cy="1011452"/>
                    </a:xfrm>
                    <a:prstGeom prst="rect">
                      <a:avLst/>
                    </a:prstGeom>
                    <a:ln>
                      <a:noFill/>
                    </a:ln>
                    <a:extLst>
                      <a:ext uri="{53640926-AAD7-44D8-BBD7-CCE9431645EC}">
                        <a14:shadowObscured xmlns:a14="http://schemas.microsoft.com/office/drawing/2010/main"/>
                      </a:ext>
                    </a:extLst>
                  </pic:spPr>
                </pic:pic>
              </a:graphicData>
            </a:graphic>
          </wp:inline>
        </w:drawing>
      </w:r>
    </w:p>
    <w:p w14:paraId="2159A39D" w14:textId="77777777" w:rsidR="00224DA8" w:rsidRDefault="00224DA8" w:rsidP="000B5967">
      <w:pPr>
        <w:rPr>
          <w:rFonts w:ascii="Calibri" w:hAnsi="Calibri" w:cs="Calibri"/>
        </w:rPr>
      </w:pPr>
    </w:p>
    <w:p w14:paraId="54F8F998" w14:textId="77777777" w:rsidR="00224DA8" w:rsidRDefault="00224DA8" w:rsidP="000B5967">
      <w:pPr>
        <w:rPr>
          <w:rFonts w:ascii="Calibri" w:hAnsi="Calibri" w:cs="Calibri"/>
        </w:rPr>
      </w:pPr>
    </w:p>
    <w:p w14:paraId="264F0896" w14:textId="77777777" w:rsidR="00224DA8" w:rsidRDefault="00224DA8" w:rsidP="000B5967">
      <w:pPr>
        <w:rPr>
          <w:rFonts w:ascii="Calibri" w:hAnsi="Calibri" w:cs="Calibri"/>
        </w:rPr>
      </w:pPr>
    </w:p>
    <w:p w14:paraId="2B6BEC43" w14:textId="77777777" w:rsidR="00A60AAD" w:rsidRDefault="00A60AAD" w:rsidP="000B5967">
      <w:pPr>
        <w:rPr>
          <w:rFonts w:ascii="Calibri" w:hAnsi="Calibri" w:cs="Calibri"/>
        </w:rPr>
      </w:pPr>
    </w:p>
    <w:p w14:paraId="2F1E2E70" w14:textId="36672DB3" w:rsidR="00A60AAD" w:rsidRDefault="00A60AAD" w:rsidP="00B34916">
      <w:pPr>
        <w:rPr>
          <w:rFonts w:ascii="Calibri" w:hAnsi="Calibri" w:cs="Calibri"/>
        </w:rPr>
      </w:pPr>
    </w:p>
    <w:p w14:paraId="7CF74A29" w14:textId="64CC83BF" w:rsidR="00B34916" w:rsidRDefault="00B34916" w:rsidP="00B34916">
      <w:pPr>
        <w:rPr>
          <w:rFonts w:ascii="Calibri" w:hAnsi="Calibri" w:cs="Calibri"/>
        </w:rPr>
      </w:pPr>
      <w:r>
        <w:rPr>
          <w:rFonts w:ascii="Calibri" w:hAnsi="Calibri" w:cs="Calibri"/>
        </w:rPr>
        <w:lastRenderedPageBreak/>
        <w:t>Q</w:t>
      </w:r>
      <w:r w:rsidR="00CE57AC">
        <w:rPr>
          <w:rFonts w:ascii="Calibri" w:hAnsi="Calibri" w:cs="Calibri"/>
        </w:rPr>
        <w:t xml:space="preserve">. </w:t>
      </w:r>
      <w:r>
        <w:rPr>
          <w:rFonts w:ascii="Calibri" w:hAnsi="Calibri" w:cs="Calibri"/>
        </w:rPr>
        <w:t xml:space="preserve">7- How confident </w:t>
      </w:r>
      <w:r w:rsidR="00224DA8">
        <w:rPr>
          <w:rFonts w:ascii="Calibri" w:hAnsi="Calibri" w:cs="Calibri"/>
        </w:rPr>
        <w:t xml:space="preserve">are you that the police treat all members of the public fairly and equally? </w:t>
      </w:r>
    </w:p>
    <w:p w14:paraId="3341DFF2" w14:textId="3BD38E35" w:rsidR="00224DA8" w:rsidRPr="00CE57AC" w:rsidRDefault="00224DA8" w:rsidP="00CE57AC">
      <w:pPr>
        <w:pStyle w:val="ListParagraph"/>
        <w:numPr>
          <w:ilvl w:val="0"/>
          <w:numId w:val="19"/>
        </w:numPr>
        <w:rPr>
          <w:rFonts w:ascii="Calibri" w:hAnsi="Calibri" w:cs="Calibri"/>
        </w:rPr>
      </w:pPr>
      <w:r w:rsidRPr="00CE57AC">
        <w:rPr>
          <w:rFonts w:ascii="Calibri" w:hAnsi="Calibri" w:cs="Calibri"/>
        </w:rPr>
        <w:t xml:space="preserve">Extremely confident </w:t>
      </w:r>
    </w:p>
    <w:p w14:paraId="260B0BA7" w14:textId="6D60CA2C" w:rsidR="00224DA8" w:rsidRPr="00CE57AC" w:rsidRDefault="00224DA8" w:rsidP="00CE57AC">
      <w:pPr>
        <w:pStyle w:val="ListParagraph"/>
        <w:numPr>
          <w:ilvl w:val="0"/>
          <w:numId w:val="19"/>
        </w:numPr>
        <w:rPr>
          <w:rFonts w:ascii="Calibri" w:hAnsi="Calibri" w:cs="Calibri"/>
        </w:rPr>
      </w:pPr>
      <w:r w:rsidRPr="00CE57AC">
        <w:rPr>
          <w:rFonts w:ascii="Calibri" w:hAnsi="Calibri" w:cs="Calibri"/>
        </w:rPr>
        <w:t xml:space="preserve">Somewhat confident </w:t>
      </w:r>
    </w:p>
    <w:p w14:paraId="60FD8D92" w14:textId="5041314D" w:rsidR="00224DA8" w:rsidRPr="00CE57AC" w:rsidRDefault="00224DA8" w:rsidP="00CE57AC">
      <w:pPr>
        <w:pStyle w:val="ListParagraph"/>
        <w:numPr>
          <w:ilvl w:val="0"/>
          <w:numId w:val="19"/>
        </w:numPr>
        <w:rPr>
          <w:rFonts w:ascii="Calibri" w:hAnsi="Calibri" w:cs="Calibri"/>
        </w:rPr>
      </w:pPr>
      <w:r w:rsidRPr="00CE57AC">
        <w:rPr>
          <w:rFonts w:ascii="Calibri" w:hAnsi="Calibri" w:cs="Calibri"/>
        </w:rPr>
        <w:t xml:space="preserve">Neutral </w:t>
      </w:r>
    </w:p>
    <w:p w14:paraId="43DA3B76" w14:textId="0A9D9F24" w:rsidR="00224DA8" w:rsidRPr="00CE57AC" w:rsidRDefault="00224DA8" w:rsidP="00CE57AC">
      <w:pPr>
        <w:pStyle w:val="ListParagraph"/>
        <w:numPr>
          <w:ilvl w:val="0"/>
          <w:numId w:val="19"/>
        </w:numPr>
        <w:rPr>
          <w:rFonts w:ascii="Calibri" w:hAnsi="Calibri" w:cs="Calibri"/>
        </w:rPr>
      </w:pPr>
      <w:r w:rsidRPr="00CE57AC">
        <w:rPr>
          <w:rFonts w:ascii="Calibri" w:hAnsi="Calibri" w:cs="Calibri"/>
        </w:rPr>
        <w:t xml:space="preserve">Somewhat not confident </w:t>
      </w:r>
    </w:p>
    <w:p w14:paraId="7660DD22" w14:textId="5A372B48" w:rsidR="00224DA8" w:rsidRPr="00CE57AC" w:rsidRDefault="005B4988" w:rsidP="00CE57AC">
      <w:pPr>
        <w:pStyle w:val="ListParagraph"/>
        <w:numPr>
          <w:ilvl w:val="0"/>
          <w:numId w:val="19"/>
        </w:numPr>
        <w:rPr>
          <w:rFonts w:ascii="Calibri" w:hAnsi="Calibri" w:cs="Calibri"/>
        </w:rPr>
      </w:pPr>
      <w:r w:rsidRPr="00CE57AC">
        <w:rPr>
          <w:rFonts w:ascii="Calibri" w:hAnsi="Calibri" w:cs="Calibri"/>
        </w:rPr>
        <w:t>Extremely</w:t>
      </w:r>
      <w:r w:rsidR="00224DA8" w:rsidRPr="00CE57AC">
        <w:rPr>
          <w:rFonts w:ascii="Calibri" w:hAnsi="Calibri" w:cs="Calibri"/>
        </w:rPr>
        <w:t xml:space="preserve"> not confident </w:t>
      </w:r>
    </w:p>
    <w:p w14:paraId="4842137E" w14:textId="77777777" w:rsidR="00224DA8" w:rsidRDefault="00224DA8" w:rsidP="00B34916">
      <w:pPr>
        <w:rPr>
          <w:rFonts w:ascii="Calibri" w:hAnsi="Calibri" w:cs="Calibri"/>
        </w:rPr>
      </w:pPr>
    </w:p>
    <w:p w14:paraId="09F07542" w14:textId="3027A675" w:rsidR="00224DA8" w:rsidRDefault="00224DA8" w:rsidP="00B34916">
      <w:pPr>
        <w:rPr>
          <w:rFonts w:ascii="Calibri" w:hAnsi="Calibri" w:cs="Calibri"/>
        </w:rPr>
      </w:pPr>
      <w:r>
        <w:rPr>
          <w:rFonts w:ascii="Calibri" w:hAnsi="Calibri" w:cs="Calibri"/>
        </w:rPr>
        <w:t>Q</w:t>
      </w:r>
      <w:r w:rsidR="00CE57AC">
        <w:rPr>
          <w:rFonts w:ascii="Calibri" w:hAnsi="Calibri" w:cs="Calibri"/>
        </w:rPr>
        <w:t xml:space="preserve">. </w:t>
      </w:r>
      <w:r>
        <w:rPr>
          <w:rFonts w:ascii="Calibri" w:hAnsi="Calibri" w:cs="Calibri"/>
        </w:rPr>
        <w:t>8 – Do you believe that ethnic diversity within your community is represented in your local police force?</w:t>
      </w:r>
    </w:p>
    <w:p w14:paraId="19FE4428" w14:textId="4A897F2F" w:rsidR="00A71A3F" w:rsidRDefault="00A71A3F" w:rsidP="00B34916">
      <w:pPr>
        <w:rPr>
          <w:rFonts w:ascii="Calibri" w:hAnsi="Calibri" w:cs="Calibri"/>
        </w:rPr>
      </w:pPr>
      <w:r w:rsidRPr="006864FB">
        <w:rPr>
          <w:rFonts w:ascii="Calibri" w:hAnsi="Calibri" w:cs="Calibri"/>
          <w:noProof/>
        </w:rPr>
        <w:drawing>
          <wp:inline distT="0" distB="0" distL="0" distR="0" wp14:anchorId="17E100F3" wp14:editId="02BADCC6">
            <wp:extent cx="6686422" cy="861392"/>
            <wp:effectExtent l="0" t="0" r="0" b="2540"/>
            <wp:docPr id="16669691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969198" name="Picture 1" descr="A screenshot of a computer&#10;&#10;Description automatically generated"/>
                    <pic:cNvPicPr/>
                  </pic:nvPicPr>
                  <pic:blipFill rotWithShape="1">
                    <a:blip r:embed="rId100">
                      <a:extLst>
                        <a:ext uri="{28A0092B-C50C-407E-A947-70E740481C1C}">
                          <a14:useLocalDpi xmlns:a14="http://schemas.microsoft.com/office/drawing/2010/main"/>
                        </a:ext>
                      </a:extLst>
                    </a:blip>
                    <a:srcRect l="44072" t="62903" r="2734" b="26132"/>
                    <a:stretch/>
                  </pic:blipFill>
                  <pic:spPr bwMode="auto">
                    <a:xfrm>
                      <a:off x="0" y="0"/>
                      <a:ext cx="6793824" cy="875228"/>
                    </a:xfrm>
                    <a:prstGeom prst="rect">
                      <a:avLst/>
                    </a:prstGeom>
                    <a:ln>
                      <a:noFill/>
                    </a:ln>
                    <a:extLst>
                      <a:ext uri="{53640926-AAD7-44D8-BBD7-CCE9431645EC}">
                        <a14:shadowObscured xmlns:a14="http://schemas.microsoft.com/office/drawing/2010/main"/>
                      </a:ext>
                    </a:extLst>
                  </pic:spPr>
                </pic:pic>
              </a:graphicData>
            </a:graphic>
          </wp:inline>
        </w:drawing>
      </w:r>
    </w:p>
    <w:p w14:paraId="419C5B3E" w14:textId="30865AA6" w:rsidR="00224DA8" w:rsidRDefault="00224DA8" w:rsidP="00B34916">
      <w:pPr>
        <w:rPr>
          <w:rFonts w:ascii="Calibri" w:hAnsi="Calibri" w:cs="Calibri"/>
        </w:rPr>
      </w:pPr>
    </w:p>
    <w:p w14:paraId="67F9F0F3" w14:textId="26D3BD5B" w:rsidR="00224DA8" w:rsidRDefault="00224DA8" w:rsidP="00B34916">
      <w:pPr>
        <w:rPr>
          <w:rFonts w:ascii="Calibri" w:hAnsi="Calibri" w:cs="Calibri"/>
        </w:rPr>
      </w:pPr>
      <w:r>
        <w:rPr>
          <w:rFonts w:ascii="Calibri" w:hAnsi="Calibri" w:cs="Calibri"/>
        </w:rPr>
        <w:t>Q</w:t>
      </w:r>
      <w:r w:rsidR="00CE57AC">
        <w:rPr>
          <w:rFonts w:ascii="Calibri" w:hAnsi="Calibri" w:cs="Calibri"/>
        </w:rPr>
        <w:t xml:space="preserve">. </w:t>
      </w:r>
      <w:r>
        <w:rPr>
          <w:rFonts w:ascii="Calibri" w:hAnsi="Calibri" w:cs="Calibri"/>
        </w:rPr>
        <w:t xml:space="preserve">9—Have you personally witnessed or experienced any form of discrimination or bias from the police? If so, would you offer a brief explanation below? </w:t>
      </w:r>
    </w:p>
    <w:p w14:paraId="5CFBB7E4" w14:textId="7BDE0E19" w:rsidR="00224DA8" w:rsidRPr="00CE57AC" w:rsidRDefault="00224DA8" w:rsidP="00CE57AC">
      <w:pPr>
        <w:pStyle w:val="ListParagraph"/>
        <w:numPr>
          <w:ilvl w:val="0"/>
          <w:numId w:val="20"/>
        </w:numPr>
        <w:rPr>
          <w:rFonts w:ascii="Calibri" w:hAnsi="Calibri" w:cs="Calibri"/>
        </w:rPr>
      </w:pPr>
      <w:r w:rsidRPr="00CE57AC">
        <w:rPr>
          <w:rFonts w:ascii="Calibri" w:hAnsi="Calibri" w:cs="Calibri"/>
        </w:rPr>
        <w:t xml:space="preserve">Yes </w:t>
      </w:r>
    </w:p>
    <w:p w14:paraId="0D8A020D" w14:textId="7835E4AD" w:rsidR="00224DA8" w:rsidRPr="00CE57AC" w:rsidRDefault="00224DA8" w:rsidP="00CE57AC">
      <w:pPr>
        <w:pStyle w:val="ListParagraph"/>
        <w:numPr>
          <w:ilvl w:val="0"/>
          <w:numId w:val="20"/>
        </w:numPr>
        <w:rPr>
          <w:rFonts w:ascii="Calibri" w:hAnsi="Calibri" w:cs="Calibri"/>
        </w:rPr>
      </w:pPr>
      <w:r w:rsidRPr="00CE57AC">
        <w:rPr>
          <w:rFonts w:ascii="Calibri" w:hAnsi="Calibri" w:cs="Calibri"/>
        </w:rPr>
        <w:t xml:space="preserve">No </w:t>
      </w:r>
    </w:p>
    <w:p w14:paraId="06E542D2" w14:textId="32F71EF5" w:rsidR="00224DA8" w:rsidRPr="00CE57AC" w:rsidRDefault="00224DA8" w:rsidP="00CE57AC">
      <w:pPr>
        <w:pStyle w:val="ListParagraph"/>
        <w:numPr>
          <w:ilvl w:val="0"/>
          <w:numId w:val="20"/>
        </w:numPr>
        <w:rPr>
          <w:rFonts w:ascii="Calibri" w:hAnsi="Calibri" w:cs="Calibri"/>
        </w:rPr>
      </w:pPr>
      <w:r w:rsidRPr="00CE57AC">
        <w:rPr>
          <w:rFonts w:ascii="Calibri" w:hAnsi="Calibri" w:cs="Calibri"/>
        </w:rPr>
        <w:t xml:space="preserve">Prefer not to </w:t>
      </w:r>
      <w:proofErr w:type="gramStart"/>
      <w:r w:rsidRPr="00CE57AC">
        <w:rPr>
          <w:rFonts w:ascii="Calibri" w:hAnsi="Calibri" w:cs="Calibri"/>
        </w:rPr>
        <w:t>say</w:t>
      </w:r>
      <w:proofErr w:type="gramEnd"/>
      <w:r w:rsidRPr="00CE57AC">
        <w:rPr>
          <w:rFonts w:ascii="Calibri" w:hAnsi="Calibri" w:cs="Calibri"/>
        </w:rPr>
        <w:t xml:space="preserve"> </w:t>
      </w:r>
    </w:p>
    <w:p w14:paraId="2C4B4A35" w14:textId="77777777" w:rsidR="00224DA8" w:rsidRDefault="00224DA8" w:rsidP="00B34916">
      <w:pPr>
        <w:rPr>
          <w:rFonts w:ascii="Calibri" w:hAnsi="Calibri" w:cs="Calibri"/>
        </w:rPr>
      </w:pPr>
    </w:p>
    <w:p w14:paraId="167751D2" w14:textId="02B253FB" w:rsidR="00224DA8" w:rsidRDefault="00224DA8" w:rsidP="00B34916">
      <w:pPr>
        <w:rPr>
          <w:rFonts w:ascii="Calibri" w:hAnsi="Calibri" w:cs="Calibri"/>
        </w:rPr>
      </w:pPr>
      <w:r>
        <w:rPr>
          <w:rFonts w:ascii="Calibri" w:hAnsi="Calibri" w:cs="Calibri"/>
        </w:rPr>
        <w:t>Q</w:t>
      </w:r>
      <w:r w:rsidR="00CE57AC">
        <w:rPr>
          <w:rFonts w:ascii="Calibri" w:hAnsi="Calibri" w:cs="Calibri"/>
        </w:rPr>
        <w:t xml:space="preserve">. </w:t>
      </w:r>
      <w:r>
        <w:rPr>
          <w:rFonts w:ascii="Calibri" w:hAnsi="Calibri" w:cs="Calibri"/>
        </w:rPr>
        <w:t xml:space="preserve">10 – If you answered yes and are comfortable, please explain: </w:t>
      </w:r>
    </w:p>
    <w:p w14:paraId="08146BC5" w14:textId="07D52361" w:rsidR="00031CF8" w:rsidRDefault="00031CF8" w:rsidP="00B34916">
      <w:pPr>
        <w:rPr>
          <w:rFonts w:ascii="Calibri" w:hAnsi="Calibri" w:cs="Calibri"/>
        </w:rPr>
      </w:pPr>
      <w:r w:rsidRPr="00161915">
        <w:rPr>
          <w:rFonts w:ascii="Calibri" w:hAnsi="Calibri" w:cs="Calibri"/>
          <w:noProof/>
        </w:rPr>
        <w:drawing>
          <wp:inline distT="0" distB="0" distL="0" distR="0" wp14:anchorId="16BAE70E" wp14:editId="48D48BD0">
            <wp:extent cx="6493565" cy="1102805"/>
            <wp:effectExtent l="0" t="0" r="0" b="2540"/>
            <wp:docPr id="20070538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709900" name="Picture 1" descr="A screenshot of a computer&#10;&#10;Description automatically generated"/>
                    <pic:cNvPicPr/>
                  </pic:nvPicPr>
                  <pic:blipFill rotWithShape="1">
                    <a:blip r:embed="rId101">
                      <a:extLst>
                        <a:ext uri="{28A0092B-C50C-407E-A947-70E740481C1C}">
                          <a14:useLocalDpi xmlns:a14="http://schemas.microsoft.com/office/drawing/2010/main"/>
                        </a:ext>
                      </a:extLst>
                    </a:blip>
                    <a:srcRect l="23584" t="67241" r="21603" b="17864"/>
                    <a:stretch/>
                  </pic:blipFill>
                  <pic:spPr bwMode="auto">
                    <a:xfrm>
                      <a:off x="0" y="0"/>
                      <a:ext cx="6880507" cy="1168520"/>
                    </a:xfrm>
                    <a:prstGeom prst="rect">
                      <a:avLst/>
                    </a:prstGeom>
                    <a:ln>
                      <a:noFill/>
                    </a:ln>
                    <a:extLst>
                      <a:ext uri="{53640926-AAD7-44D8-BBD7-CCE9431645EC}">
                        <a14:shadowObscured xmlns:a14="http://schemas.microsoft.com/office/drawing/2010/main"/>
                      </a:ext>
                    </a:extLst>
                  </pic:spPr>
                </pic:pic>
              </a:graphicData>
            </a:graphic>
          </wp:inline>
        </w:drawing>
      </w:r>
    </w:p>
    <w:p w14:paraId="036206A2" w14:textId="77777777" w:rsidR="00224DA8" w:rsidRDefault="00224DA8" w:rsidP="00B34916">
      <w:pPr>
        <w:rPr>
          <w:rFonts w:ascii="Calibri" w:hAnsi="Calibri" w:cs="Calibri"/>
        </w:rPr>
      </w:pPr>
    </w:p>
    <w:p w14:paraId="7775D440" w14:textId="5B745493" w:rsidR="00224DA8" w:rsidRDefault="005B4988" w:rsidP="00B34916">
      <w:pPr>
        <w:rPr>
          <w:rFonts w:ascii="Calibri" w:hAnsi="Calibri" w:cs="Calibri"/>
        </w:rPr>
      </w:pPr>
      <w:r>
        <w:rPr>
          <w:rFonts w:ascii="Calibri" w:hAnsi="Calibri" w:cs="Calibri"/>
        </w:rPr>
        <w:t>Q</w:t>
      </w:r>
      <w:r w:rsidR="00CE57AC">
        <w:rPr>
          <w:rFonts w:ascii="Calibri" w:hAnsi="Calibri" w:cs="Calibri"/>
        </w:rPr>
        <w:t xml:space="preserve">. </w:t>
      </w:r>
      <w:r>
        <w:rPr>
          <w:rFonts w:ascii="Calibri" w:hAnsi="Calibri" w:cs="Calibri"/>
        </w:rPr>
        <w:t xml:space="preserve">11 – Do you think increasing diversity in police forces will improve community trust? </w:t>
      </w:r>
    </w:p>
    <w:p w14:paraId="6220D8C3" w14:textId="2592F139" w:rsidR="005B4988" w:rsidRPr="00CE57AC" w:rsidRDefault="005B4988" w:rsidP="00CE57AC">
      <w:pPr>
        <w:pStyle w:val="ListParagraph"/>
        <w:numPr>
          <w:ilvl w:val="0"/>
          <w:numId w:val="21"/>
        </w:numPr>
        <w:rPr>
          <w:rFonts w:ascii="Calibri" w:hAnsi="Calibri" w:cs="Calibri"/>
        </w:rPr>
      </w:pPr>
      <w:r w:rsidRPr="00CE57AC">
        <w:rPr>
          <w:rFonts w:ascii="Calibri" w:hAnsi="Calibri" w:cs="Calibri"/>
        </w:rPr>
        <w:t xml:space="preserve">Yes </w:t>
      </w:r>
    </w:p>
    <w:p w14:paraId="65F5089B" w14:textId="63129BAE" w:rsidR="005B4988" w:rsidRPr="00CE57AC" w:rsidRDefault="005B4988" w:rsidP="00CE57AC">
      <w:pPr>
        <w:pStyle w:val="ListParagraph"/>
        <w:numPr>
          <w:ilvl w:val="0"/>
          <w:numId w:val="21"/>
        </w:numPr>
        <w:rPr>
          <w:rFonts w:ascii="Calibri" w:hAnsi="Calibri" w:cs="Calibri"/>
        </w:rPr>
      </w:pPr>
      <w:r w:rsidRPr="00CE57AC">
        <w:rPr>
          <w:rFonts w:ascii="Calibri" w:hAnsi="Calibri" w:cs="Calibri"/>
        </w:rPr>
        <w:t xml:space="preserve">No </w:t>
      </w:r>
    </w:p>
    <w:p w14:paraId="6B4326B1" w14:textId="14DBDDB4" w:rsidR="005B4988" w:rsidRPr="00CE57AC" w:rsidRDefault="005B4988" w:rsidP="00CE57AC">
      <w:pPr>
        <w:pStyle w:val="ListParagraph"/>
        <w:numPr>
          <w:ilvl w:val="0"/>
          <w:numId w:val="21"/>
        </w:numPr>
        <w:rPr>
          <w:rFonts w:ascii="Calibri" w:hAnsi="Calibri" w:cs="Calibri"/>
        </w:rPr>
      </w:pPr>
      <w:r w:rsidRPr="00CE57AC">
        <w:rPr>
          <w:rFonts w:ascii="Calibri" w:hAnsi="Calibri" w:cs="Calibri"/>
        </w:rPr>
        <w:t xml:space="preserve">Maybe </w:t>
      </w:r>
    </w:p>
    <w:p w14:paraId="70FD61EC" w14:textId="77777777" w:rsidR="005B4988" w:rsidRDefault="005B4988" w:rsidP="00B34916">
      <w:pPr>
        <w:rPr>
          <w:rFonts w:ascii="Calibri" w:hAnsi="Calibri" w:cs="Calibri"/>
        </w:rPr>
      </w:pPr>
    </w:p>
    <w:p w14:paraId="4EF3C862" w14:textId="735D7621" w:rsidR="005B4988" w:rsidRDefault="005B4988" w:rsidP="00B34916">
      <w:pPr>
        <w:rPr>
          <w:rFonts w:ascii="Calibri" w:hAnsi="Calibri" w:cs="Calibri"/>
        </w:rPr>
      </w:pPr>
      <w:r>
        <w:rPr>
          <w:rFonts w:ascii="Calibri" w:hAnsi="Calibri" w:cs="Calibri"/>
        </w:rPr>
        <w:t>Q</w:t>
      </w:r>
      <w:r w:rsidR="00CE57AC">
        <w:rPr>
          <w:rFonts w:ascii="Calibri" w:hAnsi="Calibri" w:cs="Calibri"/>
        </w:rPr>
        <w:t xml:space="preserve">. </w:t>
      </w:r>
      <w:r>
        <w:rPr>
          <w:rFonts w:ascii="Calibri" w:hAnsi="Calibri" w:cs="Calibri"/>
        </w:rPr>
        <w:t xml:space="preserve">12 – Do you think that increasing diversity within your local force would improve community engagement and collaboration between the police and public? </w:t>
      </w:r>
    </w:p>
    <w:p w14:paraId="651F1EAD" w14:textId="51D25EBA" w:rsidR="005B4988" w:rsidRPr="00CE57AC" w:rsidRDefault="005B4988" w:rsidP="00CE57AC">
      <w:pPr>
        <w:pStyle w:val="ListParagraph"/>
        <w:numPr>
          <w:ilvl w:val="0"/>
          <w:numId w:val="22"/>
        </w:numPr>
        <w:rPr>
          <w:rFonts w:ascii="Calibri" w:hAnsi="Calibri" w:cs="Calibri"/>
        </w:rPr>
      </w:pPr>
      <w:r w:rsidRPr="00CE57AC">
        <w:rPr>
          <w:rFonts w:ascii="Calibri" w:hAnsi="Calibri" w:cs="Calibri"/>
        </w:rPr>
        <w:t xml:space="preserve">Yes </w:t>
      </w:r>
    </w:p>
    <w:p w14:paraId="32C1BE66" w14:textId="519D9CAD" w:rsidR="005B4988" w:rsidRPr="00CE57AC" w:rsidRDefault="005B4988" w:rsidP="00CE57AC">
      <w:pPr>
        <w:pStyle w:val="ListParagraph"/>
        <w:numPr>
          <w:ilvl w:val="0"/>
          <w:numId w:val="22"/>
        </w:numPr>
        <w:rPr>
          <w:rFonts w:ascii="Calibri" w:hAnsi="Calibri" w:cs="Calibri"/>
        </w:rPr>
      </w:pPr>
      <w:r w:rsidRPr="00CE57AC">
        <w:rPr>
          <w:rFonts w:ascii="Calibri" w:hAnsi="Calibri" w:cs="Calibri"/>
        </w:rPr>
        <w:t xml:space="preserve">No </w:t>
      </w:r>
    </w:p>
    <w:p w14:paraId="0EC05949" w14:textId="548E7859" w:rsidR="005B4988" w:rsidRPr="00CE57AC" w:rsidRDefault="005B4988" w:rsidP="00CE57AC">
      <w:pPr>
        <w:pStyle w:val="ListParagraph"/>
        <w:numPr>
          <w:ilvl w:val="0"/>
          <w:numId w:val="22"/>
        </w:numPr>
        <w:rPr>
          <w:rFonts w:ascii="Calibri" w:hAnsi="Calibri" w:cs="Calibri"/>
        </w:rPr>
      </w:pPr>
      <w:r w:rsidRPr="00CE57AC">
        <w:rPr>
          <w:rFonts w:ascii="Calibri" w:hAnsi="Calibri" w:cs="Calibri"/>
        </w:rPr>
        <w:t xml:space="preserve">Maybe </w:t>
      </w:r>
    </w:p>
    <w:p w14:paraId="41E56B22" w14:textId="77777777" w:rsidR="005B4988" w:rsidRDefault="005B4988" w:rsidP="00B34916">
      <w:pPr>
        <w:rPr>
          <w:rFonts w:ascii="Calibri" w:hAnsi="Calibri" w:cs="Calibri"/>
        </w:rPr>
      </w:pPr>
    </w:p>
    <w:p w14:paraId="0E37845F" w14:textId="76726644" w:rsidR="005B4988" w:rsidRDefault="005B4988" w:rsidP="00B34916">
      <w:pPr>
        <w:rPr>
          <w:rFonts w:ascii="Calibri" w:hAnsi="Calibri" w:cs="Calibri"/>
        </w:rPr>
      </w:pPr>
      <w:r>
        <w:rPr>
          <w:rFonts w:ascii="Calibri" w:hAnsi="Calibri" w:cs="Calibri"/>
        </w:rPr>
        <w:t>Q</w:t>
      </w:r>
      <w:r w:rsidR="00CE57AC">
        <w:rPr>
          <w:rFonts w:ascii="Calibri" w:hAnsi="Calibri" w:cs="Calibri"/>
        </w:rPr>
        <w:t xml:space="preserve">. </w:t>
      </w:r>
      <w:r>
        <w:rPr>
          <w:rFonts w:ascii="Calibri" w:hAnsi="Calibri" w:cs="Calibri"/>
        </w:rPr>
        <w:t xml:space="preserve">13 </w:t>
      </w:r>
      <w:r w:rsidR="001367BC">
        <w:rPr>
          <w:rFonts w:ascii="Calibri" w:hAnsi="Calibri" w:cs="Calibri"/>
        </w:rPr>
        <w:t>–</w:t>
      </w:r>
      <w:r>
        <w:rPr>
          <w:rFonts w:ascii="Calibri" w:hAnsi="Calibri" w:cs="Calibri"/>
        </w:rPr>
        <w:t xml:space="preserve"> </w:t>
      </w:r>
      <w:r w:rsidR="001367BC">
        <w:rPr>
          <w:rFonts w:ascii="Calibri" w:hAnsi="Calibri" w:cs="Calibri"/>
        </w:rPr>
        <w:t>Do you perceive any biases or pre</w:t>
      </w:r>
      <w:r w:rsidR="007E1CB5">
        <w:rPr>
          <w:rFonts w:ascii="Calibri" w:hAnsi="Calibri" w:cs="Calibri"/>
        </w:rPr>
        <w:t>ju</w:t>
      </w:r>
      <w:r w:rsidR="001367BC">
        <w:rPr>
          <w:rFonts w:ascii="Calibri" w:hAnsi="Calibri" w:cs="Calibri"/>
        </w:rPr>
        <w:t>dices within yo</w:t>
      </w:r>
      <w:r w:rsidR="007E1CB5">
        <w:rPr>
          <w:rFonts w:ascii="Calibri" w:hAnsi="Calibri" w:cs="Calibri"/>
        </w:rPr>
        <w:t>u</w:t>
      </w:r>
      <w:r w:rsidR="001367BC">
        <w:rPr>
          <w:rFonts w:ascii="Calibri" w:hAnsi="Calibri" w:cs="Calibri"/>
        </w:rPr>
        <w:t xml:space="preserve">r local police force? If yes, please specify the type of bias (e.g., Race, Gender, Cultural) </w:t>
      </w:r>
    </w:p>
    <w:p w14:paraId="5D70372B" w14:textId="696D6C74" w:rsidR="001367BC" w:rsidRDefault="001367BC" w:rsidP="00B34916">
      <w:pPr>
        <w:rPr>
          <w:rFonts w:ascii="Calibri" w:hAnsi="Calibri" w:cs="Calibri"/>
        </w:rPr>
      </w:pPr>
    </w:p>
    <w:p w14:paraId="18172625" w14:textId="24FBC268" w:rsidR="00701D74" w:rsidRDefault="00701D74" w:rsidP="00B34916">
      <w:pPr>
        <w:rPr>
          <w:rFonts w:ascii="Calibri" w:hAnsi="Calibri" w:cs="Calibri"/>
        </w:rPr>
      </w:pPr>
      <w:r w:rsidRPr="00161915">
        <w:rPr>
          <w:rFonts w:ascii="Calibri" w:hAnsi="Calibri" w:cs="Calibri"/>
          <w:noProof/>
        </w:rPr>
        <w:lastRenderedPageBreak/>
        <w:drawing>
          <wp:inline distT="0" distB="0" distL="0" distR="0" wp14:anchorId="695DD889" wp14:editId="6F76053B">
            <wp:extent cx="5384166" cy="1113183"/>
            <wp:effectExtent l="0" t="0" r="635" b="4445"/>
            <wp:docPr id="10694702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709900" name="Picture 1" descr="A screenshot of a computer&#10;&#10;Description automatically generated"/>
                    <pic:cNvPicPr/>
                  </pic:nvPicPr>
                  <pic:blipFill rotWithShape="1">
                    <a:blip r:embed="rId101">
                      <a:extLst>
                        <a:ext uri="{28A0092B-C50C-407E-A947-70E740481C1C}">
                          <a14:useLocalDpi xmlns:a14="http://schemas.microsoft.com/office/drawing/2010/main"/>
                        </a:ext>
                      </a:extLst>
                    </a:blip>
                    <a:srcRect l="23584" t="64003" r="21603" b="17864"/>
                    <a:stretch/>
                  </pic:blipFill>
                  <pic:spPr bwMode="auto">
                    <a:xfrm>
                      <a:off x="0" y="0"/>
                      <a:ext cx="5465111" cy="1129918"/>
                    </a:xfrm>
                    <a:prstGeom prst="rect">
                      <a:avLst/>
                    </a:prstGeom>
                    <a:ln>
                      <a:noFill/>
                    </a:ln>
                    <a:extLst>
                      <a:ext uri="{53640926-AAD7-44D8-BBD7-CCE9431645EC}">
                        <a14:shadowObscured xmlns:a14="http://schemas.microsoft.com/office/drawing/2010/main"/>
                      </a:ext>
                    </a:extLst>
                  </pic:spPr>
                </pic:pic>
              </a:graphicData>
            </a:graphic>
          </wp:inline>
        </w:drawing>
      </w:r>
    </w:p>
    <w:p w14:paraId="1BD78ABB" w14:textId="77777777" w:rsidR="002F6B30" w:rsidRDefault="002F6B30" w:rsidP="00B34916">
      <w:pPr>
        <w:rPr>
          <w:rFonts w:ascii="Calibri" w:hAnsi="Calibri" w:cs="Calibri"/>
        </w:rPr>
      </w:pPr>
    </w:p>
    <w:p w14:paraId="77FF56DD" w14:textId="09DEE9FA" w:rsidR="002F6B30" w:rsidRDefault="002F6B30" w:rsidP="00B34916">
      <w:pPr>
        <w:rPr>
          <w:rFonts w:ascii="Calibri" w:hAnsi="Calibri" w:cs="Calibri"/>
        </w:rPr>
      </w:pPr>
      <w:r>
        <w:rPr>
          <w:rFonts w:ascii="Calibri" w:hAnsi="Calibri" w:cs="Calibri"/>
        </w:rPr>
        <w:t>Q</w:t>
      </w:r>
      <w:r w:rsidR="00CE57AC">
        <w:rPr>
          <w:rFonts w:ascii="Calibri" w:hAnsi="Calibri" w:cs="Calibri"/>
        </w:rPr>
        <w:t xml:space="preserve">. </w:t>
      </w:r>
      <w:r>
        <w:rPr>
          <w:rFonts w:ascii="Calibri" w:hAnsi="Calibri" w:cs="Calibri"/>
        </w:rPr>
        <w:t xml:space="preserve">14 – Which </w:t>
      </w:r>
      <w:proofErr w:type="gramStart"/>
      <w:r>
        <w:rPr>
          <w:rFonts w:ascii="Calibri" w:hAnsi="Calibri" w:cs="Calibri"/>
        </w:rPr>
        <w:t>factor</w:t>
      </w:r>
      <w:proofErr w:type="gramEnd"/>
      <w:r>
        <w:rPr>
          <w:rFonts w:ascii="Calibri" w:hAnsi="Calibri" w:cs="Calibri"/>
        </w:rPr>
        <w:t xml:space="preserve"> do you </w:t>
      </w:r>
      <w:r w:rsidR="003A63B6">
        <w:rPr>
          <w:rFonts w:ascii="Calibri" w:hAnsi="Calibri" w:cs="Calibri"/>
        </w:rPr>
        <w:t>believe</w:t>
      </w:r>
      <w:r>
        <w:rPr>
          <w:rFonts w:ascii="Calibri" w:hAnsi="Calibri" w:cs="Calibri"/>
        </w:rPr>
        <w:t xml:space="preserve"> is the most important for improving trust in the police? </w:t>
      </w:r>
    </w:p>
    <w:p w14:paraId="356BE5A8" w14:textId="53D1366C" w:rsidR="002F6B30" w:rsidRPr="00CE57AC" w:rsidRDefault="003A63B6" w:rsidP="00CE57AC">
      <w:pPr>
        <w:pStyle w:val="ListParagraph"/>
        <w:numPr>
          <w:ilvl w:val="0"/>
          <w:numId w:val="23"/>
        </w:numPr>
        <w:rPr>
          <w:rFonts w:ascii="Calibri" w:hAnsi="Calibri" w:cs="Calibri"/>
        </w:rPr>
      </w:pPr>
      <w:r w:rsidRPr="00CE57AC">
        <w:rPr>
          <w:rFonts w:ascii="Calibri" w:hAnsi="Calibri" w:cs="Calibri"/>
        </w:rPr>
        <w:t>Increasing</w:t>
      </w:r>
      <w:r w:rsidR="002F6B30" w:rsidRPr="00CE57AC">
        <w:rPr>
          <w:rFonts w:ascii="Calibri" w:hAnsi="Calibri" w:cs="Calibri"/>
        </w:rPr>
        <w:t xml:space="preserve"> ethnic diversity in the police </w:t>
      </w:r>
    </w:p>
    <w:p w14:paraId="4842D354" w14:textId="4F1E9307" w:rsidR="002F6B30" w:rsidRPr="00CE57AC" w:rsidRDefault="002F6B30" w:rsidP="00CE57AC">
      <w:pPr>
        <w:pStyle w:val="ListParagraph"/>
        <w:numPr>
          <w:ilvl w:val="0"/>
          <w:numId w:val="23"/>
        </w:numPr>
        <w:rPr>
          <w:rFonts w:ascii="Calibri" w:hAnsi="Calibri" w:cs="Calibri"/>
        </w:rPr>
      </w:pPr>
      <w:r w:rsidRPr="00CE57AC">
        <w:rPr>
          <w:rFonts w:ascii="Calibri" w:hAnsi="Calibri" w:cs="Calibri"/>
        </w:rPr>
        <w:t xml:space="preserve">Improving transparency and accountability </w:t>
      </w:r>
    </w:p>
    <w:p w14:paraId="5CDD4565" w14:textId="778E383C" w:rsidR="002F6B30" w:rsidRPr="00CE57AC" w:rsidRDefault="002F6B30" w:rsidP="00CE57AC">
      <w:pPr>
        <w:pStyle w:val="ListParagraph"/>
        <w:numPr>
          <w:ilvl w:val="0"/>
          <w:numId w:val="23"/>
        </w:numPr>
        <w:rPr>
          <w:rFonts w:ascii="Calibri" w:hAnsi="Calibri" w:cs="Calibri"/>
        </w:rPr>
      </w:pPr>
      <w:r w:rsidRPr="00CE57AC">
        <w:rPr>
          <w:rFonts w:ascii="Calibri" w:hAnsi="Calibri" w:cs="Calibri"/>
        </w:rPr>
        <w:t xml:space="preserve">Reducing racial profiling and discrimination </w:t>
      </w:r>
    </w:p>
    <w:p w14:paraId="5A47809D" w14:textId="2B129554" w:rsidR="002F6B30" w:rsidRPr="00CE57AC" w:rsidRDefault="002F6B30" w:rsidP="00CE57AC">
      <w:pPr>
        <w:pStyle w:val="ListParagraph"/>
        <w:numPr>
          <w:ilvl w:val="0"/>
          <w:numId w:val="23"/>
        </w:numPr>
        <w:rPr>
          <w:rFonts w:ascii="Calibri" w:hAnsi="Calibri" w:cs="Calibri"/>
        </w:rPr>
      </w:pPr>
      <w:r w:rsidRPr="00CE57AC">
        <w:rPr>
          <w:rFonts w:ascii="Calibri" w:hAnsi="Calibri" w:cs="Calibri"/>
        </w:rPr>
        <w:t xml:space="preserve">Better community engagement </w:t>
      </w:r>
    </w:p>
    <w:p w14:paraId="6E5C640E" w14:textId="015C8C01" w:rsidR="002F6B30" w:rsidRPr="00CE57AC" w:rsidRDefault="003A63B6" w:rsidP="00CE57AC">
      <w:pPr>
        <w:pStyle w:val="ListParagraph"/>
        <w:numPr>
          <w:ilvl w:val="0"/>
          <w:numId w:val="23"/>
        </w:numPr>
        <w:rPr>
          <w:rFonts w:ascii="Calibri" w:hAnsi="Calibri" w:cs="Calibri"/>
        </w:rPr>
      </w:pPr>
      <w:r w:rsidRPr="00CE57AC">
        <w:rPr>
          <w:rFonts w:ascii="Calibri" w:hAnsi="Calibri" w:cs="Calibri"/>
        </w:rPr>
        <w:t xml:space="preserve">Stronger disciplinary measures for misconduct </w:t>
      </w:r>
    </w:p>
    <w:p w14:paraId="2EA6BB34" w14:textId="77777777" w:rsidR="003A63B6" w:rsidRDefault="003A63B6" w:rsidP="00B34916">
      <w:pPr>
        <w:rPr>
          <w:rFonts w:ascii="Calibri" w:hAnsi="Calibri" w:cs="Calibri"/>
        </w:rPr>
      </w:pPr>
    </w:p>
    <w:p w14:paraId="3F90C343" w14:textId="70E3702C" w:rsidR="003A63B6" w:rsidRDefault="003A63B6" w:rsidP="00B34916">
      <w:pPr>
        <w:rPr>
          <w:rFonts w:ascii="Calibri" w:hAnsi="Calibri" w:cs="Calibri"/>
        </w:rPr>
      </w:pPr>
      <w:r>
        <w:rPr>
          <w:rFonts w:ascii="Calibri" w:hAnsi="Calibri" w:cs="Calibri"/>
        </w:rPr>
        <w:t>Q</w:t>
      </w:r>
      <w:r w:rsidR="00CE57AC">
        <w:rPr>
          <w:rFonts w:ascii="Calibri" w:hAnsi="Calibri" w:cs="Calibri"/>
        </w:rPr>
        <w:t xml:space="preserve">. </w:t>
      </w:r>
      <w:r>
        <w:rPr>
          <w:rFonts w:ascii="Calibri" w:hAnsi="Calibri" w:cs="Calibri"/>
        </w:rPr>
        <w:t xml:space="preserve">15 – Do you believe women and men are treated equally by the police? </w:t>
      </w:r>
    </w:p>
    <w:p w14:paraId="5FFC60F8" w14:textId="760B407B" w:rsidR="00FC561E" w:rsidRDefault="00FC561E" w:rsidP="00B34916">
      <w:pPr>
        <w:rPr>
          <w:rFonts w:ascii="Calibri" w:hAnsi="Calibri" w:cs="Calibri"/>
        </w:rPr>
      </w:pPr>
      <w:r w:rsidRPr="0016641B">
        <w:rPr>
          <w:rFonts w:ascii="Calibri" w:hAnsi="Calibri" w:cs="Calibri"/>
          <w:noProof/>
        </w:rPr>
        <w:drawing>
          <wp:inline distT="0" distB="0" distL="0" distR="0" wp14:anchorId="28B5B82E" wp14:editId="5D3F887A">
            <wp:extent cx="3167270" cy="1122942"/>
            <wp:effectExtent l="0" t="0" r="0" b="0"/>
            <wp:docPr id="14251878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669676" name="Picture 1" descr="A screenshot of a computer&#10;&#10;Description automatically generated"/>
                    <pic:cNvPicPr/>
                  </pic:nvPicPr>
                  <pic:blipFill rotWithShape="1">
                    <a:blip r:embed="rId102">
                      <a:extLst>
                        <a:ext uri="{28A0092B-C50C-407E-A947-70E740481C1C}">
                          <a14:useLocalDpi xmlns:a14="http://schemas.microsoft.com/office/drawing/2010/main"/>
                        </a:ext>
                      </a:extLst>
                    </a:blip>
                    <a:srcRect l="69827" t="72143" r="4732" b="13425"/>
                    <a:stretch/>
                  </pic:blipFill>
                  <pic:spPr bwMode="auto">
                    <a:xfrm>
                      <a:off x="0" y="0"/>
                      <a:ext cx="3216119" cy="1140261"/>
                    </a:xfrm>
                    <a:prstGeom prst="rect">
                      <a:avLst/>
                    </a:prstGeom>
                    <a:ln>
                      <a:noFill/>
                    </a:ln>
                    <a:extLst>
                      <a:ext uri="{53640926-AAD7-44D8-BBD7-CCE9431645EC}">
                        <a14:shadowObscured xmlns:a14="http://schemas.microsoft.com/office/drawing/2010/main"/>
                      </a:ext>
                    </a:extLst>
                  </pic:spPr>
                </pic:pic>
              </a:graphicData>
            </a:graphic>
          </wp:inline>
        </w:drawing>
      </w:r>
    </w:p>
    <w:p w14:paraId="56E95232" w14:textId="77777777" w:rsidR="003A63B6" w:rsidRDefault="003A63B6" w:rsidP="00B34916">
      <w:pPr>
        <w:rPr>
          <w:rFonts w:ascii="Calibri" w:hAnsi="Calibri" w:cs="Calibri"/>
        </w:rPr>
      </w:pPr>
    </w:p>
    <w:p w14:paraId="26F0E75C" w14:textId="6009FEAE" w:rsidR="003A63B6" w:rsidRDefault="003A63B6" w:rsidP="00B34916">
      <w:pPr>
        <w:rPr>
          <w:rFonts w:ascii="Calibri" w:hAnsi="Calibri" w:cs="Calibri"/>
        </w:rPr>
      </w:pPr>
      <w:r>
        <w:rPr>
          <w:rFonts w:ascii="Calibri" w:hAnsi="Calibri" w:cs="Calibri"/>
        </w:rPr>
        <w:t>Q</w:t>
      </w:r>
      <w:r w:rsidR="00CE57AC">
        <w:rPr>
          <w:rFonts w:ascii="Calibri" w:hAnsi="Calibri" w:cs="Calibri"/>
        </w:rPr>
        <w:t xml:space="preserve">. </w:t>
      </w:r>
      <w:r>
        <w:rPr>
          <w:rFonts w:ascii="Calibri" w:hAnsi="Calibri" w:cs="Calibri"/>
        </w:rPr>
        <w:t xml:space="preserve">16- Do you believe people from ethnic minority backgrounds are more likely to be unfairly treated by the police? </w:t>
      </w:r>
    </w:p>
    <w:p w14:paraId="01E6CEC8" w14:textId="17CEC1EE" w:rsidR="00DD3692" w:rsidRDefault="00FC561E" w:rsidP="00B34916">
      <w:pPr>
        <w:rPr>
          <w:rFonts w:ascii="Calibri" w:hAnsi="Calibri" w:cs="Calibri"/>
        </w:rPr>
      </w:pPr>
      <w:r w:rsidRPr="0016641B">
        <w:rPr>
          <w:rFonts w:ascii="Calibri" w:hAnsi="Calibri" w:cs="Calibri"/>
          <w:noProof/>
        </w:rPr>
        <w:drawing>
          <wp:inline distT="0" distB="0" distL="0" distR="0" wp14:anchorId="71F28B32" wp14:editId="5EC04DC6">
            <wp:extent cx="3392557" cy="1202816"/>
            <wp:effectExtent l="0" t="0" r="0" b="3810"/>
            <wp:docPr id="5219659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669676" name="Picture 1" descr="A screenshot of a computer&#10;&#10;Description automatically generated"/>
                    <pic:cNvPicPr/>
                  </pic:nvPicPr>
                  <pic:blipFill rotWithShape="1">
                    <a:blip r:embed="rId102">
                      <a:extLst>
                        <a:ext uri="{28A0092B-C50C-407E-A947-70E740481C1C}">
                          <a14:useLocalDpi xmlns:a14="http://schemas.microsoft.com/office/drawing/2010/main"/>
                        </a:ext>
                      </a:extLst>
                    </a:blip>
                    <a:srcRect l="69827" t="72143" r="4732" b="13425"/>
                    <a:stretch/>
                  </pic:blipFill>
                  <pic:spPr bwMode="auto">
                    <a:xfrm>
                      <a:off x="0" y="0"/>
                      <a:ext cx="3464581" cy="1228352"/>
                    </a:xfrm>
                    <a:prstGeom prst="rect">
                      <a:avLst/>
                    </a:prstGeom>
                    <a:ln>
                      <a:noFill/>
                    </a:ln>
                    <a:extLst>
                      <a:ext uri="{53640926-AAD7-44D8-BBD7-CCE9431645EC}">
                        <a14:shadowObscured xmlns:a14="http://schemas.microsoft.com/office/drawing/2010/main"/>
                      </a:ext>
                    </a:extLst>
                  </pic:spPr>
                </pic:pic>
              </a:graphicData>
            </a:graphic>
          </wp:inline>
        </w:drawing>
      </w:r>
    </w:p>
    <w:p w14:paraId="640F338B" w14:textId="77777777" w:rsidR="00DD3692" w:rsidRDefault="00DD3692" w:rsidP="00B34916">
      <w:pPr>
        <w:rPr>
          <w:rFonts w:ascii="Calibri" w:hAnsi="Calibri" w:cs="Calibri"/>
        </w:rPr>
      </w:pPr>
    </w:p>
    <w:p w14:paraId="6F308500" w14:textId="77777777" w:rsidR="006567A5" w:rsidRDefault="006567A5" w:rsidP="00B34916">
      <w:pPr>
        <w:rPr>
          <w:rFonts w:ascii="Calibri" w:hAnsi="Calibri" w:cs="Calibri"/>
        </w:rPr>
      </w:pPr>
    </w:p>
    <w:p w14:paraId="6E8C0FC7" w14:textId="2A9DDE47" w:rsidR="00DD3692" w:rsidRPr="00DD3692" w:rsidRDefault="00DD3692" w:rsidP="00B34916">
      <w:pPr>
        <w:rPr>
          <w:rFonts w:ascii="Calibri" w:hAnsi="Calibri" w:cs="Calibri"/>
          <w:u w:val="single"/>
        </w:rPr>
      </w:pPr>
      <w:r w:rsidRPr="00DD3692">
        <w:rPr>
          <w:rFonts w:ascii="Calibri" w:hAnsi="Calibri" w:cs="Calibri"/>
          <w:u w:val="single"/>
        </w:rPr>
        <w:t>Support offered:</w:t>
      </w:r>
    </w:p>
    <w:p w14:paraId="1B6CB187" w14:textId="77777777" w:rsidR="00DD3692" w:rsidRDefault="00DD3692" w:rsidP="00DD3692">
      <w:pPr>
        <w:shd w:val="clear" w:color="auto" w:fill="FFFFFF"/>
        <w:rPr>
          <w:rFonts w:ascii="Segoe UI" w:hAnsi="Segoe UI" w:cs="Segoe UI"/>
          <w:color w:val="000000"/>
          <w:sz w:val="21"/>
          <w:szCs w:val="21"/>
        </w:rPr>
      </w:pPr>
      <w:r>
        <w:rPr>
          <w:rFonts w:ascii="Segoe UI" w:hAnsi="Segoe UI" w:cs="Segoe UI"/>
          <w:color w:val="000000"/>
          <w:sz w:val="21"/>
          <w:szCs w:val="21"/>
        </w:rPr>
        <w:t>If you have been affected by any of the topics discussed in this survey, support is available. The following resources offer </w:t>
      </w:r>
      <w:r>
        <w:rPr>
          <w:rStyle w:val="Strong"/>
          <w:rFonts w:ascii="Segoe UI" w:eastAsiaTheme="minorEastAsia" w:hAnsi="Segoe UI" w:cs="Segoe UI"/>
          <w:color w:val="000000"/>
          <w:sz w:val="21"/>
          <w:szCs w:val="21"/>
        </w:rPr>
        <w:t>advice, guidance, and confidential support:</w:t>
      </w:r>
    </w:p>
    <w:p w14:paraId="0F57C61A" w14:textId="33E33899" w:rsidR="00DD3692" w:rsidRDefault="00DD3692" w:rsidP="00DD3692">
      <w:pPr>
        <w:rPr>
          <w:rFonts w:ascii="Apple Color Emoji" w:hAnsi="Apple Color Emoji" w:cs="Apple Color Emoji"/>
          <w:color w:val="000000"/>
          <w:sz w:val="21"/>
          <w:szCs w:val="21"/>
          <w:shd w:val="clear" w:color="auto" w:fill="FFFFFF"/>
        </w:rPr>
      </w:pPr>
      <w:r>
        <w:rPr>
          <w:rFonts w:ascii="Apple Color Emoji" w:hAnsi="Apple Color Emoji" w:cs="Apple Color Emoji"/>
          <w:color w:val="000000"/>
          <w:sz w:val="21"/>
          <w:szCs w:val="21"/>
          <w:shd w:val="clear" w:color="auto" w:fill="FFFFFF"/>
        </w:rPr>
        <w:t>📌</w:t>
      </w:r>
      <w:r>
        <w:rPr>
          <w:rFonts w:ascii="Segoe UI" w:hAnsi="Segoe UI" w:cs="Segoe UI"/>
          <w:color w:val="000000"/>
          <w:sz w:val="21"/>
          <w:szCs w:val="21"/>
          <w:shd w:val="clear" w:color="auto" w:fill="FFFFFF"/>
        </w:rPr>
        <w:t> </w:t>
      </w:r>
      <w:r>
        <w:rPr>
          <w:rStyle w:val="Strong"/>
          <w:rFonts w:ascii="Segoe UI" w:eastAsiaTheme="minorEastAsia" w:hAnsi="Segoe UI" w:cs="Segoe UI"/>
          <w:color w:val="000000"/>
          <w:sz w:val="21"/>
          <w:szCs w:val="21"/>
          <w:shd w:val="clear" w:color="auto" w:fill="FFFFFF"/>
        </w:rPr>
        <w:t>Victim Support</w:t>
      </w:r>
      <w:r>
        <w:rPr>
          <w:rFonts w:ascii="Segoe UI" w:hAnsi="Segoe UI" w:cs="Segoe UI"/>
          <w:color w:val="000000"/>
          <w:sz w:val="21"/>
          <w:szCs w:val="21"/>
          <w:shd w:val="clear" w:color="auto" w:fill="FFFFFF"/>
        </w:rPr>
        <w:t> – Free and confidential help for victims of crime, including police misconduct.</w:t>
      </w:r>
      <w:r>
        <w:rPr>
          <w:rFonts w:ascii="Segoe UI" w:hAnsi="Segoe UI" w:cs="Segoe UI"/>
          <w:color w:val="000000"/>
          <w:sz w:val="21"/>
          <w:szCs w:val="21"/>
        </w:rPr>
        <w:br/>
      </w:r>
      <w:r>
        <w:rPr>
          <w:rFonts w:ascii="Apple Color Emoji" w:hAnsi="Apple Color Emoji" w:cs="Apple Color Emoji"/>
          <w:color w:val="000000"/>
          <w:sz w:val="21"/>
          <w:szCs w:val="21"/>
          <w:shd w:val="clear" w:color="auto" w:fill="FFFFFF"/>
        </w:rPr>
        <w:t>🔗</w:t>
      </w:r>
      <w:r>
        <w:rPr>
          <w:rFonts w:ascii="Segoe UI" w:hAnsi="Segoe UI" w:cs="Segoe UI"/>
          <w:color w:val="000000"/>
          <w:sz w:val="21"/>
          <w:szCs w:val="21"/>
          <w:shd w:val="clear" w:color="auto" w:fill="FFFFFF"/>
        </w:rPr>
        <w:t> www.victimsupport.org.uk | </w:t>
      </w:r>
      <w:r>
        <w:rPr>
          <w:rStyle w:val="Strong"/>
          <w:rFonts w:ascii="Segoe UI" w:eastAsiaTheme="minorEastAsia" w:hAnsi="Segoe UI" w:cs="Segoe UI"/>
          <w:color w:val="000000"/>
          <w:sz w:val="21"/>
          <w:szCs w:val="21"/>
          <w:shd w:val="clear" w:color="auto" w:fill="FFFFFF"/>
        </w:rPr>
        <w:t>Call 08 08 16 89 111</w:t>
      </w:r>
      <w:r>
        <w:rPr>
          <w:rFonts w:ascii="Segoe UI" w:hAnsi="Segoe UI" w:cs="Segoe UI"/>
          <w:color w:val="000000"/>
          <w:sz w:val="21"/>
          <w:szCs w:val="21"/>
        </w:rPr>
        <w:br/>
      </w:r>
      <w:r>
        <w:rPr>
          <w:rFonts w:ascii="Apple Color Emoji" w:hAnsi="Apple Color Emoji" w:cs="Apple Color Emoji"/>
          <w:color w:val="000000"/>
          <w:sz w:val="21"/>
          <w:szCs w:val="21"/>
          <w:shd w:val="clear" w:color="auto" w:fill="FFFFFF"/>
        </w:rPr>
        <w:t>📌</w:t>
      </w:r>
      <w:r>
        <w:rPr>
          <w:rFonts w:ascii="Segoe UI" w:hAnsi="Segoe UI" w:cs="Segoe UI"/>
          <w:color w:val="000000"/>
          <w:sz w:val="21"/>
          <w:szCs w:val="21"/>
          <w:shd w:val="clear" w:color="auto" w:fill="FFFFFF"/>
        </w:rPr>
        <w:t> </w:t>
      </w:r>
      <w:r>
        <w:rPr>
          <w:rStyle w:val="Strong"/>
          <w:rFonts w:ascii="Segoe UI" w:eastAsiaTheme="minorEastAsia" w:hAnsi="Segoe UI" w:cs="Segoe UI"/>
          <w:color w:val="000000"/>
          <w:sz w:val="21"/>
          <w:szCs w:val="21"/>
          <w:shd w:val="clear" w:color="auto" w:fill="FFFFFF"/>
        </w:rPr>
        <w:t>Mind</w:t>
      </w:r>
      <w:r>
        <w:rPr>
          <w:rFonts w:ascii="Segoe UI" w:hAnsi="Segoe UI" w:cs="Segoe UI"/>
          <w:color w:val="000000"/>
          <w:sz w:val="21"/>
          <w:szCs w:val="21"/>
          <w:shd w:val="clear" w:color="auto" w:fill="FFFFFF"/>
        </w:rPr>
        <w:t> – Mental health support for those struggling with anxiety, trauma, or distress.</w:t>
      </w:r>
      <w:r>
        <w:rPr>
          <w:rFonts w:ascii="Segoe UI" w:hAnsi="Segoe UI" w:cs="Segoe UI"/>
          <w:color w:val="000000"/>
          <w:sz w:val="21"/>
          <w:szCs w:val="21"/>
        </w:rPr>
        <w:br/>
      </w:r>
      <w:r>
        <w:rPr>
          <w:rFonts w:ascii="Apple Color Emoji" w:hAnsi="Apple Color Emoji" w:cs="Apple Color Emoji"/>
          <w:color w:val="000000"/>
          <w:sz w:val="21"/>
          <w:szCs w:val="21"/>
          <w:shd w:val="clear" w:color="auto" w:fill="FFFFFF"/>
        </w:rPr>
        <w:t>🔗</w:t>
      </w:r>
      <w:r>
        <w:rPr>
          <w:rFonts w:ascii="Segoe UI" w:hAnsi="Segoe UI" w:cs="Segoe UI"/>
          <w:color w:val="000000"/>
          <w:sz w:val="21"/>
          <w:szCs w:val="21"/>
          <w:shd w:val="clear" w:color="auto" w:fill="FFFFFF"/>
        </w:rPr>
        <w:t> www.mind.org.uk | </w:t>
      </w:r>
      <w:r>
        <w:rPr>
          <w:rStyle w:val="Strong"/>
          <w:rFonts w:ascii="Segoe UI" w:eastAsiaTheme="minorEastAsia" w:hAnsi="Segoe UI" w:cs="Segoe UI"/>
          <w:color w:val="000000"/>
          <w:sz w:val="21"/>
          <w:szCs w:val="21"/>
          <w:shd w:val="clear" w:color="auto" w:fill="FFFFFF"/>
        </w:rPr>
        <w:t>Call 0300 123 3393</w:t>
      </w:r>
      <w:r>
        <w:rPr>
          <w:rFonts w:ascii="Segoe UI" w:hAnsi="Segoe UI" w:cs="Segoe UI"/>
          <w:color w:val="000000"/>
          <w:sz w:val="21"/>
          <w:szCs w:val="21"/>
        </w:rPr>
        <w:br/>
      </w:r>
      <w:r>
        <w:rPr>
          <w:rFonts w:ascii="Apple Color Emoji" w:hAnsi="Apple Color Emoji" w:cs="Apple Color Emoji"/>
          <w:color w:val="000000"/>
          <w:sz w:val="21"/>
          <w:szCs w:val="21"/>
          <w:shd w:val="clear" w:color="auto" w:fill="FFFFFF"/>
        </w:rPr>
        <w:t>📌</w:t>
      </w:r>
      <w:r>
        <w:rPr>
          <w:rFonts w:ascii="Segoe UI" w:hAnsi="Segoe UI" w:cs="Segoe UI"/>
          <w:color w:val="000000"/>
          <w:sz w:val="21"/>
          <w:szCs w:val="21"/>
          <w:shd w:val="clear" w:color="auto" w:fill="FFFFFF"/>
        </w:rPr>
        <w:t> </w:t>
      </w:r>
      <w:r>
        <w:rPr>
          <w:rStyle w:val="Strong"/>
          <w:rFonts w:ascii="Segoe UI" w:eastAsiaTheme="minorEastAsia" w:hAnsi="Segoe UI" w:cs="Segoe UI"/>
          <w:color w:val="000000"/>
          <w:sz w:val="21"/>
          <w:szCs w:val="21"/>
          <w:shd w:val="clear" w:color="auto" w:fill="FFFFFF"/>
        </w:rPr>
        <w:t>The Survivors Trust</w:t>
      </w:r>
      <w:r>
        <w:rPr>
          <w:rFonts w:ascii="Segoe UI" w:hAnsi="Segoe UI" w:cs="Segoe UI"/>
          <w:color w:val="000000"/>
          <w:sz w:val="21"/>
          <w:szCs w:val="21"/>
          <w:shd w:val="clear" w:color="auto" w:fill="FFFFFF"/>
        </w:rPr>
        <w:t> – Support for survivors of abuse and misconduct.</w:t>
      </w:r>
      <w:r>
        <w:rPr>
          <w:rFonts w:ascii="Segoe UI" w:hAnsi="Segoe UI" w:cs="Segoe UI"/>
          <w:color w:val="000000"/>
          <w:sz w:val="21"/>
          <w:szCs w:val="21"/>
        </w:rPr>
        <w:br/>
      </w:r>
      <w:r>
        <w:rPr>
          <w:rFonts w:ascii="Apple Color Emoji" w:hAnsi="Apple Color Emoji" w:cs="Apple Color Emoji"/>
          <w:color w:val="000000"/>
          <w:sz w:val="21"/>
          <w:szCs w:val="21"/>
          <w:shd w:val="clear" w:color="auto" w:fill="FFFFFF"/>
        </w:rPr>
        <w:t>🔗</w:t>
      </w:r>
      <w:r>
        <w:rPr>
          <w:rFonts w:ascii="Segoe UI" w:hAnsi="Segoe UI" w:cs="Segoe UI"/>
          <w:color w:val="000000"/>
          <w:sz w:val="21"/>
          <w:szCs w:val="21"/>
          <w:shd w:val="clear" w:color="auto" w:fill="FFFFFF"/>
        </w:rPr>
        <w:t> www.thesurvivorstrust.org | </w:t>
      </w:r>
      <w:r>
        <w:rPr>
          <w:rStyle w:val="Strong"/>
          <w:rFonts w:ascii="Segoe UI" w:eastAsiaTheme="minorEastAsia" w:hAnsi="Segoe UI" w:cs="Segoe UI"/>
          <w:color w:val="000000"/>
          <w:sz w:val="21"/>
          <w:szCs w:val="21"/>
          <w:shd w:val="clear" w:color="auto" w:fill="FFFFFF"/>
        </w:rPr>
        <w:t>Call 08088 010818</w:t>
      </w:r>
      <w:r>
        <w:rPr>
          <w:rFonts w:ascii="Segoe UI" w:hAnsi="Segoe UI" w:cs="Segoe UI"/>
          <w:color w:val="000000"/>
          <w:sz w:val="21"/>
          <w:szCs w:val="21"/>
        </w:rPr>
        <w:br/>
      </w:r>
      <w:r>
        <w:rPr>
          <w:rFonts w:ascii="Apple Color Emoji" w:hAnsi="Apple Color Emoji" w:cs="Apple Color Emoji"/>
          <w:color w:val="000000"/>
          <w:sz w:val="21"/>
          <w:szCs w:val="21"/>
          <w:shd w:val="clear" w:color="auto" w:fill="FFFFFF"/>
        </w:rPr>
        <w:t>📌</w:t>
      </w:r>
      <w:r>
        <w:rPr>
          <w:rFonts w:ascii="Segoe UI" w:hAnsi="Segoe UI" w:cs="Segoe UI"/>
          <w:color w:val="000000"/>
          <w:sz w:val="21"/>
          <w:szCs w:val="21"/>
          <w:shd w:val="clear" w:color="auto" w:fill="FFFFFF"/>
        </w:rPr>
        <w:t> </w:t>
      </w:r>
      <w:r>
        <w:rPr>
          <w:rStyle w:val="Strong"/>
          <w:rFonts w:ascii="Segoe UI" w:eastAsiaTheme="minorEastAsia" w:hAnsi="Segoe UI" w:cs="Segoe UI"/>
          <w:color w:val="000000"/>
          <w:sz w:val="21"/>
          <w:szCs w:val="21"/>
          <w:shd w:val="clear" w:color="auto" w:fill="FFFFFF"/>
        </w:rPr>
        <w:t>Samaritans</w:t>
      </w:r>
      <w:r>
        <w:rPr>
          <w:rFonts w:ascii="Segoe UI" w:hAnsi="Segoe UI" w:cs="Segoe UI"/>
          <w:color w:val="000000"/>
          <w:sz w:val="21"/>
          <w:szCs w:val="21"/>
          <w:shd w:val="clear" w:color="auto" w:fill="FFFFFF"/>
        </w:rPr>
        <w:t> – 24/7 emotional support for anyone in distress.</w:t>
      </w:r>
      <w:r>
        <w:rPr>
          <w:rFonts w:ascii="Segoe UI" w:hAnsi="Segoe UI" w:cs="Segoe UI"/>
          <w:color w:val="000000"/>
          <w:sz w:val="21"/>
          <w:szCs w:val="21"/>
        </w:rPr>
        <w:br/>
      </w:r>
      <w:r>
        <w:rPr>
          <w:rFonts w:ascii="Apple Color Emoji" w:hAnsi="Apple Color Emoji" w:cs="Apple Color Emoji"/>
          <w:color w:val="000000"/>
          <w:sz w:val="21"/>
          <w:szCs w:val="21"/>
          <w:shd w:val="clear" w:color="auto" w:fill="FFFFFF"/>
        </w:rPr>
        <w:t>🔗</w:t>
      </w:r>
      <w:r>
        <w:rPr>
          <w:rFonts w:ascii="Segoe UI" w:hAnsi="Segoe UI" w:cs="Segoe UI"/>
          <w:color w:val="000000"/>
          <w:sz w:val="21"/>
          <w:szCs w:val="21"/>
          <w:shd w:val="clear" w:color="auto" w:fill="FFFFFF"/>
        </w:rPr>
        <w:t> www.samaritans.org | </w:t>
      </w:r>
      <w:r>
        <w:rPr>
          <w:rStyle w:val="Strong"/>
          <w:rFonts w:ascii="Segoe UI" w:eastAsiaTheme="minorEastAsia" w:hAnsi="Segoe UI" w:cs="Segoe UI"/>
          <w:color w:val="000000"/>
          <w:sz w:val="21"/>
          <w:szCs w:val="21"/>
          <w:shd w:val="clear" w:color="auto" w:fill="FFFFFF"/>
        </w:rPr>
        <w:t>Call 116 123</w:t>
      </w:r>
      <w:r>
        <w:rPr>
          <w:rFonts w:ascii="Segoe UI" w:hAnsi="Segoe UI" w:cs="Segoe UI"/>
          <w:color w:val="000000"/>
          <w:sz w:val="21"/>
          <w:szCs w:val="21"/>
        </w:rPr>
        <w:br/>
      </w:r>
      <w:r>
        <w:rPr>
          <w:rFonts w:ascii="Segoe UI" w:hAnsi="Segoe UI" w:cs="Segoe UI"/>
          <w:color w:val="000000"/>
          <w:sz w:val="21"/>
          <w:szCs w:val="21"/>
          <w:shd w:val="clear" w:color="auto" w:fill="FFFFFF"/>
        </w:rPr>
        <w:t xml:space="preserve">Please reach out if you need support. You are not alone. </w:t>
      </w:r>
      <w:r>
        <w:rPr>
          <w:rFonts w:ascii="Apple Color Emoji" w:hAnsi="Apple Color Emoji" w:cs="Apple Color Emoji"/>
          <w:color w:val="000000"/>
          <w:sz w:val="21"/>
          <w:szCs w:val="21"/>
          <w:shd w:val="clear" w:color="auto" w:fill="FFFFFF"/>
        </w:rPr>
        <w:t>💙</w:t>
      </w:r>
    </w:p>
    <w:p w14:paraId="6C9DFB58" w14:textId="77777777" w:rsidR="00DD3692" w:rsidRDefault="00DD3692" w:rsidP="00DD3692">
      <w:pPr>
        <w:rPr>
          <w:rFonts w:ascii="Apple Color Emoji" w:hAnsi="Apple Color Emoji" w:cs="Apple Color Emoji"/>
          <w:color w:val="000000"/>
          <w:sz w:val="21"/>
          <w:szCs w:val="21"/>
          <w:shd w:val="clear" w:color="auto" w:fill="FFFFFF"/>
        </w:rPr>
      </w:pPr>
    </w:p>
    <w:p w14:paraId="02AEB396" w14:textId="2EF3C7D0" w:rsidR="00DD3692" w:rsidRDefault="0016641B" w:rsidP="00DD3692">
      <w:pPr>
        <w:rPr>
          <w:noProof/>
        </w:rPr>
      </w:pPr>
      <w:r w:rsidRPr="0016641B">
        <w:rPr>
          <w:noProof/>
        </w:rPr>
        <w:t xml:space="preserve"> </w:t>
      </w:r>
    </w:p>
    <w:p w14:paraId="2600AF8A" w14:textId="1DB388F2" w:rsidR="00161915" w:rsidRDefault="006864FB" w:rsidP="00DD3692">
      <w:pPr>
        <w:rPr>
          <w:noProof/>
        </w:rPr>
      </w:pPr>
      <w:r w:rsidRPr="006864FB">
        <w:rPr>
          <w:noProof/>
        </w:rPr>
        <w:t xml:space="preserve">  </w:t>
      </w:r>
    </w:p>
    <w:p w14:paraId="5953F209" w14:textId="77777777" w:rsidR="00137A0D" w:rsidRDefault="00137A0D" w:rsidP="00DD3692">
      <w:pPr>
        <w:rPr>
          <w:noProof/>
        </w:rPr>
      </w:pPr>
    </w:p>
    <w:p w14:paraId="392FE0E0" w14:textId="5AEEC11F" w:rsidR="00137A0D" w:rsidRDefault="00137A0D" w:rsidP="00DD3692">
      <w:pPr>
        <w:rPr>
          <w:rFonts w:ascii="Calibri" w:hAnsi="Calibri" w:cs="Calibri"/>
          <w:noProof/>
          <w:u w:val="single"/>
        </w:rPr>
      </w:pPr>
      <w:r w:rsidRPr="00137A0D">
        <w:rPr>
          <w:rFonts w:ascii="Calibri" w:hAnsi="Calibri" w:cs="Calibri"/>
          <w:noProof/>
          <w:u w:val="single"/>
        </w:rPr>
        <w:t xml:space="preserve">Appendix B- </w:t>
      </w:r>
      <w:r>
        <w:rPr>
          <w:rFonts w:ascii="Calibri" w:hAnsi="Calibri" w:cs="Calibri"/>
          <w:noProof/>
          <w:u w:val="single"/>
        </w:rPr>
        <w:t xml:space="preserve">Responses: </w:t>
      </w:r>
    </w:p>
    <w:p w14:paraId="7BC85D9C" w14:textId="77777777" w:rsidR="00F23957" w:rsidRPr="006E050F" w:rsidRDefault="00F23957" w:rsidP="00DD3692">
      <w:pPr>
        <w:rPr>
          <w:rFonts w:asciiTheme="minorHAnsi" w:hAnsiTheme="minorHAnsi" w:cstheme="minorHAnsi"/>
          <w:noProof/>
        </w:rPr>
      </w:pPr>
    </w:p>
    <w:p w14:paraId="7C001B01" w14:textId="77777777" w:rsidR="006E050F" w:rsidRPr="006E050F" w:rsidRDefault="006E050F" w:rsidP="006E050F">
      <w:pPr>
        <w:rPr>
          <w:rFonts w:asciiTheme="minorHAnsi" w:hAnsiTheme="minorHAnsi" w:cstheme="minorHAnsi"/>
        </w:rPr>
      </w:pPr>
      <w:r w:rsidRPr="006E050F">
        <w:rPr>
          <w:rFonts w:asciiTheme="minorHAnsi" w:hAnsiTheme="minorHAnsi" w:cstheme="minorHAnsi"/>
        </w:rPr>
        <w:t>Question 1: Do you consent to taking part in this survey?</w:t>
      </w:r>
    </w:p>
    <w:p w14:paraId="0469454C" w14:textId="77777777" w:rsidR="006E050F" w:rsidRDefault="006E050F" w:rsidP="006E050F"/>
    <w:tbl>
      <w:tblPr>
        <w:tblStyle w:val="GridTable1Light"/>
        <w:tblW w:w="0" w:type="auto"/>
        <w:tblLook w:val="0420" w:firstRow="1" w:lastRow="0" w:firstColumn="0" w:lastColumn="0" w:noHBand="0" w:noVBand="1"/>
      </w:tblPr>
      <w:tblGrid>
        <w:gridCol w:w="4508"/>
        <w:gridCol w:w="4508"/>
      </w:tblGrid>
      <w:tr w:rsidR="006E050F" w14:paraId="3192DB31" w14:textId="77777777" w:rsidTr="00783CCB">
        <w:trPr>
          <w:cnfStyle w:val="100000000000" w:firstRow="1" w:lastRow="0" w:firstColumn="0" w:lastColumn="0" w:oddVBand="0" w:evenVBand="0" w:oddHBand="0" w:evenHBand="0" w:firstRowFirstColumn="0" w:firstRowLastColumn="0" w:lastRowFirstColumn="0" w:lastRowLastColumn="0"/>
        </w:trPr>
        <w:tc>
          <w:tcPr>
            <w:tcW w:w="4508" w:type="dxa"/>
            <w:shd w:val="clear" w:color="auto" w:fill="D9D9D9" w:themeFill="background1" w:themeFillShade="D9"/>
          </w:tcPr>
          <w:p w14:paraId="2B18FC03" w14:textId="77777777" w:rsidR="006E050F" w:rsidRDefault="006E050F" w:rsidP="00783CCB">
            <w:pPr>
              <w:jc w:val="center"/>
            </w:pPr>
            <w:r>
              <w:t>Answer</w:t>
            </w:r>
          </w:p>
        </w:tc>
        <w:tc>
          <w:tcPr>
            <w:tcW w:w="4508" w:type="dxa"/>
            <w:shd w:val="clear" w:color="auto" w:fill="D9D9D9" w:themeFill="background1" w:themeFillShade="D9"/>
          </w:tcPr>
          <w:p w14:paraId="7888C24C" w14:textId="77777777" w:rsidR="006E050F" w:rsidRDefault="006E050F" w:rsidP="00783CCB">
            <w:pPr>
              <w:jc w:val="center"/>
            </w:pPr>
            <w:r>
              <w:t>Response</w:t>
            </w:r>
          </w:p>
        </w:tc>
      </w:tr>
      <w:tr w:rsidR="006E050F" w14:paraId="2A571991" w14:textId="77777777" w:rsidTr="00783CCB">
        <w:tc>
          <w:tcPr>
            <w:tcW w:w="4508" w:type="dxa"/>
          </w:tcPr>
          <w:p w14:paraId="69EFAAC2" w14:textId="77777777" w:rsidR="006E050F" w:rsidRDefault="006E050F" w:rsidP="00783CCB">
            <w:pPr>
              <w:jc w:val="center"/>
            </w:pPr>
            <w:r>
              <w:t>Yes</w:t>
            </w:r>
          </w:p>
        </w:tc>
        <w:tc>
          <w:tcPr>
            <w:tcW w:w="4508" w:type="dxa"/>
          </w:tcPr>
          <w:p w14:paraId="2A76CB04" w14:textId="77777777" w:rsidR="006E050F" w:rsidRDefault="006E050F" w:rsidP="00783CCB">
            <w:pPr>
              <w:jc w:val="center"/>
            </w:pPr>
            <w:r>
              <w:t>175</w:t>
            </w:r>
          </w:p>
        </w:tc>
      </w:tr>
      <w:tr w:rsidR="006E050F" w14:paraId="009D6C28" w14:textId="77777777" w:rsidTr="00783CCB">
        <w:tc>
          <w:tcPr>
            <w:tcW w:w="4508" w:type="dxa"/>
          </w:tcPr>
          <w:p w14:paraId="6A7CA398" w14:textId="77777777" w:rsidR="006E050F" w:rsidRDefault="006E050F" w:rsidP="00783CCB">
            <w:pPr>
              <w:jc w:val="center"/>
            </w:pPr>
            <w:r>
              <w:t>No</w:t>
            </w:r>
          </w:p>
        </w:tc>
        <w:tc>
          <w:tcPr>
            <w:tcW w:w="4508" w:type="dxa"/>
          </w:tcPr>
          <w:p w14:paraId="4A9CE8D7" w14:textId="77777777" w:rsidR="006E050F" w:rsidRDefault="006E050F" w:rsidP="00783CCB">
            <w:pPr>
              <w:jc w:val="center"/>
            </w:pPr>
            <w:r>
              <w:t>0</w:t>
            </w:r>
          </w:p>
        </w:tc>
      </w:tr>
    </w:tbl>
    <w:p w14:paraId="324AEB29" w14:textId="77777777" w:rsidR="006E050F" w:rsidRDefault="006E050F" w:rsidP="006E050F"/>
    <w:p w14:paraId="7F2C594F" w14:textId="77777777" w:rsidR="006E050F" w:rsidRPr="006E050F" w:rsidRDefault="006E050F" w:rsidP="006E050F">
      <w:pPr>
        <w:rPr>
          <w:rFonts w:ascii="Calibri" w:hAnsi="Calibri" w:cs="Calibri"/>
          <w:u w:val="single"/>
        </w:rPr>
      </w:pPr>
      <w:r w:rsidRPr="006E050F">
        <w:rPr>
          <w:rFonts w:ascii="Calibri" w:hAnsi="Calibri" w:cs="Calibri"/>
          <w:u w:val="single"/>
        </w:rPr>
        <w:t>Question 2: What is your gender?</w:t>
      </w:r>
    </w:p>
    <w:p w14:paraId="325688B2" w14:textId="77777777" w:rsidR="006E050F" w:rsidRDefault="006E050F" w:rsidP="006E050F"/>
    <w:tbl>
      <w:tblPr>
        <w:tblStyle w:val="GridTable1Light"/>
        <w:tblW w:w="0" w:type="auto"/>
        <w:tblLook w:val="0420" w:firstRow="1" w:lastRow="0" w:firstColumn="0" w:lastColumn="0" w:noHBand="0" w:noVBand="1"/>
      </w:tblPr>
      <w:tblGrid>
        <w:gridCol w:w="4508"/>
        <w:gridCol w:w="4508"/>
      </w:tblGrid>
      <w:tr w:rsidR="006E050F" w14:paraId="69DA8297" w14:textId="77777777" w:rsidTr="00783CCB">
        <w:trPr>
          <w:cnfStyle w:val="100000000000" w:firstRow="1" w:lastRow="0" w:firstColumn="0" w:lastColumn="0" w:oddVBand="0" w:evenVBand="0" w:oddHBand="0" w:evenHBand="0" w:firstRowFirstColumn="0" w:firstRowLastColumn="0" w:lastRowFirstColumn="0" w:lastRowLastColumn="0"/>
        </w:trPr>
        <w:tc>
          <w:tcPr>
            <w:tcW w:w="4508" w:type="dxa"/>
            <w:shd w:val="clear" w:color="auto" w:fill="D9D9D9" w:themeFill="background1" w:themeFillShade="D9"/>
          </w:tcPr>
          <w:p w14:paraId="636B3A19" w14:textId="77777777" w:rsidR="006E050F" w:rsidRDefault="006E050F" w:rsidP="00783CCB">
            <w:pPr>
              <w:jc w:val="center"/>
            </w:pPr>
            <w:r>
              <w:t>Answer</w:t>
            </w:r>
          </w:p>
        </w:tc>
        <w:tc>
          <w:tcPr>
            <w:tcW w:w="4508" w:type="dxa"/>
            <w:shd w:val="clear" w:color="auto" w:fill="D9D9D9" w:themeFill="background1" w:themeFillShade="D9"/>
          </w:tcPr>
          <w:p w14:paraId="23A0C60C" w14:textId="77777777" w:rsidR="006E050F" w:rsidRDefault="006E050F" w:rsidP="00783CCB">
            <w:pPr>
              <w:jc w:val="center"/>
            </w:pPr>
            <w:r>
              <w:t>Response</w:t>
            </w:r>
          </w:p>
        </w:tc>
      </w:tr>
      <w:tr w:rsidR="006E050F" w14:paraId="2E3558F3" w14:textId="77777777" w:rsidTr="00783CCB">
        <w:tc>
          <w:tcPr>
            <w:tcW w:w="4508" w:type="dxa"/>
          </w:tcPr>
          <w:p w14:paraId="7ED0B896" w14:textId="77777777" w:rsidR="006E050F" w:rsidRDefault="006E050F" w:rsidP="00783CCB">
            <w:pPr>
              <w:jc w:val="center"/>
            </w:pPr>
            <w:proofErr w:type="spellStart"/>
            <w:r>
              <w:t>Aesthetgender</w:t>
            </w:r>
            <w:proofErr w:type="spellEnd"/>
          </w:p>
        </w:tc>
        <w:tc>
          <w:tcPr>
            <w:tcW w:w="4508" w:type="dxa"/>
          </w:tcPr>
          <w:p w14:paraId="28465B9D" w14:textId="77777777" w:rsidR="006E050F" w:rsidRDefault="006E050F" w:rsidP="00783CCB">
            <w:pPr>
              <w:jc w:val="center"/>
            </w:pPr>
            <w:r>
              <w:t>1</w:t>
            </w:r>
          </w:p>
        </w:tc>
      </w:tr>
      <w:tr w:rsidR="006E050F" w14:paraId="41078CEE" w14:textId="77777777" w:rsidTr="00783CCB">
        <w:tc>
          <w:tcPr>
            <w:tcW w:w="4508" w:type="dxa"/>
          </w:tcPr>
          <w:p w14:paraId="4FA21D9F" w14:textId="77777777" w:rsidR="006E050F" w:rsidRDefault="006E050F" w:rsidP="00783CCB">
            <w:pPr>
              <w:jc w:val="center"/>
            </w:pPr>
            <w:r>
              <w:t>Female</w:t>
            </w:r>
          </w:p>
        </w:tc>
        <w:tc>
          <w:tcPr>
            <w:tcW w:w="4508" w:type="dxa"/>
          </w:tcPr>
          <w:p w14:paraId="19573135" w14:textId="77777777" w:rsidR="006E050F" w:rsidRDefault="006E050F" w:rsidP="00783CCB">
            <w:pPr>
              <w:jc w:val="center"/>
            </w:pPr>
            <w:r>
              <w:t>122</w:t>
            </w:r>
          </w:p>
        </w:tc>
      </w:tr>
      <w:tr w:rsidR="006E050F" w14:paraId="1A8345DC" w14:textId="77777777" w:rsidTr="00783CCB">
        <w:tc>
          <w:tcPr>
            <w:tcW w:w="4508" w:type="dxa"/>
          </w:tcPr>
          <w:p w14:paraId="59B655A9" w14:textId="77777777" w:rsidR="006E050F" w:rsidRDefault="006E050F" w:rsidP="00783CCB">
            <w:pPr>
              <w:jc w:val="center"/>
            </w:pPr>
            <w:r>
              <w:t>Male</w:t>
            </w:r>
          </w:p>
        </w:tc>
        <w:tc>
          <w:tcPr>
            <w:tcW w:w="4508" w:type="dxa"/>
          </w:tcPr>
          <w:p w14:paraId="43010E02" w14:textId="77777777" w:rsidR="006E050F" w:rsidRDefault="006E050F" w:rsidP="00783CCB">
            <w:pPr>
              <w:jc w:val="center"/>
            </w:pPr>
            <w:r>
              <w:t>48</w:t>
            </w:r>
          </w:p>
        </w:tc>
      </w:tr>
      <w:tr w:rsidR="006E050F" w14:paraId="32888B94" w14:textId="77777777" w:rsidTr="00783CCB">
        <w:tc>
          <w:tcPr>
            <w:tcW w:w="4508" w:type="dxa"/>
          </w:tcPr>
          <w:p w14:paraId="391BC850" w14:textId="77777777" w:rsidR="006E050F" w:rsidRDefault="006E050F" w:rsidP="00783CCB">
            <w:pPr>
              <w:jc w:val="center"/>
            </w:pPr>
            <w:r>
              <w:t>Non-Binary</w:t>
            </w:r>
          </w:p>
        </w:tc>
        <w:tc>
          <w:tcPr>
            <w:tcW w:w="4508" w:type="dxa"/>
          </w:tcPr>
          <w:p w14:paraId="79E07229" w14:textId="77777777" w:rsidR="006E050F" w:rsidRDefault="006E050F" w:rsidP="00783CCB">
            <w:pPr>
              <w:jc w:val="center"/>
            </w:pPr>
            <w:r>
              <w:t>4</w:t>
            </w:r>
          </w:p>
        </w:tc>
      </w:tr>
      <w:tr w:rsidR="006E050F" w14:paraId="053BD590" w14:textId="77777777" w:rsidTr="00783CCB">
        <w:tc>
          <w:tcPr>
            <w:tcW w:w="4508" w:type="dxa"/>
          </w:tcPr>
          <w:p w14:paraId="3B5F69D5" w14:textId="77777777" w:rsidR="006E050F" w:rsidRDefault="006E050F" w:rsidP="00783CCB">
            <w:pPr>
              <w:jc w:val="center"/>
            </w:pPr>
            <w:r>
              <w:t xml:space="preserve">Prefer Not </w:t>
            </w:r>
            <w:proofErr w:type="gramStart"/>
            <w:r>
              <w:t>To</w:t>
            </w:r>
            <w:proofErr w:type="gramEnd"/>
            <w:r>
              <w:t xml:space="preserve"> Say</w:t>
            </w:r>
          </w:p>
        </w:tc>
        <w:tc>
          <w:tcPr>
            <w:tcW w:w="4508" w:type="dxa"/>
          </w:tcPr>
          <w:p w14:paraId="566BEBA4" w14:textId="77777777" w:rsidR="006E050F" w:rsidRDefault="006E050F" w:rsidP="00783CCB">
            <w:pPr>
              <w:jc w:val="center"/>
            </w:pPr>
            <w:r>
              <w:t>1</w:t>
            </w:r>
          </w:p>
        </w:tc>
      </w:tr>
    </w:tbl>
    <w:p w14:paraId="637CA6C3" w14:textId="77777777" w:rsidR="006E050F" w:rsidRPr="006E050F" w:rsidRDefault="006E050F" w:rsidP="006E050F">
      <w:pPr>
        <w:rPr>
          <w:rFonts w:ascii="Calibri" w:hAnsi="Calibri" w:cs="Calibri"/>
          <w:u w:val="single"/>
        </w:rPr>
      </w:pPr>
    </w:p>
    <w:p w14:paraId="4016828C" w14:textId="77777777" w:rsidR="006E050F" w:rsidRPr="006E050F" w:rsidRDefault="006E050F" w:rsidP="006E050F">
      <w:pPr>
        <w:rPr>
          <w:rFonts w:ascii="Calibri" w:hAnsi="Calibri" w:cs="Calibri"/>
          <w:u w:val="single"/>
        </w:rPr>
      </w:pPr>
      <w:r w:rsidRPr="006E050F">
        <w:rPr>
          <w:rFonts w:ascii="Calibri" w:hAnsi="Calibri" w:cs="Calibri"/>
          <w:u w:val="single"/>
        </w:rPr>
        <w:t>Question 3: What is your age range?</w:t>
      </w:r>
    </w:p>
    <w:p w14:paraId="74C5E72C" w14:textId="77777777" w:rsidR="006E050F" w:rsidRDefault="006E050F" w:rsidP="006E050F"/>
    <w:tbl>
      <w:tblPr>
        <w:tblStyle w:val="GridTable1Light"/>
        <w:tblW w:w="0" w:type="auto"/>
        <w:tblLook w:val="0420" w:firstRow="1" w:lastRow="0" w:firstColumn="0" w:lastColumn="0" w:noHBand="0" w:noVBand="1"/>
      </w:tblPr>
      <w:tblGrid>
        <w:gridCol w:w="4508"/>
        <w:gridCol w:w="4508"/>
      </w:tblGrid>
      <w:tr w:rsidR="006E050F" w14:paraId="3C4CAAA6" w14:textId="77777777" w:rsidTr="00783CCB">
        <w:trPr>
          <w:cnfStyle w:val="100000000000" w:firstRow="1" w:lastRow="0" w:firstColumn="0" w:lastColumn="0" w:oddVBand="0" w:evenVBand="0" w:oddHBand="0" w:evenHBand="0" w:firstRowFirstColumn="0" w:firstRowLastColumn="0" w:lastRowFirstColumn="0" w:lastRowLastColumn="0"/>
        </w:trPr>
        <w:tc>
          <w:tcPr>
            <w:tcW w:w="4508" w:type="dxa"/>
            <w:shd w:val="clear" w:color="auto" w:fill="D9D9D9" w:themeFill="background1" w:themeFillShade="D9"/>
          </w:tcPr>
          <w:p w14:paraId="3A9B0A6E" w14:textId="77777777" w:rsidR="006E050F" w:rsidRDefault="006E050F" w:rsidP="00783CCB">
            <w:pPr>
              <w:jc w:val="center"/>
            </w:pPr>
            <w:r>
              <w:t>Answer</w:t>
            </w:r>
          </w:p>
        </w:tc>
        <w:tc>
          <w:tcPr>
            <w:tcW w:w="4508" w:type="dxa"/>
            <w:shd w:val="clear" w:color="auto" w:fill="D9D9D9" w:themeFill="background1" w:themeFillShade="D9"/>
          </w:tcPr>
          <w:p w14:paraId="68EBE212" w14:textId="77777777" w:rsidR="006E050F" w:rsidRDefault="006E050F" w:rsidP="00783CCB">
            <w:pPr>
              <w:jc w:val="center"/>
            </w:pPr>
            <w:r>
              <w:t>Response</w:t>
            </w:r>
          </w:p>
        </w:tc>
      </w:tr>
      <w:tr w:rsidR="006E050F" w14:paraId="4F991F0D" w14:textId="77777777" w:rsidTr="00783CCB">
        <w:tc>
          <w:tcPr>
            <w:tcW w:w="4508" w:type="dxa"/>
          </w:tcPr>
          <w:p w14:paraId="643B8189" w14:textId="77777777" w:rsidR="006E050F" w:rsidRDefault="006E050F" w:rsidP="00783CCB">
            <w:pPr>
              <w:jc w:val="center"/>
            </w:pPr>
            <w:r>
              <w:t>18-24</w:t>
            </w:r>
          </w:p>
        </w:tc>
        <w:tc>
          <w:tcPr>
            <w:tcW w:w="4508" w:type="dxa"/>
          </w:tcPr>
          <w:p w14:paraId="59E55FCD" w14:textId="77777777" w:rsidR="006E050F" w:rsidRDefault="006E050F" w:rsidP="00783CCB">
            <w:pPr>
              <w:jc w:val="center"/>
            </w:pPr>
            <w:r>
              <w:t>67</w:t>
            </w:r>
          </w:p>
        </w:tc>
      </w:tr>
      <w:tr w:rsidR="006E050F" w14:paraId="7A81E085" w14:textId="77777777" w:rsidTr="00783CCB">
        <w:tc>
          <w:tcPr>
            <w:tcW w:w="4508" w:type="dxa"/>
          </w:tcPr>
          <w:p w14:paraId="40491EEC" w14:textId="77777777" w:rsidR="006E050F" w:rsidRDefault="006E050F" w:rsidP="00783CCB">
            <w:pPr>
              <w:jc w:val="center"/>
            </w:pPr>
            <w:r>
              <w:t>25-34</w:t>
            </w:r>
          </w:p>
        </w:tc>
        <w:tc>
          <w:tcPr>
            <w:tcW w:w="4508" w:type="dxa"/>
          </w:tcPr>
          <w:p w14:paraId="50341E79" w14:textId="77777777" w:rsidR="006E050F" w:rsidRDefault="006E050F" w:rsidP="00783CCB">
            <w:pPr>
              <w:jc w:val="center"/>
            </w:pPr>
            <w:r>
              <w:t>50</w:t>
            </w:r>
          </w:p>
        </w:tc>
      </w:tr>
      <w:tr w:rsidR="006E050F" w14:paraId="26339103" w14:textId="77777777" w:rsidTr="00783CCB">
        <w:tc>
          <w:tcPr>
            <w:tcW w:w="4508" w:type="dxa"/>
          </w:tcPr>
          <w:p w14:paraId="638F42FA" w14:textId="77777777" w:rsidR="006E050F" w:rsidRDefault="006E050F" w:rsidP="00783CCB">
            <w:pPr>
              <w:jc w:val="center"/>
            </w:pPr>
            <w:r>
              <w:t>35-44</w:t>
            </w:r>
          </w:p>
        </w:tc>
        <w:tc>
          <w:tcPr>
            <w:tcW w:w="4508" w:type="dxa"/>
          </w:tcPr>
          <w:p w14:paraId="0A0969FC" w14:textId="77777777" w:rsidR="006E050F" w:rsidRDefault="006E050F" w:rsidP="00783CCB">
            <w:pPr>
              <w:jc w:val="center"/>
            </w:pPr>
            <w:r>
              <w:t>21</w:t>
            </w:r>
          </w:p>
        </w:tc>
      </w:tr>
      <w:tr w:rsidR="006E050F" w14:paraId="6333E9E9" w14:textId="77777777" w:rsidTr="00783CCB">
        <w:tc>
          <w:tcPr>
            <w:tcW w:w="4508" w:type="dxa"/>
          </w:tcPr>
          <w:p w14:paraId="234ED6DD" w14:textId="77777777" w:rsidR="006E050F" w:rsidRDefault="006E050F" w:rsidP="00783CCB">
            <w:pPr>
              <w:jc w:val="center"/>
            </w:pPr>
            <w:r>
              <w:t>45-54</w:t>
            </w:r>
          </w:p>
        </w:tc>
        <w:tc>
          <w:tcPr>
            <w:tcW w:w="4508" w:type="dxa"/>
          </w:tcPr>
          <w:p w14:paraId="2295ADA9" w14:textId="77777777" w:rsidR="006E050F" w:rsidRDefault="006E050F" w:rsidP="00783CCB">
            <w:pPr>
              <w:jc w:val="center"/>
            </w:pPr>
            <w:r>
              <w:t>15</w:t>
            </w:r>
          </w:p>
        </w:tc>
      </w:tr>
      <w:tr w:rsidR="006E050F" w14:paraId="7FD5CE1F" w14:textId="77777777" w:rsidTr="00783CCB">
        <w:tc>
          <w:tcPr>
            <w:tcW w:w="4508" w:type="dxa"/>
          </w:tcPr>
          <w:p w14:paraId="59A16E5A" w14:textId="77777777" w:rsidR="006E050F" w:rsidRDefault="006E050F" w:rsidP="00783CCB">
            <w:pPr>
              <w:jc w:val="center"/>
            </w:pPr>
            <w:r>
              <w:t>55-65</w:t>
            </w:r>
          </w:p>
        </w:tc>
        <w:tc>
          <w:tcPr>
            <w:tcW w:w="4508" w:type="dxa"/>
          </w:tcPr>
          <w:p w14:paraId="21136351" w14:textId="77777777" w:rsidR="006E050F" w:rsidRDefault="006E050F" w:rsidP="00783CCB">
            <w:pPr>
              <w:jc w:val="center"/>
            </w:pPr>
            <w:r>
              <w:t>18</w:t>
            </w:r>
          </w:p>
        </w:tc>
      </w:tr>
      <w:tr w:rsidR="006E050F" w14:paraId="71838997" w14:textId="77777777" w:rsidTr="00783CCB">
        <w:tc>
          <w:tcPr>
            <w:tcW w:w="4508" w:type="dxa"/>
          </w:tcPr>
          <w:p w14:paraId="48518834" w14:textId="77777777" w:rsidR="006E050F" w:rsidRDefault="006E050F" w:rsidP="00783CCB">
            <w:pPr>
              <w:jc w:val="center"/>
            </w:pPr>
            <w:r>
              <w:t>65+</w:t>
            </w:r>
          </w:p>
        </w:tc>
        <w:tc>
          <w:tcPr>
            <w:tcW w:w="4508" w:type="dxa"/>
          </w:tcPr>
          <w:p w14:paraId="7AE2FFFD" w14:textId="77777777" w:rsidR="006E050F" w:rsidRDefault="006E050F" w:rsidP="00783CCB">
            <w:pPr>
              <w:jc w:val="center"/>
            </w:pPr>
            <w:r>
              <w:t>5</w:t>
            </w:r>
          </w:p>
        </w:tc>
      </w:tr>
    </w:tbl>
    <w:p w14:paraId="5E424949" w14:textId="77777777" w:rsidR="006E050F" w:rsidRDefault="006E050F" w:rsidP="006E050F"/>
    <w:p w14:paraId="300250DC" w14:textId="77777777" w:rsidR="006E050F" w:rsidRDefault="006E050F" w:rsidP="006E050F">
      <w:pPr>
        <w:rPr>
          <w:rFonts w:asciiTheme="minorHAnsi" w:hAnsiTheme="minorHAnsi" w:cstheme="minorHAnsi"/>
          <w:u w:val="single"/>
        </w:rPr>
      </w:pPr>
      <w:r w:rsidRPr="006E050F">
        <w:rPr>
          <w:rFonts w:asciiTheme="minorHAnsi" w:hAnsiTheme="minorHAnsi" w:cstheme="minorHAnsi"/>
          <w:u w:val="single"/>
        </w:rPr>
        <w:t>Question 4: What is your ethnicity?</w:t>
      </w:r>
    </w:p>
    <w:p w14:paraId="677DBAED" w14:textId="77777777" w:rsidR="006E050F" w:rsidRPr="006E050F" w:rsidRDefault="006E050F" w:rsidP="006E050F">
      <w:pPr>
        <w:rPr>
          <w:rFonts w:asciiTheme="minorHAnsi" w:hAnsiTheme="minorHAnsi" w:cstheme="minorHAnsi"/>
          <w:u w:val="single"/>
        </w:rPr>
      </w:pPr>
    </w:p>
    <w:tbl>
      <w:tblPr>
        <w:tblStyle w:val="GridTable1Light"/>
        <w:tblW w:w="0" w:type="auto"/>
        <w:tblLook w:val="0420" w:firstRow="1" w:lastRow="0" w:firstColumn="0" w:lastColumn="0" w:noHBand="0" w:noVBand="1"/>
      </w:tblPr>
      <w:tblGrid>
        <w:gridCol w:w="4508"/>
        <w:gridCol w:w="4508"/>
      </w:tblGrid>
      <w:tr w:rsidR="006E050F" w14:paraId="0F02EC75" w14:textId="77777777" w:rsidTr="00783CCB">
        <w:trPr>
          <w:cnfStyle w:val="100000000000" w:firstRow="1" w:lastRow="0" w:firstColumn="0" w:lastColumn="0" w:oddVBand="0" w:evenVBand="0" w:oddHBand="0" w:evenHBand="0" w:firstRowFirstColumn="0" w:firstRowLastColumn="0" w:lastRowFirstColumn="0" w:lastRowLastColumn="0"/>
        </w:trPr>
        <w:tc>
          <w:tcPr>
            <w:tcW w:w="4508" w:type="dxa"/>
            <w:shd w:val="clear" w:color="auto" w:fill="D9D9D9" w:themeFill="background1" w:themeFillShade="D9"/>
          </w:tcPr>
          <w:p w14:paraId="63E4CB81" w14:textId="77777777" w:rsidR="006E050F" w:rsidRDefault="006E050F" w:rsidP="00783CCB">
            <w:pPr>
              <w:jc w:val="center"/>
            </w:pPr>
            <w:r>
              <w:t>Answer</w:t>
            </w:r>
          </w:p>
        </w:tc>
        <w:tc>
          <w:tcPr>
            <w:tcW w:w="4508" w:type="dxa"/>
            <w:shd w:val="clear" w:color="auto" w:fill="D9D9D9" w:themeFill="background1" w:themeFillShade="D9"/>
          </w:tcPr>
          <w:p w14:paraId="5B600DEC" w14:textId="77777777" w:rsidR="006E050F" w:rsidRDefault="006E050F" w:rsidP="00783CCB">
            <w:pPr>
              <w:jc w:val="center"/>
            </w:pPr>
            <w:r>
              <w:t>Response</w:t>
            </w:r>
          </w:p>
        </w:tc>
      </w:tr>
      <w:tr w:rsidR="006E050F" w14:paraId="64F28B51" w14:textId="77777777" w:rsidTr="00783CCB">
        <w:tc>
          <w:tcPr>
            <w:tcW w:w="4508" w:type="dxa"/>
          </w:tcPr>
          <w:p w14:paraId="7E35F02F" w14:textId="77777777" w:rsidR="006E050F" w:rsidRDefault="006E050F" w:rsidP="00783CCB">
            <w:pPr>
              <w:jc w:val="center"/>
            </w:pPr>
            <w:r>
              <w:t>Asian or Asian British</w:t>
            </w:r>
          </w:p>
        </w:tc>
        <w:tc>
          <w:tcPr>
            <w:tcW w:w="4508" w:type="dxa"/>
          </w:tcPr>
          <w:p w14:paraId="764C374D" w14:textId="77777777" w:rsidR="006E050F" w:rsidRDefault="006E050F" w:rsidP="00783CCB">
            <w:pPr>
              <w:jc w:val="center"/>
            </w:pPr>
            <w:r>
              <w:t>3</w:t>
            </w:r>
          </w:p>
        </w:tc>
      </w:tr>
      <w:tr w:rsidR="006E050F" w14:paraId="23C41800" w14:textId="77777777" w:rsidTr="00783CCB">
        <w:tc>
          <w:tcPr>
            <w:tcW w:w="4508" w:type="dxa"/>
          </w:tcPr>
          <w:p w14:paraId="47D7967D" w14:textId="77777777" w:rsidR="006E050F" w:rsidRDefault="006E050F" w:rsidP="00783CCB">
            <w:pPr>
              <w:jc w:val="center"/>
            </w:pPr>
            <w:r>
              <w:t>Black Irish Gypsy</w:t>
            </w:r>
          </w:p>
        </w:tc>
        <w:tc>
          <w:tcPr>
            <w:tcW w:w="4508" w:type="dxa"/>
          </w:tcPr>
          <w:p w14:paraId="34B5211D" w14:textId="77777777" w:rsidR="006E050F" w:rsidRDefault="006E050F" w:rsidP="00783CCB">
            <w:pPr>
              <w:jc w:val="center"/>
            </w:pPr>
            <w:r>
              <w:t>1</w:t>
            </w:r>
          </w:p>
        </w:tc>
      </w:tr>
      <w:tr w:rsidR="006E050F" w14:paraId="55236936" w14:textId="77777777" w:rsidTr="00783CCB">
        <w:tc>
          <w:tcPr>
            <w:tcW w:w="4508" w:type="dxa"/>
          </w:tcPr>
          <w:p w14:paraId="34D96FE6" w14:textId="77777777" w:rsidR="006E050F" w:rsidRDefault="006E050F" w:rsidP="00783CCB">
            <w:pPr>
              <w:jc w:val="center"/>
            </w:pPr>
            <w:r>
              <w:t xml:space="preserve">Black, Black British, </w:t>
            </w:r>
            <w:proofErr w:type="gramStart"/>
            <w:r>
              <w:t>Caribbean</w:t>
            </w:r>
            <w:proofErr w:type="gramEnd"/>
            <w:r>
              <w:t xml:space="preserve"> or African</w:t>
            </w:r>
          </w:p>
        </w:tc>
        <w:tc>
          <w:tcPr>
            <w:tcW w:w="4508" w:type="dxa"/>
          </w:tcPr>
          <w:p w14:paraId="14A6915D" w14:textId="77777777" w:rsidR="006E050F" w:rsidRDefault="006E050F" w:rsidP="00783CCB">
            <w:pPr>
              <w:jc w:val="center"/>
            </w:pPr>
            <w:r>
              <w:t>17</w:t>
            </w:r>
          </w:p>
        </w:tc>
      </w:tr>
      <w:tr w:rsidR="006E050F" w14:paraId="2C0F786E" w14:textId="77777777" w:rsidTr="00783CCB">
        <w:tc>
          <w:tcPr>
            <w:tcW w:w="4508" w:type="dxa"/>
          </w:tcPr>
          <w:p w14:paraId="4A8820F2" w14:textId="77777777" w:rsidR="006E050F" w:rsidRDefault="006E050F" w:rsidP="00783CCB">
            <w:pPr>
              <w:jc w:val="center"/>
            </w:pPr>
            <w:r>
              <w:t>Mixed/Multiple Ethic Groups</w:t>
            </w:r>
          </w:p>
        </w:tc>
        <w:tc>
          <w:tcPr>
            <w:tcW w:w="4508" w:type="dxa"/>
          </w:tcPr>
          <w:p w14:paraId="6364C611" w14:textId="77777777" w:rsidR="006E050F" w:rsidRDefault="006E050F" w:rsidP="00783CCB">
            <w:pPr>
              <w:jc w:val="center"/>
            </w:pPr>
            <w:r>
              <w:t>9</w:t>
            </w:r>
          </w:p>
        </w:tc>
      </w:tr>
      <w:tr w:rsidR="006E050F" w14:paraId="5E494239" w14:textId="77777777" w:rsidTr="00783CCB">
        <w:tc>
          <w:tcPr>
            <w:tcW w:w="4508" w:type="dxa"/>
          </w:tcPr>
          <w:p w14:paraId="688BF045" w14:textId="77777777" w:rsidR="006E050F" w:rsidRDefault="006E050F" w:rsidP="00783CCB">
            <w:pPr>
              <w:jc w:val="center"/>
            </w:pPr>
            <w:r>
              <w:t>White</w:t>
            </w:r>
          </w:p>
        </w:tc>
        <w:tc>
          <w:tcPr>
            <w:tcW w:w="4508" w:type="dxa"/>
          </w:tcPr>
          <w:p w14:paraId="5B8D7EE0" w14:textId="77777777" w:rsidR="006E050F" w:rsidRDefault="006E050F" w:rsidP="00783CCB">
            <w:pPr>
              <w:jc w:val="center"/>
            </w:pPr>
            <w:r>
              <w:t>146</w:t>
            </w:r>
          </w:p>
        </w:tc>
      </w:tr>
    </w:tbl>
    <w:p w14:paraId="3B7E5F4C" w14:textId="77777777" w:rsidR="006E050F" w:rsidRPr="006E050F" w:rsidRDefault="006E050F" w:rsidP="006E050F">
      <w:pPr>
        <w:rPr>
          <w:rFonts w:asciiTheme="minorHAnsi" w:hAnsiTheme="minorHAnsi" w:cstheme="minorHAnsi"/>
          <w:u w:val="single"/>
        </w:rPr>
      </w:pPr>
    </w:p>
    <w:p w14:paraId="7A1AB13C" w14:textId="77777777" w:rsidR="006E050F" w:rsidRPr="006E050F" w:rsidRDefault="006E050F" w:rsidP="006E050F">
      <w:pPr>
        <w:rPr>
          <w:rFonts w:asciiTheme="minorHAnsi" w:hAnsiTheme="minorHAnsi" w:cstheme="minorHAnsi"/>
          <w:u w:val="single"/>
        </w:rPr>
      </w:pPr>
      <w:r w:rsidRPr="006E050F">
        <w:rPr>
          <w:rFonts w:asciiTheme="minorHAnsi" w:hAnsiTheme="minorHAnsi" w:cstheme="minorHAnsi"/>
          <w:u w:val="single"/>
        </w:rPr>
        <w:t>Question 5: Do you live in England or Wales? </w:t>
      </w:r>
    </w:p>
    <w:p w14:paraId="082007BF" w14:textId="77777777" w:rsidR="006E050F" w:rsidRDefault="006E050F" w:rsidP="006E050F"/>
    <w:tbl>
      <w:tblPr>
        <w:tblStyle w:val="GridTable1Light"/>
        <w:tblW w:w="0" w:type="auto"/>
        <w:tblLook w:val="0420" w:firstRow="1" w:lastRow="0" w:firstColumn="0" w:lastColumn="0" w:noHBand="0" w:noVBand="1"/>
      </w:tblPr>
      <w:tblGrid>
        <w:gridCol w:w="4508"/>
        <w:gridCol w:w="4508"/>
      </w:tblGrid>
      <w:tr w:rsidR="006E050F" w14:paraId="04551CA2" w14:textId="77777777" w:rsidTr="00783CCB">
        <w:trPr>
          <w:cnfStyle w:val="100000000000" w:firstRow="1" w:lastRow="0" w:firstColumn="0" w:lastColumn="0" w:oddVBand="0" w:evenVBand="0" w:oddHBand="0" w:evenHBand="0" w:firstRowFirstColumn="0" w:firstRowLastColumn="0" w:lastRowFirstColumn="0" w:lastRowLastColumn="0"/>
        </w:trPr>
        <w:tc>
          <w:tcPr>
            <w:tcW w:w="4508" w:type="dxa"/>
            <w:shd w:val="clear" w:color="auto" w:fill="D9D9D9" w:themeFill="background1" w:themeFillShade="D9"/>
          </w:tcPr>
          <w:p w14:paraId="6D0E47B3" w14:textId="77777777" w:rsidR="006E050F" w:rsidRDefault="006E050F" w:rsidP="00783CCB">
            <w:pPr>
              <w:jc w:val="center"/>
            </w:pPr>
            <w:r>
              <w:t>Answer</w:t>
            </w:r>
          </w:p>
        </w:tc>
        <w:tc>
          <w:tcPr>
            <w:tcW w:w="4508" w:type="dxa"/>
            <w:shd w:val="clear" w:color="auto" w:fill="D9D9D9" w:themeFill="background1" w:themeFillShade="D9"/>
          </w:tcPr>
          <w:p w14:paraId="57E19670" w14:textId="77777777" w:rsidR="006E050F" w:rsidRDefault="006E050F" w:rsidP="00783CCB">
            <w:pPr>
              <w:jc w:val="center"/>
            </w:pPr>
            <w:r>
              <w:t>Response</w:t>
            </w:r>
          </w:p>
        </w:tc>
      </w:tr>
      <w:tr w:rsidR="006E050F" w14:paraId="65050BB1" w14:textId="77777777" w:rsidTr="00783CCB">
        <w:tc>
          <w:tcPr>
            <w:tcW w:w="4508" w:type="dxa"/>
          </w:tcPr>
          <w:p w14:paraId="50383370" w14:textId="77777777" w:rsidR="006E050F" w:rsidRDefault="006E050F" w:rsidP="00783CCB">
            <w:pPr>
              <w:jc w:val="center"/>
            </w:pPr>
            <w:r>
              <w:t>England</w:t>
            </w:r>
          </w:p>
        </w:tc>
        <w:tc>
          <w:tcPr>
            <w:tcW w:w="4508" w:type="dxa"/>
          </w:tcPr>
          <w:p w14:paraId="171A3F8F" w14:textId="77777777" w:rsidR="006E050F" w:rsidRDefault="006E050F" w:rsidP="00783CCB">
            <w:pPr>
              <w:jc w:val="center"/>
            </w:pPr>
            <w:r>
              <w:t>50</w:t>
            </w:r>
          </w:p>
        </w:tc>
      </w:tr>
      <w:tr w:rsidR="006E050F" w14:paraId="3C7CDD66" w14:textId="77777777" w:rsidTr="00783CCB">
        <w:tc>
          <w:tcPr>
            <w:tcW w:w="4508" w:type="dxa"/>
          </w:tcPr>
          <w:p w14:paraId="0D9E6EBA" w14:textId="77777777" w:rsidR="006E050F" w:rsidRDefault="006E050F" w:rsidP="00783CCB">
            <w:pPr>
              <w:jc w:val="center"/>
            </w:pPr>
            <w:r>
              <w:t>Wales</w:t>
            </w:r>
          </w:p>
        </w:tc>
        <w:tc>
          <w:tcPr>
            <w:tcW w:w="4508" w:type="dxa"/>
          </w:tcPr>
          <w:p w14:paraId="120A9EDA" w14:textId="77777777" w:rsidR="006E050F" w:rsidRDefault="006E050F" w:rsidP="00783CCB">
            <w:pPr>
              <w:jc w:val="center"/>
            </w:pPr>
            <w:r>
              <w:t>126</w:t>
            </w:r>
          </w:p>
        </w:tc>
      </w:tr>
    </w:tbl>
    <w:p w14:paraId="1D46617B" w14:textId="77777777" w:rsidR="006E050F" w:rsidRDefault="006E050F" w:rsidP="006E050F"/>
    <w:p w14:paraId="301673D7" w14:textId="77777777" w:rsidR="006E050F" w:rsidRDefault="006E050F" w:rsidP="006E050F"/>
    <w:p w14:paraId="58EFAD00" w14:textId="77777777" w:rsidR="006E050F" w:rsidRDefault="006E050F" w:rsidP="006E050F"/>
    <w:p w14:paraId="34A1A97D" w14:textId="77777777" w:rsidR="006E050F" w:rsidRDefault="006E050F" w:rsidP="006E050F"/>
    <w:p w14:paraId="689703F9" w14:textId="77777777" w:rsidR="006E050F" w:rsidRDefault="006E050F" w:rsidP="006E050F"/>
    <w:p w14:paraId="6866D5DF" w14:textId="77777777" w:rsidR="006E050F" w:rsidRDefault="006E050F" w:rsidP="006E050F"/>
    <w:p w14:paraId="4C27B2E3" w14:textId="77777777" w:rsidR="006E050F" w:rsidRDefault="006E050F" w:rsidP="006E050F">
      <w:pPr>
        <w:rPr>
          <w:rFonts w:ascii="Calibri" w:hAnsi="Calibri" w:cs="Calibri"/>
          <w:u w:val="single"/>
        </w:rPr>
      </w:pPr>
      <w:r w:rsidRPr="006E050F">
        <w:rPr>
          <w:rFonts w:ascii="Calibri" w:hAnsi="Calibri" w:cs="Calibri"/>
          <w:u w:val="single"/>
        </w:rPr>
        <w:lastRenderedPageBreak/>
        <w:t>Question 6: How would you rate your overall trust in your local police force?</w:t>
      </w:r>
    </w:p>
    <w:p w14:paraId="4A4130A8" w14:textId="77777777" w:rsidR="006E050F" w:rsidRPr="006E050F" w:rsidRDefault="006E050F" w:rsidP="006E050F">
      <w:pPr>
        <w:rPr>
          <w:rFonts w:ascii="Calibri" w:hAnsi="Calibri" w:cs="Calibri"/>
          <w:u w:val="single"/>
        </w:rPr>
      </w:pPr>
    </w:p>
    <w:tbl>
      <w:tblPr>
        <w:tblStyle w:val="GridTable1Light"/>
        <w:tblW w:w="0" w:type="auto"/>
        <w:tblLook w:val="0420" w:firstRow="1" w:lastRow="0" w:firstColumn="0" w:lastColumn="0" w:noHBand="0" w:noVBand="1"/>
      </w:tblPr>
      <w:tblGrid>
        <w:gridCol w:w="4508"/>
        <w:gridCol w:w="4508"/>
      </w:tblGrid>
      <w:tr w:rsidR="006E050F" w14:paraId="75124C23" w14:textId="77777777" w:rsidTr="00783CCB">
        <w:trPr>
          <w:cnfStyle w:val="100000000000" w:firstRow="1" w:lastRow="0" w:firstColumn="0" w:lastColumn="0" w:oddVBand="0" w:evenVBand="0" w:oddHBand="0" w:evenHBand="0" w:firstRowFirstColumn="0" w:firstRowLastColumn="0" w:lastRowFirstColumn="0" w:lastRowLastColumn="0"/>
        </w:trPr>
        <w:tc>
          <w:tcPr>
            <w:tcW w:w="4508" w:type="dxa"/>
            <w:shd w:val="clear" w:color="auto" w:fill="D9D9D9" w:themeFill="background1" w:themeFillShade="D9"/>
          </w:tcPr>
          <w:p w14:paraId="2A06975E" w14:textId="77777777" w:rsidR="006E050F" w:rsidRDefault="006E050F" w:rsidP="00783CCB">
            <w:pPr>
              <w:jc w:val="center"/>
            </w:pPr>
            <w:r>
              <w:t>Answer</w:t>
            </w:r>
          </w:p>
        </w:tc>
        <w:tc>
          <w:tcPr>
            <w:tcW w:w="4508" w:type="dxa"/>
            <w:shd w:val="clear" w:color="auto" w:fill="D9D9D9" w:themeFill="background1" w:themeFillShade="D9"/>
          </w:tcPr>
          <w:p w14:paraId="59E9B003" w14:textId="77777777" w:rsidR="006E050F" w:rsidRDefault="006E050F" w:rsidP="00783CCB">
            <w:pPr>
              <w:jc w:val="center"/>
            </w:pPr>
            <w:r>
              <w:t>Response</w:t>
            </w:r>
          </w:p>
        </w:tc>
      </w:tr>
      <w:tr w:rsidR="006E050F" w14:paraId="5CD2D548" w14:textId="77777777" w:rsidTr="00783CCB">
        <w:tc>
          <w:tcPr>
            <w:tcW w:w="4508" w:type="dxa"/>
          </w:tcPr>
          <w:p w14:paraId="59FFCDE1" w14:textId="77777777" w:rsidR="006E050F" w:rsidRDefault="006E050F" w:rsidP="00783CCB">
            <w:pPr>
              <w:jc w:val="center"/>
            </w:pPr>
            <w:r>
              <w:t>Average</w:t>
            </w:r>
          </w:p>
        </w:tc>
        <w:tc>
          <w:tcPr>
            <w:tcW w:w="4508" w:type="dxa"/>
          </w:tcPr>
          <w:p w14:paraId="458A119F" w14:textId="77777777" w:rsidR="006E050F" w:rsidRDefault="006E050F" w:rsidP="00783CCB">
            <w:pPr>
              <w:jc w:val="center"/>
            </w:pPr>
            <w:r>
              <w:t>71</w:t>
            </w:r>
          </w:p>
        </w:tc>
      </w:tr>
      <w:tr w:rsidR="006E050F" w14:paraId="5BD79236" w14:textId="77777777" w:rsidTr="00783CCB">
        <w:tc>
          <w:tcPr>
            <w:tcW w:w="4508" w:type="dxa"/>
          </w:tcPr>
          <w:p w14:paraId="1F4D00CD" w14:textId="77777777" w:rsidR="006E050F" w:rsidRDefault="006E050F" w:rsidP="00783CCB">
            <w:pPr>
              <w:jc w:val="center"/>
            </w:pPr>
            <w:r>
              <w:t>Below Average</w:t>
            </w:r>
          </w:p>
        </w:tc>
        <w:tc>
          <w:tcPr>
            <w:tcW w:w="4508" w:type="dxa"/>
          </w:tcPr>
          <w:p w14:paraId="6824838C" w14:textId="77777777" w:rsidR="006E050F" w:rsidRDefault="006E050F" w:rsidP="00783CCB">
            <w:pPr>
              <w:jc w:val="center"/>
            </w:pPr>
            <w:r>
              <w:t>38</w:t>
            </w:r>
          </w:p>
        </w:tc>
      </w:tr>
      <w:tr w:rsidR="006E050F" w14:paraId="35483665" w14:textId="77777777" w:rsidTr="00783CCB">
        <w:tc>
          <w:tcPr>
            <w:tcW w:w="4508" w:type="dxa"/>
          </w:tcPr>
          <w:p w14:paraId="78110139" w14:textId="77777777" w:rsidR="006E050F" w:rsidRDefault="006E050F" w:rsidP="00783CCB">
            <w:pPr>
              <w:jc w:val="center"/>
            </w:pPr>
            <w:r>
              <w:t>Excellent</w:t>
            </w:r>
          </w:p>
        </w:tc>
        <w:tc>
          <w:tcPr>
            <w:tcW w:w="4508" w:type="dxa"/>
          </w:tcPr>
          <w:p w14:paraId="3F68DF38" w14:textId="77777777" w:rsidR="006E050F" w:rsidRDefault="006E050F" w:rsidP="00783CCB">
            <w:pPr>
              <w:jc w:val="center"/>
            </w:pPr>
            <w:r>
              <w:t>6</w:t>
            </w:r>
          </w:p>
        </w:tc>
      </w:tr>
      <w:tr w:rsidR="006E050F" w14:paraId="66531C51" w14:textId="77777777" w:rsidTr="00783CCB">
        <w:tc>
          <w:tcPr>
            <w:tcW w:w="4508" w:type="dxa"/>
          </w:tcPr>
          <w:p w14:paraId="2E5B8C5F" w14:textId="77777777" w:rsidR="006E050F" w:rsidRDefault="006E050F" w:rsidP="00783CCB">
            <w:pPr>
              <w:jc w:val="center"/>
            </w:pPr>
            <w:r>
              <w:t>Good</w:t>
            </w:r>
          </w:p>
        </w:tc>
        <w:tc>
          <w:tcPr>
            <w:tcW w:w="4508" w:type="dxa"/>
          </w:tcPr>
          <w:p w14:paraId="0924DD86" w14:textId="77777777" w:rsidR="006E050F" w:rsidRDefault="006E050F" w:rsidP="00783CCB">
            <w:pPr>
              <w:jc w:val="center"/>
            </w:pPr>
            <w:r>
              <w:t>47</w:t>
            </w:r>
          </w:p>
        </w:tc>
      </w:tr>
      <w:tr w:rsidR="006E050F" w14:paraId="2A967F98" w14:textId="77777777" w:rsidTr="00783CCB">
        <w:tc>
          <w:tcPr>
            <w:tcW w:w="4508" w:type="dxa"/>
          </w:tcPr>
          <w:p w14:paraId="1D7249F0" w14:textId="77777777" w:rsidR="006E050F" w:rsidRDefault="006E050F" w:rsidP="00783CCB">
            <w:pPr>
              <w:jc w:val="center"/>
            </w:pPr>
            <w:r>
              <w:t>Poor</w:t>
            </w:r>
          </w:p>
        </w:tc>
        <w:tc>
          <w:tcPr>
            <w:tcW w:w="4508" w:type="dxa"/>
          </w:tcPr>
          <w:p w14:paraId="448B2EFD" w14:textId="77777777" w:rsidR="006E050F" w:rsidRDefault="006E050F" w:rsidP="00783CCB">
            <w:pPr>
              <w:jc w:val="center"/>
            </w:pPr>
            <w:r>
              <w:t>14</w:t>
            </w:r>
          </w:p>
        </w:tc>
      </w:tr>
    </w:tbl>
    <w:p w14:paraId="6AA9C255" w14:textId="77777777" w:rsidR="006E050F" w:rsidRDefault="006E050F" w:rsidP="006E050F"/>
    <w:p w14:paraId="0D912819" w14:textId="77777777" w:rsidR="006E050F" w:rsidRPr="006E050F" w:rsidRDefault="006E050F" w:rsidP="006E050F">
      <w:pPr>
        <w:rPr>
          <w:rFonts w:ascii="Calibri" w:hAnsi="Calibri" w:cs="Calibri"/>
          <w:u w:val="single"/>
        </w:rPr>
      </w:pPr>
      <w:r w:rsidRPr="006E050F">
        <w:rPr>
          <w:rFonts w:ascii="Calibri" w:hAnsi="Calibri" w:cs="Calibri"/>
          <w:u w:val="single"/>
        </w:rPr>
        <w:t>Question 7: How confident are you that the police treat all members of the public fairly and equally?</w:t>
      </w:r>
    </w:p>
    <w:p w14:paraId="5AD756CD" w14:textId="77777777" w:rsidR="006E050F" w:rsidRDefault="006E050F" w:rsidP="006E050F"/>
    <w:tbl>
      <w:tblPr>
        <w:tblStyle w:val="GridTable1Light"/>
        <w:tblW w:w="0" w:type="auto"/>
        <w:tblLook w:val="0420" w:firstRow="1" w:lastRow="0" w:firstColumn="0" w:lastColumn="0" w:noHBand="0" w:noVBand="1"/>
      </w:tblPr>
      <w:tblGrid>
        <w:gridCol w:w="4508"/>
        <w:gridCol w:w="4508"/>
      </w:tblGrid>
      <w:tr w:rsidR="006E050F" w14:paraId="5BBC0E75" w14:textId="77777777" w:rsidTr="00783CCB">
        <w:trPr>
          <w:cnfStyle w:val="100000000000" w:firstRow="1" w:lastRow="0" w:firstColumn="0" w:lastColumn="0" w:oddVBand="0" w:evenVBand="0" w:oddHBand="0" w:evenHBand="0" w:firstRowFirstColumn="0" w:firstRowLastColumn="0" w:lastRowFirstColumn="0" w:lastRowLastColumn="0"/>
        </w:trPr>
        <w:tc>
          <w:tcPr>
            <w:tcW w:w="4508" w:type="dxa"/>
            <w:shd w:val="clear" w:color="auto" w:fill="D9D9D9" w:themeFill="background1" w:themeFillShade="D9"/>
          </w:tcPr>
          <w:p w14:paraId="14BC0C2B" w14:textId="77777777" w:rsidR="006E050F" w:rsidRDefault="006E050F" w:rsidP="00783CCB">
            <w:pPr>
              <w:jc w:val="center"/>
            </w:pPr>
            <w:r>
              <w:t>Answer</w:t>
            </w:r>
          </w:p>
        </w:tc>
        <w:tc>
          <w:tcPr>
            <w:tcW w:w="4508" w:type="dxa"/>
            <w:shd w:val="clear" w:color="auto" w:fill="D9D9D9" w:themeFill="background1" w:themeFillShade="D9"/>
          </w:tcPr>
          <w:p w14:paraId="0D2B933C" w14:textId="77777777" w:rsidR="006E050F" w:rsidRDefault="006E050F" w:rsidP="00783CCB">
            <w:pPr>
              <w:jc w:val="center"/>
            </w:pPr>
            <w:r>
              <w:t>Response</w:t>
            </w:r>
          </w:p>
        </w:tc>
      </w:tr>
      <w:tr w:rsidR="006E050F" w14:paraId="2D755A68" w14:textId="77777777" w:rsidTr="00783CCB">
        <w:tc>
          <w:tcPr>
            <w:tcW w:w="4508" w:type="dxa"/>
          </w:tcPr>
          <w:p w14:paraId="5883780B" w14:textId="77777777" w:rsidR="006E050F" w:rsidRDefault="006E050F" w:rsidP="00783CCB">
            <w:pPr>
              <w:jc w:val="center"/>
            </w:pPr>
            <w:r>
              <w:t>Extremely Confident</w:t>
            </w:r>
          </w:p>
        </w:tc>
        <w:tc>
          <w:tcPr>
            <w:tcW w:w="4508" w:type="dxa"/>
          </w:tcPr>
          <w:p w14:paraId="46A11A28" w14:textId="77777777" w:rsidR="006E050F" w:rsidRDefault="006E050F" w:rsidP="00783CCB">
            <w:pPr>
              <w:jc w:val="center"/>
            </w:pPr>
            <w:r>
              <w:t>17</w:t>
            </w:r>
          </w:p>
        </w:tc>
      </w:tr>
      <w:tr w:rsidR="006E050F" w14:paraId="5DA9F2D9" w14:textId="77777777" w:rsidTr="00783CCB">
        <w:tc>
          <w:tcPr>
            <w:tcW w:w="4508" w:type="dxa"/>
          </w:tcPr>
          <w:p w14:paraId="0A1A1483" w14:textId="77777777" w:rsidR="006E050F" w:rsidRDefault="006E050F" w:rsidP="00783CCB">
            <w:pPr>
              <w:jc w:val="center"/>
            </w:pPr>
            <w:r>
              <w:t>Extremely Not Confident</w:t>
            </w:r>
          </w:p>
        </w:tc>
        <w:tc>
          <w:tcPr>
            <w:tcW w:w="4508" w:type="dxa"/>
          </w:tcPr>
          <w:p w14:paraId="25919911" w14:textId="77777777" w:rsidR="006E050F" w:rsidRDefault="006E050F" w:rsidP="00783CCB">
            <w:pPr>
              <w:jc w:val="center"/>
            </w:pPr>
            <w:r>
              <w:t>19</w:t>
            </w:r>
          </w:p>
        </w:tc>
      </w:tr>
      <w:tr w:rsidR="006E050F" w14:paraId="23681C94" w14:textId="77777777" w:rsidTr="00783CCB">
        <w:tc>
          <w:tcPr>
            <w:tcW w:w="4508" w:type="dxa"/>
          </w:tcPr>
          <w:p w14:paraId="5BD64838" w14:textId="77777777" w:rsidR="006E050F" w:rsidRDefault="006E050F" w:rsidP="00783CCB">
            <w:pPr>
              <w:jc w:val="center"/>
            </w:pPr>
            <w:r>
              <w:t>Neutral</w:t>
            </w:r>
          </w:p>
        </w:tc>
        <w:tc>
          <w:tcPr>
            <w:tcW w:w="4508" w:type="dxa"/>
          </w:tcPr>
          <w:p w14:paraId="469D80EF" w14:textId="77777777" w:rsidR="006E050F" w:rsidRDefault="006E050F" w:rsidP="00783CCB">
            <w:pPr>
              <w:jc w:val="center"/>
            </w:pPr>
            <w:r>
              <w:t>41</w:t>
            </w:r>
          </w:p>
        </w:tc>
      </w:tr>
      <w:tr w:rsidR="006E050F" w14:paraId="1E9DFAE1" w14:textId="77777777" w:rsidTr="00783CCB">
        <w:tc>
          <w:tcPr>
            <w:tcW w:w="4508" w:type="dxa"/>
          </w:tcPr>
          <w:p w14:paraId="6C1D25BE" w14:textId="77777777" w:rsidR="006E050F" w:rsidRDefault="006E050F" w:rsidP="00783CCB">
            <w:pPr>
              <w:jc w:val="center"/>
            </w:pPr>
            <w:r>
              <w:t>Somewhat Confident</w:t>
            </w:r>
          </w:p>
        </w:tc>
        <w:tc>
          <w:tcPr>
            <w:tcW w:w="4508" w:type="dxa"/>
          </w:tcPr>
          <w:p w14:paraId="353DCAE8" w14:textId="77777777" w:rsidR="006E050F" w:rsidRDefault="006E050F" w:rsidP="00783CCB">
            <w:pPr>
              <w:jc w:val="center"/>
            </w:pPr>
            <w:r>
              <w:t>51</w:t>
            </w:r>
          </w:p>
        </w:tc>
      </w:tr>
      <w:tr w:rsidR="006E050F" w14:paraId="060A8604" w14:textId="77777777" w:rsidTr="00783CCB">
        <w:tc>
          <w:tcPr>
            <w:tcW w:w="4508" w:type="dxa"/>
          </w:tcPr>
          <w:p w14:paraId="2DAE3FFD" w14:textId="77777777" w:rsidR="006E050F" w:rsidRDefault="006E050F" w:rsidP="00783CCB">
            <w:pPr>
              <w:jc w:val="center"/>
            </w:pPr>
            <w:r>
              <w:t>Somewhat Not Confident</w:t>
            </w:r>
          </w:p>
        </w:tc>
        <w:tc>
          <w:tcPr>
            <w:tcW w:w="4508" w:type="dxa"/>
          </w:tcPr>
          <w:p w14:paraId="10D993DF" w14:textId="77777777" w:rsidR="006E050F" w:rsidRDefault="006E050F" w:rsidP="00783CCB">
            <w:pPr>
              <w:jc w:val="center"/>
            </w:pPr>
            <w:r>
              <w:t>48</w:t>
            </w:r>
          </w:p>
        </w:tc>
      </w:tr>
    </w:tbl>
    <w:p w14:paraId="5CC3FD2D" w14:textId="77777777" w:rsidR="006E050F" w:rsidRDefault="006E050F" w:rsidP="006E050F"/>
    <w:p w14:paraId="65D48A40" w14:textId="77777777" w:rsidR="006E050F" w:rsidRPr="006E050F" w:rsidRDefault="006E050F" w:rsidP="006E050F">
      <w:pPr>
        <w:rPr>
          <w:rFonts w:ascii="Calibri" w:hAnsi="Calibri" w:cs="Calibri"/>
          <w:u w:val="single"/>
        </w:rPr>
      </w:pPr>
      <w:r w:rsidRPr="006E050F">
        <w:rPr>
          <w:rFonts w:ascii="Calibri" w:hAnsi="Calibri" w:cs="Calibri"/>
          <w:u w:val="single"/>
        </w:rPr>
        <w:t>Question 8: Do you believe the ethnic diversity within your community is represented in your Local Police Force? </w:t>
      </w:r>
    </w:p>
    <w:p w14:paraId="6D902C09" w14:textId="77777777" w:rsidR="006E050F" w:rsidRDefault="006E050F" w:rsidP="006E050F"/>
    <w:tbl>
      <w:tblPr>
        <w:tblStyle w:val="GridTable1Light"/>
        <w:tblW w:w="0" w:type="auto"/>
        <w:tblLook w:val="0420" w:firstRow="1" w:lastRow="0" w:firstColumn="0" w:lastColumn="0" w:noHBand="0" w:noVBand="1"/>
      </w:tblPr>
      <w:tblGrid>
        <w:gridCol w:w="4508"/>
        <w:gridCol w:w="4508"/>
      </w:tblGrid>
      <w:tr w:rsidR="006E050F" w14:paraId="21E32A13" w14:textId="77777777" w:rsidTr="00783CCB">
        <w:trPr>
          <w:cnfStyle w:val="100000000000" w:firstRow="1" w:lastRow="0" w:firstColumn="0" w:lastColumn="0" w:oddVBand="0" w:evenVBand="0" w:oddHBand="0" w:evenHBand="0" w:firstRowFirstColumn="0" w:firstRowLastColumn="0" w:lastRowFirstColumn="0" w:lastRowLastColumn="0"/>
        </w:trPr>
        <w:tc>
          <w:tcPr>
            <w:tcW w:w="4508" w:type="dxa"/>
            <w:shd w:val="clear" w:color="auto" w:fill="D9D9D9" w:themeFill="background1" w:themeFillShade="D9"/>
          </w:tcPr>
          <w:p w14:paraId="25C8B076" w14:textId="77777777" w:rsidR="006E050F" w:rsidRDefault="006E050F" w:rsidP="00783CCB">
            <w:pPr>
              <w:jc w:val="center"/>
            </w:pPr>
            <w:r>
              <w:t>Answer</w:t>
            </w:r>
          </w:p>
        </w:tc>
        <w:tc>
          <w:tcPr>
            <w:tcW w:w="4508" w:type="dxa"/>
            <w:shd w:val="clear" w:color="auto" w:fill="D9D9D9" w:themeFill="background1" w:themeFillShade="D9"/>
          </w:tcPr>
          <w:p w14:paraId="1F267855" w14:textId="77777777" w:rsidR="006E050F" w:rsidRDefault="006E050F" w:rsidP="00783CCB">
            <w:pPr>
              <w:jc w:val="center"/>
            </w:pPr>
            <w:r>
              <w:t>Response</w:t>
            </w:r>
          </w:p>
        </w:tc>
      </w:tr>
      <w:tr w:rsidR="006E050F" w14:paraId="5149789F" w14:textId="77777777" w:rsidTr="00783CCB">
        <w:tc>
          <w:tcPr>
            <w:tcW w:w="4508" w:type="dxa"/>
          </w:tcPr>
          <w:p w14:paraId="22D1E289" w14:textId="77777777" w:rsidR="006E050F" w:rsidRDefault="006E050F" w:rsidP="00783CCB">
            <w:pPr>
              <w:jc w:val="center"/>
            </w:pPr>
            <w:r>
              <w:t>0</w:t>
            </w:r>
          </w:p>
        </w:tc>
        <w:tc>
          <w:tcPr>
            <w:tcW w:w="4508" w:type="dxa"/>
          </w:tcPr>
          <w:p w14:paraId="68EC6E1F" w14:textId="77777777" w:rsidR="006E050F" w:rsidRDefault="006E050F" w:rsidP="00783CCB">
            <w:pPr>
              <w:jc w:val="center"/>
            </w:pPr>
            <w:r>
              <w:t>10</w:t>
            </w:r>
          </w:p>
        </w:tc>
      </w:tr>
      <w:tr w:rsidR="006E050F" w14:paraId="27898EA4" w14:textId="77777777" w:rsidTr="00783CCB">
        <w:tc>
          <w:tcPr>
            <w:tcW w:w="4508" w:type="dxa"/>
          </w:tcPr>
          <w:p w14:paraId="0AA5520B" w14:textId="77777777" w:rsidR="006E050F" w:rsidRDefault="006E050F" w:rsidP="00783CCB">
            <w:pPr>
              <w:jc w:val="center"/>
            </w:pPr>
            <w:r>
              <w:t>1</w:t>
            </w:r>
          </w:p>
        </w:tc>
        <w:tc>
          <w:tcPr>
            <w:tcW w:w="4508" w:type="dxa"/>
          </w:tcPr>
          <w:p w14:paraId="03492127" w14:textId="77777777" w:rsidR="006E050F" w:rsidRDefault="006E050F" w:rsidP="00783CCB">
            <w:pPr>
              <w:jc w:val="center"/>
            </w:pPr>
            <w:r>
              <w:t>3</w:t>
            </w:r>
          </w:p>
        </w:tc>
      </w:tr>
      <w:tr w:rsidR="006E050F" w14:paraId="75E85757" w14:textId="77777777" w:rsidTr="00783CCB">
        <w:tc>
          <w:tcPr>
            <w:tcW w:w="4508" w:type="dxa"/>
          </w:tcPr>
          <w:p w14:paraId="6331E945" w14:textId="77777777" w:rsidR="006E050F" w:rsidRDefault="006E050F" w:rsidP="00783CCB">
            <w:pPr>
              <w:jc w:val="center"/>
            </w:pPr>
            <w:r>
              <w:t>2</w:t>
            </w:r>
          </w:p>
        </w:tc>
        <w:tc>
          <w:tcPr>
            <w:tcW w:w="4508" w:type="dxa"/>
          </w:tcPr>
          <w:p w14:paraId="0CCED5AF" w14:textId="77777777" w:rsidR="006E050F" w:rsidRDefault="006E050F" w:rsidP="00783CCB">
            <w:pPr>
              <w:jc w:val="center"/>
            </w:pPr>
            <w:r>
              <w:t>10</w:t>
            </w:r>
          </w:p>
        </w:tc>
      </w:tr>
      <w:tr w:rsidR="006E050F" w14:paraId="2A5EC313" w14:textId="77777777" w:rsidTr="00783CCB">
        <w:tc>
          <w:tcPr>
            <w:tcW w:w="4508" w:type="dxa"/>
          </w:tcPr>
          <w:p w14:paraId="6D6B8A5B" w14:textId="77777777" w:rsidR="006E050F" w:rsidRDefault="006E050F" w:rsidP="00783CCB">
            <w:pPr>
              <w:jc w:val="center"/>
            </w:pPr>
            <w:r>
              <w:t>3</w:t>
            </w:r>
          </w:p>
        </w:tc>
        <w:tc>
          <w:tcPr>
            <w:tcW w:w="4508" w:type="dxa"/>
          </w:tcPr>
          <w:p w14:paraId="51A7B886" w14:textId="77777777" w:rsidR="006E050F" w:rsidRDefault="006E050F" w:rsidP="00783CCB">
            <w:pPr>
              <w:jc w:val="center"/>
            </w:pPr>
            <w:r>
              <w:t>19</w:t>
            </w:r>
          </w:p>
        </w:tc>
      </w:tr>
      <w:tr w:rsidR="006E050F" w14:paraId="79079ADE" w14:textId="77777777" w:rsidTr="00783CCB">
        <w:tc>
          <w:tcPr>
            <w:tcW w:w="4508" w:type="dxa"/>
          </w:tcPr>
          <w:p w14:paraId="106E73F1" w14:textId="77777777" w:rsidR="006E050F" w:rsidRDefault="006E050F" w:rsidP="00783CCB">
            <w:pPr>
              <w:jc w:val="center"/>
            </w:pPr>
            <w:r>
              <w:t>4</w:t>
            </w:r>
          </w:p>
        </w:tc>
        <w:tc>
          <w:tcPr>
            <w:tcW w:w="4508" w:type="dxa"/>
          </w:tcPr>
          <w:p w14:paraId="78629553" w14:textId="77777777" w:rsidR="006E050F" w:rsidRDefault="006E050F" w:rsidP="00783CCB">
            <w:pPr>
              <w:jc w:val="center"/>
            </w:pPr>
            <w:r>
              <w:t>19</w:t>
            </w:r>
          </w:p>
        </w:tc>
      </w:tr>
      <w:tr w:rsidR="006E050F" w14:paraId="51C1D400" w14:textId="77777777" w:rsidTr="00783CCB">
        <w:tc>
          <w:tcPr>
            <w:tcW w:w="4508" w:type="dxa"/>
          </w:tcPr>
          <w:p w14:paraId="33CD314F" w14:textId="77777777" w:rsidR="006E050F" w:rsidRDefault="006E050F" w:rsidP="00783CCB">
            <w:pPr>
              <w:jc w:val="center"/>
            </w:pPr>
            <w:r>
              <w:t>5</w:t>
            </w:r>
          </w:p>
        </w:tc>
        <w:tc>
          <w:tcPr>
            <w:tcW w:w="4508" w:type="dxa"/>
          </w:tcPr>
          <w:p w14:paraId="61E96483" w14:textId="77777777" w:rsidR="006E050F" w:rsidRDefault="006E050F" w:rsidP="00783CCB">
            <w:pPr>
              <w:jc w:val="center"/>
            </w:pPr>
            <w:r>
              <w:t>32</w:t>
            </w:r>
          </w:p>
        </w:tc>
      </w:tr>
      <w:tr w:rsidR="006E050F" w14:paraId="41DD551E" w14:textId="77777777" w:rsidTr="00783CCB">
        <w:tc>
          <w:tcPr>
            <w:tcW w:w="4508" w:type="dxa"/>
          </w:tcPr>
          <w:p w14:paraId="13EED8BF" w14:textId="77777777" w:rsidR="006E050F" w:rsidRDefault="006E050F" w:rsidP="00783CCB">
            <w:pPr>
              <w:jc w:val="center"/>
            </w:pPr>
            <w:r>
              <w:t>6</w:t>
            </w:r>
          </w:p>
        </w:tc>
        <w:tc>
          <w:tcPr>
            <w:tcW w:w="4508" w:type="dxa"/>
          </w:tcPr>
          <w:p w14:paraId="4CFDDB92" w14:textId="77777777" w:rsidR="006E050F" w:rsidRDefault="006E050F" w:rsidP="00783CCB">
            <w:pPr>
              <w:jc w:val="center"/>
            </w:pPr>
            <w:r>
              <w:t>20</w:t>
            </w:r>
          </w:p>
        </w:tc>
      </w:tr>
      <w:tr w:rsidR="006E050F" w14:paraId="60617368" w14:textId="77777777" w:rsidTr="00783CCB">
        <w:tc>
          <w:tcPr>
            <w:tcW w:w="4508" w:type="dxa"/>
          </w:tcPr>
          <w:p w14:paraId="63173B02" w14:textId="77777777" w:rsidR="006E050F" w:rsidRDefault="006E050F" w:rsidP="00783CCB">
            <w:pPr>
              <w:jc w:val="center"/>
            </w:pPr>
            <w:r>
              <w:t>7</w:t>
            </w:r>
          </w:p>
        </w:tc>
        <w:tc>
          <w:tcPr>
            <w:tcW w:w="4508" w:type="dxa"/>
          </w:tcPr>
          <w:p w14:paraId="0D3FB723" w14:textId="77777777" w:rsidR="006E050F" w:rsidRDefault="006E050F" w:rsidP="00783CCB">
            <w:pPr>
              <w:jc w:val="center"/>
            </w:pPr>
            <w:r>
              <w:t>27</w:t>
            </w:r>
          </w:p>
        </w:tc>
      </w:tr>
      <w:tr w:rsidR="006E050F" w14:paraId="3283A663" w14:textId="77777777" w:rsidTr="00783CCB">
        <w:tc>
          <w:tcPr>
            <w:tcW w:w="4508" w:type="dxa"/>
          </w:tcPr>
          <w:p w14:paraId="159557BE" w14:textId="77777777" w:rsidR="006E050F" w:rsidRDefault="006E050F" w:rsidP="00783CCB">
            <w:pPr>
              <w:jc w:val="center"/>
            </w:pPr>
            <w:r>
              <w:t>8</w:t>
            </w:r>
          </w:p>
        </w:tc>
        <w:tc>
          <w:tcPr>
            <w:tcW w:w="4508" w:type="dxa"/>
          </w:tcPr>
          <w:p w14:paraId="1D53CA46" w14:textId="77777777" w:rsidR="006E050F" w:rsidRDefault="006E050F" w:rsidP="00783CCB">
            <w:pPr>
              <w:jc w:val="center"/>
            </w:pPr>
            <w:r>
              <w:t>15</w:t>
            </w:r>
          </w:p>
        </w:tc>
      </w:tr>
      <w:tr w:rsidR="006E050F" w14:paraId="6C3DCEEC" w14:textId="77777777" w:rsidTr="00783CCB">
        <w:tc>
          <w:tcPr>
            <w:tcW w:w="4508" w:type="dxa"/>
          </w:tcPr>
          <w:p w14:paraId="7F92FE53" w14:textId="77777777" w:rsidR="006E050F" w:rsidRDefault="006E050F" w:rsidP="00783CCB">
            <w:pPr>
              <w:jc w:val="center"/>
            </w:pPr>
            <w:r>
              <w:t>9</w:t>
            </w:r>
          </w:p>
        </w:tc>
        <w:tc>
          <w:tcPr>
            <w:tcW w:w="4508" w:type="dxa"/>
          </w:tcPr>
          <w:p w14:paraId="4533B89A" w14:textId="77777777" w:rsidR="006E050F" w:rsidRDefault="006E050F" w:rsidP="00783CCB">
            <w:pPr>
              <w:jc w:val="center"/>
            </w:pPr>
            <w:r>
              <w:t>6</w:t>
            </w:r>
          </w:p>
        </w:tc>
      </w:tr>
      <w:tr w:rsidR="006E050F" w14:paraId="38F05944" w14:textId="77777777" w:rsidTr="00783CCB">
        <w:tc>
          <w:tcPr>
            <w:tcW w:w="4508" w:type="dxa"/>
          </w:tcPr>
          <w:p w14:paraId="1A3831EB" w14:textId="77777777" w:rsidR="006E050F" w:rsidRDefault="006E050F" w:rsidP="00783CCB">
            <w:pPr>
              <w:jc w:val="center"/>
            </w:pPr>
            <w:r>
              <w:t>10</w:t>
            </w:r>
          </w:p>
        </w:tc>
        <w:tc>
          <w:tcPr>
            <w:tcW w:w="4508" w:type="dxa"/>
          </w:tcPr>
          <w:p w14:paraId="78DFB359" w14:textId="77777777" w:rsidR="006E050F" w:rsidRDefault="006E050F" w:rsidP="00783CCB">
            <w:pPr>
              <w:jc w:val="center"/>
            </w:pPr>
            <w:r>
              <w:t>15</w:t>
            </w:r>
          </w:p>
        </w:tc>
      </w:tr>
    </w:tbl>
    <w:p w14:paraId="779D49CF" w14:textId="77777777" w:rsidR="006E050F" w:rsidRDefault="006E050F" w:rsidP="006E050F"/>
    <w:p w14:paraId="68258EAC" w14:textId="77777777" w:rsidR="006E050F" w:rsidRPr="006E050F" w:rsidRDefault="006E050F" w:rsidP="006E050F">
      <w:pPr>
        <w:rPr>
          <w:rFonts w:ascii="Calibri" w:hAnsi="Calibri" w:cs="Calibri"/>
          <w:u w:val="single"/>
        </w:rPr>
      </w:pPr>
      <w:r w:rsidRPr="006E050F">
        <w:rPr>
          <w:rFonts w:ascii="Calibri" w:hAnsi="Calibri" w:cs="Calibri"/>
          <w:u w:val="single"/>
        </w:rPr>
        <w:t>Question 9: Have you personally witnessed or experienced any form of discrimination or bias from the police? If you have witnessed or experienced, would you offer a brief explanation below?</w:t>
      </w:r>
    </w:p>
    <w:p w14:paraId="5A879CB9" w14:textId="77777777" w:rsidR="006E050F" w:rsidRDefault="006E050F" w:rsidP="006E050F"/>
    <w:tbl>
      <w:tblPr>
        <w:tblStyle w:val="GridTable1Light"/>
        <w:tblW w:w="0" w:type="auto"/>
        <w:tblLook w:val="0420" w:firstRow="1" w:lastRow="0" w:firstColumn="0" w:lastColumn="0" w:noHBand="0" w:noVBand="1"/>
      </w:tblPr>
      <w:tblGrid>
        <w:gridCol w:w="4508"/>
        <w:gridCol w:w="4508"/>
      </w:tblGrid>
      <w:tr w:rsidR="006E050F" w14:paraId="55EC432B" w14:textId="77777777" w:rsidTr="00783CCB">
        <w:trPr>
          <w:cnfStyle w:val="100000000000" w:firstRow="1" w:lastRow="0" w:firstColumn="0" w:lastColumn="0" w:oddVBand="0" w:evenVBand="0" w:oddHBand="0" w:evenHBand="0" w:firstRowFirstColumn="0" w:firstRowLastColumn="0" w:lastRowFirstColumn="0" w:lastRowLastColumn="0"/>
        </w:trPr>
        <w:tc>
          <w:tcPr>
            <w:tcW w:w="4508" w:type="dxa"/>
            <w:shd w:val="clear" w:color="auto" w:fill="D9D9D9" w:themeFill="background1" w:themeFillShade="D9"/>
          </w:tcPr>
          <w:p w14:paraId="03DF3BB9" w14:textId="77777777" w:rsidR="006E050F" w:rsidRDefault="006E050F" w:rsidP="00783CCB">
            <w:pPr>
              <w:jc w:val="center"/>
            </w:pPr>
            <w:r>
              <w:t>Answer</w:t>
            </w:r>
          </w:p>
        </w:tc>
        <w:tc>
          <w:tcPr>
            <w:tcW w:w="4508" w:type="dxa"/>
            <w:shd w:val="clear" w:color="auto" w:fill="D9D9D9" w:themeFill="background1" w:themeFillShade="D9"/>
          </w:tcPr>
          <w:p w14:paraId="2602D684" w14:textId="77777777" w:rsidR="006E050F" w:rsidRDefault="006E050F" w:rsidP="00783CCB">
            <w:pPr>
              <w:jc w:val="center"/>
            </w:pPr>
            <w:r>
              <w:t>Response</w:t>
            </w:r>
          </w:p>
        </w:tc>
      </w:tr>
      <w:tr w:rsidR="006E050F" w14:paraId="3B13051C" w14:textId="77777777" w:rsidTr="00783CCB">
        <w:tc>
          <w:tcPr>
            <w:tcW w:w="4508" w:type="dxa"/>
          </w:tcPr>
          <w:p w14:paraId="63D9B1D2" w14:textId="77777777" w:rsidR="006E050F" w:rsidRDefault="006E050F" w:rsidP="00783CCB">
            <w:pPr>
              <w:jc w:val="center"/>
            </w:pPr>
            <w:r>
              <w:t>No</w:t>
            </w:r>
          </w:p>
        </w:tc>
        <w:tc>
          <w:tcPr>
            <w:tcW w:w="4508" w:type="dxa"/>
          </w:tcPr>
          <w:p w14:paraId="3187A007" w14:textId="77777777" w:rsidR="006E050F" w:rsidRDefault="006E050F" w:rsidP="00783CCB">
            <w:pPr>
              <w:jc w:val="center"/>
            </w:pPr>
            <w:r>
              <w:t>127</w:t>
            </w:r>
          </w:p>
        </w:tc>
      </w:tr>
      <w:tr w:rsidR="006E050F" w14:paraId="7D3D9810" w14:textId="77777777" w:rsidTr="00783CCB">
        <w:tc>
          <w:tcPr>
            <w:tcW w:w="4508" w:type="dxa"/>
          </w:tcPr>
          <w:p w14:paraId="63B7D178" w14:textId="77777777" w:rsidR="006E050F" w:rsidRDefault="006E050F" w:rsidP="00783CCB">
            <w:pPr>
              <w:jc w:val="center"/>
            </w:pPr>
            <w:r>
              <w:t xml:space="preserve">Prefer Not </w:t>
            </w:r>
            <w:proofErr w:type="gramStart"/>
            <w:r>
              <w:t>To</w:t>
            </w:r>
            <w:proofErr w:type="gramEnd"/>
            <w:r>
              <w:t xml:space="preserve"> Say</w:t>
            </w:r>
          </w:p>
        </w:tc>
        <w:tc>
          <w:tcPr>
            <w:tcW w:w="4508" w:type="dxa"/>
          </w:tcPr>
          <w:p w14:paraId="1DEBE1AE" w14:textId="77777777" w:rsidR="006E050F" w:rsidRDefault="006E050F" w:rsidP="00783CCB">
            <w:pPr>
              <w:jc w:val="center"/>
            </w:pPr>
            <w:r>
              <w:t>13</w:t>
            </w:r>
          </w:p>
        </w:tc>
      </w:tr>
      <w:tr w:rsidR="006E050F" w14:paraId="22678531" w14:textId="77777777" w:rsidTr="00783CCB">
        <w:tc>
          <w:tcPr>
            <w:tcW w:w="4508" w:type="dxa"/>
          </w:tcPr>
          <w:p w14:paraId="3EFFA56F" w14:textId="77777777" w:rsidR="006E050F" w:rsidRDefault="006E050F" w:rsidP="00783CCB">
            <w:pPr>
              <w:jc w:val="center"/>
            </w:pPr>
            <w:r>
              <w:t>Yes</w:t>
            </w:r>
          </w:p>
        </w:tc>
        <w:tc>
          <w:tcPr>
            <w:tcW w:w="4508" w:type="dxa"/>
          </w:tcPr>
          <w:p w14:paraId="707A6452" w14:textId="77777777" w:rsidR="006E050F" w:rsidRDefault="006E050F" w:rsidP="00783CCB">
            <w:pPr>
              <w:jc w:val="center"/>
            </w:pPr>
            <w:r>
              <w:t>36</w:t>
            </w:r>
          </w:p>
        </w:tc>
      </w:tr>
    </w:tbl>
    <w:p w14:paraId="786D75C0" w14:textId="77777777" w:rsidR="006E050F" w:rsidRDefault="006E050F" w:rsidP="006E050F"/>
    <w:p w14:paraId="14496C49" w14:textId="77777777" w:rsidR="006E050F" w:rsidRDefault="006E050F" w:rsidP="006E050F"/>
    <w:p w14:paraId="2D489532" w14:textId="77777777" w:rsidR="006E050F" w:rsidRDefault="006E050F" w:rsidP="006E050F"/>
    <w:p w14:paraId="434E6641" w14:textId="77777777" w:rsidR="006E050F" w:rsidRDefault="006E050F" w:rsidP="006E050F"/>
    <w:p w14:paraId="203A4915" w14:textId="77777777" w:rsidR="006E050F" w:rsidRDefault="006E050F" w:rsidP="006E050F"/>
    <w:p w14:paraId="1A4B357F" w14:textId="77777777" w:rsidR="006E050F" w:rsidRPr="006E050F" w:rsidRDefault="006E050F" w:rsidP="006E050F">
      <w:pPr>
        <w:rPr>
          <w:rFonts w:ascii="Calibri" w:hAnsi="Calibri" w:cs="Calibri"/>
          <w:u w:val="single"/>
        </w:rPr>
      </w:pPr>
      <w:r w:rsidRPr="006E050F">
        <w:rPr>
          <w:rFonts w:ascii="Calibri" w:hAnsi="Calibri" w:cs="Calibri"/>
          <w:u w:val="single"/>
        </w:rPr>
        <w:lastRenderedPageBreak/>
        <w:t xml:space="preserve">Question 10: If You Answered Yes </w:t>
      </w:r>
      <w:proofErr w:type="gramStart"/>
      <w:r w:rsidRPr="006E050F">
        <w:rPr>
          <w:rFonts w:ascii="Calibri" w:hAnsi="Calibri" w:cs="Calibri"/>
          <w:u w:val="single"/>
        </w:rPr>
        <w:t>And</w:t>
      </w:r>
      <w:proofErr w:type="gramEnd"/>
      <w:r w:rsidRPr="006E050F">
        <w:rPr>
          <w:rFonts w:ascii="Calibri" w:hAnsi="Calibri" w:cs="Calibri"/>
          <w:u w:val="single"/>
        </w:rPr>
        <w:t xml:space="preserve"> Are Comfortable, Please Explain </w:t>
      </w:r>
    </w:p>
    <w:p w14:paraId="19C1C02D" w14:textId="77777777" w:rsidR="006E050F" w:rsidRDefault="006E050F" w:rsidP="006E050F"/>
    <w:tbl>
      <w:tblPr>
        <w:tblStyle w:val="GridTable1Light"/>
        <w:tblW w:w="0" w:type="auto"/>
        <w:tblLook w:val="0420" w:firstRow="1" w:lastRow="0" w:firstColumn="0" w:lastColumn="0" w:noHBand="0" w:noVBand="1"/>
      </w:tblPr>
      <w:tblGrid>
        <w:gridCol w:w="1129"/>
        <w:gridCol w:w="7887"/>
      </w:tblGrid>
      <w:tr w:rsidR="006E050F" w14:paraId="13BB3F20" w14:textId="77777777" w:rsidTr="00783CCB">
        <w:trPr>
          <w:cnfStyle w:val="100000000000" w:firstRow="1" w:lastRow="0" w:firstColumn="0" w:lastColumn="0" w:oddVBand="0" w:evenVBand="0" w:oddHBand="0" w:evenHBand="0" w:firstRowFirstColumn="0" w:firstRowLastColumn="0" w:lastRowFirstColumn="0" w:lastRowLastColumn="0"/>
        </w:trPr>
        <w:tc>
          <w:tcPr>
            <w:tcW w:w="1129" w:type="dxa"/>
            <w:shd w:val="clear" w:color="auto" w:fill="D9D9D9" w:themeFill="background1" w:themeFillShade="D9"/>
          </w:tcPr>
          <w:p w14:paraId="52500E72" w14:textId="77777777" w:rsidR="006E050F" w:rsidRDefault="006E050F" w:rsidP="00783CCB">
            <w:pPr>
              <w:jc w:val="center"/>
            </w:pPr>
            <w:r>
              <w:t>ID</w:t>
            </w:r>
          </w:p>
        </w:tc>
        <w:tc>
          <w:tcPr>
            <w:tcW w:w="7887" w:type="dxa"/>
            <w:shd w:val="clear" w:color="auto" w:fill="D9D9D9" w:themeFill="background1" w:themeFillShade="D9"/>
          </w:tcPr>
          <w:p w14:paraId="644705ED" w14:textId="77777777" w:rsidR="006E050F" w:rsidRDefault="006E050F" w:rsidP="00783CCB">
            <w:pPr>
              <w:jc w:val="center"/>
            </w:pPr>
            <w:r>
              <w:t>Response</w:t>
            </w:r>
          </w:p>
        </w:tc>
      </w:tr>
      <w:tr w:rsidR="006E050F" w14:paraId="2DB45216" w14:textId="77777777" w:rsidTr="00783CCB">
        <w:tc>
          <w:tcPr>
            <w:tcW w:w="1129" w:type="dxa"/>
          </w:tcPr>
          <w:p w14:paraId="117162EE" w14:textId="77777777" w:rsidR="006E050F" w:rsidRDefault="006E050F" w:rsidP="00783CCB">
            <w:pPr>
              <w:jc w:val="center"/>
            </w:pPr>
            <w:r>
              <w:t>1</w:t>
            </w:r>
          </w:p>
        </w:tc>
        <w:tc>
          <w:tcPr>
            <w:tcW w:w="7887" w:type="dxa"/>
          </w:tcPr>
          <w:p w14:paraId="45ECEFB2" w14:textId="77777777" w:rsidR="006E050F" w:rsidRDefault="006E050F" w:rsidP="00783CCB">
            <w:pPr>
              <w:jc w:val="center"/>
            </w:pPr>
            <w:r w:rsidRPr="00D7395C">
              <w:t>I was treated with no respect and was handled disturbingly, being young lady and having a male police officer beat you and then let you in van for hours while needing medication was a horrible experience for me and know I will never trust the police</w:t>
            </w:r>
          </w:p>
        </w:tc>
      </w:tr>
      <w:tr w:rsidR="006E050F" w14:paraId="2B6FBF0C" w14:textId="77777777" w:rsidTr="00783CCB">
        <w:tc>
          <w:tcPr>
            <w:tcW w:w="1129" w:type="dxa"/>
          </w:tcPr>
          <w:p w14:paraId="79BDE856" w14:textId="77777777" w:rsidR="006E050F" w:rsidRDefault="006E050F" w:rsidP="00783CCB">
            <w:pPr>
              <w:jc w:val="center"/>
            </w:pPr>
            <w:r>
              <w:t>2</w:t>
            </w:r>
          </w:p>
        </w:tc>
        <w:tc>
          <w:tcPr>
            <w:tcW w:w="7887" w:type="dxa"/>
          </w:tcPr>
          <w:p w14:paraId="05871CFD" w14:textId="77777777" w:rsidR="006E050F" w:rsidRDefault="006E050F" w:rsidP="00783CCB">
            <w:pPr>
              <w:jc w:val="center"/>
            </w:pPr>
            <w:r w:rsidRPr="00D7395C">
              <w:t>Assumptions because of race</w:t>
            </w:r>
          </w:p>
        </w:tc>
      </w:tr>
      <w:tr w:rsidR="006E050F" w14:paraId="5E2746A0" w14:textId="77777777" w:rsidTr="00783CCB">
        <w:tc>
          <w:tcPr>
            <w:tcW w:w="1129" w:type="dxa"/>
          </w:tcPr>
          <w:p w14:paraId="7900FE7B" w14:textId="77777777" w:rsidR="006E050F" w:rsidRDefault="006E050F" w:rsidP="00783CCB">
            <w:pPr>
              <w:jc w:val="center"/>
            </w:pPr>
            <w:r>
              <w:t>3</w:t>
            </w:r>
          </w:p>
        </w:tc>
        <w:tc>
          <w:tcPr>
            <w:tcW w:w="7887" w:type="dxa"/>
          </w:tcPr>
          <w:p w14:paraId="362FADB2" w14:textId="77777777" w:rsidR="006E050F" w:rsidRDefault="006E050F" w:rsidP="00783CCB">
            <w:pPr>
              <w:jc w:val="center"/>
            </w:pPr>
            <w:r w:rsidRPr="00D7395C">
              <w:t xml:space="preserve">being let off for speeding as </w:t>
            </w:r>
            <w:proofErr w:type="spellStart"/>
            <w:r w:rsidRPr="00D7395C">
              <w:t>i’m</w:t>
            </w:r>
            <w:proofErr w:type="spellEnd"/>
            <w:r w:rsidRPr="00D7395C">
              <w:t xml:space="preserve"> “just a young girl”</w:t>
            </w:r>
          </w:p>
        </w:tc>
      </w:tr>
      <w:tr w:rsidR="006E050F" w14:paraId="6BE9DDCD" w14:textId="77777777" w:rsidTr="00783CCB">
        <w:tc>
          <w:tcPr>
            <w:tcW w:w="1129" w:type="dxa"/>
          </w:tcPr>
          <w:p w14:paraId="23CD5479" w14:textId="77777777" w:rsidR="006E050F" w:rsidRDefault="006E050F" w:rsidP="00783CCB">
            <w:pPr>
              <w:jc w:val="center"/>
            </w:pPr>
            <w:r>
              <w:t>4</w:t>
            </w:r>
          </w:p>
        </w:tc>
        <w:tc>
          <w:tcPr>
            <w:tcW w:w="7887" w:type="dxa"/>
          </w:tcPr>
          <w:p w14:paraId="172E7276" w14:textId="77777777" w:rsidR="006E050F" w:rsidRPr="00D7395C" w:rsidRDefault="006E050F" w:rsidP="00783CCB">
            <w:pPr>
              <w:jc w:val="center"/>
            </w:pPr>
            <w:r w:rsidRPr="00D7395C">
              <w:t xml:space="preserve">When out in </w:t>
            </w:r>
            <w:proofErr w:type="spellStart"/>
            <w:r w:rsidRPr="00D7395C">
              <w:t>oublic</w:t>
            </w:r>
            <w:proofErr w:type="spellEnd"/>
            <w:r w:rsidRPr="00D7395C">
              <w:t xml:space="preserve"> its </w:t>
            </w:r>
            <w:proofErr w:type="spellStart"/>
            <w:r w:rsidRPr="00D7395C">
              <w:t>diffficult</w:t>
            </w:r>
            <w:proofErr w:type="spellEnd"/>
            <w:r w:rsidRPr="00D7395C">
              <w:t xml:space="preserve"> sometimes being non-</w:t>
            </w:r>
            <w:proofErr w:type="spellStart"/>
            <w:r w:rsidRPr="00D7395C">
              <w:t>binry</w:t>
            </w:r>
            <w:proofErr w:type="spellEnd"/>
            <w:r w:rsidRPr="00D7395C">
              <w:t xml:space="preserve"> and the police </w:t>
            </w:r>
            <w:proofErr w:type="spellStart"/>
            <w:r w:rsidRPr="00D7395C">
              <w:t>didnt</w:t>
            </w:r>
            <w:proofErr w:type="spellEnd"/>
            <w:r w:rsidRPr="00D7395C">
              <w:t xml:space="preserve"> help a </w:t>
            </w:r>
            <w:proofErr w:type="gramStart"/>
            <w:r w:rsidRPr="00D7395C">
              <w:t>situation</w:t>
            </w:r>
            <w:proofErr w:type="gramEnd"/>
            <w:r w:rsidRPr="00D7395C">
              <w:t xml:space="preserve"> I was in</w:t>
            </w:r>
          </w:p>
        </w:tc>
      </w:tr>
      <w:tr w:rsidR="006E050F" w14:paraId="2662D870" w14:textId="77777777" w:rsidTr="00783CCB">
        <w:tc>
          <w:tcPr>
            <w:tcW w:w="1129" w:type="dxa"/>
          </w:tcPr>
          <w:p w14:paraId="05EEDF83" w14:textId="77777777" w:rsidR="006E050F" w:rsidRDefault="006E050F" w:rsidP="00783CCB">
            <w:pPr>
              <w:jc w:val="center"/>
            </w:pPr>
            <w:r>
              <w:t>5</w:t>
            </w:r>
          </w:p>
        </w:tc>
        <w:tc>
          <w:tcPr>
            <w:tcW w:w="7887" w:type="dxa"/>
          </w:tcPr>
          <w:p w14:paraId="38015691" w14:textId="77777777" w:rsidR="006E050F" w:rsidRPr="00D7395C" w:rsidRDefault="006E050F" w:rsidP="00783CCB">
            <w:pPr>
              <w:jc w:val="center"/>
            </w:pPr>
            <w:r w:rsidRPr="00D7395C">
              <w:t xml:space="preserve">Growing up my friends and I </w:t>
            </w:r>
            <w:proofErr w:type="spellStart"/>
            <w:proofErr w:type="gramStart"/>
            <w:r w:rsidRPr="00D7395C">
              <w:t>where</w:t>
            </w:r>
            <w:proofErr w:type="spellEnd"/>
            <w:proofErr w:type="gramEnd"/>
            <w:r w:rsidRPr="00D7395C">
              <w:t xml:space="preserve"> stopped by the police multiple times for a stop and search and given no valid explanation or cause for it (a specific police officer in the local area targeted us) however one of my friends and I </w:t>
            </w:r>
            <w:proofErr w:type="spellStart"/>
            <w:r w:rsidRPr="00D7395C">
              <w:t>where</w:t>
            </w:r>
            <w:proofErr w:type="spellEnd"/>
            <w:r w:rsidRPr="00D7395C">
              <w:t xml:space="preserve"> rarely ever included within these searches if </w:t>
            </w:r>
            <w:proofErr w:type="spellStart"/>
            <w:r w:rsidRPr="00D7395C">
              <w:t>we where</w:t>
            </w:r>
            <w:proofErr w:type="spellEnd"/>
            <w:r w:rsidRPr="00D7395C">
              <w:t xml:space="preserve"> present; instead my friends </w:t>
            </w:r>
            <w:proofErr w:type="spellStart"/>
            <w:r w:rsidRPr="00D7395C">
              <w:t>who where</w:t>
            </w:r>
            <w:proofErr w:type="spellEnd"/>
            <w:r w:rsidRPr="00D7395C">
              <w:t xml:space="preserve"> black where searched instead. It was clear </w:t>
            </w:r>
            <w:proofErr w:type="gramStart"/>
            <w:r w:rsidRPr="00D7395C">
              <w:t>discrimination</w:t>
            </w:r>
            <w:proofErr w:type="gramEnd"/>
            <w:r w:rsidRPr="00D7395C">
              <w:t xml:space="preserve"> and the officer went out of their way to search them at any given point.</w:t>
            </w:r>
          </w:p>
        </w:tc>
      </w:tr>
      <w:tr w:rsidR="006E050F" w14:paraId="01EB3833" w14:textId="77777777" w:rsidTr="00783CCB">
        <w:tc>
          <w:tcPr>
            <w:tcW w:w="1129" w:type="dxa"/>
          </w:tcPr>
          <w:p w14:paraId="3915F969" w14:textId="77777777" w:rsidR="006E050F" w:rsidRDefault="006E050F" w:rsidP="00783CCB">
            <w:pPr>
              <w:jc w:val="center"/>
            </w:pPr>
            <w:r>
              <w:t>6</w:t>
            </w:r>
          </w:p>
        </w:tc>
        <w:tc>
          <w:tcPr>
            <w:tcW w:w="7887" w:type="dxa"/>
          </w:tcPr>
          <w:p w14:paraId="1B0DF7E1" w14:textId="77777777" w:rsidR="006E050F" w:rsidRPr="00D7395C" w:rsidRDefault="006E050F" w:rsidP="00783CCB">
            <w:pPr>
              <w:jc w:val="center"/>
            </w:pPr>
            <w:r w:rsidRPr="00D7395C">
              <w:t>Told I shouldn’t dress a certain way</w:t>
            </w:r>
          </w:p>
        </w:tc>
      </w:tr>
      <w:tr w:rsidR="006E050F" w14:paraId="40803A57" w14:textId="77777777" w:rsidTr="00783CCB">
        <w:tc>
          <w:tcPr>
            <w:tcW w:w="1129" w:type="dxa"/>
          </w:tcPr>
          <w:p w14:paraId="37D7BE9D" w14:textId="77777777" w:rsidR="006E050F" w:rsidRDefault="006E050F" w:rsidP="00783CCB">
            <w:pPr>
              <w:jc w:val="center"/>
            </w:pPr>
            <w:r>
              <w:t>7</w:t>
            </w:r>
          </w:p>
        </w:tc>
        <w:tc>
          <w:tcPr>
            <w:tcW w:w="7887" w:type="dxa"/>
          </w:tcPr>
          <w:p w14:paraId="6AB86ED1" w14:textId="77777777" w:rsidR="006E050F" w:rsidRPr="00D7395C" w:rsidRDefault="006E050F" w:rsidP="00783CCB">
            <w:pPr>
              <w:jc w:val="center"/>
            </w:pPr>
            <w:r w:rsidRPr="00D7395C">
              <w:t>Because I’m a young black male</w:t>
            </w:r>
          </w:p>
        </w:tc>
      </w:tr>
      <w:tr w:rsidR="006E050F" w14:paraId="7161C6EF" w14:textId="77777777" w:rsidTr="00783CCB">
        <w:tc>
          <w:tcPr>
            <w:tcW w:w="1129" w:type="dxa"/>
          </w:tcPr>
          <w:p w14:paraId="124B0376" w14:textId="77777777" w:rsidR="006E050F" w:rsidRDefault="006E050F" w:rsidP="00783CCB">
            <w:pPr>
              <w:jc w:val="center"/>
            </w:pPr>
            <w:r>
              <w:t>8</w:t>
            </w:r>
          </w:p>
        </w:tc>
        <w:tc>
          <w:tcPr>
            <w:tcW w:w="7887" w:type="dxa"/>
          </w:tcPr>
          <w:p w14:paraId="62D06FE6" w14:textId="77777777" w:rsidR="006E050F" w:rsidRPr="00D7395C" w:rsidRDefault="006E050F" w:rsidP="00783CCB">
            <w:pPr>
              <w:jc w:val="center"/>
            </w:pPr>
            <w:r w:rsidRPr="00D7395C">
              <w:t>I was told that bouncers had the right to break my finger while escorting me out of a bar because I had been drinking that night. "People like you" Need to be more careful</w:t>
            </w:r>
          </w:p>
        </w:tc>
      </w:tr>
      <w:tr w:rsidR="006E050F" w14:paraId="0132A6EC" w14:textId="77777777" w:rsidTr="00783CCB">
        <w:tc>
          <w:tcPr>
            <w:tcW w:w="1129" w:type="dxa"/>
          </w:tcPr>
          <w:p w14:paraId="4F19ACBE" w14:textId="77777777" w:rsidR="006E050F" w:rsidRDefault="006E050F" w:rsidP="00783CCB">
            <w:pPr>
              <w:jc w:val="center"/>
            </w:pPr>
            <w:r>
              <w:t>9</w:t>
            </w:r>
          </w:p>
        </w:tc>
        <w:tc>
          <w:tcPr>
            <w:tcW w:w="7887" w:type="dxa"/>
          </w:tcPr>
          <w:p w14:paraId="2704E0D9" w14:textId="77777777" w:rsidR="006E050F" w:rsidRPr="00D7395C" w:rsidRDefault="006E050F" w:rsidP="00783CCB">
            <w:pPr>
              <w:jc w:val="center"/>
            </w:pPr>
            <w:r w:rsidRPr="00D7395C">
              <w:t>Didn’t search my white girlfriend but stop and searched me</w:t>
            </w:r>
          </w:p>
        </w:tc>
      </w:tr>
      <w:tr w:rsidR="006E050F" w14:paraId="23661030" w14:textId="77777777" w:rsidTr="00783CCB">
        <w:tc>
          <w:tcPr>
            <w:tcW w:w="1129" w:type="dxa"/>
          </w:tcPr>
          <w:p w14:paraId="0F3A6728" w14:textId="77777777" w:rsidR="006E050F" w:rsidRDefault="006E050F" w:rsidP="00783CCB">
            <w:pPr>
              <w:jc w:val="center"/>
            </w:pPr>
            <w:r>
              <w:t>10</w:t>
            </w:r>
          </w:p>
        </w:tc>
        <w:tc>
          <w:tcPr>
            <w:tcW w:w="7887" w:type="dxa"/>
          </w:tcPr>
          <w:p w14:paraId="4E941E95" w14:textId="77777777" w:rsidR="006E050F" w:rsidRPr="00D7395C" w:rsidRDefault="006E050F" w:rsidP="00783CCB">
            <w:pPr>
              <w:jc w:val="center"/>
            </w:pPr>
            <w:r w:rsidRPr="00D7395C">
              <w:t>Women get let off</w:t>
            </w:r>
          </w:p>
        </w:tc>
      </w:tr>
      <w:tr w:rsidR="006E050F" w14:paraId="2CC2C227" w14:textId="77777777" w:rsidTr="00783CCB">
        <w:tc>
          <w:tcPr>
            <w:tcW w:w="1129" w:type="dxa"/>
          </w:tcPr>
          <w:p w14:paraId="1D87B956" w14:textId="77777777" w:rsidR="006E050F" w:rsidRDefault="006E050F" w:rsidP="00783CCB">
            <w:pPr>
              <w:jc w:val="center"/>
            </w:pPr>
            <w:r>
              <w:t>11</w:t>
            </w:r>
          </w:p>
        </w:tc>
        <w:tc>
          <w:tcPr>
            <w:tcW w:w="7887" w:type="dxa"/>
          </w:tcPr>
          <w:p w14:paraId="7ADDDF0C" w14:textId="77777777" w:rsidR="006E050F" w:rsidRPr="00D7395C" w:rsidRDefault="006E050F" w:rsidP="00783CCB">
            <w:pPr>
              <w:jc w:val="center"/>
            </w:pPr>
            <w:r w:rsidRPr="00D7395C">
              <w:t xml:space="preserve">Not in relation to Q9, but for Q8 I chose 5 as a neutral response but in </w:t>
            </w:r>
            <w:proofErr w:type="gramStart"/>
            <w:r w:rsidRPr="00D7395C">
              <w:t>reality</w:t>
            </w:r>
            <w:proofErr w:type="gramEnd"/>
            <w:r w:rsidRPr="00D7395C">
              <w:t xml:space="preserve"> I would have preferred to leave this blank as I feel unable to answer the question, as I see so little of our local police force that I cannot reasonably answer.</w:t>
            </w:r>
          </w:p>
        </w:tc>
      </w:tr>
      <w:tr w:rsidR="006E050F" w14:paraId="6D77B51D" w14:textId="77777777" w:rsidTr="00783CCB">
        <w:tc>
          <w:tcPr>
            <w:tcW w:w="1129" w:type="dxa"/>
          </w:tcPr>
          <w:p w14:paraId="469F1022" w14:textId="77777777" w:rsidR="006E050F" w:rsidRDefault="006E050F" w:rsidP="00783CCB">
            <w:pPr>
              <w:jc w:val="center"/>
            </w:pPr>
            <w:r>
              <w:t>12</w:t>
            </w:r>
          </w:p>
        </w:tc>
        <w:tc>
          <w:tcPr>
            <w:tcW w:w="7887" w:type="dxa"/>
          </w:tcPr>
          <w:p w14:paraId="5F3ACA82" w14:textId="77777777" w:rsidR="006E050F" w:rsidRPr="00D7395C" w:rsidRDefault="006E050F" w:rsidP="00783CCB">
            <w:pPr>
              <w:jc w:val="center"/>
            </w:pPr>
            <w:r w:rsidRPr="00D7395C">
              <w:t>Women let off easier</w:t>
            </w:r>
          </w:p>
        </w:tc>
      </w:tr>
      <w:tr w:rsidR="006E050F" w14:paraId="59CBF1A9" w14:textId="77777777" w:rsidTr="00783CCB">
        <w:tc>
          <w:tcPr>
            <w:tcW w:w="1129" w:type="dxa"/>
          </w:tcPr>
          <w:p w14:paraId="246C1C36" w14:textId="77777777" w:rsidR="006E050F" w:rsidRDefault="006E050F" w:rsidP="00783CCB">
            <w:pPr>
              <w:jc w:val="center"/>
            </w:pPr>
            <w:r>
              <w:t>13</w:t>
            </w:r>
          </w:p>
        </w:tc>
        <w:tc>
          <w:tcPr>
            <w:tcW w:w="7887" w:type="dxa"/>
          </w:tcPr>
          <w:p w14:paraId="62831510" w14:textId="77777777" w:rsidR="006E050F" w:rsidRPr="00D7395C" w:rsidRDefault="006E050F" w:rsidP="00783CCB">
            <w:pPr>
              <w:jc w:val="center"/>
            </w:pPr>
            <w:r w:rsidRPr="00D7395C">
              <w:t xml:space="preserve">A police officer spoke to me like a piece of dirt on my shoe, he was swearing and screaming at me </w:t>
            </w:r>
            <w:proofErr w:type="gramStart"/>
            <w:r w:rsidRPr="00D7395C">
              <w:t>and also</w:t>
            </w:r>
            <w:proofErr w:type="gramEnd"/>
            <w:r w:rsidRPr="00D7395C">
              <w:t xml:space="preserve"> did not read the caution correctly or give me my rights.</w:t>
            </w:r>
          </w:p>
        </w:tc>
      </w:tr>
      <w:tr w:rsidR="006E050F" w14:paraId="48FB34E4" w14:textId="77777777" w:rsidTr="00783CCB">
        <w:tc>
          <w:tcPr>
            <w:tcW w:w="1129" w:type="dxa"/>
          </w:tcPr>
          <w:p w14:paraId="0002BAFD" w14:textId="77777777" w:rsidR="006E050F" w:rsidRDefault="006E050F" w:rsidP="00783CCB">
            <w:pPr>
              <w:jc w:val="center"/>
            </w:pPr>
            <w:r>
              <w:t>14</w:t>
            </w:r>
          </w:p>
        </w:tc>
        <w:tc>
          <w:tcPr>
            <w:tcW w:w="7887" w:type="dxa"/>
          </w:tcPr>
          <w:p w14:paraId="03CC202E" w14:textId="77777777" w:rsidR="006E050F" w:rsidRPr="00D7395C" w:rsidRDefault="006E050F" w:rsidP="00783CCB">
            <w:pPr>
              <w:jc w:val="center"/>
            </w:pPr>
            <w:r w:rsidRPr="00D7395C">
              <w:t xml:space="preserve">I worked with challenging young people for </w:t>
            </w:r>
            <w:proofErr w:type="gramStart"/>
            <w:r w:rsidRPr="00D7395C">
              <w:t>a number of</w:t>
            </w:r>
            <w:proofErr w:type="gramEnd"/>
            <w:r w:rsidRPr="00D7395C">
              <w:t xml:space="preserve"> years and have witnessed on a number of occasions discrimination towards young people who have not had the best start in life...however I can honestly say that it appears that attitudes have changed.</w:t>
            </w:r>
          </w:p>
        </w:tc>
      </w:tr>
      <w:tr w:rsidR="006E050F" w14:paraId="0CF4CDB3" w14:textId="77777777" w:rsidTr="00783CCB">
        <w:tc>
          <w:tcPr>
            <w:tcW w:w="1129" w:type="dxa"/>
          </w:tcPr>
          <w:p w14:paraId="6828EEA2" w14:textId="77777777" w:rsidR="006E050F" w:rsidRDefault="006E050F" w:rsidP="00783CCB">
            <w:pPr>
              <w:jc w:val="center"/>
            </w:pPr>
            <w:r>
              <w:t>15</w:t>
            </w:r>
          </w:p>
        </w:tc>
        <w:tc>
          <w:tcPr>
            <w:tcW w:w="7887" w:type="dxa"/>
          </w:tcPr>
          <w:p w14:paraId="05579B7D" w14:textId="77777777" w:rsidR="006E050F" w:rsidRPr="00D7395C" w:rsidRDefault="006E050F" w:rsidP="00783CCB">
            <w:pPr>
              <w:jc w:val="center"/>
            </w:pPr>
            <w:r w:rsidRPr="00D7395C">
              <w:t>I was told by a male police officer when I reported a sexual assault that I had too much to drink despite the fact I was stone cold sober</w:t>
            </w:r>
          </w:p>
        </w:tc>
      </w:tr>
      <w:tr w:rsidR="006E050F" w14:paraId="294D63D2" w14:textId="77777777" w:rsidTr="00783CCB">
        <w:tc>
          <w:tcPr>
            <w:tcW w:w="1129" w:type="dxa"/>
          </w:tcPr>
          <w:p w14:paraId="268403DA" w14:textId="77777777" w:rsidR="006E050F" w:rsidRDefault="006E050F" w:rsidP="00783CCB">
            <w:pPr>
              <w:jc w:val="center"/>
            </w:pPr>
            <w:r>
              <w:t>16</w:t>
            </w:r>
          </w:p>
        </w:tc>
        <w:tc>
          <w:tcPr>
            <w:tcW w:w="7887" w:type="dxa"/>
          </w:tcPr>
          <w:p w14:paraId="31948209" w14:textId="77777777" w:rsidR="006E050F" w:rsidRPr="00D7395C" w:rsidRDefault="006E050F" w:rsidP="00783CCB">
            <w:pPr>
              <w:jc w:val="center"/>
            </w:pPr>
            <w:r w:rsidRPr="00D7395C">
              <w:t>Age discrimination like a group of young adults and teens</w:t>
            </w:r>
          </w:p>
        </w:tc>
      </w:tr>
    </w:tbl>
    <w:p w14:paraId="18FB2CE2" w14:textId="77777777" w:rsidR="006E050F" w:rsidRDefault="006E050F" w:rsidP="006E050F"/>
    <w:p w14:paraId="76F5996A" w14:textId="77777777" w:rsidR="006E050F" w:rsidRDefault="006E050F" w:rsidP="006E050F"/>
    <w:p w14:paraId="5BB3915A" w14:textId="77777777" w:rsidR="006E050F" w:rsidRDefault="006E050F" w:rsidP="006E050F"/>
    <w:p w14:paraId="202C91AA" w14:textId="77777777" w:rsidR="006E050F" w:rsidRDefault="006E050F" w:rsidP="006E050F"/>
    <w:p w14:paraId="7E19E588" w14:textId="77777777" w:rsidR="006E050F" w:rsidRDefault="006E050F" w:rsidP="006E050F"/>
    <w:p w14:paraId="64D40AA4" w14:textId="77777777" w:rsidR="006E050F" w:rsidRDefault="006E050F" w:rsidP="006E050F"/>
    <w:p w14:paraId="376CEC3C" w14:textId="77777777" w:rsidR="006E050F" w:rsidRDefault="006E050F" w:rsidP="006E050F"/>
    <w:p w14:paraId="31415717" w14:textId="77777777" w:rsidR="006E050F" w:rsidRDefault="006E050F" w:rsidP="006E050F"/>
    <w:p w14:paraId="470B6401" w14:textId="77777777" w:rsidR="006E050F" w:rsidRDefault="006E050F" w:rsidP="006E050F"/>
    <w:p w14:paraId="1B0854CE" w14:textId="77777777" w:rsidR="006E050F" w:rsidRDefault="006E050F" w:rsidP="006E050F"/>
    <w:p w14:paraId="29AA1F88" w14:textId="77777777" w:rsidR="006E050F" w:rsidRDefault="006E050F" w:rsidP="006E050F">
      <w:pPr>
        <w:rPr>
          <w:rFonts w:ascii="Calibri" w:hAnsi="Calibri" w:cs="Calibri"/>
          <w:u w:val="single"/>
        </w:rPr>
      </w:pPr>
      <w:r w:rsidRPr="006E050F">
        <w:rPr>
          <w:rFonts w:ascii="Calibri" w:hAnsi="Calibri" w:cs="Calibri"/>
          <w:u w:val="single"/>
        </w:rPr>
        <w:lastRenderedPageBreak/>
        <w:t>Question 11: Do you think increasing diversity in police forces will improve community trust?</w:t>
      </w:r>
    </w:p>
    <w:p w14:paraId="29A5CAD1" w14:textId="77777777" w:rsidR="006E050F" w:rsidRPr="006E050F" w:rsidRDefault="006E050F" w:rsidP="006E050F">
      <w:pPr>
        <w:rPr>
          <w:rFonts w:ascii="Calibri" w:hAnsi="Calibri" w:cs="Calibri"/>
          <w:u w:val="single"/>
        </w:rPr>
      </w:pPr>
    </w:p>
    <w:tbl>
      <w:tblPr>
        <w:tblStyle w:val="GridTable1Light"/>
        <w:tblW w:w="0" w:type="auto"/>
        <w:tblLook w:val="0420" w:firstRow="1" w:lastRow="0" w:firstColumn="0" w:lastColumn="0" w:noHBand="0" w:noVBand="1"/>
      </w:tblPr>
      <w:tblGrid>
        <w:gridCol w:w="4508"/>
        <w:gridCol w:w="4508"/>
      </w:tblGrid>
      <w:tr w:rsidR="006E050F" w14:paraId="4188B41A" w14:textId="77777777" w:rsidTr="00783CCB">
        <w:trPr>
          <w:cnfStyle w:val="100000000000" w:firstRow="1" w:lastRow="0" w:firstColumn="0" w:lastColumn="0" w:oddVBand="0" w:evenVBand="0" w:oddHBand="0" w:evenHBand="0" w:firstRowFirstColumn="0" w:firstRowLastColumn="0" w:lastRowFirstColumn="0" w:lastRowLastColumn="0"/>
        </w:trPr>
        <w:tc>
          <w:tcPr>
            <w:tcW w:w="4508" w:type="dxa"/>
            <w:shd w:val="clear" w:color="auto" w:fill="D9D9D9" w:themeFill="background1" w:themeFillShade="D9"/>
          </w:tcPr>
          <w:p w14:paraId="7E885CD3" w14:textId="77777777" w:rsidR="006E050F" w:rsidRDefault="006E050F" w:rsidP="00783CCB">
            <w:pPr>
              <w:jc w:val="center"/>
            </w:pPr>
            <w:r>
              <w:t>Answer</w:t>
            </w:r>
          </w:p>
        </w:tc>
        <w:tc>
          <w:tcPr>
            <w:tcW w:w="4508" w:type="dxa"/>
            <w:shd w:val="clear" w:color="auto" w:fill="D9D9D9" w:themeFill="background1" w:themeFillShade="D9"/>
          </w:tcPr>
          <w:p w14:paraId="505E023D" w14:textId="77777777" w:rsidR="006E050F" w:rsidRDefault="006E050F" w:rsidP="00783CCB">
            <w:pPr>
              <w:jc w:val="center"/>
            </w:pPr>
            <w:r>
              <w:t>Response</w:t>
            </w:r>
          </w:p>
        </w:tc>
      </w:tr>
      <w:tr w:rsidR="006E050F" w14:paraId="6A18890E" w14:textId="77777777" w:rsidTr="00783CCB">
        <w:tc>
          <w:tcPr>
            <w:tcW w:w="4508" w:type="dxa"/>
          </w:tcPr>
          <w:p w14:paraId="34723066" w14:textId="77777777" w:rsidR="006E050F" w:rsidRDefault="006E050F" w:rsidP="00783CCB">
            <w:pPr>
              <w:jc w:val="center"/>
            </w:pPr>
            <w:r>
              <w:t>No</w:t>
            </w:r>
          </w:p>
        </w:tc>
        <w:tc>
          <w:tcPr>
            <w:tcW w:w="4508" w:type="dxa"/>
          </w:tcPr>
          <w:p w14:paraId="1BB78290" w14:textId="77777777" w:rsidR="006E050F" w:rsidRDefault="006E050F" w:rsidP="00783CCB">
            <w:pPr>
              <w:jc w:val="center"/>
            </w:pPr>
            <w:r>
              <w:t>19</w:t>
            </w:r>
          </w:p>
        </w:tc>
      </w:tr>
      <w:tr w:rsidR="006E050F" w14:paraId="3F75F837" w14:textId="77777777" w:rsidTr="00783CCB">
        <w:tc>
          <w:tcPr>
            <w:tcW w:w="4508" w:type="dxa"/>
          </w:tcPr>
          <w:p w14:paraId="4A4EC782" w14:textId="77777777" w:rsidR="006E050F" w:rsidRDefault="006E050F" w:rsidP="00783CCB">
            <w:pPr>
              <w:jc w:val="center"/>
            </w:pPr>
            <w:r>
              <w:t>Maybe</w:t>
            </w:r>
          </w:p>
        </w:tc>
        <w:tc>
          <w:tcPr>
            <w:tcW w:w="4508" w:type="dxa"/>
          </w:tcPr>
          <w:p w14:paraId="4B48B5DF" w14:textId="77777777" w:rsidR="006E050F" w:rsidRDefault="006E050F" w:rsidP="00783CCB">
            <w:pPr>
              <w:jc w:val="center"/>
            </w:pPr>
            <w:r>
              <w:t>50</w:t>
            </w:r>
          </w:p>
        </w:tc>
      </w:tr>
      <w:tr w:rsidR="006E050F" w14:paraId="7A7AA3F4" w14:textId="77777777" w:rsidTr="00783CCB">
        <w:tc>
          <w:tcPr>
            <w:tcW w:w="4508" w:type="dxa"/>
          </w:tcPr>
          <w:p w14:paraId="2BC02568" w14:textId="77777777" w:rsidR="006E050F" w:rsidRDefault="006E050F" w:rsidP="00783CCB">
            <w:pPr>
              <w:jc w:val="center"/>
            </w:pPr>
            <w:r>
              <w:t>Yes</w:t>
            </w:r>
          </w:p>
        </w:tc>
        <w:tc>
          <w:tcPr>
            <w:tcW w:w="4508" w:type="dxa"/>
          </w:tcPr>
          <w:p w14:paraId="0567CEF1" w14:textId="77777777" w:rsidR="006E050F" w:rsidRDefault="006E050F" w:rsidP="00783CCB">
            <w:pPr>
              <w:jc w:val="center"/>
            </w:pPr>
            <w:r>
              <w:t>107</w:t>
            </w:r>
          </w:p>
        </w:tc>
      </w:tr>
    </w:tbl>
    <w:p w14:paraId="4DF0AE84" w14:textId="77777777" w:rsidR="006E050F" w:rsidRDefault="006E050F" w:rsidP="006E050F"/>
    <w:p w14:paraId="2563E6EE" w14:textId="77777777" w:rsidR="006E050F" w:rsidRPr="006E050F" w:rsidRDefault="006E050F" w:rsidP="006E050F">
      <w:pPr>
        <w:rPr>
          <w:rFonts w:ascii="Calibri" w:hAnsi="Calibri" w:cs="Calibri"/>
          <w:u w:val="single"/>
        </w:rPr>
      </w:pPr>
      <w:r w:rsidRPr="006E050F">
        <w:rPr>
          <w:rFonts w:ascii="Calibri" w:hAnsi="Calibri" w:cs="Calibri"/>
          <w:u w:val="single"/>
        </w:rPr>
        <w:t>Question 12: Do you think that increasing diversity within your local force would improve community engagement and collaboration between the police and public? </w:t>
      </w:r>
    </w:p>
    <w:p w14:paraId="56FC9459" w14:textId="77777777" w:rsidR="006E050F" w:rsidRDefault="006E050F" w:rsidP="006E050F"/>
    <w:tbl>
      <w:tblPr>
        <w:tblStyle w:val="GridTable1Light"/>
        <w:tblW w:w="0" w:type="auto"/>
        <w:tblLook w:val="0420" w:firstRow="1" w:lastRow="0" w:firstColumn="0" w:lastColumn="0" w:noHBand="0" w:noVBand="1"/>
      </w:tblPr>
      <w:tblGrid>
        <w:gridCol w:w="4508"/>
        <w:gridCol w:w="4508"/>
      </w:tblGrid>
      <w:tr w:rsidR="006E050F" w14:paraId="0C3F5387" w14:textId="77777777" w:rsidTr="00783CCB">
        <w:trPr>
          <w:cnfStyle w:val="100000000000" w:firstRow="1" w:lastRow="0" w:firstColumn="0" w:lastColumn="0" w:oddVBand="0" w:evenVBand="0" w:oddHBand="0" w:evenHBand="0" w:firstRowFirstColumn="0" w:firstRowLastColumn="0" w:lastRowFirstColumn="0" w:lastRowLastColumn="0"/>
        </w:trPr>
        <w:tc>
          <w:tcPr>
            <w:tcW w:w="4508" w:type="dxa"/>
            <w:shd w:val="clear" w:color="auto" w:fill="D9D9D9" w:themeFill="background1" w:themeFillShade="D9"/>
          </w:tcPr>
          <w:p w14:paraId="049EFE4C" w14:textId="77777777" w:rsidR="006E050F" w:rsidRDefault="006E050F" w:rsidP="00783CCB">
            <w:pPr>
              <w:jc w:val="center"/>
            </w:pPr>
            <w:r>
              <w:t>Answer</w:t>
            </w:r>
          </w:p>
        </w:tc>
        <w:tc>
          <w:tcPr>
            <w:tcW w:w="4508" w:type="dxa"/>
            <w:shd w:val="clear" w:color="auto" w:fill="D9D9D9" w:themeFill="background1" w:themeFillShade="D9"/>
          </w:tcPr>
          <w:p w14:paraId="628E682C" w14:textId="77777777" w:rsidR="006E050F" w:rsidRDefault="006E050F" w:rsidP="00783CCB">
            <w:pPr>
              <w:jc w:val="center"/>
            </w:pPr>
            <w:r>
              <w:t>Response</w:t>
            </w:r>
          </w:p>
        </w:tc>
      </w:tr>
      <w:tr w:rsidR="006E050F" w14:paraId="70BEAA44" w14:textId="77777777" w:rsidTr="00783CCB">
        <w:tc>
          <w:tcPr>
            <w:tcW w:w="4508" w:type="dxa"/>
          </w:tcPr>
          <w:p w14:paraId="747418F6" w14:textId="77777777" w:rsidR="006E050F" w:rsidRDefault="006E050F" w:rsidP="00783CCB">
            <w:pPr>
              <w:jc w:val="center"/>
            </w:pPr>
            <w:r>
              <w:t>No</w:t>
            </w:r>
          </w:p>
        </w:tc>
        <w:tc>
          <w:tcPr>
            <w:tcW w:w="4508" w:type="dxa"/>
          </w:tcPr>
          <w:p w14:paraId="24EE9B0B" w14:textId="77777777" w:rsidR="006E050F" w:rsidRDefault="006E050F" w:rsidP="00783CCB">
            <w:pPr>
              <w:jc w:val="center"/>
            </w:pPr>
            <w:r>
              <w:t>27</w:t>
            </w:r>
          </w:p>
        </w:tc>
      </w:tr>
      <w:tr w:rsidR="006E050F" w14:paraId="546792D4" w14:textId="77777777" w:rsidTr="00783CCB">
        <w:tc>
          <w:tcPr>
            <w:tcW w:w="4508" w:type="dxa"/>
          </w:tcPr>
          <w:p w14:paraId="5D96F886" w14:textId="77777777" w:rsidR="006E050F" w:rsidRDefault="006E050F" w:rsidP="00783CCB">
            <w:pPr>
              <w:jc w:val="center"/>
            </w:pPr>
            <w:r>
              <w:t>Maybe</w:t>
            </w:r>
          </w:p>
        </w:tc>
        <w:tc>
          <w:tcPr>
            <w:tcW w:w="4508" w:type="dxa"/>
          </w:tcPr>
          <w:p w14:paraId="03C91642" w14:textId="77777777" w:rsidR="006E050F" w:rsidRDefault="006E050F" w:rsidP="00783CCB">
            <w:pPr>
              <w:jc w:val="center"/>
            </w:pPr>
            <w:r>
              <w:t>48</w:t>
            </w:r>
          </w:p>
        </w:tc>
      </w:tr>
      <w:tr w:rsidR="006E050F" w14:paraId="1422CFC6" w14:textId="77777777" w:rsidTr="00783CCB">
        <w:tc>
          <w:tcPr>
            <w:tcW w:w="4508" w:type="dxa"/>
          </w:tcPr>
          <w:p w14:paraId="2478B957" w14:textId="77777777" w:rsidR="006E050F" w:rsidRDefault="006E050F" w:rsidP="00783CCB">
            <w:pPr>
              <w:jc w:val="center"/>
            </w:pPr>
            <w:r>
              <w:t>Yes</w:t>
            </w:r>
          </w:p>
        </w:tc>
        <w:tc>
          <w:tcPr>
            <w:tcW w:w="4508" w:type="dxa"/>
          </w:tcPr>
          <w:p w14:paraId="466B0EC7" w14:textId="77777777" w:rsidR="006E050F" w:rsidRDefault="006E050F" w:rsidP="00783CCB">
            <w:pPr>
              <w:jc w:val="center"/>
            </w:pPr>
            <w:r>
              <w:t>101</w:t>
            </w:r>
          </w:p>
        </w:tc>
      </w:tr>
    </w:tbl>
    <w:p w14:paraId="16898C7D" w14:textId="77777777" w:rsidR="006E050F" w:rsidRDefault="006E050F" w:rsidP="006E050F"/>
    <w:p w14:paraId="35DF5BAC" w14:textId="77777777" w:rsidR="006E050F" w:rsidRPr="006E050F" w:rsidRDefault="006E050F" w:rsidP="006E050F">
      <w:pPr>
        <w:rPr>
          <w:rFonts w:ascii="Calibri" w:hAnsi="Calibri" w:cs="Calibri"/>
          <w:u w:val="single"/>
        </w:rPr>
      </w:pPr>
      <w:r w:rsidRPr="006E050F">
        <w:rPr>
          <w:rFonts w:ascii="Calibri" w:hAnsi="Calibri" w:cs="Calibri"/>
          <w:u w:val="single"/>
        </w:rPr>
        <w:t>Question 13: Do you perceive any biases or prejudices within your local police force? If yes, please specify the type of bias (e.g., Race, Gender, Cultural) </w:t>
      </w:r>
    </w:p>
    <w:p w14:paraId="0C41C002" w14:textId="77777777" w:rsidR="006E050F" w:rsidRDefault="006E050F" w:rsidP="006E050F"/>
    <w:tbl>
      <w:tblPr>
        <w:tblStyle w:val="GridTable1Light"/>
        <w:tblW w:w="0" w:type="auto"/>
        <w:tblLook w:val="0420" w:firstRow="1" w:lastRow="0" w:firstColumn="0" w:lastColumn="0" w:noHBand="0" w:noVBand="1"/>
      </w:tblPr>
      <w:tblGrid>
        <w:gridCol w:w="1129"/>
        <w:gridCol w:w="7887"/>
      </w:tblGrid>
      <w:tr w:rsidR="006E050F" w14:paraId="15EA3775" w14:textId="77777777" w:rsidTr="00783CCB">
        <w:trPr>
          <w:cnfStyle w:val="100000000000" w:firstRow="1" w:lastRow="0" w:firstColumn="0" w:lastColumn="0" w:oddVBand="0" w:evenVBand="0" w:oddHBand="0" w:evenHBand="0" w:firstRowFirstColumn="0" w:firstRowLastColumn="0" w:lastRowFirstColumn="0" w:lastRowLastColumn="0"/>
        </w:trPr>
        <w:tc>
          <w:tcPr>
            <w:tcW w:w="1129" w:type="dxa"/>
            <w:shd w:val="clear" w:color="auto" w:fill="D9D9D9" w:themeFill="background1" w:themeFillShade="D9"/>
          </w:tcPr>
          <w:p w14:paraId="54CC9B2B" w14:textId="77777777" w:rsidR="006E050F" w:rsidRDefault="006E050F" w:rsidP="00783CCB">
            <w:pPr>
              <w:jc w:val="center"/>
            </w:pPr>
            <w:r>
              <w:t>ID</w:t>
            </w:r>
          </w:p>
        </w:tc>
        <w:tc>
          <w:tcPr>
            <w:tcW w:w="7887" w:type="dxa"/>
            <w:shd w:val="clear" w:color="auto" w:fill="D9D9D9" w:themeFill="background1" w:themeFillShade="D9"/>
          </w:tcPr>
          <w:p w14:paraId="4869979D" w14:textId="77777777" w:rsidR="006E050F" w:rsidRDefault="006E050F" w:rsidP="00783CCB">
            <w:pPr>
              <w:jc w:val="center"/>
            </w:pPr>
            <w:r>
              <w:t>Response</w:t>
            </w:r>
          </w:p>
        </w:tc>
      </w:tr>
      <w:tr w:rsidR="006E050F" w14:paraId="5990EB03" w14:textId="77777777" w:rsidTr="00783CCB">
        <w:tc>
          <w:tcPr>
            <w:tcW w:w="1129" w:type="dxa"/>
          </w:tcPr>
          <w:p w14:paraId="555E39AD" w14:textId="77777777" w:rsidR="006E050F" w:rsidRDefault="006E050F" w:rsidP="00783CCB">
            <w:pPr>
              <w:jc w:val="center"/>
            </w:pPr>
            <w:r>
              <w:t>1</w:t>
            </w:r>
          </w:p>
        </w:tc>
        <w:tc>
          <w:tcPr>
            <w:tcW w:w="7887" w:type="dxa"/>
          </w:tcPr>
          <w:p w14:paraId="1AD78834" w14:textId="77777777" w:rsidR="006E050F" w:rsidRDefault="006E050F" w:rsidP="00783CCB">
            <w:pPr>
              <w:jc w:val="center"/>
            </w:pPr>
            <w:r w:rsidRPr="00167F3F">
              <w:t>Race, religion, culture, age</w:t>
            </w:r>
          </w:p>
        </w:tc>
      </w:tr>
      <w:tr w:rsidR="006E050F" w14:paraId="5DF09802" w14:textId="77777777" w:rsidTr="00783CCB">
        <w:tc>
          <w:tcPr>
            <w:tcW w:w="1129" w:type="dxa"/>
          </w:tcPr>
          <w:p w14:paraId="2794ADCE" w14:textId="77777777" w:rsidR="006E050F" w:rsidRDefault="006E050F" w:rsidP="00783CCB">
            <w:pPr>
              <w:jc w:val="center"/>
            </w:pPr>
            <w:r>
              <w:t>2</w:t>
            </w:r>
          </w:p>
        </w:tc>
        <w:tc>
          <w:tcPr>
            <w:tcW w:w="7887" w:type="dxa"/>
          </w:tcPr>
          <w:p w14:paraId="0DDC77E7" w14:textId="77777777" w:rsidR="006E050F" w:rsidRPr="00167F3F" w:rsidRDefault="006E050F" w:rsidP="00783CCB">
            <w:pPr>
              <w:jc w:val="center"/>
              <w:rPr>
                <w:rFonts w:ascii="Calibri" w:hAnsi="Calibri" w:cs="Calibri"/>
                <w:sz w:val="22"/>
                <w:szCs w:val="22"/>
              </w:rPr>
            </w:pPr>
            <w:r w:rsidRPr="00167F3F">
              <w:t>Race</w:t>
            </w:r>
            <w:r>
              <w:t xml:space="preserve"> and gender</w:t>
            </w:r>
          </w:p>
        </w:tc>
      </w:tr>
      <w:tr w:rsidR="006E050F" w14:paraId="0C027101" w14:textId="77777777" w:rsidTr="00783CCB">
        <w:tc>
          <w:tcPr>
            <w:tcW w:w="1129" w:type="dxa"/>
          </w:tcPr>
          <w:p w14:paraId="72045C51" w14:textId="77777777" w:rsidR="006E050F" w:rsidRDefault="006E050F" w:rsidP="00783CCB">
            <w:pPr>
              <w:jc w:val="center"/>
            </w:pPr>
            <w:r>
              <w:t>3</w:t>
            </w:r>
          </w:p>
        </w:tc>
        <w:tc>
          <w:tcPr>
            <w:tcW w:w="7887" w:type="dxa"/>
          </w:tcPr>
          <w:p w14:paraId="2C56763B" w14:textId="77777777" w:rsidR="006E050F" w:rsidRDefault="006E050F" w:rsidP="00783CCB">
            <w:pPr>
              <w:jc w:val="center"/>
            </w:pPr>
            <w:r w:rsidRPr="00167F3F">
              <w:t>Race</w:t>
            </w:r>
          </w:p>
        </w:tc>
      </w:tr>
      <w:tr w:rsidR="006E050F" w14:paraId="3C6C260D" w14:textId="77777777" w:rsidTr="00783CCB">
        <w:tc>
          <w:tcPr>
            <w:tcW w:w="1129" w:type="dxa"/>
          </w:tcPr>
          <w:p w14:paraId="54B5F659" w14:textId="77777777" w:rsidR="006E050F" w:rsidRDefault="006E050F" w:rsidP="00783CCB">
            <w:pPr>
              <w:jc w:val="center"/>
            </w:pPr>
            <w:r>
              <w:t>4</w:t>
            </w:r>
          </w:p>
        </w:tc>
        <w:tc>
          <w:tcPr>
            <w:tcW w:w="7887" w:type="dxa"/>
          </w:tcPr>
          <w:p w14:paraId="63B89D01" w14:textId="77777777" w:rsidR="006E050F" w:rsidRPr="00D7395C" w:rsidRDefault="006E050F" w:rsidP="00783CCB">
            <w:pPr>
              <w:jc w:val="center"/>
            </w:pPr>
            <w:r w:rsidRPr="00167F3F">
              <w:t>Gender</w:t>
            </w:r>
          </w:p>
        </w:tc>
      </w:tr>
      <w:tr w:rsidR="006E050F" w14:paraId="671AA7AE" w14:textId="77777777" w:rsidTr="00783CCB">
        <w:tc>
          <w:tcPr>
            <w:tcW w:w="1129" w:type="dxa"/>
          </w:tcPr>
          <w:p w14:paraId="1BFC8FC6" w14:textId="77777777" w:rsidR="006E050F" w:rsidRDefault="006E050F" w:rsidP="00783CCB">
            <w:pPr>
              <w:jc w:val="center"/>
            </w:pPr>
            <w:r>
              <w:t>5</w:t>
            </w:r>
          </w:p>
        </w:tc>
        <w:tc>
          <w:tcPr>
            <w:tcW w:w="7887" w:type="dxa"/>
          </w:tcPr>
          <w:p w14:paraId="43246A9B" w14:textId="77777777" w:rsidR="006E050F" w:rsidRPr="00D7395C" w:rsidRDefault="006E050F" w:rsidP="00783CCB">
            <w:pPr>
              <w:jc w:val="center"/>
            </w:pPr>
            <w:r w:rsidRPr="00167F3F">
              <w:t>race</w:t>
            </w:r>
          </w:p>
        </w:tc>
      </w:tr>
      <w:tr w:rsidR="006E050F" w14:paraId="2C1329CB" w14:textId="77777777" w:rsidTr="00783CCB">
        <w:tc>
          <w:tcPr>
            <w:tcW w:w="1129" w:type="dxa"/>
          </w:tcPr>
          <w:p w14:paraId="049FA338" w14:textId="77777777" w:rsidR="006E050F" w:rsidRDefault="006E050F" w:rsidP="00783CCB">
            <w:pPr>
              <w:jc w:val="center"/>
            </w:pPr>
            <w:r>
              <w:t>6</w:t>
            </w:r>
          </w:p>
        </w:tc>
        <w:tc>
          <w:tcPr>
            <w:tcW w:w="7887" w:type="dxa"/>
          </w:tcPr>
          <w:p w14:paraId="7B45491F" w14:textId="77777777" w:rsidR="006E050F" w:rsidRPr="00D7395C" w:rsidRDefault="006E050F" w:rsidP="00783CCB">
            <w:pPr>
              <w:jc w:val="center"/>
            </w:pPr>
            <w:r w:rsidRPr="00167F3F">
              <w:t>Racial</w:t>
            </w:r>
          </w:p>
        </w:tc>
      </w:tr>
      <w:tr w:rsidR="006E050F" w14:paraId="2220361A" w14:textId="77777777" w:rsidTr="00783CCB">
        <w:tc>
          <w:tcPr>
            <w:tcW w:w="1129" w:type="dxa"/>
          </w:tcPr>
          <w:p w14:paraId="76370A10" w14:textId="77777777" w:rsidR="006E050F" w:rsidRDefault="006E050F" w:rsidP="00783CCB">
            <w:pPr>
              <w:jc w:val="center"/>
            </w:pPr>
            <w:r>
              <w:t>7</w:t>
            </w:r>
          </w:p>
        </w:tc>
        <w:tc>
          <w:tcPr>
            <w:tcW w:w="7887" w:type="dxa"/>
          </w:tcPr>
          <w:p w14:paraId="388A064B" w14:textId="77777777" w:rsidR="006E050F" w:rsidRPr="00D7395C" w:rsidRDefault="006E050F" w:rsidP="00783CCB">
            <w:pPr>
              <w:jc w:val="center"/>
            </w:pPr>
            <w:r w:rsidRPr="00167F3F">
              <w:t>Age</w:t>
            </w:r>
          </w:p>
        </w:tc>
      </w:tr>
      <w:tr w:rsidR="006E050F" w14:paraId="1C4B1C7B" w14:textId="77777777" w:rsidTr="00783CCB">
        <w:tc>
          <w:tcPr>
            <w:tcW w:w="1129" w:type="dxa"/>
          </w:tcPr>
          <w:p w14:paraId="48C84887" w14:textId="77777777" w:rsidR="006E050F" w:rsidRDefault="006E050F" w:rsidP="00783CCB">
            <w:pPr>
              <w:jc w:val="center"/>
            </w:pPr>
            <w:r>
              <w:t>8</w:t>
            </w:r>
          </w:p>
        </w:tc>
        <w:tc>
          <w:tcPr>
            <w:tcW w:w="7887" w:type="dxa"/>
          </w:tcPr>
          <w:p w14:paraId="46934F04" w14:textId="77777777" w:rsidR="006E050F" w:rsidRPr="00D7395C" w:rsidRDefault="006E050F" w:rsidP="00783CCB">
            <w:pPr>
              <w:jc w:val="center"/>
            </w:pPr>
            <w:r w:rsidRPr="00167F3F">
              <w:t>Yes, cultural differences and those below the poverty line suffer more from bias and prejudice</w:t>
            </w:r>
          </w:p>
        </w:tc>
      </w:tr>
      <w:tr w:rsidR="006E050F" w14:paraId="7D538880" w14:textId="77777777" w:rsidTr="00783CCB">
        <w:tc>
          <w:tcPr>
            <w:tcW w:w="1129" w:type="dxa"/>
          </w:tcPr>
          <w:p w14:paraId="08904DDD" w14:textId="77777777" w:rsidR="006E050F" w:rsidRDefault="006E050F" w:rsidP="00783CCB">
            <w:pPr>
              <w:jc w:val="center"/>
            </w:pPr>
            <w:r>
              <w:t>9</w:t>
            </w:r>
          </w:p>
        </w:tc>
        <w:tc>
          <w:tcPr>
            <w:tcW w:w="7887" w:type="dxa"/>
          </w:tcPr>
          <w:p w14:paraId="2307CD16" w14:textId="77777777" w:rsidR="006E050F" w:rsidRPr="00D7395C" w:rsidRDefault="006E050F" w:rsidP="00783CCB">
            <w:pPr>
              <w:jc w:val="center"/>
            </w:pPr>
            <w:r w:rsidRPr="00167F3F">
              <w:t>Race</w:t>
            </w:r>
          </w:p>
        </w:tc>
      </w:tr>
      <w:tr w:rsidR="006E050F" w14:paraId="2B9F6156" w14:textId="77777777" w:rsidTr="00783CCB">
        <w:tc>
          <w:tcPr>
            <w:tcW w:w="1129" w:type="dxa"/>
          </w:tcPr>
          <w:p w14:paraId="08A88998" w14:textId="77777777" w:rsidR="006E050F" w:rsidRDefault="006E050F" w:rsidP="00783CCB">
            <w:pPr>
              <w:jc w:val="center"/>
            </w:pPr>
            <w:r>
              <w:t>10</w:t>
            </w:r>
          </w:p>
        </w:tc>
        <w:tc>
          <w:tcPr>
            <w:tcW w:w="7887" w:type="dxa"/>
          </w:tcPr>
          <w:p w14:paraId="44B33FB2" w14:textId="77777777" w:rsidR="006E050F" w:rsidRPr="00D7395C" w:rsidRDefault="006E050F" w:rsidP="00783CCB">
            <w:pPr>
              <w:jc w:val="center"/>
            </w:pPr>
            <w:r w:rsidRPr="00167F3F">
              <w:t>Sexuality</w:t>
            </w:r>
          </w:p>
        </w:tc>
      </w:tr>
      <w:tr w:rsidR="006E050F" w14:paraId="548BED04" w14:textId="77777777" w:rsidTr="00783CCB">
        <w:tc>
          <w:tcPr>
            <w:tcW w:w="1129" w:type="dxa"/>
          </w:tcPr>
          <w:p w14:paraId="1C65F9A2" w14:textId="77777777" w:rsidR="006E050F" w:rsidRDefault="006E050F" w:rsidP="00783CCB">
            <w:pPr>
              <w:jc w:val="center"/>
            </w:pPr>
            <w:r>
              <w:t>11</w:t>
            </w:r>
          </w:p>
        </w:tc>
        <w:tc>
          <w:tcPr>
            <w:tcW w:w="7887" w:type="dxa"/>
          </w:tcPr>
          <w:p w14:paraId="0F268A14" w14:textId="77777777" w:rsidR="006E050F" w:rsidRPr="00D7395C" w:rsidRDefault="006E050F" w:rsidP="00783CCB">
            <w:pPr>
              <w:jc w:val="center"/>
            </w:pPr>
            <w:r w:rsidRPr="00167F3F">
              <w:t>Race</w:t>
            </w:r>
          </w:p>
        </w:tc>
      </w:tr>
      <w:tr w:rsidR="006E050F" w14:paraId="284C5502" w14:textId="77777777" w:rsidTr="00783CCB">
        <w:tc>
          <w:tcPr>
            <w:tcW w:w="1129" w:type="dxa"/>
          </w:tcPr>
          <w:p w14:paraId="1710A4CC" w14:textId="77777777" w:rsidR="006E050F" w:rsidRDefault="006E050F" w:rsidP="00783CCB">
            <w:pPr>
              <w:jc w:val="center"/>
            </w:pPr>
            <w:r>
              <w:t>12</w:t>
            </w:r>
          </w:p>
        </w:tc>
        <w:tc>
          <w:tcPr>
            <w:tcW w:w="7887" w:type="dxa"/>
          </w:tcPr>
          <w:p w14:paraId="748EE0A0" w14:textId="77777777" w:rsidR="006E050F" w:rsidRPr="00D7395C" w:rsidRDefault="006E050F" w:rsidP="00783CCB">
            <w:pPr>
              <w:jc w:val="center"/>
            </w:pPr>
            <w:r w:rsidRPr="00167F3F">
              <w:t>Race and culture</w:t>
            </w:r>
          </w:p>
        </w:tc>
      </w:tr>
      <w:tr w:rsidR="006E050F" w14:paraId="3F4E60D8" w14:textId="77777777" w:rsidTr="00783CCB">
        <w:tc>
          <w:tcPr>
            <w:tcW w:w="1129" w:type="dxa"/>
          </w:tcPr>
          <w:p w14:paraId="1366035F" w14:textId="77777777" w:rsidR="006E050F" w:rsidRDefault="006E050F" w:rsidP="00783CCB">
            <w:pPr>
              <w:jc w:val="center"/>
            </w:pPr>
            <w:r>
              <w:t>13</w:t>
            </w:r>
          </w:p>
        </w:tc>
        <w:tc>
          <w:tcPr>
            <w:tcW w:w="7887" w:type="dxa"/>
          </w:tcPr>
          <w:p w14:paraId="4B9C1E97" w14:textId="77777777" w:rsidR="006E050F" w:rsidRPr="00D7395C" w:rsidRDefault="006E050F" w:rsidP="00783CCB">
            <w:pPr>
              <w:jc w:val="center"/>
            </w:pPr>
            <w:r w:rsidRPr="00167F3F">
              <w:t>Race and Cultural</w:t>
            </w:r>
          </w:p>
        </w:tc>
      </w:tr>
      <w:tr w:rsidR="006E050F" w14:paraId="5F8ECF7B" w14:textId="77777777" w:rsidTr="00783CCB">
        <w:tc>
          <w:tcPr>
            <w:tcW w:w="1129" w:type="dxa"/>
          </w:tcPr>
          <w:p w14:paraId="3CE61E14" w14:textId="77777777" w:rsidR="006E050F" w:rsidRDefault="006E050F" w:rsidP="00783CCB">
            <w:pPr>
              <w:jc w:val="center"/>
            </w:pPr>
            <w:r>
              <w:t>14</w:t>
            </w:r>
          </w:p>
        </w:tc>
        <w:tc>
          <w:tcPr>
            <w:tcW w:w="7887" w:type="dxa"/>
          </w:tcPr>
          <w:p w14:paraId="631CB669" w14:textId="77777777" w:rsidR="006E050F" w:rsidRPr="00D7395C" w:rsidRDefault="006E050F" w:rsidP="00783CCB">
            <w:pPr>
              <w:jc w:val="center"/>
            </w:pPr>
            <w:r w:rsidRPr="00167F3F">
              <w:t>Gender and race</w:t>
            </w:r>
          </w:p>
        </w:tc>
      </w:tr>
      <w:tr w:rsidR="006E050F" w14:paraId="13AE99F1" w14:textId="77777777" w:rsidTr="00783CCB">
        <w:tc>
          <w:tcPr>
            <w:tcW w:w="1129" w:type="dxa"/>
          </w:tcPr>
          <w:p w14:paraId="04BA8CC3" w14:textId="77777777" w:rsidR="006E050F" w:rsidRDefault="006E050F" w:rsidP="00783CCB">
            <w:pPr>
              <w:jc w:val="center"/>
            </w:pPr>
            <w:r>
              <w:t>15</w:t>
            </w:r>
          </w:p>
        </w:tc>
        <w:tc>
          <w:tcPr>
            <w:tcW w:w="7887" w:type="dxa"/>
          </w:tcPr>
          <w:p w14:paraId="03B6B79C" w14:textId="77777777" w:rsidR="006E050F" w:rsidRPr="00D7395C" w:rsidRDefault="006E050F" w:rsidP="00783CCB">
            <w:pPr>
              <w:jc w:val="center"/>
            </w:pPr>
            <w:r w:rsidRPr="00167F3F">
              <w:t>Age</w:t>
            </w:r>
          </w:p>
        </w:tc>
      </w:tr>
      <w:tr w:rsidR="006E050F" w14:paraId="37AAD48B" w14:textId="77777777" w:rsidTr="00783CCB">
        <w:tc>
          <w:tcPr>
            <w:tcW w:w="1129" w:type="dxa"/>
          </w:tcPr>
          <w:p w14:paraId="2C5463DB" w14:textId="77777777" w:rsidR="006E050F" w:rsidRDefault="006E050F" w:rsidP="00783CCB">
            <w:pPr>
              <w:jc w:val="center"/>
            </w:pPr>
            <w:r>
              <w:t>16</w:t>
            </w:r>
          </w:p>
        </w:tc>
        <w:tc>
          <w:tcPr>
            <w:tcW w:w="7887" w:type="dxa"/>
          </w:tcPr>
          <w:p w14:paraId="3C878FF7" w14:textId="77777777" w:rsidR="006E050F" w:rsidRPr="00D7395C" w:rsidRDefault="006E050F" w:rsidP="00783CCB">
            <w:pPr>
              <w:jc w:val="center"/>
            </w:pPr>
            <w:r w:rsidRPr="00167F3F">
              <w:t>Age and race</w:t>
            </w:r>
          </w:p>
        </w:tc>
      </w:tr>
      <w:tr w:rsidR="006E050F" w14:paraId="4E97F933" w14:textId="77777777" w:rsidTr="00783CCB">
        <w:tc>
          <w:tcPr>
            <w:tcW w:w="1129" w:type="dxa"/>
          </w:tcPr>
          <w:p w14:paraId="2FA89BDC" w14:textId="77777777" w:rsidR="006E050F" w:rsidRDefault="006E050F" w:rsidP="00783CCB">
            <w:pPr>
              <w:jc w:val="center"/>
            </w:pPr>
            <w:r>
              <w:t>17</w:t>
            </w:r>
          </w:p>
        </w:tc>
        <w:tc>
          <w:tcPr>
            <w:tcW w:w="7887" w:type="dxa"/>
          </w:tcPr>
          <w:p w14:paraId="727005B6" w14:textId="77777777" w:rsidR="006E050F" w:rsidRDefault="006E050F" w:rsidP="00783CCB">
            <w:pPr>
              <w:jc w:val="center"/>
            </w:pPr>
            <w:r w:rsidRPr="00167F3F">
              <w:t>Race</w:t>
            </w:r>
          </w:p>
        </w:tc>
      </w:tr>
      <w:tr w:rsidR="006E050F" w14:paraId="02643896" w14:textId="77777777" w:rsidTr="00783CCB">
        <w:tc>
          <w:tcPr>
            <w:tcW w:w="1129" w:type="dxa"/>
          </w:tcPr>
          <w:p w14:paraId="373FEA87" w14:textId="77777777" w:rsidR="006E050F" w:rsidRDefault="006E050F" w:rsidP="00783CCB">
            <w:pPr>
              <w:jc w:val="center"/>
            </w:pPr>
            <w:r>
              <w:t>18</w:t>
            </w:r>
          </w:p>
        </w:tc>
        <w:tc>
          <w:tcPr>
            <w:tcW w:w="7887" w:type="dxa"/>
          </w:tcPr>
          <w:p w14:paraId="2A14FE15" w14:textId="77777777" w:rsidR="006E050F" w:rsidRPr="00D7395C" w:rsidRDefault="006E050F" w:rsidP="00783CCB">
            <w:pPr>
              <w:jc w:val="center"/>
            </w:pPr>
            <w:r w:rsidRPr="00167F3F">
              <w:t>Yes race</w:t>
            </w:r>
          </w:p>
        </w:tc>
      </w:tr>
      <w:tr w:rsidR="006E050F" w14:paraId="630A8B12" w14:textId="77777777" w:rsidTr="00783CCB">
        <w:tc>
          <w:tcPr>
            <w:tcW w:w="1129" w:type="dxa"/>
          </w:tcPr>
          <w:p w14:paraId="59DB7482" w14:textId="77777777" w:rsidR="006E050F" w:rsidRDefault="006E050F" w:rsidP="00783CCB">
            <w:pPr>
              <w:jc w:val="center"/>
            </w:pPr>
            <w:r>
              <w:t>19</w:t>
            </w:r>
          </w:p>
        </w:tc>
        <w:tc>
          <w:tcPr>
            <w:tcW w:w="7887" w:type="dxa"/>
          </w:tcPr>
          <w:p w14:paraId="53118AE6" w14:textId="77777777" w:rsidR="006E050F" w:rsidRDefault="006E050F" w:rsidP="00783CCB">
            <w:pPr>
              <w:jc w:val="center"/>
            </w:pPr>
            <w:r w:rsidRPr="00167F3F">
              <w:t>Race Gender and Cultural</w:t>
            </w:r>
          </w:p>
        </w:tc>
      </w:tr>
      <w:tr w:rsidR="006E050F" w14:paraId="59FA64A5" w14:textId="77777777" w:rsidTr="00783CCB">
        <w:tc>
          <w:tcPr>
            <w:tcW w:w="1129" w:type="dxa"/>
          </w:tcPr>
          <w:p w14:paraId="26861280" w14:textId="77777777" w:rsidR="006E050F" w:rsidRDefault="006E050F" w:rsidP="00783CCB">
            <w:pPr>
              <w:jc w:val="center"/>
            </w:pPr>
            <w:r>
              <w:t>20</w:t>
            </w:r>
          </w:p>
        </w:tc>
        <w:tc>
          <w:tcPr>
            <w:tcW w:w="7887" w:type="dxa"/>
          </w:tcPr>
          <w:p w14:paraId="00806DA1" w14:textId="77777777" w:rsidR="006E050F" w:rsidRPr="00167F3F" w:rsidRDefault="006E050F" w:rsidP="00783CCB">
            <w:pPr>
              <w:jc w:val="center"/>
            </w:pPr>
            <w:r w:rsidRPr="00167F3F">
              <w:t>Race and gender</w:t>
            </w:r>
          </w:p>
        </w:tc>
      </w:tr>
      <w:tr w:rsidR="006E050F" w14:paraId="34685A35" w14:textId="77777777" w:rsidTr="00783CCB">
        <w:tc>
          <w:tcPr>
            <w:tcW w:w="1129" w:type="dxa"/>
          </w:tcPr>
          <w:p w14:paraId="75F3FFC1" w14:textId="77777777" w:rsidR="006E050F" w:rsidRDefault="006E050F" w:rsidP="00783CCB">
            <w:pPr>
              <w:jc w:val="center"/>
            </w:pPr>
            <w:r>
              <w:t>21</w:t>
            </w:r>
          </w:p>
        </w:tc>
        <w:tc>
          <w:tcPr>
            <w:tcW w:w="7887" w:type="dxa"/>
          </w:tcPr>
          <w:p w14:paraId="2CA79769" w14:textId="77777777" w:rsidR="006E050F" w:rsidRPr="00167F3F" w:rsidRDefault="006E050F" w:rsidP="00783CCB">
            <w:pPr>
              <w:jc w:val="center"/>
            </w:pPr>
            <w:r w:rsidRPr="00167F3F">
              <w:t>Race</w:t>
            </w:r>
          </w:p>
        </w:tc>
      </w:tr>
      <w:tr w:rsidR="006E050F" w14:paraId="799112E1" w14:textId="77777777" w:rsidTr="00783CCB">
        <w:tc>
          <w:tcPr>
            <w:tcW w:w="1129" w:type="dxa"/>
          </w:tcPr>
          <w:p w14:paraId="22596C89" w14:textId="77777777" w:rsidR="006E050F" w:rsidRDefault="006E050F" w:rsidP="00783CCB">
            <w:pPr>
              <w:jc w:val="center"/>
            </w:pPr>
            <w:r>
              <w:t>22</w:t>
            </w:r>
          </w:p>
        </w:tc>
        <w:tc>
          <w:tcPr>
            <w:tcW w:w="7887" w:type="dxa"/>
          </w:tcPr>
          <w:p w14:paraId="5BA58FF8" w14:textId="77777777" w:rsidR="006E050F" w:rsidRPr="00167F3F" w:rsidRDefault="006E050F" w:rsidP="00783CCB">
            <w:pPr>
              <w:jc w:val="center"/>
            </w:pPr>
            <w:r w:rsidRPr="00167F3F">
              <w:t>Gender</w:t>
            </w:r>
          </w:p>
        </w:tc>
      </w:tr>
      <w:tr w:rsidR="006E050F" w14:paraId="001D81C6" w14:textId="77777777" w:rsidTr="00783CCB">
        <w:tc>
          <w:tcPr>
            <w:tcW w:w="1129" w:type="dxa"/>
          </w:tcPr>
          <w:p w14:paraId="4D8E3042" w14:textId="77777777" w:rsidR="006E050F" w:rsidRDefault="006E050F" w:rsidP="00783CCB">
            <w:pPr>
              <w:jc w:val="center"/>
            </w:pPr>
            <w:r>
              <w:t>23</w:t>
            </w:r>
          </w:p>
        </w:tc>
        <w:tc>
          <w:tcPr>
            <w:tcW w:w="7887" w:type="dxa"/>
          </w:tcPr>
          <w:p w14:paraId="62DE2AD1" w14:textId="77777777" w:rsidR="006E050F" w:rsidRPr="00167F3F" w:rsidRDefault="006E050F" w:rsidP="00783CCB">
            <w:pPr>
              <w:jc w:val="center"/>
            </w:pPr>
            <w:r w:rsidRPr="00167F3F">
              <w:t>Women</w:t>
            </w:r>
          </w:p>
        </w:tc>
      </w:tr>
      <w:tr w:rsidR="006E050F" w14:paraId="6DA534F1" w14:textId="77777777" w:rsidTr="00783CCB">
        <w:tc>
          <w:tcPr>
            <w:tcW w:w="1129" w:type="dxa"/>
          </w:tcPr>
          <w:p w14:paraId="07084759" w14:textId="77777777" w:rsidR="006E050F" w:rsidRDefault="006E050F" w:rsidP="00783CCB">
            <w:pPr>
              <w:jc w:val="center"/>
            </w:pPr>
            <w:r>
              <w:t>24</w:t>
            </w:r>
          </w:p>
        </w:tc>
        <w:tc>
          <w:tcPr>
            <w:tcW w:w="7887" w:type="dxa"/>
          </w:tcPr>
          <w:p w14:paraId="63A5E092" w14:textId="77777777" w:rsidR="006E050F" w:rsidRPr="00167F3F" w:rsidRDefault="006E050F" w:rsidP="00783CCB">
            <w:pPr>
              <w:jc w:val="center"/>
            </w:pPr>
            <w:r w:rsidRPr="00167F3F">
              <w:t>Police misconduct</w:t>
            </w:r>
          </w:p>
        </w:tc>
      </w:tr>
      <w:tr w:rsidR="006E050F" w14:paraId="2CD29EE6" w14:textId="77777777" w:rsidTr="00783CCB">
        <w:tc>
          <w:tcPr>
            <w:tcW w:w="1129" w:type="dxa"/>
          </w:tcPr>
          <w:p w14:paraId="75ECF264" w14:textId="77777777" w:rsidR="006E050F" w:rsidRDefault="006E050F" w:rsidP="00783CCB">
            <w:pPr>
              <w:jc w:val="center"/>
            </w:pPr>
            <w:r>
              <w:t>25</w:t>
            </w:r>
          </w:p>
        </w:tc>
        <w:tc>
          <w:tcPr>
            <w:tcW w:w="7887" w:type="dxa"/>
          </w:tcPr>
          <w:p w14:paraId="1E1BD54D" w14:textId="77777777" w:rsidR="006E050F" w:rsidRPr="00167F3F" w:rsidRDefault="006E050F" w:rsidP="00783CCB">
            <w:pPr>
              <w:jc w:val="center"/>
            </w:pPr>
            <w:r w:rsidRPr="00167F3F">
              <w:t>The don’t treat disabled people equally</w:t>
            </w:r>
          </w:p>
        </w:tc>
      </w:tr>
      <w:tr w:rsidR="006E050F" w14:paraId="52A70D10" w14:textId="77777777" w:rsidTr="00783CCB">
        <w:tc>
          <w:tcPr>
            <w:tcW w:w="1129" w:type="dxa"/>
          </w:tcPr>
          <w:p w14:paraId="2726B2AD" w14:textId="77777777" w:rsidR="006E050F" w:rsidRDefault="006E050F" w:rsidP="00783CCB">
            <w:pPr>
              <w:jc w:val="center"/>
            </w:pPr>
            <w:r>
              <w:t>26</w:t>
            </w:r>
          </w:p>
        </w:tc>
        <w:tc>
          <w:tcPr>
            <w:tcW w:w="7887" w:type="dxa"/>
          </w:tcPr>
          <w:p w14:paraId="12A15784" w14:textId="77777777" w:rsidR="006E050F" w:rsidRPr="00167F3F" w:rsidRDefault="006E050F" w:rsidP="00783CCB">
            <w:pPr>
              <w:jc w:val="center"/>
            </w:pPr>
            <w:r w:rsidRPr="00167F3F">
              <w:t xml:space="preserve">I have a close friend who is homosexual and was assaulted in a police cell and called a “f****t, conveniently at a time when the </w:t>
            </w:r>
            <w:proofErr w:type="spellStart"/>
            <w:r w:rsidRPr="00167F3F">
              <w:t>cctv</w:t>
            </w:r>
            <w:proofErr w:type="spellEnd"/>
            <w:r w:rsidRPr="00167F3F">
              <w:t xml:space="preserve"> outside the cells wasn’t </w:t>
            </w:r>
            <w:r w:rsidRPr="00167F3F">
              <w:lastRenderedPageBreak/>
              <w:t xml:space="preserve">working. While this was many years ago, it has probably had massive impacts on my perceptions of police since. </w:t>
            </w:r>
            <w:proofErr w:type="gramStart"/>
            <w:r w:rsidRPr="00167F3F">
              <w:t>Also</w:t>
            </w:r>
            <w:proofErr w:type="gramEnd"/>
            <w:r w:rsidRPr="00167F3F">
              <w:t xml:space="preserve"> it’s impossible to ignore national reviews that explicitly state that the police is institutionally racist and misogynistic</w:t>
            </w:r>
          </w:p>
        </w:tc>
      </w:tr>
      <w:tr w:rsidR="006E050F" w14:paraId="055D7268" w14:textId="77777777" w:rsidTr="00783CCB">
        <w:tc>
          <w:tcPr>
            <w:tcW w:w="1129" w:type="dxa"/>
          </w:tcPr>
          <w:p w14:paraId="6DACFBCC" w14:textId="77777777" w:rsidR="006E050F" w:rsidRDefault="006E050F" w:rsidP="00783CCB">
            <w:pPr>
              <w:jc w:val="center"/>
            </w:pPr>
            <w:r>
              <w:lastRenderedPageBreak/>
              <w:t>27</w:t>
            </w:r>
          </w:p>
        </w:tc>
        <w:tc>
          <w:tcPr>
            <w:tcW w:w="7887" w:type="dxa"/>
          </w:tcPr>
          <w:p w14:paraId="2044AAE9" w14:textId="77777777" w:rsidR="006E050F" w:rsidRPr="00167F3F" w:rsidRDefault="006E050F" w:rsidP="00783CCB">
            <w:pPr>
              <w:jc w:val="center"/>
            </w:pPr>
            <w:r w:rsidRPr="00167F3F">
              <w:t>Gender</w:t>
            </w:r>
          </w:p>
        </w:tc>
      </w:tr>
      <w:tr w:rsidR="006E050F" w14:paraId="3661C5C2" w14:textId="77777777" w:rsidTr="00783CCB">
        <w:tc>
          <w:tcPr>
            <w:tcW w:w="1129" w:type="dxa"/>
          </w:tcPr>
          <w:p w14:paraId="6CFAB760" w14:textId="77777777" w:rsidR="006E050F" w:rsidRDefault="006E050F" w:rsidP="00783CCB">
            <w:pPr>
              <w:jc w:val="center"/>
            </w:pPr>
            <w:r>
              <w:t>28</w:t>
            </w:r>
          </w:p>
        </w:tc>
        <w:tc>
          <w:tcPr>
            <w:tcW w:w="7887" w:type="dxa"/>
          </w:tcPr>
          <w:p w14:paraId="6959D589" w14:textId="77777777" w:rsidR="006E050F" w:rsidRPr="00167F3F" w:rsidRDefault="006E050F" w:rsidP="00783CCB">
            <w:pPr>
              <w:jc w:val="center"/>
            </w:pPr>
            <w:r w:rsidRPr="00167F3F">
              <w:t>Sexuality</w:t>
            </w:r>
          </w:p>
        </w:tc>
      </w:tr>
      <w:tr w:rsidR="006E050F" w14:paraId="0739112B" w14:textId="77777777" w:rsidTr="00783CCB">
        <w:tc>
          <w:tcPr>
            <w:tcW w:w="1129" w:type="dxa"/>
          </w:tcPr>
          <w:p w14:paraId="5FEC66E9" w14:textId="77777777" w:rsidR="006E050F" w:rsidRDefault="006E050F" w:rsidP="00783CCB">
            <w:pPr>
              <w:jc w:val="center"/>
            </w:pPr>
            <w:r>
              <w:t>29</w:t>
            </w:r>
          </w:p>
        </w:tc>
        <w:tc>
          <w:tcPr>
            <w:tcW w:w="7887" w:type="dxa"/>
          </w:tcPr>
          <w:p w14:paraId="0B34E4C5" w14:textId="77777777" w:rsidR="006E050F" w:rsidRPr="00167F3F" w:rsidRDefault="006E050F" w:rsidP="00783CCB">
            <w:pPr>
              <w:jc w:val="center"/>
            </w:pPr>
            <w:r w:rsidRPr="00167F3F">
              <w:t>Gender- Women aren't treated as harshly</w:t>
            </w:r>
          </w:p>
        </w:tc>
      </w:tr>
      <w:tr w:rsidR="006E050F" w14:paraId="05F14FF9" w14:textId="77777777" w:rsidTr="00783CCB">
        <w:tc>
          <w:tcPr>
            <w:tcW w:w="1129" w:type="dxa"/>
          </w:tcPr>
          <w:p w14:paraId="3354498E" w14:textId="77777777" w:rsidR="006E050F" w:rsidRDefault="006E050F" w:rsidP="00783CCB">
            <w:pPr>
              <w:jc w:val="center"/>
            </w:pPr>
            <w:r>
              <w:t>30</w:t>
            </w:r>
          </w:p>
        </w:tc>
        <w:tc>
          <w:tcPr>
            <w:tcW w:w="7887" w:type="dxa"/>
          </w:tcPr>
          <w:p w14:paraId="4396A97F" w14:textId="77777777" w:rsidR="006E050F" w:rsidRPr="00167F3F" w:rsidRDefault="006E050F" w:rsidP="00783CCB">
            <w:pPr>
              <w:jc w:val="center"/>
            </w:pPr>
            <w:r w:rsidRPr="00167F3F">
              <w:t>Gender and cultural</w:t>
            </w:r>
          </w:p>
        </w:tc>
      </w:tr>
      <w:tr w:rsidR="006E050F" w14:paraId="372A86D1" w14:textId="77777777" w:rsidTr="00783CCB">
        <w:tc>
          <w:tcPr>
            <w:tcW w:w="1129" w:type="dxa"/>
          </w:tcPr>
          <w:p w14:paraId="1595A6FA" w14:textId="77777777" w:rsidR="006E050F" w:rsidRDefault="006E050F" w:rsidP="00783CCB">
            <w:pPr>
              <w:jc w:val="center"/>
            </w:pPr>
            <w:r>
              <w:t>31</w:t>
            </w:r>
          </w:p>
        </w:tc>
        <w:tc>
          <w:tcPr>
            <w:tcW w:w="7887" w:type="dxa"/>
          </w:tcPr>
          <w:p w14:paraId="29337C0B" w14:textId="77777777" w:rsidR="006E050F" w:rsidRPr="00167F3F" w:rsidRDefault="006E050F" w:rsidP="00783CCB">
            <w:pPr>
              <w:jc w:val="center"/>
            </w:pPr>
            <w:r w:rsidRPr="00167F3F">
              <w:t>White male</w:t>
            </w:r>
          </w:p>
        </w:tc>
      </w:tr>
      <w:tr w:rsidR="006E050F" w14:paraId="13AA2933" w14:textId="77777777" w:rsidTr="00783CCB">
        <w:tc>
          <w:tcPr>
            <w:tcW w:w="1129" w:type="dxa"/>
          </w:tcPr>
          <w:p w14:paraId="7582CB13" w14:textId="77777777" w:rsidR="006E050F" w:rsidRDefault="006E050F" w:rsidP="00783CCB">
            <w:pPr>
              <w:jc w:val="center"/>
            </w:pPr>
            <w:r>
              <w:t>32</w:t>
            </w:r>
          </w:p>
        </w:tc>
        <w:tc>
          <w:tcPr>
            <w:tcW w:w="7887" w:type="dxa"/>
          </w:tcPr>
          <w:p w14:paraId="35B59F39" w14:textId="77777777" w:rsidR="006E050F" w:rsidRPr="00167F3F" w:rsidRDefault="006E050F" w:rsidP="00783CCB">
            <w:pPr>
              <w:jc w:val="center"/>
            </w:pPr>
            <w:r w:rsidRPr="00167F3F">
              <w:t>Gender</w:t>
            </w:r>
          </w:p>
        </w:tc>
      </w:tr>
      <w:tr w:rsidR="006E050F" w14:paraId="185845CD" w14:textId="77777777" w:rsidTr="00783CCB">
        <w:tc>
          <w:tcPr>
            <w:tcW w:w="1129" w:type="dxa"/>
          </w:tcPr>
          <w:p w14:paraId="01FB34B1" w14:textId="77777777" w:rsidR="006E050F" w:rsidRDefault="006E050F" w:rsidP="00783CCB">
            <w:pPr>
              <w:jc w:val="center"/>
            </w:pPr>
            <w:r>
              <w:t>33</w:t>
            </w:r>
          </w:p>
        </w:tc>
        <w:tc>
          <w:tcPr>
            <w:tcW w:w="7887" w:type="dxa"/>
          </w:tcPr>
          <w:p w14:paraId="1D210F65" w14:textId="77777777" w:rsidR="006E050F" w:rsidRPr="00167F3F" w:rsidRDefault="006E050F" w:rsidP="00783CCB">
            <w:pPr>
              <w:jc w:val="center"/>
            </w:pPr>
            <w:r w:rsidRPr="00167F3F">
              <w:t>Gender and the way people present themselves (unsure of how to explain the perception)</w:t>
            </w:r>
          </w:p>
        </w:tc>
      </w:tr>
      <w:tr w:rsidR="006E050F" w14:paraId="458824C0" w14:textId="77777777" w:rsidTr="00783CCB">
        <w:tc>
          <w:tcPr>
            <w:tcW w:w="1129" w:type="dxa"/>
          </w:tcPr>
          <w:p w14:paraId="0D7A851E" w14:textId="77777777" w:rsidR="006E050F" w:rsidRDefault="006E050F" w:rsidP="00783CCB">
            <w:pPr>
              <w:jc w:val="center"/>
            </w:pPr>
            <w:r>
              <w:t>34</w:t>
            </w:r>
          </w:p>
        </w:tc>
        <w:tc>
          <w:tcPr>
            <w:tcW w:w="7887" w:type="dxa"/>
          </w:tcPr>
          <w:p w14:paraId="305199DB" w14:textId="77777777" w:rsidR="006E050F" w:rsidRPr="00167F3F" w:rsidRDefault="006E050F" w:rsidP="00783CCB">
            <w:pPr>
              <w:jc w:val="center"/>
            </w:pPr>
            <w:r w:rsidRPr="00167F3F">
              <w:t>Some male officers are quick to blame female assault victims for drinking too much</w:t>
            </w:r>
          </w:p>
        </w:tc>
      </w:tr>
      <w:tr w:rsidR="006E050F" w14:paraId="3F3892C6" w14:textId="77777777" w:rsidTr="00783CCB">
        <w:tc>
          <w:tcPr>
            <w:tcW w:w="1129" w:type="dxa"/>
          </w:tcPr>
          <w:p w14:paraId="12F6AA73" w14:textId="77777777" w:rsidR="006E050F" w:rsidRDefault="006E050F" w:rsidP="00783CCB">
            <w:pPr>
              <w:jc w:val="center"/>
            </w:pPr>
            <w:r>
              <w:t>35</w:t>
            </w:r>
          </w:p>
        </w:tc>
        <w:tc>
          <w:tcPr>
            <w:tcW w:w="7887" w:type="dxa"/>
          </w:tcPr>
          <w:p w14:paraId="1BF5C94F" w14:textId="77777777" w:rsidR="006E050F" w:rsidRPr="00167F3F" w:rsidRDefault="006E050F" w:rsidP="00783CCB">
            <w:pPr>
              <w:jc w:val="center"/>
            </w:pPr>
            <w:r w:rsidRPr="00167F3F">
              <w:t>Age.</w:t>
            </w:r>
          </w:p>
        </w:tc>
      </w:tr>
    </w:tbl>
    <w:p w14:paraId="78637CCF" w14:textId="77777777" w:rsidR="006E050F" w:rsidRPr="006E050F" w:rsidRDefault="006E050F" w:rsidP="006E050F">
      <w:pPr>
        <w:rPr>
          <w:rFonts w:ascii="Calibri" w:hAnsi="Calibri" w:cs="Calibri"/>
          <w:u w:val="single"/>
        </w:rPr>
      </w:pPr>
    </w:p>
    <w:p w14:paraId="1BB80AF6" w14:textId="77777777" w:rsidR="006E050F" w:rsidRPr="006E050F" w:rsidRDefault="006E050F" w:rsidP="006E050F">
      <w:pPr>
        <w:rPr>
          <w:rFonts w:ascii="Calibri" w:hAnsi="Calibri" w:cs="Calibri"/>
          <w:u w:val="single"/>
        </w:rPr>
      </w:pPr>
      <w:r w:rsidRPr="006E050F">
        <w:rPr>
          <w:rFonts w:ascii="Calibri" w:hAnsi="Calibri" w:cs="Calibri"/>
          <w:u w:val="single"/>
        </w:rPr>
        <w:t xml:space="preserve">Question 14: Which </w:t>
      </w:r>
      <w:proofErr w:type="gramStart"/>
      <w:r w:rsidRPr="006E050F">
        <w:rPr>
          <w:rFonts w:ascii="Calibri" w:hAnsi="Calibri" w:cs="Calibri"/>
          <w:u w:val="single"/>
        </w:rPr>
        <w:t>factor</w:t>
      </w:r>
      <w:proofErr w:type="gramEnd"/>
      <w:r w:rsidRPr="006E050F">
        <w:rPr>
          <w:rFonts w:ascii="Calibri" w:hAnsi="Calibri" w:cs="Calibri"/>
          <w:u w:val="single"/>
        </w:rPr>
        <w:t xml:space="preserve"> do you believe is most important for improving trust in the police?</w:t>
      </w:r>
    </w:p>
    <w:p w14:paraId="4791F809" w14:textId="77777777" w:rsidR="006E050F" w:rsidRDefault="006E050F" w:rsidP="006E050F"/>
    <w:tbl>
      <w:tblPr>
        <w:tblStyle w:val="GridTable1Light"/>
        <w:tblW w:w="0" w:type="auto"/>
        <w:tblLook w:val="0420" w:firstRow="1" w:lastRow="0" w:firstColumn="0" w:lastColumn="0" w:noHBand="0" w:noVBand="1"/>
      </w:tblPr>
      <w:tblGrid>
        <w:gridCol w:w="4508"/>
        <w:gridCol w:w="4508"/>
      </w:tblGrid>
      <w:tr w:rsidR="006E050F" w14:paraId="2CE68311" w14:textId="77777777" w:rsidTr="00783CCB">
        <w:trPr>
          <w:cnfStyle w:val="100000000000" w:firstRow="1" w:lastRow="0" w:firstColumn="0" w:lastColumn="0" w:oddVBand="0" w:evenVBand="0" w:oddHBand="0" w:evenHBand="0" w:firstRowFirstColumn="0" w:firstRowLastColumn="0" w:lastRowFirstColumn="0" w:lastRowLastColumn="0"/>
        </w:trPr>
        <w:tc>
          <w:tcPr>
            <w:tcW w:w="4508" w:type="dxa"/>
            <w:shd w:val="clear" w:color="auto" w:fill="D9D9D9" w:themeFill="background1" w:themeFillShade="D9"/>
          </w:tcPr>
          <w:p w14:paraId="7E893949" w14:textId="77777777" w:rsidR="006E050F" w:rsidRDefault="006E050F" w:rsidP="00783CCB">
            <w:pPr>
              <w:jc w:val="center"/>
            </w:pPr>
            <w:r>
              <w:t>Answer</w:t>
            </w:r>
          </w:p>
        </w:tc>
        <w:tc>
          <w:tcPr>
            <w:tcW w:w="4508" w:type="dxa"/>
            <w:shd w:val="clear" w:color="auto" w:fill="D9D9D9" w:themeFill="background1" w:themeFillShade="D9"/>
          </w:tcPr>
          <w:p w14:paraId="71678F04" w14:textId="77777777" w:rsidR="006E050F" w:rsidRDefault="006E050F" w:rsidP="00783CCB">
            <w:pPr>
              <w:jc w:val="center"/>
            </w:pPr>
            <w:r>
              <w:t>Response</w:t>
            </w:r>
          </w:p>
        </w:tc>
      </w:tr>
      <w:tr w:rsidR="006E050F" w14:paraId="6B278AD1" w14:textId="77777777" w:rsidTr="00783CCB">
        <w:tc>
          <w:tcPr>
            <w:tcW w:w="4508" w:type="dxa"/>
          </w:tcPr>
          <w:p w14:paraId="223EEB55" w14:textId="77777777" w:rsidR="006E050F" w:rsidRDefault="006E050F" w:rsidP="00783CCB">
            <w:pPr>
              <w:jc w:val="center"/>
            </w:pPr>
            <w:r>
              <w:t>Increasing Ethnic Diversity in the Police</w:t>
            </w:r>
          </w:p>
        </w:tc>
        <w:tc>
          <w:tcPr>
            <w:tcW w:w="4508" w:type="dxa"/>
          </w:tcPr>
          <w:p w14:paraId="62D6F2A5" w14:textId="77777777" w:rsidR="006E050F" w:rsidRDefault="006E050F" w:rsidP="00783CCB">
            <w:pPr>
              <w:jc w:val="center"/>
            </w:pPr>
            <w:r>
              <w:t>12</w:t>
            </w:r>
          </w:p>
        </w:tc>
      </w:tr>
      <w:tr w:rsidR="006E050F" w14:paraId="11ED73CA" w14:textId="77777777" w:rsidTr="00783CCB">
        <w:tc>
          <w:tcPr>
            <w:tcW w:w="4508" w:type="dxa"/>
          </w:tcPr>
          <w:p w14:paraId="67055CD3" w14:textId="77777777" w:rsidR="006E050F" w:rsidRDefault="006E050F" w:rsidP="00783CCB">
            <w:pPr>
              <w:jc w:val="center"/>
            </w:pPr>
            <w:r>
              <w:t>Improving Transparency and Accountability</w:t>
            </w:r>
          </w:p>
        </w:tc>
        <w:tc>
          <w:tcPr>
            <w:tcW w:w="4508" w:type="dxa"/>
          </w:tcPr>
          <w:p w14:paraId="53C6EFE1" w14:textId="77777777" w:rsidR="006E050F" w:rsidRDefault="006E050F" w:rsidP="00783CCB">
            <w:pPr>
              <w:jc w:val="center"/>
            </w:pPr>
            <w:r>
              <w:t>77</w:t>
            </w:r>
          </w:p>
        </w:tc>
      </w:tr>
      <w:tr w:rsidR="006E050F" w14:paraId="19E36BA8" w14:textId="77777777" w:rsidTr="00783CCB">
        <w:tc>
          <w:tcPr>
            <w:tcW w:w="4508" w:type="dxa"/>
          </w:tcPr>
          <w:p w14:paraId="5D7FD92F" w14:textId="77777777" w:rsidR="006E050F" w:rsidRDefault="006E050F" w:rsidP="00783CCB">
            <w:pPr>
              <w:jc w:val="center"/>
            </w:pPr>
            <w:r>
              <w:t>Reducing Racial Profiling and Discrimination</w:t>
            </w:r>
          </w:p>
        </w:tc>
        <w:tc>
          <w:tcPr>
            <w:tcW w:w="4508" w:type="dxa"/>
          </w:tcPr>
          <w:p w14:paraId="0CBBC0E3" w14:textId="77777777" w:rsidR="006E050F" w:rsidRDefault="006E050F" w:rsidP="00783CCB">
            <w:pPr>
              <w:jc w:val="center"/>
            </w:pPr>
            <w:r>
              <w:t>24</w:t>
            </w:r>
          </w:p>
        </w:tc>
      </w:tr>
      <w:tr w:rsidR="006E050F" w14:paraId="18127A0E" w14:textId="77777777" w:rsidTr="00783CCB">
        <w:tc>
          <w:tcPr>
            <w:tcW w:w="4508" w:type="dxa"/>
          </w:tcPr>
          <w:p w14:paraId="44A5BF6F" w14:textId="77777777" w:rsidR="006E050F" w:rsidRDefault="006E050F" w:rsidP="00783CCB">
            <w:pPr>
              <w:jc w:val="center"/>
            </w:pPr>
            <w:r>
              <w:t>Better Community Engagement</w:t>
            </w:r>
          </w:p>
        </w:tc>
        <w:tc>
          <w:tcPr>
            <w:tcW w:w="4508" w:type="dxa"/>
          </w:tcPr>
          <w:p w14:paraId="25ADD008" w14:textId="77777777" w:rsidR="006E050F" w:rsidRDefault="006E050F" w:rsidP="00783CCB">
            <w:pPr>
              <w:jc w:val="center"/>
            </w:pPr>
            <w:r>
              <w:t>26</w:t>
            </w:r>
          </w:p>
        </w:tc>
      </w:tr>
      <w:tr w:rsidR="006E050F" w14:paraId="07677574" w14:textId="77777777" w:rsidTr="00783CCB">
        <w:tc>
          <w:tcPr>
            <w:tcW w:w="4508" w:type="dxa"/>
          </w:tcPr>
          <w:p w14:paraId="17E138F0" w14:textId="77777777" w:rsidR="006E050F" w:rsidRDefault="006E050F" w:rsidP="00783CCB">
            <w:pPr>
              <w:jc w:val="center"/>
            </w:pPr>
            <w:r>
              <w:t>Stronger Disciplinary Measures for Misconduct</w:t>
            </w:r>
          </w:p>
        </w:tc>
        <w:tc>
          <w:tcPr>
            <w:tcW w:w="4508" w:type="dxa"/>
          </w:tcPr>
          <w:p w14:paraId="36521E76" w14:textId="77777777" w:rsidR="006E050F" w:rsidRDefault="006E050F" w:rsidP="00783CCB">
            <w:pPr>
              <w:jc w:val="center"/>
            </w:pPr>
            <w:r>
              <w:t>31</w:t>
            </w:r>
          </w:p>
        </w:tc>
      </w:tr>
      <w:tr w:rsidR="006E050F" w14:paraId="1F207174" w14:textId="77777777" w:rsidTr="00783CCB">
        <w:tc>
          <w:tcPr>
            <w:tcW w:w="4508" w:type="dxa"/>
          </w:tcPr>
          <w:p w14:paraId="218E3C9F" w14:textId="77777777" w:rsidR="006E050F" w:rsidRDefault="006E050F" w:rsidP="00783CCB">
            <w:pPr>
              <w:jc w:val="center"/>
            </w:pPr>
          </w:p>
          <w:p w14:paraId="5158C5AD" w14:textId="77777777" w:rsidR="006E050F" w:rsidRDefault="006E050F" w:rsidP="00783CCB">
            <w:pPr>
              <w:jc w:val="center"/>
            </w:pPr>
          </w:p>
        </w:tc>
        <w:tc>
          <w:tcPr>
            <w:tcW w:w="4508" w:type="dxa"/>
          </w:tcPr>
          <w:p w14:paraId="55A4676C" w14:textId="77777777" w:rsidR="006E050F" w:rsidRDefault="006E050F" w:rsidP="00783CCB">
            <w:pPr>
              <w:jc w:val="center"/>
            </w:pPr>
          </w:p>
        </w:tc>
      </w:tr>
    </w:tbl>
    <w:p w14:paraId="27119BCA" w14:textId="77777777" w:rsidR="006E050F" w:rsidRDefault="006E050F" w:rsidP="006E050F"/>
    <w:p w14:paraId="69925425" w14:textId="77777777" w:rsidR="006E050F" w:rsidRPr="006E050F" w:rsidRDefault="006E050F" w:rsidP="006E050F">
      <w:pPr>
        <w:rPr>
          <w:rFonts w:ascii="Calibri" w:hAnsi="Calibri" w:cs="Calibri"/>
          <w:u w:val="single"/>
        </w:rPr>
      </w:pPr>
      <w:r w:rsidRPr="006E050F">
        <w:rPr>
          <w:rFonts w:ascii="Calibri" w:hAnsi="Calibri" w:cs="Calibri"/>
          <w:u w:val="single"/>
        </w:rPr>
        <w:t>Question 15: Do you believe women and men are treated equally by the police?</w:t>
      </w:r>
    </w:p>
    <w:p w14:paraId="09CF93B7" w14:textId="77777777" w:rsidR="006E050F" w:rsidRDefault="006E050F" w:rsidP="006E050F"/>
    <w:tbl>
      <w:tblPr>
        <w:tblStyle w:val="GridTable1Light"/>
        <w:tblW w:w="0" w:type="auto"/>
        <w:tblLook w:val="0420" w:firstRow="1" w:lastRow="0" w:firstColumn="0" w:lastColumn="0" w:noHBand="0" w:noVBand="1"/>
      </w:tblPr>
      <w:tblGrid>
        <w:gridCol w:w="4508"/>
        <w:gridCol w:w="4508"/>
      </w:tblGrid>
      <w:tr w:rsidR="006E050F" w14:paraId="5563E426" w14:textId="77777777" w:rsidTr="00783CCB">
        <w:trPr>
          <w:cnfStyle w:val="100000000000" w:firstRow="1" w:lastRow="0" w:firstColumn="0" w:lastColumn="0" w:oddVBand="0" w:evenVBand="0" w:oddHBand="0" w:evenHBand="0" w:firstRowFirstColumn="0" w:firstRowLastColumn="0" w:lastRowFirstColumn="0" w:lastRowLastColumn="0"/>
        </w:trPr>
        <w:tc>
          <w:tcPr>
            <w:tcW w:w="4508" w:type="dxa"/>
            <w:shd w:val="clear" w:color="auto" w:fill="D9D9D9" w:themeFill="background1" w:themeFillShade="D9"/>
          </w:tcPr>
          <w:p w14:paraId="2DB2FF63" w14:textId="77777777" w:rsidR="006E050F" w:rsidRDefault="006E050F" w:rsidP="00783CCB">
            <w:pPr>
              <w:jc w:val="center"/>
            </w:pPr>
            <w:r>
              <w:t>Answer</w:t>
            </w:r>
          </w:p>
        </w:tc>
        <w:tc>
          <w:tcPr>
            <w:tcW w:w="4508" w:type="dxa"/>
            <w:shd w:val="clear" w:color="auto" w:fill="D9D9D9" w:themeFill="background1" w:themeFillShade="D9"/>
          </w:tcPr>
          <w:p w14:paraId="46FC3AAD" w14:textId="77777777" w:rsidR="006E050F" w:rsidRDefault="006E050F" w:rsidP="00783CCB">
            <w:pPr>
              <w:jc w:val="center"/>
            </w:pPr>
            <w:r>
              <w:t>Response</w:t>
            </w:r>
          </w:p>
        </w:tc>
      </w:tr>
      <w:tr w:rsidR="006E050F" w14:paraId="5415E60F" w14:textId="77777777" w:rsidTr="00783CCB">
        <w:tc>
          <w:tcPr>
            <w:tcW w:w="4508" w:type="dxa"/>
          </w:tcPr>
          <w:p w14:paraId="743475D2" w14:textId="77777777" w:rsidR="006E050F" w:rsidRDefault="006E050F" w:rsidP="00783CCB">
            <w:pPr>
              <w:jc w:val="center"/>
            </w:pPr>
            <w:r>
              <w:t>Agree</w:t>
            </w:r>
          </w:p>
        </w:tc>
        <w:tc>
          <w:tcPr>
            <w:tcW w:w="4508" w:type="dxa"/>
          </w:tcPr>
          <w:p w14:paraId="1B98E856" w14:textId="77777777" w:rsidR="006E050F" w:rsidRDefault="006E050F" w:rsidP="00783CCB">
            <w:pPr>
              <w:jc w:val="center"/>
            </w:pPr>
            <w:r>
              <w:t>26</w:t>
            </w:r>
          </w:p>
        </w:tc>
      </w:tr>
      <w:tr w:rsidR="006E050F" w14:paraId="05790912" w14:textId="77777777" w:rsidTr="00783CCB">
        <w:tc>
          <w:tcPr>
            <w:tcW w:w="4508" w:type="dxa"/>
          </w:tcPr>
          <w:p w14:paraId="6727BDD7" w14:textId="77777777" w:rsidR="006E050F" w:rsidRDefault="006E050F" w:rsidP="00783CCB">
            <w:pPr>
              <w:jc w:val="center"/>
            </w:pPr>
            <w:r>
              <w:t>Disagree</w:t>
            </w:r>
          </w:p>
        </w:tc>
        <w:tc>
          <w:tcPr>
            <w:tcW w:w="4508" w:type="dxa"/>
          </w:tcPr>
          <w:p w14:paraId="7AAACCA0" w14:textId="77777777" w:rsidR="006E050F" w:rsidRDefault="006E050F" w:rsidP="00783CCB">
            <w:pPr>
              <w:jc w:val="center"/>
            </w:pPr>
            <w:r>
              <w:t>68</w:t>
            </w:r>
          </w:p>
        </w:tc>
      </w:tr>
      <w:tr w:rsidR="006E050F" w14:paraId="1A74D75B" w14:textId="77777777" w:rsidTr="00783CCB">
        <w:tc>
          <w:tcPr>
            <w:tcW w:w="4508" w:type="dxa"/>
          </w:tcPr>
          <w:p w14:paraId="0F5D9D15" w14:textId="77777777" w:rsidR="006E050F" w:rsidRDefault="006E050F" w:rsidP="00783CCB">
            <w:pPr>
              <w:jc w:val="center"/>
            </w:pPr>
            <w:r>
              <w:t>Neither Agree nor Disagree</w:t>
            </w:r>
          </w:p>
        </w:tc>
        <w:tc>
          <w:tcPr>
            <w:tcW w:w="4508" w:type="dxa"/>
          </w:tcPr>
          <w:p w14:paraId="155FE22F" w14:textId="77777777" w:rsidR="006E050F" w:rsidRDefault="006E050F" w:rsidP="00783CCB">
            <w:pPr>
              <w:jc w:val="center"/>
            </w:pPr>
            <w:r>
              <w:t>53</w:t>
            </w:r>
          </w:p>
        </w:tc>
      </w:tr>
      <w:tr w:rsidR="006E050F" w14:paraId="07159B1D" w14:textId="77777777" w:rsidTr="00783CCB">
        <w:tc>
          <w:tcPr>
            <w:tcW w:w="4508" w:type="dxa"/>
          </w:tcPr>
          <w:p w14:paraId="0F766CF8" w14:textId="77777777" w:rsidR="006E050F" w:rsidRDefault="006E050F" w:rsidP="00783CCB">
            <w:pPr>
              <w:jc w:val="center"/>
            </w:pPr>
            <w:r>
              <w:t>Strongly Agree</w:t>
            </w:r>
          </w:p>
        </w:tc>
        <w:tc>
          <w:tcPr>
            <w:tcW w:w="4508" w:type="dxa"/>
          </w:tcPr>
          <w:p w14:paraId="4D3F0E54" w14:textId="77777777" w:rsidR="006E050F" w:rsidRDefault="006E050F" w:rsidP="00783CCB">
            <w:pPr>
              <w:jc w:val="center"/>
            </w:pPr>
            <w:r>
              <w:t>11</w:t>
            </w:r>
          </w:p>
        </w:tc>
      </w:tr>
      <w:tr w:rsidR="006E050F" w14:paraId="5D23BB8B" w14:textId="77777777" w:rsidTr="00783CCB">
        <w:tc>
          <w:tcPr>
            <w:tcW w:w="4508" w:type="dxa"/>
          </w:tcPr>
          <w:p w14:paraId="62EC5EE8" w14:textId="77777777" w:rsidR="006E050F" w:rsidRDefault="006E050F" w:rsidP="00783CCB">
            <w:pPr>
              <w:jc w:val="center"/>
            </w:pPr>
            <w:r>
              <w:t>Strongly Disagree</w:t>
            </w:r>
          </w:p>
        </w:tc>
        <w:tc>
          <w:tcPr>
            <w:tcW w:w="4508" w:type="dxa"/>
          </w:tcPr>
          <w:p w14:paraId="2101CD0A" w14:textId="77777777" w:rsidR="006E050F" w:rsidRDefault="006E050F" w:rsidP="00783CCB">
            <w:pPr>
              <w:jc w:val="center"/>
            </w:pPr>
            <w:r>
              <w:t>18</w:t>
            </w:r>
          </w:p>
        </w:tc>
      </w:tr>
    </w:tbl>
    <w:p w14:paraId="7E749055" w14:textId="77777777" w:rsidR="006E050F" w:rsidRDefault="006E050F" w:rsidP="006E050F"/>
    <w:p w14:paraId="58D201EA" w14:textId="77777777" w:rsidR="006E050F" w:rsidRPr="006E050F" w:rsidRDefault="006E050F" w:rsidP="006E050F">
      <w:pPr>
        <w:rPr>
          <w:rFonts w:asciiTheme="minorHAnsi" w:hAnsiTheme="minorHAnsi" w:cstheme="minorHAnsi"/>
          <w:u w:val="single"/>
        </w:rPr>
      </w:pPr>
    </w:p>
    <w:p w14:paraId="0BA06393" w14:textId="77777777" w:rsidR="006E050F" w:rsidRPr="006E050F" w:rsidRDefault="006E050F" w:rsidP="006E050F">
      <w:pPr>
        <w:rPr>
          <w:rFonts w:asciiTheme="minorHAnsi" w:hAnsiTheme="minorHAnsi" w:cstheme="minorHAnsi"/>
          <w:u w:val="single"/>
        </w:rPr>
      </w:pPr>
      <w:r w:rsidRPr="006E050F">
        <w:rPr>
          <w:rFonts w:asciiTheme="minorHAnsi" w:hAnsiTheme="minorHAnsi" w:cstheme="minorHAnsi"/>
          <w:u w:val="single"/>
        </w:rPr>
        <w:t>Question 16: Do you believe people from ethnic minority backgrounds are more likely to be unfairly treated by the police?</w:t>
      </w:r>
    </w:p>
    <w:tbl>
      <w:tblPr>
        <w:tblStyle w:val="GridTable1Light"/>
        <w:tblW w:w="0" w:type="auto"/>
        <w:tblLook w:val="0420" w:firstRow="1" w:lastRow="0" w:firstColumn="0" w:lastColumn="0" w:noHBand="0" w:noVBand="1"/>
      </w:tblPr>
      <w:tblGrid>
        <w:gridCol w:w="4508"/>
        <w:gridCol w:w="4508"/>
      </w:tblGrid>
      <w:tr w:rsidR="006E050F" w14:paraId="709715DC" w14:textId="77777777" w:rsidTr="00783CCB">
        <w:trPr>
          <w:cnfStyle w:val="100000000000" w:firstRow="1" w:lastRow="0" w:firstColumn="0" w:lastColumn="0" w:oddVBand="0" w:evenVBand="0" w:oddHBand="0" w:evenHBand="0" w:firstRowFirstColumn="0" w:firstRowLastColumn="0" w:lastRowFirstColumn="0" w:lastRowLastColumn="0"/>
        </w:trPr>
        <w:tc>
          <w:tcPr>
            <w:tcW w:w="4508" w:type="dxa"/>
            <w:shd w:val="clear" w:color="auto" w:fill="D9D9D9" w:themeFill="background1" w:themeFillShade="D9"/>
          </w:tcPr>
          <w:p w14:paraId="2318B1A8" w14:textId="77777777" w:rsidR="006E050F" w:rsidRDefault="006E050F" w:rsidP="00783CCB">
            <w:pPr>
              <w:jc w:val="center"/>
            </w:pPr>
            <w:r>
              <w:t>Answer</w:t>
            </w:r>
          </w:p>
        </w:tc>
        <w:tc>
          <w:tcPr>
            <w:tcW w:w="4508" w:type="dxa"/>
            <w:shd w:val="clear" w:color="auto" w:fill="D9D9D9" w:themeFill="background1" w:themeFillShade="D9"/>
          </w:tcPr>
          <w:p w14:paraId="056436CD" w14:textId="77777777" w:rsidR="006E050F" w:rsidRDefault="006E050F" w:rsidP="00783CCB">
            <w:pPr>
              <w:jc w:val="center"/>
            </w:pPr>
            <w:r>
              <w:t>Response</w:t>
            </w:r>
          </w:p>
        </w:tc>
      </w:tr>
      <w:tr w:rsidR="006E050F" w14:paraId="2C97F589" w14:textId="77777777" w:rsidTr="00783CCB">
        <w:tc>
          <w:tcPr>
            <w:tcW w:w="4508" w:type="dxa"/>
          </w:tcPr>
          <w:p w14:paraId="6F2E8C62" w14:textId="77777777" w:rsidR="006E050F" w:rsidRDefault="006E050F" w:rsidP="00783CCB">
            <w:pPr>
              <w:jc w:val="center"/>
            </w:pPr>
            <w:r>
              <w:t>Agree</w:t>
            </w:r>
          </w:p>
        </w:tc>
        <w:tc>
          <w:tcPr>
            <w:tcW w:w="4508" w:type="dxa"/>
          </w:tcPr>
          <w:p w14:paraId="67CC885B" w14:textId="77777777" w:rsidR="006E050F" w:rsidRDefault="006E050F" w:rsidP="00783CCB">
            <w:pPr>
              <w:jc w:val="center"/>
            </w:pPr>
            <w:r>
              <w:t>65</w:t>
            </w:r>
          </w:p>
        </w:tc>
      </w:tr>
      <w:tr w:rsidR="006E050F" w14:paraId="2DB7F11C" w14:textId="77777777" w:rsidTr="00783CCB">
        <w:tc>
          <w:tcPr>
            <w:tcW w:w="4508" w:type="dxa"/>
          </w:tcPr>
          <w:p w14:paraId="5CB34084" w14:textId="77777777" w:rsidR="006E050F" w:rsidRDefault="006E050F" w:rsidP="00783CCB">
            <w:pPr>
              <w:jc w:val="center"/>
            </w:pPr>
            <w:r>
              <w:t>Disagree</w:t>
            </w:r>
          </w:p>
        </w:tc>
        <w:tc>
          <w:tcPr>
            <w:tcW w:w="4508" w:type="dxa"/>
          </w:tcPr>
          <w:p w14:paraId="63BEE72F" w14:textId="77777777" w:rsidR="006E050F" w:rsidRDefault="006E050F" w:rsidP="00783CCB">
            <w:pPr>
              <w:jc w:val="center"/>
            </w:pPr>
            <w:r>
              <w:t>23</w:t>
            </w:r>
          </w:p>
        </w:tc>
      </w:tr>
      <w:tr w:rsidR="006E050F" w14:paraId="601FE4FF" w14:textId="77777777" w:rsidTr="00783CCB">
        <w:tc>
          <w:tcPr>
            <w:tcW w:w="4508" w:type="dxa"/>
          </w:tcPr>
          <w:p w14:paraId="04A97C64" w14:textId="77777777" w:rsidR="006E050F" w:rsidRDefault="006E050F" w:rsidP="00783CCB">
            <w:pPr>
              <w:jc w:val="center"/>
            </w:pPr>
            <w:r>
              <w:t>Neither Agree nor Disagree</w:t>
            </w:r>
          </w:p>
        </w:tc>
        <w:tc>
          <w:tcPr>
            <w:tcW w:w="4508" w:type="dxa"/>
          </w:tcPr>
          <w:p w14:paraId="7515CB29" w14:textId="77777777" w:rsidR="006E050F" w:rsidRDefault="006E050F" w:rsidP="00783CCB">
            <w:pPr>
              <w:jc w:val="center"/>
            </w:pPr>
            <w:r>
              <w:t>49</w:t>
            </w:r>
          </w:p>
        </w:tc>
      </w:tr>
      <w:tr w:rsidR="006E050F" w14:paraId="63756469" w14:textId="77777777" w:rsidTr="00783CCB">
        <w:tc>
          <w:tcPr>
            <w:tcW w:w="4508" w:type="dxa"/>
          </w:tcPr>
          <w:p w14:paraId="42A0E347" w14:textId="77777777" w:rsidR="006E050F" w:rsidRDefault="006E050F" w:rsidP="00783CCB">
            <w:pPr>
              <w:jc w:val="center"/>
            </w:pPr>
            <w:r>
              <w:t>Strongly Agree</w:t>
            </w:r>
          </w:p>
        </w:tc>
        <w:tc>
          <w:tcPr>
            <w:tcW w:w="4508" w:type="dxa"/>
          </w:tcPr>
          <w:p w14:paraId="313BF010" w14:textId="77777777" w:rsidR="006E050F" w:rsidRDefault="006E050F" w:rsidP="00783CCB">
            <w:pPr>
              <w:jc w:val="center"/>
            </w:pPr>
            <w:r>
              <w:t>26</w:t>
            </w:r>
          </w:p>
        </w:tc>
      </w:tr>
      <w:tr w:rsidR="006E050F" w14:paraId="72A0E372" w14:textId="77777777" w:rsidTr="00783CCB">
        <w:tc>
          <w:tcPr>
            <w:tcW w:w="4508" w:type="dxa"/>
          </w:tcPr>
          <w:p w14:paraId="2999FEBE" w14:textId="77777777" w:rsidR="006E050F" w:rsidRDefault="006E050F" w:rsidP="00783CCB">
            <w:pPr>
              <w:jc w:val="center"/>
            </w:pPr>
            <w:r>
              <w:t>Strongly Disagree</w:t>
            </w:r>
          </w:p>
        </w:tc>
        <w:tc>
          <w:tcPr>
            <w:tcW w:w="4508" w:type="dxa"/>
          </w:tcPr>
          <w:p w14:paraId="13CE7666" w14:textId="77777777" w:rsidR="006E050F" w:rsidRDefault="006E050F" w:rsidP="00783CCB">
            <w:pPr>
              <w:jc w:val="center"/>
            </w:pPr>
            <w:r>
              <w:t>13</w:t>
            </w:r>
          </w:p>
        </w:tc>
      </w:tr>
    </w:tbl>
    <w:p w14:paraId="5E1802B0" w14:textId="496C0FBA" w:rsidR="00F23957" w:rsidRPr="00137A0D" w:rsidRDefault="00F23957" w:rsidP="00DD3692">
      <w:pPr>
        <w:rPr>
          <w:rFonts w:ascii="Calibri" w:hAnsi="Calibri" w:cs="Calibri"/>
          <w:u w:val="single"/>
        </w:rPr>
      </w:pPr>
    </w:p>
    <w:sectPr w:rsidR="00F23957" w:rsidRPr="00137A0D" w:rsidSect="009D1C49">
      <w:headerReference w:type="default" r:id="rId103"/>
      <w:headerReference w:type="first" r:id="rId10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047EB" w14:textId="77777777" w:rsidR="00AA43AA" w:rsidRDefault="00AA43AA" w:rsidP="002F4787">
      <w:r>
        <w:separator/>
      </w:r>
    </w:p>
  </w:endnote>
  <w:endnote w:type="continuationSeparator" w:id="0">
    <w:p w14:paraId="0A630C4C" w14:textId="77777777" w:rsidR="00AA43AA" w:rsidRDefault="00AA43AA" w:rsidP="002F4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BAC54" w14:textId="77777777" w:rsidR="00AA43AA" w:rsidRDefault="00AA43AA" w:rsidP="002F4787">
      <w:r>
        <w:separator/>
      </w:r>
    </w:p>
  </w:footnote>
  <w:footnote w:type="continuationSeparator" w:id="0">
    <w:p w14:paraId="33E45E33" w14:textId="77777777" w:rsidR="00AA43AA" w:rsidRDefault="00AA43AA" w:rsidP="002F4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B2A61" w14:textId="48281127" w:rsidR="00A2654A" w:rsidRDefault="00FA61DE">
    <w:pPr>
      <w:pStyle w:val="Header"/>
    </w:pPr>
    <w:r w:rsidRPr="004C3A0B">
      <w:rPr>
        <w:noProof/>
      </w:rPr>
      <w:drawing>
        <wp:anchor distT="0" distB="0" distL="114300" distR="114300" simplePos="0" relativeHeight="251661312" behindDoc="0" locked="0" layoutInCell="1" allowOverlap="1" wp14:anchorId="4426D4E4" wp14:editId="33DEDBC0">
          <wp:simplePos x="0" y="0"/>
          <wp:positionH relativeFrom="margin">
            <wp:posOffset>1979930</wp:posOffset>
          </wp:positionH>
          <wp:positionV relativeFrom="page">
            <wp:posOffset>143510</wp:posOffset>
          </wp:positionV>
          <wp:extent cx="1792800" cy="601200"/>
          <wp:effectExtent l="0" t="0" r="0" b="8890"/>
          <wp:wrapSquare wrapText="bothSides"/>
          <wp:docPr id="2147463265" name="Picture 2147463265"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7B5F7" w14:textId="5C9C3A87" w:rsidR="00A2654A" w:rsidRDefault="00FA61DE">
    <w:pPr>
      <w:pStyle w:val="Header"/>
    </w:pPr>
    <w:r w:rsidRPr="00FA61DE">
      <w:rPr>
        <w:rFonts w:ascii="Aptos" w:eastAsia="Aptos" w:hAnsi="Aptos"/>
        <w:noProof/>
        <w:kern w:val="2"/>
        <w14:ligatures w14:val="standardContextual"/>
      </w:rPr>
      <w:drawing>
        <wp:anchor distT="0" distB="0" distL="114300" distR="114300" simplePos="0" relativeHeight="251659264" behindDoc="0" locked="0" layoutInCell="1" allowOverlap="1" wp14:anchorId="707E36B0" wp14:editId="3AEC97F6">
          <wp:simplePos x="0" y="0"/>
          <wp:positionH relativeFrom="margin">
            <wp:posOffset>2051538</wp:posOffset>
          </wp:positionH>
          <wp:positionV relativeFrom="page">
            <wp:posOffset>249703</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43DD8"/>
    <w:multiLevelType w:val="hybridMultilevel"/>
    <w:tmpl w:val="A600C4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B38FD"/>
    <w:multiLevelType w:val="hybridMultilevel"/>
    <w:tmpl w:val="2ED0458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85735"/>
    <w:multiLevelType w:val="hybridMultilevel"/>
    <w:tmpl w:val="9E7ECB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C7CA7"/>
    <w:multiLevelType w:val="multilevel"/>
    <w:tmpl w:val="F146A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940ED"/>
    <w:multiLevelType w:val="multilevel"/>
    <w:tmpl w:val="F9FC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2E4531"/>
    <w:multiLevelType w:val="hybridMultilevel"/>
    <w:tmpl w:val="6308A8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6D5761"/>
    <w:multiLevelType w:val="multilevel"/>
    <w:tmpl w:val="C0C4C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775E30"/>
    <w:multiLevelType w:val="multilevel"/>
    <w:tmpl w:val="B172F71A"/>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Calibri" w:eastAsia="Times New Roman"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75214"/>
    <w:multiLevelType w:val="multilevel"/>
    <w:tmpl w:val="2C18F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0529D3"/>
    <w:multiLevelType w:val="hybridMultilevel"/>
    <w:tmpl w:val="8DA093F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A7030F"/>
    <w:multiLevelType w:val="hybridMultilevel"/>
    <w:tmpl w:val="AABC9D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765D0F"/>
    <w:multiLevelType w:val="hybridMultilevel"/>
    <w:tmpl w:val="BFD27B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266E0C"/>
    <w:multiLevelType w:val="hybridMultilevel"/>
    <w:tmpl w:val="23A258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E51CAA"/>
    <w:multiLevelType w:val="multilevel"/>
    <w:tmpl w:val="C1463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0A5682"/>
    <w:multiLevelType w:val="hybridMultilevel"/>
    <w:tmpl w:val="FA2E84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7D7593"/>
    <w:multiLevelType w:val="hybridMultilevel"/>
    <w:tmpl w:val="C91E0578"/>
    <w:lvl w:ilvl="0" w:tplc="213A0330">
      <w:start w:val="6"/>
      <w:numFmt w:val="bullet"/>
      <w:lvlText w:val="-"/>
      <w:lvlJc w:val="left"/>
      <w:pPr>
        <w:ind w:left="720" w:hanging="360"/>
      </w:pPr>
      <w:rPr>
        <w:rFonts w:ascii="-webkit-standard" w:eastAsiaTheme="minorHAnsi" w:hAnsi="-webkit-standar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9357F7"/>
    <w:multiLevelType w:val="multilevel"/>
    <w:tmpl w:val="DBC8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365A80"/>
    <w:multiLevelType w:val="hybridMultilevel"/>
    <w:tmpl w:val="67FCBE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C26400"/>
    <w:multiLevelType w:val="hybridMultilevel"/>
    <w:tmpl w:val="515EE6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2D73F2"/>
    <w:multiLevelType w:val="multilevel"/>
    <w:tmpl w:val="9E54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2121409">
    <w:abstractNumId w:val="15"/>
  </w:num>
  <w:num w:numId="2" w16cid:durableId="1203712648">
    <w:abstractNumId w:val="13"/>
  </w:num>
  <w:num w:numId="3" w16cid:durableId="1527255693">
    <w:abstractNumId w:val="10"/>
  </w:num>
  <w:num w:numId="4" w16cid:durableId="22633456">
    <w:abstractNumId w:val="11"/>
  </w:num>
  <w:num w:numId="5" w16cid:durableId="1822229739">
    <w:abstractNumId w:val="7"/>
  </w:num>
  <w:num w:numId="6" w16cid:durableId="426734118">
    <w:abstractNumId w:val="19"/>
  </w:num>
  <w:num w:numId="7" w16cid:durableId="1199052548">
    <w:abstractNumId w:val="6"/>
  </w:num>
  <w:num w:numId="8" w16cid:durableId="1333295616">
    <w:abstractNumId w:val="8"/>
  </w:num>
  <w:num w:numId="9" w16cid:durableId="710611403">
    <w:abstractNumId w:val="22"/>
  </w:num>
  <w:num w:numId="10" w16cid:durableId="29108769">
    <w:abstractNumId w:val="16"/>
  </w:num>
  <w:num w:numId="11" w16cid:durableId="2064057233">
    <w:abstractNumId w:val="3"/>
  </w:num>
  <w:num w:numId="12" w16cid:durableId="268196089">
    <w:abstractNumId w:val="18"/>
  </w:num>
  <w:num w:numId="13" w16cid:durableId="1224953467">
    <w:abstractNumId w:val="4"/>
  </w:num>
  <w:num w:numId="14" w16cid:durableId="1257709193">
    <w:abstractNumId w:val="9"/>
  </w:num>
  <w:num w:numId="15" w16cid:durableId="1612086667">
    <w:abstractNumId w:val="2"/>
  </w:num>
  <w:num w:numId="16" w16cid:durableId="574437084">
    <w:abstractNumId w:val="14"/>
  </w:num>
  <w:num w:numId="17" w16cid:durableId="555818949">
    <w:abstractNumId w:val="20"/>
  </w:num>
  <w:num w:numId="18" w16cid:durableId="151139357">
    <w:abstractNumId w:val="1"/>
  </w:num>
  <w:num w:numId="19" w16cid:durableId="20669445">
    <w:abstractNumId w:val="21"/>
  </w:num>
  <w:num w:numId="20" w16cid:durableId="1066149610">
    <w:abstractNumId w:val="5"/>
  </w:num>
  <w:num w:numId="21" w16cid:durableId="521939575">
    <w:abstractNumId w:val="12"/>
  </w:num>
  <w:num w:numId="22" w16cid:durableId="648754461">
    <w:abstractNumId w:val="17"/>
  </w:num>
  <w:num w:numId="23" w16cid:durableId="1677422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00ACB"/>
    <w:rsid w:val="0000595E"/>
    <w:rsid w:val="00010B76"/>
    <w:rsid w:val="00010BE4"/>
    <w:rsid w:val="0001453D"/>
    <w:rsid w:val="0001657E"/>
    <w:rsid w:val="00020ADD"/>
    <w:rsid w:val="00021C38"/>
    <w:rsid w:val="0002511C"/>
    <w:rsid w:val="00025C54"/>
    <w:rsid w:val="00031CF8"/>
    <w:rsid w:val="0003553C"/>
    <w:rsid w:val="000355D6"/>
    <w:rsid w:val="000356D6"/>
    <w:rsid w:val="000378F8"/>
    <w:rsid w:val="0004230B"/>
    <w:rsid w:val="00042529"/>
    <w:rsid w:val="00042AB5"/>
    <w:rsid w:val="00044E0D"/>
    <w:rsid w:val="00047FEC"/>
    <w:rsid w:val="00053F17"/>
    <w:rsid w:val="0005672F"/>
    <w:rsid w:val="000575CC"/>
    <w:rsid w:val="0005768B"/>
    <w:rsid w:val="00060453"/>
    <w:rsid w:val="00060FDC"/>
    <w:rsid w:val="00061308"/>
    <w:rsid w:val="00061B22"/>
    <w:rsid w:val="00064C15"/>
    <w:rsid w:val="00065405"/>
    <w:rsid w:val="0007448E"/>
    <w:rsid w:val="000764A9"/>
    <w:rsid w:val="00077556"/>
    <w:rsid w:val="00080CCD"/>
    <w:rsid w:val="00080FA6"/>
    <w:rsid w:val="0008146E"/>
    <w:rsid w:val="000824A6"/>
    <w:rsid w:val="000852C4"/>
    <w:rsid w:val="00086308"/>
    <w:rsid w:val="0008756E"/>
    <w:rsid w:val="00093C5B"/>
    <w:rsid w:val="000944BF"/>
    <w:rsid w:val="000B405C"/>
    <w:rsid w:val="000B5967"/>
    <w:rsid w:val="000D0B7B"/>
    <w:rsid w:val="000D3D9E"/>
    <w:rsid w:val="000D496A"/>
    <w:rsid w:val="000D7F4C"/>
    <w:rsid w:val="000E2C82"/>
    <w:rsid w:val="000E30B5"/>
    <w:rsid w:val="000E473A"/>
    <w:rsid w:val="000E6374"/>
    <w:rsid w:val="000F0682"/>
    <w:rsid w:val="000F6876"/>
    <w:rsid w:val="00100866"/>
    <w:rsid w:val="00103AF0"/>
    <w:rsid w:val="00105844"/>
    <w:rsid w:val="00107623"/>
    <w:rsid w:val="00107974"/>
    <w:rsid w:val="00112030"/>
    <w:rsid w:val="00113837"/>
    <w:rsid w:val="00120722"/>
    <w:rsid w:val="00121D25"/>
    <w:rsid w:val="0012271A"/>
    <w:rsid w:val="00123B89"/>
    <w:rsid w:val="001272BE"/>
    <w:rsid w:val="0013051F"/>
    <w:rsid w:val="00136454"/>
    <w:rsid w:val="001367BC"/>
    <w:rsid w:val="00137A0D"/>
    <w:rsid w:val="001400F5"/>
    <w:rsid w:val="00141D8D"/>
    <w:rsid w:val="00143A87"/>
    <w:rsid w:val="00144065"/>
    <w:rsid w:val="00146CEA"/>
    <w:rsid w:val="00150E97"/>
    <w:rsid w:val="00150F54"/>
    <w:rsid w:val="00153BA4"/>
    <w:rsid w:val="00153D09"/>
    <w:rsid w:val="00154B9E"/>
    <w:rsid w:val="001553C5"/>
    <w:rsid w:val="001555FB"/>
    <w:rsid w:val="001569DA"/>
    <w:rsid w:val="0015726C"/>
    <w:rsid w:val="00157345"/>
    <w:rsid w:val="00161915"/>
    <w:rsid w:val="001647E5"/>
    <w:rsid w:val="00165AD4"/>
    <w:rsid w:val="0016641B"/>
    <w:rsid w:val="00166A56"/>
    <w:rsid w:val="001708EF"/>
    <w:rsid w:val="00173DDA"/>
    <w:rsid w:val="001743F0"/>
    <w:rsid w:val="00176863"/>
    <w:rsid w:val="00177D41"/>
    <w:rsid w:val="00195350"/>
    <w:rsid w:val="001953A4"/>
    <w:rsid w:val="001A056C"/>
    <w:rsid w:val="001A2773"/>
    <w:rsid w:val="001A6918"/>
    <w:rsid w:val="001B0483"/>
    <w:rsid w:val="001B0931"/>
    <w:rsid w:val="001B29C9"/>
    <w:rsid w:val="001B39A0"/>
    <w:rsid w:val="001B43BE"/>
    <w:rsid w:val="001C1808"/>
    <w:rsid w:val="001C54CB"/>
    <w:rsid w:val="001C57B0"/>
    <w:rsid w:val="001C5A3D"/>
    <w:rsid w:val="001C62B7"/>
    <w:rsid w:val="001D0739"/>
    <w:rsid w:val="001D124E"/>
    <w:rsid w:val="001D2B36"/>
    <w:rsid w:val="001D51E1"/>
    <w:rsid w:val="001E110A"/>
    <w:rsid w:val="001E176A"/>
    <w:rsid w:val="001E4D86"/>
    <w:rsid w:val="001E505A"/>
    <w:rsid w:val="001E6463"/>
    <w:rsid w:val="001E753B"/>
    <w:rsid w:val="001F2743"/>
    <w:rsid w:val="001F6251"/>
    <w:rsid w:val="002000F4"/>
    <w:rsid w:val="00201E7C"/>
    <w:rsid w:val="00202ADC"/>
    <w:rsid w:val="00206E63"/>
    <w:rsid w:val="002071D8"/>
    <w:rsid w:val="00211B09"/>
    <w:rsid w:val="002147A3"/>
    <w:rsid w:val="00214D27"/>
    <w:rsid w:val="00214F89"/>
    <w:rsid w:val="00224502"/>
    <w:rsid w:val="00224DA8"/>
    <w:rsid w:val="002252C2"/>
    <w:rsid w:val="00232074"/>
    <w:rsid w:val="002364BE"/>
    <w:rsid w:val="00237F99"/>
    <w:rsid w:val="00240396"/>
    <w:rsid w:val="00240677"/>
    <w:rsid w:val="002428D9"/>
    <w:rsid w:val="0024389A"/>
    <w:rsid w:val="002438B4"/>
    <w:rsid w:val="00245899"/>
    <w:rsid w:val="0024700F"/>
    <w:rsid w:val="002509FA"/>
    <w:rsid w:val="00251F5B"/>
    <w:rsid w:val="00252C75"/>
    <w:rsid w:val="00252F23"/>
    <w:rsid w:val="00257189"/>
    <w:rsid w:val="00257875"/>
    <w:rsid w:val="00264F74"/>
    <w:rsid w:val="00265291"/>
    <w:rsid w:val="002803AA"/>
    <w:rsid w:val="002807E2"/>
    <w:rsid w:val="002811BB"/>
    <w:rsid w:val="00282AAB"/>
    <w:rsid w:val="0029297E"/>
    <w:rsid w:val="002941EE"/>
    <w:rsid w:val="002A0527"/>
    <w:rsid w:val="002A10C8"/>
    <w:rsid w:val="002A13F2"/>
    <w:rsid w:val="002A2ABC"/>
    <w:rsid w:val="002A3924"/>
    <w:rsid w:val="002A54E8"/>
    <w:rsid w:val="002A5C70"/>
    <w:rsid w:val="002B034C"/>
    <w:rsid w:val="002B2A7A"/>
    <w:rsid w:val="002B550F"/>
    <w:rsid w:val="002B6912"/>
    <w:rsid w:val="002C4AC7"/>
    <w:rsid w:val="002C50DA"/>
    <w:rsid w:val="002D225A"/>
    <w:rsid w:val="002D226F"/>
    <w:rsid w:val="002D27E5"/>
    <w:rsid w:val="002D349A"/>
    <w:rsid w:val="002E0605"/>
    <w:rsid w:val="002E09AD"/>
    <w:rsid w:val="002E155F"/>
    <w:rsid w:val="002E2FF7"/>
    <w:rsid w:val="002F2318"/>
    <w:rsid w:val="002F3684"/>
    <w:rsid w:val="002F3D4D"/>
    <w:rsid w:val="002F4787"/>
    <w:rsid w:val="002F610E"/>
    <w:rsid w:val="002F6B30"/>
    <w:rsid w:val="0030214E"/>
    <w:rsid w:val="003021C0"/>
    <w:rsid w:val="00306795"/>
    <w:rsid w:val="00307496"/>
    <w:rsid w:val="00310F36"/>
    <w:rsid w:val="003119F5"/>
    <w:rsid w:val="00311B23"/>
    <w:rsid w:val="00314112"/>
    <w:rsid w:val="0031525C"/>
    <w:rsid w:val="00323584"/>
    <w:rsid w:val="0032536A"/>
    <w:rsid w:val="00332A3E"/>
    <w:rsid w:val="0033321A"/>
    <w:rsid w:val="0033592B"/>
    <w:rsid w:val="003415E5"/>
    <w:rsid w:val="003421E9"/>
    <w:rsid w:val="00345960"/>
    <w:rsid w:val="0035152E"/>
    <w:rsid w:val="00351846"/>
    <w:rsid w:val="003523E7"/>
    <w:rsid w:val="00360C90"/>
    <w:rsid w:val="00360FBD"/>
    <w:rsid w:val="003612D5"/>
    <w:rsid w:val="0036598A"/>
    <w:rsid w:val="00367928"/>
    <w:rsid w:val="00377DD5"/>
    <w:rsid w:val="0038012D"/>
    <w:rsid w:val="00382E96"/>
    <w:rsid w:val="00385EB0"/>
    <w:rsid w:val="00387573"/>
    <w:rsid w:val="0039647A"/>
    <w:rsid w:val="00397FEA"/>
    <w:rsid w:val="003A2BBB"/>
    <w:rsid w:val="003A63B6"/>
    <w:rsid w:val="003B0496"/>
    <w:rsid w:val="003B09AE"/>
    <w:rsid w:val="003B45EF"/>
    <w:rsid w:val="003B4BED"/>
    <w:rsid w:val="003C1DED"/>
    <w:rsid w:val="003C5314"/>
    <w:rsid w:val="003D029E"/>
    <w:rsid w:val="003D078D"/>
    <w:rsid w:val="003D3A91"/>
    <w:rsid w:val="003D4A89"/>
    <w:rsid w:val="003D603D"/>
    <w:rsid w:val="003D673B"/>
    <w:rsid w:val="003D6FC8"/>
    <w:rsid w:val="003D7AD9"/>
    <w:rsid w:val="003E0973"/>
    <w:rsid w:val="003E2A2A"/>
    <w:rsid w:val="003E3F55"/>
    <w:rsid w:val="003E5D17"/>
    <w:rsid w:val="003E6F04"/>
    <w:rsid w:val="003F24CC"/>
    <w:rsid w:val="003F3209"/>
    <w:rsid w:val="003F5B88"/>
    <w:rsid w:val="003F605F"/>
    <w:rsid w:val="003F6E1E"/>
    <w:rsid w:val="003F7FE4"/>
    <w:rsid w:val="00406B0F"/>
    <w:rsid w:val="00406D0B"/>
    <w:rsid w:val="0041143A"/>
    <w:rsid w:val="0042190E"/>
    <w:rsid w:val="004220D8"/>
    <w:rsid w:val="00424B8D"/>
    <w:rsid w:val="004253CD"/>
    <w:rsid w:val="0042662D"/>
    <w:rsid w:val="004304FB"/>
    <w:rsid w:val="00430D8D"/>
    <w:rsid w:val="00432241"/>
    <w:rsid w:val="00435A9B"/>
    <w:rsid w:val="004366D1"/>
    <w:rsid w:val="00446332"/>
    <w:rsid w:val="004477E8"/>
    <w:rsid w:val="00452F97"/>
    <w:rsid w:val="00454F5E"/>
    <w:rsid w:val="00457999"/>
    <w:rsid w:val="00463BF2"/>
    <w:rsid w:val="0046510A"/>
    <w:rsid w:val="004660C1"/>
    <w:rsid w:val="00467400"/>
    <w:rsid w:val="00470D97"/>
    <w:rsid w:val="00481D9D"/>
    <w:rsid w:val="00481F7A"/>
    <w:rsid w:val="00483669"/>
    <w:rsid w:val="00483917"/>
    <w:rsid w:val="0048416E"/>
    <w:rsid w:val="00484EEE"/>
    <w:rsid w:val="0048655F"/>
    <w:rsid w:val="004865FC"/>
    <w:rsid w:val="00486F06"/>
    <w:rsid w:val="004915D7"/>
    <w:rsid w:val="00491C71"/>
    <w:rsid w:val="00495AF3"/>
    <w:rsid w:val="004965C1"/>
    <w:rsid w:val="004A0B9F"/>
    <w:rsid w:val="004A7A9A"/>
    <w:rsid w:val="004C0E8A"/>
    <w:rsid w:val="004C6E8B"/>
    <w:rsid w:val="004D044D"/>
    <w:rsid w:val="004D2DF8"/>
    <w:rsid w:val="004D71D4"/>
    <w:rsid w:val="004D7FB7"/>
    <w:rsid w:val="004E3E72"/>
    <w:rsid w:val="004E70B7"/>
    <w:rsid w:val="004E7584"/>
    <w:rsid w:val="004F180C"/>
    <w:rsid w:val="004F3E36"/>
    <w:rsid w:val="004F42D2"/>
    <w:rsid w:val="004F7F9F"/>
    <w:rsid w:val="00500A1E"/>
    <w:rsid w:val="0050413E"/>
    <w:rsid w:val="00506226"/>
    <w:rsid w:val="005116B7"/>
    <w:rsid w:val="00511782"/>
    <w:rsid w:val="00513C24"/>
    <w:rsid w:val="00516C55"/>
    <w:rsid w:val="005176EC"/>
    <w:rsid w:val="00520449"/>
    <w:rsid w:val="00525F92"/>
    <w:rsid w:val="005269C1"/>
    <w:rsid w:val="005274AE"/>
    <w:rsid w:val="00530309"/>
    <w:rsid w:val="00541319"/>
    <w:rsid w:val="00541B33"/>
    <w:rsid w:val="0054380E"/>
    <w:rsid w:val="00543A9F"/>
    <w:rsid w:val="005443A3"/>
    <w:rsid w:val="00545900"/>
    <w:rsid w:val="00545B2F"/>
    <w:rsid w:val="00545E58"/>
    <w:rsid w:val="0054613D"/>
    <w:rsid w:val="00550B5C"/>
    <w:rsid w:val="005514A7"/>
    <w:rsid w:val="005534BF"/>
    <w:rsid w:val="00554357"/>
    <w:rsid w:val="00561A66"/>
    <w:rsid w:val="0056578E"/>
    <w:rsid w:val="00567B26"/>
    <w:rsid w:val="00570F6E"/>
    <w:rsid w:val="00571718"/>
    <w:rsid w:val="0057330E"/>
    <w:rsid w:val="0057710F"/>
    <w:rsid w:val="00577A07"/>
    <w:rsid w:val="00584982"/>
    <w:rsid w:val="00585192"/>
    <w:rsid w:val="005916AB"/>
    <w:rsid w:val="005948C8"/>
    <w:rsid w:val="00594AA2"/>
    <w:rsid w:val="00596174"/>
    <w:rsid w:val="005A2889"/>
    <w:rsid w:val="005A296D"/>
    <w:rsid w:val="005A4993"/>
    <w:rsid w:val="005B1E1D"/>
    <w:rsid w:val="005B2A5D"/>
    <w:rsid w:val="005B3757"/>
    <w:rsid w:val="005B3DBF"/>
    <w:rsid w:val="005B4988"/>
    <w:rsid w:val="005B72D9"/>
    <w:rsid w:val="005C0F1F"/>
    <w:rsid w:val="005C2B11"/>
    <w:rsid w:val="005D2037"/>
    <w:rsid w:val="005D229C"/>
    <w:rsid w:val="005D35A9"/>
    <w:rsid w:val="005D5D34"/>
    <w:rsid w:val="005E0811"/>
    <w:rsid w:val="005E1413"/>
    <w:rsid w:val="005E6201"/>
    <w:rsid w:val="005E7838"/>
    <w:rsid w:val="005F259F"/>
    <w:rsid w:val="005F3B18"/>
    <w:rsid w:val="00602227"/>
    <w:rsid w:val="00603D29"/>
    <w:rsid w:val="00607374"/>
    <w:rsid w:val="006136DF"/>
    <w:rsid w:val="00613EE0"/>
    <w:rsid w:val="00616132"/>
    <w:rsid w:val="006234A9"/>
    <w:rsid w:val="006255DC"/>
    <w:rsid w:val="006305F6"/>
    <w:rsid w:val="006362AC"/>
    <w:rsid w:val="00641698"/>
    <w:rsid w:val="00645108"/>
    <w:rsid w:val="00654CD1"/>
    <w:rsid w:val="00654D33"/>
    <w:rsid w:val="006563A3"/>
    <w:rsid w:val="006567A5"/>
    <w:rsid w:val="00656A8F"/>
    <w:rsid w:val="00657134"/>
    <w:rsid w:val="0066030C"/>
    <w:rsid w:val="00660C1F"/>
    <w:rsid w:val="00662B59"/>
    <w:rsid w:val="00664263"/>
    <w:rsid w:val="006642CF"/>
    <w:rsid w:val="006644CA"/>
    <w:rsid w:val="006703EB"/>
    <w:rsid w:val="0067095B"/>
    <w:rsid w:val="0067266A"/>
    <w:rsid w:val="006762E4"/>
    <w:rsid w:val="0068451D"/>
    <w:rsid w:val="006845ED"/>
    <w:rsid w:val="00684E18"/>
    <w:rsid w:val="006864FB"/>
    <w:rsid w:val="00687B08"/>
    <w:rsid w:val="00696F8A"/>
    <w:rsid w:val="006972A7"/>
    <w:rsid w:val="00697C1F"/>
    <w:rsid w:val="006A2F0C"/>
    <w:rsid w:val="006A68C3"/>
    <w:rsid w:val="006B1A80"/>
    <w:rsid w:val="006B3DA8"/>
    <w:rsid w:val="006C3246"/>
    <w:rsid w:val="006C79BB"/>
    <w:rsid w:val="006D27C7"/>
    <w:rsid w:val="006D29EB"/>
    <w:rsid w:val="006D405D"/>
    <w:rsid w:val="006D4F8A"/>
    <w:rsid w:val="006D653A"/>
    <w:rsid w:val="006D6FD1"/>
    <w:rsid w:val="006D7F8F"/>
    <w:rsid w:val="006E050F"/>
    <w:rsid w:val="006E19C4"/>
    <w:rsid w:val="006E1E9A"/>
    <w:rsid w:val="006E7D96"/>
    <w:rsid w:val="006F67CA"/>
    <w:rsid w:val="006F7E1D"/>
    <w:rsid w:val="00700D53"/>
    <w:rsid w:val="00701D74"/>
    <w:rsid w:val="007111B8"/>
    <w:rsid w:val="00712293"/>
    <w:rsid w:val="00717A52"/>
    <w:rsid w:val="0072100C"/>
    <w:rsid w:val="00722634"/>
    <w:rsid w:val="00730E86"/>
    <w:rsid w:val="007372B6"/>
    <w:rsid w:val="00740870"/>
    <w:rsid w:val="007458C7"/>
    <w:rsid w:val="00750CA3"/>
    <w:rsid w:val="007555E9"/>
    <w:rsid w:val="00760FBF"/>
    <w:rsid w:val="007612DA"/>
    <w:rsid w:val="00761838"/>
    <w:rsid w:val="00762E15"/>
    <w:rsid w:val="00763636"/>
    <w:rsid w:val="00764D88"/>
    <w:rsid w:val="007721DA"/>
    <w:rsid w:val="00772ACD"/>
    <w:rsid w:val="007752F6"/>
    <w:rsid w:val="00776D4D"/>
    <w:rsid w:val="00780B76"/>
    <w:rsid w:val="00781E0A"/>
    <w:rsid w:val="007828E5"/>
    <w:rsid w:val="00783BB9"/>
    <w:rsid w:val="00787C03"/>
    <w:rsid w:val="00790D87"/>
    <w:rsid w:val="007929C9"/>
    <w:rsid w:val="00794C09"/>
    <w:rsid w:val="00796912"/>
    <w:rsid w:val="00796BD7"/>
    <w:rsid w:val="00797361"/>
    <w:rsid w:val="007A187D"/>
    <w:rsid w:val="007A25B7"/>
    <w:rsid w:val="007A32B2"/>
    <w:rsid w:val="007A387C"/>
    <w:rsid w:val="007A6F67"/>
    <w:rsid w:val="007A71EA"/>
    <w:rsid w:val="007A7312"/>
    <w:rsid w:val="007B2A44"/>
    <w:rsid w:val="007B3FBB"/>
    <w:rsid w:val="007B746B"/>
    <w:rsid w:val="007C164E"/>
    <w:rsid w:val="007C5155"/>
    <w:rsid w:val="007C6808"/>
    <w:rsid w:val="007D0C05"/>
    <w:rsid w:val="007D2A6B"/>
    <w:rsid w:val="007D5E05"/>
    <w:rsid w:val="007D7718"/>
    <w:rsid w:val="007E057B"/>
    <w:rsid w:val="007E1CB5"/>
    <w:rsid w:val="007E55D7"/>
    <w:rsid w:val="007F08D2"/>
    <w:rsid w:val="007F1752"/>
    <w:rsid w:val="00804879"/>
    <w:rsid w:val="0080528A"/>
    <w:rsid w:val="008171AC"/>
    <w:rsid w:val="008203BB"/>
    <w:rsid w:val="00821B95"/>
    <w:rsid w:val="00822CA6"/>
    <w:rsid w:val="00826EE0"/>
    <w:rsid w:val="008300ED"/>
    <w:rsid w:val="00833CA9"/>
    <w:rsid w:val="00835031"/>
    <w:rsid w:val="008406D9"/>
    <w:rsid w:val="00843831"/>
    <w:rsid w:val="00851BAA"/>
    <w:rsid w:val="008529B0"/>
    <w:rsid w:val="008534DE"/>
    <w:rsid w:val="00854B2F"/>
    <w:rsid w:val="00855564"/>
    <w:rsid w:val="00855DF2"/>
    <w:rsid w:val="008572C0"/>
    <w:rsid w:val="00863658"/>
    <w:rsid w:val="00865B41"/>
    <w:rsid w:val="0086670C"/>
    <w:rsid w:val="00867ABD"/>
    <w:rsid w:val="00867F71"/>
    <w:rsid w:val="008708B0"/>
    <w:rsid w:val="0087161B"/>
    <w:rsid w:val="008746E6"/>
    <w:rsid w:val="00874ED7"/>
    <w:rsid w:val="008751CB"/>
    <w:rsid w:val="008772F5"/>
    <w:rsid w:val="00882E2E"/>
    <w:rsid w:val="00883A3C"/>
    <w:rsid w:val="008857E0"/>
    <w:rsid w:val="00886EEC"/>
    <w:rsid w:val="00893025"/>
    <w:rsid w:val="008A799A"/>
    <w:rsid w:val="008A7D5D"/>
    <w:rsid w:val="008B2C9C"/>
    <w:rsid w:val="008B47E5"/>
    <w:rsid w:val="008B50C4"/>
    <w:rsid w:val="008B6605"/>
    <w:rsid w:val="008B7708"/>
    <w:rsid w:val="008C52FF"/>
    <w:rsid w:val="008C6F19"/>
    <w:rsid w:val="008E1477"/>
    <w:rsid w:val="008E334A"/>
    <w:rsid w:val="008E530A"/>
    <w:rsid w:val="008E593C"/>
    <w:rsid w:val="008E73A5"/>
    <w:rsid w:val="008F0975"/>
    <w:rsid w:val="008F1881"/>
    <w:rsid w:val="008F2D5C"/>
    <w:rsid w:val="008F4560"/>
    <w:rsid w:val="008F6457"/>
    <w:rsid w:val="008F7E0E"/>
    <w:rsid w:val="00901541"/>
    <w:rsid w:val="00901878"/>
    <w:rsid w:val="00902A12"/>
    <w:rsid w:val="009036D9"/>
    <w:rsid w:val="009046C5"/>
    <w:rsid w:val="009064B2"/>
    <w:rsid w:val="00913ED7"/>
    <w:rsid w:val="0091600B"/>
    <w:rsid w:val="00916E8E"/>
    <w:rsid w:val="0091778C"/>
    <w:rsid w:val="00931694"/>
    <w:rsid w:val="00933DA9"/>
    <w:rsid w:val="00935398"/>
    <w:rsid w:val="00935790"/>
    <w:rsid w:val="009440BD"/>
    <w:rsid w:val="009505BA"/>
    <w:rsid w:val="009574FF"/>
    <w:rsid w:val="009624FF"/>
    <w:rsid w:val="009628F9"/>
    <w:rsid w:val="00967701"/>
    <w:rsid w:val="00967FF9"/>
    <w:rsid w:val="0097084B"/>
    <w:rsid w:val="0097226F"/>
    <w:rsid w:val="00984484"/>
    <w:rsid w:val="00987340"/>
    <w:rsid w:val="00987C3B"/>
    <w:rsid w:val="00991794"/>
    <w:rsid w:val="00991804"/>
    <w:rsid w:val="00995888"/>
    <w:rsid w:val="00996D1B"/>
    <w:rsid w:val="009A3D36"/>
    <w:rsid w:val="009A5A6D"/>
    <w:rsid w:val="009B1439"/>
    <w:rsid w:val="009B1E83"/>
    <w:rsid w:val="009B253A"/>
    <w:rsid w:val="009B3E67"/>
    <w:rsid w:val="009C0AB5"/>
    <w:rsid w:val="009C15ED"/>
    <w:rsid w:val="009C1FCC"/>
    <w:rsid w:val="009C224C"/>
    <w:rsid w:val="009C3664"/>
    <w:rsid w:val="009D0DF3"/>
    <w:rsid w:val="009D1C49"/>
    <w:rsid w:val="009D2635"/>
    <w:rsid w:val="009E03B2"/>
    <w:rsid w:val="009E2011"/>
    <w:rsid w:val="009E282C"/>
    <w:rsid w:val="009E29B6"/>
    <w:rsid w:val="009E39DA"/>
    <w:rsid w:val="009E3EE5"/>
    <w:rsid w:val="009E5666"/>
    <w:rsid w:val="009E617F"/>
    <w:rsid w:val="009F112B"/>
    <w:rsid w:val="009F211A"/>
    <w:rsid w:val="009F25DC"/>
    <w:rsid w:val="009F71ED"/>
    <w:rsid w:val="00A00F62"/>
    <w:rsid w:val="00A01B92"/>
    <w:rsid w:val="00A13CDC"/>
    <w:rsid w:val="00A213D5"/>
    <w:rsid w:val="00A2654A"/>
    <w:rsid w:val="00A30B89"/>
    <w:rsid w:val="00A348A6"/>
    <w:rsid w:val="00A427D3"/>
    <w:rsid w:val="00A42DF4"/>
    <w:rsid w:val="00A46476"/>
    <w:rsid w:val="00A50B5F"/>
    <w:rsid w:val="00A50FAD"/>
    <w:rsid w:val="00A529D9"/>
    <w:rsid w:val="00A52F00"/>
    <w:rsid w:val="00A53829"/>
    <w:rsid w:val="00A55414"/>
    <w:rsid w:val="00A55924"/>
    <w:rsid w:val="00A60AAD"/>
    <w:rsid w:val="00A6326D"/>
    <w:rsid w:val="00A66CB8"/>
    <w:rsid w:val="00A71A3F"/>
    <w:rsid w:val="00A740DC"/>
    <w:rsid w:val="00A74FDB"/>
    <w:rsid w:val="00A766B0"/>
    <w:rsid w:val="00A77938"/>
    <w:rsid w:val="00A87480"/>
    <w:rsid w:val="00A877D4"/>
    <w:rsid w:val="00A90AFD"/>
    <w:rsid w:val="00A90B78"/>
    <w:rsid w:val="00A93EBF"/>
    <w:rsid w:val="00A97EEF"/>
    <w:rsid w:val="00AA43AA"/>
    <w:rsid w:val="00AA7EA4"/>
    <w:rsid w:val="00AB1056"/>
    <w:rsid w:val="00AB38E2"/>
    <w:rsid w:val="00AB5929"/>
    <w:rsid w:val="00AB6053"/>
    <w:rsid w:val="00AC222B"/>
    <w:rsid w:val="00AD0B02"/>
    <w:rsid w:val="00AD36E2"/>
    <w:rsid w:val="00AE2222"/>
    <w:rsid w:val="00AE3655"/>
    <w:rsid w:val="00AE508F"/>
    <w:rsid w:val="00AE59FD"/>
    <w:rsid w:val="00AE6028"/>
    <w:rsid w:val="00AF0277"/>
    <w:rsid w:val="00AF2714"/>
    <w:rsid w:val="00AF4276"/>
    <w:rsid w:val="00AF4B3C"/>
    <w:rsid w:val="00AF525F"/>
    <w:rsid w:val="00B007BA"/>
    <w:rsid w:val="00B04036"/>
    <w:rsid w:val="00B04078"/>
    <w:rsid w:val="00B05C3F"/>
    <w:rsid w:val="00B10DFD"/>
    <w:rsid w:val="00B144A0"/>
    <w:rsid w:val="00B213F6"/>
    <w:rsid w:val="00B240F7"/>
    <w:rsid w:val="00B34916"/>
    <w:rsid w:val="00B35486"/>
    <w:rsid w:val="00B41776"/>
    <w:rsid w:val="00B41F35"/>
    <w:rsid w:val="00B429CB"/>
    <w:rsid w:val="00B434AE"/>
    <w:rsid w:val="00B434E1"/>
    <w:rsid w:val="00B43549"/>
    <w:rsid w:val="00B476B5"/>
    <w:rsid w:val="00B50FF0"/>
    <w:rsid w:val="00B522E5"/>
    <w:rsid w:val="00B536D3"/>
    <w:rsid w:val="00B53C69"/>
    <w:rsid w:val="00B54F08"/>
    <w:rsid w:val="00B63728"/>
    <w:rsid w:val="00B65F89"/>
    <w:rsid w:val="00B70141"/>
    <w:rsid w:val="00B70613"/>
    <w:rsid w:val="00B70DAA"/>
    <w:rsid w:val="00B71B67"/>
    <w:rsid w:val="00B77676"/>
    <w:rsid w:val="00B77A36"/>
    <w:rsid w:val="00B77E2A"/>
    <w:rsid w:val="00B80130"/>
    <w:rsid w:val="00B80509"/>
    <w:rsid w:val="00B849B2"/>
    <w:rsid w:val="00B85BD5"/>
    <w:rsid w:val="00B865B2"/>
    <w:rsid w:val="00B94FB4"/>
    <w:rsid w:val="00B95A59"/>
    <w:rsid w:val="00B96466"/>
    <w:rsid w:val="00B97EA3"/>
    <w:rsid w:val="00BA0033"/>
    <w:rsid w:val="00BA1533"/>
    <w:rsid w:val="00BA1A87"/>
    <w:rsid w:val="00BA58EA"/>
    <w:rsid w:val="00BA71E4"/>
    <w:rsid w:val="00BB2AA0"/>
    <w:rsid w:val="00BB2C4F"/>
    <w:rsid w:val="00BB5538"/>
    <w:rsid w:val="00BC2BB5"/>
    <w:rsid w:val="00BC6951"/>
    <w:rsid w:val="00BC7136"/>
    <w:rsid w:val="00BD085D"/>
    <w:rsid w:val="00BD1762"/>
    <w:rsid w:val="00BD3EA4"/>
    <w:rsid w:val="00BD4D8C"/>
    <w:rsid w:val="00BD57BF"/>
    <w:rsid w:val="00BE0BDA"/>
    <w:rsid w:val="00BE180F"/>
    <w:rsid w:val="00BE39DA"/>
    <w:rsid w:val="00BE6296"/>
    <w:rsid w:val="00BE7B9E"/>
    <w:rsid w:val="00BF4E01"/>
    <w:rsid w:val="00C010CD"/>
    <w:rsid w:val="00C01A82"/>
    <w:rsid w:val="00C05713"/>
    <w:rsid w:val="00C06DAC"/>
    <w:rsid w:val="00C13DCA"/>
    <w:rsid w:val="00C15A2C"/>
    <w:rsid w:val="00C200F8"/>
    <w:rsid w:val="00C2059A"/>
    <w:rsid w:val="00C22B47"/>
    <w:rsid w:val="00C25102"/>
    <w:rsid w:val="00C25493"/>
    <w:rsid w:val="00C25F8D"/>
    <w:rsid w:val="00C26DA3"/>
    <w:rsid w:val="00C30E1A"/>
    <w:rsid w:val="00C373EC"/>
    <w:rsid w:val="00C47006"/>
    <w:rsid w:val="00C519B6"/>
    <w:rsid w:val="00C547A8"/>
    <w:rsid w:val="00C55BBD"/>
    <w:rsid w:val="00C579C1"/>
    <w:rsid w:val="00C616FB"/>
    <w:rsid w:val="00C6377F"/>
    <w:rsid w:val="00C700C6"/>
    <w:rsid w:val="00C714C5"/>
    <w:rsid w:val="00C86DF0"/>
    <w:rsid w:val="00C8715C"/>
    <w:rsid w:val="00C903BC"/>
    <w:rsid w:val="00C928BA"/>
    <w:rsid w:val="00C937C5"/>
    <w:rsid w:val="00C94936"/>
    <w:rsid w:val="00C95D34"/>
    <w:rsid w:val="00C95E2F"/>
    <w:rsid w:val="00CA068D"/>
    <w:rsid w:val="00CA2AD9"/>
    <w:rsid w:val="00CA3112"/>
    <w:rsid w:val="00CA5B3A"/>
    <w:rsid w:val="00CA7A9E"/>
    <w:rsid w:val="00CB3098"/>
    <w:rsid w:val="00CB5695"/>
    <w:rsid w:val="00CB677A"/>
    <w:rsid w:val="00CB70D2"/>
    <w:rsid w:val="00CC1228"/>
    <w:rsid w:val="00CC682B"/>
    <w:rsid w:val="00CC6DE6"/>
    <w:rsid w:val="00CC6E49"/>
    <w:rsid w:val="00CD06BF"/>
    <w:rsid w:val="00CD3EDE"/>
    <w:rsid w:val="00CD43D6"/>
    <w:rsid w:val="00CD5BB3"/>
    <w:rsid w:val="00CE00B8"/>
    <w:rsid w:val="00CE168C"/>
    <w:rsid w:val="00CE1E15"/>
    <w:rsid w:val="00CE2E67"/>
    <w:rsid w:val="00CE57AC"/>
    <w:rsid w:val="00CE676E"/>
    <w:rsid w:val="00CE7CBB"/>
    <w:rsid w:val="00D024BA"/>
    <w:rsid w:val="00D05CED"/>
    <w:rsid w:val="00D33A08"/>
    <w:rsid w:val="00D3481B"/>
    <w:rsid w:val="00D35C55"/>
    <w:rsid w:val="00D36358"/>
    <w:rsid w:val="00D42C39"/>
    <w:rsid w:val="00D42D2E"/>
    <w:rsid w:val="00D43A15"/>
    <w:rsid w:val="00D43CB3"/>
    <w:rsid w:val="00D45483"/>
    <w:rsid w:val="00D461DA"/>
    <w:rsid w:val="00D46BAD"/>
    <w:rsid w:val="00D4792E"/>
    <w:rsid w:val="00D50813"/>
    <w:rsid w:val="00D508D7"/>
    <w:rsid w:val="00D5337C"/>
    <w:rsid w:val="00D544F3"/>
    <w:rsid w:val="00D5462E"/>
    <w:rsid w:val="00D54A7F"/>
    <w:rsid w:val="00D62C6C"/>
    <w:rsid w:val="00D63125"/>
    <w:rsid w:val="00D63C51"/>
    <w:rsid w:val="00D6430D"/>
    <w:rsid w:val="00D66347"/>
    <w:rsid w:val="00D66CAC"/>
    <w:rsid w:val="00D67650"/>
    <w:rsid w:val="00D77DEC"/>
    <w:rsid w:val="00D80080"/>
    <w:rsid w:val="00D8194F"/>
    <w:rsid w:val="00D84CE4"/>
    <w:rsid w:val="00D85136"/>
    <w:rsid w:val="00D85919"/>
    <w:rsid w:val="00D85E33"/>
    <w:rsid w:val="00D86452"/>
    <w:rsid w:val="00D8710E"/>
    <w:rsid w:val="00D87AC6"/>
    <w:rsid w:val="00D944ED"/>
    <w:rsid w:val="00D945DB"/>
    <w:rsid w:val="00D94C97"/>
    <w:rsid w:val="00D97071"/>
    <w:rsid w:val="00DA00E2"/>
    <w:rsid w:val="00DA1475"/>
    <w:rsid w:val="00DA2204"/>
    <w:rsid w:val="00DA4312"/>
    <w:rsid w:val="00DA4BC8"/>
    <w:rsid w:val="00DB0931"/>
    <w:rsid w:val="00DB0932"/>
    <w:rsid w:val="00DB1B10"/>
    <w:rsid w:val="00DB3BA2"/>
    <w:rsid w:val="00DB4590"/>
    <w:rsid w:val="00DC0C3D"/>
    <w:rsid w:val="00DC1095"/>
    <w:rsid w:val="00DC523A"/>
    <w:rsid w:val="00DC6322"/>
    <w:rsid w:val="00DC66F4"/>
    <w:rsid w:val="00DD1621"/>
    <w:rsid w:val="00DD3692"/>
    <w:rsid w:val="00DD4270"/>
    <w:rsid w:val="00DD44F4"/>
    <w:rsid w:val="00DD4547"/>
    <w:rsid w:val="00DD6BA5"/>
    <w:rsid w:val="00DD725C"/>
    <w:rsid w:val="00DE40A5"/>
    <w:rsid w:val="00DE603D"/>
    <w:rsid w:val="00DE67AF"/>
    <w:rsid w:val="00DE7F09"/>
    <w:rsid w:val="00DF0F73"/>
    <w:rsid w:val="00DF10FB"/>
    <w:rsid w:val="00E0056C"/>
    <w:rsid w:val="00E00F1F"/>
    <w:rsid w:val="00E04CE0"/>
    <w:rsid w:val="00E053B1"/>
    <w:rsid w:val="00E0643C"/>
    <w:rsid w:val="00E120DB"/>
    <w:rsid w:val="00E201DE"/>
    <w:rsid w:val="00E227DE"/>
    <w:rsid w:val="00E245DE"/>
    <w:rsid w:val="00E25124"/>
    <w:rsid w:val="00E32C29"/>
    <w:rsid w:val="00E36BFF"/>
    <w:rsid w:val="00E42EBA"/>
    <w:rsid w:val="00E440C5"/>
    <w:rsid w:val="00E4689F"/>
    <w:rsid w:val="00E50A26"/>
    <w:rsid w:val="00E50BE4"/>
    <w:rsid w:val="00E50C7F"/>
    <w:rsid w:val="00E51BA5"/>
    <w:rsid w:val="00E53875"/>
    <w:rsid w:val="00E546AA"/>
    <w:rsid w:val="00E62328"/>
    <w:rsid w:val="00E637F0"/>
    <w:rsid w:val="00E6725B"/>
    <w:rsid w:val="00E72669"/>
    <w:rsid w:val="00E84CF5"/>
    <w:rsid w:val="00E9177B"/>
    <w:rsid w:val="00E92C0F"/>
    <w:rsid w:val="00E93083"/>
    <w:rsid w:val="00E96A75"/>
    <w:rsid w:val="00E97B6B"/>
    <w:rsid w:val="00E97C94"/>
    <w:rsid w:val="00EA1601"/>
    <w:rsid w:val="00EA16CA"/>
    <w:rsid w:val="00EA28D1"/>
    <w:rsid w:val="00EA4D07"/>
    <w:rsid w:val="00EA5477"/>
    <w:rsid w:val="00EB28D7"/>
    <w:rsid w:val="00EB3127"/>
    <w:rsid w:val="00EB4834"/>
    <w:rsid w:val="00EB65E0"/>
    <w:rsid w:val="00EB7F99"/>
    <w:rsid w:val="00EC1430"/>
    <w:rsid w:val="00EC35C0"/>
    <w:rsid w:val="00EC4C78"/>
    <w:rsid w:val="00ED59F4"/>
    <w:rsid w:val="00ED66A4"/>
    <w:rsid w:val="00EE097A"/>
    <w:rsid w:val="00EE1193"/>
    <w:rsid w:val="00EE1327"/>
    <w:rsid w:val="00EE222D"/>
    <w:rsid w:val="00EE43AE"/>
    <w:rsid w:val="00EF2753"/>
    <w:rsid w:val="00EF3766"/>
    <w:rsid w:val="00EF3EC8"/>
    <w:rsid w:val="00EF4A96"/>
    <w:rsid w:val="00EF4F61"/>
    <w:rsid w:val="00F107FB"/>
    <w:rsid w:val="00F1088C"/>
    <w:rsid w:val="00F13715"/>
    <w:rsid w:val="00F167D5"/>
    <w:rsid w:val="00F17E7F"/>
    <w:rsid w:val="00F20048"/>
    <w:rsid w:val="00F23957"/>
    <w:rsid w:val="00F24C32"/>
    <w:rsid w:val="00F2659E"/>
    <w:rsid w:val="00F34365"/>
    <w:rsid w:val="00F35B34"/>
    <w:rsid w:val="00F41B21"/>
    <w:rsid w:val="00F42920"/>
    <w:rsid w:val="00F4300B"/>
    <w:rsid w:val="00F46EFB"/>
    <w:rsid w:val="00F47EB1"/>
    <w:rsid w:val="00F518E6"/>
    <w:rsid w:val="00F539BD"/>
    <w:rsid w:val="00F54271"/>
    <w:rsid w:val="00F579FD"/>
    <w:rsid w:val="00F60997"/>
    <w:rsid w:val="00F616D6"/>
    <w:rsid w:val="00F63174"/>
    <w:rsid w:val="00F65A94"/>
    <w:rsid w:val="00F67086"/>
    <w:rsid w:val="00F6769C"/>
    <w:rsid w:val="00F83E3F"/>
    <w:rsid w:val="00F90FF2"/>
    <w:rsid w:val="00F91580"/>
    <w:rsid w:val="00F91746"/>
    <w:rsid w:val="00F950D1"/>
    <w:rsid w:val="00F9562F"/>
    <w:rsid w:val="00FA07C4"/>
    <w:rsid w:val="00FA3CB8"/>
    <w:rsid w:val="00FA4CAC"/>
    <w:rsid w:val="00FA5559"/>
    <w:rsid w:val="00FA61DE"/>
    <w:rsid w:val="00FB53CF"/>
    <w:rsid w:val="00FB5B53"/>
    <w:rsid w:val="00FC561E"/>
    <w:rsid w:val="00FC6E31"/>
    <w:rsid w:val="00FC7D8B"/>
    <w:rsid w:val="00FD1EBB"/>
    <w:rsid w:val="00FD659C"/>
    <w:rsid w:val="00FD727B"/>
    <w:rsid w:val="00FE0AA2"/>
    <w:rsid w:val="00FE5F89"/>
    <w:rsid w:val="00FE6649"/>
    <w:rsid w:val="00FE7305"/>
    <w:rsid w:val="00FF0788"/>
    <w:rsid w:val="00FF27DB"/>
    <w:rsid w:val="00FF64AF"/>
    <w:rsid w:val="00FF6833"/>
    <w:rsid w:val="00FF7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69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406D0B"/>
    <w:pPr>
      <w:keepNext/>
      <w:keepLines/>
      <w:spacing w:before="24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D0739"/>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EB483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character" w:styleId="Strong">
    <w:name w:val="Strong"/>
    <w:basedOn w:val="DefaultParagraphFont"/>
    <w:uiPriority w:val="22"/>
    <w:qFormat/>
    <w:rsid w:val="0007448E"/>
    <w:rPr>
      <w:b/>
      <w:bCs/>
    </w:rPr>
  </w:style>
  <w:style w:type="paragraph" w:styleId="NormalWeb">
    <w:name w:val="Normal (Web)"/>
    <w:basedOn w:val="Normal"/>
    <w:uiPriority w:val="99"/>
    <w:unhideWhenUsed/>
    <w:rsid w:val="0007448E"/>
    <w:pPr>
      <w:spacing w:before="100" w:beforeAutospacing="1" w:after="100" w:afterAutospacing="1"/>
    </w:pPr>
  </w:style>
  <w:style w:type="character" w:customStyle="1" w:styleId="apple-converted-space">
    <w:name w:val="apple-converted-space"/>
    <w:basedOn w:val="DefaultParagraphFont"/>
    <w:rsid w:val="0007448E"/>
  </w:style>
  <w:style w:type="character" w:styleId="Emphasis">
    <w:name w:val="Emphasis"/>
    <w:basedOn w:val="DefaultParagraphFont"/>
    <w:uiPriority w:val="20"/>
    <w:qFormat/>
    <w:rsid w:val="0007448E"/>
    <w:rPr>
      <w:i/>
      <w:iCs/>
    </w:rPr>
  </w:style>
  <w:style w:type="paragraph" w:styleId="TOC3">
    <w:name w:val="toc 3"/>
    <w:basedOn w:val="Normal"/>
    <w:next w:val="Normal"/>
    <w:autoRedefine/>
    <w:uiPriority w:val="39"/>
    <w:unhideWhenUsed/>
    <w:rsid w:val="0072100C"/>
    <w:pPr>
      <w:spacing w:after="100"/>
      <w:ind w:left="440"/>
    </w:pPr>
  </w:style>
  <w:style w:type="character" w:customStyle="1" w:styleId="ref-lnk">
    <w:name w:val="ref-lnk"/>
    <w:basedOn w:val="DefaultParagraphFont"/>
    <w:rsid w:val="00DE7F09"/>
  </w:style>
  <w:style w:type="character" w:customStyle="1" w:styleId="off-screen">
    <w:name w:val="off-screen"/>
    <w:basedOn w:val="DefaultParagraphFont"/>
    <w:rsid w:val="00DE7F09"/>
  </w:style>
  <w:style w:type="character" w:customStyle="1" w:styleId="truncate">
    <w:name w:val="truncate"/>
    <w:basedOn w:val="DefaultParagraphFont"/>
    <w:rsid w:val="00D85136"/>
  </w:style>
  <w:style w:type="character" w:styleId="UnresolvedMention">
    <w:name w:val="Unresolved Mention"/>
    <w:basedOn w:val="DefaultParagraphFont"/>
    <w:uiPriority w:val="99"/>
    <w:semiHidden/>
    <w:unhideWhenUsed/>
    <w:rsid w:val="00DC523A"/>
    <w:rPr>
      <w:color w:val="605E5C"/>
      <w:shd w:val="clear" w:color="auto" w:fill="E1DFDD"/>
    </w:rPr>
  </w:style>
  <w:style w:type="character" w:customStyle="1" w:styleId="Heading3Char">
    <w:name w:val="Heading 3 Char"/>
    <w:basedOn w:val="DefaultParagraphFont"/>
    <w:link w:val="Heading3"/>
    <w:uiPriority w:val="9"/>
    <w:rsid w:val="001D0739"/>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2F4787"/>
    <w:pPr>
      <w:tabs>
        <w:tab w:val="center" w:pos="4513"/>
        <w:tab w:val="right" w:pos="9026"/>
      </w:tabs>
    </w:pPr>
  </w:style>
  <w:style w:type="character" w:customStyle="1" w:styleId="HeaderChar">
    <w:name w:val="Header Char"/>
    <w:basedOn w:val="DefaultParagraphFont"/>
    <w:link w:val="Header"/>
    <w:uiPriority w:val="99"/>
    <w:rsid w:val="002F4787"/>
  </w:style>
  <w:style w:type="paragraph" w:styleId="Footer">
    <w:name w:val="footer"/>
    <w:basedOn w:val="Normal"/>
    <w:link w:val="FooterChar"/>
    <w:uiPriority w:val="99"/>
    <w:unhideWhenUsed/>
    <w:rsid w:val="002F4787"/>
    <w:pPr>
      <w:tabs>
        <w:tab w:val="center" w:pos="4513"/>
        <w:tab w:val="right" w:pos="9026"/>
      </w:tabs>
    </w:pPr>
  </w:style>
  <w:style w:type="character" w:customStyle="1" w:styleId="FooterChar">
    <w:name w:val="Footer Char"/>
    <w:basedOn w:val="DefaultParagraphFont"/>
    <w:link w:val="Footer"/>
    <w:uiPriority w:val="99"/>
    <w:rsid w:val="002F4787"/>
  </w:style>
  <w:style w:type="character" w:customStyle="1" w:styleId="Heading4Char">
    <w:name w:val="Heading 4 Char"/>
    <w:basedOn w:val="DefaultParagraphFont"/>
    <w:link w:val="Heading4"/>
    <w:uiPriority w:val="9"/>
    <w:semiHidden/>
    <w:rsid w:val="00EB4834"/>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DF0F73"/>
    <w:rPr>
      <w:color w:val="954F72" w:themeColor="followedHyperlink"/>
      <w:u w:val="single"/>
    </w:rPr>
  </w:style>
  <w:style w:type="character" w:customStyle="1" w:styleId="whitespace-nowrap">
    <w:name w:val="whitespace-nowrap"/>
    <w:basedOn w:val="DefaultParagraphFont"/>
    <w:rsid w:val="00996D1B"/>
  </w:style>
  <w:style w:type="character" w:customStyle="1" w:styleId="hoverbg-super">
    <w:name w:val="hover:bg-super"/>
    <w:basedOn w:val="DefaultParagraphFont"/>
    <w:rsid w:val="00996D1B"/>
  </w:style>
  <w:style w:type="character" w:customStyle="1" w:styleId="relative">
    <w:name w:val="relative"/>
    <w:basedOn w:val="DefaultParagraphFont"/>
    <w:rsid w:val="00E637F0"/>
  </w:style>
  <w:style w:type="table" w:styleId="GridTable1Light">
    <w:name w:val="Grid Table 1 Light"/>
    <w:basedOn w:val="TableNormal"/>
    <w:uiPriority w:val="46"/>
    <w:rsid w:val="006E050F"/>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6070">
      <w:bodyDiv w:val="1"/>
      <w:marLeft w:val="0"/>
      <w:marRight w:val="0"/>
      <w:marTop w:val="0"/>
      <w:marBottom w:val="0"/>
      <w:divBdr>
        <w:top w:val="none" w:sz="0" w:space="0" w:color="auto"/>
        <w:left w:val="none" w:sz="0" w:space="0" w:color="auto"/>
        <w:bottom w:val="none" w:sz="0" w:space="0" w:color="auto"/>
        <w:right w:val="none" w:sz="0" w:space="0" w:color="auto"/>
      </w:divBdr>
      <w:divsChild>
        <w:div w:id="796876753">
          <w:marLeft w:val="0"/>
          <w:marRight w:val="0"/>
          <w:marTop w:val="0"/>
          <w:marBottom w:val="0"/>
          <w:divBdr>
            <w:top w:val="none" w:sz="0" w:space="0" w:color="auto"/>
            <w:left w:val="none" w:sz="0" w:space="0" w:color="auto"/>
            <w:bottom w:val="none" w:sz="0" w:space="0" w:color="auto"/>
            <w:right w:val="none" w:sz="0" w:space="0" w:color="auto"/>
          </w:divBdr>
        </w:div>
      </w:divsChild>
    </w:div>
    <w:div w:id="39742772">
      <w:bodyDiv w:val="1"/>
      <w:marLeft w:val="0"/>
      <w:marRight w:val="0"/>
      <w:marTop w:val="0"/>
      <w:marBottom w:val="0"/>
      <w:divBdr>
        <w:top w:val="none" w:sz="0" w:space="0" w:color="auto"/>
        <w:left w:val="none" w:sz="0" w:space="0" w:color="auto"/>
        <w:bottom w:val="none" w:sz="0" w:space="0" w:color="auto"/>
        <w:right w:val="none" w:sz="0" w:space="0" w:color="auto"/>
      </w:divBdr>
    </w:div>
    <w:div w:id="46076639">
      <w:bodyDiv w:val="1"/>
      <w:marLeft w:val="0"/>
      <w:marRight w:val="0"/>
      <w:marTop w:val="0"/>
      <w:marBottom w:val="0"/>
      <w:divBdr>
        <w:top w:val="none" w:sz="0" w:space="0" w:color="auto"/>
        <w:left w:val="none" w:sz="0" w:space="0" w:color="auto"/>
        <w:bottom w:val="none" w:sz="0" w:space="0" w:color="auto"/>
        <w:right w:val="none" w:sz="0" w:space="0" w:color="auto"/>
      </w:divBdr>
    </w:div>
    <w:div w:id="82990791">
      <w:bodyDiv w:val="1"/>
      <w:marLeft w:val="0"/>
      <w:marRight w:val="0"/>
      <w:marTop w:val="0"/>
      <w:marBottom w:val="0"/>
      <w:divBdr>
        <w:top w:val="none" w:sz="0" w:space="0" w:color="auto"/>
        <w:left w:val="none" w:sz="0" w:space="0" w:color="auto"/>
        <w:bottom w:val="none" w:sz="0" w:space="0" w:color="auto"/>
        <w:right w:val="none" w:sz="0" w:space="0" w:color="auto"/>
      </w:divBdr>
      <w:divsChild>
        <w:div w:id="2133861792">
          <w:marLeft w:val="0"/>
          <w:marRight w:val="0"/>
          <w:marTop w:val="0"/>
          <w:marBottom w:val="0"/>
          <w:divBdr>
            <w:top w:val="none" w:sz="0" w:space="0" w:color="auto"/>
            <w:left w:val="none" w:sz="0" w:space="0" w:color="auto"/>
            <w:bottom w:val="none" w:sz="0" w:space="0" w:color="auto"/>
            <w:right w:val="none" w:sz="0" w:space="0" w:color="auto"/>
          </w:divBdr>
        </w:div>
      </w:divsChild>
    </w:div>
    <w:div w:id="115681401">
      <w:bodyDiv w:val="1"/>
      <w:marLeft w:val="0"/>
      <w:marRight w:val="0"/>
      <w:marTop w:val="0"/>
      <w:marBottom w:val="0"/>
      <w:divBdr>
        <w:top w:val="none" w:sz="0" w:space="0" w:color="auto"/>
        <w:left w:val="none" w:sz="0" w:space="0" w:color="auto"/>
        <w:bottom w:val="none" w:sz="0" w:space="0" w:color="auto"/>
        <w:right w:val="none" w:sz="0" w:space="0" w:color="auto"/>
      </w:divBdr>
    </w:div>
    <w:div w:id="133454537">
      <w:bodyDiv w:val="1"/>
      <w:marLeft w:val="0"/>
      <w:marRight w:val="0"/>
      <w:marTop w:val="0"/>
      <w:marBottom w:val="0"/>
      <w:divBdr>
        <w:top w:val="none" w:sz="0" w:space="0" w:color="auto"/>
        <w:left w:val="none" w:sz="0" w:space="0" w:color="auto"/>
        <w:bottom w:val="none" w:sz="0" w:space="0" w:color="auto"/>
        <w:right w:val="none" w:sz="0" w:space="0" w:color="auto"/>
      </w:divBdr>
    </w:div>
    <w:div w:id="152261656">
      <w:bodyDiv w:val="1"/>
      <w:marLeft w:val="0"/>
      <w:marRight w:val="0"/>
      <w:marTop w:val="0"/>
      <w:marBottom w:val="0"/>
      <w:divBdr>
        <w:top w:val="none" w:sz="0" w:space="0" w:color="auto"/>
        <w:left w:val="none" w:sz="0" w:space="0" w:color="auto"/>
        <w:bottom w:val="none" w:sz="0" w:space="0" w:color="auto"/>
        <w:right w:val="none" w:sz="0" w:space="0" w:color="auto"/>
      </w:divBdr>
      <w:divsChild>
        <w:div w:id="1934582601">
          <w:marLeft w:val="0"/>
          <w:marRight w:val="0"/>
          <w:marTop w:val="0"/>
          <w:marBottom w:val="0"/>
          <w:divBdr>
            <w:top w:val="none" w:sz="0" w:space="0" w:color="auto"/>
            <w:left w:val="none" w:sz="0" w:space="0" w:color="auto"/>
            <w:bottom w:val="none" w:sz="0" w:space="0" w:color="auto"/>
            <w:right w:val="none" w:sz="0" w:space="0" w:color="auto"/>
          </w:divBdr>
        </w:div>
      </w:divsChild>
    </w:div>
    <w:div w:id="165290202">
      <w:bodyDiv w:val="1"/>
      <w:marLeft w:val="0"/>
      <w:marRight w:val="0"/>
      <w:marTop w:val="0"/>
      <w:marBottom w:val="0"/>
      <w:divBdr>
        <w:top w:val="none" w:sz="0" w:space="0" w:color="auto"/>
        <w:left w:val="none" w:sz="0" w:space="0" w:color="auto"/>
        <w:bottom w:val="none" w:sz="0" w:space="0" w:color="auto"/>
        <w:right w:val="none" w:sz="0" w:space="0" w:color="auto"/>
      </w:divBdr>
    </w:div>
    <w:div w:id="179439585">
      <w:bodyDiv w:val="1"/>
      <w:marLeft w:val="0"/>
      <w:marRight w:val="0"/>
      <w:marTop w:val="0"/>
      <w:marBottom w:val="0"/>
      <w:divBdr>
        <w:top w:val="none" w:sz="0" w:space="0" w:color="auto"/>
        <w:left w:val="none" w:sz="0" w:space="0" w:color="auto"/>
        <w:bottom w:val="none" w:sz="0" w:space="0" w:color="auto"/>
        <w:right w:val="none" w:sz="0" w:space="0" w:color="auto"/>
      </w:divBdr>
    </w:div>
    <w:div w:id="188490843">
      <w:bodyDiv w:val="1"/>
      <w:marLeft w:val="0"/>
      <w:marRight w:val="0"/>
      <w:marTop w:val="0"/>
      <w:marBottom w:val="0"/>
      <w:divBdr>
        <w:top w:val="none" w:sz="0" w:space="0" w:color="auto"/>
        <w:left w:val="none" w:sz="0" w:space="0" w:color="auto"/>
        <w:bottom w:val="none" w:sz="0" w:space="0" w:color="auto"/>
        <w:right w:val="none" w:sz="0" w:space="0" w:color="auto"/>
      </w:divBdr>
    </w:div>
    <w:div w:id="200288198">
      <w:bodyDiv w:val="1"/>
      <w:marLeft w:val="0"/>
      <w:marRight w:val="0"/>
      <w:marTop w:val="0"/>
      <w:marBottom w:val="0"/>
      <w:divBdr>
        <w:top w:val="none" w:sz="0" w:space="0" w:color="auto"/>
        <w:left w:val="none" w:sz="0" w:space="0" w:color="auto"/>
        <w:bottom w:val="none" w:sz="0" w:space="0" w:color="auto"/>
        <w:right w:val="none" w:sz="0" w:space="0" w:color="auto"/>
      </w:divBdr>
    </w:div>
    <w:div w:id="233244923">
      <w:bodyDiv w:val="1"/>
      <w:marLeft w:val="0"/>
      <w:marRight w:val="0"/>
      <w:marTop w:val="0"/>
      <w:marBottom w:val="0"/>
      <w:divBdr>
        <w:top w:val="none" w:sz="0" w:space="0" w:color="auto"/>
        <w:left w:val="none" w:sz="0" w:space="0" w:color="auto"/>
        <w:bottom w:val="none" w:sz="0" w:space="0" w:color="auto"/>
        <w:right w:val="none" w:sz="0" w:space="0" w:color="auto"/>
      </w:divBdr>
      <w:divsChild>
        <w:div w:id="1346134664">
          <w:marLeft w:val="0"/>
          <w:marRight w:val="0"/>
          <w:marTop w:val="0"/>
          <w:marBottom w:val="0"/>
          <w:divBdr>
            <w:top w:val="none" w:sz="0" w:space="0" w:color="auto"/>
            <w:left w:val="none" w:sz="0" w:space="0" w:color="auto"/>
            <w:bottom w:val="none" w:sz="0" w:space="0" w:color="auto"/>
            <w:right w:val="none" w:sz="0" w:space="0" w:color="auto"/>
          </w:divBdr>
          <w:divsChild>
            <w:div w:id="97333684">
              <w:marLeft w:val="0"/>
              <w:marRight w:val="0"/>
              <w:marTop w:val="0"/>
              <w:marBottom w:val="0"/>
              <w:divBdr>
                <w:top w:val="none" w:sz="0" w:space="0" w:color="auto"/>
                <w:left w:val="none" w:sz="0" w:space="0" w:color="auto"/>
                <w:bottom w:val="none" w:sz="0" w:space="0" w:color="auto"/>
                <w:right w:val="none" w:sz="0" w:space="0" w:color="auto"/>
              </w:divBdr>
              <w:divsChild>
                <w:div w:id="1825314941">
                  <w:marLeft w:val="0"/>
                  <w:marRight w:val="0"/>
                  <w:marTop w:val="0"/>
                  <w:marBottom w:val="0"/>
                  <w:divBdr>
                    <w:top w:val="none" w:sz="0" w:space="0" w:color="auto"/>
                    <w:left w:val="none" w:sz="0" w:space="0" w:color="auto"/>
                    <w:bottom w:val="none" w:sz="0" w:space="0" w:color="auto"/>
                    <w:right w:val="none" w:sz="0" w:space="0" w:color="auto"/>
                  </w:divBdr>
                  <w:divsChild>
                    <w:div w:id="632978724">
                      <w:marLeft w:val="0"/>
                      <w:marRight w:val="0"/>
                      <w:marTop w:val="0"/>
                      <w:marBottom w:val="0"/>
                      <w:divBdr>
                        <w:top w:val="none" w:sz="0" w:space="0" w:color="auto"/>
                        <w:left w:val="none" w:sz="0" w:space="0" w:color="auto"/>
                        <w:bottom w:val="none" w:sz="0" w:space="0" w:color="auto"/>
                        <w:right w:val="none" w:sz="0" w:space="0" w:color="auto"/>
                      </w:divBdr>
                      <w:divsChild>
                        <w:div w:id="2010987702">
                          <w:marLeft w:val="0"/>
                          <w:marRight w:val="0"/>
                          <w:marTop w:val="0"/>
                          <w:marBottom w:val="0"/>
                          <w:divBdr>
                            <w:top w:val="none" w:sz="0" w:space="0" w:color="auto"/>
                            <w:left w:val="none" w:sz="0" w:space="0" w:color="auto"/>
                            <w:bottom w:val="none" w:sz="0" w:space="0" w:color="auto"/>
                            <w:right w:val="none" w:sz="0" w:space="0" w:color="auto"/>
                          </w:divBdr>
                          <w:divsChild>
                            <w:div w:id="46939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4536983">
      <w:bodyDiv w:val="1"/>
      <w:marLeft w:val="0"/>
      <w:marRight w:val="0"/>
      <w:marTop w:val="0"/>
      <w:marBottom w:val="0"/>
      <w:divBdr>
        <w:top w:val="none" w:sz="0" w:space="0" w:color="auto"/>
        <w:left w:val="none" w:sz="0" w:space="0" w:color="auto"/>
        <w:bottom w:val="none" w:sz="0" w:space="0" w:color="auto"/>
        <w:right w:val="none" w:sz="0" w:space="0" w:color="auto"/>
      </w:divBdr>
    </w:div>
    <w:div w:id="249316988">
      <w:bodyDiv w:val="1"/>
      <w:marLeft w:val="0"/>
      <w:marRight w:val="0"/>
      <w:marTop w:val="0"/>
      <w:marBottom w:val="0"/>
      <w:divBdr>
        <w:top w:val="none" w:sz="0" w:space="0" w:color="auto"/>
        <w:left w:val="none" w:sz="0" w:space="0" w:color="auto"/>
        <w:bottom w:val="none" w:sz="0" w:space="0" w:color="auto"/>
        <w:right w:val="none" w:sz="0" w:space="0" w:color="auto"/>
      </w:divBdr>
    </w:div>
    <w:div w:id="252590668">
      <w:bodyDiv w:val="1"/>
      <w:marLeft w:val="0"/>
      <w:marRight w:val="0"/>
      <w:marTop w:val="0"/>
      <w:marBottom w:val="0"/>
      <w:divBdr>
        <w:top w:val="none" w:sz="0" w:space="0" w:color="auto"/>
        <w:left w:val="none" w:sz="0" w:space="0" w:color="auto"/>
        <w:bottom w:val="none" w:sz="0" w:space="0" w:color="auto"/>
        <w:right w:val="none" w:sz="0" w:space="0" w:color="auto"/>
      </w:divBdr>
    </w:div>
    <w:div w:id="261496568">
      <w:bodyDiv w:val="1"/>
      <w:marLeft w:val="0"/>
      <w:marRight w:val="0"/>
      <w:marTop w:val="0"/>
      <w:marBottom w:val="0"/>
      <w:divBdr>
        <w:top w:val="none" w:sz="0" w:space="0" w:color="auto"/>
        <w:left w:val="none" w:sz="0" w:space="0" w:color="auto"/>
        <w:bottom w:val="none" w:sz="0" w:space="0" w:color="auto"/>
        <w:right w:val="none" w:sz="0" w:space="0" w:color="auto"/>
      </w:divBdr>
      <w:divsChild>
        <w:div w:id="31879640">
          <w:marLeft w:val="0"/>
          <w:marRight w:val="0"/>
          <w:marTop w:val="0"/>
          <w:marBottom w:val="0"/>
          <w:divBdr>
            <w:top w:val="none" w:sz="0" w:space="0" w:color="auto"/>
            <w:left w:val="none" w:sz="0" w:space="0" w:color="auto"/>
            <w:bottom w:val="none" w:sz="0" w:space="0" w:color="auto"/>
            <w:right w:val="none" w:sz="0" w:space="0" w:color="auto"/>
          </w:divBdr>
        </w:div>
      </w:divsChild>
    </w:div>
    <w:div w:id="268398301">
      <w:bodyDiv w:val="1"/>
      <w:marLeft w:val="0"/>
      <w:marRight w:val="0"/>
      <w:marTop w:val="0"/>
      <w:marBottom w:val="0"/>
      <w:divBdr>
        <w:top w:val="none" w:sz="0" w:space="0" w:color="auto"/>
        <w:left w:val="none" w:sz="0" w:space="0" w:color="auto"/>
        <w:bottom w:val="none" w:sz="0" w:space="0" w:color="auto"/>
        <w:right w:val="none" w:sz="0" w:space="0" w:color="auto"/>
      </w:divBdr>
    </w:div>
    <w:div w:id="271867032">
      <w:bodyDiv w:val="1"/>
      <w:marLeft w:val="0"/>
      <w:marRight w:val="0"/>
      <w:marTop w:val="0"/>
      <w:marBottom w:val="0"/>
      <w:divBdr>
        <w:top w:val="none" w:sz="0" w:space="0" w:color="auto"/>
        <w:left w:val="none" w:sz="0" w:space="0" w:color="auto"/>
        <w:bottom w:val="none" w:sz="0" w:space="0" w:color="auto"/>
        <w:right w:val="none" w:sz="0" w:space="0" w:color="auto"/>
      </w:divBdr>
    </w:div>
    <w:div w:id="293803249">
      <w:bodyDiv w:val="1"/>
      <w:marLeft w:val="0"/>
      <w:marRight w:val="0"/>
      <w:marTop w:val="0"/>
      <w:marBottom w:val="0"/>
      <w:divBdr>
        <w:top w:val="none" w:sz="0" w:space="0" w:color="auto"/>
        <w:left w:val="none" w:sz="0" w:space="0" w:color="auto"/>
        <w:bottom w:val="none" w:sz="0" w:space="0" w:color="auto"/>
        <w:right w:val="none" w:sz="0" w:space="0" w:color="auto"/>
      </w:divBdr>
    </w:div>
    <w:div w:id="298925946">
      <w:bodyDiv w:val="1"/>
      <w:marLeft w:val="0"/>
      <w:marRight w:val="0"/>
      <w:marTop w:val="0"/>
      <w:marBottom w:val="0"/>
      <w:divBdr>
        <w:top w:val="none" w:sz="0" w:space="0" w:color="auto"/>
        <w:left w:val="none" w:sz="0" w:space="0" w:color="auto"/>
        <w:bottom w:val="none" w:sz="0" w:space="0" w:color="auto"/>
        <w:right w:val="none" w:sz="0" w:space="0" w:color="auto"/>
      </w:divBdr>
    </w:div>
    <w:div w:id="364595493">
      <w:bodyDiv w:val="1"/>
      <w:marLeft w:val="0"/>
      <w:marRight w:val="0"/>
      <w:marTop w:val="0"/>
      <w:marBottom w:val="0"/>
      <w:divBdr>
        <w:top w:val="none" w:sz="0" w:space="0" w:color="auto"/>
        <w:left w:val="none" w:sz="0" w:space="0" w:color="auto"/>
        <w:bottom w:val="none" w:sz="0" w:space="0" w:color="auto"/>
        <w:right w:val="none" w:sz="0" w:space="0" w:color="auto"/>
      </w:divBdr>
    </w:div>
    <w:div w:id="372652445">
      <w:bodyDiv w:val="1"/>
      <w:marLeft w:val="0"/>
      <w:marRight w:val="0"/>
      <w:marTop w:val="0"/>
      <w:marBottom w:val="0"/>
      <w:divBdr>
        <w:top w:val="none" w:sz="0" w:space="0" w:color="auto"/>
        <w:left w:val="none" w:sz="0" w:space="0" w:color="auto"/>
        <w:bottom w:val="none" w:sz="0" w:space="0" w:color="auto"/>
        <w:right w:val="none" w:sz="0" w:space="0" w:color="auto"/>
      </w:divBdr>
    </w:div>
    <w:div w:id="384305735">
      <w:bodyDiv w:val="1"/>
      <w:marLeft w:val="0"/>
      <w:marRight w:val="0"/>
      <w:marTop w:val="0"/>
      <w:marBottom w:val="0"/>
      <w:divBdr>
        <w:top w:val="none" w:sz="0" w:space="0" w:color="auto"/>
        <w:left w:val="none" w:sz="0" w:space="0" w:color="auto"/>
        <w:bottom w:val="none" w:sz="0" w:space="0" w:color="auto"/>
        <w:right w:val="none" w:sz="0" w:space="0" w:color="auto"/>
      </w:divBdr>
      <w:divsChild>
        <w:div w:id="1299408754">
          <w:marLeft w:val="0"/>
          <w:marRight w:val="0"/>
          <w:marTop w:val="0"/>
          <w:marBottom w:val="0"/>
          <w:divBdr>
            <w:top w:val="none" w:sz="0" w:space="0" w:color="auto"/>
            <w:left w:val="none" w:sz="0" w:space="0" w:color="auto"/>
            <w:bottom w:val="none" w:sz="0" w:space="0" w:color="auto"/>
            <w:right w:val="none" w:sz="0" w:space="0" w:color="auto"/>
          </w:divBdr>
        </w:div>
        <w:div w:id="859706590">
          <w:marLeft w:val="0"/>
          <w:marRight w:val="0"/>
          <w:marTop w:val="0"/>
          <w:marBottom w:val="0"/>
          <w:divBdr>
            <w:top w:val="none" w:sz="0" w:space="0" w:color="auto"/>
            <w:left w:val="none" w:sz="0" w:space="0" w:color="auto"/>
            <w:bottom w:val="none" w:sz="0" w:space="0" w:color="auto"/>
            <w:right w:val="none" w:sz="0" w:space="0" w:color="auto"/>
          </w:divBdr>
        </w:div>
      </w:divsChild>
    </w:div>
    <w:div w:id="404571104">
      <w:bodyDiv w:val="1"/>
      <w:marLeft w:val="0"/>
      <w:marRight w:val="0"/>
      <w:marTop w:val="0"/>
      <w:marBottom w:val="0"/>
      <w:divBdr>
        <w:top w:val="none" w:sz="0" w:space="0" w:color="auto"/>
        <w:left w:val="none" w:sz="0" w:space="0" w:color="auto"/>
        <w:bottom w:val="none" w:sz="0" w:space="0" w:color="auto"/>
        <w:right w:val="none" w:sz="0" w:space="0" w:color="auto"/>
      </w:divBdr>
    </w:div>
    <w:div w:id="546112119">
      <w:bodyDiv w:val="1"/>
      <w:marLeft w:val="0"/>
      <w:marRight w:val="0"/>
      <w:marTop w:val="0"/>
      <w:marBottom w:val="0"/>
      <w:divBdr>
        <w:top w:val="none" w:sz="0" w:space="0" w:color="auto"/>
        <w:left w:val="none" w:sz="0" w:space="0" w:color="auto"/>
        <w:bottom w:val="none" w:sz="0" w:space="0" w:color="auto"/>
        <w:right w:val="none" w:sz="0" w:space="0" w:color="auto"/>
      </w:divBdr>
    </w:div>
    <w:div w:id="581304955">
      <w:bodyDiv w:val="1"/>
      <w:marLeft w:val="0"/>
      <w:marRight w:val="0"/>
      <w:marTop w:val="0"/>
      <w:marBottom w:val="0"/>
      <w:divBdr>
        <w:top w:val="none" w:sz="0" w:space="0" w:color="auto"/>
        <w:left w:val="none" w:sz="0" w:space="0" w:color="auto"/>
        <w:bottom w:val="none" w:sz="0" w:space="0" w:color="auto"/>
        <w:right w:val="none" w:sz="0" w:space="0" w:color="auto"/>
      </w:divBdr>
    </w:div>
    <w:div w:id="584582088">
      <w:bodyDiv w:val="1"/>
      <w:marLeft w:val="0"/>
      <w:marRight w:val="0"/>
      <w:marTop w:val="0"/>
      <w:marBottom w:val="0"/>
      <w:divBdr>
        <w:top w:val="none" w:sz="0" w:space="0" w:color="auto"/>
        <w:left w:val="none" w:sz="0" w:space="0" w:color="auto"/>
        <w:bottom w:val="none" w:sz="0" w:space="0" w:color="auto"/>
        <w:right w:val="none" w:sz="0" w:space="0" w:color="auto"/>
      </w:divBdr>
    </w:div>
    <w:div w:id="585041719">
      <w:bodyDiv w:val="1"/>
      <w:marLeft w:val="0"/>
      <w:marRight w:val="0"/>
      <w:marTop w:val="0"/>
      <w:marBottom w:val="0"/>
      <w:divBdr>
        <w:top w:val="none" w:sz="0" w:space="0" w:color="auto"/>
        <w:left w:val="none" w:sz="0" w:space="0" w:color="auto"/>
        <w:bottom w:val="none" w:sz="0" w:space="0" w:color="auto"/>
        <w:right w:val="none" w:sz="0" w:space="0" w:color="auto"/>
      </w:divBdr>
    </w:div>
    <w:div w:id="596016770">
      <w:bodyDiv w:val="1"/>
      <w:marLeft w:val="0"/>
      <w:marRight w:val="0"/>
      <w:marTop w:val="0"/>
      <w:marBottom w:val="0"/>
      <w:divBdr>
        <w:top w:val="none" w:sz="0" w:space="0" w:color="auto"/>
        <w:left w:val="none" w:sz="0" w:space="0" w:color="auto"/>
        <w:bottom w:val="none" w:sz="0" w:space="0" w:color="auto"/>
        <w:right w:val="none" w:sz="0" w:space="0" w:color="auto"/>
      </w:divBdr>
    </w:div>
    <w:div w:id="629941767">
      <w:bodyDiv w:val="1"/>
      <w:marLeft w:val="0"/>
      <w:marRight w:val="0"/>
      <w:marTop w:val="0"/>
      <w:marBottom w:val="0"/>
      <w:divBdr>
        <w:top w:val="none" w:sz="0" w:space="0" w:color="auto"/>
        <w:left w:val="none" w:sz="0" w:space="0" w:color="auto"/>
        <w:bottom w:val="none" w:sz="0" w:space="0" w:color="auto"/>
        <w:right w:val="none" w:sz="0" w:space="0" w:color="auto"/>
      </w:divBdr>
      <w:divsChild>
        <w:div w:id="158009385">
          <w:marLeft w:val="0"/>
          <w:marRight w:val="0"/>
          <w:marTop w:val="0"/>
          <w:marBottom w:val="0"/>
          <w:divBdr>
            <w:top w:val="none" w:sz="0" w:space="0" w:color="auto"/>
            <w:left w:val="none" w:sz="0" w:space="0" w:color="auto"/>
            <w:bottom w:val="none" w:sz="0" w:space="0" w:color="auto"/>
            <w:right w:val="none" w:sz="0" w:space="0" w:color="auto"/>
          </w:divBdr>
          <w:divsChild>
            <w:div w:id="1428573550">
              <w:marLeft w:val="0"/>
              <w:marRight w:val="0"/>
              <w:marTop w:val="0"/>
              <w:marBottom w:val="0"/>
              <w:divBdr>
                <w:top w:val="none" w:sz="0" w:space="0" w:color="auto"/>
                <w:left w:val="none" w:sz="0" w:space="0" w:color="auto"/>
                <w:bottom w:val="none" w:sz="0" w:space="0" w:color="auto"/>
                <w:right w:val="none" w:sz="0" w:space="0" w:color="auto"/>
              </w:divBdr>
              <w:divsChild>
                <w:div w:id="1995910586">
                  <w:marLeft w:val="0"/>
                  <w:marRight w:val="0"/>
                  <w:marTop w:val="0"/>
                  <w:marBottom w:val="0"/>
                  <w:divBdr>
                    <w:top w:val="none" w:sz="0" w:space="0" w:color="auto"/>
                    <w:left w:val="none" w:sz="0" w:space="0" w:color="auto"/>
                    <w:bottom w:val="none" w:sz="0" w:space="0" w:color="auto"/>
                    <w:right w:val="none" w:sz="0" w:space="0" w:color="auto"/>
                  </w:divBdr>
                  <w:divsChild>
                    <w:div w:id="429081561">
                      <w:marLeft w:val="0"/>
                      <w:marRight w:val="0"/>
                      <w:marTop w:val="0"/>
                      <w:marBottom w:val="0"/>
                      <w:divBdr>
                        <w:top w:val="none" w:sz="0" w:space="0" w:color="auto"/>
                        <w:left w:val="none" w:sz="0" w:space="0" w:color="auto"/>
                        <w:bottom w:val="none" w:sz="0" w:space="0" w:color="auto"/>
                        <w:right w:val="none" w:sz="0" w:space="0" w:color="auto"/>
                      </w:divBdr>
                      <w:divsChild>
                        <w:div w:id="1593780831">
                          <w:marLeft w:val="0"/>
                          <w:marRight w:val="0"/>
                          <w:marTop w:val="0"/>
                          <w:marBottom w:val="0"/>
                          <w:divBdr>
                            <w:top w:val="none" w:sz="0" w:space="0" w:color="auto"/>
                            <w:left w:val="none" w:sz="0" w:space="0" w:color="auto"/>
                            <w:bottom w:val="none" w:sz="0" w:space="0" w:color="auto"/>
                            <w:right w:val="none" w:sz="0" w:space="0" w:color="auto"/>
                          </w:divBdr>
                          <w:divsChild>
                            <w:div w:id="48366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4938721">
      <w:bodyDiv w:val="1"/>
      <w:marLeft w:val="0"/>
      <w:marRight w:val="0"/>
      <w:marTop w:val="0"/>
      <w:marBottom w:val="0"/>
      <w:divBdr>
        <w:top w:val="none" w:sz="0" w:space="0" w:color="auto"/>
        <w:left w:val="none" w:sz="0" w:space="0" w:color="auto"/>
        <w:bottom w:val="none" w:sz="0" w:space="0" w:color="auto"/>
        <w:right w:val="none" w:sz="0" w:space="0" w:color="auto"/>
      </w:divBdr>
    </w:div>
    <w:div w:id="672025189">
      <w:bodyDiv w:val="1"/>
      <w:marLeft w:val="0"/>
      <w:marRight w:val="0"/>
      <w:marTop w:val="0"/>
      <w:marBottom w:val="0"/>
      <w:divBdr>
        <w:top w:val="none" w:sz="0" w:space="0" w:color="auto"/>
        <w:left w:val="none" w:sz="0" w:space="0" w:color="auto"/>
        <w:bottom w:val="none" w:sz="0" w:space="0" w:color="auto"/>
        <w:right w:val="none" w:sz="0" w:space="0" w:color="auto"/>
      </w:divBdr>
    </w:div>
    <w:div w:id="714088201">
      <w:bodyDiv w:val="1"/>
      <w:marLeft w:val="0"/>
      <w:marRight w:val="0"/>
      <w:marTop w:val="0"/>
      <w:marBottom w:val="0"/>
      <w:divBdr>
        <w:top w:val="none" w:sz="0" w:space="0" w:color="auto"/>
        <w:left w:val="none" w:sz="0" w:space="0" w:color="auto"/>
        <w:bottom w:val="none" w:sz="0" w:space="0" w:color="auto"/>
        <w:right w:val="none" w:sz="0" w:space="0" w:color="auto"/>
      </w:divBdr>
      <w:divsChild>
        <w:div w:id="980038290">
          <w:marLeft w:val="0"/>
          <w:marRight w:val="0"/>
          <w:marTop w:val="0"/>
          <w:marBottom w:val="0"/>
          <w:divBdr>
            <w:top w:val="none" w:sz="0" w:space="0" w:color="auto"/>
            <w:left w:val="none" w:sz="0" w:space="0" w:color="auto"/>
            <w:bottom w:val="none" w:sz="0" w:space="0" w:color="auto"/>
            <w:right w:val="none" w:sz="0" w:space="0" w:color="auto"/>
          </w:divBdr>
        </w:div>
      </w:divsChild>
    </w:div>
    <w:div w:id="733237476">
      <w:bodyDiv w:val="1"/>
      <w:marLeft w:val="0"/>
      <w:marRight w:val="0"/>
      <w:marTop w:val="0"/>
      <w:marBottom w:val="0"/>
      <w:divBdr>
        <w:top w:val="none" w:sz="0" w:space="0" w:color="auto"/>
        <w:left w:val="none" w:sz="0" w:space="0" w:color="auto"/>
        <w:bottom w:val="none" w:sz="0" w:space="0" w:color="auto"/>
        <w:right w:val="none" w:sz="0" w:space="0" w:color="auto"/>
      </w:divBdr>
      <w:divsChild>
        <w:div w:id="393509627">
          <w:marLeft w:val="0"/>
          <w:marRight w:val="0"/>
          <w:marTop w:val="0"/>
          <w:marBottom w:val="0"/>
          <w:divBdr>
            <w:top w:val="none" w:sz="0" w:space="0" w:color="auto"/>
            <w:left w:val="none" w:sz="0" w:space="0" w:color="auto"/>
            <w:bottom w:val="none" w:sz="0" w:space="0" w:color="auto"/>
            <w:right w:val="none" w:sz="0" w:space="0" w:color="auto"/>
          </w:divBdr>
        </w:div>
      </w:divsChild>
    </w:div>
    <w:div w:id="735013212">
      <w:bodyDiv w:val="1"/>
      <w:marLeft w:val="0"/>
      <w:marRight w:val="0"/>
      <w:marTop w:val="0"/>
      <w:marBottom w:val="0"/>
      <w:divBdr>
        <w:top w:val="none" w:sz="0" w:space="0" w:color="auto"/>
        <w:left w:val="none" w:sz="0" w:space="0" w:color="auto"/>
        <w:bottom w:val="none" w:sz="0" w:space="0" w:color="auto"/>
        <w:right w:val="none" w:sz="0" w:space="0" w:color="auto"/>
      </w:divBdr>
    </w:div>
    <w:div w:id="760294977">
      <w:bodyDiv w:val="1"/>
      <w:marLeft w:val="0"/>
      <w:marRight w:val="0"/>
      <w:marTop w:val="0"/>
      <w:marBottom w:val="0"/>
      <w:divBdr>
        <w:top w:val="none" w:sz="0" w:space="0" w:color="auto"/>
        <w:left w:val="none" w:sz="0" w:space="0" w:color="auto"/>
        <w:bottom w:val="none" w:sz="0" w:space="0" w:color="auto"/>
        <w:right w:val="none" w:sz="0" w:space="0" w:color="auto"/>
      </w:divBdr>
    </w:div>
    <w:div w:id="764765600">
      <w:bodyDiv w:val="1"/>
      <w:marLeft w:val="0"/>
      <w:marRight w:val="0"/>
      <w:marTop w:val="0"/>
      <w:marBottom w:val="0"/>
      <w:divBdr>
        <w:top w:val="none" w:sz="0" w:space="0" w:color="auto"/>
        <w:left w:val="none" w:sz="0" w:space="0" w:color="auto"/>
        <w:bottom w:val="none" w:sz="0" w:space="0" w:color="auto"/>
        <w:right w:val="none" w:sz="0" w:space="0" w:color="auto"/>
      </w:divBdr>
      <w:divsChild>
        <w:div w:id="85662656">
          <w:marLeft w:val="0"/>
          <w:marRight w:val="0"/>
          <w:marTop w:val="0"/>
          <w:marBottom w:val="0"/>
          <w:divBdr>
            <w:top w:val="none" w:sz="0" w:space="0" w:color="auto"/>
            <w:left w:val="none" w:sz="0" w:space="0" w:color="auto"/>
            <w:bottom w:val="none" w:sz="0" w:space="0" w:color="auto"/>
            <w:right w:val="none" w:sz="0" w:space="0" w:color="auto"/>
          </w:divBdr>
        </w:div>
      </w:divsChild>
    </w:div>
    <w:div w:id="786312427">
      <w:bodyDiv w:val="1"/>
      <w:marLeft w:val="0"/>
      <w:marRight w:val="0"/>
      <w:marTop w:val="0"/>
      <w:marBottom w:val="0"/>
      <w:divBdr>
        <w:top w:val="none" w:sz="0" w:space="0" w:color="auto"/>
        <w:left w:val="none" w:sz="0" w:space="0" w:color="auto"/>
        <w:bottom w:val="none" w:sz="0" w:space="0" w:color="auto"/>
        <w:right w:val="none" w:sz="0" w:space="0" w:color="auto"/>
      </w:divBdr>
      <w:divsChild>
        <w:div w:id="2117482074">
          <w:marLeft w:val="0"/>
          <w:marRight w:val="0"/>
          <w:marTop w:val="0"/>
          <w:marBottom w:val="0"/>
          <w:divBdr>
            <w:top w:val="none" w:sz="0" w:space="0" w:color="auto"/>
            <w:left w:val="none" w:sz="0" w:space="0" w:color="auto"/>
            <w:bottom w:val="none" w:sz="0" w:space="0" w:color="auto"/>
            <w:right w:val="none" w:sz="0" w:space="0" w:color="auto"/>
          </w:divBdr>
        </w:div>
      </w:divsChild>
    </w:div>
    <w:div w:id="787117566">
      <w:bodyDiv w:val="1"/>
      <w:marLeft w:val="0"/>
      <w:marRight w:val="0"/>
      <w:marTop w:val="0"/>
      <w:marBottom w:val="0"/>
      <w:divBdr>
        <w:top w:val="none" w:sz="0" w:space="0" w:color="auto"/>
        <w:left w:val="none" w:sz="0" w:space="0" w:color="auto"/>
        <w:bottom w:val="none" w:sz="0" w:space="0" w:color="auto"/>
        <w:right w:val="none" w:sz="0" w:space="0" w:color="auto"/>
      </w:divBdr>
    </w:div>
    <w:div w:id="795441757">
      <w:bodyDiv w:val="1"/>
      <w:marLeft w:val="0"/>
      <w:marRight w:val="0"/>
      <w:marTop w:val="0"/>
      <w:marBottom w:val="0"/>
      <w:divBdr>
        <w:top w:val="none" w:sz="0" w:space="0" w:color="auto"/>
        <w:left w:val="none" w:sz="0" w:space="0" w:color="auto"/>
        <w:bottom w:val="none" w:sz="0" w:space="0" w:color="auto"/>
        <w:right w:val="none" w:sz="0" w:space="0" w:color="auto"/>
      </w:divBdr>
      <w:divsChild>
        <w:div w:id="736242382">
          <w:marLeft w:val="0"/>
          <w:marRight w:val="0"/>
          <w:marTop w:val="0"/>
          <w:marBottom w:val="0"/>
          <w:divBdr>
            <w:top w:val="none" w:sz="0" w:space="0" w:color="auto"/>
            <w:left w:val="none" w:sz="0" w:space="0" w:color="auto"/>
            <w:bottom w:val="none" w:sz="0" w:space="0" w:color="auto"/>
            <w:right w:val="none" w:sz="0" w:space="0" w:color="auto"/>
          </w:divBdr>
        </w:div>
      </w:divsChild>
    </w:div>
    <w:div w:id="827480524">
      <w:bodyDiv w:val="1"/>
      <w:marLeft w:val="0"/>
      <w:marRight w:val="0"/>
      <w:marTop w:val="0"/>
      <w:marBottom w:val="0"/>
      <w:divBdr>
        <w:top w:val="none" w:sz="0" w:space="0" w:color="auto"/>
        <w:left w:val="none" w:sz="0" w:space="0" w:color="auto"/>
        <w:bottom w:val="none" w:sz="0" w:space="0" w:color="auto"/>
        <w:right w:val="none" w:sz="0" w:space="0" w:color="auto"/>
      </w:divBdr>
    </w:div>
    <w:div w:id="828329672">
      <w:bodyDiv w:val="1"/>
      <w:marLeft w:val="0"/>
      <w:marRight w:val="0"/>
      <w:marTop w:val="0"/>
      <w:marBottom w:val="0"/>
      <w:divBdr>
        <w:top w:val="none" w:sz="0" w:space="0" w:color="auto"/>
        <w:left w:val="none" w:sz="0" w:space="0" w:color="auto"/>
        <w:bottom w:val="none" w:sz="0" w:space="0" w:color="auto"/>
        <w:right w:val="none" w:sz="0" w:space="0" w:color="auto"/>
      </w:divBdr>
      <w:divsChild>
        <w:div w:id="1362128575">
          <w:marLeft w:val="0"/>
          <w:marRight w:val="0"/>
          <w:marTop w:val="0"/>
          <w:marBottom w:val="0"/>
          <w:divBdr>
            <w:top w:val="none" w:sz="0" w:space="0" w:color="auto"/>
            <w:left w:val="none" w:sz="0" w:space="0" w:color="auto"/>
            <w:bottom w:val="none" w:sz="0" w:space="0" w:color="auto"/>
            <w:right w:val="none" w:sz="0" w:space="0" w:color="auto"/>
          </w:divBdr>
        </w:div>
      </w:divsChild>
    </w:div>
    <w:div w:id="869729018">
      <w:bodyDiv w:val="1"/>
      <w:marLeft w:val="0"/>
      <w:marRight w:val="0"/>
      <w:marTop w:val="0"/>
      <w:marBottom w:val="0"/>
      <w:divBdr>
        <w:top w:val="none" w:sz="0" w:space="0" w:color="auto"/>
        <w:left w:val="none" w:sz="0" w:space="0" w:color="auto"/>
        <w:bottom w:val="none" w:sz="0" w:space="0" w:color="auto"/>
        <w:right w:val="none" w:sz="0" w:space="0" w:color="auto"/>
      </w:divBdr>
    </w:div>
    <w:div w:id="887033976">
      <w:bodyDiv w:val="1"/>
      <w:marLeft w:val="0"/>
      <w:marRight w:val="0"/>
      <w:marTop w:val="0"/>
      <w:marBottom w:val="0"/>
      <w:divBdr>
        <w:top w:val="none" w:sz="0" w:space="0" w:color="auto"/>
        <w:left w:val="none" w:sz="0" w:space="0" w:color="auto"/>
        <w:bottom w:val="none" w:sz="0" w:space="0" w:color="auto"/>
        <w:right w:val="none" w:sz="0" w:space="0" w:color="auto"/>
      </w:divBdr>
    </w:div>
    <w:div w:id="899291964">
      <w:bodyDiv w:val="1"/>
      <w:marLeft w:val="0"/>
      <w:marRight w:val="0"/>
      <w:marTop w:val="0"/>
      <w:marBottom w:val="0"/>
      <w:divBdr>
        <w:top w:val="none" w:sz="0" w:space="0" w:color="auto"/>
        <w:left w:val="none" w:sz="0" w:space="0" w:color="auto"/>
        <w:bottom w:val="none" w:sz="0" w:space="0" w:color="auto"/>
        <w:right w:val="none" w:sz="0" w:space="0" w:color="auto"/>
      </w:divBdr>
    </w:div>
    <w:div w:id="909003863">
      <w:bodyDiv w:val="1"/>
      <w:marLeft w:val="0"/>
      <w:marRight w:val="0"/>
      <w:marTop w:val="0"/>
      <w:marBottom w:val="0"/>
      <w:divBdr>
        <w:top w:val="none" w:sz="0" w:space="0" w:color="auto"/>
        <w:left w:val="none" w:sz="0" w:space="0" w:color="auto"/>
        <w:bottom w:val="none" w:sz="0" w:space="0" w:color="auto"/>
        <w:right w:val="none" w:sz="0" w:space="0" w:color="auto"/>
      </w:divBdr>
      <w:divsChild>
        <w:div w:id="1942492106">
          <w:marLeft w:val="0"/>
          <w:marRight w:val="0"/>
          <w:marTop w:val="0"/>
          <w:marBottom w:val="0"/>
          <w:divBdr>
            <w:top w:val="none" w:sz="0" w:space="0" w:color="auto"/>
            <w:left w:val="none" w:sz="0" w:space="0" w:color="auto"/>
            <w:bottom w:val="none" w:sz="0" w:space="0" w:color="auto"/>
            <w:right w:val="none" w:sz="0" w:space="0" w:color="auto"/>
          </w:divBdr>
        </w:div>
      </w:divsChild>
    </w:div>
    <w:div w:id="964702166">
      <w:bodyDiv w:val="1"/>
      <w:marLeft w:val="0"/>
      <w:marRight w:val="0"/>
      <w:marTop w:val="0"/>
      <w:marBottom w:val="0"/>
      <w:divBdr>
        <w:top w:val="none" w:sz="0" w:space="0" w:color="auto"/>
        <w:left w:val="none" w:sz="0" w:space="0" w:color="auto"/>
        <w:bottom w:val="none" w:sz="0" w:space="0" w:color="auto"/>
        <w:right w:val="none" w:sz="0" w:space="0" w:color="auto"/>
      </w:divBdr>
    </w:div>
    <w:div w:id="971591418">
      <w:bodyDiv w:val="1"/>
      <w:marLeft w:val="0"/>
      <w:marRight w:val="0"/>
      <w:marTop w:val="0"/>
      <w:marBottom w:val="0"/>
      <w:divBdr>
        <w:top w:val="none" w:sz="0" w:space="0" w:color="auto"/>
        <w:left w:val="none" w:sz="0" w:space="0" w:color="auto"/>
        <w:bottom w:val="none" w:sz="0" w:space="0" w:color="auto"/>
        <w:right w:val="none" w:sz="0" w:space="0" w:color="auto"/>
      </w:divBdr>
    </w:div>
    <w:div w:id="999191028">
      <w:bodyDiv w:val="1"/>
      <w:marLeft w:val="0"/>
      <w:marRight w:val="0"/>
      <w:marTop w:val="0"/>
      <w:marBottom w:val="0"/>
      <w:divBdr>
        <w:top w:val="none" w:sz="0" w:space="0" w:color="auto"/>
        <w:left w:val="none" w:sz="0" w:space="0" w:color="auto"/>
        <w:bottom w:val="none" w:sz="0" w:space="0" w:color="auto"/>
        <w:right w:val="none" w:sz="0" w:space="0" w:color="auto"/>
      </w:divBdr>
    </w:div>
    <w:div w:id="1002854985">
      <w:bodyDiv w:val="1"/>
      <w:marLeft w:val="0"/>
      <w:marRight w:val="0"/>
      <w:marTop w:val="0"/>
      <w:marBottom w:val="0"/>
      <w:divBdr>
        <w:top w:val="none" w:sz="0" w:space="0" w:color="auto"/>
        <w:left w:val="none" w:sz="0" w:space="0" w:color="auto"/>
        <w:bottom w:val="none" w:sz="0" w:space="0" w:color="auto"/>
        <w:right w:val="none" w:sz="0" w:space="0" w:color="auto"/>
      </w:divBdr>
      <w:divsChild>
        <w:div w:id="860436589">
          <w:marLeft w:val="0"/>
          <w:marRight w:val="0"/>
          <w:marTop w:val="0"/>
          <w:marBottom w:val="0"/>
          <w:divBdr>
            <w:top w:val="none" w:sz="0" w:space="0" w:color="auto"/>
            <w:left w:val="none" w:sz="0" w:space="0" w:color="auto"/>
            <w:bottom w:val="none" w:sz="0" w:space="0" w:color="auto"/>
            <w:right w:val="none" w:sz="0" w:space="0" w:color="auto"/>
          </w:divBdr>
        </w:div>
      </w:divsChild>
    </w:div>
    <w:div w:id="1005133201">
      <w:bodyDiv w:val="1"/>
      <w:marLeft w:val="0"/>
      <w:marRight w:val="0"/>
      <w:marTop w:val="0"/>
      <w:marBottom w:val="0"/>
      <w:divBdr>
        <w:top w:val="none" w:sz="0" w:space="0" w:color="auto"/>
        <w:left w:val="none" w:sz="0" w:space="0" w:color="auto"/>
        <w:bottom w:val="none" w:sz="0" w:space="0" w:color="auto"/>
        <w:right w:val="none" w:sz="0" w:space="0" w:color="auto"/>
      </w:divBdr>
    </w:div>
    <w:div w:id="1007900946">
      <w:bodyDiv w:val="1"/>
      <w:marLeft w:val="0"/>
      <w:marRight w:val="0"/>
      <w:marTop w:val="0"/>
      <w:marBottom w:val="0"/>
      <w:divBdr>
        <w:top w:val="none" w:sz="0" w:space="0" w:color="auto"/>
        <w:left w:val="none" w:sz="0" w:space="0" w:color="auto"/>
        <w:bottom w:val="none" w:sz="0" w:space="0" w:color="auto"/>
        <w:right w:val="none" w:sz="0" w:space="0" w:color="auto"/>
      </w:divBdr>
    </w:div>
    <w:div w:id="1045061136">
      <w:bodyDiv w:val="1"/>
      <w:marLeft w:val="0"/>
      <w:marRight w:val="0"/>
      <w:marTop w:val="0"/>
      <w:marBottom w:val="0"/>
      <w:divBdr>
        <w:top w:val="none" w:sz="0" w:space="0" w:color="auto"/>
        <w:left w:val="none" w:sz="0" w:space="0" w:color="auto"/>
        <w:bottom w:val="none" w:sz="0" w:space="0" w:color="auto"/>
        <w:right w:val="none" w:sz="0" w:space="0" w:color="auto"/>
      </w:divBdr>
    </w:div>
    <w:div w:id="1096360883">
      <w:bodyDiv w:val="1"/>
      <w:marLeft w:val="0"/>
      <w:marRight w:val="0"/>
      <w:marTop w:val="0"/>
      <w:marBottom w:val="0"/>
      <w:divBdr>
        <w:top w:val="none" w:sz="0" w:space="0" w:color="auto"/>
        <w:left w:val="none" w:sz="0" w:space="0" w:color="auto"/>
        <w:bottom w:val="none" w:sz="0" w:space="0" w:color="auto"/>
        <w:right w:val="none" w:sz="0" w:space="0" w:color="auto"/>
      </w:divBdr>
    </w:div>
    <w:div w:id="1133982421">
      <w:bodyDiv w:val="1"/>
      <w:marLeft w:val="0"/>
      <w:marRight w:val="0"/>
      <w:marTop w:val="0"/>
      <w:marBottom w:val="0"/>
      <w:divBdr>
        <w:top w:val="none" w:sz="0" w:space="0" w:color="auto"/>
        <w:left w:val="none" w:sz="0" w:space="0" w:color="auto"/>
        <w:bottom w:val="none" w:sz="0" w:space="0" w:color="auto"/>
        <w:right w:val="none" w:sz="0" w:space="0" w:color="auto"/>
      </w:divBdr>
    </w:div>
    <w:div w:id="1153597269">
      <w:bodyDiv w:val="1"/>
      <w:marLeft w:val="0"/>
      <w:marRight w:val="0"/>
      <w:marTop w:val="0"/>
      <w:marBottom w:val="0"/>
      <w:divBdr>
        <w:top w:val="none" w:sz="0" w:space="0" w:color="auto"/>
        <w:left w:val="none" w:sz="0" w:space="0" w:color="auto"/>
        <w:bottom w:val="none" w:sz="0" w:space="0" w:color="auto"/>
        <w:right w:val="none" w:sz="0" w:space="0" w:color="auto"/>
      </w:divBdr>
      <w:divsChild>
        <w:div w:id="80181585">
          <w:marLeft w:val="0"/>
          <w:marRight w:val="0"/>
          <w:marTop w:val="0"/>
          <w:marBottom w:val="0"/>
          <w:divBdr>
            <w:top w:val="none" w:sz="0" w:space="0" w:color="auto"/>
            <w:left w:val="none" w:sz="0" w:space="0" w:color="auto"/>
            <w:bottom w:val="none" w:sz="0" w:space="0" w:color="auto"/>
            <w:right w:val="none" w:sz="0" w:space="0" w:color="auto"/>
          </w:divBdr>
        </w:div>
      </w:divsChild>
    </w:div>
    <w:div w:id="1185367478">
      <w:bodyDiv w:val="1"/>
      <w:marLeft w:val="0"/>
      <w:marRight w:val="0"/>
      <w:marTop w:val="0"/>
      <w:marBottom w:val="0"/>
      <w:divBdr>
        <w:top w:val="none" w:sz="0" w:space="0" w:color="auto"/>
        <w:left w:val="none" w:sz="0" w:space="0" w:color="auto"/>
        <w:bottom w:val="none" w:sz="0" w:space="0" w:color="auto"/>
        <w:right w:val="none" w:sz="0" w:space="0" w:color="auto"/>
      </w:divBdr>
    </w:div>
    <w:div w:id="1231430317">
      <w:bodyDiv w:val="1"/>
      <w:marLeft w:val="0"/>
      <w:marRight w:val="0"/>
      <w:marTop w:val="0"/>
      <w:marBottom w:val="0"/>
      <w:divBdr>
        <w:top w:val="none" w:sz="0" w:space="0" w:color="auto"/>
        <w:left w:val="none" w:sz="0" w:space="0" w:color="auto"/>
        <w:bottom w:val="none" w:sz="0" w:space="0" w:color="auto"/>
        <w:right w:val="none" w:sz="0" w:space="0" w:color="auto"/>
      </w:divBdr>
    </w:div>
    <w:div w:id="1239941134">
      <w:bodyDiv w:val="1"/>
      <w:marLeft w:val="0"/>
      <w:marRight w:val="0"/>
      <w:marTop w:val="0"/>
      <w:marBottom w:val="0"/>
      <w:divBdr>
        <w:top w:val="none" w:sz="0" w:space="0" w:color="auto"/>
        <w:left w:val="none" w:sz="0" w:space="0" w:color="auto"/>
        <w:bottom w:val="none" w:sz="0" w:space="0" w:color="auto"/>
        <w:right w:val="none" w:sz="0" w:space="0" w:color="auto"/>
      </w:divBdr>
      <w:divsChild>
        <w:div w:id="527526291">
          <w:marLeft w:val="0"/>
          <w:marRight w:val="0"/>
          <w:marTop w:val="0"/>
          <w:marBottom w:val="0"/>
          <w:divBdr>
            <w:top w:val="none" w:sz="0" w:space="0" w:color="auto"/>
            <w:left w:val="none" w:sz="0" w:space="0" w:color="auto"/>
            <w:bottom w:val="none" w:sz="0" w:space="0" w:color="auto"/>
            <w:right w:val="none" w:sz="0" w:space="0" w:color="auto"/>
          </w:divBdr>
        </w:div>
      </w:divsChild>
    </w:div>
    <w:div w:id="1240746570">
      <w:bodyDiv w:val="1"/>
      <w:marLeft w:val="0"/>
      <w:marRight w:val="0"/>
      <w:marTop w:val="0"/>
      <w:marBottom w:val="0"/>
      <w:divBdr>
        <w:top w:val="none" w:sz="0" w:space="0" w:color="auto"/>
        <w:left w:val="none" w:sz="0" w:space="0" w:color="auto"/>
        <w:bottom w:val="none" w:sz="0" w:space="0" w:color="auto"/>
        <w:right w:val="none" w:sz="0" w:space="0" w:color="auto"/>
      </w:divBdr>
    </w:div>
    <w:div w:id="1243222649">
      <w:bodyDiv w:val="1"/>
      <w:marLeft w:val="0"/>
      <w:marRight w:val="0"/>
      <w:marTop w:val="0"/>
      <w:marBottom w:val="0"/>
      <w:divBdr>
        <w:top w:val="none" w:sz="0" w:space="0" w:color="auto"/>
        <w:left w:val="none" w:sz="0" w:space="0" w:color="auto"/>
        <w:bottom w:val="none" w:sz="0" w:space="0" w:color="auto"/>
        <w:right w:val="none" w:sz="0" w:space="0" w:color="auto"/>
      </w:divBdr>
    </w:div>
    <w:div w:id="1245065527">
      <w:bodyDiv w:val="1"/>
      <w:marLeft w:val="0"/>
      <w:marRight w:val="0"/>
      <w:marTop w:val="0"/>
      <w:marBottom w:val="0"/>
      <w:divBdr>
        <w:top w:val="none" w:sz="0" w:space="0" w:color="auto"/>
        <w:left w:val="none" w:sz="0" w:space="0" w:color="auto"/>
        <w:bottom w:val="none" w:sz="0" w:space="0" w:color="auto"/>
        <w:right w:val="none" w:sz="0" w:space="0" w:color="auto"/>
      </w:divBdr>
    </w:div>
    <w:div w:id="1274165414">
      <w:bodyDiv w:val="1"/>
      <w:marLeft w:val="0"/>
      <w:marRight w:val="0"/>
      <w:marTop w:val="0"/>
      <w:marBottom w:val="0"/>
      <w:divBdr>
        <w:top w:val="none" w:sz="0" w:space="0" w:color="auto"/>
        <w:left w:val="none" w:sz="0" w:space="0" w:color="auto"/>
        <w:bottom w:val="none" w:sz="0" w:space="0" w:color="auto"/>
        <w:right w:val="none" w:sz="0" w:space="0" w:color="auto"/>
      </w:divBdr>
    </w:div>
    <w:div w:id="1338575118">
      <w:bodyDiv w:val="1"/>
      <w:marLeft w:val="0"/>
      <w:marRight w:val="0"/>
      <w:marTop w:val="0"/>
      <w:marBottom w:val="0"/>
      <w:divBdr>
        <w:top w:val="none" w:sz="0" w:space="0" w:color="auto"/>
        <w:left w:val="none" w:sz="0" w:space="0" w:color="auto"/>
        <w:bottom w:val="none" w:sz="0" w:space="0" w:color="auto"/>
        <w:right w:val="none" w:sz="0" w:space="0" w:color="auto"/>
      </w:divBdr>
    </w:div>
    <w:div w:id="1341589781">
      <w:bodyDiv w:val="1"/>
      <w:marLeft w:val="0"/>
      <w:marRight w:val="0"/>
      <w:marTop w:val="0"/>
      <w:marBottom w:val="0"/>
      <w:divBdr>
        <w:top w:val="none" w:sz="0" w:space="0" w:color="auto"/>
        <w:left w:val="none" w:sz="0" w:space="0" w:color="auto"/>
        <w:bottom w:val="none" w:sz="0" w:space="0" w:color="auto"/>
        <w:right w:val="none" w:sz="0" w:space="0" w:color="auto"/>
      </w:divBdr>
    </w:div>
    <w:div w:id="1347832317">
      <w:bodyDiv w:val="1"/>
      <w:marLeft w:val="0"/>
      <w:marRight w:val="0"/>
      <w:marTop w:val="0"/>
      <w:marBottom w:val="0"/>
      <w:divBdr>
        <w:top w:val="none" w:sz="0" w:space="0" w:color="auto"/>
        <w:left w:val="none" w:sz="0" w:space="0" w:color="auto"/>
        <w:bottom w:val="none" w:sz="0" w:space="0" w:color="auto"/>
        <w:right w:val="none" w:sz="0" w:space="0" w:color="auto"/>
      </w:divBdr>
    </w:div>
    <w:div w:id="1357736399">
      <w:bodyDiv w:val="1"/>
      <w:marLeft w:val="0"/>
      <w:marRight w:val="0"/>
      <w:marTop w:val="0"/>
      <w:marBottom w:val="0"/>
      <w:divBdr>
        <w:top w:val="none" w:sz="0" w:space="0" w:color="auto"/>
        <w:left w:val="none" w:sz="0" w:space="0" w:color="auto"/>
        <w:bottom w:val="none" w:sz="0" w:space="0" w:color="auto"/>
        <w:right w:val="none" w:sz="0" w:space="0" w:color="auto"/>
      </w:divBdr>
    </w:div>
    <w:div w:id="1405909492">
      <w:bodyDiv w:val="1"/>
      <w:marLeft w:val="0"/>
      <w:marRight w:val="0"/>
      <w:marTop w:val="0"/>
      <w:marBottom w:val="0"/>
      <w:divBdr>
        <w:top w:val="none" w:sz="0" w:space="0" w:color="auto"/>
        <w:left w:val="none" w:sz="0" w:space="0" w:color="auto"/>
        <w:bottom w:val="none" w:sz="0" w:space="0" w:color="auto"/>
        <w:right w:val="none" w:sz="0" w:space="0" w:color="auto"/>
      </w:divBdr>
    </w:div>
    <w:div w:id="1424497796">
      <w:bodyDiv w:val="1"/>
      <w:marLeft w:val="0"/>
      <w:marRight w:val="0"/>
      <w:marTop w:val="0"/>
      <w:marBottom w:val="0"/>
      <w:divBdr>
        <w:top w:val="none" w:sz="0" w:space="0" w:color="auto"/>
        <w:left w:val="none" w:sz="0" w:space="0" w:color="auto"/>
        <w:bottom w:val="none" w:sz="0" w:space="0" w:color="auto"/>
        <w:right w:val="none" w:sz="0" w:space="0" w:color="auto"/>
      </w:divBdr>
    </w:div>
    <w:div w:id="1440178288">
      <w:bodyDiv w:val="1"/>
      <w:marLeft w:val="0"/>
      <w:marRight w:val="0"/>
      <w:marTop w:val="0"/>
      <w:marBottom w:val="0"/>
      <w:divBdr>
        <w:top w:val="none" w:sz="0" w:space="0" w:color="auto"/>
        <w:left w:val="none" w:sz="0" w:space="0" w:color="auto"/>
        <w:bottom w:val="none" w:sz="0" w:space="0" w:color="auto"/>
        <w:right w:val="none" w:sz="0" w:space="0" w:color="auto"/>
      </w:divBdr>
      <w:divsChild>
        <w:div w:id="573055387">
          <w:marLeft w:val="0"/>
          <w:marRight w:val="0"/>
          <w:marTop w:val="0"/>
          <w:marBottom w:val="0"/>
          <w:divBdr>
            <w:top w:val="none" w:sz="0" w:space="0" w:color="auto"/>
            <w:left w:val="none" w:sz="0" w:space="0" w:color="auto"/>
            <w:bottom w:val="none" w:sz="0" w:space="0" w:color="auto"/>
            <w:right w:val="none" w:sz="0" w:space="0" w:color="auto"/>
          </w:divBdr>
        </w:div>
      </w:divsChild>
    </w:div>
    <w:div w:id="1461267948">
      <w:bodyDiv w:val="1"/>
      <w:marLeft w:val="0"/>
      <w:marRight w:val="0"/>
      <w:marTop w:val="0"/>
      <w:marBottom w:val="0"/>
      <w:divBdr>
        <w:top w:val="none" w:sz="0" w:space="0" w:color="auto"/>
        <w:left w:val="none" w:sz="0" w:space="0" w:color="auto"/>
        <w:bottom w:val="none" w:sz="0" w:space="0" w:color="auto"/>
        <w:right w:val="none" w:sz="0" w:space="0" w:color="auto"/>
      </w:divBdr>
    </w:div>
    <w:div w:id="1499886000">
      <w:bodyDiv w:val="1"/>
      <w:marLeft w:val="0"/>
      <w:marRight w:val="0"/>
      <w:marTop w:val="0"/>
      <w:marBottom w:val="0"/>
      <w:divBdr>
        <w:top w:val="none" w:sz="0" w:space="0" w:color="auto"/>
        <w:left w:val="none" w:sz="0" w:space="0" w:color="auto"/>
        <w:bottom w:val="none" w:sz="0" w:space="0" w:color="auto"/>
        <w:right w:val="none" w:sz="0" w:space="0" w:color="auto"/>
      </w:divBdr>
    </w:div>
    <w:div w:id="1534541877">
      <w:bodyDiv w:val="1"/>
      <w:marLeft w:val="0"/>
      <w:marRight w:val="0"/>
      <w:marTop w:val="0"/>
      <w:marBottom w:val="0"/>
      <w:divBdr>
        <w:top w:val="none" w:sz="0" w:space="0" w:color="auto"/>
        <w:left w:val="none" w:sz="0" w:space="0" w:color="auto"/>
        <w:bottom w:val="none" w:sz="0" w:space="0" w:color="auto"/>
        <w:right w:val="none" w:sz="0" w:space="0" w:color="auto"/>
      </w:divBdr>
    </w:div>
    <w:div w:id="1553420291">
      <w:bodyDiv w:val="1"/>
      <w:marLeft w:val="0"/>
      <w:marRight w:val="0"/>
      <w:marTop w:val="0"/>
      <w:marBottom w:val="0"/>
      <w:divBdr>
        <w:top w:val="none" w:sz="0" w:space="0" w:color="auto"/>
        <w:left w:val="none" w:sz="0" w:space="0" w:color="auto"/>
        <w:bottom w:val="none" w:sz="0" w:space="0" w:color="auto"/>
        <w:right w:val="none" w:sz="0" w:space="0" w:color="auto"/>
      </w:divBdr>
    </w:div>
    <w:div w:id="1573001019">
      <w:bodyDiv w:val="1"/>
      <w:marLeft w:val="0"/>
      <w:marRight w:val="0"/>
      <w:marTop w:val="0"/>
      <w:marBottom w:val="0"/>
      <w:divBdr>
        <w:top w:val="none" w:sz="0" w:space="0" w:color="auto"/>
        <w:left w:val="none" w:sz="0" w:space="0" w:color="auto"/>
        <w:bottom w:val="none" w:sz="0" w:space="0" w:color="auto"/>
        <w:right w:val="none" w:sz="0" w:space="0" w:color="auto"/>
      </w:divBdr>
    </w:div>
    <w:div w:id="1593011413">
      <w:bodyDiv w:val="1"/>
      <w:marLeft w:val="0"/>
      <w:marRight w:val="0"/>
      <w:marTop w:val="0"/>
      <w:marBottom w:val="0"/>
      <w:divBdr>
        <w:top w:val="none" w:sz="0" w:space="0" w:color="auto"/>
        <w:left w:val="none" w:sz="0" w:space="0" w:color="auto"/>
        <w:bottom w:val="none" w:sz="0" w:space="0" w:color="auto"/>
        <w:right w:val="none" w:sz="0" w:space="0" w:color="auto"/>
      </w:divBdr>
      <w:divsChild>
        <w:div w:id="1463767148">
          <w:marLeft w:val="0"/>
          <w:marRight w:val="0"/>
          <w:marTop w:val="0"/>
          <w:marBottom w:val="0"/>
          <w:divBdr>
            <w:top w:val="none" w:sz="0" w:space="0" w:color="auto"/>
            <w:left w:val="none" w:sz="0" w:space="0" w:color="auto"/>
            <w:bottom w:val="none" w:sz="0" w:space="0" w:color="auto"/>
            <w:right w:val="none" w:sz="0" w:space="0" w:color="auto"/>
          </w:divBdr>
        </w:div>
      </w:divsChild>
    </w:div>
    <w:div w:id="1624187902">
      <w:bodyDiv w:val="1"/>
      <w:marLeft w:val="0"/>
      <w:marRight w:val="0"/>
      <w:marTop w:val="0"/>
      <w:marBottom w:val="0"/>
      <w:divBdr>
        <w:top w:val="none" w:sz="0" w:space="0" w:color="auto"/>
        <w:left w:val="none" w:sz="0" w:space="0" w:color="auto"/>
        <w:bottom w:val="none" w:sz="0" w:space="0" w:color="auto"/>
        <w:right w:val="none" w:sz="0" w:space="0" w:color="auto"/>
      </w:divBdr>
    </w:div>
    <w:div w:id="1673609436">
      <w:bodyDiv w:val="1"/>
      <w:marLeft w:val="0"/>
      <w:marRight w:val="0"/>
      <w:marTop w:val="0"/>
      <w:marBottom w:val="0"/>
      <w:divBdr>
        <w:top w:val="none" w:sz="0" w:space="0" w:color="auto"/>
        <w:left w:val="none" w:sz="0" w:space="0" w:color="auto"/>
        <w:bottom w:val="none" w:sz="0" w:space="0" w:color="auto"/>
        <w:right w:val="none" w:sz="0" w:space="0" w:color="auto"/>
      </w:divBdr>
      <w:divsChild>
        <w:div w:id="623924035">
          <w:marLeft w:val="0"/>
          <w:marRight w:val="0"/>
          <w:marTop w:val="0"/>
          <w:marBottom w:val="0"/>
          <w:divBdr>
            <w:top w:val="none" w:sz="0" w:space="0" w:color="auto"/>
            <w:left w:val="none" w:sz="0" w:space="0" w:color="auto"/>
            <w:bottom w:val="none" w:sz="0" w:space="0" w:color="auto"/>
            <w:right w:val="none" w:sz="0" w:space="0" w:color="auto"/>
          </w:divBdr>
        </w:div>
      </w:divsChild>
    </w:div>
    <w:div w:id="1674843477">
      <w:bodyDiv w:val="1"/>
      <w:marLeft w:val="0"/>
      <w:marRight w:val="0"/>
      <w:marTop w:val="0"/>
      <w:marBottom w:val="0"/>
      <w:divBdr>
        <w:top w:val="none" w:sz="0" w:space="0" w:color="auto"/>
        <w:left w:val="none" w:sz="0" w:space="0" w:color="auto"/>
        <w:bottom w:val="none" w:sz="0" w:space="0" w:color="auto"/>
        <w:right w:val="none" w:sz="0" w:space="0" w:color="auto"/>
      </w:divBdr>
    </w:div>
    <w:div w:id="1686201016">
      <w:bodyDiv w:val="1"/>
      <w:marLeft w:val="0"/>
      <w:marRight w:val="0"/>
      <w:marTop w:val="0"/>
      <w:marBottom w:val="0"/>
      <w:divBdr>
        <w:top w:val="none" w:sz="0" w:space="0" w:color="auto"/>
        <w:left w:val="none" w:sz="0" w:space="0" w:color="auto"/>
        <w:bottom w:val="none" w:sz="0" w:space="0" w:color="auto"/>
        <w:right w:val="none" w:sz="0" w:space="0" w:color="auto"/>
      </w:divBdr>
    </w:div>
    <w:div w:id="1688369465">
      <w:bodyDiv w:val="1"/>
      <w:marLeft w:val="0"/>
      <w:marRight w:val="0"/>
      <w:marTop w:val="0"/>
      <w:marBottom w:val="0"/>
      <w:divBdr>
        <w:top w:val="none" w:sz="0" w:space="0" w:color="auto"/>
        <w:left w:val="none" w:sz="0" w:space="0" w:color="auto"/>
        <w:bottom w:val="none" w:sz="0" w:space="0" w:color="auto"/>
        <w:right w:val="none" w:sz="0" w:space="0" w:color="auto"/>
      </w:divBdr>
    </w:div>
    <w:div w:id="1691102903">
      <w:bodyDiv w:val="1"/>
      <w:marLeft w:val="0"/>
      <w:marRight w:val="0"/>
      <w:marTop w:val="0"/>
      <w:marBottom w:val="0"/>
      <w:divBdr>
        <w:top w:val="none" w:sz="0" w:space="0" w:color="auto"/>
        <w:left w:val="none" w:sz="0" w:space="0" w:color="auto"/>
        <w:bottom w:val="none" w:sz="0" w:space="0" w:color="auto"/>
        <w:right w:val="none" w:sz="0" w:space="0" w:color="auto"/>
      </w:divBdr>
    </w:div>
    <w:div w:id="1701391007">
      <w:bodyDiv w:val="1"/>
      <w:marLeft w:val="0"/>
      <w:marRight w:val="0"/>
      <w:marTop w:val="0"/>
      <w:marBottom w:val="0"/>
      <w:divBdr>
        <w:top w:val="none" w:sz="0" w:space="0" w:color="auto"/>
        <w:left w:val="none" w:sz="0" w:space="0" w:color="auto"/>
        <w:bottom w:val="none" w:sz="0" w:space="0" w:color="auto"/>
        <w:right w:val="none" w:sz="0" w:space="0" w:color="auto"/>
      </w:divBdr>
    </w:div>
    <w:div w:id="1713726975">
      <w:bodyDiv w:val="1"/>
      <w:marLeft w:val="0"/>
      <w:marRight w:val="0"/>
      <w:marTop w:val="0"/>
      <w:marBottom w:val="0"/>
      <w:divBdr>
        <w:top w:val="none" w:sz="0" w:space="0" w:color="auto"/>
        <w:left w:val="none" w:sz="0" w:space="0" w:color="auto"/>
        <w:bottom w:val="none" w:sz="0" w:space="0" w:color="auto"/>
        <w:right w:val="none" w:sz="0" w:space="0" w:color="auto"/>
      </w:divBdr>
    </w:div>
    <w:div w:id="1784761294">
      <w:bodyDiv w:val="1"/>
      <w:marLeft w:val="0"/>
      <w:marRight w:val="0"/>
      <w:marTop w:val="0"/>
      <w:marBottom w:val="0"/>
      <w:divBdr>
        <w:top w:val="none" w:sz="0" w:space="0" w:color="auto"/>
        <w:left w:val="none" w:sz="0" w:space="0" w:color="auto"/>
        <w:bottom w:val="none" w:sz="0" w:space="0" w:color="auto"/>
        <w:right w:val="none" w:sz="0" w:space="0" w:color="auto"/>
      </w:divBdr>
    </w:div>
    <w:div w:id="1788814619">
      <w:bodyDiv w:val="1"/>
      <w:marLeft w:val="0"/>
      <w:marRight w:val="0"/>
      <w:marTop w:val="0"/>
      <w:marBottom w:val="0"/>
      <w:divBdr>
        <w:top w:val="none" w:sz="0" w:space="0" w:color="auto"/>
        <w:left w:val="none" w:sz="0" w:space="0" w:color="auto"/>
        <w:bottom w:val="none" w:sz="0" w:space="0" w:color="auto"/>
        <w:right w:val="none" w:sz="0" w:space="0" w:color="auto"/>
      </w:divBdr>
    </w:div>
    <w:div w:id="1819954155">
      <w:bodyDiv w:val="1"/>
      <w:marLeft w:val="0"/>
      <w:marRight w:val="0"/>
      <w:marTop w:val="0"/>
      <w:marBottom w:val="0"/>
      <w:divBdr>
        <w:top w:val="none" w:sz="0" w:space="0" w:color="auto"/>
        <w:left w:val="none" w:sz="0" w:space="0" w:color="auto"/>
        <w:bottom w:val="none" w:sz="0" w:space="0" w:color="auto"/>
        <w:right w:val="none" w:sz="0" w:space="0" w:color="auto"/>
      </w:divBdr>
    </w:div>
    <w:div w:id="1854032627">
      <w:bodyDiv w:val="1"/>
      <w:marLeft w:val="0"/>
      <w:marRight w:val="0"/>
      <w:marTop w:val="0"/>
      <w:marBottom w:val="0"/>
      <w:divBdr>
        <w:top w:val="none" w:sz="0" w:space="0" w:color="auto"/>
        <w:left w:val="none" w:sz="0" w:space="0" w:color="auto"/>
        <w:bottom w:val="none" w:sz="0" w:space="0" w:color="auto"/>
        <w:right w:val="none" w:sz="0" w:space="0" w:color="auto"/>
      </w:divBdr>
    </w:div>
    <w:div w:id="1885407028">
      <w:bodyDiv w:val="1"/>
      <w:marLeft w:val="0"/>
      <w:marRight w:val="0"/>
      <w:marTop w:val="0"/>
      <w:marBottom w:val="0"/>
      <w:divBdr>
        <w:top w:val="none" w:sz="0" w:space="0" w:color="auto"/>
        <w:left w:val="none" w:sz="0" w:space="0" w:color="auto"/>
        <w:bottom w:val="none" w:sz="0" w:space="0" w:color="auto"/>
        <w:right w:val="none" w:sz="0" w:space="0" w:color="auto"/>
      </w:divBdr>
    </w:div>
    <w:div w:id="1890190795">
      <w:bodyDiv w:val="1"/>
      <w:marLeft w:val="0"/>
      <w:marRight w:val="0"/>
      <w:marTop w:val="0"/>
      <w:marBottom w:val="0"/>
      <w:divBdr>
        <w:top w:val="none" w:sz="0" w:space="0" w:color="auto"/>
        <w:left w:val="none" w:sz="0" w:space="0" w:color="auto"/>
        <w:bottom w:val="none" w:sz="0" w:space="0" w:color="auto"/>
        <w:right w:val="none" w:sz="0" w:space="0" w:color="auto"/>
      </w:divBdr>
    </w:div>
    <w:div w:id="1961840943">
      <w:bodyDiv w:val="1"/>
      <w:marLeft w:val="0"/>
      <w:marRight w:val="0"/>
      <w:marTop w:val="0"/>
      <w:marBottom w:val="0"/>
      <w:divBdr>
        <w:top w:val="none" w:sz="0" w:space="0" w:color="auto"/>
        <w:left w:val="none" w:sz="0" w:space="0" w:color="auto"/>
        <w:bottom w:val="none" w:sz="0" w:space="0" w:color="auto"/>
        <w:right w:val="none" w:sz="0" w:space="0" w:color="auto"/>
      </w:divBdr>
    </w:div>
    <w:div w:id="2004117949">
      <w:bodyDiv w:val="1"/>
      <w:marLeft w:val="0"/>
      <w:marRight w:val="0"/>
      <w:marTop w:val="0"/>
      <w:marBottom w:val="0"/>
      <w:divBdr>
        <w:top w:val="none" w:sz="0" w:space="0" w:color="auto"/>
        <w:left w:val="none" w:sz="0" w:space="0" w:color="auto"/>
        <w:bottom w:val="none" w:sz="0" w:space="0" w:color="auto"/>
        <w:right w:val="none" w:sz="0" w:space="0" w:color="auto"/>
      </w:divBdr>
    </w:div>
    <w:div w:id="2114082688">
      <w:bodyDiv w:val="1"/>
      <w:marLeft w:val="0"/>
      <w:marRight w:val="0"/>
      <w:marTop w:val="0"/>
      <w:marBottom w:val="0"/>
      <w:divBdr>
        <w:top w:val="none" w:sz="0" w:space="0" w:color="auto"/>
        <w:left w:val="none" w:sz="0" w:space="0" w:color="auto"/>
        <w:bottom w:val="none" w:sz="0" w:space="0" w:color="auto"/>
        <w:right w:val="none" w:sz="0" w:space="0" w:color="auto"/>
      </w:divBdr>
    </w:div>
    <w:div w:id="212187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ourses.lumenlearning.com/suny-hccc-research-methods/chapter/chapter-9-survey-research/" TargetMode="External"/><Relationship Id="rId21" Type="http://schemas.openxmlformats.org/officeDocument/2006/relationships/image" Target="media/image13.png"/><Relationship Id="rId42" Type="http://schemas.openxmlformats.org/officeDocument/2006/relationships/hyperlink" Target="https://doi.org/10.1016/j.soscij.2019.05.011" TargetMode="External"/><Relationship Id="rId47" Type="http://schemas.openxmlformats.org/officeDocument/2006/relationships/hyperlink" Target="https://hmicfrs.justiceinspectorates.gov.uk/publications/disproportionate-use-of-police-powers-a-spotlight-on-stop-and-search-and-the-use-of-force/" TargetMode="External"/><Relationship Id="rId63" Type="http://schemas.openxmlformats.org/officeDocument/2006/relationships/hyperlink" Target="https://irr.org.uk/research/statistics/criminal-justice/" TargetMode="External"/><Relationship Id="rId68" Type="http://schemas.openxmlformats.org/officeDocument/2006/relationships/hyperlink" Target="https://www.met.police.uk/SysSiteAssets/media/downloads/met/about-us/london-race-action-plan-2024.pdf" TargetMode="External"/><Relationship Id="rId84" Type="http://schemas.openxmlformats.org/officeDocument/2006/relationships/hyperlink" Target="https://doi.org/10.1111/psj.12479" TargetMode="External"/><Relationship Id="rId89" Type="http://schemas.openxmlformats.org/officeDocument/2006/relationships/hyperlink" Target="https://www.ukri.org/who-we-are/esrc/what-is-social-science/quantitative-research/" TargetMode="Externa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hyperlink" Target="https://thesecondangle.com/race-report-anger-among-sikh-and-black-communities-of-uk/" TargetMode="External"/><Relationship Id="rId37" Type="http://schemas.openxmlformats.org/officeDocument/2006/relationships/hyperlink" Target="https://www.gov.uk/government/publications/the-report-of-the-commission-on-race-and-ethnic-disparities" TargetMode="External"/><Relationship Id="rId53" Type="http://schemas.openxmlformats.org/officeDocument/2006/relationships/hyperlink" Target="https://hmicfrs.justiceinspectorates.gov.uk/peel-reports-year/2023-25/" TargetMode="External"/><Relationship Id="rId58" Type="http://schemas.openxmlformats.org/officeDocument/2006/relationships/hyperlink" Target="https://www.gov.uk/government/news/home-secretary-announces-major-policing-reforms" TargetMode="External"/><Relationship Id="rId74" Type="http://schemas.openxmlformats.org/officeDocument/2006/relationships/hyperlink" Target="https://doi.org/10.1073/pnas.2213986119" TargetMode="External"/><Relationship Id="rId79" Type="http://schemas.openxmlformats.org/officeDocument/2006/relationships/hyperlink" Target="https://www.release.org.uk/sites/default/files/pdf/publications/The%20Colour%20of%20Injustice.pdf" TargetMode="External"/><Relationship Id="rId102" Type="http://schemas.openxmlformats.org/officeDocument/2006/relationships/image" Target="media/image18.png"/><Relationship Id="rId5" Type="http://schemas.openxmlformats.org/officeDocument/2006/relationships/settings" Target="settings.xml"/><Relationship Id="rId90" Type="http://schemas.openxmlformats.org/officeDocument/2006/relationships/hyperlink" Target="https://www.law.ac.uk/resources/blog/diversity-in-policing/" TargetMode="External"/><Relationship Id="rId95" Type="http://schemas.openxmlformats.org/officeDocument/2006/relationships/hyperlink" Target="https://www.gov.wales/anti-racist-wales-action-plan-2024-update-html" TargetMode="External"/><Relationship Id="rId22" Type="http://schemas.openxmlformats.org/officeDocument/2006/relationships/image" Target="media/image14.png"/><Relationship Id="rId27" Type="http://schemas.openxmlformats.org/officeDocument/2006/relationships/hyperlink" Target="https://doi.org/10.1126/science.abd3446" TargetMode="External"/><Relationship Id="rId43" Type="http://schemas.openxmlformats.org/officeDocument/2006/relationships/hyperlink" Target="https://ijoc.org/index.php/ijoc/article/view/21612" TargetMode="External"/><Relationship Id="rId48" Type="http://schemas.openxmlformats.org/officeDocument/2006/relationships/hyperlink" Target="https://doi.org/10.1177/0032258x231172030" TargetMode="External"/><Relationship Id="rId64" Type="http://schemas.openxmlformats.org/officeDocument/2006/relationships/hyperlink" Target="https://assets.publishing.service.gov.uk/media/5a82009040f0b62305b91f49/lammy-review-final-report.pdf" TargetMode="External"/><Relationship Id="rId69" Type="http://schemas.openxmlformats.org/officeDocument/2006/relationships/hyperlink" Target="https://doi.org/10.20525/ijrbs.v11i6.1920" TargetMode="External"/><Relationship Id="rId80" Type="http://schemas.openxmlformats.org/officeDocument/2006/relationships/hyperlink" Target="https://doi.org/10.1007/978-3-031-42387-1" TargetMode="External"/><Relationship Id="rId85" Type="http://schemas.openxmlformats.org/officeDocument/2006/relationships/hyperlink" Target="https://www.policeconduct.gov.uk/race-discrimination-report?utm_source=chatgpt.com" TargetMode="Externa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hyperlink" Target="https://assets.college.police.uk/s3fs-public/2021-10/Diversity-equality-and-inclusion-strategy.pdf?" TargetMode="External"/><Relationship Id="rId38" Type="http://schemas.openxmlformats.org/officeDocument/2006/relationships/hyperlink" Target="https://doi.org/10.1093/police/paac081" TargetMode="External"/><Relationship Id="rId59" Type="http://schemas.openxmlformats.org/officeDocument/2006/relationships/hyperlink" Target="https://www.ethnicity-facts-figures.service.gov.uk/workforce-and-business/workforce-diversity/police-workforce/latest/" TargetMode="External"/><Relationship Id="rId103" Type="http://schemas.openxmlformats.org/officeDocument/2006/relationships/header" Target="header1.xml"/><Relationship Id="rId20" Type="http://schemas.openxmlformats.org/officeDocument/2006/relationships/image" Target="media/image12.png"/><Relationship Id="rId41" Type="http://schemas.openxmlformats.org/officeDocument/2006/relationships/hyperlink" Target="https://pure.coventry.ac.uk/ws/portalfiles/portal/41898015/Beyond_BAME_final_report.pdf" TargetMode="External"/><Relationship Id="rId54" Type="http://schemas.openxmlformats.org/officeDocument/2006/relationships/hyperlink" Target="https://www.thelondoneconomic.com/opinion/black-police-officers-selfless-heroes-or-traitors-177217/" TargetMode="External"/><Relationship Id="rId62" Type="http://schemas.openxmlformats.org/officeDocument/2006/relationships/hyperlink" Target="https://www.policeconduct.gov.uk/sites/default/files/documents/Youth-Panel-National-Survey-2024.pdf" TargetMode="External"/><Relationship Id="rId70" Type="http://schemas.openxmlformats.org/officeDocument/2006/relationships/hyperlink" Target="https://www.npaa.org.uk/futile-quest/" TargetMode="External"/><Relationship Id="rId75" Type="http://schemas.openxmlformats.org/officeDocument/2006/relationships/hyperlink" Target="https://doi.org/10.1007/s11896-019-09346-1" TargetMode="External"/><Relationship Id="rId83" Type="http://schemas.openxmlformats.org/officeDocument/2006/relationships/hyperlink" Target="https://doi.org/10.1017/cbo9781107707160" TargetMode="External"/><Relationship Id="rId88" Type="http://schemas.openxmlformats.org/officeDocument/2006/relationships/hyperlink" Target="https://publications.parliament.uk/pa/cm5802/cmselect/cmhaff/139/13911.htm" TargetMode="External"/><Relationship Id="rId91" Type="http://schemas.openxmlformats.org/officeDocument/2006/relationships/hyperlink" Target="https://www.nottingham.ac.uk/helmopen/rlos/research-evidence-based-practice/designing-research/types-of-study/understanding-pragmatic-research/section03.html?" TargetMode="External"/><Relationship Id="rId96" Type="http://schemas.openxmlformats.org/officeDocument/2006/relationships/hyperlink" Target="https://doi.org/10.1007/978-3-031-52227-7_22"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atlasti.com/guides/thematic-analysis/thematic-analysis-surveys?" TargetMode="External"/><Relationship Id="rId28" Type="http://schemas.openxmlformats.org/officeDocument/2006/relationships/hyperlink" Target="https://research.com/research/primary-research-vs-secondary-research" TargetMode="External"/><Relationship Id="rId36" Type="http://schemas.openxmlformats.org/officeDocument/2006/relationships/hyperlink" Target="https://profdev.college.police.uk/diversity/" TargetMode="External"/><Relationship Id="rId49" Type="http://schemas.openxmlformats.org/officeDocument/2006/relationships/hyperlink" Target="https://publications.parliament.uk/pa/cm5802/cmselect/cmhaff/139/13907.htm" TargetMode="External"/><Relationship Id="rId57" Type="http://schemas.openxmlformats.org/officeDocument/2006/relationships/hyperlink" Target="https://www.gov.uk/government/publications/public-perceptions-of-policing-a-review-of-research-and-literature/public-perceptions-of-policing-a-review-of-research-and-literature?" TargetMode="External"/><Relationship Id="rId106"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hyperlink" Target="https://researchbriefings.files.parliament.uk/documents/POST-PN-0693/POST-PN-0693.pdf" TargetMode="External"/><Relationship Id="rId44" Type="http://schemas.openxmlformats.org/officeDocument/2006/relationships/hyperlink" Target="https://doi.org/10.1146/annurev-lawsocsci-121416-011426" TargetMode="External"/><Relationship Id="rId52" Type="http://schemas.openxmlformats.org/officeDocument/2006/relationships/hyperlink" Target="https://hmicfrs.justiceinspectorates.gov.uk/peel-reports/south-wales-2023-25/" TargetMode="External"/><Relationship Id="rId60" Type="http://schemas.openxmlformats.org/officeDocument/2006/relationships/hyperlink" Target="https://www.policeconduct.gov.uk/sites/default/files/documents/IOPC-ending-victim-blaming-guidance-Feb-2024.pdf" TargetMode="External"/><Relationship Id="rId65" Type="http://schemas.openxmlformats.org/officeDocument/2006/relationships/hyperlink" Target="https://post.parliament.uk/public-trust-and-confidence-in-the-police/" TargetMode="External"/><Relationship Id="rId73" Type="http://schemas.openxmlformats.org/officeDocument/2006/relationships/hyperlink" Target="https://arxiv.org/abs/2406.11867" TargetMode="External"/><Relationship Id="rId78" Type="http://schemas.openxmlformats.org/officeDocument/2006/relationships/hyperlink" Target="https://oro.open.ac.uk/49591/17/49591ORO.pdf" TargetMode="External"/><Relationship Id="rId81" Type="http://schemas.openxmlformats.org/officeDocument/2006/relationships/hyperlink" Target="https://university.sopact.com/article/secondary-data?" TargetMode="External"/><Relationship Id="rId86" Type="http://schemas.openxmlformats.org/officeDocument/2006/relationships/hyperlink" Target="https://assets.publishing.service.gov.uk/media/5a82009040f0b62305b91f49/lammy-review-final-report.pdf" TargetMode="External"/><Relationship Id="rId94" Type="http://schemas.openxmlformats.org/officeDocument/2006/relationships/hyperlink" Target="https://doi.org/10.1016/j.chest.2020.03.012" TargetMode="External"/><Relationship Id="rId99" Type="http://schemas.openxmlformats.org/officeDocument/2006/relationships/image" Target="media/image15.png"/><Relationship Id="rId101" Type="http://schemas.openxmlformats.org/officeDocument/2006/relationships/image" Target="media/image17.png"/><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www.crestadvisory.com/post/report-stop-and-search-the-evidence" TargetMode="External"/><Relationship Id="rId34" Type="http://schemas.openxmlformats.org/officeDocument/2006/relationships/hyperlink" Target="https://www.college.police.uk/about/corporate-strategy-2022-2026/building-trust-and-fair-culture" TargetMode="External"/><Relationship Id="rId50" Type="http://schemas.openxmlformats.org/officeDocument/2006/relationships/hyperlink" Target="https://hmicfrs.justiceinspectorates.gov.uk/peel-reports/metropolitan-2023-25/" TargetMode="External"/><Relationship Id="rId55" Type="http://schemas.openxmlformats.org/officeDocument/2006/relationships/hyperlink" Target="https://www.gov.uk/government/publications/the-report-of-the-commission-on-race-and-ethnic-disparities/crime-and-policing" TargetMode="External"/><Relationship Id="rId76" Type="http://schemas.openxmlformats.org/officeDocument/2006/relationships/hyperlink" Target="https://doi.org/10.1080/10439463.2024.2334009" TargetMode="External"/><Relationship Id="rId97" Type="http://schemas.openxmlformats.org/officeDocument/2006/relationships/hyperlink" Target="https://academic.oup.com/policing/article/doi/10.1093/police/paae126/7913517" TargetMode="External"/><Relationship Id="rId104" Type="http://schemas.openxmlformats.org/officeDocument/2006/relationships/header" Target="header2.xml"/><Relationship Id="rId7" Type="http://schemas.openxmlformats.org/officeDocument/2006/relationships/footnotes" Target="footnotes.xml"/><Relationship Id="rId71" Type="http://schemas.openxmlformats.org/officeDocument/2006/relationships/hyperlink" Target="https://doi.org/10.1080/10967494.2023.2174628" TargetMode="External"/><Relationship Id="rId92" Type="http://schemas.openxmlformats.org/officeDocument/2006/relationships/hyperlink" Target="https://ideaexchange.uakron.edu/cgi/viewcontent.cgi?article=3334&amp;context=honors_research_projects" TargetMode="External"/><Relationship Id="rId2" Type="http://schemas.openxmlformats.org/officeDocument/2006/relationships/customXml" Target="../customXml/item2.xml"/><Relationship Id="rId29" Type="http://schemas.openxmlformats.org/officeDocument/2006/relationships/hyperlink" Target="https://doi.org/10.2139/ssrn.2793818" TargetMode="External"/><Relationship Id="rId24" Type="http://schemas.openxmlformats.org/officeDocument/2006/relationships/hyperlink" Target="https://doi.org/10.1177/1049732319889354" TargetMode="External"/><Relationship Id="rId40" Type="http://schemas.openxmlformats.org/officeDocument/2006/relationships/hyperlink" Target="https://criminaljusticealliance.org/wp-content/uploads/CJA-Stop-and-Scrutinise-2019.pdf" TargetMode="External"/><Relationship Id="rId45" Type="http://schemas.openxmlformats.org/officeDocument/2006/relationships/hyperlink" Target="https://www.gov.uk/government/publications/public-perceptions-of-policing-a-review-of-research-and-literature/public-perceptions-of-policing-a-review-of-research-and-literature" TargetMode="External"/><Relationship Id="rId66" Type="http://schemas.openxmlformats.org/officeDocument/2006/relationships/hyperlink" Target="https://assets.publishing.service.gov.uk/media/5a7c2af540f0b645ba3c7202/4262.pdf" TargetMode="External"/><Relationship Id="rId87" Type="http://schemas.openxmlformats.org/officeDocument/2006/relationships/hyperlink" Target="https://doi.org/10.21428/cb6ab371.52c402f8" TargetMode="External"/><Relationship Id="rId61" Type="http://schemas.openxmlformats.org/officeDocument/2006/relationships/hyperlink" Target="https://www.policeconduct.gov.uk/race-discrimination-report" TargetMode="External"/><Relationship Id="rId82" Type="http://schemas.openxmlformats.org/officeDocument/2006/relationships/hyperlink" Target="https://www.south-wales.police.uk/news/south-wales/news/2023/hyd-oct/chief-constable-jeremy-vaughan-addresses-the-national-black-police-association-conference/"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hyperlink" Target="https://doi.org/10.1080/13645579.2020.1805550" TargetMode="External"/><Relationship Id="rId35" Type="http://schemas.openxmlformats.org/officeDocument/2006/relationships/hyperlink" Target="https://www.college.police.uk/app/stop-and-search/legal/legal-basis" TargetMode="External"/><Relationship Id="rId56" Type="http://schemas.openxmlformats.org/officeDocument/2006/relationships/hyperlink" Target="https://www.ethnicity-facts-figures.service.gov.uk/uk-population-by-ethnicity/national-and-regional-populations/regional-ethnic-diversity/latest/" TargetMode="External"/><Relationship Id="rId77" Type="http://schemas.openxmlformats.org/officeDocument/2006/relationships/hyperlink" Target="https://www.instituteforgovernment.org.uk/publication/performance-tracker-2023/police" TargetMode="External"/><Relationship Id="rId100" Type="http://schemas.openxmlformats.org/officeDocument/2006/relationships/image" Target="media/image16.png"/><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hmicfrs.justiceinspectorates.gov.uk/publication-html/review-of-the-police-services-leadership-and-governance-arrangements-for-race-related-matters/" TargetMode="External"/><Relationship Id="rId72" Type="http://schemas.openxmlformats.org/officeDocument/2006/relationships/hyperlink" Target="https://www.ons.gov.uk/peoplepopulationandcommunity/crimeandjustice/bulletins/crimeinenglandandwales/yearendingjune2024" TargetMode="External"/><Relationship Id="rId93" Type="http://schemas.openxmlformats.org/officeDocument/2006/relationships/hyperlink" Target="https://vulnerabilitypolicing.org.uk/news/police-are-failing-to-meet-the-publics-minimum-standards-of-service-researchers-find/?" TargetMode="External"/><Relationship Id="rId98" Type="http://schemas.openxmlformats.org/officeDocument/2006/relationships/hyperlink" Target="https://doi.org/10.3346/jkms.2023.38.e405" TargetMode="External"/><Relationship Id="rId3" Type="http://schemas.openxmlformats.org/officeDocument/2006/relationships/numbering" Target="numbering.xml"/><Relationship Id="rId25" Type="http://schemas.openxmlformats.org/officeDocument/2006/relationships/hyperlink" Target="https://www.questionpro.com/blog/survey-research/" TargetMode="External"/><Relationship Id="rId46" Type="http://schemas.openxmlformats.org/officeDocument/2006/relationships/hyperlink" Target="https://doi.org/10.1093/oso/9780197744383.001.0001" TargetMode="External"/><Relationship Id="rId67" Type="http://schemas.openxmlformats.org/officeDocument/2006/relationships/hyperlink" Target="https://doi.org/10.1177/1077801224129226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2223837@student.uwtsd.ac.uk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56</Pages>
  <Words>14104</Words>
  <Characters>92242</Characters>
  <Application>Microsoft Office Word</Application>
  <DocSecurity>0</DocSecurity>
  <Lines>1537</Lines>
  <Paragraphs>325</Paragraphs>
  <ScaleCrop>false</ScaleCrop>
  <HeadingPairs>
    <vt:vector size="2" baseType="variant">
      <vt:variant>
        <vt:lpstr>Title</vt:lpstr>
      </vt:variant>
      <vt:variant>
        <vt:i4>1</vt:i4>
      </vt:variant>
    </vt:vector>
  </HeadingPairs>
  <TitlesOfParts>
    <vt:vector size="1" baseType="lpstr">
      <vt:lpstr>Reflecting Communities: The Impact of Police Diversity on Public Trust</vt:lpstr>
    </vt:vector>
  </TitlesOfParts>
  <Company/>
  <LinksUpToDate>false</LinksUpToDate>
  <CharactersWithSpaces>106021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Reflecting Communities: The Impact of Police Diversity on Public Trust</dc:title>
  <dc:subject>Kimberley Collins</dc:subject>
  <dc:creator>2223837</dc:creator>
  <cp:keywords/>
  <dc:description/>
  <cp:lastModifiedBy>Kimberley Collins (2223837)</cp:lastModifiedBy>
  <cp:revision>16</cp:revision>
  <dcterms:created xsi:type="dcterms:W3CDTF">2025-04-25T17:14:00Z</dcterms:created>
  <dcterms:modified xsi:type="dcterms:W3CDTF">2025-04-25T17:55:00Z</dcterms:modified>
</cp:coreProperties>
</file>