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28"/>
          <w:szCs w:val="28"/>
          <w:u w:val="single"/>
        </w:rPr>
      </w:pPr>
      <w:r w:rsidDel="00000000" w:rsidR="00000000" w:rsidRPr="00000000">
        <w:rPr>
          <w:b w:val="1"/>
          <w:sz w:val="28"/>
          <w:szCs w:val="28"/>
          <w:u w:val="single"/>
          <w:rtl w:val="0"/>
        </w:rPr>
        <w:t xml:space="preserve">Literature Review - SEBD Units</w:t>
      </w:r>
    </w:p>
    <w:p w:rsidR="00000000" w:rsidDel="00000000" w:rsidP="00000000" w:rsidRDefault="00000000" w:rsidRPr="00000000" w14:paraId="00000002">
      <w:pPr>
        <w:jc w:val="center"/>
        <w:rPr>
          <w:b w:val="1"/>
          <w:sz w:val="28"/>
          <w:szCs w:val="28"/>
          <w:u w:val="single"/>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I currently work in a mainstream school but I run a nurture group in which I provide provision for children aged between 8 and 10 who have learning and behavioural difficulties. The provision I provide is based on experiential learning. I have been in this role for the past 16 years and have worked with many different people which has enabled me to learn from them and take forward any best practice I have observed. I have also completed many different training courses relating to behaviour which has enabled me to deal with challenging behaviour. Although challenging behaviour has always been a big interest of mine, I have never had any experience working in a Special Educational Needs and Disabilities unit (SEBD unit), also known as a Pupil Referral Unit (PRU) or spent any time observing how they run. In 2026, my school is being turned into a super school which will contain an SEBD unit that I would like to, and am in line to take the lead of. I have noticed myself over the years and from personal experience that children with behavioural difficulties are often very athletic and thrive in sports. Getting  this opportunity to look closely into SEBD units will enable me to start my new role with better knowledge and implement any good practices I find. I believe this will help in ensuring that children receive the best possible start in the new school. I will be looking to answer the following questions: How are SEBD units structured and managed? Do SEBD units help improve behaviour and make a long term difference?  And, how can best practices be adapted for the new unit I will be running? </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There appears to be little information available in regards to what works well within SEBD units but, current literature relating to the way SEBD units are structured show they all aim to provide the same provision and achieve the same objective. </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jc w:val="center"/>
        <w:rPr>
          <w:rFonts w:ascii="Roboto" w:cs="Roboto" w:eastAsia="Roboto" w:hAnsi="Roboto"/>
          <w:color w:val="2c3e50"/>
          <w:sz w:val="23"/>
          <w:szCs w:val="23"/>
          <w:highlight w:val="white"/>
        </w:rPr>
      </w:pPr>
      <w:r w:rsidDel="00000000" w:rsidR="00000000" w:rsidRPr="00000000">
        <w:rPr>
          <w:color w:val="2e2e2e"/>
          <w:sz w:val="21"/>
          <w:szCs w:val="21"/>
          <w:highlight w:val="white"/>
          <w:rtl w:val="0"/>
        </w:rPr>
        <w:t xml:space="preserve">“The primary objective of a pupil referral unit is not just to manage challenging behaviour but to look deeper into the root causes of a child’s difficulties. By providing a structured yet flexible learning environment” </w:t>
      </w:r>
      <w:r w:rsidDel="00000000" w:rsidR="00000000" w:rsidRPr="00000000">
        <w:rPr>
          <w:rFonts w:ascii="Roboto" w:cs="Roboto" w:eastAsia="Roboto" w:hAnsi="Roboto"/>
          <w:color w:val="2c3e50"/>
          <w:sz w:val="23"/>
          <w:szCs w:val="23"/>
          <w:highlight w:val="white"/>
          <w:rtl w:val="0"/>
        </w:rPr>
        <w:t xml:space="preserve"> (Anon, 2024)</w:t>
      </w:r>
    </w:p>
    <w:p w:rsidR="00000000" w:rsidDel="00000000" w:rsidP="00000000" w:rsidRDefault="00000000" w:rsidRPr="00000000" w14:paraId="00000008">
      <w:pPr>
        <w:jc w:val="center"/>
        <w:rPr>
          <w:rFonts w:ascii="Roboto" w:cs="Roboto" w:eastAsia="Roboto" w:hAnsi="Roboto"/>
          <w:color w:val="2c3e50"/>
          <w:sz w:val="23"/>
          <w:szCs w:val="23"/>
          <w:highlight w:val="white"/>
        </w:rPr>
      </w:pPr>
      <w:r w:rsidDel="00000000" w:rsidR="00000000" w:rsidRPr="00000000">
        <w:rPr>
          <w:rtl w:val="0"/>
        </w:rPr>
      </w:r>
    </w:p>
    <w:p w:rsidR="00000000" w:rsidDel="00000000" w:rsidP="00000000" w:rsidRDefault="00000000" w:rsidRPr="00000000" w14:paraId="00000009">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Anon (2024) continues to outline the main aims the unit strives to provide. These include: address individuals needs, foster personal growth, reintegrate into mainstream education, and, prepare for future pathways. </w:t>
      </w:r>
    </w:p>
    <w:p w:rsidR="00000000" w:rsidDel="00000000" w:rsidP="00000000" w:rsidRDefault="00000000" w:rsidRPr="00000000" w14:paraId="0000000A">
      <w:pP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0B">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The root causes of a child’s difficulties was a recurrent theme in the literature I observed.</w:t>
      </w:r>
      <w:r w:rsidDel="00000000" w:rsidR="00000000" w:rsidRPr="00000000">
        <w:rPr>
          <w:rFonts w:ascii="Roboto" w:cs="Roboto" w:eastAsia="Roboto" w:hAnsi="Roboto"/>
          <w:sz w:val="24"/>
          <w:szCs w:val="24"/>
          <w:highlight w:val="white"/>
          <w:rtl w:val="0"/>
        </w:rPr>
        <w:t xml:space="preserve"> </w:t>
      </w:r>
      <w:r w:rsidDel="00000000" w:rsidR="00000000" w:rsidRPr="00000000">
        <w:rPr>
          <w:rtl w:val="0"/>
        </w:rPr>
      </w:r>
    </w:p>
    <w:p w:rsidR="00000000" w:rsidDel="00000000" w:rsidP="00000000" w:rsidRDefault="00000000" w:rsidRPr="00000000" w14:paraId="0000000C">
      <w:pP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0D">
      <w:pPr>
        <w:jc w:val="center"/>
        <w:rPr>
          <w:rFonts w:ascii="Roboto" w:cs="Roboto" w:eastAsia="Roboto" w:hAnsi="Roboto"/>
          <w:color w:val="434343"/>
          <w:highlight w:val="white"/>
        </w:rPr>
      </w:pPr>
      <w:r w:rsidDel="00000000" w:rsidR="00000000" w:rsidRPr="00000000">
        <w:rPr>
          <w:rFonts w:ascii="Roboto" w:cs="Roboto" w:eastAsia="Roboto" w:hAnsi="Roboto"/>
          <w:color w:val="434343"/>
          <w:highlight w:val="white"/>
          <w:rtl w:val="0"/>
        </w:rPr>
        <w:t xml:space="preserve">‘Children suffering from traumatic stress symptoms generally have difficulty regulating their behaviours and emotions. They may be clingy and fearful of new situations, easily frightened, difficult to console, and/or aggressive and impulsive. They may also have difficulty sleeping, lose recently acquired developmental skills, and show regression in functioning and behaviour.’  (CCEA,2016)</w:t>
      </w:r>
    </w:p>
    <w:p w:rsidR="00000000" w:rsidDel="00000000" w:rsidP="00000000" w:rsidRDefault="00000000" w:rsidRPr="00000000" w14:paraId="0000000E">
      <w:pPr>
        <w:jc w:val="center"/>
        <w:rPr>
          <w:rFonts w:ascii="Roboto" w:cs="Roboto" w:eastAsia="Roboto" w:hAnsi="Roboto"/>
          <w:highlight w:val="white"/>
        </w:rPr>
      </w:pPr>
      <w:r w:rsidDel="00000000" w:rsidR="00000000" w:rsidRPr="00000000">
        <w:rPr>
          <w:rtl w:val="0"/>
        </w:rPr>
      </w:r>
    </w:p>
    <w:p w:rsidR="00000000" w:rsidDel="00000000" w:rsidP="00000000" w:rsidRDefault="00000000" w:rsidRPr="00000000" w14:paraId="0000000F">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Similarly to Anon, (CCEA, 2016) states there are six principles to nurture a child’s needs. ‘The six principles of nurture 1. Children's learning is understood developmentally 2. The classroom offers a safe base 3. The importance of nurture for the development of self-esteem 4. Language is a vital means of communication 5. All behaviour is communication 6. The importance of transition in children's lives.’</w:t>
      </w:r>
    </w:p>
    <w:p w:rsidR="00000000" w:rsidDel="00000000" w:rsidP="00000000" w:rsidRDefault="00000000" w:rsidRPr="00000000" w14:paraId="00000010">
      <w:pP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11">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Although these are extremely helpful insights into ensuring a good start to a new, unfamiliar job role, a negative outcome of this approach is that children’s past traumas are not always evident or common knowledge. </w:t>
      </w:r>
      <w:r w:rsidDel="00000000" w:rsidR="00000000" w:rsidRPr="00000000">
        <w:rPr>
          <w:rFonts w:ascii="Roboto" w:cs="Roboto" w:eastAsia="Roboto" w:hAnsi="Roboto"/>
          <w:sz w:val="24"/>
          <w:szCs w:val="24"/>
          <w:highlight w:val="white"/>
          <w:rtl w:val="0"/>
        </w:rPr>
        <w:t xml:space="preserve">Some children are still suffering from the abuse and neglect and are keeping it hidden. More training on spotting signs of abuse and neglect could be a way to overcome this and ensure root causes can be picked up sooner if not already common knowledge. This has made me understand the importance of getting to the root cause of a child's behaviour to be able to really connect and help them develop. What may work for one child will not necessarily work for another and is very dependent on personal experience. </w:t>
      </w:r>
    </w:p>
    <w:p w:rsidR="00000000" w:rsidDel="00000000" w:rsidP="00000000" w:rsidRDefault="00000000" w:rsidRPr="00000000" w14:paraId="00000012">
      <w:pP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13">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In England there are 170 pupil referral units (PRUs) with a total of 8,874 pupils attending. (Department for Education, 2024) Wales has 22 units with a total of 1,077 pupils (Gov.wales,2023) Rhondda Cynon Taff (RCT)  has just 2 units but has made a proposal for change for the improvement of provision for learners with Social, emotional and behavioural difficulties (SEBD) in Rhondda Cynon Taff.  (Rhondda Cynon Taff County Borough Council, 2020)</w:t>
      </w:r>
    </w:p>
    <w:p w:rsidR="00000000" w:rsidDel="00000000" w:rsidP="00000000" w:rsidRDefault="00000000" w:rsidRPr="00000000" w14:paraId="00000014">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One PRU in RCT has come out as ‘unsatisfactory and needs urgent improvement’ in their </w:t>
      </w:r>
      <w:r w:rsidDel="00000000" w:rsidR="00000000" w:rsidRPr="00000000">
        <w:rPr>
          <w:rFonts w:ascii="Roboto" w:cs="Roboto" w:eastAsia="Roboto" w:hAnsi="Roboto"/>
          <w:sz w:val="24"/>
          <w:szCs w:val="24"/>
          <w:rtl w:val="0"/>
        </w:rPr>
        <w:t xml:space="preserve">Estyn</w:t>
      </w:r>
      <w:r w:rsidDel="00000000" w:rsidR="00000000" w:rsidRPr="00000000">
        <w:rPr>
          <w:rFonts w:ascii="Roboto" w:cs="Roboto" w:eastAsia="Roboto" w:hAnsi="Roboto"/>
          <w:sz w:val="24"/>
          <w:szCs w:val="24"/>
          <w:rtl w:val="0"/>
        </w:rPr>
        <w:t xml:space="preserve"> </w:t>
      </w:r>
      <w:r w:rsidDel="00000000" w:rsidR="00000000" w:rsidRPr="00000000">
        <w:rPr>
          <w:rFonts w:ascii="Roboto" w:cs="Roboto" w:eastAsia="Roboto" w:hAnsi="Roboto"/>
          <w:sz w:val="24"/>
          <w:szCs w:val="24"/>
          <w:highlight w:val="white"/>
          <w:rtl w:val="0"/>
        </w:rPr>
        <w:t xml:space="preserve">inspection. Estyn states that “many pupils do not make sufficient progress in their learning appropriate to their levels of ability” (Estyn,2019). I have learnt from previous literature and personal experience that a child needs to feel safe for behaviour to improve and behaviour needs to improve before a child is ready to learn. Inspection areas in this report covered standards, wellbeing and attitudes to learning, teaching and learning experiences, care, support and guidance, and leadership and management. This school came out as unsatisfactory in all areas. In regards to pupils not making sufficient progress in their learning, </w:t>
      </w:r>
      <w:r w:rsidDel="00000000" w:rsidR="00000000" w:rsidRPr="00000000">
        <w:rPr>
          <w:rFonts w:ascii="Roboto" w:cs="Roboto" w:eastAsia="Roboto" w:hAnsi="Roboto"/>
          <w:sz w:val="24"/>
          <w:szCs w:val="24"/>
          <w:rtl w:val="0"/>
        </w:rPr>
        <w:t xml:space="preserve">E</w:t>
      </w:r>
      <w:r w:rsidDel="00000000" w:rsidR="00000000" w:rsidRPr="00000000">
        <w:rPr>
          <w:rFonts w:ascii="Roboto" w:cs="Roboto" w:eastAsia="Roboto" w:hAnsi="Roboto"/>
          <w:sz w:val="24"/>
          <w:szCs w:val="24"/>
          <w:rtl w:val="0"/>
        </w:rPr>
        <w:t xml:space="preserve">styn</w:t>
      </w:r>
      <w:r w:rsidDel="00000000" w:rsidR="00000000" w:rsidRPr="00000000">
        <w:rPr>
          <w:rFonts w:ascii="Roboto" w:cs="Roboto" w:eastAsia="Roboto" w:hAnsi="Roboto"/>
          <w:sz w:val="24"/>
          <w:szCs w:val="24"/>
          <w:highlight w:val="white"/>
          <w:rtl w:val="0"/>
        </w:rPr>
        <w:t xml:space="preserve"> </w:t>
      </w:r>
      <w:r w:rsidDel="00000000" w:rsidR="00000000" w:rsidRPr="00000000">
        <w:rPr>
          <w:rFonts w:ascii="Roboto" w:cs="Roboto" w:eastAsia="Roboto" w:hAnsi="Roboto"/>
          <w:sz w:val="24"/>
          <w:szCs w:val="24"/>
          <w:highlight w:val="white"/>
          <w:rtl w:val="0"/>
        </w:rPr>
        <w:t xml:space="preserve">does highlight a reason for this,  </w:t>
      </w:r>
    </w:p>
    <w:p w:rsidR="00000000" w:rsidDel="00000000" w:rsidP="00000000" w:rsidRDefault="00000000" w:rsidRPr="00000000" w14:paraId="00000015">
      <w:pP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16">
      <w:pPr>
        <w:jc w:val="cente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 this is largely because the disruptive behaviours of many pupils during lessons interrupt their own learning and that of others”. (Estyn,2019)</w:t>
      </w:r>
    </w:p>
    <w:p w:rsidR="00000000" w:rsidDel="00000000" w:rsidP="00000000" w:rsidRDefault="00000000" w:rsidRPr="00000000" w14:paraId="00000017">
      <w:pPr>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18">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With the learning failing to improve I expected to see further in the report that behaviour, wellbeing and attitudes to learning had made progress and this would then explain that although learning hadn’t, the school was possibly focusing on behaviour and had not got to the stage of improving learning. Interestingly, this showed that these areas varied significantly between classes. It states that in a minority of classes pupils were engaged with their teachers, enjoyed their learning, behaved well and made appropriate progress. However, </w:t>
      </w:r>
    </w:p>
    <w:p w:rsidR="00000000" w:rsidDel="00000000" w:rsidP="00000000" w:rsidRDefault="00000000" w:rsidRPr="00000000" w14:paraId="00000019">
      <w:pP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1A">
      <w:pPr>
        <w:jc w:val="cente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“In a majority of lessons pupils do not engage well. Many pupils behave inappropriately, disrupt the learning of others and do not participate positively in their own education, the behaviour of a few poses a risk of harm to themselves or others” </w:t>
      </w:r>
    </w:p>
    <w:p w:rsidR="00000000" w:rsidDel="00000000" w:rsidP="00000000" w:rsidRDefault="00000000" w:rsidRPr="00000000" w14:paraId="0000001B">
      <w:pPr>
        <w:jc w:val="center"/>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(Estyn, 2019)</w:t>
      </w:r>
    </w:p>
    <w:p w:rsidR="00000000" w:rsidDel="00000000" w:rsidP="00000000" w:rsidRDefault="00000000" w:rsidRPr="00000000" w14:paraId="0000001C">
      <w:pPr>
        <w:jc w:val="center"/>
        <w:rPr>
          <w:rFonts w:ascii="Roboto" w:cs="Roboto" w:eastAsia="Roboto" w:hAnsi="Roboto"/>
          <w:sz w:val="23"/>
          <w:szCs w:val="23"/>
          <w:highlight w:val="white"/>
        </w:rPr>
      </w:pPr>
      <w:r w:rsidDel="00000000" w:rsidR="00000000" w:rsidRPr="00000000">
        <w:rPr>
          <w:rtl w:val="0"/>
        </w:rPr>
      </w:r>
    </w:p>
    <w:p w:rsidR="00000000" w:rsidDel="00000000" w:rsidP="00000000" w:rsidRDefault="00000000" w:rsidRPr="00000000" w14:paraId="0000001D">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With the behaviour also at an unsatisfactory level, I took a look further into the teaching and learning provided. This showed that in very few classes teachers use their knowledge appropriately to provide an enthusiastic delivery and purposeful learning atmosphere. In these lessons, pupils engage and make appropriate progress. However, </w:t>
      </w:r>
    </w:p>
    <w:p w:rsidR="00000000" w:rsidDel="00000000" w:rsidP="00000000" w:rsidRDefault="00000000" w:rsidRPr="00000000" w14:paraId="0000001E">
      <w:pP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1F">
      <w:pPr>
        <w:jc w:val="cente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“In many lessons expectations are low and teachers do not plan interesting, motivating activities matched to pupils' individual needs, interests and abilities. As a result pupils spend too much time on undemanding work and often their behaviour escalates and disrupts the lesson” (Estyn, 2019)</w:t>
      </w:r>
    </w:p>
    <w:p w:rsidR="00000000" w:rsidDel="00000000" w:rsidP="00000000" w:rsidRDefault="00000000" w:rsidRPr="00000000" w14:paraId="00000020">
      <w:pPr>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21">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This along with  “In many lessons teachers do not use the PRU’s behaviour management strategies consistently and allow poor behaviour to escalate and impede substantially on pupils' learning” (Estyn, 2019), unfortunately, instantly </w:t>
      </w:r>
      <w:r w:rsidDel="00000000" w:rsidR="00000000" w:rsidRPr="00000000">
        <w:rPr>
          <w:rFonts w:ascii="Roboto" w:cs="Roboto" w:eastAsia="Roboto" w:hAnsi="Roboto"/>
          <w:sz w:val="24"/>
          <w:szCs w:val="24"/>
          <w:highlight w:val="white"/>
          <w:rtl w:val="0"/>
        </w:rPr>
        <w:t xml:space="preserve">points</w:t>
      </w:r>
      <w:r w:rsidDel="00000000" w:rsidR="00000000" w:rsidRPr="00000000">
        <w:rPr>
          <w:rFonts w:ascii="Roboto" w:cs="Roboto" w:eastAsia="Roboto" w:hAnsi="Roboto"/>
          <w:sz w:val="24"/>
          <w:szCs w:val="24"/>
          <w:highlight w:val="white"/>
          <w:rtl w:val="0"/>
        </w:rPr>
        <w:t xml:space="preserve"> to failures of the teaching staff. In my opinion, the teaching staff in this PRU are not providing the very specific things a PRU is meant to provide, such as, providing a structured learning environment, consistency, individual education plans and most importantly, a good relationship to ensure the children feel safe, secure and ready to learn. These certain aspects in comparison to the comments below about staff in another PRU providing the opposite and their achievement being a lot higher shows the impact that staff using strategies consistently and following processes effectively can have on the outcome for children in the setting. </w:t>
      </w:r>
    </w:p>
    <w:p w:rsidR="00000000" w:rsidDel="00000000" w:rsidP="00000000" w:rsidRDefault="00000000" w:rsidRPr="00000000" w14:paraId="00000022">
      <w:pP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23">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In contrast to this, a PRU in Cardiff has had a very positive impact on its students and strong progress has been made by pupils since joining the school. Estyn reports that the strong progress “is due to the beneficial support and encouragement they receive from teaching staff”, and that “nearly all pupils respond well to the PRU’s effective behaviour support strategies which enables them to access learning and develop the independent, social and life skills needed in future life”. These statements are the opposite to those mentioned in the previous report which is reported by the same inspection measures. This just shows that with the right staff and strategies, PRU’s are a very valuable setting for children who are unable to attend mainstream and, they really can make a difference in a child’s life when they are run properly. </w:t>
      </w:r>
    </w:p>
    <w:p w:rsidR="00000000" w:rsidDel="00000000" w:rsidP="00000000" w:rsidRDefault="00000000" w:rsidRPr="00000000" w14:paraId="00000024">
      <w:pP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25">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Some specific elements in this report were that made me believe the above were,</w:t>
      </w:r>
    </w:p>
    <w:p w:rsidR="00000000" w:rsidDel="00000000" w:rsidP="00000000" w:rsidRDefault="00000000" w:rsidRPr="00000000" w14:paraId="00000026">
      <w:pPr>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27">
      <w:pPr>
        <w:jc w:val="cente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 there is an exemplary culture and ethos of supporting well-being across the PRU. The positive staff and pupil working relationships develop a family approach that allows pupils to self regulate”. </w:t>
      </w:r>
    </w:p>
    <w:p w:rsidR="00000000" w:rsidDel="00000000" w:rsidP="00000000" w:rsidRDefault="00000000" w:rsidRPr="00000000" w14:paraId="00000028">
      <w:pPr>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29">
      <w:pPr>
        <w:jc w:val="cente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“Many pupils feel that staff ask what they think about the PRU, and leaders listen to their suggestions and sometimes make changes when they ask”</w:t>
      </w:r>
    </w:p>
    <w:p w:rsidR="00000000" w:rsidDel="00000000" w:rsidP="00000000" w:rsidRDefault="00000000" w:rsidRPr="00000000" w14:paraId="0000002A">
      <w:pPr>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2B">
      <w:pPr>
        <w:jc w:val="cente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Nearly all staff foster positive and valuable professional, working relationships with their pupils. They understand and respond to their pupils’ additional learning and emotional needs exceptionally well”</w:t>
      </w:r>
    </w:p>
    <w:p w:rsidR="00000000" w:rsidDel="00000000" w:rsidP="00000000" w:rsidRDefault="00000000" w:rsidRPr="00000000" w14:paraId="0000002C">
      <w:pPr>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2D">
      <w:pPr>
        <w:jc w:val="cente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“All staff know the pupils extremely well and support them effectively in their learning and well-being”.</w:t>
      </w:r>
      <w:r w:rsidDel="00000000" w:rsidR="00000000" w:rsidRPr="00000000">
        <w:rPr>
          <w:rtl w:val="0"/>
        </w:rPr>
      </w:r>
    </w:p>
    <w:p w:rsidR="00000000" w:rsidDel="00000000" w:rsidP="00000000" w:rsidRDefault="00000000" w:rsidRPr="00000000" w14:paraId="0000002E">
      <w:pPr>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2F">
      <w:pPr>
        <w:jc w:val="center"/>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(Estyn, 2022)</w:t>
      </w:r>
    </w:p>
    <w:p w:rsidR="00000000" w:rsidDel="00000000" w:rsidP="00000000" w:rsidRDefault="00000000" w:rsidRPr="00000000" w14:paraId="00000030">
      <w:pPr>
        <w:jc w:val="center"/>
        <w:rPr>
          <w:rFonts w:ascii="Roboto" w:cs="Roboto" w:eastAsia="Roboto" w:hAnsi="Roboto"/>
          <w:sz w:val="23"/>
          <w:szCs w:val="23"/>
          <w:highlight w:val="white"/>
        </w:rPr>
      </w:pPr>
      <w:r w:rsidDel="00000000" w:rsidR="00000000" w:rsidRPr="00000000">
        <w:rPr>
          <w:rtl w:val="0"/>
        </w:rPr>
      </w:r>
    </w:p>
    <w:p w:rsidR="00000000" w:rsidDel="00000000" w:rsidP="00000000" w:rsidRDefault="00000000" w:rsidRPr="00000000" w14:paraId="00000031">
      <w:pPr>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There were many more positives in this report from Estyn and  all statements highlighted the staff's exceptional input. This supports my argument that any child is capable of learning and achieving when they have the right people around them to show them they care and believe in them. The children in this PRU have been made to feel safe, secure and respected by the staff which has enabled them to form excellent relationships, mutual respect and get children in a position where they are ready to learn. </w:t>
      </w:r>
    </w:p>
    <w:p w:rsidR="00000000" w:rsidDel="00000000" w:rsidP="00000000" w:rsidRDefault="00000000" w:rsidRPr="00000000" w14:paraId="00000032">
      <w:pPr>
        <w:rPr>
          <w:rFonts w:ascii="Roboto" w:cs="Roboto" w:eastAsia="Roboto" w:hAnsi="Roboto"/>
          <w:sz w:val="23"/>
          <w:szCs w:val="23"/>
          <w:highlight w:val="white"/>
        </w:rPr>
      </w:pPr>
      <w:r w:rsidDel="00000000" w:rsidR="00000000" w:rsidRPr="00000000">
        <w:rPr>
          <w:rtl w:val="0"/>
        </w:rPr>
      </w:r>
    </w:p>
    <w:p w:rsidR="00000000" w:rsidDel="00000000" w:rsidP="00000000" w:rsidRDefault="00000000" w:rsidRPr="00000000" w14:paraId="00000033">
      <w:pPr>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The main focus in this literature review, although it has looked at different units, the reports were from the same place, </w:t>
      </w:r>
      <w:r w:rsidDel="00000000" w:rsidR="00000000" w:rsidRPr="00000000">
        <w:rPr>
          <w:rFonts w:ascii="Roboto" w:cs="Roboto" w:eastAsia="Roboto" w:hAnsi="Roboto"/>
          <w:sz w:val="23"/>
          <w:szCs w:val="23"/>
          <w:rtl w:val="0"/>
        </w:rPr>
        <w:t xml:space="preserve">Estyn</w:t>
      </w:r>
      <w:r w:rsidDel="00000000" w:rsidR="00000000" w:rsidRPr="00000000">
        <w:rPr>
          <w:rFonts w:ascii="Roboto" w:cs="Roboto" w:eastAsia="Roboto" w:hAnsi="Roboto"/>
          <w:sz w:val="23"/>
          <w:szCs w:val="23"/>
          <w:rtl w:val="0"/>
        </w:rPr>
        <w:t xml:space="preserve">, </w:t>
      </w:r>
      <w:r w:rsidDel="00000000" w:rsidR="00000000" w:rsidRPr="00000000">
        <w:rPr>
          <w:rFonts w:ascii="Roboto" w:cs="Roboto" w:eastAsia="Roboto" w:hAnsi="Roboto"/>
          <w:sz w:val="23"/>
          <w:szCs w:val="23"/>
          <w:highlight w:val="white"/>
          <w:rtl w:val="0"/>
        </w:rPr>
        <w:t xml:space="preserve">the education and training inspectorate for Wales. They inspect and report on each school in the exact same way, which for me means this is a fair and true comparison in the results relating to both of the PRU’s I've focused on. What I found extremely useful in using this was the way Estyn explained feedback on each inspection area. This allowed me to compare comments between both schools and really understand the difference in what was being provided in each, what worked well and what didn't work quite so well. </w:t>
      </w:r>
    </w:p>
    <w:p w:rsidR="00000000" w:rsidDel="00000000" w:rsidP="00000000" w:rsidRDefault="00000000" w:rsidRPr="00000000" w14:paraId="00000034">
      <w:pPr>
        <w:rPr>
          <w:rFonts w:ascii="Roboto" w:cs="Roboto" w:eastAsia="Roboto" w:hAnsi="Roboto"/>
          <w:sz w:val="23"/>
          <w:szCs w:val="23"/>
          <w:highlight w:val="white"/>
        </w:rPr>
      </w:pPr>
      <w:r w:rsidDel="00000000" w:rsidR="00000000" w:rsidRPr="00000000">
        <w:rPr>
          <w:rtl w:val="0"/>
        </w:rPr>
      </w:r>
    </w:p>
    <w:p w:rsidR="00000000" w:rsidDel="00000000" w:rsidP="00000000" w:rsidRDefault="00000000" w:rsidRPr="00000000" w14:paraId="00000035">
      <w:pPr>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From this I have learnt that staff and pupil relationships are the most important aspect in ensuring a PRU is run effectively. The school in special measures was reported as the staff not having any relationships with the children, the behaviour was unacceptable and there had been no progress in their learning or well-being. In contrast to this, the school that was reported as having exceptional staff and pupil relationships showed there was improvement in all areas of the inspection including the children’s personal learning and not just their behaviour. This coincides with the literature included that explains the first step to a child succeeding is getting the behaviour correct first. </w:t>
      </w:r>
    </w:p>
    <w:p w:rsidR="00000000" w:rsidDel="00000000" w:rsidP="00000000" w:rsidRDefault="00000000" w:rsidRPr="00000000" w14:paraId="00000036">
      <w:pPr>
        <w:rPr>
          <w:rFonts w:ascii="Roboto" w:cs="Roboto" w:eastAsia="Roboto" w:hAnsi="Roboto"/>
          <w:sz w:val="23"/>
          <w:szCs w:val="23"/>
          <w:highlight w:val="white"/>
        </w:rPr>
      </w:pPr>
      <w:r w:rsidDel="00000000" w:rsidR="00000000" w:rsidRPr="00000000">
        <w:rPr>
          <w:rtl w:val="0"/>
        </w:rPr>
      </w:r>
    </w:p>
    <w:p w:rsidR="00000000" w:rsidDel="00000000" w:rsidP="00000000" w:rsidRDefault="00000000" w:rsidRPr="00000000" w14:paraId="00000037">
      <w:pPr>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For me the </w:t>
      </w:r>
      <w:r w:rsidDel="00000000" w:rsidR="00000000" w:rsidRPr="00000000">
        <w:rPr>
          <w:rFonts w:ascii="Roboto" w:cs="Roboto" w:eastAsia="Roboto" w:hAnsi="Roboto"/>
          <w:sz w:val="23"/>
          <w:szCs w:val="23"/>
          <w:highlight w:val="white"/>
          <w:rtl w:val="0"/>
        </w:rPr>
        <w:t xml:space="preserve">difference in the performance</w:t>
      </w:r>
      <w:r w:rsidDel="00000000" w:rsidR="00000000" w:rsidRPr="00000000">
        <w:rPr>
          <w:rFonts w:ascii="Roboto" w:cs="Roboto" w:eastAsia="Roboto" w:hAnsi="Roboto"/>
          <w:sz w:val="23"/>
          <w:szCs w:val="23"/>
          <w:highlight w:val="white"/>
          <w:rtl w:val="0"/>
        </w:rPr>
        <w:t xml:space="preserve"> of the units could be down to things such as staff turnaround and the length of time the pupils have been on role at the school. Had staff been there long enough to receive adequate training? Constant new faces could be unsettling to the children leading to building trust between staff and pupils taking more time, or, have the children been in the PRU long enough for staff to get to know them, understand them, find a cause for their behaviour and put support in place?</w:t>
      </w:r>
    </w:p>
    <w:p w:rsidR="00000000" w:rsidDel="00000000" w:rsidP="00000000" w:rsidRDefault="00000000" w:rsidRPr="00000000" w14:paraId="00000038">
      <w:pPr>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This is supported by (Lorraine, 2024) where she explains the effects staff turnaround could have on children. </w:t>
      </w:r>
    </w:p>
    <w:p w:rsidR="00000000" w:rsidDel="00000000" w:rsidP="00000000" w:rsidRDefault="00000000" w:rsidRPr="00000000" w14:paraId="00000039">
      <w:pPr>
        <w:rPr>
          <w:color w:val="534f3c"/>
          <w:highlight w:val="white"/>
        </w:rPr>
      </w:pPr>
      <w:r w:rsidDel="00000000" w:rsidR="00000000" w:rsidRPr="00000000">
        <w:rPr>
          <w:rtl w:val="0"/>
        </w:rPr>
      </w:r>
    </w:p>
    <w:p w:rsidR="00000000" w:rsidDel="00000000" w:rsidP="00000000" w:rsidRDefault="00000000" w:rsidRPr="00000000" w14:paraId="0000003A">
      <w:pPr>
        <w:jc w:val="center"/>
        <w:rPr>
          <w:rFonts w:ascii="Roboto" w:cs="Roboto" w:eastAsia="Roboto" w:hAnsi="Roboto"/>
          <w:highlight w:val="white"/>
        </w:rPr>
      </w:pPr>
      <w:r w:rsidDel="00000000" w:rsidR="00000000" w:rsidRPr="00000000">
        <w:rPr>
          <w:color w:val="534f3c"/>
          <w:highlight w:val="white"/>
          <w:rtl w:val="0"/>
        </w:rPr>
        <w:t xml:space="preserve">“The constant changes in teaching staff result in a lack of continuity in education, which is particularly detrimental to vulnerable children who require stable and consistent support to thrive academically”.</w:t>
      </w:r>
      <w:r w:rsidDel="00000000" w:rsidR="00000000" w:rsidRPr="00000000">
        <w:rPr>
          <w:rtl w:val="0"/>
        </w:rPr>
      </w:r>
    </w:p>
    <w:p w:rsidR="00000000" w:rsidDel="00000000" w:rsidP="00000000" w:rsidRDefault="00000000" w:rsidRPr="00000000" w14:paraId="0000003B">
      <w:pPr>
        <w:rPr>
          <w:rFonts w:ascii="Roboto" w:cs="Roboto" w:eastAsia="Roboto" w:hAnsi="Roboto"/>
          <w:sz w:val="23"/>
          <w:szCs w:val="23"/>
          <w:highlight w:val="white"/>
        </w:rPr>
      </w:pPr>
      <w:r w:rsidDel="00000000" w:rsidR="00000000" w:rsidRPr="00000000">
        <w:rPr>
          <w:rtl w:val="0"/>
        </w:rPr>
      </w:r>
    </w:p>
    <w:p w:rsidR="00000000" w:rsidDel="00000000" w:rsidP="00000000" w:rsidRDefault="00000000" w:rsidRPr="00000000" w14:paraId="0000003C">
      <w:pPr>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Unfortunately, the report did not provide this information, but it could be a factor in why both schools are performing so differently. What it does show that I will take forward into my new role is the importance of staff. They must want to make a difference, believe in every child, be enthusiastic and have a caring nature. I will ensure myself and staff in my class are of this nature. I will also arrange a visit to the PRU in Cardiff to observe best practice and take forward what I can in my new role.</w:t>
      </w:r>
    </w:p>
    <w:p w:rsidR="00000000" w:rsidDel="00000000" w:rsidP="00000000" w:rsidRDefault="00000000" w:rsidRPr="00000000" w14:paraId="0000003D">
      <w:pPr>
        <w:rPr>
          <w:rFonts w:ascii="Roboto" w:cs="Roboto" w:eastAsia="Roboto" w:hAnsi="Roboto"/>
          <w:sz w:val="23"/>
          <w:szCs w:val="23"/>
          <w:highlight w:val="white"/>
        </w:rPr>
      </w:pPr>
      <w:r w:rsidDel="00000000" w:rsidR="00000000" w:rsidRPr="00000000">
        <w:rPr>
          <w:rtl w:val="0"/>
        </w:rPr>
      </w:r>
    </w:p>
    <w:p w:rsidR="00000000" w:rsidDel="00000000" w:rsidP="00000000" w:rsidRDefault="00000000" w:rsidRPr="00000000" w14:paraId="0000003E">
      <w:pPr>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Further research I would like to carry out in this area is the impact of sport in PRU’s. From my own experience I found sport helped with behaviour and I would like to understand how much it is used in units now and if sport could be something that helps progress units even more. </w:t>
      </w:r>
    </w:p>
    <w:p w:rsidR="00000000" w:rsidDel="00000000" w:rsidP="00000000" w:rsidRDefault="00000000" w:rsidRPr="00000000" w14:paraId="0000003F">
      <w:pPr>
        <w:rPr>
          <w:rFonts w:ascii="Roboto" w:cs="Roboto" w:eastAsia="Roboto" w:hAnsi="Roboto"/>
          <w:sz w:val="23"/>
          <w:szCs w:val="23"/>
          <w:highlight w:val="white"/>
        </w:rPr>
      </w:pPr>
      <w:r w:rsidDel="00000000" w:rsidR="00000000" w:rsidRPr="00000000">
        <w:rPr>
          <w:rtl w:val="0"/>
        </w:rPr>
      </w:r>
    </w:p>
    <w:p w:rsidR="00000000" w:rsidDel="00000000" w:rsidP="00000000" w:rsidRDefault="00000000" w:rsidRPr="00000000" w14:paraId="00000040">
      <w:pPr>
        <w:rPr>
          <w:rFonts w:ascii="Roboto" w:cs="Roboto" w:eastAsia="Roboto" w:hAnsi="Roboto"/>
          <w:sz w:val="23"/>
          <w:szCs w:val="23"/>
          <w:highlight w:val="white"/>
        </w:rPr>
      </w:pPr>
      <w:r w:rsidDel="00000000" w:rsidR="00000000" w:rsidRPr="00000000">
        <w:rPr>
          <w:rtl w:val="0"/>
        </w:rPr>
      </w:r>
    </w:p>
    <w:p w:rsidR="00000000" w:rsidDel="00000000" w:rsidP="00000000" w:rsidRDefault="00000000" w:rsidRPr="00000000" w14:paraId="00000041">
      <w:pPr>
        <w:rPr>
          <w:rFonts w:ascii="Roboto" w:cs="Roboto" w:eastAsia="Roboto" w:hAnsi="Roboto"/>
          <w:sz w:val="23"/>
          <w:szCs w:val="23"/>
          <w:highlight w:val="white"/>
        </w:rPr>
      </w:pPr>
      <w:r w:rsidDel="00000000" w:rsidR="00000000" w:rsidRPr="00000000">
        <w:rPr>
          <w:rtl w:val="0"/>
        </w:rPr>
      </w:r>
    </w:p>
    <w:p w:rsidR="00000000" w:rsidDel="00000000" w:rsidP="00000000" w:rsidRDefault="00000000" w:rsidRPr="00000000" w14:paraId="00000042">
      <w:pPr>
        <w:rPr>
          <w:rFonts w:ascii="Roboto" w:cs="Roboto" w:eastAsia="Roboto" w:hAnsi="Roboto"/>
          <w:sz w:val="23"/>
          <w:szCs w:val="23"/>
          <w:highlight w:val="white"/>
        </w:rPr>
      </w:pPr>
      <w:r w:rsidDel="00000000" w:rsidR="00000000" w:rsidRPr="00000000">
        <w:rPr>
          <w:rtl w:val="0"/>
        </w:rPr>
      </w:r>
    </w:p>
    <w:p w:rsidR="00000000" w:rsidDel="00000000" w:rsidP="00000000" w:rsidRDefault="00000000" w:rsidRPr="00000000" w14:paraId="00000043">
      <w:pPr>
        <w:rPr>
          <w:rFonts w:ascii="Roboto" w:cs="Roboto" w:eastAsia="Roboto" w:hAnsi="Roboto"/>
          <w:sz w:val="23"/>
          <w:szCs w:val="23"/>
          <w:highlight w:val="white"/>
        </w:rPr>
      </w:pPr>
      <w:r w:rsidDel="00000000" w:rsidR="00000000" w:rsidRPr="00000000">
        <w:rPr>
          <w:rtl w:val="0"/>
        </w:rPr>
      </w:r>
    </w:p>
    <w:p w:rsidR="00000000" w:rsidDel="00000000" w:rsidP="00000000" w:rsidRDefault="00000000" w:rsidRPr="00000000" w14:paraId="00000044">
      <w:pPr>
        <w:rPr>
          <w:rFonts w:ascii="Roboto" w:cs="Roboto" w:eastAsia="Roboto" w:hAnsi="Roboto"/>
          <w:sz w:val="23"/>
          <w:szCs w:val="23"/>
          <w:highlight w:val="white"/>
        </w:rPr>
      </w:pPr>
      <w:r w:rsidDel="00000000" w:rsidR="00000000" w:rsidRPr="00000000">
        <w:rPr>
          <w:rtl w:val="0"/>
        </w:rPr>
      </w:r>
    </w:p>
    <w:p w:rsidR="00000000" w:rsidDel="00000000" w:rsidP="00000000" w:rsidRDefault="00000000" w:rsidRPr="00000000" w14:paraId="00000045">
      <w:pPr>
        <w:rPr>
          <w:rFonts w:ascii="Roboto" w:cs="Roboto" w:eastAsia="Roboto" w:hAnsi="Roboto"/>
          <w:sz w:val="23"/>
          <w:szCs w:val="23"/>
          <w:highlight w:val="white"/>
        </w:rPr>
      </w:pPr>
      <w:r w:rsidDel="00000000" w:rsidR="00000000" w:rsidRPr="00000000">
        <w:rPr>
          <w:rtl w:val="0"/>
        </w:rPr>
      </w:r>
    </w:p>
    <w:p w:rsidR="00000000" w:rsidDel="00000000" w:rsidP="00000000" w:rsidRDefault="00000000" w:rsidRPr="00000000" w14:paraId="00000046">
      <w:pPr>
        <w:rPr>
          <w:rFonts w:ascii="Roboto" w:cs="Roboto" w:eastAsia="Roboto" w:hAnsi="Roboto"/>
          <w:sz w:val="23"/>
          <w:szCs w:val="23"/>
          <w:highlight w:val="white"/>
        </w:rPr>
      </w:pPr>
      <w:r w:rsidDel="00000000" w:rsidR="00000000" w:rsidRPr="00000000">
        <w:rPr>
          <w:rtl w:val="0"/>
        </w:rPr>
      </w:r>
    </w:p>
    <w:p w:rsidR="00000000" w:rsidDel="00000000" w:rsidP="00000000" w:rsidRDefault="00000000" w:rsidRPr="00000000" w14:paraId="00000047">
      <w:pPr>
        <w:rPr>
          <w:rFonts w:ascii="Roboto" w:cs="Roboto" w:eastAsia="Roboto" w:hAnsi="Roboto"/>
          <w:sz w:val="23"/>
          <w:szCs w:val="23"/>
          <w:highlight w:val="white"/>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jc w:val="center"/>
        <w:rPr>
          <w:rFonts w:ascii="Roboto" w:cs="Roboto" w:eastAsia="Roboto" w:hAnsi="Roboto"/>
          <w:b w:val="1"/>
          <w:sz w:val="24"/>
          <w:szCs w:val="24"/>
          <w:highlight w:val="white"/>
          <w:u w:val="single"/>
        </w:rPr>
      </w:pPr>
      <w:r w:rsidDel="00000000" w:rsidR="00000000" w:rsidRPr="00000000">
        <w:rPr>
          <w:rFonts w:ascii="Roboto" w:cs="Roboto" w:eastAsia="Roboto" w:hAnsi="Roboto"/>
          <w:b w:val="1"/>
          <w:sz w:val="24"/>
          <w:szCs w:val="24"/>
          <w:highlight w:val="white"/>
          <w:u w:val="single"/>
          <w:rtl w:val="0"/>
        </w:rPr>
        <w:t xml:space="preserve">References</w:t>
      </w:r>
    </w:p>
    <w:p w:rsidR="00000000" w:rsidDel="00000000" w:rsidP="00000000" w:rsidRDefault="00000000" w:rsidRPr="00000000" w14:paraId="0000004A">
      <w:pPr>
        <w:rPr>
          <w:rFonts w:ascii="Roboto" w:cs="Roboto" w:eastAsia="Roboto" w:hAnsi="Roboto"/>
          <w:b w:val="1"/>
          <w:sz w:val="24"/>
          <w:szCs w:val="24"/>
          <w:highlight w:val="white"/>
          <w:u w:val="single"/>
        </w:rPr>
      </w:pPr>
      <w:r w:rsidDel="00000000" w:rsidR="00000000" w:rsidRPr="00000000">
        <w:rPr>
          <w:rtl w:val="0"/>
        </w:rPr>
      </w:r>
    </w:p>
    <w:p w:rsidR="00000000" w:rsidDel="00000000" w:rsidP="00000000" w:rsidRDefault="00000000" w:rsidRPr="00000000" w14:paraId="0000004B">
      <w:pPr>
        <w:spacing w:line="360" w:lineRule="auto"/>
        <w:rPr>
          <w:rFonts w:ascii="Roboto" w:cs="Roboto" w:eastAsia="Roboto" w:hAnsi="Roboto"/>
          <w:sz w:val="24"/>
          <w:szCs w:val="24"/>
          <w:highlight w:val="white"/>
        </w:rPr>
      </w:pPr>
      <w:r w:rsidDel="00000000" w:rsidR="00000000" w:rsidRPr="00000000">
        <w:rPr>
          <w:sz w:val="24"/>
          <w:szCs w:val="24"/>
          <w:rtl w:val="0"/>
        </w:rPr>
        <w:t xml:space="preserve">Anon, (2024). </w:t>
      </w:r>
      <w:r w:rsidDel="00000000" w:rsidR="00000000" w:rsidRPr="00000000">
        <w:rPr>
          <w:i w:val="1"/>
          <w:sz w:val="24"/>
          <w:szCs w:val="24"/>
          <w:rtl w:val="0"/>
        </w:rPr>
        <w:t xml:space="preserve">Pupil Referral Units: What You Should Know - SEN Tutors</w:t>
      </w:r>
      <w:r w:rsidDel="00000000" w:rsidR="00000000" w:rsidRPr="00000000">
        <w:rPr>
          <w:sz w:val="24"/>
          <w:szCs w:val="24"/>
          <w:rtl w:val="0"/>
        </w:rPr>
        <w:t xml:space="preserve">. [online] Available at: </w:t>
      </w:r>
      <w:hyperlink r:id="rId7">
        <w:r w:rsidDel="00000000" w:rsidR="00000000" w:rsidRPr="00000000">
          <w:rPr>
            <w:color w:val="1155cc"/>
            <w:sz w:val="27"/>
            <w:szCs w:val="27"/>
            <w:u w:val="single"/>
            <w:rtl w:val="0"/>
          </w:rPr>
          <w:t xml:space="preserve">https://sentutors.co.uk/pupil-referral-units-what-you-should-know/</w:t>
        </w:r>
      </w:hyperlink>
      <w:r w:rsidDel="00000000" w:rsidR="00000000" w:rsidRPr="00000000">
        <w:rPr>
          <w:sz w:val="27"/>
          <w:szCs w:val="27"/>
          <w:rtl w:val="0"/>
        </w:rPr>
        <w:t xml:space="preserve">.</w:t>
      </w:r>
      <w:r w:rsidDel="00000000" w:rsidR="00000000" w:rsidRPr="00000000">
        <w:rPr>
          <w:rFonts w:ascii="Roboto" w:cs="Roboto" w:eastAsia="Roboto" w:hAnsi="Roboto"/>
          <w:b w:val="1"/>
          <w:sz w:val="24"/>
          <w:szCs w:val="24"/>
          <w:highlight w:val="white"/>
          <w:u w:val="single"/>
          <w:rtl w:val="0"/>
        </w:rPr>
        <w:t xml:space="preserve">(</w:t>
      </w:r>
      <w:r w:rsidDel="00000000" w:rsidR="00000000" w:rsidRPr="00000000">
        <w:rPr>
          <w:rFonts w:ascii="Roboto" w:cs="Roboto" w:eastAsia="Roboto" w:hAnsi="Roboto"/>
          <w:sz w:val="24"/>
          <w:szCs w:val="24"/>
          <w:highlight w:val="white"/>
          <w:rtl w:val="0"/>
        </w:rPr>
        <w:t xml:space="preserve">Accessed 04 April 2025).</w:t>
      </w:r>
    </w:p>
    <w:p w:rsidR="00000000" w:rsidDel="00000000" w:rsidP="00000000" w:rsidRDefault="00000000" w:rsidRPr="00000000" w14:paraId="0000004C">
      <w:pP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4D">
      <w:pPr>
        <w:spacing w:line="360" w:lineRule="auto"/>
        <w:rPr>
          <w:sz w:val="24"/>
          <w:szCs w:val="24"/>
        </w:rPr>
      </w:pPr>
      <w:r w:rsidDel="00000000" w:rsidR="00000000" w:rsidRPr="00000000">
        <w:rPr>
          <w:sz w:val="24"/>
          <w:szCs w:val="24"/>
          <w:rtl w:val="0"/>
        </w:rPr>
        <w:t xml:space="preserve">A report on Bryn Y Deryn Pupil Referral Unit Mynachdy Centre Cefn Road Mynachdy Cardiff CF14 3HS Date of inspection: May 2022 by Estyn, Her Majesty’s Inspectorate for Education and Training in Wales. (n.d.). Available at: </w:t>
      </w:r>
      <w:hyperlink r:id="rId8">
        <w:r w:rsidDel="00000000" w:rsidR="00000000" w:rsidRPr="00000000">
          <w:rPr>
            <w:color w:val="1155cc"/>
            <w:sz w:val="24"/>
            <w:szCs w:val="24"/>
            <w:u w:val="single"/>
            <w:rtl w:val="0"/>
          </w:rPr>
          <w:t xml:space="preserve">https://estyn.gov.wales/app/uploads/2022/06/Inspection-report-Bryn-Y-Deryn-2022.pdf</w:t>
        </w:r>
      </w:hyperlink>
      <w:r w:rsidDel="00000000" w:rsidR="00000000" w:rsidRPr="00000000">
        <w:rPr>
          <w:sz w:val="24"/>
          <w:szCs w:val="24"/>
          <w:rtl w:val="0"/>
        </w:rPr>
        <w:t xml:space="preserve"> (Accessed 04 April 2025).</w:t>
      </w:r>
    </w:p>
    <w:p w:rsidR="00000000" w:rsidDel="00000000" w:rsidP="00000000" w:rsidRDefault="00000000" w:rsidRPr="00000000" w14:paraId="0000004E">
      <w:pPr>
        <w:spacing w:line="360" w:lineRule="auto"/>
        <w:rPr>
          <w:sz w:val="24"/>
          <w:szCs w:val="24"/>
        </w:rPr>
      </w:pPr>
      <w:r w:rsidDel="00000000" w:rsidR="00000000" w:rsidRPr="00000000">
        <w:rPr>
          <w:rtl w:val="0"/>
        </w:rPr>
      </w:r>
    </w:p>
    <w:p w:rsidR="00000000" w:rsidDel="00000000" w:rsidP="00000000" w:rsidRDefault="00000000" w:rsidRPr="00000000" w14:paraId="0000004F">
      <w:pPr>
        <w:spacing w:after="240" w:before="240" w:line="360" w:lineRule="auto"/>
        <w:rPr>
          <w:sz w:val="24"/>
          <w:szCs w:val="24"/>
        </w:rPr>
      </w:pPr>
      <w:r w:rsidDel="00000000" w:rsidR="00000000" w:rsidRPr="00000000">
        <w:rPr>
          <w:sz w:val="24"/>
          <w:szCs w:val="24"/>
          <w:rtl w:val="0"/>
        </w:rPr>
        <w:t xml:space="preserve">‌A report on Ty Gwyn Education Centre Cwmdare Road Aberdare Rhondda Cynon Taff CF44 8EX Date of inspection: October 2019 by Estyn, Her Majesty’s Inspectorate for Education and Training in Wales. (n.d.). Available at: </w:t>
      </w:r>
      <w:hyperlink r:id="rId9">
        <w:r w:rsidDel="00000000" w:rsidR="00000000" w:rsidRPr="00000000">
          <w:rPr>
            <w:color w:val="1155cc"/>
            <w:sz w:val="24"/>
            <w:szCs w:val="24"/>
            <w:u w:val="single"/>
            <w:rtl w:val="0"/>
          </w:rPr>
          <w:t xml:space="preserve">https://estyn.gov.wales/system/files/2021-08/Inspection%20report%20Ty%20Gwyn%20Education%20Centre%202019.pdf</w:t>
        </w:r>
      </w:hyperlink>
      <w:r w:rsidDel="00000000" w:rsidR="00000000" w:rsidRPr="00000000">
        <w:rPr>
          <w:sz w:val="24"/>
          <w:szCs w:val="24"/>
          <w:rtl w:val="0"/>
        </w:rPr>
        <w:t xml:space="preserve">. (Accessed 04 April 2025).</w:t>
      </w:r>
    </w:p>
    <w:p w:rsidR="00000000" w:rsidDel="00000000" w:rsidP="00000000" w:rsidRDefault="00000000" w:rsidRPr="00000000" w14:paraId="00000050">
      <w:pPr>
        <w:spacing w:line="360" w:lineRule="auto"/>
        <w:rPr>
          <w:sz w:val="24"/>
          <w:szCs w:val="24"/>
        </w:rPr>
      </w:pPr>
      <w:r w:rsidDel="00000000" w:rsidR="00000000" w:rsidRPr="00000000">
        <w:rPr>
          <w:sz w:val="24"/>
          <w:szCs w:val="24"/>
          <w:rtl w:val="0"/>
        </w:rPr>
        <w:t xml:space="preserve">CCEA (2016). </w:t>
      </w:r>
      <w:r w:rsidDel="00000000" w:rsidR="00000000" w:rsidRPr="00000000">
        <w:rPr>
          <w:i w:val="1"/>
          <w:sz w:val="24"/>
          <w:szCs w:val="24"/>
          <w:rtl w:val="0"/>
        </w:rPr>
        <w:t xml:space="preserve">Young Learners and Social, Emotional and Behavioural Difficulties (SEBD)</w:t>
      </w:r>
      <w:r w:rsidDel="00000000" w:rsidR="00000000" w:rsidRPr="00000000">
        <w:rPr>
          <w:sz w:val="24"/>
          <w:szCs w:val="24"/>
          <w:rtl w:val="0"/>
        </w:rPr>
        <w:t xml:space="preserve">. [online] Available at: </w:t>
      </w:r>
      <w:hyperlink r:id="rId10">
        <w:r w:rsidDel="00000000" w:rsidR="00000000" w:rsidRPr="00000000">
          <w:rPr>
            <w:color w:val="1155cc"/>
            <w:sz w:val="24"/>
            <w:szCs w:val="24"/>
            <w:u w:val="single"/>
            <w:rtl w:val="0"/>
          </w:rPr>
          <w:t xml:space="preserve">https://ccea.org.uk/downloads/docs/ccea-asset/Resource/Guidance%20on%20SEBD%20%26amp%3B%20Young%20Learners.pdf</w:t>
        </w:r>
      </w:hyperlink>
      <w:r w:rsidDel="00000000" w:rsidR="00000000" w:rsidRPr="00000000">
        <w:rPr>
          <w:sz w:val="24"/>
          <w:szCs w:val="24"/>
          <w:rtl w:val="0"/>
        </w:rPr>
        <w:t xml:space="preserve">. (Accessed 22 March 2025).</w:t>
      </w:r>
    </w:p>
    <w:p w:rsidR="00000000" w:rsidDel="00000000" w:rsidP="00000000" w:rsidRDefault="00000000" w:rsidRPr="00000000" w14:paraId="00000051">
      <w:pPr>
        <w:spacing w:line="360" w:lineRule="auto"/>
        <w:rPr>
          <w:sz w:val="24"/>
          <w:szCs w:val="24"/>
        </w:rPr>
      </w:pPr>
      <w:r w:rsidDel="00000000" w:rsidR="00000000" w:rsidRPr="00000000">
        <w:rPr>
          <w:rtl w:val="0"/>
        </w:rPr>
      </w:r>
    </w:p>
    <w:p w:rsidR="00000000" w:rsidDel="00000000" w:rsidP="00000000" w:rsidRDefault="00000000" w:rsidRPr="00000000" w14:paraId="00000052">
      <w:pPr>
        <w:spacing w:line="360" w:lineRule="auto"/>
        <w:rPr>
          <w:sz w:val="24"/>
          <w:szCs w:val="24"/>
        </w:rPr>
      </w:pPr>
      <w:r w:rsidDel="00000000" w:rsidR="00000000" w:rsidRPr="00000000">
        <w:rPr>
          <w:sz w:val="24"/>
          <w:szCs w:val="24"/>
          <w:rtl w:val="0"/>
        </w:rPr>
        <w:t xml:space="preserve">Department for Education (2024). </w:t>
      </w:r>
      <w:r w:rsidDel="00000000" w:rsidR="00000000" w:rsidRPr="00000000">
        <w:rPr>
          <w:i w:val="1"/>
          <w:sz w:val="24"/>
          <w:szCs w:val="24"/>
          <w:rtl w:val="0"/>
        </w:rPr>
        <w:t xml:space="preserve">Schools, pupils and their characteristics, Academic year 2023/24</w:t>
      </w:r>
      <w:r w:rsidDel="00000000" w:rsidR="00000000" w:rsidRPr="00000000">
        <w:rPr>
          <w:sz w:val="24"/>
          <w:szCs w:val="24"/>
          <w:rtl w:val="0"/>
        </w:rPr>
        <w:t xml:space="preserve">. [online] explore-education-statistics.service.gov.uk. Available at: </w:t>
      </w:r>
      <w:hyperlink r:id="rId11">
        <w:r w:rsidDel="00000000" w:rsidR="00000000" w:rsidRPr="00000000">
          <w:rPr>
            <w:color w:val="1155cc"/>
            <w:sz w:val="24"/>
            <w:szCs w:val="24"/>
            <w:u w:val="single"/>
            <w:rtl w:val="0"/>
          </w:rPr>
          <w:t xml:space="preserve">https://explore-education-statistics.service.gov.uk/find-statistics/school-pupils-and-their-characteristics/2023-24</w:t>
        </w:r>
      </w:hyperlink>
      <w:r w:rsidDel="00000000" w:rsidR="00000000" w:rsidRPr="00000000">
        <w:rPr>
          <w:sz w:val="24"/>
          <w:szCs w:val="24"/>
          <w:rtl w:val="0"/>
        </w:rPr>
        <w:t xml:space="preserve">. (Accessed 25 March 2025).</w:t>
      </w:r>
    </w:p>
    <w:p w:rsidR="00000000" w:rsidDel="00000000" w:rsidP="00000000" w:rsidRDefault="00000000" w:rsidRPr="00000000" w14:paraId="00000053">
      <w:pPr>
        <w:spacing w:line="360" w:lineRule="auto"/>
        <w:rPr>
          <w:sz w:val="24"/>
          <w:szCs w:val="24"/>
        </w:rPr>
      </w:pPr>
      <w:r w:rsidDel="00000000" w:rsidR="00000000" w:rsidRPr="00000000">
        <w:rPr>
          <w:rtl w:val="0"/>
        </w:rPr>
      </w:r>
    </w:p>
    <w:p w:rsidR="00000000" w:rsidDel="00000000" w:rsidP="00000000" w:rsidRDefault="00000000" w:rsidRPr="00000000" w14:paraId="00000054">
      <w:pPr>
        <w:spacing w:line="360" w:lineRule="auto"/>
        <w:rPr>
          <w:sz w:val="24"/>
          <w:szCs w:val="24"/>
        </w:rPr>
      </w:pPr>
      <w:r w:rsidDel="00000000" w:rsidR="00000000" w:rsidRPr="00000000">
        <w:rPr>
          <w:sz w:val="24"/>
          <w:szCs w:val="24"/>
          <w:rtl w:val="0"/>
        </w:rPr>
        <w:t xml:space="preserve">Gov.wales. (2023). </w:t>
      </w:r>
      <w:r w:rsidDel="00000000" w:rsidR="00000000" w:rsidRPr="00000000">
        <w:rPr>
          <w:i w:val="1"/>
          <w:sz w:val="24"/>
          <w:szCs w:val="24"/>
          <w:rtl w:val="0"/>
        </w:rPr>
        <w:t xml:space="preserve">Pupil Referral Units – Adroddiad Blynyddol | Annual Report</w:t>
      </w:r>
      <w:r w:rsidDel="00000000" w:rsidR="00000000" w:rsidRPr="00000000">
        <w:rPr>
          <w:sz w:val="24"/>
          <w:szCs w:val="24"/>
          <w:rtl w:val="0"/>
        </w:rPr>
        <w:t xml:space="preserve">. [online] Available at: </w:t>
      </w:r>
      <w:hyperlink r:id="rId12">
        <w:r w:rsidDel="00000000" w:rsidR="00000000" w:rsidRPr="00000000">
          <w:rPr>
            <w:color w:val="1155cc"/>
            <w:sz w:val="24"/>
            <w:szCs w:val="24"/>
            <w:u w:val="single"/>
            <w:rtl w:val="0"/>
          </w:rPr>
          <w:t xml:space="preserve">https://annual-report.estyn.gov.wales/2024-2/pru/</w:t>
        </w:r>
      </w:hyperlink>
      <w:r w:rsidDel="00000000" w:rsidR="00000000" w:rsidRPr="00000000">
        <w:rPr>
          <w:sz w:val="24"/>
          <w:szCs w:val="24"/>
          <w:rtl w:val="0"/>
        </w:rPr>
        <w:t xml:space="preserve">  [Accessed 23 April 2025].</w:t>
      </w:r>
    </w:p>
    <w:p w:rsidR="00000000" w:rsidDel="00000000" w:rsidP="00000000" w:rsidRDefault="00000000" w:rsidRPr="00000000" w14:paraId="00000055">
      <w:pPr>
        <w:spacing w:line="360" w:lineRule="auto"/>
        <w:rPr>
          <w:sz w:val="24"/>
          <w:szCs w:val="24"/>
        </w:rPr>
      </w:pPr>
      <w:r w:rsidDel="00000000" w:rsidR="00000000" w:rsidRPr="00000000">
        <w:rPr>
          <w:rtl w:val="0"/>
        </w:rPr>
      </w:r>
    </w:p>
    <w:p w:rsidR="00000000" w:rsidDel="00000000" w:rsidP="00000000" w:rsidRDefault="00000000" w:rsidRPr="00000000" w14:paraId="00000056">
      <w:pPr>
        <w:spacing w:line="360" w:lineRule="auto"/>
        <w:rPr>
          <w:sz w:val="24"/>
          <w:szCs w:val="24"/>
        </w:rPr>
      </w:pPr>
      <w:r w:rsidDel="00000000" w:rsidR="00000000" w:rsidRPr="00000000">
        <w:rPr>
          <w:sz w:val="24"/>
          <w:szCs w:val="24"/>
          <w:rtl w:val="0"/>
        </w:rPr>
        <w:t xml:space="preserve">Lorraine (2024). </w:t>
      </w:r>
      <w:r w:rsidDel="00000000" w:rsidR="00000000" w:rsidRPr="00000000">
        <w:rPr>
          <w:i w:val="1"/>
          <w:sz w:val="24"/>
          <w:szCs w:val="24"/>
          <w:rtl w:val="0"/>
        </w:rPr>
        <w:t xml:space="preserve">Addressing The Recruitment And Retention Crisis In Education</w:t>
      </w:r>
      <w:r w:rsidDel="00000000" w:rsidR="00000000" w:rsidRPr="00000000">
        <w:rPr>
          <w:sz w:val="24"/>
          <w:szCs w:val="24"/>
          <w:rtl w:val="0"/>
        </w:rPr>
        <w:t xml:space="preserve">. [online] Flourish. Available at: </w:t>
      </w:r>
      <w:hyperlink r:id="rId13">
        <w:r w:rsidDel="00000000" w:rsidR="00000000" w:rsidRPr="00000000">
          <w:rPr>
            <w:color w:val="1155cc"/>
            <w:sz w:val="24"/>
            <w:szCs w:val="24"/>
            <w:u w:val="single"/>
            <w:rtl w:val="0"/>
          </w:rPr>
          <w:t xml:space="preserve">https://flourish.co.uk/community/addressing-the-recruitment-retention-crisis-in-education/</w:t>
        </w:r>
      </w:hyperlink>
      <w:r w:rsidDel="00000000" w:rsidR="00000000" w:rsidRPr="00000000">
        <w:rPr>
          <w:sz w:val="24"/>
          <w:szCs w:val="24"/>
          <w:rtl w:val="0"/>
        </w:rPr>
        <w:t xml:space="preserve">. </w:t>
      </w:r>
    </w:p>
    <w:p w:rsidR="00000000" w:rsidDel="00000000" w:rsidP="00000000" w:rsidRDefault="00000000" w:rsidRPr="00000000" w14:paraId="00000057">
      <w:pPr>
        <w:spacing w:after="240" w:before="24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58">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059">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05A">
      <w:pPr>
        <w:spacing w:after="240" w:before="240" w:line="360" w:lineRule="auto"/>
        <w:rPr>
          <w:sz w:val="24"/>
          <w:szCs w:val="24"/>
        </w:rPr>
      </w:pPr>
      <w:r w:rsidDel="00000000" w:rsidR="00000000" w:rsidRPr="00000000">
        <w:rPr>
          <w:sz w:val="24"/>
          <w:szCs w:val="24"/>
          <w:rtl w:val="0"/>
        </w:rPr>
        <w:t xml:space="preserve">RHONDDA CYNON TAF COUNTY BOROUGH COUNCIL CABINET 24 TH MARCH 2020 PROPOSAL TO STRENGTHEN THE CONTINUUM OF PROVISION FOR PUPILS WITH SOCIAL, EMOTIONAL AND BEHAVIOURAL DIFFICULTIES (SEBD) AND SIGNIFICANT ADDITIONAL LEARNING NEEDS REPORT OF THE DIRECTOR OF EDUCATION AND INCLUSION SERVICES IN DISCUSSION WITH THE CABINET MEMBER FOR EDUCATION AND INCLUSION SERVICES (COUNCILLOR J ROSSER). (n.d.).  Available at: </w:t>
      </w:r>
      <w:hyperlink r:id="rId14">
        <w:r w:rsidDel="00000000" w:rsidR="00000000" w:rsidRPr="00000000">
          <w:rPr>
            <w:color w:val="1155cc"/>
            <w:sz w:val="24"/>
            <w:szCs w:val="24"/>
            <w:u w:val="single"/>
            <w:rtl w:val="0"/>
          </w:rPr>
          <w:t xml:space="preserve">https://www.rctcbc.gov.uk/CY/Council/CouncillorsCommitteesandMeetings/Meetings/Cabinet/2020/03/24/Reports/Item9ProposalstoStrengthentheContinuumofProvisionforPupilswithSocialEmotionalandBehaviouralDifficultiesSEBDandSignificantAdditionalLearningNeeds.pdf</w:t>
        </w:r>
      </w:hyperlink>
      <w:r w:rsidDel="00000000" w:rsidR="00000000" w:rsidRPr="00000000">
        <w:rPr>
          <w:sz w:val="24"/>
          <w:szCs w:val="24"/>
          <w:rtl w:val="0"/>
        </w:rPr>
        <w:t xml:space="preserve">. (Accessed 22 April 2025)</w:t>
      </w:r>
    </w:p>
    <w:p w:rsidR="00000000" w:rsidDel="00000000" w:rsidP="00000000" w:rsidRDefault="00000000" w:rsidRPr="00000000" w14:paraId="0000005B">
      <w:pPr>
        <w:spacing w:line="360" w:lineRule="auto"/>
        <w:rPr>
          <w:sz w:val="24"/>
          <w:szCs w:val="24"/>
        </w:rPr>
      </w:pPr>
      <w:r w:rsidDel="00000000" w:rsidR="00000000" w:rsidRPr="00000000">
        <w:rPr>
          <w:rtl w:val="0"/>
        </w:rPr>
      </w:r>
    </w:p>
    <w:p w:rsidR="00000000" w:rsidDel="00000000" w:rsidP="00000000" w:rsidRDefault="00000000" w:rsidRPr="00000000" w14:paraId="0000005C">
      <w:pPr>
        <w:spacing w:line="360" w:lineRule="auto"/>
        <w:rPr>
          <w:sz w:val="24"/>
          <w:szCs w:val="24"/>
        </w:rPr>
      </w:pPr>
      <w:r w:rsidDel="00000000" w:rsidR="00000000" w:rsidRPr="00000000">
        <w:rPr>
          <w:sz w:val="24"/>
          <w:szCs w:val="24"/>
          <w:rtl w:val="0"/>
        </w:rPr>
        <w:t xml:space="preserve">Gov.wales. (2023). </w:t>
      </w:r>
      <w:r w:rsidDel="00000000" w:rsidR="00000000" w:rsidRPr="00000000">
        <w:rPr>
          <w:i w:val="1"/>
          <w:sz w:val="24"/>
          <w:szCs w:val="24"/>
          <w:rtl w:val="0"/>
        </w:rPr>
        <w:t xml:space="preserve">Pupil Referral Units – Adroddiad Blynyddol | Annual Report</w:t>
      </w:r>
      <w:r w:rsidDel="00000000" w:rsidR="00000000" w:rsidRPr="00000000">
        <w:rPr>
          <w:sz w:val="24"/>
          <w:szCs w:val="24"/>
          <w:rtl w:val="0"/>
        </w:rPr>
        <w:t xml:space="preserve">. [online] Available at: </w:t>
      </w:r>
      <w:hyperlink r:id="rId15">
        <w:r w:rsidDel="00000000" w:rsidR="00000000" w:rsidRPr="00000000">
          <w:rPr>
            <w:color w:val="1155cc"/>
            <w:sz w:val="24"/>
            <w:szCs w:val="24"/>
            <w:u w:val="single"/>
            <w:rtl w:val="0"/>
          </w:rPr>
          <w:t xml:space="preserve">https://annual-report.estyn.gov.wales/2024-2/pru/</w:t>
        </w:r>
      </w:hyperlink>
      <w:r w:rsidDel="00000000" w:rsidR="00000000" w:rsidRPr="00000000">
        <w:rPr>
          <w:sz w:val="24"/>
          <w:szCs w:val="24"/>
          <w:rtl w:val="0"/>
        </w:rPr>
        <w:t xml:space="preserve">  [Accessed 23 April 2025].</w:t>
      </w:r>
    </w:p>
    <w:p w:rsidR="00000000" w:rsidDel="00000000" w:rsidP="00000000" w:rsidRDefault="00000000" w:rsidRPr="00000000" w14:paraId="0000005D">
      <w:pPr>
        <w:spacing w:line="360" w:lineRule="auto"/>
        <w:rPr>
          <w:sz w:val="21"/>
          <w:szCs w:val="21"/>
          <w:highlight w:val="white"/>
        </w:rPr>
      </w:pPr>
      <w:r w:rsidDel="00000000" w:rsidR="00000000" w:rsidRPr="00000000">
        <w:rPr>
          <w:rFonts w:ascii="Roboto" w:cs="Roboto" w:eastAsia="Roboto" w:hAnsi="Roboto"/>
          <w:sz w:val="23"/>
          <w:szCs w:val="23"/>
          <w:highlight w:val="white"/>
          <w:rtl w:val="0"/>
        </w:rPr>
        <w:t xml:space="preserve">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CommentText">
    <w:name w:val="annotation text"/>
    <w:basedOn w:val="Normal"/>
    <w:link w:val="CommentTextChar"/>
    <w:uiPriority w:val="99"/>
    <w:unhideWhenUsed w:val="1"/>
    <w:rsid w:val="00861F74"/>
    <w:pPr>
      <w:spacing w:line="240" w:lineRule="auto"/>
    </w:pPr>
    <w:rPr>
      <w:sz w:val="20"/>
      <w:szCs w:val="20"/>
    </w:rPr>
  </w:style>
  <w:style w:type="character" w:styleId="CommentTextChar" w:customStyle="1">
    <w:name w:val="Comment Text Char"/>
    <w:basedOn w:val="DefaultParagraphFont"/>
    <w:link w:val="CommentText"/>
    <w:uiPriority w:val="99"/>
    <w:rsid w:val="00861F74"/>
    <w:rPr>
      <w:sz w:val="20"/>
      <w:szCs w:val="20"/>
    </w:rPr>
  </w:style>
  <w:style w:type="character" w:styleId="CommentReference">
    <w:name w:val="annotation reference"/>
    <w:basedOn w:val="DefaultParagraphFont"/>
    <w:uiPriority w:val="99"/>
    <w:semiHidden w:val="1"/>
    <w:unhideWhenUsed w:val="1"/>
    <w:rsid w:val="00861F74"/>
    <w:rPr>
      <w:sz w:val="16"/>
      <w:szCs w:val="16"/>
    </w:rPr>
  </w:style>
  <w:style w:type="paragraph" w:styleId="CommentSubject">
    <w:name w:val="annotation subject"/>
    <w:basedOn w:val="CommentText"/>
    <w:next w:val="CommentText"/>
    <w:link w:val="CommentSubjectChar"/>
    <w:uiPriority w:val="99"/>
    <w:semiHidden w:val="1"/>
    <w:unhideWhenUsed w:val="1"/>
    <w:rsid w:val="009C543A"/>
    <w:rPr>
      <w:b w:val="1"/>
      <w:bCs w:val="1"/>
    </w:rPr>
  </w:style>
  <w:style w:type="character" w:styleId="CommentSubjectChar" w:customStyle="1">
    <w:name w:val="Comment Subject Char"/>
    <w:basedOn w:val="CommentTextChar"/>
    <w:link w:val="CommentSubject"/>
    <w:uiPriority w:val="99"/>
    <w:semiHidden w:val="1"/>
    <w:rsid w:val="009C543A"/>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explore-education-statistics.service.gov.uk/find-statistics/school-pupils-and-their-characteristics/2023-24" TargetMode="External"/><Relationship Id="rId10" Type="http://schemas.openxmlformats.org/officeDocument/2006/relationships/hyperlink" Target="https://ccea.org.uk/downloads/docs/ccea-asset/Resource/Guidance%20on%20SEBD%20%26amp%3B%20Young%20Learners.pdf" TargetMode="External"/><Relationship Id="rId13" Type="http://schemas.openxmlformats.org/officeDocument/2006/relationships/hyperlink" Target="https://flourish.co.uk/community/addressing-the-recruitment-retention-crisis-in-education/" TargetMode="External"/><Relationship Id="rId12" Type="http://schemas.openxmlformats.org/officeDocument/2006/relationships/hyperlink" Target="https://annual-report.estyn.gov.wales/2024-2/pr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styn.gov.wales/system/files/2021-08/Inspection%20report%20Ty%20Gwyn%20Education%20Centre%202019.pdf" TargetMode="External"/><Relationship Id="rId15" Type="http://schemas.openxmlformats.org/officeDocument/2006/relationships/hyperlink" Target="https://annual-report.estyn.gov.wales/2024-2/pru/" TargetMode="External"/><Relationship Id="rId14" Type="http://schemas.openxmlformats.org/officeDocument/2006/relationships/hyperlink" Target="https://www.rctcbc.gov.uk/CY/Council/CouncillorsCommitteesandMeetings/Meetings/Cabinet/2020/03/24/Reports/Item9ProposalstoStrengthentheContinuumofProvisionforPupilswithSocialEmotionalandBehaviouralDifficultiesSEBDandSignificantAdditionalLearningNeeds.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sentutors.co.uk/pupil-referral-units-what-you-should-know/" TargetMode="External"/><Relationship Id="rId8" Type="http://schemas.openxmlformats.org/officeDocument/2006/relationships/hyperlink" Target="https://estyn.gov.wales/app/uploads/2022/06/Inspection-report-Bryn-Y-Deryn-2022.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Bl073aOtuQFO8T5FGkER4FF4Zw==">CgMxLjA4AHIhMWJZcVV0b3o5QlFGSTdkVUhsaWhFYjJSU0huNkpOUlZ2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2025-05-23T00:45:00Z</dcterms:created>
  <dc:creator>Lowri Harris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