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77"/>
      </w:tblGrid>
      <w:tr w:rsidR="00F927A1" w:rsidRPr="005D3F07" w14:paraId="68CAA39D" w14:textId="77777777" w:rsidTr="002C68B5">
        <w:trPr>
          <w:trHeight w:val="3974"/>
        </w:trPr>
        <w:tc>
          <w:tcPr>
            <w:tcW w:w="10877" w:type="dxa"/>
            <w:shd w:val="clear" w:color="auto" w:fill="auto"/>
          </w:tcPr>
          <w:p w14:paraId="02F8EE88" w14:textId="1766A32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C68B5">
              <w:rPr>
                <w:rFonts w:ascii="Times New Roman" w:hAnsi="Times New Roman" w:cs="Times New Roman"/>
                <w:b/>
                <w:color w:val="auto"/>
                <w:sz w:val="48"/>
              </w:rPr>
              <w:t>Emma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EC7AD7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401CC">
              <w:rPr>
                <w:rFonts w:ascii="Times New Roman" w:hAnsi="Times New Roman" w:cs="Times New Roman"/>
                <w:b/>
                <w:color w:val="auto"/>
                <w:sz w:val="48"/>
              </w:rPr>
              <w:t xml:space="preserve"> </w:t>
            </w:r>
            <w:r w:rsidR="001401CC" w:rsidRPr="002C68B5">
              <w:rPr>
                <w:rFonts w:ascii="Times New Roman" w:hAnsi="Times New Roman" w:cs="Times New Roman"/>
                <w:b/>
                <w:color w:val="auto"/>
                <w:sz w:val="48"/>
              </w:rPr>
              <w:t>2320029</w:t>
            </w:r>
            <w:r w:rsidR="001401CC">
              <w:rPr>
                <w:rFonts w:ascii="Times New Roman" w:hAnsi="Times New Roman" w:cs="Times New Roman"/>
                <w:b/>
                <w:color w:val="auto"/>
                <w:sz w:val="48"/>
              </w:rPr>
              <w:t>@s</w:t>
            </w:r>
            <w:bookmarkStart w:id="0" w:name="_GoBack"/>
            <w:bookmarkEnd w:id="0"/>
            <w:r w:rsidR="001401CC" w:rsidRPr="001401CC">
              <w:rPr>
                <w:rFonts w:ascii="Times New Roman" w:hAnsi="Times New Roman" w:cs="Times New Roman"/>
                <w:b/>
                <w:color w:val="auto"/>
                <w:sz w:val="48"/>
              </w:rPr>
              <w:t>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6295AC0"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C68B5">
              <w:t xml:space="preserve"> </w:t>
            </w:r>
            <w:r w:rsidR="002C68B5" w:rsidRPr="002C68B5">
              <w:rPr>
                <w:rFonts w:ascii="Times New Roman" w:hAnsi="Times New Roman" w:cs="Times New Roman"/>
                <w:b/>
                <w:color w:val="auto"/>
                <w:sz w:val="48"/>
              </w:rPr>
              <w:t>2320029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65351859" w:rsidR="008D5999" w:rsidRDefault="008D5999" w:rsidP="00064063">
            <w:pPr>
              <w:jc w:val="both"/>
              <w:rPr>
                <w:sz w:val="24"/>
                <w:szCs w:val="24"/>
              </w:rPr>
            </w:pPr>
          </w:p>
          <w:p w14:paraId="51AF4546" w14:textId="22E7E620"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A19C0CF" w14:textId="77777777" w:rsidR="0017007B" w:rsidRDefault="0017007B" w:rsidP="00074072">
            <w:pPr>
              <w:spacing w:line="480" w:lineRule="auto"/>
              <w:ind w:firstLine="720"/>
              <w:jc w:val="both"/>
              <w:rPr>
                <w:iCs/>
                <w:color w:val="FF0000"/>
                <w:sz w:val="24"/>
                <w:szCs w:val="24"/>
              </w:rPr>
            </w:pPr>
          </w:p>
          <w:p w14:paraId="4415B000" w14:textId="66807BC9" w:rsidR="00074072" w:rsidRDefault="002C68B5" w:rsidP="00074072">
            <w:pPr>
              <w:spacing w:line="480" w:lineRule="auto"/>
              <w:ind w:firstLine="720"/>
              <w:jc w:val="both"/>
              <w:rPr>
                <w:sz w:val="24"/>
                <w:szCs w:val="24"/>
              </w:rPr>
            </w:pPr>
            <w:r w:rsidRPr="00FC1252">
              <w:rPr>
                <w:iCs/>
                <w:sz w:val="24"/>
                <w:szCs w:val="24"/>
              </w:rPr>
              <w:t>Within Wal</w:t>
            </w:r>
            <w:r>
              <w:rPr>
                <w:iCs/>
                <w:sz w:val="24"/>
                <w:szCs w:val="24"/>
              </w:rPr>
              <w:t>es, local authorities adhere to</w:t>
            </w:r>
            <w:r w:rsidRPr="00FC1252">
              <w:rPr>
                <w:sz w:val="24"/>
                <w:szCs w:val="24"/>
              </w:rPr>
              <w:t xml:space="preserve"> the </w:t>
            </w:r>
            <w:r w:rsidRPr="00D10819">
              <w:rPr>
                <w:i/>
                <w:sz w:val="24"/>
                <w:szCs w:val="24"/>
              </w:rPr>
              <w:t>Social Services and well-being (Wales) Act (SSWBA) 2014.</w:t>
            </w:r>
            <w:r>
              <w:rPr>
                <w:sz w:val="24"/>
                <w:szCs w:val="24"/>
              </w:rPr>
              <w:t xml:space="preserve"> </w:t>
            </w:r>
            <w:r>
              <w:rPr>
                <w:iCs/>
                <w:sz w:val="24"/>
                <w:szCs w:val="24"/>
              </w:rPr>
              <w:t>T</w:t>
            </w:r>
            <w:r w:rsidRPr="00FC1252">
              <w:rPr>
                <w:iCs/>
                <w:sz w:val="24"/>
                <w:szCs w:val="24"/>
              </w:rPr>
              <w:t>he</w:t>
            </w:r>
            <w:r>
              <w:rPr>
                <w:iCs/>
                <w:sz w:val="24"/>
                <w:szCs w:val="24"/>
              </w:rPr>
              <w:t xml:space="preserve"> aim of the </w:t>
            </w:r>
            <w:r w:rsidRPr="00D10819">
              <w:rPr>
                <w:i/>
                <w:iCs/>
                <w:sz w:val="24"/>
                <w:szCs w:val="24"/>
              </w:rPr>
              <w:t>SSBWA (2014)</w:t>
            </w:r>
            <w:r>
              <w:rPr>
                <w:iCs/>
                <w:sz w:val="24"/>
                <w:szCs w:val="24"/>
              </w:rPr>
              <w:t xml:space="preserve"> </w:t>
            </w:r>
            <w:r w:rsidRPr="00FC1252">
              <w:rPr>
                <w:sz w:val="24"/>
                <w:szCs w:val="24"/>
              </w:rPr>
              <w:t xml:space="preserve">is to improve the well-being of people in need </w:t>
            </w:r>
            <w:r>
              <w:rPr>
                <w:sz w:val="24"/>
                <w:szCs w:val="24"/>
              </w:rPr>
              <w:t>includin</w:t>
            </w:r>
            <w:r w:rsidR="007F7B87">
              <w:rPr>
                <w:sz w:val="24"/>
                <w:szCs w:val="24"/>
              </w:rPr>
              <w:t xml:space="preserve">g adults, children, and carers and to keep children and </w:t>
            </w:r>
            <w:r w:rsidR="00D10819">
              <w:rPr>
                <w:sz w:val="24"/>
                <w:szCs w:val="24"/>
              </w:rPr>
              <w:t xml:space="preserve">adults safe. This legislation </w:t>
            </w:r>
            <w:r w:rsidR="007F7B87" w:rsidRPr="00D10819">
              <w:rPr>
                <w:sz w:val="24"/>
                <w:szCs w:val="24"/>
              </w:rPr>
              <w:t>highlights the</w:t>
            </w:r>
            <w:r w:rsidR="007F7B87">
              <w:rPr>
                <w:sz w:val="24"/>
                <w:szCs w:val="24"/>
              </w:rPr>
              <w:t xml:space="preserve"> need to work collaboratively with other professionals, and to work in partnership with service users. The act focuses of preventative services to ensure people are protected from risk of harm. Part 7 of the </w:t>
            </w:r>
            <w:r w:rsidR="007F7B87" w:rsidRPr="00D10819">
              <w:rPr>
                <w:i/>
                <w:sz w:val="24"/>
                <w:szCs w:val="24"/>
              </w:rPr>
              <w:t>SSWBA (2014</w:t>
            </w:r>
            <w:r w:rsidR="007F7B87">
              <w:rPr>
                <w:sz w:val="24"/>
                <w:szCs w:val="24"/>
              </w:rPr>
              <w:t xml:space="preserve">) focusses on safeguarding children and adults. The act highlights that at adult is at risk if; they are being abused or neglected (or there is a risk of this), they have care and support needs, or they cannot keep themselves safe. Should there be any concerns raised regarding an adults safety, the local authority then has a duty to make enquiries under section 126 of the </w:t>
            </w:r>
            <w:r w:rsidR="007F7B87" w:rsidRPr="00D10819">
              <w:rPr>
                <w:i/>
                <w:sz w:val="24"/>
                <w:szCs w:val="24"/>
              </w:rPr>
              <w:t>SSWBA</w:t>
            </w:r>
            <w:r w:rsidR="00D10819" w:rsidRPr="00D10819">
              <w:rPr>
                <w:i/>
                <w:sz w:val="24"/>
                <w:szCs w:val="24"/>
              </w:rPr>
              <w:t xml:space="preserve"> (2014)</w:t>
            </w:r>
            <w:r w:rsidR="007F7B87" w:rsidRPr="00D10819">
              <w:rPr>
                <w:i/>
                <w:sz w:val="24"/>
                <w:szCs w:val="24"/>
              </w:rPr>
              <w:t>.</w:t>
            </w:r>
          </w:p>
          <w:p w14:paraId="2C18D835" w14:textId="27D6D492" w:rsidR="002C68B5" w:rsidRDefault="00411BD7" w:rsidP="00795624">
            <w:pPr>
              <w:spacing w:line="480" w:lineRule="auto"/>
              <w:ind w:firstLine="720"/>
              <w:jc w:val="both"/>
              <w:rPr>
                <w:sz w:val="24"/>
                <w:szCs w:val="24"/>
              </w:rPr>
            </w:pPr>
            <w:r>
              <w:rPr>
                <w:sz w:val="24"/>
                <w:szCs w:val="24"/>
              </w:rPr>
              <w:lastRenderedPageBreak/>
              <w:t xml:space="preserve">The </w:t>
            </w:r>
            <w:r w:rsidRPr="00D10819">
              <w:rPr>
                <w:i/>
                <w:sz w:val="24"/>
                <w:szCs w:val="24"/>
              </w:rPr>
              <w:t>Equality Act</w:t>
            </w:r>
            <w:r w:rsidR="00D10819">
              <w:rPr>
                <w:i/>
                <w:sz w:val="24"/>
                <w:szCs w:val="24"/>
              </w:rPr>
              <w:t xml:space="preserve"> (EA)</w:t>
            </w:r>
            <w:r w:rsidRPr="00D10819">
              <w:rPr>
                <w:i/>
                <w:sz w:val="24"/>
                <w:szCs w:val="24"/>
              </w:rPr>
              <w:t xml:space="preserve"> (</w:t>
            </w:r>
            <w:r w:rsidR="002C68B5" w:rsidRPr="00D10819">
              <w:rPr>
                <w:i/>
                <w:sz w:val="24"/>
                <w:szCs w:val="24"/>
              </w:rPr>
              <w:t>2010</w:t>
            </w:r>
            <w:r w:rsidRPr="00D10819">
              <w:rPr>
                <w:i/>
                <w:sz w:val="24"/>
                <w:szCs w:val="24"/>
              </w:rPr>
              <w:t>)</w:t>
            </w:r>
            <w:r w:rsidR="002C68B5" w:rsidRPr="00D10819">
              <w:rPr>
                <w:i/>
                <w:sz w:val="24"/>
                <w:szCs w:val="24"/>
              </w:rPr>
              <w:t xml:space="preserve"> </w:t>
            </w:r>
            <w:r w:rsidR="002C68B5">
              <w:rPr>
                <w:sz w:val="24"/>
                <w:szCs w:val="24"/>
              </w:rPr>
              <w:t xml:space="preserve">is also essential when working with individuals. The </w:t>
            </w:r>
            <w:r w:rsidR="002C68B5" w:rsidRPr="00D10819">
              <w:rPr>
                <w:i/>
                <w:sz w:val="24"/>
                <w:szCs w:val="24"/>
              </w:rPr>
              <w:t>EA</w:t>
            </w:r>
            <w:r w:rsidR="00D10819" w:rsidRPr="00D10819">
              <w:rPr>
                <w:i/>
                <w:sz w:val="24"/>
                <w:szCs w:val="24"/>
              </w:rPr>
              <w:t xml:space="preserve"> (2010)</w:t>
            </w:r>
            <w:r w:rsidR="002C68B5" w:rsidRPr="00D10819">
              <w:rPr>
                <w:i/>
                <w:sz w:val="24"/>
                <w:szCs w:val="24"/>
              </w:rPr>
              <w:t xml:space="preserve"> </w:t>
            </w:r>
            <w:r w:rsidR="002C68B5">
              <w:rPr>
                <w:sz w:val="24"/>
                <w:szCs w:val="24"/>
              </w:rPr>
              <w:t xml:space="preserve">emphasises the need for the public sector to have due regard to the nine protected characteristics that are highlighted within the act. Those being; age, disability, gender reassignment, marriage and civil partnership, pregnancy and maternity, race, religion or belief, sex, and sexual orientation. The </w:t>
            </w:r>
            <w:r w:rsidR="002C68B5" w:rsidRPr="00D10819">
              <w:rPr>
                <w:i/>
                <w:sz w:val="24"/>
                <w:szCs w:val="24"/>
              </w:rPr>
              <w:t>Equality Act</w:t>
            </w:r>
            <w:r w:rsidR="00D10819" w:rsidRPr="00D10819">
              <w:rPr>
                <w:i/>
                <w:sz w:val="24"/>
                <w:szCs w:val="24"/>
              </w:rPr>
              <w:t xml:space="preserve"> (2010)</w:t>
            </w:r>
            <w:r w:rsidR="002C68B5">
              <w:rPr>
                <w:sz w:val="24"/>
                <w:szCs w:val="24"/>
              </w:rPr>
              <w:t xml:space="preserve"> makes it illegal to discriminate an individual on the basis of the identified characteristics. </w:t>
            </w:r>
          </w:p>
          <w:p w14:paraId="221BC5A3" w14:textId="2379AC11" w:rsidR="003E0E7D" w:rsidRPr="004276F6" w:rsidRDefault="00017493" w:rsidP="004276F6">
            <w:pPr>
              <w:spacing w:line="480" w:lineRule="auto"/>
              <w:ind w:firstLine="720"/>
              <w:jc w:val="both"/>
              <w:rPr>
                <w:sz w:val="24"/>
                <w:szCs w:val="24"/>
              </w:rPr>
            </w:pPr>
            <w:r>
              <w:rPr>
                <w:sz w:val="24"/>
                <w:szCs w:val="24"/>
              </w:rPr>
              <w:t xml:space="preserve">Another essential legislation when considering the well-being of a person is the </w:t>
            </w:r>
            <w:r w:rsidRPr="00017493">
              <w:rPr>
                <w:i/>
                <w:sz w:val="24"/>
                <w:szCs w:val="24"/>
              </w:rPr>
              <w:t xml:space="preserve">Future Generations (Wales) Act </w:t>
            </w:r>
            <w:r w:rsidR="003E0E7D">
              <w:rPr>
                <w:i/>
                <w:sz w:val="24"/>
                <w:szCs w:val="24"/>
              </w:rPr>
              <w:t>201</w:t>
            </w:r>
            <w:r w:rsidR="003E0E7D" w:rsidRPr="003E0E7D">
              <w:rPr>
                <w:i/>
                <w:color w:val="auto"/>
                <w:sz w:val="24"/>
                <w:szCs w:val="24"/>
              </w:rPr>
              <w:t>5</w:t>
            </w:r>
            <w:r w:rsidRPr="003E0E7D">
              <w:rPr>
                <w:i/>
                <w:color w:val="auto"/>
                <w:sz w:val="24"/>
                <w:szCs w:val="24"/>
              </w:rPr>
              <w:t xml:space="preserve">. </w:t>
            </w:r>
            <w:r w:rsidR="003E0E7D" w:rsidRPr="003E0E7D">
              <w:rPr>
                <w:color w:val="auto"/>
                <w:sz w:val="24"/>
                <w:szCs w:val="24"/>
              </w:rPr>
              <w:t xml:space="preserve">This legislation emphasises the goal to achieve a society where the physical and mental well-being of people is maximised. The act highlights how peoples choices and behaviours now, can benefit future well-being where older people are at less risk of experiencing domestic abuse. </w:t>
            </w:r>
          </w:p>
          <w:p w14:paraId="540C953D" w14:textId="4DBA516C" w:rsidR="00ED2A93" w:rsidRDefault="00C87C10" w:rsidP="00ED2A93">
            <w:pPr>
              <w:spacing w:line="480" w:lineRule="auto"/>
              <w:ind w:firstLine="720"/>
              <w:rPr>
                <w:sz w:val="24"/>
                <w:szCs w:val="24"/>
              </w:rPr>
            </w:pPr>
            <w:r>
              <w:rPr>
                <w:sz w:val="24"/>
                <w:szCs w:val="24"/>
              </w:rPr>
              <w:t xml:space="preserve">In any safeguarding case, it is essential to adhere to and seek advice from locality safeguarding boards and policies and procedures. </w:t>
            </w:r>
            <w:r w:rsidRPr="00E84EC4">
              <w:rPr>
                <w:color w:val="auto"/>
                <w:sz w:val="24"/>
                <w:szCs w:val="24"/>
              </w:rPr>
              <w:t>T</w:t>
            </w:r>
            <w:r w:rsidR="00B43ED3" w:rsidRPr="00E84EC4">
              <w:rPr>
                <w:color w:val="auto"/>
                <w:sz w:val="24"/>
                <w:szCs w:val="24"/>
              </w:rPr>
              <w:t xml:space="preserve">he North Wales Safeguarding Board (NWSB) </w:t>
            </w:r>
            <w:r w:rsidR="00B43ED3">
              <w:rPr>
                <w:sz w:val="24"/>
                <w:szCs w:val="24"/>
              </w:rPr>
              <w:t xml:space="preserve">is in place to protect adults in need of care and support who are experiencing, or are at risk of abuse or neglect. The aim of the NWSB is to prevent these adults from being at risk of abuse or neglect. The NWSB adopts four principles; Prepare, Prevent, Protect and Pursue. </w:t>
            </w:r>
          </w:p>
          <w:p w14:paraId="4038C5B8" w14:textId="2BD61CA5" w:rsidR="00ED2A93" w:rsidRDefault="00C87C10" w:rsidP="00ED2A93">
            <w:pPr>
              <w:spacing w:line="480" w:lineRule="auto"/>
              <w:ind w:firstLine="720"/>
              <w:rPr>
                <w:sz w:val="24"/>
                <w:szCs w:val="24"/>
              </w:rPr>
            </w:pPr>
            <w:r w:rsidRPr="006451E8">
              <w:rPr>
                <w:color w:val="auto"/>
                <w:sz w:val="24"/>
                <w:szCs w:val="24"/>
              </w:rPr>
              <w:t xml:space="preserve">The </w:t>
            </w:r>
            <w:r w:rsidR="0017007B" w:rsidRPr="006451E8">
              <w:rPr>
                <w:color w:val="auto"/>
                <w:sz w:val="24"/>
                <w:szCs w:val="24"/>
              </w:rPr>
              <w:t>Wales Safeguarding P</w:t>
            </w:r>
            <w:r w:rsidRPr="006451E8">
              <w:rPr>
                <w:color w:val="auto"/>
                <w:sz w:val="24"/>
                <w:szCs w:val="24"/>
              </w:rPr>
              <w:t>rocedures</w:t>
            </w:r>
            <w:r w:rsidR="006451E8" w:rsidRPr="006451E8">
              <w:rPr>
                <w:color w:val="auto"/>
                <w:sz w:val="24"/>
                <w:szCs w:val="24"/>
              </w:rPr>
              <w:t xml:space="preserve"> (2021)</w:t>
            </w:r>
            <w:r w:rsidRPr="006451E8">
              <w:rPr>
                <w:color w:val="auto"/>
                <w:sz w:val="24"/>
                <w:szCs w:val="24"/>
              </w:rPr>
              <w:t xml:space="preserve"> guide </w:t>
            </w:r>
            <w:r w:rsidRPr="00ED2A93">
              <w:rPr>
                <w:color w:val="auto"/>
                <w:sz w:val="24"/>
                <w:szCs w:val="24"/>
              </w:rPr>
              <w:t xml:space="preserve">practitioners in applying the legislative framework and highlight their roles and responsibilities during the safeguarding process. These procedures underline that each practitioner has a duty to contribute to the safeguarding role and to promote the well-being of the adult at risk, including information sharing and multi-agency working. </w:t>
            </w:r>
          </w:p>
          <w:p w14:paraId="20BC2CBD" w14:textId="77777777" w:rsidR="00BE3D94" w:rsidRDefault="00BE3D94" w:rsidP="00BE3D94">
            <w:pPr>
              <w:spacing w:line="480" w:lineRule="auto"/>
              <w:ind w:firstLine="720"/>
              <w:rPr>
                <w:sz w:val="24"/>
                <w:szCs w:val="24"/>
              </w:rPr>
            </w:pPr>
            <w:r>
              <w:rPr>
                <w:sz w:val="24"/>
                <w:szCs w:val="24"/>
              </w:rPr>
              <w:lastRenderedPageBreak/>
              <w:t xml:space="preserve">Within this case study I will discuss a safeguarding case that I have worked on during the past year, and complete a critical analysis to identify any further development and learning needs. I will make use of Gibbs (1998) reflective cycle to do this. Gibbs (1998) reflective cycle consists of six stages of reflection which help to provide structure to learning from experiences. The six stages are; Description of the experience, Feelings and thoughts, Evaluation, Analysis, Conclusion, and Action plan. </w:t>
            </w:r>
          </w:p>
          <w:p w14:paraId="49215FEB" w14:textId="20B9B060" w:rsidR="002C68B5" w:rsidRPr="00ED2A93" w:rsidRDefault="002C68B5" w:rsidP="007B68CB">
            <w:pPr>
              <w:spacing w:line="480" w:lineRule="auto"/>
              <w:ind w:firstLine="720"/>
              <w:rPr>
                <w:sz w:val="24"/>
                <w:szCs w:val="24"/>
              </w:rPr>
            </w:pPr>
            <w:r w:rsidRPr="00ED2A93">
              <w:rPr>
                <w:sz w:val="24"/>
                <w:szCs w:val="24"/>
              </w:rPr>
              <w:t>I would like to add that this case did not fully complete the safeguard</w:t>
            </w:r>
            <w:r w:rsidR="008175D4">
              <w:rPr>
                <w:sz w:val="24"/>
                <w:szCs w:val="24"/>
              </w:rPr>
              <w:t xml:space="preserve">ing process as the </w:t>
            </w:r>
            <w:r w:rsidR="00ED2A93" w:rsidRPr="00ED2A93">
              <w:rPr>
                <w:sz w:val="24"/>
                <w:szCs w:val="24"/>
              </w:rPr>
              <w:t>client sadly passed away</w:t>
            </w:r>
            <w:r w:rsidRPr="00ED2A93">
              <w:rPr>
                <w:sz w:val="24"/>
                <w:szCs w:val="24"/>
              </w:rPr>
              <w:t xml:space="preserve">. However, the safeguarding and legal teams were heavily involved, with strategic meetings occurring at least once a week to discuss any progress and any actions that were required. </w:t>
            </w:r>
            <w:r w:rsidR="008175D4">
              <w:rPr>
                <w:sz w:val="24"/>
                <w:szCs w:val="24"/>
              </w:rPr>
              <w:t xml:space="preserve">Interventions were successfully put in place through multi-agency and partnership working. </w:t>
            </w:r>
          </w:p>
          <w:p w14:paraId="20699E8D" w14:textId="3F37185E" w:rsidR="002C68B5" w:rsidRDefault="002C68B5" w:rsidP="002C68B5">
            <w:pPr>
              <w:spacing w:line="480" w:lineRule="auto"/>
              <w:ind w:firstLine="720"/>
              <w:rPr>
                <w:sz w:val="24"/>
                <w:szCs w:val="24"/>
              </w:rPr>
            </w:pPr>
            <w:r w:rsidRPr="00E418A2">
              <w:rPr>
                <w:b/>
                <w:sz w:val="24"/>
                <w:szCs w:val="24"/>
              </w:rPr>
              <w:t>The first stage of Gibbs (1998) reflective cycle</w:t>
            </w:r>
            <w:r>
              <w:rPr>
                <w:sz w:val="24"/>
                <w:szCs w:val="24"/>
              </w:rPr>
              <w:t xml:space="preserve"> requires a description of the experience. </w:t>
            </w:r>
            <w:r w:rsidRPr="00FE392D">
              <w:rPr>
                <w:sz w:val="24"/>
                <w:szCs w:val="24"/>
              </w:rPr>
              <w:t xml:space="preserve">I will refer to the individual within this case study as ‘3’. 3 is </w:t>
            </w:r>
            <w:r w:rsidR="00CF5718">
              <w:rPr>
                <w:sz w:val="24"/>
                <w:szCs w:val="24"/>
              </w:rPr>
              <w:t xml:space="preserve">a female </w:t>
            </w:r>
            <w:r w:rsidRPr="00FE392D">
              <w:rPr>
                <w:sz w:val="24"/>
                <w:szCs w:val="24"/>
              </w:rPr>
              <w:t xml:space="preserve">in her late eighties and lives with her husband who I will refer to, where necessary, as ‘4’. 3 has lived in Wales for over 30 years, however, her and her husband are originally from England. They moved to Wales many years ago on a business venture and became well known in their community. </w:t>
            </w:r>
            <w:r w:rsidR="00CF5718">
              <w:rPr>
                <w:sz w:val="24"/>
                <w:szCs w:val="24"/>
              </w:rPr>
              <w:t>3 had</w:t>
            </w:r>
            <w:r w:rsidRPr="00FE392D">
              <w:rPr>
                <w:sz w:val="24"/>
                <w:szCs w:val="24"/>
              </w:rPr>
              <w:t xml:space="preserve"> a number of very close friends and neighbours who support</w:t>
            </w:r>
            <w:r w:rsidR="00CF5718">
              <w:rPr>
                <w:sz w:val="24"/>
                <w:szCs w:val="24"/>
              </w:rPr>
              <w:t>ed</w:t>
            </w:r>
            <w:r w:rsidRPr="00FE392D">
              <w:rPr>
                <w:sz w:val="24"/>
                <w:szCs w:val="24"/>
              </w:rPr>
              <w:t xml:space="preserve"> her. </w:t>
            </w:r>
          </w:p>
          <w:p w14:paraId="3FAE9854" w14:textId="5FDC02CB" w:rsidR="00411BD7" w:rsidRDefault="00411BD7" w:rsidP="002C68B5">
            <w:pPr>
              <w:spacing w:line="480" w:lineRule="auto"/>
              <w:ind w:firstLine="720"/>
              <w:rPr>
                <w:sz w:val="24"/>
                <w:szCs w:val="24"/>
              </w:rPr>
            </w:pPr>
            <w:r>
              <w:rPr>
                <w:sz w:val="24"/>
                <w:szCs w:val="24"/>
              </w:rPr>
              <w:t>I ensure</w:t>
            </w:r>
            <w:r w:rsidR="007B68CB">
              <w:rPr>
                <w:sz w:val="24"/>
                <w:szCs w:val="24"/>
              </w:rPr>
              <w:t>d</w:t>
            </w:r>
            <w:r>
              <w:rPr>
                <w:sz w:val="24"/>
                <w:szCs w:val="24"/>
              </w:rPr>
              <w:t xml:space="preserve"> to utilise the Welsh Government (2012) framework ‘More than just words’ and made an active off of the Welsh Language when making initial contact with the individual. This ensure that individuals are able to receive a service in the Welsh language without having to ask for it. This is essential as research suggests individuals achieve better outcomes when they are able </w:t>
            </w:r>
            <w:r w:rsidR="00665C9B">
              <w:rPr>
                <w:sz w:val="24"/>
                <w:szCs w:val="24"/>
              </w:rPr>
              <w:t>to communicate in their language</w:t>
            </w:r>
            <w:r>
              <w:rPr>
                <w:sz w:val="24"/>
                <w:szCs w:val="24"/>
              </w:rPr>
              <w:t xml:space="preserve"> of choice as highlighted in the Welsh Language (Wales) M</w:t>
            </w:r>
            <w:r w:rsidR="00665C9B">
              <w:rPr>
                <w:sz w:val="24"/>
                <w:szCs w:val="24"/>
              </w:rPr>
              <w:t xml:space="preserve">easure 2011 (Welsh Government, 2015). </w:t>
            </w:r>
          </w:p>
          <w:p w14:paraId="64AEEC11" w14:textId="61DFA965" w:rsidR="00CF5718" w:rsidRDefault="002C68B5" w:rsidP="00B71163">
            <w:pPr>
              <w:spacing w:line="480" w:lineRule="auto"/>
              <w:ind w:firstLine="720"/>
              <w:rPr>
                <w:sz w:val="24"/>
                <w:szCs w:val="24"/>
              </w:rPr>
            </w:pPr>
            <w:r>
              <w:rPr>
                <w:sz w:val="24"/>
                <w:szCs w:val="24"/>
              </w:rPr>
              <w:lastRenderedPageBreak/>
              <w:t xml:space="preserve">Both 3 and 4 were in receipt of care and support within their home through domiciliary care services. </w:t>
            </w:r>
            <w:r w:rsidRPr="005C1DA4">
              <w:rPr>
                <w:sz w:val="24"/>
                <w:szCs w:val="24"/>
              </w:rPr>
              <w:t>4 has a cognitive impairmen</w:t>
            </w:r>
            <w:r>
              <w:rPr>
                <w:sz w:val="24"/>
                <w:szCs w:val="24"/>
              </w:rPr>
              <w:t xml:space="preserve">t, is immobile, </w:t>
            </w:r>
            <w:r w:rsidRPr="005C1DA4">
              <w:rPr>
                <w:sz w:val="24"/>
                <w:szCs w:val="24"/>
              </w:rPr>
              <w:t xml:space="preserve">and receives </w:t>
            </w:r>
            <w:r>
              <w:rPr>
                <w:sz w:val="24"/>
                <w:szCs w:val="24"/>
              </w:rPr>
              <w:t>support from 3 when the domiciliary carers are not there</w:t>
            </w:r>
            <w:r w:rsidRPr="005C1DA4">
              <w:rPr>
                <w:sz w:val="24"/>
                <w:szCs w:val="24"/>
              </w:rPr>
              <w:t>.</w:t>
            </w:r>
            <w:r>
              <w:rPr>
                <w:i/>
                <w:sz w:val="24"/>
                <w:szCs w:val="24"/>
              </w:rPr>
              <w:t xml:space="preserve"> </w:t>
            </w:r>
            <w:r w:rsidRPr="00FE392D">
              <w:rPr>
                <w:sz w:val="24"/>
                <w:szCs w:val="24"/>
              </w:rPr>
              <w:t>I received a telephone call</w:t>
            </w:r>
            <w:r>
              <w:rPr>
                <w:sz w:val="24"/>
                <w:szCs w:val="24"/>
              </w:rPr>
              <w:t xml:space="preserve"> from their </w:t>
            </w:r>
            <w:r w:rsidRPr="00FE392D">
              <w:rPr>
                <w:sz w:val="24"/>
                <w:szCs w:val="24"/>
              </w:rPr>
              <w:t>care agency raising concerns for 3’s welfare due to the behaviours of her husband. The agency was advised to complete an adult at risk report.</w:t>
            </w:r>
            <w:r>
              <w:rPr>
                <w:sz w:val="24"/>
                <w:szCs w:val="24"/>
              </w:rPr>
              <w:t xml:space="preserve"> At this point, I contacted the safeguarding team to inform them of the incoming report. </w:t>
            </w:r>
            <w:r w:rsidRPr="00FE392D">
              <w:rPr>
                <w:sz w:val="24"/>
                <w:szCs w:val="24"/>
              </w:rPr>
              <w:t xml:space="preserve"> </w:t>
            </w:r>
            <w:r>
              <w:rPr>
                <w:sz w:val="24"/>
                <w:szCs w:val="24"/>
              </w:rPr>
              <w:t xml:space="preserve">This ensures that they are prepared and ensures that I can provide insight/background to the team. </w:t>
            </w:r>
            <w:r w:rsidR="00CF5718">
              <w:rPr>
                <w:sz w:val="24"/>
                <w:szCs w:val="24"/>
              </w:rPr>
              <w:t>It was agreed that the care agency must initiate double handed calls immediately to safeguard themselves, and to ensure that care can be provided to both individuals safely.</w:t>
            </w:r>
          </w:p>
          <w:p w14:paraId="5C727F5A" w14:textId="6C246152" w:rsidR="00BE5473" w:rsidRPr="00BE5473" w:rsidRDefault="00BE5473" w:rsidP="00BE5473">
            <w:pPr>
              <w:spacing w:line="480" w:lineRule="auto"/>
              <w:ind w:firstLine="720"/>
              <w:rPr>
                <w:color w:val="auto"/>
                <w:sz w:val="24"/>
                <w:szCs w:val="24"/>
              </w:rPr>
            </w:pPr>
            <w:r w:rsidRPr="006D7DA3">
              <w:rPr>
                <w:color w:val="auto"/>
                <w:sz w:val="24"/>
                <w:szCs w:val="24"/>
                <w:shd w:val="clear" w:color="auto" w:fill="FFFFFF"/>
              </w:rPr>
              <w:t xml:space="preserve">The </w:t>
            </w:r>
            <w:r w:rsidRPr="006D7DA3">
              <w:rPr>
                <w:i/>
                <w:color w:val="auto"/>
                <w:sz w:val="24"/>
                <w:szCs w:val="24"/>
                <w:shd w:val="clear" w:color="auto" w:fill="FFFFFF"/>
              </w:rPr>
              <w:t>Domestic Abuse Act 2021</w:t>
            </w:r>
            <w:r>
              <w:rPr>
                <w:i/>
                <w:color w:val="auto"/>
                <w:sz w:val="24"/>
                <w:szCs w:val="24"/>
                <w:shd w:val="clear" w:color="auto" w:fill="FFFFFF"/>
              </w:rPr>
              <w:t xml:space="preserve"> </w:t>
            </w:r>
            <w:r>
              <w:rPr>
                <w:color w:val="auto"/>
                <w:sz w:val="24"/>
                <w:szCs w:val="24"/>
                <w:shd w:val="clear" w:color="auto" w:fill="FFFFFF"/>
              </w:rPr>
              <w:t xml:space="preserve">creates a statutory definition of domestic abuse and also underlines that domestic abuse is not just physical harm, but also emotional harm including controlling and coercive abuse. This act allows professionals to understand the complexity of domestic abuse. </w:t>
            </w:r>
            <w:r>
              <w:rPr>
                <w:color w:val="auto"/>
                <w:sz w:val="24"/>
                <w:szCs w:val="24"/>
              </w:rPr>
              <w:t xml:space="preserve">Evidence suggests that older people with mental/physical health difficulties are at an increased risk of experiencing domestic </w:t>
            </w:r>
            <w:r w:rsidRPr="004B6CA8">
              <w:rPr>
                <w:color w:val="auto"/>
                <w:sz w:val="24"/>
                <w:szCs w:val="24"/>
              </w:rPr>
              <w:t>abu</w:t>
            </w:r>
            <w:r>
              <w:rPr>
                <w:color w:val="auto"/>
                <w:sz w:val="24"/>
                <w:szCs w:val="24"/>
              </w:rPr>
              <w:t xml:space="preserve">se, which can be linked to many factors </w:t>
            </w:r>
            <w:r w:rsidRPr="006D7DA3">
              <w:rPr>
                <w:color w:val="auto"/>
                <w:sz w:val="24"/>
                <w:szCs w:val="24"/>
              </w:rPr>
              <w:t xml:space="preserve">including dementia, social isolation and an older person being dependant on their partner (Bows, 2020). </w:t>
            </w:r>
            <w:r w:rsidRPr="006D7DA3">
              <w:rPr>
                <w:color w:val="auto"/>
                <w:sz w:val="24"/>
                <w:szCs w:val="24"/>
                <w:shd w:val="clear" w:color="auto" w:fill="FFFFFF"/>
              </w:rPr>
              <w:t xml:space="preserve"> </w:t>
            </w:r>
            <w:r>
              <w:rPr>
                <w:color w:val="auto"/>
                <w:sz w:val="24"/>
                <w:szCs w:val="24"/>
                <w:shd w:val="clear" w:color="auto" w:fill="FFFFFF"/>
              </w:rPr>
              <w:t xml:space="preserve">Recent research has highlighted that in 2017 alone, over 200,000 older people living in England and Wales, experienced some form of domestic abuse (Age UK, 2019). This demonstrates how crucial it is for professionals to identify and report any incidents where there are concerns that domestic violence could be occurring. </w:t>
            </w:r>
          </w:p>
          <w:p w14:paraId="559C21B4" w14:textId="5BDA1F4A" w:rsidR="002C68B5" w:rsidRDefault="002C68B5" w:rsidP="00BE5473">
            <w:pPr>
              <w:spacing w:line="480" w:lineRule="auto"/>
              <w:ind w:firstLine="720"/>
              <w:rPr>
                <w:sz w:val="24"/>
                <w:szCs w:val="24"/>
              </w:rPr>
            </w:pPr>
            <w:r w:rsidRPr="00FE392D">
              <w:rPr>
                <w:sz w:val="24"/>
                <w:szCs w:val="24"/>
              </w:rPr>
              <w:t>In my role as a social worker, this was my first experience of dealing with a safeguarding concern for one of my own cases. It was an opportunity for me to enhance my knowledge and under</w:t>
            </w:r>
            <w:r>
              <w:rPr>
                <w:sz w:val="24"/>
                <w:szCs w:val="24"/>
              </w:rPr>
              <w:t xml:space="preserve">standing of safeguarding adults. </w:t>
            </w:r>
            <w:r w:rsidRPr="00FE392D">
              <w:rPr>
                <w:sz w:val="24"/>
                <w:szCs w:val="24"/>
              </w:rPr>
              <w:t xml:space="preserve">The report highlighted concerns that 3 </w:t>
            </w:r>
            <w:r w:rsidRPr="00FE392D">
              <w:rPr>
                <w:sz w:val="24"/>
                <w:szCs w:val="24"/>
              </w:rPr>
              <w:lastRenderedPageBreak/>
              <w:t>was being verbally and physically abused by her husband, and that</w:t>
            </w:r>
            <w:r w:rsidR="007B68CB">
              <w:rPr>
                <w:sz w:val="24"/>
                <w:szCs w:val="24"/>
              </w:rPr>
              <w:t xml:space="preserve"> a</w:t>
            </w:r>
            <w:r w:rsidRPr="00FE392D">
              <w:rPr>
                <w:sz w:val="24"/>
                <w:szCs w:val="24"/>
              </w:rPr>
              <w:t xml:space="preserve"> carer had witnessed the verbal aggression and a physical assault to 3.</w:t>
            </w:r>
            <w:r>
              <w:rPr>
                <w:sz w:val="24"/>
                <w:szCs w:val="24"/>
              </w:rPr>
              <w:t xml:space="preserve"> 3 had been hit and had objects thrown at her and well as being consta</w:t>
            </w:r>
            <w:r w:rsidR="00D9605C">
              <w:rPr>
                <w:sz w:val="24"/>
                <w:szCs w:val="24"/>
              </w:rPr>
              <w:t>ntly verbally abused</w:t>
            </w:r>
            <w:r>
              <w:rPr>
                <w:sz w:val="24"/>
                <w:szCs w:val="24"/>
              </w:rPr>
              <w:t xml:space="preserve">. </w:t>
            </w:r>
            <w:r w:rsidR="007B68CB">
              <w:rPr>
                <w:color w:val="auto"/>
                <w:sz w:val="24"/>
                <w:szCs w:val="24"/>
              </w:rPr>
              <w:t xml:space="preserve">Another concern raised was the impact this was having on 3’s physical and mental well-being. </w:t>
            </w:r>
            <w:r w:rsidR="0064765E" w:rsidRPr="00E84EC4">
              <w:rPr>
                <w:color w:val="auto"/>
                <w:sz w:val="24"/>
                <w:szCs w:val="24"/>
              </w:rPr>
              <w:t xml:space="preserve">The International Federation of Social Work highlights </w:t>
            </w:r>
            <w:r w:rsidR="0064765E" w:rsidRPr="0064765E">
              <w:rPr>
                <w:color w:val="auto"/>
                <w:sz w:val="24"/>
                <w:szCs w:val="24"/>
              </w:rPr>
              <w:t xml:space="preserve">the overarching principles of respect, worth and dignity for all humans, and the need to uphold human rights and social justice. </w:t>
            </w:r>
          </w:p>
          <w:p w14:paraId="61C5E429" w14:textId="5A65CC3C" w:rsidR="002C68B5" w:rsidRDefault="002C68B5" w:rsidP="002C68B5">
            <w:pPr>
              <w:spacing w:line="480" w:lineRule="auto"/>
              <w:ind w:firstLine="720"/>
              <w:rPr>
                <w:sz w:val="24"/>
                <w:szCs w:val="24"/>
              </w:rPr>
            </w:pPr>
            <w:r>
              <w:rPr>
                <w:sz w:val="24"/>
                <w:szCs w:val="24"/>
              </w:rPr>
              <w:t xml:space="preserve">Section 126 enquires under the </w:t>
            </w:r>
            <w:r w:rsidRPr="00D10819">
              <w:rPr>
                <w:i/>
                <w:sz w:val="24"/>
                <w:szCs w:val="24"/>
              </w:rPr>
              <w:t xml:space="preserve">SSWBA </w:t>
            </w:r>
            <w:r w:rsidR="00411BD7" w:rsidRPr="00D10819">
              <w:rPr>
                <w:i/>
                <w:sz w:val="24"/>
                <w:szCs w:val="24"/>
              </w:rPr>
              <w:t>(</w:t>
            </w:r>
            <w:r w:rsidRPr="00D10819">
              <w:rPr>
                <w:i/>
                <w:sz w:val="24"/>
                <w:szCs w:val="24"/>
              </w:rPr>
              <w:t>2014</w:t>
            </w:r>
            <w:r w:rsidR="00411BD7" w:rsidRPr="00D10819">
              <w:rPr>
                <w:i/>
                <w:sz w:val="24"/>
                <w:szCs w:val="24"/>
              </w:rPr>
              <w:t>)</w:t>
            </w:r>
            <w:r w:rsidRPr="00D10819">
              <w:rPr>
                <w:i/>
                <w:sz w:val="24"/>
                <w:szCs w:val="24"/>
              </w:rPr>
              <w:t xml:space="preserve"> </w:t>
            </w:r>
            <w:r>
              <w:rPr>
                <w:sz w:val="24"/>
                <w:szCs w:val="24"/>
              </w:rPr>
              <w:t xml:space="preserve">were initiated. 3 was advised that we had received a report with concerns for her safety. Initially, 3 was angry about this and was very reluctant to open up about her situation. Initially, 3 </w:t>
            </w:r>
            <w:r w:rsidRPr="005C1DA4">
              <w:rPr>
                <w:sz w:val="24"/>
                <w:szCs w:val="24"/>
              </w:rPr>
              <w:t xml:space="preserve">chose not to safeguard herself. 3 has the capacity to do this therefore, under the </w:t>
            </w:r>
            <w:r w:rsidRPr="00D10819">
              <w:rPr>
                <w:i/>
                <w:sz w:val="24"/>
                <w:szCs w:val="24"/>
              </w:rPr>
              <w:t>M</w:t>
            </w:r>
            <w:r w:rsidR="00D10819" w:rsidRPr="00D10819">
              <w:rPr>
                <w:i/>
                <w:sz w:val="24"/>
                <w:szCs w:val="24"/>
              </w:rPr>
              <w:t xml:space="preserve">ental </w:t>
            </w:r>
            <w:r w:rsidRPr="00D10819">
              <w:rPr>
                <w:i/>
                <w:sz w:val="24"/>
                <w:szCs w:val="24"/>
              </w:rPr>
              <w:t>C</w:t>
            </w:r>
            <w:r w:rsidR="00D10819" w:rsidRPr="00D10819">
              <w:rPr>
                <w:i/>
                <w:sz w:val="24"/>
                <w:szCs w:val="24"/>
              </w:rPr>
              <w:t xml:space="preserve">apacity </w:t>
            </w:r>
            <w:r w:rsidRPr="00D10819">
              <w:rPr>
                <w:i/>
                <w:sz w:val="24"/>
                <w:szCs w:val="24"/>
              </w:rPr>
              <w:t>A</w:t>
            </w:r>
            <w:r w:rsidR="00D10819" w:rsidRPr="00D10819">
              <w:rPr>
                <w:i/>
                <w:sz w:val="24"/>
                <w:szCs w:val="24"/>
              </w:rPr>
              <w:t>ct</w:t>
            </w:r>
            <w:r w:rsidRPr="00D10819">
              <w:rPr>
                <w:i/>
                <w:sz w:val="24"/>
                <w:szCs w:val="24"/>
              </w:rPr>
              <w:t xml:space="preserve"> </w:t>
            </w:r>
            <w:r w:rsidR="00411BD7" w:rsidRPr="00D10819">
              <w:rPr>
                <w:i/>
                <w:sz w:val="24"/>
                <w:szCs w:val="24"/>
              </w:rPr>
              <w:t>(</w:t>
            </w:r>
            <w:r w:rsidRPr="00D10819">
              <w:rPr>
                <w:i/>
                <w:sz w:val="24"/>
                <w:szCs w:val="24"/>
              </w:rPr>
              <w:t>2005</w:t>
            </w:r>
            <w:r w:rsidR="00411BD7" w:rsidRPr="00D10819">
              <w:rPr>
                <w:i/>
                <w:sz w:val="24"/>
                <w:szCs w:val="24"/>
              </w:rPr>
              <w:t>)</w:t>
            </w:r>
            <w:r w:rsidRPr="005C1DA4">
              <w:rPr>
                <w:sz w:val="24"/>
                <w:szCs w:val="24"/>
              </w:rPr>
              <w:t xml:space="preserve">, she has the right to make unwise decisions. </w:t>
            </w:r>
            <w:r>
              <w:rPr>
                <w:sz w:val="24"/>
                <w:szCs w:val="24"/>
              </w:rPr>
              <w:t>There was a strong need for partnership working and trust building with 3. I used my professional judgement and undertook regular visits and completed phone calls with 3. By doing this, 3 began to trust me and started to open up about what life was like for her. The safeguarding procedures were made clear to 3 as well as what my duties are concerning this. 3 was accepting of the safeguarding procedures and began to recognise the impact 4’s behaviours was having on her own mental and physical health. The “what matters” conversation was essential in engaging 3 and understanding her wishes and what she would like to see happening in her fut</w:t>
            </w:r>
            <w:r w:rsidR="003E04FC">
              <w:rPr>
                <w:sz w:val="24"/>
                <w:szCs w:val="24"/>
              </w:rPr>
              <w:t xml:space="preserve">ure (SCW, 2019a).  </w:t>
            </w:r>
          </w:p>
          <w:p w14:paraId="7FCED6B4" w14:textId="072956A4" w:rsidR="002C68B5" w:rsidRDefault="00BE5473" w:rsidP="00BE5473">
            <w:pPr>
              <w:spacing w:line="480" w:lineRule="auto"/>
              <w:ind w:firstLine="720"/>
              <w:rPr>
                <w:sz w:val="24"/>
                <w:szCs w:val="24"/>
              </w:rPr>
            </w:pPr>
            <w:r>
              <w:rPr>
                <w:sz w:val="24"/>
                <w:szCs w:val="24"/>
              </w:rPr>
              <w:t>During my assessment, it was identified that 3 and 4 both have poor mobility, therefore, which raised further concerns surrounding 3’s ability to remove herself from any hostile situation or out of reach from her husband. I</w:t>
            </w:r>
            <w:r w:rsidR="00DB6397">
              <w:rPr>
                <w:sz w:val="24"/>
                <w:szCs w:val="24"/>
              </w:rPr>
              <w:t>t was evident that the situation was deteriorating.</w:t>
            </w:r>
            <w:r w:rsidR="002C68B5">
              <w:rPr>
                <w:sz w:val="24"/>
                <w:szCs w:val="24"/>
              </w:rPr>
              <w:t xml:space="preserve"> 3’s health was being impacted by the consistent shouting and it was difficult for her to cope with her role as her husband’s carer and she was no longer able to sleep </w:t>
            </w:r>
            <w:r w:rsidR="002C68B5">
              <w:rPr>
                <w:sz w:val="24"/>
                <w:szCs w:val="24"/>
              </w:rPr>
              <w:lastRenderedPageBreak/>
              <w:t>through the aggressive shouting. 3 was reluctant to accept support, respite was discussed as well has permanent placements, day services and many other services in an attempt to support 3 and 4. All services were declined.</w:t>
            </w:r>
            <w:r w:rsidR="00CA4710">
              <w:rPr>
                <w:sz w:val="24"/>
                <w:szCs w:val="24"/>
              </w:rPr>
              <w:t xml:space="preserve"> I respected 3’s decision to not involve any additional services, adhering to number 4 of the Code of Professional practice (SCW, 2019b). </w:t>
            </w:r>
          </w:p>
          <w:p w14:paraId="08D61786" w14:textId="5200DBFD" w:rsidR="00017493" w:rsidRDefault="002C68B5" w:rsidP="00017493">
            <w:pPr>
              <w:spacing w:line="480" w:lineRule="auto"/>
              <w:ind w:firstLine="720"/>
              <w:rPr>
                <w:sz w:val="24"/>
                <w:szCs w:val="24"/>
              </w:rPr>
            </w:pPr>
            <w:r>
              <w:rPr>
                <w:sz w:val="24"/>
                <w:szCs w:val="24"/>
              </w:rPr>
              <w:t xml:space="preserve"> However, there were signifi</w:t>
            </w:r>
            <w:r w:rsidR="00DB6397">
              <w:rPr>
                <w:sz w:val="24"/>
                <w:szCs w:val="24"/>
              </w:rPr>
              <w:t xml:space="preserve">cant concerns for 3’s wellbeing, including her mental capacity, </w:t>
            </w:r>
            <w:r>
              <w:rPr>
                <w:sz w:val="24"/>
                <w:szCs w:val="24"/>
              </w:rPr>
              <w:t>from all professionals involved including district nurses, GPs, Police community support officers, as well as friends and neighbours. Due to this, weekly strategy meetings were held involving myself, the police, district nurses, GP, safeguarding and legal officers, and the mental health team. It was essential to ensure appropriate information sharing amongst all professionals who had direct contact with 3, so that the situation could be monitored and to ensure timely and effective intervention to</w:t>
            </w:r>
            <w:r w:rsidR="00CA4710">
              <w:rPr>
                <w:sz w:val="24"/>
                <w:szCs w:val="24"/>
              </w:rPr>
              <w:t xml:space="preserve"> safeguard 3 from further harm. As it became apparent that 3 was experiencing mental health changes due to the lack of sleep, I used my professional judgement and immediately discussed with 3 the potential for her to accept respite. The aim was to remove 3 from the situation to prevent any further harm to her and to allow her the rest that she required. </w:t>
            </w:r>
            <w:r w:rsidR="00DB6397">
              <w:rPr>
                <w:sz w:val="24"/>
                <w:szCs w:val="24"/>
              </w:rPr>
              <w:t xml:space="preserve">Through utilising a person centred approach with 3, we were able to create an outcome focussed plan. </w:t>
            </w:r>
          </w:p>
          <w:p w14:paraId="7487DCAF" w14:textId="40662578" w:rsidR="00D9605C" w:rsidRPr="00017493" w:rsidRDefault="00017493" w:rsidP="00017493">
            <w:pPr>
              <w:spacing w:line="480" w:lineRule="auto"/>
              <w:ind w:firstLine="720"/>
              <w:rPr>
                <w:color w:val="auto"/>
                <w:sz w:val="24"/>
                <w:szCs w:val="24"/>
              </w:rPr>
            </w:pPr>
            <w:r w:rsidRPr="00017493">
              <w:rPr>
                <w:color w:val="auto"/>
                <w:sz w:val="24"/>
                <w:szCs w:val="24"/>
              </w:rPr>
              <w:t>Wydall et al. (2018)</w:t>
            </w:r>
            <w:r w:rsidR="00D9605C" w:rsidRPr="00017493">
              <w:rPr>
                <w:color w:val="auto"/>
                <w:sz w:val="24"/>
                <w:szCs w:val="24"/>
              </w:rPr>
              <w:t xml:space="preserve"> conducted research exploring service provision in Wales for older people experiencing domestic abuse. It was found that some practitioners are sometimes uncertain of their role when safeguarding older people experiencing domestic violence. However, social workers who had a good knowledge and understanding of the services available, </w:t>
            </w:r>
            <w:r w:rsidRPr="00017493">
              <w:rPr>
                <w:color w:val="auto"/>
                <w:sz w:val="24"/>
                <w:szCs w:val="24"/>
              </w:rPr>
              <w:t xml:space="preserve">where able to reduce the risk. Furthermore, this research highlighted the </w:t>
            </w:r>
            <w:r w:rsidRPr="00017493">
              <w:rPr>
                <w:color w:val="auto"/>
                <w:sz w:val="24"/>
                <w:szCs w:val="24"/>
              </w:rPr>
              <w:lastRenderedPageBreak/>
              <w:t xml:space="preserve">importance of utilising respite services to ensure that older people experiencing domestic abuse have a “safe space” (Wydall et al., 2018). </w:t>
            </w:r>
          </w:p>
          <w:p w14:paraId="7115A534" w14:textId="656FB7A5" w:rsidR="004B6CA8" w:rsidRDefault="002C68B5" w:rsidP="002C68B5">
            <w:pPr>
              <w:spacing w:line="480" w:lineRule="auto"/>
              <w:ind w:firstLine="720"/>
              <w:rPr>
                <w:color w:val="auto"/>
                <w:sz w:val="24"/>
                <w:szCs w:val="24"/>
              </w:rPr>
            </w:pPr>
            <w:r>
              <w:rPr>
                <w:b/>
                <w:color w:val="auto"/>
                <w:sz w:val="24"/>
                <w:szCs w:val="24"/>
              </w:rPr>
              <w:t xml:space="preserve">The second </w:t>
            </w:r>
            <w:r w:rsidRPr="00E418A2">
              <w:rPr>
                <w:b/>
                <w:color w:val="auto"/>
                <w:sz w:val="24"/>
                <w:szCs w:val="24"/>
              </w:rPr>
              <w:t>stage of Gibbs (1998) reflective cycle</w:t>
            </w:r>
            <w:r w:rsidRPr="00E418A2">
              <w:rPr>
                <w:color w:val="auto"/>
                <w:sz w:val="24"/>
                <w:szCs w:val="24"/>
              </w:rPr>
              <w:t xml:space="preserve"> is to reflect on your thoughts and feelings concerning the experience.</w:t>
            </w:r>
          </w:p>
          <w:p w14:paraId="199DB3E4" w14:textId="7BB8C0A5" w:rsidR="002C68B5" w:rsidRPr="004D0F97" w:rsidRDefault="000B3E81" w:rsidP="004D0F97">
            <w:pPr>
              <w:spacing w:line="480" w:lineRule="auto"/>
              <w:ind w:firstLine="720"/>
              <w:rPr>
                <w:color w:val="auto"/>
                <w:sz w:val="24"/>
                <w:szCs w:val="24"/>
              </w:rPr>
            </w:pPr>
            <w:r>
              <w:rPr>
                <w:sz w:val="24"/>
                <w:szCs w:val="24"/>
              </w:rPr>
              <w:t>Further into my enquiries and partnership working with 3,</w:t>
            </w:r>
            <w:r w:rsidR="006A3EFB">
              <w:rPr>
                <w:sz w:val="24"/>
                <w:szCs w:val="24"/>
              </w:rPr>
              <w:t xml:space="preserve"> the </w:t>
            </w:r>
            <w:r w:rsidR="002C68B5">
              <w:rPr>
                <w:sz w:val="24"/>
                <w:szCs w:val="24"/>
              </w:rPr>
              <w:t>situation deteriorated</w:t>
            </w:r>
            <w:r w:rsidR="00D96930">
              <w:rPr>
                <w:sz w:val="24"/>
                <w:szCs w:val="24"/>
              </w:rPr>
              <w:t xml:space="preserve"> rapidly to a crisis situation. </w:t>
            </w:r>
            <w:r w:rsidR="002C68B5">
              <w:rPr>
                <w:sz w:val="24"/>
                <w:szCs w:val="24"/>
              </w:rPr>
              <w:t xml:space="preserve">3, became unwell and was admitted to hospital. </w:t>
            </w:r>
            <w:r w:rsidR="002C68B5" w:rsidRPr="006B3898">
              <w:rPr>
                <w:sz w:val="24"/>
                <w:szCs w:val="24"/>
              </w:rPr>
              <w:t xml:space="preserve">A crisis is described as an overwhelming event </w:t>
            </w:r>
            <w:r w:rsidR="00BE3D94" w:rsidRPr="00BE3D94">
              <w:rPr>
                <w:color w:val="auto"/>
                <w:sz w:val="24"/>
                <w:szCs w:val="24"/>
              </w:rPr>
              <w:t>(Wang &amp; Gupta, 2020</w:t>
            </w:r>
            <w:r w:rsidR="00126F11" w:rsidRPr="00BE3D94">
              <w:rPr>
                <w:color w:val="auto"/>
                <w:sz w:val="24"/>
                <w:szCs w:val="24"/>
              </w:rPr>
              <w:t xml:space="preserve">). </w:t>
            </w:r>
            <w:r w:rsidR="002C68B5" w:rsidRPr="00BE3D94">
              <w:rPr>
                <w:color w:val="auto"/>
                <w:sz w:val="24"/>
                <w:szCs w:val="24"/>
              </w:rPr>
              <w:t xml:space="preserve">Crisis </w:t>
            </w:r>
            <w:r w:rsidR="002C68B5" w:rsidRPr="006B3898">
              <w:rPr>
                <w:sz w:val="24"/>
                <w:szCs w:val="24"/>
              </w:rPr>
              <w:t xml:space="preserve">intervention is </w:t>
            </w:r>
            <w:r w:rsidR="005B0A02">
              <w:rPr>
                <w:sz w:val="24"/>
                <w:szCs w:val="24"/>
              </w:rPr>
              <w:t xml:space="preserve">action orientated and utilises </w:t>
            </w:r>
            <w:r w:rsidR="002C68B5" w:rsidRPr="006B3898">
              <w:rPr>
                <w:sz w:val="24"/>
                <w:szCs w:val="24"/>
              </w:rPr>
              <w:t xml:space="preserve">a </w:t>
            </w:r>
            <w:r w:rsidR="005B0A02">
              <w:rPr>
                <w:sz w:val="24"/>
                <w:szCs w:val="24"/>
              </w:rPr>
              <w:t xml:space="preserve">short-term </w:t>
            </w:r>
            <w:r w:rsidR="002C68B5" w:rsidRPr="006B3898">
              <w:rPr>
                <w:sz w:val="24"/>
                <w:szCs w:val="24"/>
              </w:rPr>
              <w:t>management technique which aims to reduce the impact of such event on the individual</w:t>
            </w:r>
            <w:r w:rsidR="00126F11">
              <w:rPr>
                <w:sz w:val="24"/>
                <w:szCs w:val="24"/>
              </w:rPr>
              <w:t xml:space="preserve"> (Wang &amp; Gupta, 2020)</w:t>
            </w:r>
            <w:r w:rsidR="005B0A02">
              <w:rPr>
                <w:sz w:val="24"/>
                <w:szCs w:val="24"/>
              </w:rPr>
              <w:t xml:space="preserve">. </w:t>
            </w:r>
            <w:r w:rsidR="002C68B5">
              <w:rPr>
                <w:sz w:val="24"/>
                <w:szCs w:val="24"/>
              </w:rPr>
              <w:t>3 was still choosing not to protect herself from harm, however, due to</w:t>
            </w:r>
            <w:r w:rsidR="002C68B5" w:rsidRPr="006B3898">
              <w:rPr>
                <w:color w:val="auto"/>
                <w:sz w:val="24"/>
                <w:szCs w:val="24"/>
              </w:rPr>
              <w:t xml:space="preserve"> building a trusting relationship with her, I was able to encourage her to accept respite support</w:t>
            </w:r>
            <w:r w:rsidR="002C68B5">
              <w:rPr>
                <w:color w:val="auto"/>
                <w:sz w:val="24"/>
                <w:szCs w:val="24"/>
              </w:rPr>
              <w:t>.</w:t>
            </w:r>
            <w:r w:rsidR="000C0B66" w:rsidRPr="004D0F97">
              <w:rPr>
                <w:iCs/>
                <w:color w:val="FF0000"/>
                <w:sz w:val="24"/>
                <w:szCs w:val="24"/>
              </w:rPr>
              <w:t xml:space="preserve"> </w:t>
            </w:r>
            <w:r w:rsidR="002C68B5" w:rsidRPr="004D0F97">
              <w:rPr>
                <w:color w:val="auto"/>
                <w:sz w:val="24"/>
                <w:szCs w:val="24"/>
              </w:rPr>
              <w:t xml:space="preserve"> </w:t>
            </w:r>
          </w:p>
          <w:p w14:paraId="0AD7474D" w14:textId="2071E7AF" w:rsidR="002C68B5" w:rsidRPr="00795624" w:rsidRDefault="002C68B5" w:rsidP="00795624">
            <w:pPr>
              <w:spacing w:line="480" w:lineRule="auto"/>
              <w:ind w:firstLine="720"/>
              <w:rPr>
                <w:color w:val="auto"/>
                <w:sz w:val="24"/>
                <w:szCs w:val="24"/>
              </w:rPr>
            </w:pPr>
            <w:r>
              <w:rPr>
                <w:color w:val="auto"/>
                <w:sz w:val="24"/>
                <w:szCs w:val="24"/>
              </w:rPr>
              <w:t xml:space="preserve">I felt at this time extremely anxious and worried that I was not doing enough to keep 3 safe. I was overwhelmed with the amount of professional involvement, and the need to take the lead with safeguarding 3. As this was my first safeguarding case, it was </w:t>
            </w:r>
            <w:r w:rsidR="00052275">
              <w:rPr>
                <w:color w:val="auto"/>
                <w:sz w:val="24"/>
                <w:szCs w:val="24"/>
              </w:rPr>
              <w:t xml:space="preserve">a </w:t>
            </w:r>
            <w:r w:rsidR="007B68CB">
              <w:rPr>
                <w:color w:val="auto"/>
                <w:sz w:val="24"/>
                <w:szCs w:val="24"/>
              </w:rPr>
              <w:t>big</w:t>
            </w:r>
            <w:r>
              <w:rPr>
                <w:color w:val="auto"/>
                <w:sz w:val="24"/>
                <w:szCs w:val="24"/>
              </w:rPr>
              <w:t xml:space="preserve"> learning experience for me, therefore, despite the nerves and anxiety, I felt eager to learn and to do my utmost to support 3 and 4. To do this, I ensure</w:t>
            </w:r>
            <w:r w:rsidR="0046456C">
              <w:rPr>
                <w:color w:val="auto"/>
                <w:sz w:val="24"/>
                <w:szCs w:val="24"/>
              </w:rPr>
              <w:t>d</w:t>
            </w:r>
            <w:r>
              <w:rPr>
                <w:color w:val="auto"/>
                <w:sz w:val="24"/>
                <w:szCs w:val="24"/>
              </w:rPr>
              <w:t xml:space="preserve"> to seek support from the dedicated safeguarding team who work in line the regional safeguarding board. They were able to offer immediate advice and guidance on how to manage this complex case, ensuring that I was able to follow a clear protocol.</w:t>
            </w:r>
          </w:p>
          <w:p w14:paraId="5BDAB0D4" w14:textId="6E9F8997" w:rsidR="00CF5718" w:rsidRDefault="002C68B5" w:rsidP="00504644">
            <w:pPr>
              <w:spacing w:line="480" w:lineRule="auto"/>
              <w:ind w:firstLine="720"/>
              <w:rPr>
                <w:sz w:val="24"/>
                <w:szCs w:val="24"/>
              </w:rPr>
            </w:pPr>
            <w:r>
              <w:rPr>
                <w:b/>
                <w:sz w:val="24"/>
                <w:szCs w:val="24"/>
              </w:rPr>
              <w:t xml:space="preserve">The third stage of Gibbs (1998) reflective cycle </w:t>
            </w:r>
            <w:r>
              <w:rPr>
                <w:sz w:val="24"/>
                <w:szCs w:val="24"/>
              </w:rPr>
              <w:t>requires a critica</w:t>
            </w:r>
            <w:r w:rsidR="00922E22">
              <w:rPr>
                <w:sz w:val="24"/>
                <w:szCs w:val="24"/>
              </w:rPr>
              <w:t xml:space="preserve">l evaluation of the </w:t>
            </w:r>
            <w:proofErr w:type="spellStart"/>
            <w:r w:rsidR="00922E22">
              <w:rPr>
                <w:sz w:val="24"/>
                <w:szCs w:val="24"/>
              </w:rPr>
              <w:t>experience.</w:t>
            </w:r>
            <w:r w:rsidR="00052275">
              <w:rPr>
                <w:sz w:val="24"/>
                <w:szCs w:val="24"/>
              </w:rPr>
              <w:t>The</w:t>
            </w:r>
            <w:proofErr w:type="spellEnd"/>
            <w:r w:rsidR="00052275">
              <w:rPr>
                <w:sz w:val="24"/>
                <w:szCs w:val="24"/>
              </w:rPr>
              <w:t xml:space="preserve"> Social Care Wales Code of Professional Practice highlights that professionals should “strive to establish and maintain the trust and confidence of individuals and carers” (SCW, 2019b). I feel that through establishing a good relationship with 3</w:t>
            </w:r>
            <w:r w:rsidR="00E2387D">
              <w:rPr>
                <w:sz w:val="24"/>
                <w:szCs w:val="24"/>
              </w:rPr>
              <w:t xml:space="preserve"> through </w:t>
            </w:r>
            <w:r w:rsidR="00E2387D">
              <w:rPr>
                <w:sz w:val="24"/>
                <w:szCs w:val="24"/>
              </w:rPr>
              <w:lastRenderedPageBreak/>
              <w:t>use of empathy, respect and integrity, 3</w:t>
            </w:r>
            <w:r w:rsidR="00052275">
              <w:rPr>
                <w:sz w:val="24"/>
                <w:szCs w:val="24"/>
              </w:rPr>
              <w:t xml:space="preserve"> trusted me and was able to be open and honest regar</w:t>
            </w:r>
            <w:r w:rsidR="007B68CB">
              <w:rPr>
                <w:sz w:val="24"/>
                <w:szCs w:val="24"/>
              </w:rPr>
              <w:t>ding what life was like for her during the “what matters” assessment (SCW, 2019).</w:t>
            </w:r>
            <w:r w:rsidR="00052275">
              <w:rPr>
                <w:sz w:val="24"/>
                <w:szCs w:val="24"/>
              </w:rPr>
              <w:t xml:space="preserve"> </w:t>
            </w:r>
            <w:r w:rsidR="00CF5718">
              <w:rPr>
                <w:sz w:val="24"/>
                <w:szCs w:val="24"/>
              </w:rPr>
              <w:t xml:space="preserve">3 would call me daily to inform me of how her day had been and with any concerns. </w:t>
            </w:r>
            <w:r w:rsidR="006B286F">
              <w:rPr>
                <w:sz w:val="24"/>
                <w:szCs w:val="24"/>
              </w:rPr>
              <w:t xml:space="preserve">This was essential in my role as it allowed me to monitor the situation without intruding on their daily lives. Article 8 of the </w:t>
            </w:r>
            <w:r w:rsidR="006B286F" w:rsidRPr="003E04FC">
              <w:rPr>
                <w:i/>
                <w:sz w:val="24"/>
                <w:szCs w:val="24"/>
              </w:rPr>
              <w:t xml:space="preserve">Human Rights Act </w:t>
            </w:r>
            <w:r w:rsidR="00411BD7" w:rsidRPr="003E04FC">
              <w:rPr>
                <w:i/>
                <w:sz w:val="24"/>
                <w:szCs w:val="24"/>
              </w:rPr>
              <w:t>(</w:t>
            </w:r>
            <w:r w:rsidR="006B286F" w:rsidRPr="003E04FC">
              <w:rPr>
                <w:i/>
                <w:sz w:val="24"/>
                <w:szCs w:val="24"/>
              </w:rPr>
              <w:t>1998</w:t>
            </w:r>
            <w:r w:rsidR="00411BD7" w:rsidRPr="003E04FC">
              <w:rPr>
                <w:i/>
                <w:sz w:val="24"/>
                <w:szCs w:val="24"/>
              </w:rPr>
              <w:t>)</w:t>
            </w:r>
            <w:r w:rsidR="006B286F">
              <w:rPr>
                <w:sz w:val="24"/>
                <w:szCs w:val="24"/>
              </w:rPr>
              <w:t xml:space="preserve"> highlights an individual’s right to respect for a private and family life. Often, when completing safeguarding procedures, it can be very intrusive which did appear to be having an impact on 3. 3 expressed that she did not wish to have professionals visiting her daily, but that she did wa</w:t>
            </w:r>
            <w:r w:rsidR="007B68CB">
              <w:rPr>
                <w:sz w:val="24"/>
                <w:szCs w:val="24"/>
              </w:rPr>
              <w:t xml:space="preserve">nt us to monitor the situation. </w:t>
            </w:r>
          </w:p>
          <w:p w14:paraId="6411E47F" w14:textId="7DD4AE1A" w:rsidR="006B286F" w:rsidRDefault="006B286F" w:rsidP="002C68B5">
            <w:pPr>
              <w:spacing w:line="480" w:lineRule="auto"/>
              <w:ind w:firstLine="720"/>
              <w:rPr>
                <w:color w:val="FF0000"/>
                <w:sz w:val="24"/>
                <w:szCs w:val="24"/>
              </w:rPr>
            </w:pPr>
            <w:r>
              <w:rPr>
                <w:sz w:val="24"/>
                <w:szCs w:val="24"/>
              </w:rPr>
              <w:t>Weekly multi-agency meetings were held which gave all professionals the opportunity to feedback any concerns or updates. This was essential as each professional had a role in the safeguarding process</w:t>
            </w:r>
            <w:r w:rsidR="003E0E7D">
              <w:rPr>
                <w:sz w:val="24"/>
                <w:szCs w:val="24"/>
              </w:rPr>
              <w:t xml:space="preserve"> as it provided me an opportunity to promote the well-being and voice of 3</w:t>
            </w:r>
            <w:r>
              <w:rPr>
                <w:sz w:val="24"/>
                <w:szCs w:val="24"/>
              </w:rPr>
              <w:t>. However, there were some challenges and conflicts. There were tensions between the GP and the M</w:t>
            </w:r>
            <w:r w:rsidR="007B68CB">
              <w:rPr>
                <w:sz w:val="24"/>
                <w:szCs w:val="24"/>
              </w:rPr>
              <w:t>ental Health Team when discussing</w:t>
            </w:r>
            <w:r>
              <w:rPr>
                <w:sz w:val="24"/>
                <w:szCs w:val="24"/>
              </w:rPr>
              <w:t xml:space="preserve"> support for 3 and 4’s mental health due to trying to establish whether their physical or health needs are </w:t>
            </w:r>
            <w:r w:rsidR="007B68CB">
              <w:rPr>
                <w:sz w:val="24"/>
                <w:szCs w:val="24"/>
              </w:rPr>
              <w:t xml:space="preserve">more complex. I found this challenging </w:t>
            </w:r>
            <w:r>
              <w:rPr>
                <w:sz w:val="24"/>
                <w:szCs w:val="24"/>
              </w:rPr>
              <w:t>t</w:t>
            </w:r>
            <w:r w:rsidR="007B68CB">
              <w:rPr>
                <w:sz w:val="24"/>
                <w:szCs w:val="24"/>
              </w:rPr>
              <w:t>o manage as this dispute was placing additional pressure onto 3’s well-being due to creating</w:t>
            </w:r>
            <w:r>
              <w:rPr>
                <w:sz w:val="24"/>
                <w:szCs w:val="24"/>
              </w:rPr>
              <w:t xml:space="preserve"> f</w:t>
            </w:r>
            <w:r w:rsidR="007B68CB">
              <w:rPr>
                <w:sz w:val="24"/>
                <w:szCs w:val="24"/>
              </w:rPr>
              <w:t>urther stress</w:t>
            </w:r>
            <w:r>
              <w:rPr>
                <w:sz w:val="24"/>
                <w:szCs w:val="24"/>
              </w:rPr>
              <w:t>.</w:t>
            </w:r>
            <w:r w:rsidR="007B68CB">
              <w:rPr>
                <w:sz w:val="24"/>
                <w:szCs w:val="24"/>
              </w:rPr>
              <w:t xml:space="preserve"> However, I was able to successfully overcome this dilemma by advocating on behalf of 3 to ensure her voice was heard regarding </w:t>
            </w:r>
            <w:r w:rsidR="004276F6">
              <w:rPr>
                <w:sz w:val="24"/>
                <w:szCs w:val="24"/>
              </w:rPr>
              <w:t>this matter.</w:t>
            </w:r>
          </w:p>
          <w:p w14:paraId="1DB23117" w14:textId="29B10D05" w:rsidR="002C68B5" w:rsidRPr="00795624" w:rsidRDefault="006B286F" w:rsidP="00E2387D">
            <w:pPr>
              <w:spacing w:line="480" w:lineRule="auto"/>
              <w:ind w:firstLine="720"/>
              <w:rPr>
                <w:color w:val="auto"/>
                <w:sz w:val="24"/>
                <w:szCs w:val="24"/>
              </w:rPr>
            </w:pPr>
            <w:r w:rsidRPr="006B286F">
              <w:rPr>
                <w:color w:val="auto"/>
                <w:sz w:val="24"/>
                <w:szCs w:val="24"/>
              </w:rPr>
              <w:t xml:space="preserve">Another essential part of this safeguarding case was keeping in touch with concerned neighbours. 3 had provided her consent for the neighbours to be contacted, and for them to contact social services regarding with any concerns or updates. This demonstrated that 3 was willing to engage, and that she was seeking support. </w:t>
            </w:r>
            <w:r w:rsidR="00B71163" w:rsidRPr="00795624">
              <w:rPr>
                <w:color w:val="auto"/>
                <w:sz w:val="24"/>
                <w:szCs w:val="24"/>
              </w:rPr>
              <w:t xml:space="preserve">The systems theory suggests that an individual’s life is impacted by their relationships with others and how this affects their capacity to make changes (Lewis, Pipe &amp; Bostock, 2023). Through discussions with </w:t>
            </w:r>
            <w:r w:rsidR="00B71163" w:rsidRPr="00795624">
              <w:rPr>
                <w:color w:val="auto"/>
                <w:sz w:val="24"/>
                <w:szCs w:val="24"/>
              </w:rPr>
              <w:lastRenderedPageBreak/>
              <w:t xml:space="preserve">neighbours and friends, I was able to further understand 3’s functioning and perspectives and consequently attempt to support 3 to develop new understanding of the concerns that have been raised. This was extremely beneficial within this case, as 3 did change her view on her situation and began accepting support, albeit very minimal. </w:t>
            </w:r>
          </w:p>
          <w:p w14:paraId="2A4D4701" w14:textId="31F2FFBD" w:rsidR="00BE5473" w:rsidRDefault="002C68B5" w:rsidP="00BE5473">
            <w:pPr>
              <w:spacing w:line="480" w:lineRule="auto"/>
              <w:ind w:firstLine="720"/>
              <w:rPr>
                <w:sz w:val="24"/>
                <w:szCs w:val="24"/>
              </w:rPr>
            </w:pPr>
            <w:r>
              <w:rPr>
                <w:b/>
                <w:sz w:val="24"/>
                <w:szCs w:val="24"/>
              </w:rPr>
              <w:t xml:space="preserve">The fourth stage of Gibbs (1998) reflective cycle </w:t>
            </w:r>
            <w:r>
              <w:rPr>
                <w:sz w:val="24"/>
                <w:szCs w:val="24"/>
              </w:rPr>
              <w:t>is to analyse and make sense of the experience.</w:t>
            </w:r>
            <w:r w:rsidR="000D4F5B">
              <w:rPr>
                <w:sz w:val="24"/>
                <w:szCs w:val="24"/>
              </w:rPr>
              <w:t xml:space="preserve"> </w:t>
            </w:r>
            <w:r w:rsidR="00BE5473">
              <w:rPr>
                <w:sz w:val="24"/>
                <w:szCs w:val="24"/>
              </w:rPr>
              <w:t xml:space="preserve">Following the Wales Safeguarding procedures, 3 has met criteria to be considered as an “adult at risk”. Discussions with my line manager and the safeguarding team gave me an opportunity to seek advice and support surrounding the safeguarding process, and to discuss any interventions and professional involvements that were required to minimise the risk of harm to 3. </w:t>
            </w:r>
          </w:p>
          <w:p w14:paraId="600165C2" w14:textId="654AC67E" w:rsidR="006B4C91" w:rsidRDefault="00BE5473" w:rsidP="006B4C91">
            <w:pPr>
              <w:spacing w:line="480" w:lineRule="auto"/>
              <w:ind w:firstLine="720"/>
              <w:rPr>
                <w:sz w:val="24"/>
                <w:szCs w:val="24"/>
              </w:rPr>
            </w:pPr>
            <w:r>
              <w:rPr>
                <w:sz w:val="24"/>
                <w:szCs w:val="24"/>
              </w:rPr>
              <w:t xml:space="preserve">There were challenges in engaging 3 with the safeguarding process </w:t>
            </w:r>
            <w:r w:rsidR="006B4C91">
              <w:rPr>
                <w:sz w:val="24"/>
                <w:szCs w:val="24"/>
              </w:rPr>
              <w:t xml:space="preserve">due to 3 being reluctance to engage in early intervention. This caused the situation to become more complex as 4 had been assessed as lacking capacity and requires others to make decisions on his behalf. Professionals were also querying 3’s mental capacity as a result of her deteriorating mental/cognitive health. </w:t>
            </w:r>
          </w:p>
          <w:p w14:paraId="4F1BC462" w14:textId="3E966C57" w:rsidR="00B26F42" w:rsidRPr="006B4C91" w:rsidRDefault="006B4C91" w:rsidP="006B4C91">
            <w:pPr>
              <w:spacing w:line="480" w:lineRule="auto"/>
              <w:ind w:firstLine="720"/>
              <w:rPr>
                <w:sz w:val="24"/>
                <w:szCs w:val="24"/>
              </w:rPr>
            </w:pPr>
            <w:r>
              <w:rPr>
                <w:sz w:val="24"/>
                <w:szCs w:val="24"/>
              </w:rPr>
              <w:t>However,</w:t>
            </w:r>
            <w:r w:rsidR="00BE5473">
              <w:rPr>
                <w:sz w:val="24"/>
                <w:szCs w:val="24"/>
              </w:rPr>
              <w:t xml:space="preserve"> working </w:t>
            </w:r>
            <w:r w:rsidR="00E2387D">
              <w:rPr>
                <w:sz w:val="24"/>
                <w:szCs w:val="24"/>
              </w:rPr>
              <w:t xml:space="preserve">holistically with 3 </w:t>
            </w:r>
            <w:r>
              <w:rPr>
                <w:sz w:val="24"/>
                <w:szCs w:val="24"/>
              </w:rPr>
              <w:t>ensured that she felt her wishes and feelings were being respected. In doi</w:t>
            </w:r>
            <w:r w:rsidR="00B26F42">
              <w:rPr>
                <w:sz w:val="24"/>
                <w:szCs w:val="24"/>
              </w:rPr>
              <w:t>ng this, we were able to work in an outcome focussed way to identify immediate outcomes (implementing more care and home), or longer term goals (respite or movement into a placement setting where 3 and 4’s needs could be managed more appropriately)</w:t>
            </w:r>
            <w:r>
              <w:rPr>
                <w:sz w:val="24"/>
                <w:szCs w:val="24"/>
              </w:rPr>
              <w:t xml:space="preserve"> to minimise the risk of harm</w:t>
            </w:r>
            <w:r w:rsidR="00B26F42">
              <w:rPr>
                <w:sz w:val="24"/>
                <w:szCs w:val="24"/>
              </w:rPr>
              <w:t xml:space="preserve">. Due to a decrease in 3s mental and physical health, a higher level of care was required to keep her safe ensure her well-being. 3 wanted to remain as independent as possible, however, recognised that her needs had increased to a level where she was considering moving to a residential placement. </w:t>
            </w:r>
          </w:p>
          <w:p w14:paraId="3A85BB66" w14:textId="72DBEF9A" w:rsidR="006B286F" w:rsidRPr="006B286F" w:rsidRDefault="006B286F" w:rsidP="006B286F">
            <w:pPr>
              <w:rPr>
                <w:i/>
                <w:sz w:val="24"/>
                <w:szCs w:val="24"/>
              </w:rPr>
            </w:pPr>
          </w:p>
          <w:p w14:paraId="436FA91F" w14:textId="77777777" w:rsidR="002C68B5" w:rsidRDefault="002C68B5" w:rsidP="002C68B5">
            <w:pPr>
              <w:spacing w:line="480" w:lineRule="auto"/>
              <w:ind w:firstLine="720"/>
              <w:rPr>
                <w:sz w:val="24"/>
                <w:szCs w:val="24"/>
              </w:rPr>
            </w:pPr>
            <w:r w:rsidRPr="00E418A2">
              <w:rPr>
                <w:b/>
                <w:sz w:val="24"/>
                <w:szCs w:val="24"/>
              </w:rPr>
              <w:t>The fifth stage of Gibbs (1998) reflective cycle</w:t>
            </w:r>
            <w:r>
              <w:rPr>
                <w:sz w:val="24"/>
                <w:szCs w:val="24"/>
              </w:rPr>
              <w:t xml:space="preserve"> is to conclude what has been learned and what could have been done differently. I have learnt a lot from working with these service users and all of the other professionals I have been able to work with. My confidence in advocating on behalf of others has grown significantly, as has my confidence in my own professional judgement and decision making. I have the learnt how critical it is for professionals to work together to ensure the safety and wellbeing of individuals in need. </w:t>
            </w:r>
          </w:p>
          <w:p w14:paraId="2DB7D8DD" w14:textId="5C1D9975" w:rsidR="002C68B5" w:rsidRDefault="00FD72CC" w:rsidP="002C68B5">
            <w:pPr>
              <w:spacing w:line="480" w:lineRule="auto"/>
              <w:ind w:firstLine="720"/>
              <w:rPr>
                <w:color w:val="FF0000"/>
                <w:sz w:val="24"/>
                <w:szCs w:val="24"/>
              </w:rPr>
            </w:pPr>
            <w:r>
              <w:rPr>
                <w:sz w:val="24"/>
                <w:szCs w:val="24"/>
              </w:rPr>
              <w:t xml:space="preserve">In this case, I have experienced the </w:t>
            </w:r>
            <w:r w:rsidR="002C68B5">
              <w:rPr>
                <w:sz w:val="24"/>
                <w:szCs w:val="24"/>
              </w:rPr>
              <w:t>dilemma of differing opinions between professiona</w:t>
            </w:r>
            <w:r w:rsidR="00CF5718">
              <w:rPr>
                <w:sz w:val="24"/>
                <w:szCs w:val="24"/>
              </w:rPr>
              <w:t>ls which can present a challenge</w:t>
            </w:r>
            <w:r>
              <w:rPr>
                <w:sz w:val="24"/>
                <w:szCs w:val="24"/>
              </w:rPr>
              <w:t xml:space="preserve"> in managing the risk of harm to an individual</w:t>
            </w:r>
            <w:r w:rsidR="00CF5718">
              <w:rPr>
                <w:sz w:val="24"/>
                <w:szCs w:val="24"/>
              </w:rPr>
              <w:t xml:space="preserve">. </w:t>
            </w:r>
            <w:r w:rsidR="00E84EC4">
              <w:rPr>
                <w:sz w:val="24"/>
                <w:szCs w:val="24"/>
              </w:rPr>
              <w:t>This is an area that has been widely researched over the years. Specifically the differing values of social and health care professionals</w:t>
            </w:r>
            <w:r>
              <w:rPr>
                <w:sz w:val="24"/>
                <w:szCs w:val="24"/>
              </w:rPr>
              <w:t>,</w:t>
            </w:r>
            <w:r w:rsidR="00B50504">
              <w:rPr>
                <w:sz w:val="24"/>
                <w:szCs w:val="24"/>
              </w:rPr>
              <w:t xml:space="preserve"> which has been described as the social vs medical model</w:t>
            </w:r>
            <w:r w:rsidR="00E84EC4">
              <w:rPr>
                <w:sz w:val="24"/>
                <w:szCs w:val="24"/>
              </w:rPr>
              <w:t xml:space="preserve"> (Roberts, 1989). </w:t>
            </w:r>
            <w:r w:rsidR="00B50504">
              <w:rPr>
                <w:sz w:val="24"/>
                <w:szCs w:val="24"/>
              </w:rPr>
              <w:t xml:space="preserve">However, in this case, the conflict was between health professionals rather than social vs medical. </w:t>
            </w:r>
            <w:r w:rsidR="00E84EC4">
              <w:rPr>
                <w:sz w:val="24"/>
                <w:szCs w:val="24"/>
              </w:rPr>
              <w:t xml:space="preserve">It was my role to </w:t>
            </w:r>
            <w:r w:rsidR="00B50504">
              <w:rPr>
                <w:sz w:val="24"/>
                <w:szCs w:val="24"/>
              </w:rPr>
              <w:t>liaise with professionals to gather all of the relevant information surrounding the health needs and the implications of these. This allowed me to analyse the situation to determine what care and support was essential to minimise the risk of 3’</w:t>
            </w:r>
            <w:r>
              <w:rPr>
                <w:sz w:val="24"/>
                <w:szCs w:val="24"/>
              </w:rPr>
              <w:t>s health deteriorating, and the risk of further harm to 3.</w:t>
            </w:r>
            <w:r w:rsidR="00B50504">
              <w:rPr>
                <w:sz w:val="24"/>
                <w:szCs w:val="24"/>
              </w:rPr>
              <w:t xml:space="preserve"> </w:t>
            </w:r>
          </w:p>
          <w:p w14:paraId="2E96A39C" w14:textId="56F8D821" w:rsidR="006B4C91" w:rsidRDefault="00B50504" w:rsidP="006B4C91">
            <w:pPr>
              <w:spacing w:line="480" w:lineRule="auto"/>
              <w:ind w:firstLine="720"/>
              <w:rPr>
                <w:sz w:val="24"/>
                <w:szCs w:val="24"/>
              </w:rPr>
            </w:pPr>
            <w:r>
              <w:rPr>
                <w:sz w:val="24"/>
                <w:szCs w:val="24"/>
              </w:rPr>
              <w:t>Additionally, w</w:t>
            </w:r>
            <w:r w:rsidR="006B4C91">
              <w:rPr>
                <w:sz w:val="24"/>
                <w:szCs w:val="24"/>
              </w:rPr>
              <w:t>ithin this case, I have experienced the dilemma of not being able to initially implement support for 3 that I would like to have implemented to keep her safe.</w:t>
            </w:r>
            <w:r w:rsidR="00484761">
              <w:rPr>
                <w:sz w:val="24"/>
                <w:szCs w:val="24"/>
              </w:rPr>
              <w:t xml:space="preserve"> </w:t>
            </w:r>
            <w:r w:rsidR="006B4C91">
              <w:rPr>
                <w:sz w:val="24"/>
                <w:szCs w:val="24"/>
              </w:rPr>
              <w:t xml:space="preserve">This was challenging as it goes against my values and beliefs that everyone should be free from harm. </w:t>
            </w:r>
            <w:r>
              <w:rPr>
                <w:sz w:val="24"/>
                <w:szCs w:val="24"/>
              </w:rPr>
              <w:t>H</w:t>
            </w:r>
            <w:r>
              <w:rPr>
                <w:sz w:val="24"/>
                <w:szCs w:val="24"/>
              </w:rPr>
              <w:t xml:space="preserve">owever, it was essential for me to take accountability of my professional judgement to take a step back, </w:t>
            </w:r>
            <w:r>
              <w:rPr>
                <w:sz w:val="24"/>
                <w:szCs w:val="24"/>
              </w:rPr>
              <w:t xml:space="preserve">be person-centred and listen to the wishes of 3 to ensure successful intervention. </w:t>
            </w:r>
            <w:r>
              <w:rPr>
                <w:sz w:val="24"/>
                <w:szCs w:val="24"/>
              </w:rPr>
              <w:t>T</w:t>
            </w:r>
            <w:r w:rsidR="006B4C91">
              <w:rPr>
                <w:sz w:val="24"/>
                <w:szCs w:val="24"/>
              </w:rPr>
              <w:t>hrough persistence and assertiveness, we were able to work in partnership to create a plan together to create an outcome focussed plan to minimise the risk of harm.</w:t>
            </w:r>
          </w:p>
          <w:p w14:paraId="697ED525" w14:textId="17EF5AE0" w:rsidR="006B4C91" w:rsidRDefault="006B4C91" w:rsidP="006B4C91">
            <w:pPr>
              <w:spacing w:line="480" w:lineRule="auto"/>
              <w:ind w:firstLine="720"/>
              <w:rPr>
                <w:sz w:val="24"/>
                <w:szCs w:val="24"/>
              </w:rPr>
            </w:pPr>
            <w:r>
              <w:rPr>
                <w:sz w:val="24"/>
                <w:szCs w:val="24"/>
              </w:rPr>
              <w:lastRenderedPageBreak/>
              <w:t xml:space="preserve">There are many reasons as to why 3 could have been reluctant to accept support. 3 reported feelings of “letting him (husband) down”, and feeling “guilty”. 3 was aware of her husband’s cognitive decline and felt that his current behaviours were not a reflection of who he was. Prunty and Foli (2019) found that carers of individuals with dementia feel they have a moral responsibility towards them and consequently may neglect their own needs which can result in poor physical and mental health. </w:t>
            </w:r>
          </w:p>
          <w:p w14:paraId="0C5D012D" w14:textId="77777777" w:rsidR="00484761" w:rsidRDefault="00C5615D" w:rsidP="000F21CC">
            <w:pPr>
              <w:spacing w:line="480" w:lineRule="auto"/>
              <w:ind w:firstLine="720"/>
              <w:rPr>
                <w:sz w:val="24"/>
                <w:szCs w:val="24"/>
              </w:rPr>
            </w:pPr>
            <w:r>
              <w:rPr>
                <w:sz w:val="24"/>
                <w:szCs w:val="24"/>
              </w:rPr>
              <w:t xml:space="preserve">Another aspect that could have influenced 3’s decision making can be associated to power imbalance. </w:t>
            </w:r>
            <w:r w:rsidR="000F21CC">
              <w:rPr>
                <w:sz w:val="24"/>
                <w:szCs w:val="24"/>
              </w:rPr>
              <w:t xml:space="preserve">Hasenfeld (1987) describes power imbalance as a person in need who requires the support of person B, which subsequently results in the person in need having less “power” due to requiring support from person B. </w:t>
            </w:r>
            <w:r>
              <w:rPr>
                <w:sz w:val="24"/>
                <w:szCs w:val="24"/>
              </w:rPr>
              <w:t xml:space="preserve">Power imbalance can have a substantial impact on development of relationships and shared decision making (Joseph-Williams, Edwards &amp; Elwyn, 2014). Research conducted by Joseph-Williams, Edwards and Elwyn ( 2014), found that some individuals feel that they lack knowledge to be able to participate in decision making and feel that they will be prohibited from discussing their concerns. They highlight the need for practitioners to be mindful of any barriers in participation and to adopt an “enablement” technique similar to that of the strengths-based approach which is embedded into the </w:t>
            </w:r>
            <w:r w:rsidRPr="00C5615D">
              <w:rPr>
                <w:i/>
                <w:sz w:val="24"/>
                <w:szCs w:val="24"/>
              </w:rPr>
              <w:t>SSWBA (2014)</w:t>
            </w:r>
            <w:r>
              <w:rPr>
                <w:sz w:val="24"/>
                <w:szCs w:val="24"/>
              </w:rPr>
              <w:t>.</w:t>
            </w:r>
          </w:p>
          <w:p w14:paraId="1DD911C8" w14:textId="6DC8CF44" w:rsidR="004D0F97" w:rsidRPr="00484761" w:rsidRDefault="00C5615D" w:rsidP="00484761">
            <w:pPr>
              <w:spacing w:line="480" w:lineRule="auto"/>
              <w:ind w:firstLine="720"/>
              <w:rPr>
                <w:sz w:val="24"/>
                <w:szCs w:val="24"/>
              </w:rPr>
            </w:pPr>
            <w:r>
              <w:rPr>
                <w:sz w:val="24"/>
                <w:szCs w:val="24"/>
              </w:rPr>
              <w:t xml:space="preserve"> 3 has been supported throughout the safeguarding process to voice her wishes and feelings. Although this took time and perseverance, the outcome was that 3 began to engage with me which consequently allowed us to intervene with additional support services.  </w:t>
            </w:r>
            <w:r w:rsidR="004D0F97" w:rsidRPr="004D0F97">
              <w:rPr>
                <w:color w:val="FF0000"/>
                <w:sz w:val="24"/>
                <w:szCs w:val="24"/>
              </w:rPr>
              <w:t xml:space="preserve"> </w:t>
            </w:r>
          </w:p>
          <w:p w14:paraId="4AAF6488" w14:textId="0E1F01CC" w:rsidR="0017007B" w:rsidRDefault="002C68B5" w:rsidP="0017007B">
            <w:pPr>
              <w:spacing w:line="480" w:lineRule="auto"/>
              <w:ind w:firstLine="720"/>
              <w:rPr>
                <w:sz w:val="24"/>
                <w:szCs w:val="24"/>
              </w:rPr>
            </w:pPr>
            <w:r w:rsidRPr="00E418A2">
              <w:rPr>
                <w:b/>
                <w:sz w:val="24"/>
                <w:szCs w:val="24"/>
              </w:rPr>
              <w:t xml:space="preserve">The final stage of Gibbs (1998) reflective cycle </w:t>
            </w:r>
            <w:r>
              <w:rPr>
                <w:sz w:val="24"/>
                <w:szCs w:val="24"/>
              </w:rPr>
              <w:t xml:space="preserve">is to reflect on how you would manage similar situations in your future practice. </w:t>
            </w:r>
            <w:r w:rsidR="00CF5718">
              <w:rPr>
                <w:sz w:val="24"/>
                <w:szCs w:val="24"/>
              </w:rPr>
              <w:t xml:space="preserve">In future practice when working similar </w:t>
            </w:r>
            <w:r w:rsidR="00CF5718">
              <w:rPr>
                <w:sz w:val="24"/>
                <w:szCs w:val="24"/>
              </w:rPr>
              <w:lastRenderedPageBreak/>
              <w:t xml:space="preserve">cases, I understand the importance of </w:t>
            </w:r>
            <w:r w:rsidR="0017007B">
              <w:rPr>
                <w:sz w:val="24"/>
                <w:szCs w:val="24"/>
              </w:rPr>
              <w:t xml:space="preserve">adhere to the Code of Professional practice including use of empathy, respect and </w:t>
            </w:r>
            <w:r w:rsidR="00CF5718">
              <w:rPr>
                <w:sz w:val="24"/>
                <w:szCs w:val="24"/>
              </w:rPr>
              <w:t>building trusting relationships to ensure that ear</w:t>
            </w:r>
            <w:r w:rsidR="00AF380A">
              <w:rPr>
                <w:sz w:val="24"/>
                <w:szCs w:val="24"/>
              </w:rPr>
              <w:t xml:space="preserve">ly intervention is successful. </w:t>
            </w:r>
            <w:r w:rsidR="00CF5718">
              <w:rPr>
                <w:sz w:val="24"/>
                <w:szCs w:val="24"/>
              </w:rPr>
              <w:t xml:space="preserve">I have learnt how essential </w:t>
            </w:r>
            <w:r w:rsidR="00AF380A">
              <w:rPr>
                <w:sz w:val="24"/>
                <w:szCs w:val="24"/>
              </w:rPr>
              <w:t xml:space="preserve">working holistically with the individual is in ensuring </w:t>
            </w:r>
            <w:r w:rsidR="00CF5718">
              <w:rPr>
                <w:sz w:val="24"/>
                <w:szCs w:val="24"/>
              </w:rPr>
              <w:t>ear</w:t>
            </w:r>
            <w:r w:rsidR="00AF380A">
              <w:rPr>
                <w:sz w:val="24"/>
                <w:szCs w:val="24"/>
              </w:rPr>
              <w:t>ly intervention to minimise the risk of escalation and to</w:t>
            </w:r>
            <w:r w:rsidR="00B43ED3">
              <w:rPr>
                <w:sz w:val="24"/>
                <w:szCs w:val="24"/>
              </w:rPr>
              <w:t xml:space="preserve"> prevent harm to individuals</w:t>
            </w:r>
            <w:r w:rsidR="0017007B">
              <w:rPr>
                <w:sz w:val="24"/>
                <w:szCs w:val="24"/>
              </w:rPr>
              <w:t xml:space="preserve">. Discussions with other professionals was essential to ensure contingency plans were put in place, </w:t>
            </w:r>
            <w:r w:rsidR="00B43ED3">
              <w:rPr>
                <w:sz w:val="24"/>
                <w:szCs w:val="24"/>
              </w:rPr>
              <w:t xml:space="preserve">by analysing information from my own assessments, and information received from other professionals surrounding 3 and 4’s mental and physical wellbeing. </w:t>
            </w:r>
          </w:p>
          <w:p w14:paraId="587895A3" w14:textId="62B9A8ED" w:rsidR="00E2387D" w:rsidRDefault="00E2387D" w:rsidP="00CF5718">
            <w:pPr>
              <w:spacing w:line="480" w:lineRule="auto"/>
              <w:ind w:firstLine="720"/>
              <w:rPr>
                <w:sz w:val="24"/>
                <w:szCs w:val="24"/>
              </w:rPr>
            </w:pPr>
            <w:r>
              <w:rPr>
                <w:sz w:val="24"/>
                <w:szCs w:val="24"/>
              </w:rPr>
              <w:t xml:space="preserve">Furthermore, I have learnt the importance of ensuring that my records are kept up to date, including case notes and all communications with individuals and professionals. This is essential when monitoring cases as it ensure that all of the information is recorded and accessible to anyone who may require it. Through supervision with my line manager, we have discussed techniques to ensure that my records are kept up to date, including allowing time at the end of each day to update the recording systems. </w:t>
            </w:r>
          </w:p>
          <w:p w14:paraId="0A8592FF" w14:textId="79FB4ADA" w:rsidR="00B43ED3" w:rsidRDefault="00B26F42" w:rsidP="00B43ED3">
            <w:pPr>
              <w:spacing w:line="480" w:lineRule="auto"/>
              <w:ind w:firstLine="720"/>
              <w:rPr>
                <w:sz w:val="24"/>
                <w:szCs w:val="24"/>
              </w:rPr>
            </w:pPr>
            <w:r>
              <w:rPr>
                <w:sz w:val="24"/>
                <w:szCs w:val="24"/>
              </w:rPr>
              <w:t xml:space="preserve">Supervision has been essential during this case, in allowing me to consider interventions and to discuss what my professional judgements of the situation were with someone who has more experience of safeguarding. My confidence and capability to undertake the safeguarding process has increased, however, I will continue to attend regular training to ensure I strengthen my practice and skills in this area. </w:t>
            </w:r>
          </w:p>
          <w:p w14:paraId="2FB001B2" w14:textId="6D8E16B5" w:rsidR="002C68B5" w:rsidRPr="00ED2A93" w:rsidRDefault="00B43ED3" w:rsidP="00ED2A93">
            <w:pPr>
              <w:spacing w:line="480" w:lineRule="auto"/>
              <w:ind w:firstLine="720"/>
              <w:rPr>
                <w:sz w:val="24"/>
                <w:szCs w:val="24"/>
              </w:rPr>
            </w:pPr>
            <w:r>
              <w:rPr>
                <w:sz w:val="24"/>
                <w:szCs w:val="24"/>
              </w:rPr>
              <w:t xml:space="preserve">I have been able to advocate on behalf of 3 to ensure that her needs were met at home, although, the challenge of 3’s non-engagement caused dilemma’s during the safeguarding process. </w:t>
            </w:r>
            <w:r w:rsidR="00CA2959">
              <w:rPr>
                <w:sz w:val="24"/>
                <w:szCs w:val="24"/>
              </w:rPr>
              <w:t>A skill that I will continue to develop for any future safeguarding cases.</w:t>
            </w:r>
            <w:r w:rsidR="002B2943">
              <w:rPr>
                <w:sz w:val="24"/>
                <w:szCs w:val="24"/>
              </w:rPr>
              <w:t xml:space="preserve"> Not only has this case provided me with the opportunity to be actively involved with a complex safeguarding case, it was provided me with essential links to other professionals as </w:t>
            </w:r>
            <w:r w:rsidR="002B2943">
              <w:rPr>
                <w:sz w:val="24"/>
                <w:szCs w:val="24"/>
              </w:rPr>
              <w:lastRenderedPageBreak/>
              <w:t xml:space="preserve">well as the confidence and skills to communicate effectively, be an active member of a multi-agency team, and to be confident in my own professional judgements and decision making. I will ensure to make use of all training sessions that are available to me so that I can further enhance these skills. </w:t>
            </w:r>
          </w:p>
          <w:p w14:paraId="724F0802" w14:textId="77777777" w:rsidR="007A628F" w:rsidRDefault="002C68B5" w:rsidP="00FF7EBB">
            <w:pPr>
              <w:jc w:val="both"/>
              <w:rPr>
                <w:b/>
                <w:sz w:val="24"/>
                <w:szCs w:val="24"/>
              </w:rPr>
            </w:pPr>
            <w:r>
              <w:rPr>
                <w:b/>
                <w:sz w:val="24"/>
                <w:szCs w:val="24"/>
              </w:rPr>
              <w:t xml:space="preserve">Word count = </w:t>
            </w:r>
            <w:r w:rsidR="002B2943">
              <w:rPr>
                <w:b/>
                <w:sz w:val="24"/>
                <w:szCs w:val="24"/>
              </w:rPr>
              <w:t>3613</w:t>
            </w:r>
          </w:p>
          <w:p w14:paraId="47F21B6A" w14:textId="17715823" w:rsidR="003D422E" w:rsidRPr="0017007B" w:rsidRDefault="003D422E" w:rsidP="00FF7EBB">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AB1C40" w14:textId="77777777" w:rsidR="00D0710A" w:rsidRDefault="00D0710A">
      <w:r>
        <w:separator/>
      </w:r>
    </w:p>
  </w:endnote>
  <w:endnote w:type="continuationSeparator" w:id="0">
    <w:p w14:paraId="35AEC545" w14:textId="77777777" w:rsidR="00D0710A" w:rsidRDefault="00D07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14F07A1" w:rsidR="00A5656A" w:rsidRDefault="00A5656A">
    <w:pPr>
      <w:pStyle w:val="Footer"/>
      <w:jc w:val="right"/>
    </w:pPr>
    <w:r>
      <w:fldChar w:fldCharType="begin"/>
    </w:r>
    <w:r>
      <w:instrText xml:space="preserve"> PAGE   \* MERGEFORMAT </w:instrText>
    </w:r>
    <w:r>
      <w:fldChar w:fldCharType="separate"/>
    </w:r>
    <w:r w:rsidR="001401CC">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A0B56" w14:textId="77777777" w:rsidR="00D0710A" w:rsidRDefault="00D0710A">
      <w:r>
        <w:separator/>
      </w:r>
    </w:p>
  </w:footnote>
  <w:footnote w:type="continuationSeparator" w:id="0">
    <w:p w14:paraId="66F212AC" w14:textId="77777777" w:rsidR="00D0710A" w:rsidRDefault="00D07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2E22F1"/>
    <w:multiLevelType w:val="hybridMultilevel"/>
    <w:tmpl w:val="F2343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090253E"/>
    <w:multiLevelType w:val="hybridMultilevel"/>
    <w:tmpl w:val="865E44EA"/>
    <w:lvl w:ilvl="0" w:tplc="BEC633D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24C74E5"/>
    <w:multiLevelType w:val="hybridMultilevel"/>
    <w:tmpl w:val="A30C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3F7867"/>
    <w:multiLevelType w:val="hybridMultilevel"/>
    <w:tmpl w:val="A42CB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AE1115"/>
    <w:multiLevelType w:val="hybridMultilevel"/>
    <w:tmpl w:val="1A4AE5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50"/>
  </w:num>
  <w:num w:numId="4">
    <w:abstractNumId w:val="52"/>
  </w:num>
  <w:num w:numId="5">
    <w:abstractNumId w:val="37"/>
  </w:num>
  <w:num w:numId="6">
    <w:abstractNumId w:val="35"/>
  </w:num>
  <w:num w:numId="7">
    <w:abstractNumId w:val="31"/>
  </w:num>
  <w:num w:numId="8">
    <w:abstractNumId w:val="32"/>
  </w:num>
  <w:num w:numId="9">
    <w:abstractNumId w:val="11"/>
  </w:num>
  <w:num w:numId="10">
    <w:abstractNumId w:val="36"/>
  </w:num>
  <w:num w:numId="11">
    <w:abstractNumId w:val="18"/>
  </w:num>
  <w:num w:numId="12">
    <w:abstractNumId w:val="17"/>
  </w:num>
  <w:num w:numId="13">
    <w:abstractNumId w:val="29"/>
  </w:num>
  <w:num w:numId="14">
    <w:abstractNumId w:val="9"/>
  </w:num>
  <w:num w:numId="15">
    <w:abstractNumId w:val="27"/>
  </w:num>
  <w:num w:numId="16">
    <w:abstractNumId w:val="16"/>
  </w:num>
  <w:num w:numId="17">
    <w:abstractNumId w:val="14"/>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2"/>
  </w:num>
  <w:num w:numId="23">
    <w:abstractNumId w:val="30"/>
  </w:num>
  <w:num w:numId="24">
    <w:abstractNumId w:val="20"/>
  </w:num>
  <w:num w:numId="25">
    <w:abstractNumId w:val="46"/>
  </w:num>
  <w:num w:numId="26">
    <w:abstractNumId w:val="38"/>
  </w:num>
  <w:num w:numId="27">
    <w:abstractNumId w:val="43"/>
  </w:num>
  <w:num w:numId="28">
    <w:abstractNumId w:val="21"/>
  </w:num>
  <w:num w:numId="29">
    <w:abstractNumId w:val="48"/>
  </w:num>
  <w:num w:numId="30">
    <w:abstractNumId w:val="33"/>
  </w:num>
  <w:num w:numId="31">
    <w:abstractNumId w:val="13"/>
  </w:num>
  <w:num w:numId="32">
    <w:abstractNumId w:val="49"/>
  </w:num>
  <w:num w:numId="33">
    <w:abstractNumId w:val="42"/>
  </w:num>
  <w:num w:numId="34">
    <w:abstractNumId w:val="6"/>
  </w:num>
  <w:num w:numId="35">
    <w:abstractNumId w:val="51"/>
  </w:num>
  <w:num w:numId="36">
    <w:abstractNumId w:val="47"/>
  </w:num>
  <w:num w:numId="37">
    <w:abstractNumId w:val="39"/>
  </w:num>
  <w:num w:numId="38">
    <w:abstractNumId w:val="40"/>
  </w:num>
  <w:num w:numId="39">
    <w:abstractNumId w:val="5"/>
  </w:num>
  <w:num w:numId="40">
    <w:abstractNumId w:val="7"/>
  </w:num>
  <w:num w:numId="41">
    <w:abstractNumId w:val="26"/>
  </w:num>
  <w:num w:numId="42">
    <w:abstractNumId w:val="8"/>
  </w:num>
  <w:num w:numId="43">
    <w:abstractNumId w:val="4"/>
  </w:num>
  <w:num w:numId="44">
    <w:abstractNumId w:val="41"/>
  </w:num>
  <w:num w:numId="45">
    <w:abstractNumId w:val="0"/>
  </w:num>
  <w:num w:numId="46">
    <w:abstractNumId w:val="15"/>
  </w:num>
  <w:num w:numId="47">
    <w:abstractNumId w:val="5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num>
  <w:num w:numId="50">
    <w:abstractNumId w:val="30"/>
  </w:num>
  <w:num w:numId="51">
    <w:abstractNumId w:val="25"/>
  </w:num>
  <w:num w:numId="52">
    <w:abstractNumId w:val="22"/>
  </w:num>
  <w:num w:numId="53">
    <w:abstractNumId w:val="3"/>
  </w:num>
  <w:num w:numId="54">
    <w:abstractNumId w:val="2"/>
  </w:num>
  <w:num w:numId="55">
    <w:abstractNumId w:val="28"/>
  </w:num>
  <w:num w:numId="56">
    <w:abstractNumId w:val="34"/>
  </w:num>
  <w:num w:numId="57">
    <w:abstractNumId w:val="44"/>
  </w:num>
  <w:num w:numId="58">
    <w:abstractNumId w:val="4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D22"/>
    <w:rsid w:val="0000128F"/>
    <w:rsid w:val="0000138E"/>
    <w:rsid w:val="00002C7A"/>
    <w:rsid w:val="000045B8"/>
    <w:rsid w:val="00012B16"/>
    <w:rsid w:val="00017493"/>
    <w:rsid w:val="00020EEC"/>
    <w:rsid w:val="0002440E"/>
    <w:rsid w:val="0002759A"/>
    <w:rsid w:val="00027B1F"/>
    <w:rsid w:val="0003088B"/>
    <w:rsid w:val="000325D9"/>
    <w:rsid w:val="000372B2"/>
    <w:rsid w:val="0004079F"/>
    <w:rsid w:val="00043543"/>
    <w:rsid w:val="00045B87"/>
    <w:rsid w:val="00045C07"/>
    <w:rsid w:val="00045C40"/>
    <w:rsid w:val="00046861"/>
    <w:rsid w:val="00052275"/>
    <w:rsid w:val="00054A07"/>
    <w:rsid w:val="00055D43"/>
    <w:rsid w:val="00056FAC"/>
    <w:rsid w:val="00057751"/>
    <w:rsid w:val="00062E39"/>
    <w:rsid w:val="00064063"/>
    <w:rsid w:val="0006581A"/>
    <w:rsid w:val="00074072"/>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3E81"/>
    <w:rsid w:val="000B5BFD"/>
    <w:rsid w:val="000C0B66"/>
    <w:rsid w:val="000C378F"/>
    <w:rsid w:val="000C6892"/>
    <w:rsid w:val="000C6FFE"/>
    <w:rsid w:val="000D0BB6"/>
    <w:rsid w:val="000D2ED2"/>
    <w:rsid w:val="000D4F5B"/>
    <w:rsid w:val="000D6653"/>
    <w:rsid w:val="000E0D51"/>
    <w:rsid w:val="000E26B0"/>
    <w:rsid w:val="000E37C2"/>
    <w:rsid w:val="000E38C3"/>
    <w:rsid w:val="000F1599"/>
    <w:rsid w:val="000F1769"/>
    <w:rsid w:val="000F1A97"/>
    <w:rsid w:val="000F21CC"/>
    <w:rsid w:val="000F42AE"/>
    <w:rsid w:val="000F6196"/>
    <w:rsid w:val="000F6BC3"/>
    <w:rsid w:val="0010312C"/>
    <w:rsid w:val="00105026"/>
    <w:rsid w:val="0010662B"/>
    <w:rsid w:val="00106DC7"/>
    <w:rsid w:val="00112391"/>
    <w:rsid w:val="00114F52"/>
    <w:rsid w:val="00126F11"/>
    <w:rsid w:val="00130119"/>
    <w:rsid w:val="00132812"/>
    <w:rsid w:val="001347F8"/>
    <w:rsid w:val="001359EE"/>
    <w:rsid w:val="00137BB5"/>
    <w:rsid w:val="00137E05"/>
    <w:rsid w:val="001401CC"/>
    <w:rsid w:val="001447F6"/>
    <w:rsid w:val="00147DE3"/>
    <w:rsid w:val="00150794"/>
    <w:rsid w:val="00151DA6"/>
    <w:rsid w:val="001608C4"/>
    <w:rsid w:val="00164832"/>
    <w:rsid w:val="0017007B"/>
    <w:rsid w:val="00171418"/>
    <w:rsid w:val="00171E4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059F"/>
    <w:rsid w:val="00291ADD"/>
    <w:rsid w:val="002920DF"/>
    <w:rsid w:val="00292F3D"/>
    <w:rsid w:val="00295CA1"/>
    <w:rsid w:val="002A0E51"/>
    <w:rsid w:val="002A1A44"/>
    <w:rsid w:val="002A291A"/>
    <w:rsid w:val="002A2C54"/>
    <w:rsid w:val="002A4E2E"/>
    <w:rsid w:val="002A5604"/>
    <w:rsid w:val="002B1701"/>
    <w:rsid w:val="002B23C3"/>
    <w:rsid w:val="002B2943"/>
    <w:rsid w:val="002B443A"/>
    <w:rsid w:val="002B5B35"/>
    <w:rsid w:val="002B7AEE"/>
    <w:rsid w:val="002C2536"/>
    <w:rsid w:val="002C256A"/>
    <w:rsid w:val="002C3031"/>
    <w:rsid w:val="002C4233"/>
    <w:rsid w:val="002C496D"/>
    <w:rsid w:val="002C68B5"/>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2155"/>
    <w:rsid w:val="00345E5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4B8A"/>
    <w:rsid w:val="003C19F1"/>
    <w:rsid w:val="003C3C67"/>
    <w:rsid w:val="003C4186"/>
    <w:rsid w:val="003C6185"/>
    <w:rsid w:val="003D0D2D"/>
    <w:rsid w:val="003D1885"/>
    <w:rsid w:val="003D1BC0"/>
    <w:rsid w:val="003D20F1"/>
    <w:rsid w:val="003D422E"/>
    <w:rsid w:val="003D4710"/>
    <w:rsid w:val="003E04FC"/>
    <w:rsid w:val="003E0E7D"/>
    <w:rsid w:val="003E16D7"/>
    <w:rsid w:val="003E197E"/>
    <w:rsid w:val="003E4B70"/>
    <w:rsid w:val="003E54CF"/>
    <w:rsid w:val="003E5FBA"/>
    <w:rsid w:val="003F1233"/>
    <w:rsid w:val="003F67A4"/>
    <w:rsid w:val="00400786"/>
    <w:rsid w:val="00401FDA"/>
    <w:rsid w:val="004046F0"/>
    <w:rsid w:val="0040668F"/>
    <w:rsid w:val="00411BD7"/>
    <w:rsid w:val="00411EF7"/>
    <w:rsid w:val="00412677"/>
    <w:rsid w:val="00425160"/>
    <w:rsid w:val="004276F6"/>
    <w:rsid w:val="00430DE3"/>
    <w:rsid w:val="004348AE"/>
    <w:rsid w:val="004376C0"/>
    <w:rsid w:val="0044223A"/>
    <w:rsid w:val="00443F38"/>
    <w:rsid w:val="00450B67"/>
    <w:rsid w:val="00451851"/>
    <w:rsid w:val="0045189A"/>
    <w:rsid w:val="00453343"/>
    <w:rsid w:val="004538C3"/>
    <w:rsid w:val="004608B9"/>
    <w:rsid w:val="00463B55"/>
    <w:rsid w:val="0046456C"/>
    <w:rsid w:val="00465947"/>
    <w:rsid w:val="004667B1"/>
    <w:rsid w:val="00467F66"/>
    <w:rsid w:val="00470461"/>
    <w:rsid w:val="00470BB1"/>
    <w:rsid w:val="00473153"/>
    <w:rsid w:val="0047350F"/>
    <w:rsid w:val="004743AF"/>
    <w:rsid w:val="00482C17"/>
    <w:rsid w:val="00484761"/>
    <w:rsid w:val="00484CE3"/>
    <w:rsid w:val="004911B4"/>
    <w:rsid w:val="0049196A"/>
    <w:rsid w:val="004923DA"/>
    <w:rsid w:val="00492EEB"/>
    <w:rsid w:val="00493434"/>
    <w:rsid w:val="004968E2"/>
    <w:rsid w:val="004A2A49"/>
    <w:rsid w:val="004A5A64"/>
    <w:rsid w:val="004B5553"/>
    <w:rsid w:val="004B600B"/>
    <w:rsid w:val="004B66CD"/>
    <w:rsid w:val="004B6822"/>
    <w:rsid w:val="004B69F6"/>
    <w:rsid w:val="004B6CA8"/>
    <w:rsid w:val="004C2D3A"/>
    <w:rsid w:val="004D03C4"/>
    <w:rsid w:val="004D0BF1"/>
    <w:rsid w:val="004D0F4E"/>
    <w:rsid w:val="004D0F97"/>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644"/>
    <w:rsid w:val="0050481B"/>
    <w:rsid w:val="005113D4"/>
    <w:rsid w:val="0051287D"/>
    <w:rsid w:val="00513C7D"/>
    <w:rsid w:val="00521123"/>
    <w:rsid w:val="00521221"/>
    <w:rsid w:val="0052250B"/>
    <w:rsid w:val="0052443E"/>
    <w:rsid w:val="005305C6"/>
    <w:rsid w:val="00540EEC"/>
    <w:rsid w:val="005414F4"/>
    <w:rsid w:val="005447C8"/>
    <w:rsid w:val="00546187"/>
    <w:rsid w:val="00547B11"/>
    <w:rsid w:val="00557D77"/>
    <w:rsid w:val="00562EAA"/>
    <w:rsid w:val="00563B58"/>
    <w:rsid w:val="005640C4"/>
    <w:rsid w:val="0056684C"/>
    <w:rsid w:val="00566DAC"/>
    <w:rsid w:val="00574A0C"/>
    <w:rsid w:val="0057780F"/>
    <w:rsid w:val="00581E0A"/>
    <w:rsid w:val="00586D89"/>
    <w:rsid w:val="005877C8"/>
    <w:rsid w:val="00587923"/>
    <w:rsid w:val="00594F9F"/>
    <w:rsid w:val="005A1B4C"/>
    <w:rsid w:val="005A545C"/>
    <w:rsid w:val="005B0A02"/>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56AA"/>
    <w:rsid w:val="006158A3"/>
    <w:rsid w:val="006179BB"/>
    <w:rsid w:val="0062158D"/>
    <w:rsid w:val="006223FD"/>
    <w:rsid w:val="006326D1"/>
    <w:rsid w:val="00632E0A"/>
    <w:rsid w:val="00633165"/>
    <w:rsid w:val="006447DE"/>
    <w:rsid w:val="00644889"/>
    <w:rsid w:val="006451E8"/>
    <w:rsid w:val="0064765E"/>
    <w:rsid w:val="0065276E"/>
    <w:rsid w:val="00654329"/>
    <w:rsid w:val="00654CEC"/>
    <w:rsid w:val="00655507"/>
    <w:rsid w:val="006579FD"/>
    <w:rsid w:val="006635E3"/>
    <w:rsid w:val="00665C9B"/>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EFB"/>
    <w:rsid w:val="006B286F"/>
    <w:rsid w:val="006B4496"/>
    <w:rsid w:val="006B4C91"/>
    <w:rsid w:val="006B5E67"/>
    <w:rsid w:val="006B6612"/>
    <w:rsid w:val="006C2EB5"/>
    <w:rsid w:val="006D18A3"/>
    <w:rsid w:val="006D5970"/>
    <w:rsid w:val="006D7DA3"/>
    <w:rsid w:val="006E481E"/>
    <w:rsid w:val="006E795F"/>
    <w:rsid w:val="006F0862"/>
    <w:rsid w:val="006F1438"/>
    <w:rsid w:val="006F2A9E"/>
    <w:rsid w:val="006F5ED3"/>
    <w:rsid w:val="00700249"/>
    <w:rsid w:val="007004B5"/>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5624"/>
    <w:rsid w:val="007A1F6A"/>
    <w:rsid w:val="007A628F"/>
    <w:rsid w:val="007B0DE3"/>
    <w:rsid w:val="007B1BFD"/>
    <w:rsid w:val="007B68CB"/>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B87"/>
    <w:rsid w:val="00810252"/>
    <w:rsid w:val="00813CEC"/>
    <w:rsid w:val="0081534C"/>
    <w:rsid w:val="00816CE7"/>
    <w:rsid w:val="008171E4"/>
    <w:rsid w:val="008175D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2E22"/>
    <w:rsid w:val="00926436"/>
    <w:rsid w:val="00926C53"/>
    <w:rsid w:val="00926F80"/>
    <w:rsid w:val="0093018C"/>
    <w:rsid w:val="0094020A"/>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625"/>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036C"/>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66634"/>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380A"/>
    <w:rsid w:val="00AF61C2"/>
    <w:rsid w:val="00AF6CC6"/>
    <w:rsid w:val="00B0296A"/>
    <w:rsid w:val="00B037B0"/>
    <w:rsid w:val="00B07E79"/>
    <w:rsid w:val="00B12295"/>
    <w:rsid w:val="00B137BE"/>
    <w:rsid w:val="00B15998"/>
    <w:rsid w:val="00B17FA0"/>
    <w:rsid w:val="00B2292C"/>
    <w:rsid w:val="00B22C3C"/>
    <w:rsid w:val="00B24344"/>
    <w:rsid w:val="00B26769"/>
    <w:rsid w:val="00B26F42"/>
    <w:rsid w:val="00B2754B"/>
    <w:rsid w:val="00B31C91"/>
    <w:rsid w:val="00B3747F"/>
    <w:rsid w:val="00B40CBF"/>
    <w:rsid w:val="00B42E76"/>
    <w:rsid w:val="00B43194"/>
    <w:rsid w:val="00B436BF"/>
    <w:rsid w:val="00B43ED3"/>
    <w:rsid w:val="00B47734"/>
    <w:rsid w:val="00B50504"/>
    <w:rsid w:val="00B50FBA"/>
    <w:rsid w:val="00B558EB"/>
    <w:rsid w:val="00B577D3"/>
    <w:rsid w:val="00B60466"/>
    <w:rsid w:val="00B6548F"/>
    <w:rsid w:val="00B71163"/>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3D94"/>
    <w:rsid w:val="00BE5473"/>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15D"/>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87C10"/>
    <w:rsid w:val="00C92C71"/>
    <w:rsid w:val="00C93F8F"/>
    <w:rsid w:val="00CA0894"/>
    <w:rsid w:val="00CA2959"/>
    <w:rsid w:val="00CA3593"/>
    <w:rsid w:val="00CA4710"/>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718"/>
    <w:rsid w:val="00D0274B"/>
    <w:rsid w:val="00D0503D"/>
    <w:rsid w:val="00D052BC"/>
    <w:rsid w:val="00D07026"/>
    <w:rsid w:val="00D0710A"/>
    <w:rsid w:val="00D10819"/>
    <w:rsid w:val="00D146AE"/>
    <w:rsid w:val="00D22C8F"/>
    <w:rsid w:val="00D3203C"/>
    <w:rsid w:val="00D33491"/>
    <w:rsid w:val="00D3442D"/>
    <w:rsid w:val="00D36F00"/>
    <w:rsid w:val="00D44B67"/>
    <w:rsid w:val="00D44F8E"/>
    <w:rsid w:val="00D47BFD"/>
    <w:rsid w:val="00D51FD5"/>
    <w:rsid w:val="00D55DE0"/>
    <w:rsid w:val="00D607EF"/>
    <w:rsid w:val="00D60F88"/>
    <w:rsid w:val="00D646BD"/>
    <w:rsid w:val="00D65558"/>
    <w:rsid w:val="00D71201"/>
    <w:rsid w:val="00D720C7"/>
    <w:rsid w:val="00D84841"/>
    <w:rsid w:val="00D876E6"/>
    <w:rsid w:val="00D90958"/>
    <w:rsid w:val="00D9605C"/>
    <w:rsid w:val="00D96930"/>
    <w:rsid w:val="00DA1025"/>
    <w:rsid w:val="00DA22EC"/>
    <w:rsid w:val="00DA5682"/>
    <w:rsid w:val="00DA5860"/>
    <w:rsid w:val="00DA5C0C"/>
    <w:rsid w:val="00DB2767"/>
    <w:rsid w:val="00DB6397"/>
    <w:rsid w:val="00DC1B10"/>
    <w:rsid w:val="00DC2924"/>
    <w:rsid w:val="00DC4729"/>
    <w:rsid w:val="00DD31C5"/>
    <w:rsid w:val="00DD5020"/>
    <w:rsid w:val="00DD63BE"/>
    <w:rsid w:val="00DE4296"/>
    <w:rsid w:val="00DF2469"/>
    <w:rsid w:val="00DF7899"/>
    <w:rsid w:val="00E0524C"/>
    <w:rsid w:val="00E113FF"/>
    <w:rsid w:val="00E15751"/>
    <w:rsid w:val="00E17160"/>
    <w:rsid w:val="00E17D41"/>
    <w:rsid w:val="00E231D1"/>
    <w:rsid w:val="00E2387D"/>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EC4"/>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A93"/>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72CC"/>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2C68B5"/>
    <w:pPr>
      <w:ind w:left="720"/>
      <w:contextualSpacing/>
    </w:pPr>
  </w:style>
  <w:style w:type="character" w:customStyle="1" w:styleId="bkciteavail">
    <w:name w:val="bk_cite_avail"/>
    <w:basedOn w:val="DefaultParagraphFont"/>
    <w:rsid w:val="005B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4F1BD75D-66D3-43FB-8D61-1CA5E625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6178</TotalTime>
  <Pages>14</Pages>
  <Words>3528</Words>
  <Characters>20113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Jones</cp:lastModifiedBy>
  <cp:revision>51</cp:revision>
  <cp:lastPrinted>2020-02-11T19:20:00Z</cp:lastPrinted>
  <dcterms:created xsi:type="dcterms:W3CDTF">2024-09-19T08:34:00Z</dcterms:created>
  <dcterms:modified xsi:type="dcterms:W3CDTF">2024-10-07T09:34:00Z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