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ind w:left="-5" w:firstLine="0"/>
        <w:jc w:val="center"/>
        <w:rPr>
          <w:b w:val="1"/>
          <w:sz w:val="32"/>
          <w:szCs w:val="32"/>
        </w:rPr>
      </w:pPr>
      <w:r w:rsidDel="00000000" w:rsidR="00000000" w:rsidRPr="00000000">
        <w:rPr>
          <w:b w:val="1"/>
          <w:sz w:val="32"/>
          <w:szCs w:val="32"/>
          <w:rtl w:val="0"/>
        </w:rPr>
        <w:t xml:space="preserve">Student ID: 2121099</w:t>
      </w:r>
    </w:p>
    <w:p w:rsidR="00000000" w:rsidDel="00000000" w:rsidP="00000000" w:rsidRDefault="00000000" w:rsidRPr="00000000" w14:paraId="00000007">
      <w:pPr>
        <w:ind w:left="-5" w:firstLine="0"/>
        <w:jc w:val="center"/>
        <w:rPr>
          <w:b w:val="1"/>
          <w:sz w:val="32"/>
          <w:szCs w:val="32"/>
        </w:rPr>
      </w:pPr>
      <w:r w:rsidDel="00000000" w:rsidR="00000000" w:rsidRPr="00000000">
        <w:rPr>
          <w:b w:val="1"/>
          <w:sz w:val="32"/>
          <w:szCs w:val="32"/>
          <w:rtl w:val="0"/>
        </w:rPr>
        <w:t xml:space="preserve">Module: Management and Organisational Behaviour</w:t>
      </w:r>
    </w:p>
    <w:p w:rsidR="00000000" w:rsidDel="00000000" w:rsidP="00000000" w:rsidRDefault="00000000" w:rsidRPr="00000000" w14:paraId="00000008">
      <w:pPr>
        <w:ind w:left="-5" w:firstLine="0"/>
        <w:jc w:val="center"/>
        <w:rPr>
          <w:b w:val="1"/>
          <w:sz w:val="32"/>
          <w:szCs w:val="32"/>
        </w:rPr>
      </w:pPr>
      <w:r w:rsidDel="00000000" w:rsidR="00000000" w:rsidRPr="00000000">
        <w:rPr>
          <w:b w:val="1"/>
          <w:sz w:val="32"/>
          <w:szCs w:val="32"/>
          <w:rtl w:val="0"/>
        </w:rPr>
        <w:t xml:space="preserve">Assignment 2</w:t>
      </w:r>
    </w:p>
    <w:p w:rsidR="00000000" w:rsidDel="00000000" w:rsidP="00000000" w:rsidRDefault="00000000" w:rsidRPr="00000000" w14:paraId="00000009">
      <w:pPr>
        <w:ind w:left="-5" w:firstLine="0"/>
        <w:jc w:val="center"/>
        <w:rPr>
          <w:b w:val="1"/>
          <w:sz w:val="32"/>
          <w:szCs w:val="32"/>
        </w:rPr>
      </w:pPr>
      <w:r w:rsidDel="00000000" w:rsidR="00000000" w:rsidRPr="00000000">
        <w:rPr>
          <w:b w:val="1"/>
          <w:sz w:val="32"/>
          <w:szCs w:val="32"/>
          <w:rtl w:val="0"/>
        </w:rPr>
        <w:t xml:space="preserve">Module Code: BMIH5004</w:t>
      </w:r>
    </w:p>
    <w:p w:rsidR="00000000" w:rsidDel="00000000" w:rsidP="00000000" w:rsidRDefault="00000000" w:rsidRPr="00000000" w14:paraId="0000000A">
      <w:pPr>
        <w:ind w:left="-5" w:firstLine="0"/>
        <w:jc w:val="center"/>
        <w:rPr>
          <w:b w:val="1"/>
          <w:sz w:val="32"/>
          <w:szCs w:val="32"/>
        </w:rPr>
      </w:pPr>
      <w:r w:rsidDel="00000000" w:rsidR="00000000" w:rsidRPr="00000000">
        <w:rPr>
          <w:b w:val="1"/>
          <w:sz w:val="32"/>
          <w:szCs w:val="32"/>
          <w:rtl w:val="0"/>
        </w:rPr>
        <w:t xml:space="preserve">Date: 14/11/2023</w:t>
      </w:r>
    </w:p>
    <w:p w:rsidR="00000000" w:rsidDel="00000000" w:rsidP="00000000" w:rsidRDefault="00000000" w:rsidRPr="00000000" w14:paraId="0000000B">
      <w:pPr>
        <w:ind w:left="-5" w:firstLine="0"/>
        <w:jc w:val="center"/>
        <w:rPr>
          <w:b w:val="1"/>
          <w:sz w:val="32"/>
          <w:szCs w:val="32"/>
        </w:rPr>
      </w:pPr>
      <w:r w:rsidDel="00000000" w:rsidR="00000000" w:rsidRPr="00000000">
        <w:rPr>
          <w:rtl w:val="0"/>
        </w:rPr>
      </w:r>
    </w:p>
    <w:p w:rsidR="00000000" w:rsidDel="00000000" w:rsidP="00000000" w:rsidRDefault="00000000" w:rsidRPr="00000000" w14:paraId="0000000C">
      <w:pPr>
        <w:ind w:left="-5" w:firstLine="0"/>
        <w:jc w:val="center"/>
        <w:rPr>
          <w:b w:val="1"/>
          <w:sz w:val="40"/>
          <w:szCs w:val="40"/>
        </w:rPr>
      </w:pPr>
      <w:r w:rsidDel="00000000" w:rsidR="00000000" w:rsidRPr="00000000">
        <w:rPr>
          <w:b w:val="1"/>
          <w:sz w:val="40"/>
          <w:szCs w:val="40"/>
          <w:rtl w:val="0"/>
        </w:rPr>
        <w:t xml:space="preserve">Accor Hotel Group</w:t>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br w:type="column"/>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 Evaluation of Accor Group of Hotel at Organisational Level</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Management</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SWOT Analysis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of Accor's Culture at Organisational Level</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Competing Values Framework (CVF)</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Stability against Flexibility:</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Comparing Internal and External Focus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Hofstede’s Cultural Dimension Theory</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Organisational Culture's Effect</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of Accor's Goals at Organisational Level</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 Evaluation of Accor Group of Hotel at Individual Level</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Maslow's hierarchy of needs</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Herzberg's Two-Factor Theory</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Current Change Initiatives and Accor's Effective Management of Them at the Individual and Organisational Level</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Value Chain Analysis Is Used By Accor to Guide Its Strategic Direction at the Individual and Organisational Levels</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Accor's Current Business Performance Utilising Financial Performance at the Individual and Organisational Levels</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pStyle w:val="Heading1"/>
        <w:rPr/>
      </w:pPr>
      <w:bookmarkStart w:colFirst="0" w:colLast="0" w:name="_gjdgxs" w:id="0"/>
      <w:bookmarkEnd w:id="0"/>
      <w:r w:rsidDel="00000000" w:rsidR="00000000" w:rsidRPr="00000000">
        <w:br w:type="column"/>
      </w:r>
      <w:r w:rsidDel="00000000" w:rsidR="00000000" w:rsidRPr="00000000">
        <w:rPr>
          <w:rtl w:val="0"/>
        </w:rPr>
        <w:t xml:space="preserve">Introduction</w:t>
      </w:r>
    </w:p>
    <w:p w:rsidR="00000000" w:rsidDel="00000000" w:rsidP="00000000" w:rsidRDefault="00000000" w:rsidRPr="00000000" w14:paraId="00000024">
      <w:pPr>
        <w:rPr/>
      </w:pPr>
      <w:r w:rsidDel="00000000" w:rsidR="00000000" w:rsidRPr="00000000">
        <w:rPr>
          <w:rtl w:val="0"/>
        </w:rPr>
        <w:t xml:space="preserve">A global player in the hospitality industry, Accor owns, operates, and franchises hotels, resorts, and holiday homes.  Paul Dubrule and Gérard Pélisson established Accor in 1967 as a hotel firm that operated under the Novotel name. Accor has a wide range of brands that cover different market categories, from high-end lodging to low-cost options (Nga, 2020). Accor is the parent company of several well-known brands, including MGallery, Fairmont, Pullman, and Swissôtel. This research employs theories and analyses at both the human and organisational levels to critically examine the Accor Group of Hotels.</w:t>
      </w:r>
    </w:p>
    <w:p w:rsidR="00000000" w:rsidDel="00000000" w:rsidP="00000000" w:rsidRDefault="00000000" w:rsidRPr="00000000" w14:paraId="00000025">
      <w:pPr>
        <w:pStyle w:val="Heading1"/>
        <w:rPr/>
      </w:pPr>
      <w:bookmarkStart w:colFirst="0" w:colLast="0" w:name="_30j0zll" w:id="1"/>
      <w:bookmarkEnd w:id="1"/>
      <w:r w:rsidDel="00000000" w:rsidR="00000000" w:rsidRPr="00000000">
        <w:rPr>
          <w:rtl w:val="0"/>
        </w:rPr>
        <w:t xml:space="preserve">Critical Evaluation of Accor Group of Hotel at Organisational Level</w:t>
      </w:r>
    </w:p>
    <w:p w:rsidR="00000000" w:rsidDel="00000000" w:rsidP="00000000" w:rsidRDefault="00000000" w:rsidRPr="00000000" w14:paraId="00000026">
      <w:pPr>
        <w:pStyle w:val="Heading2"/>
        <w:rPr/>
      </w:pPr>
      <w:bookmarkStart w:colFirst="0" w:colLast="0" w:name="_1fob9te" w:id="2"/>
      <w:bookmarkEnd w:id="2"/>
      <w:r w:rsidDel="00000000" w:rsidR="00000000" w:rsidRPr="00000000">
        <w:rPr>
          <w:rtl w:val="0"/>
        </w:rPr>
        <w:t xml:space="preserve">Strategic Management</w:t>
      </w:r>
    </w:p>
    <w:p w:rsidR="00000000" w:rsidDel="00000000" w:rsidP="00000000" w:rsidRDefault="00000000" w:rsidRPr="00000000" w14:paraId="00000027">
      <w:pPr>
        <w:rPr/>
      </w:pPr>
      <w:r w:rsidDel="00000000" w:rsidR="00000000" w:rsidRPr="00000000">
        <w:rPr>
          <w:rtl w:val="0"/>
        </w:rPr>
        <w:t xml:space="preserve">Assess the benefits, drawbacks, opportunities, and dangers associated with Accor in the global hotel sector. Evaluate if the business can take advantage of market opportunities, reduce risks, and strengthen its position by addressing shortcomings.</w:t>
      </w:r>
    </w:p>
    <w:p w:rsidR="00000000" w:rsidDel="00000000" w:rsidP="00000000" w:rsidRDefault="00000000" w:rsidRPr="00000000" w14:paraId="00000028">
      <w:pPr>
        <w:pStyle w:val="Heading2"/>
        <w:rPr/>
      </w:pPr>
      <w:bookmarkStart w:colFirst="0" w:colLast="0" w:name="_3znysh7" w:id="3"/>
      <w:bookmarkEnd w:id="3"/>
      <w:r w:rsidDel="00000000" w:rsidR="00000000" w:rsidRPr="00000000">
        <w:rPr>
          <w:rtl w:val="0"/>
        </w:rPr>
        <w:t xml:space="preserve">SWOT Analysis</w:t>
      </w:r>
    </w:p>
    <w:tbl>
      <w:tblPr>
        <w:tblStyle w:val="Table1"/>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rPr>
          <w:cantSplit w:val="0"/>
          <w:tblHeader w:val="0"/>
        </w:trPr>
        <w:tc>
          <w:tcPr/>
          <w:p w:rsidR="00000000" w:rsidDel="00000000" w:rsidP="00000000" w:rsidRDefault="00000000" w:rsidRPr="00000000" w14:paraId="00000029">
            <w:pPr>
              <w:rPr/>
            </w:pPr>
            <w:r w:rsidDel="00000000" w:rsidR="00000000" w:rsidRPr="00000000">
              <w:rPr>
                <w:rtl w:val="0"/>
              </w:rPr>
              <w:t xml:space="preserve">Strengths</w:t>
            </w:r>
          </w:p>
        </w:tc>
        <w:tc>
          <w:tcPr/>
          <w:p w:rsidR="00000000" w:rsidDel="00000000" w:rsidP="00000000" w:rsidRDefault="00000000" w:rsidRPr="00000000" w14:paraId="0000002A">
            <w:pPr>
              <w:rPr/>
            </w:pPr>
            <w:r w:rsidDel="00000000" w:rsidR="00000000" w:rsidRPr="00000000">
              <w:rPr>
                <w:rtl w:val="0"/>
              </w:rPr>
              <w:t xml:space="preserve">Weaknesses</w:t>
            </w:r>
          </w:p>
        </w:tc>
      </w:tr>
      <w:tr>
        <w:trPr>
          <w:cantSplit w:val="0"/>
          <w:tblHeader w:val="0"/>
        </w:trPr>
        <w:tc>
          <w:tcPr/>
          <w:p w:rsidR="00000000" w:rsidDel="00000000" w:rsidP="00000000" w:rsidRDefault="00000000" w:rsidRPr="00000000" w14:paraId="0000002B">
            <w:pPr>
              <w:rPr/>
            </w:pPr>
            <w:r w:rsidDel="00000000" w:rsidR="00000000" w:rsidRPr="00000000">
              <w:rPr>
                <w:rtl w:val="0"/>
              </w:rPr>
              <w:t xml:space="preserve">Innovation Focus</w:t>
            </w:r>
          </w:p>
          <w:p w:rsidR="00000000" w:rsidDel="00000000" w:rsidP="00000000" w:rsidRDefault="00000000" w:rsidRPr="00000000" w14:paraId="0000002C">
            <w:pPr>
              <w:rPr/>
            </w:pPr>
            <w:r w:rsidDel="00000000" w:rsidR="00000000" w:rsidRPr="00000000">
              <w:rPr>
                <w:rtl w:val="0"/>
              </w:rPr>
              <w:t xml:space="preserve">Sustainability commitments</w:t>
            </w:r>
          </w:p>
          <w:p w:rsidR="00000000" w:rsidDel="00000000" w:rsidP="00000000" w:rsidRDefault="00000000" w:rsidRPr="00000000" w14:paraId="0000002D">
            <w:pPr>
              <w:rPr/>
            </w:pPr>
            <w:r w:rsidDel="00000000" w:rsidR="00000000" w:rsidRPr="00000000">
              <w:rPr>
                <w:rtl w:val="0"/>
              </w:rPr>
              <w:t xml:space="preserve">Robust range of brands</w:t>
            </w:r>
          </w:p>
          <w:p w:rsidR="00000000" w:rsidDel="00000000" w:rsidP="00000000" w:rsidRDefault="00000000" w:rsidRPr="00000000" w14:paraId="0000002E">
            <w:pPr>
              <w:rPr/>
            </w:pPr>
            <w:r w:rsidDel="00000000" w:rsidR="00000000" w:rsidRPr="00000000">
              <w:rPr>
                <w:rtl w:val="0"/>
              </w:rPr>
              <w:t xml:space="preserve">Global Reach</w:t>
            </w:r>
          </w:p>
        </w:tc>
        <w:tc>
          <w:tcPr/>
          <w:p w:rsidR="00000000" w:rsidDel="00000000" w:rsidP="00000000" w:rsidRDefault="00000000" w:rsidRPr="00000000" w14:paraId="0000002F">
            <w:pPr>
              <w:rPr/>
            </w:pPr>
            <w:r w:rsidDel="00000000" w:rsidR="00000000" w:rsidRPr="00000000">
              <w:rPr>
                <w:rtl w:val="0"/>
              </w:rPr>
              <w:t xml:space="preserve">Dependency on franchise paradigm</w:t>
            </w:r>
          </w:p>
          <w:p w:rsidR="00000000" w:rsidDel="00000000" w:rsidP="00000000" w:rsidRDefault="00000000" w:rsidRPr="00000000" w14:paraId="00000030">
            <w:pPr>
              <w:rPr/>
            </w:pPr>
            <w:r w:rsidDel="00000000" w:rsidR="00000000" w:rsidRPr="00000000">
              <w:rPr>
                <w:rtl w:val="0"/>
              </w:rPr>
              <w:t xml:space="preserve">Being in the market during recessions</w:t>
            </w:r>
          </w:p>
          <w:p w:rsidR="00000000" w:rsidDel="00000000" w:rsidP="00000000" w:rsidRDefault="00000000" w:rsidRPr="00000000" w14:paraId="00000031">
            <w:pPr>
              <w:rPr/>
            </w:pPr>
            <w:r w:rsidDel="00000000" w:rsidR="00000000" w:rsidRPr="00000000">
              <w:rPr>
                <w:rtl w:val="0"/>
              </w:rPr>
              <w:t xml:space="preserve">Elevated levels of debts</w:t>
            </w:r>
          </w:p>
        </w:tc>
      </w:tr>
      <w:tr>
        <w:trPr>
          <w:cantSplit w:val="0"/>
          <w:tblHeader w:val="0"/>
        </w:trPr>
        <w:tc>
          <w:tcPr/>
          <w:p w:rsidR="00000000" w:rsidDel="00000000" w:rsidP="00000000" w:rsidRDefault="00000000" w:rsidRPr="00000000" w14:paraId="00000032">
            <w:pPr>
              <w:rPr/>
            </w:pPr>
            <w:r w:rsidDel="00000000" w:rsidR="00000000" w:rsidRPr="00000000">
              <w:rPr>
                <w:rtl w:val="0"/>
              </w:rPr>
              <w:t xml:space="preserve">Opportunities</w:t>
            </w:r>
          </w:p>
        </w:tc>
        <w:tc>
          <w:tcPr/>
          <w:p w:rsidR="00000000" w:rsidDel="00000000" w:rsidP="00000000" w:rsidRDefault="00000000" w:rsidRPr="00000000" w14:paraId="00000033">
            <w:pPr>
              <w:rPr/>
            </w:pPr>
            <w:r w:rsidDel="00000000" w:rsidR="00000000" w:rsidRPr="00000000">
              <w:rPr>
                <w:rtl w:val="0"/>
              </w:rPr>
              <w:t xml:space="preserve">Threats</w:t>
            </w:r>
          </w:p>
        </w:tc>
      </w:tr>
      <w:tr>
        <w:trPr>
          <w:cantSplit w:val="0"/>
          <w:tblHeader w:val="0"/>
        </w:trPr>
        <w:tc>
          <w:tcPr/>
          <w:p w:rsidR="00000000" w:rsidDel="00000000" w:rsidP="00000000" w:rsidRDefault="00000000" w:rsidRPr="00000000" w14:paraId="00000034">
            <w:pPr>
              <w:rPr/>
            </w:pPr>
            <w:r w:rsidDel="00000000" w:rsidR="00000000" w:rsidRPr="00000000">
              <w:rPr>
                <w:rtl w:val="0"/>
              </w:rPr>
              <w:t xml:space="preserve">expansion in developing nations</w:t>
            </w:r>
          </w:p>
          <w:p w:rsidR="00000000" w:rsidDel="00000000" w:rsidP="00000000" w:rsidRDefault="00000000" w:rsidRPr="00000000" w14:paraId="00000035">
            <w:pPr>
              <w:rPr/>
            </w:pPr>
            <w:r w:rsidDel="00000000" w:rsidR="00000000" w:rsidRPr="00000000">
              <w:rPr>
                <w:rtl w:val="0"/>
              </w:rPr>
              <w:t xml:space="preserve">Digital travel's rise</w:t>
            </w:r>
          </w:p>
          <w:p w:rsidR="00000000" w:rsidDel="00000000" w:rsidP="00000000" w:rsidRDefault="00000000" w:rsidRPr="00000000" w14:paraId="00000036">
            <w:pPr>
              <w:rPr/>
            </w:pPr>
            <w:r w:rsidDel="00000000" w:rsidR="00000000" w:rsidRPr="00000000">
              <w:rPr>
                <w:rtl w:val="0"/>
              </w:rPr>
              <w:t xml:space="preserve">Growing interest in eco-friendly travel</w:t>
            </w:r>
          </w:p>
        </w:tc>
        <w:tc>
          <w:tcPr/>
          <w:p w:rsidR="00000000" w:rsidDel="00000000" w:rsidP="00000000" w:rsidRDefault="00000000" w:rsidRPr="00000000" w14:paraId="00000037">
            <w:pPr>
              <w:rPr/>
            </w:pPr>
            <w:r w:rsidDel="00000000" w:rsidR="00000000" w:rsidRPr="00000000">
              <w:rPr>
                <w:rtl w:val="0"/>
              </w:rPr>
              <w:t xml:space="preserve">New competitors' competition</w:t>
            </w:r>
          </w:p>
          <w:p w:rsidR="00000000" w:rsidDel="00000000" w:rsidP="00000000" w:rsidRDefault="00000000" w:rsidRPr="00000000" w14:paraId="00000038">
            <w:pPr>
              <w:rPr/>
            </w:pPr>
            <w:r w:rsidDel="00000000" w:rsidR="00000000" w:rsidRPr="00000000">
              <w:rPr>
                <w:rtl w:val="0"/>
              </w:rPr>
              <w:t xml:space="preserve">Financial contractions</w:t>
            </w:r>
          </w:p>
          <w:p w:rsidR="00000000" w:rsidDel="00000000" w:rsidP="00000000" w:rsidRDefault="00000000" w:rsidRPr="00000000" w14:paraId="00000039">
            <w:pPr>
              <w:rPr/>
            </w:pPr>
            <w:r w:rsidDel="00000000" w:rsidR="00000000" w:rsidRPr="00000000">
              <w:rPr>
                <w:rtl w:val="0"/>
              </w:rPr>
              <w:t xml:space="preserve">Shifts in the preferences of consumers (Abellanet Miranda, n.d)</w:t>
            </w:r>
          </w:p>
        </w:tc>
      </w:tr>
    </w:tbl>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1"/>
        <w:rPr/>
      </w:pPr>
      <w:bookmarkStart w:colFirst="0" w:colLast="0" w:name="_2et92p0" w:id="4"/>
      <w:bookmarkEnd w:id="4"/>
      <w:r w:rsidDel="00000000" w:rsidR="00000000" w:rsidRPr="00000000">
        <w:rPr>
          <w:rtl w:val="0"/>
        </w:rPr>
        <w:t xml:space="preserve">Evaluation of Accor's Culture at Organisational Level</w:t>
      </w:r>
    </w:p>
    <w:p w:rsidR="00000000" w:rsidDel="00000000" w:rsidP="00000000" w:rsidRDefault="00000000" w:rsidRPr="00000000" w14:paraId="0000003C">
      <w:pPr>
        <w:pStyle w:val="Heading2"/>
        <w:rPr/>
      </w:pPr>
      <w:bookmarkStart w:colFirst="0" w:colLast="0" w:name="_tyjcwt" w:id="5"/>
      <w:bookmarkEnd w:id="5"/>
      <w:r w:rsidDel="00000000" w:rsidR="00000000" w:rsidRPr="00000000">
        <w:rPr>
          <w:rtl w:val="0"/>
        </w:rPr>
        <w:t xml:space="preserve">Competing Values Framework (CVF)</w:t>
      </w:r>
    </w:p>
    <w:p w:rsidR="00000000" w:rsidDel="00000000" w:rsidP="00000000" w:rsidRDefault="00000000" w:rsidRPr="00000000" w14:paraId="0000003D">
      <w:pPr>
        <w:rPr/>
      </w:pPr>
      <w:r w:rsidDel="00000000" w:rsidR="00000000" w:rsidRPr="00000000">
        <w:rPr>
          <w:rtl w:val="0"/>
        </w:rPr>
        <w:t xml:space="preserve">An analytical approach for organisational culture is the Competing Values approach (CVF). It is predicated on two elements:</w:t>
      </w:r>
    </w:p>
    <w:p w:rsidR="00000000" w:rsidDel="00000000" w:rsidP="00000000" w:rsidRDefault="00000000" w:rsidRPr="00000000" w14:paraId="0000003E">
      <w:pPr>
        <w:pStyle w:val="Heading3"/>
        <w:rPr/>
      </w:pPr>
      <w:bookmarkStart w:colFirst="0" w:colLast="0" w:name="_3dy6vkm" w:id="6"/>
      <w:bookmarkEnd w:id="6"/>
      <w:r w:rsidDel="00000000" w:rsidR="00000000" w:rsidRPr="00000000">
        <w:rPr>
          <w:rtl w:val="0"/>
        </w:rPr>
        <w:t xml:space="preserve">Stability against Flexibility:</w:t>
      </w:r>
    </w:p>
    <w:p w:rsidR="00000000" w:rsidDel="00000000" w:rsidP="00000000" w:rsidRDefault="00000000" w:rsidRPr="00000000" w14:paraId="0000003F">
      <w:pPr>
        <w:rPr/>
      </w:pPr>
      <w:r w:rsidDel="00000000" w:rsidR="00000000" w:rsidRPr="00000000">
        <w:rPr>
          <w:rtl w:val="0"/>
        </w:rPr>
        <w:t xml:space="preserve">Organisations with a high stability score are more conventional and risk-averse, whereas those with a high flexibility score are adaptive and open to change.</w:t>
      </w:r>
    </w:p>
    <w:p w:rsidR="00000000" w:rsidDel="00000000" w:rsidP="00000000" w:rsidRDefault="00000000" w:rsidRPr="00000000" w14:paraId="00000040">
      <w:pPr>
        <w:pStyle w:val="Heading3"/>
        <w:rPr/>
      </w:pPr>
      <w:bookmarkStart w:colFirst="0" w:colLast="0" w:name="_1t3h5sf" w:id="7"/>
      <w:bookmarkEnd w:id="7"/>
      <w:r w:rsidDel="00000000" w:rsidR="00000000" w:rsidRPr="00000000">
        <w:rPr>
          <w:rtl w:val="0"/>
        </w:rPr>
        <w:t xml:space="preserve">Comparing Internal and External Focus</w:t>
      </w:r>
    </w:p>
    <w:p w:rsidR="00000000" w:rsidDel="00000000" w:rsidP="00000000" w:rsidRDefault="00000000" w:rsidRPr="00000000" w14:paraId="00000041">
      <w:pPr>
        <w:rPr/>
      </w:pPr>
      <w:r w:rsidDel="00000000" w:rsidR="00000000" w:rsidRPr="00000000">
        <w:rPr>
          <w:rtl w:val="0"/>
        </w:rPr>
        <w:t xml:space="preserve">Organisations with a high internal focus are preoccupied with their own internal workings, whereas those with a strong external focus are preoccupied with their clients and the outside world (Ramadistaa, 2020).</w:t>
      </w:r>
    </w:p>
    <w:p w:rsidR="00000000" w:rsidDel="00000000" w:rsidP="00000000" w:rsidRDefault="00000000" w:rsidRPr="00000000" w14:paraId="00000042">
      <w:pPr>
        <w:rPr/>
      </w:pPr>
      <w:r w:rsidDel="00000000" w:rsidR="00000000" w:rsidRPr="00000000">
        <w:rPr>
          <w:rtl w:val="0"/>
        </w:rPr>
        <w:t xml:space="preserve">Per the CVF, an external focus and flexibility orientation are most likely to define Accor's organisational culture. The company's dedication to sustainability, worldwide reach, and heavy emphasis on innovation are all in line with this. Accor is a huge international organisation with a hierarchical structure; hence a Hierarchy and Control attitude is likely to be a feature of the company's culture.</w:t>
      </w:r>
    </w:p>
    <w:p w:rsidR="00000000" w:rsidDel="00000000" w:rsidP="00000000" w:rsidRDefault="00000000" w:rsidRPr="00000000" w14:paraId="00000043">
      <w:pPr>
        <w:pStyle w:val="Heading2"/>
        <w:rPr/>
      </w:pPr>
      <w:bookmarkStart w:colFirst="0" w:colLast="0" w:name="_4d34og8" w:id="8"/>
      <w:bookmarkEnd w:id="8"/>
      <w:r w:rsidDel="00000000" w:rsidR="00000000" w:rsidRPr="00000000">
        <w:rPr>
          <w:rtl w:val="0"/>
        </w:rPr>
        <w:t xml:space="preserve">Hofstede’s Cultural Dimension Theory</w:t>
      </w:r>
    </w:p>
    <w:p w:rsidR="00000000" w:rsidDel="00000000" w:rsidP="00000000" w:rsidRDefault="00000000" w:rsidRPr="00000000" w14:paraId="00000044">
      <w:pPr>
        <w:rPr/>
      </w:pPr>
      <w:r w:rsidDel="00000000" w:rsidR="00000000" w:rsidRPr="00000000">
        <w:rPr>
          <w:rtl w:val="0"/>
        </w:rPr>
        <w:t xml:space="preserve">According to Hofstede's theory, the organisational culture of Accor is probably typified by:</w:t>
      </w:r>
    </w:p>
    <w:p w:rsidR="00000000" w:rsidDel="00000000" w:rsidP="00000000" w:rsidRDefault="00000000" w:rsidRPr="00000000" w14:paraId="00000045">
      <w:pPr>
        <w:rPr/>
      </w:pPr>
      <w:r w:rsidDel="00000000" w:rsidR="00000000" w:rsidRPr="00000000">
        <w:rPr>
          <w:rtl w:val="0"/>
        </w:rPr>
        <w:t xml:space="preserve">Low Power Distance: Accor is an organisation that prioritises cooperation and collaboration, with a very flat organisational structure.</w:t>
      </w:r>
    </w:p>
    <w:p w:rsidR="00000000" w:rsidDel="00000000" w:rsidP="00000000" w:rsidRDefault="00000000" w:rsidRPr="00000000" w14:paraId="00000046">
      <w:pPr>
        <w:rPr/>
      </w:pPr>
      <w:r w:rsidDel="00000000" w:rsidR="00000000" w:rsidRPr="00000000">
        <w:rPr>
          <w:rtl w:val="0"/>
        </w:rPr>
        <w:t xml:space="preserve">Individuality: Personal initiative and inventiveness are highly valued at Accor.</w:t>
      </w:r>
    </w:p>
    <w:p w:rsidR="00000000" w:rsidDel="00000000" w:rsidP="00000000" w:rsidRDefault="00000000" w:rsidRPr="00000000" w14:paraId="00000047">
      <w:pPr>
        <w:rPr/>
      </w:pPr>
      <w:r w:rsidDel="00000000" w:rsidR="00000000" w:rsidRPr="00000000">
        <w:rPr>
          <w:rtl w:val="0"/>
        </w:rPr>
        <w:t xml:space="preserve">Masculinity: Accor is a results-driven company that prioritises competition and performance (Gerlach, 2021).</w:t>
      </w:r>
    </w:p>
    <w:p w:rsidR="00000000" w:rsidDel="00000000" w:rsidP="00000000" w:rsidRDefault="00000000" w:rsidRPr="00000000" w14:paraId="00000048">
      <w:pPr>
        <w:rPr/>
      </w:pPr>
      <w:r w:rsidDel="00000000" w:rsidR="00000000" w:rsidRPr="00000000">
        <w:rPr>
          <w:rtl w:val="0"/>
        </w:rPr>
        <w:t xml:space="preserve">Low Avoidance of Uncertainty: Accor is accustomed to uncertainty and changes.</w:t>
      </w:r>
    </w:p>
    <w:p w:rsidR="00000000" w:rsidDel="00000000" w:rsidP="00000000" w:rsidRDefault="00000000" w:rsidRPr="00000000" w14:paraId="00000049">
      <w:pPr>
        <w:rPr/>
      </w:pPr>
      <w:r w:rsidDel="00000000" w:rsidR="00000000" w:rsidRPr="00000000">
        <w:rPr>
          <w:rtl w:val="0"/>
        </w:rPr>
        <w:t xml:space="preserve">Long-term Orientation: Accor prioritises sustainability and long-term growth.</w:t>
      </w:r>
    </w:p>
    <w:p w:rsidR="00000000" w:rsidDel="00000000" w:rsidP="00000000" w:rsidRDefault="00000000" w:rsidRPr="00000000" w14:paraId="0000004A">
      <w:pPr>
        <w:rPr/>
      </w:pPr>
      <w:r w:rsidDel="00000000" w:rsidR="00000000" w:rsidRPr="00000000">
        <w:rPr>
          <w:rtl w:val="0"/>
        </w:rPr>
        <w:t xml:space="preserve">Inductive Reason: Accor likes to base choices on particular instances and case studies.</w:t>
      </w:r>
    </w:p>
    <w:p w:rsidR="00000000" w:rsidDel="00000000" w:rsidP="00000000" w:rsidRDefault="00000000" w:rsidRPr="00000000" w14:paraId="0000004B">
      <w:pPr>
        <w:pStyle w:val="Heading1"/>
        <w:rPr/>
      </w:pPr>
      <w:bookmarkStart w:colFirst="0" w:colLast="0" w:name="_2s8eyo1" w:id="9"/>
      <w:bookmarkEnd w:id="9"/>
      <w:r w:rsidDel="00000000" w:rsidR="00000000" w:rsidRPr="00000000">
        <w:rPr>
          <w:rtl w:val="0"/>
        </w:rPr>
        <w:t xml:space="preserve">Organisational Culture's Effect</w:t>
      </w:r>
    </w:p>
    <w:p w:rsidR="00000000" w:rsidDel="00000000" w:rsidP="00000000" w:rsidRDefault="00000000" w:rsidRPr="00000000" w14:paraId="0000004C">
      <w:pPr>
        <w:rPr/>
      </w:pPr>
      <w:r w:rsidDel="00000000" w:rsidR="00000000" w:rsidRPr="00000000">
        <w:rPr>
          <w:rtl w:val="0"/>
        </w:rPr>
        <w:t xml:space="preserve">The organisational culture of Accor has a big influence on staff behaviour, decision-making procedures, and corporate strategies. The firm has implemented several new projects, including the Adagio apart hotel brand and the Mama Shelter lifestyle hotel brand, as a result of its strong emphasis on flexibility and external attention (Camelia, 2019). Employees at all organisational levels are empowered by the decentralized decision-making process that has resulted from the company's low power distance culture.</w:t>
      </w:r>
    </w:p>
    <w:p w:rsidR="00000000" w:rsidDel="00000000" w:rsidP="00000000" w:rsidRDefault="00000000" w:rsidRPr="00000000" w14:paraId="0000004D">
      <w:pPr>
        <w:pStyle w:val="Heading1"/>
        <w:rPr/>
      </w:pPr>
      <w:bookmarkStart w:colFirst="0" w:colLast="0" w:name="_17dp8vu" w:id="10"/>
      <w:bookmarkEnd w:id="10"/>
      <w:r w:rsidDel="00000000" w:rsidR="00000000" w:rsidRPr="00000000">
        <w:rPr>
          <w:rtl w:val="0"/>
        </w:rPr>
        <w:t xml:space="preserve">Evaluation of Accor's Goals at Organisational Level</w:t>
      </w:r>
    </w:p>
    <w:p w:rsidR="00000000" w:rsidDel="00000000" w:rsidP="00000000" w:rsidRDefault="00000000" w:rsidRPr="00000000" w14:paraId="0000004E">
      <w:pPr>
        <w:rPr/>
      </w:pPr>
      <w:r w:rsidDel="00000000" w:rsidR="00000000" w:rsidRPr="00000000">
        <w:rPr>
          <w:rtl w:val="0"/>
        </w:rPr>
        <w:t xml:space="preserve">The objectives of Accor's organisation, which include growing its market share, becoming worldwide, and taking the top spot in the hospitality industry, are all in line with its growth initiatives. In order to reduce risk and guarantee long-term success, the company's plans are likewise highly diversified.</w:t>
      </w:r>
    </w:p>
    <w:p w:rsidR="00000000" w:rsidDel="00000000" w:rsidP="00000000" w:rsidRDefault="00000000" w:rsidRPr="00000000" w14:paraId="0000004F">
      <w:pPr>
        <w:rPr/>
      </w:pPr>
      <w:r w:rsidDel="00000000" w:rsidR="00000000" w:rsidRPr="00000000">
        <w:rPr>
          <w:rtl w:val="0"/>
        </w:rPr>
        <w:t xml:space="preserve">Nevertheless, Accor may encounter certain difficulties in carrying out its expansion plans. For instance, the business can experience more competition from recently launched websites like Booking.com and Airbnb in the hotel sector. Furthermore, political or economic volatility in some areas may make it more difficult for the business to expand into new markets.</w:t>
      </w:r>
    </w:p>
    <w:tbl>
      <w:tblPr>
        <w:tblStyle w:val="Table2"/>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rPr>
          <w:cantSplit w:val="0"/>
          <w:tblHeader w:val="0"/>
        </w:trPr>
        <w:tc>
          <w:tcPr/>
          <w:p w:rsidR="00000000" w:rsidDel="00000000" w:rsidP="00000000" w:rsidRDefault="00000000" w:rsidRPr="00000000" w14:paraId="00000050">
            <w:pPr>
              <w:rPr/>
            </w:pPr>
            <w:r w:rsidDel="00000000" w:rsidR="00000000" w:rsidRPr="00000000">
              <w:rPr>
                <w:rtl w:val="0"/>
              </w:rPr>
              <w:t xml:space="preserve">Strategy to Grow</w:t>
            </w:r>
          </w:p>
        </w:tc>
        <w:tc>
          <w:tcPr/>
          <w:p w:rsidR="00000000" w:rsidDel="00000000" w:rsidP="00000000" w:rsidRDefault="00000000" w:rsidRPr="00000000" w14:paraId="00000051">
            <w:pPr>
              <w:rPr/>
            </w:pPr>
            <w:r w:rsidDel="00000000" w:rsidR="00000000" w:rsidRPr="00000000">
              <w:rPr>
                <w:rtl w:val="0"/>
              </w:rPr>
              <w:t xml:space="preserve">Examples</w:t>
            </w:r>
          </w:p>
        </w:tc>
      </w:tr>
      <w:tr>
        <w:trPr>
          <w:cantSplit w:val="0"/>
          <w:tblHeader w:val="0"/>
        </w:trPr>
        <w:tc>
          <w:tcPr/>
          <w:p w:rsidR="00000000" w:rsidDel="00000000" w:rsidP="00000000" w:rsidRDefault="00000000" w:rsidRPr="00000000" w14:paraId="00000052">
            <w:pPr>
              <w:rPr/>
            </w:pPr>
            <w:r w:rsidDel="00000000" w:rsidR="00000000" w:rsidRPr="00000000">
              <w:rPr>
                <w:rtl w:val="0"/>
              </w:rPr>
              <w:t xml:space="preserve">market share acquisition</w:t>
            </w:r>
          </w:p>
        </w:tc>
        <w:tc>
          <w:tcPr/>
          <w:p w:rsidR="00000000" w:rsidDel="00000000" w:rsidP="00000000" w:rsidRDefault="00000000" w:rsidRPr="00000000" w14:paraId="00000053">
            <w:pPr>
              <w:rPr/>
            </w:pPr>
            <w:r w:rsidDel="00000000" w:rsidR="00000000" w:rsidRPr="00000000">
              <w:rPr>
                <w:rtl w:val="0"/>
              </w:rPr>
              <w:t xml:space="preserve">extending brand exposure, growing current hotels, and constructing new hotels in current markets</w:t>
            </w:r>
          </w:p>
        </w:tc>
      </w:tr>
      <w:tr>
        <w:trPr>
          <w:cantSplit w:val="0"/>
          <w:tblHeader w:val="0"/>
        </w:trPr>
        <w:tc>
          <w:tcPr/>
          <w:p w:rsidR="00000000" w:rsidDel="00000000" w:rsidP="00000000" w:rsidRDefault="00000000" w:rsidRPr="00000000" w14:paraId="00000054">
            <w:pPr>
              <w:rPr/>
            </w:pPr>
            <w:r w:rsidDel="00000000" w:rsidR="00000000" w:rsidRPr="00000000">
              <w:rPr>
                <w:rtl w:val="0"/>
              </w:rPr>
              <w:t xml:space="preserve">Expansion of markets</w:t>
            </w:r>
          </w:p>
        </w:tc>
        <w:tc>
          <w:tcPr/>
          <w:p w:rsidR="00000000" w:rsidDel="00000000" w:rsidP="00000000" w:rsidRDefault="00000000" w:rsidRPr="00000000" w14:paraId="00000055">
            <w:pPr>
              <w:rPr/>
            </w:pPr>
            <w:r w:rsidDel="00000000" w:rsidR="00000000" w:rsidRPr="00000000">
              <w:rPr>
                <w:rtl w:val="0"/>
              </w:rPr>
              <w:t xml:space="preserve">expanding into new markets, focusing on new clients, and forming alliances(Abellanet Miranda, n.d)</w:t>
            </w:r>
          </w:p>
        </w:tc>
      </w:tr>
      <w:tr>
        <w:trPr>
          <w:cantSplit w:val="0"/>
          <w:tblHeader w:val="0"/>
        </w:trPr>
        <w:tc>
          <w:tcPr/>
          <w:p w:rsidR="00000000" w:rsidDel="00000000" w:rsidP="00000000" w:rsidRDefault="00000000" w:rsidRPr="00000000" w14:paraId="00000056">
            <w:pPr>
              <w:rPr/>
            </w:pPr>
            <w:r w:rsidDel="00000000" w:rsidR="00000000" w:rsidRPr="00000000">
              <w:rPr>
                <w:rtl w:val="0"/>
              </w:rPr>
              <w:t xml:space="preserve">creation of products</w:t>
            </w:r>
          </w:p>
        </w:tc>
        <w:tc>
          <w:tcPr/>
          <w:p w:rsidR="00000000" w:rsidDel="00000000" w:rsidP="00000000" w:rsidRDefault="00000000" w:rsidRPr="00000000" w14:paraId="00000057">
            <w:pPr>
              <w:rPr/>
            </w:pPr>
            <w:r w:rsidDel="00000000" w:rsidR="00000000" w:rsidRPr="00000000">
              <w:rPr>
                <w:rtl w:val="0"/>
              </w:rPr>
              <w:t xml:space="preserve">Creating new hotel concepts, remodeling already-existing hotels, and making technological investments</w:t>
            </w:r>
          </w:p>
        </w:tc>
      </w:tr>
      <w:tr>
        <w:trPr>
          <w:cantSplit w:val="0"/>
          <w:tblHeader w:val="0"/>
        </w:trPr>
        <w:tc>
          <w:tcPr/>
          <w:p w:rsidR="00000000" w:rsidDel="00000000" w:rsidP="00000000" w:rsidRDefault="00000000" w:rsidRPr="00000000" w14:paraId="00000058">
            <w:pPr>
              <w:rPr/>
            </w:pPr>
            <w:r w:rsidDel="00000000" w:rsidR="00000000" w:rsidRPr="00000000">
              <w:rPr>
                <w:rtl w:val="0"/>
              </w:rPr>
              <w:t xml:space="preserve">The act of diversification</w:t>
            </w:r>
          </w:p>
        </w:tc>
        <w:tc>
          <w:tcPr/>
          <w:p w:rsidR="00000000" w:rsidDel="00000000" w:rsidP="00000000" w:rsidRDefault="00000000" w:rsidRPr="00000000" w14:paraId="00000059">
            <w:pPr>
              <w:rPr/>
            </w:pPr>
            <w:r w:rsidDel="00000000" w:rsidR="00000000" w:rsidRPr="00000000">
              <w:rPr>
                <w:rtl w:val="0"/>
              </w:rPr>
              <w:t xml:space="preserve">Purchasing additional hospitality businesses, creating new commercial ventures, and making technological investments</w:t>
            </w:r>
          </w:p>
        </w:tc>
      </w:tr>
    </w:tbl>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rPr/>
      </w:pPr>
      <w:bookmarkStart w:colFirst="0" w:colLast="0" w:name="_3rdcrjn" w:id="11"/>
      <w:bookmarkEnd w:id="11"/>
      <w:r w:rsidDel="00000000" w:rsidR="00000000" w:rsidRPr="00000000">
        <w:rPr>
          <w:rtl w:val="0"/>
        </w:rPr>
        <w:t xml:space="preserve">Critical Evaluation of Accor Group of Hotel at Individual Level</w:t>
      </w:r>
    </w:p>
    <w:p w:rsidR="00000000" w:rsidDel="00000000" w:rsidP="00000000" w:rsidRDefault="00000000" w:rsidRPr="00000000" w14:paraId="0000005C">
      <w:pPr>
        <w:pStyle w:val="Heading2"/>
        <w:rPr/>
      </w:pPr>
      <w:bookmarkStart w:colFirst="0" w:colLast="0" w:name="_26in1rg" w:id="12"/>
      <w:bookmarkEnd w:id="12"/>
      <w:r w:rsidDel="00000000" w:rsidR="00000000" w:rsidRPr="00000000">
        <w:rPr>
          <w:rtl w:val="0"/>
        </w:rPr>
        <w:t xml:space="preserve">Maslow's hierarchy of needs</w:t>
      </w:r>
    </w:p>
    <w:p w:rsidR="00000000" w:rsidDel="00000000" w:rsidP="00000000" w:rsidRDefault="00000000" w:rsidRPr="00000000" w14:paraId="0000005D">
      <w:pPr>
        <w:rPr/>
      </w:pPr>
      <w:r w:rsidDel="00000000" w:rsidR="00000000" w:rsidRPr="00000000">
        <w:rPr>
          <w:rtl w:val="0"/>
        </w:rPr>
        <w:t xml:space="preserve">According to this view of human motivation, humans are driven by their five essential wants—self-actualization, social needs, esteem requirements, and physiological and safety needs. Accor oversees the fulfilment of the five fundamental requirements of its workers in addition to hygienic considerations like pay and working conditions and incentives like responsibility and recognition.</w:t>
      </w:r>
    </w:p>
    <w:tbl>
      <w:tblPr>
        <w:tblStyle w:val="Table3"/>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rPr>
          <w:cantSplit w:val="0"/>
          <w:tblHeader w:val="0"/>
        </w:trPr>
        <w:tc>
          <w:tcPr/>
          <w:p w:rsidR="00000000" w:rsidDel="00000000" w:rsidP="00000000" w:rsidRDefault="00000000" w:rsidRPr="00000000" w14:paraId="0000005E">
            <w:pPr>
              <w:rPr/>
            </w:pPr>
            <w:r w:rsidDel="00000000" w:rsidR="00000000" w:rsidRPr="00000000">
              <w:rPr>
                <w:rtl w:val="0"/>
              </w:rPr>
              <w:t xml:space="preserve">Competitive salaries and benefits</w:t>
            </w:r>
          </w:p>
        </w:tc>
        <w:tc>
          <w:tcPr/>
          <w:p w:rsidR="00000000" w:rsidDel="00000000" w:rsidP="00000000" w:rsidRDefault="00000000" w:rsidRPr="00000000" w14:paraId="0000005F">
            <w:pPr>
              <w:rPr/>
            </w:pPr>
            <w:r w:rsidDel="00000000" w:rsidR="00000000" w:rsidRPr="00000000">
              <w:rPr>
                <w:rtl w:val="0"/>
              </w:rPr>
              <w:t xml:space="preserve">In order to address the physiological demands of its employees, Accor provides competitive salary and benefits packages..</w:t>
            </w:r>
          </w:p>
        </w:tc>
      </w:tr>
      <w:tr>
        <w:trPr>
          <w:cantSplit w:val="0"/>
          <w:tblHeader w:val="0"/>
        </w:trPr>
        <w:tc>
          <w:tcPr/>
          <w:p w:rsidR="00000000" w:rsidDel="00000000" w:rsidP="00000000" w:rsidRDefault="00000000" w:rsidRPr="00000000" w14:paraId="00000060">
            <w:pPr>
              <w:rPr/>
            </w:pPr>
            <w:r w:rsidDel="00000000" w:rsidR="00000000" w:rsidRPr="00000000">
              <w:rPr>
                <w:rtl w:val="0"/>
              </w:rPr>
              <w:t xml:space="preserve">Safe and comfortable working conditions</w:t>
            </w:r>
          </w:p>
        </w:tc>
        <w:tc>
          <w:tcPr/>
          <w:p w:rsidR="00000000" w:rsidDel="00000000" w:rsidP="00000000" w:rsidRDefault="00000000" w:rsidRPr="00000000" w14:paraId="00000061">
            <w:pPr>
              <w:rPr/>
            </w:pPr>
            <w:r w:rsidDel="00000000" w:rsidR="00000000" w:rsidRPr="00000000">
              <w:rPr>
                <w:rtl w:val="0"/>
              </w:rPr>
              <w:t xml:space="preserve">Accor meets the safety demands of its workers by offering comfortable and safe working environments.</w:t>
            </w:r>
          </w:p>
        </w:tc>
      </w:tr>
      <w:tr>
        <w:trPr>
          <w:cantSplit w:val="0"/>
          <w:tblHeader w:val="0"/>
        </w:trPr>
        <w:tc>
          <w:tcPr/>
          <w:p w:rsidR="00000000" w:rsidDel="00000000" w:rsidP="00000000" w:rsidRDefault="00000000" w:rsidRPr="00000000" w14:paraId="00000062">
            <w:pPr>
              <w:rPr/>
            </w:pPr>
            <w:r w:rsidDel="00000000" w:rsidR="00000000" w:rsidRPr="00000000">
              <w:rPr>
                <w:rtl w:val="0"/>
              </w:rPr>
              <w:t xml:space="preserve">Opportunities for social interaction</w:t>
            </w:r>
          </w:p>
        </w:tc>
        <w:tc>
          <w:tcPr/>
          <w:p w:rsidR="00000000" w:rsidDel="00000000" w:rsidP="00000000" w:rsidRDefault="00000000" w:rsidRPr="00000000" w14:paraId="00000063">
            <w:pPr>
              <w:rPr/>
            </w:pPr>
            <w:r w:rsidDel="00000000" w:rsidR="00000000" w:rsidRPr="00000000">
              <w:rPr>
                <w:rtl w:val="0"/>
              </w:rPr>
              <w:t xml:space="preserve">Social clubs, staff events, and other activities are some of the ways that Accor facilitates social connection.</w:t>
            </w:r>
          </w:p>
        </w:tc>
      </w:tr>
      <w:tr>
        <w:trPr>
          <w:cantSplit w:val="0"/>
          <w:tblHeader w:val="0"/>
        </w:trPr>
        <w:tc>
          <w:tcPr/>
          <w:p w:rsidR="00000000" w:rsidDel="00000000" w:rsidP="00000000" w:rsidRDefault="00000000" w:rsidRPr="00000000" w14:paraId="00000064">
            <w:pPr>
              <w:rPr/>
            </w:pPr>
            <w:r w:rsidDel="00000000" w:rsidR="00000000" w:rsidRPr="00000000">
              <w:rPr>
                <w:rtl w:val="0"/>
              </w:rPr>
              <w:t xml:space="preserve">Recognition and rewards</w:t>
            </w:r>
          </w:p>
        </w:tc>
        <w:tc>
          <w:tcPr/>
          <w:p w:rsidR="00000000" w:rsidDel="00000000" w:rsidP="00000000" w:rsidRDefault="00000000" w:rsidRPr="00000000" w14:paraId="00000065">
            <w:pPr>
              <w:rPr/>
            </w:pPr>
            <w:r w:rsidDel="00000000" w:rsidR="00000000" w:rsidRPr="00000000">
              <w:rPr>
                <w:rtl w:val="0"/>
              </w:rPr>
              <w:t xml:space="preserve">Employee accomplishments are acknowledged and rewarded by Accor (Ineson, 2019).</w:t>
            </w:r>
          </w:p>
        </w:tc>
      </w:tr>
      <w:tr>
        <w:trPr>
          <w:cantSplit w:val="0"/>
          <w:tblHeader w:val="0"/>
        </w:trPr>
        <w:tc>
          <w:tcPr/>
          <w:p w:rsidR="00000000" w:rsidDel="00000000" w:rsidP="00000000" w:rsidRDefault="00000000" w:rsidRPr="00000000" w14:paraId="00000066">
            <w:pPr>
              <w:rPr/>
            </w:pPr>
            <w:r w:rsidDel="00000000" w:rsidR="00000000" w:rsidRPr="00000000">
              <w:rPr>
                <w:rtl w:val="0"/>
              </w:rPr>
              <w:t xml:space="preserve">Training and development opportunities</w:t>
            </w:r>
          </w:p>
        </w:tc>
        <w:tc>
          <w:tcPr/>
          <w:p w:rsidR="00000000" w:rsidDel="00000000" w:rsidP="00000000" w:rsidRDefault="00000000" w:rsidRPr="00000000" w14:paraId="00000067">
            <w:pPr>
              <w:rPr/>
            </w:pPr>
            <w:r w:rsidDel="00000000" w:rsidR="00000000" w:rsidRPr="00000000">
              <w:rPr>
                <w:rtl w:val="0"/>
              </w:rPr>
              <w:t xml:space="preserve">Accor offers its workers options for professional growth and skill development through training and development.</w:t>
            </w:r>
          </w:p>
        </w:tc>
      </w:tr>
    </w:tbl>
    <w:p w:rsidR="00000000" w:rsidDel="00000000" w:rsidP="00000000" w:rsidRDefault="00000000" w:rsidRPr="00000000" w14:paraId="00000068">
      <w:pPr>
        <w:rPr/>
      </w:pPr>
      <w:r w:rsidDel="00000000" w:rsidR="00000000" w:rsidRPr="00000000">
        <w:rPr>
          <w:rtl w:val="0"/>
        </w:rPr>
        <w:t xml:space="preserve">:</w:t>
      </w:r>
    </w:p>
    <w:p w:rsidR="00000000" w:rsidDel="00000000" w:rsidP="00000000" w:rsidRDefault="00000000" w:rsidRPr="00000000" w14:paraId="00000069">
      <w:pPr>
        <w:pStyle w:val="Heading2"/>
        <w:rPr/>
      </w:pPr>
      <w:bookmarkStart w:colFirst="0" w:colLast="0" w:name="_lnxbz9" w:id="13"/>
      <w:bookmarkEnd w:id="13"/>
      <w:r w:rsidDel="00000000" w:rsidR="00000000" w:rsidRPr="00000000">
        <w:rPr>
          <w:rtl w:val="0"/>
        </w:rPr>
        <w:t xml:space="preserve">Herzberg's Two-Factor Theory</w:t>
      </w:r>
    </w:p>
    <w:p w:rsidR="00000000" w:rsidDel="00000000" w:rsidP="00000000" w:rsidRDefault="00000000" w:rsidRPr="00000000" w14:paraId="0000006A">
      <w:pPr>
        <w:rPr/>
      </w:pPr>
      <w:r w:rsidDel="00000000" w:rsidR="00000000" w:rsidRPr="00000000">
        <w:rPr>
          <w:rtl w:val="0"/>
        </w:rPr>
        <w:t xml:space="preserve">According to Erzberg's two-factor theory of motivation, employees are motivated by two different kinds of elements: motivators and hygiene factors.</w:t>
      </w:r>
    </w:p>
    <w:p w:rsidR="00000000" w:rsidDel="00000000" w:rsidP="00000000" w:rsidRDefault="00000000" w:rsidRPr="00000000" w14:paraId="0000006B">
      <w:pPr>
        <w:rPr/>
      </w:pPr>
      <w:r w:rsidDel="00000000" w:rsidR="00000000" w:rsidRPr="00000000">
        <w:rPr>
          <w:rtl w:val="0"/>
        </w:rPr>
        <w:t xml:space="preserve">Hygienic elements </w:t>
      </w:r>
    </w:p>
    <w:p w:rsidR="00000000" w:rsidDel="00000000" w:rsidP="00000000" w:rsidRDefault="00000000" w:rsidRPr="00000000" w14:paraId="0000006C">
      <w:pPr>
        <w:rPr/>
      </w:pPr>
      <w:r w:rsidDel="00000000" w:rsidR="00000000" w:rsidRPr="00000000">
        <w:rPr>
          <w:rtl w:val="0"/>
        </w:rPr>
        <w:t xml:space="preserve">These include things like pay, perks, and working circumstances that keep people from being unhappy.</w:t>
      </w:r>
    </w:p>
    <w:p w:rsidR="00000000" w:rsidDel="00000000" w:rsidP="00000000" w:rsidRDefault="00000000" w:rsidRPr="00000000" w14:paraId="0000006D">
      <w:pPr>
        <w:rPr/>
      </w:pPr>
      <w:r w:rsidDel="00000000" w:rsidR="00000000" w:rsidRPr="00000000">
        <w:rPr>
          <w:rtl w:val="0"/>
        </w:rPr>
        <w:t xml:space="preserve">Motivators: Things like accountability, recognition, and the work itself that increase happiness are examples of these.</w:t>
      </w:r>
    </w:p>
    <w:p w:rsidR="00000000" w:rsidDel="00000000" w:rsidP="00000000" w:rsidRDefault="00000000" w:rsidRPr="00000000" w14:paraId="0000006E">
      <w:pPr>
        <w:rPr/>
      </w:pPr>
      <w:r w:rsidDel="00000000" w:rsidR="00000000" w:rsidRPr="00000000">
        <w:rPr>
          <w:rtl w:val="0"/>
        </w:rPr>
        <w:t xml:space="preserve">How Accor Handles Motivators and Hygiene Factors</w:t>
      </w:r>
    </w:p>
    <w:p w:rsidR="00000000" w:rsidDel="00000000" w:rsidP="00000000" w:rsidRDefault="00000000" w:rsidRPr="00000000" w14:paraId="0000006F">
      <w:pPr>
        <w:rPr/>
      </w:pPr>
      <w:r w:rsidDel="00000000" w:rsidR="00000000" w:rsidRPr="00000000">
        <w:rPr>
          <w:rtl w:val="0"/>
        </w:rPr>
        <w:t xml:space="preserve">In order to inspire its staff, Accor concentrates on both hygienic aspects and motivators. For instance, the business offers its staff members chances for professional growth, secure working conditions, and competitive pay and benefits. Additionally, the organisation provides its workers with a sense of responsibility by allowing them to take ownership of their work and make decisions for themselves. It also recognises and compensates its employees for their accomplishments. At every level of the hierarchy, Accor is dedicated to establishing a work environment that meets the demands of its workers. The organisation fosters a healthy and inspiring work environment for its workers by prioritising safety, social engagement, recognition, and growth possibilities (Ristova, 2022).</w:t>
      </w:r>
    </w:p>
    <w:p w:rsidR="00000000" w:rsidDel="00000000" w:rsidP="00000000" w:rsidRDefault="00000000" w:rsidRPr="00000000" w14:paraId="00000070">
      <w:pPr>
        <w:pStyle w:val="Heading1"/>
        <w:rPr/>
      </w:pPr>
      <w:bookmarkStart w:colFirst="0" w:colLast="0" w:name="_35nkun2" w:id="14"/>
      <w:bookmarkEnd w:id="14"/>
      <w:r w:rsidDel="00000000" w:rsidR="00000000" w:rsidRPr="00000000">
        <w:rPr>
          <w:rtl w:val="0"/>
        </w:rPr>
        <w:t xml:space="preserve">Current Change Initiatives and Accor's Effective Management of Them at the Individual and Organisational Level</w:t>
      </w:r>
    </w:p>
    <w:p w:rsidR="00000000" w:rsidDel="00000000" w:rsidP="00000000" w:rsidRDefault="00000000" w:rsidRPr="00000000" w14:paraId="00000071">
      <w:pPr>
        <w:rPr/>
      </w:pPr>
      <w:r w:rsidDel="00000000" w:rsidR="00000000" w:rsidRPr="00000000">
        <w:rPr>
          <w:rtl w:val="0"/>
        </w:rPr>
        <w:t xml:space="preserve">In order to stay competitive and adjust to the changing hospitality market, Accor has recently launched a number of transformation initiatives. These programmes have prioritized sustainability and digital transformation</w:t>
      </w:r>
      <w:r w:rsidDel="00000000" w:rsidR="00000000" w:rsidRPr="00000000">
        <w:rPr>
          <w:b w:val="1"/>
          <w:rtl w:val="0"/>
        </w:rPr>
        <w:t xml:space="preserve">.</w:t>
      </w: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Digital Shift</w:t>
      </w:r>
    </w:p>
    <w:p w:rsidR="00000000" w:rsidDel="00000000" w:rsidP="00000000" w:rsidRDefault="00000000" w:rsidRPr="00000000" w14:paraId="00000073">
      <w:pPr>
        <w:rPr/>
      </w:pPr>
      <w:r w:rsidDel="00000000" w:rsidR="00000000" w:rsidRPr="00000000">
        <w:rPr>
          <w:rtl w:val="0"/>
        </w:rPr>
        <w:t xml:space="preserve">In order to boost revenue growth, optimise operational efficiency, and improve customer experience, Accor has embraced digital transformation. Visitors may book rooms, manage their bookings, check in, and check out using Accor's mobile app. Accor has introduced a platform for digital marketing that enables the corporation to reach a wider audience and more precisely target its advertising. Also, to better understand consumer behaviour and make better decisions, Accor uses data analytics. Accor's digital transformation projects have yielded favourable results (Susilo, 2023). The business has observed a rise in reservations made using mobile apps, enhanced marketing return on investment, and enhanced client knowledge.</w:t>
      </w:r>
    </w:p>
    <w:p w:rsidR="00000000" w:rsidDel="00000000" w:rsidP="00000000" w:rsidRDefault="00000000" w:rsidRPr="00000000" w14:paraId="00000074">
      <w:pPr>
        <w:rPr/>
      </w:pPr>
      <w:r w:rsidDel="00000000" w:rsidR="00000000" w:rsidRPr="00000000">
        <w:rPr>
          <w:rtl w:val="0"/>
        </w:rPr>
        <w:t xml:space="preserve">Sustainability</w:t>
      </w:r>
    </w:p>
    <w:p w:rsidR="00000000" w:rsidDel="00000000" w:rsidP="00000000" w:rsidRDefault="00000000" w:rsidRPr="00000000" w14:paraId="00000075">
      <w:pPr>
        <w:rPr/>
      </w:pPr>
      <w:r w:rsidDel="00000000" w:rsidR="00000000" w:rsidRPr="00000000">
        <w:rPr>
          <w:rtl w:val="0"/>
        </w:rPr>
        <w:t xml:space="preserve">Accor has made several efforts to lessen its impact on the environment. Energy-saving strategies like updating HVAC systems and adding LED lighting are used. Accor has formed a specialised sustainability team and offers extensive training to staff members on sustainable practises in order to efficiently oversee these projects (Bagdadi, 2023). Additionally, the business maintains open lines of contact with its staff, offering chances for input and outlining the reasoning for change initiatives.</w:t>
      </w:r>
    </w:p>
    <w:p w:rsidR="00000000" w:rsidDel="00000000" w:rsidP="00000000" w:rsidRDefault="00000000" w:rsidRPr="00000000" w14:paraId="00000076">
      <w:pPr>
        <w:pStyle w:val="Heading1"/>
        <w:rPr/>
      </w:pPr>
      <w:bookmarkStart w:colFirst="0" w:colLast="0" w:name="_1ksv4uv" w:id="15"/>
      <w:bookmarkEnd w:id="15"/>
      <w:r w:rsidDel="00000000" w:rsidR="00000000" w:rsidRPr="00000000">
        <w:rPr>
          <w:rtl w:val="0"/>
        </w:rPr>
        <w:t xml:space="preserve">Value Chain Analysis Is Used By Accor to Guide Its Strategic Direction at the Individual and Organisational Levels</w:t>
      </w:r>
    </w:p>
    <w:p w:rsidR="00000000" w:rsidDel="00000000" w:rsidP="00000000" w:rsidRDefault="00000000" w:rsidRPr="00000000" w14:paraId="00000077">
      <w:pPr>
        <w:rPr/>
      </w:pPr>
      <w:r w:rsidDel="00000000" w:rsidR="00000000" w:rsidRPr="00000000">
        <w:rPr>
          <w:rtl w:val="0"/>
        </w:rPr>
        <w:t xml:space="preserve">The combination of well-managed internal operations across its core and support activities gives Accor a competitive edge. Accor's worldwide supply network and effective logistics infrastructure simplify its incoming logistics in the core value chain. Investments in technology and a strong operating system improve its operations. Robust marketing channels and a robust distribution network are advantageous for outbound logistics. A solid focus and a well-regarded brand reputation are the driving forces behind marketing and sales activities. A specialised loyalty programme and customer-centric initiatives are used to prioritise after-sales care(Abellanet Miranda, n.d). Accor's success is also greatly dependent on its supporting initiatives. Strong supplier agreements and centralised systems optimise procurement. An innovative mindset and a committed team are what drive technology progress. Through efficient tactics and employee engagement programmes, human resource management draws in and keeps top talent. Infrastructure, which includes a strong IT backbone and a worldwide hotel network, offers a stable platform for operations.</w:t>
      </w:r>
    </w:p>
    <w:p w:rsidR="00000000" w:rsidDel="00000000" w:rsidP="00000000" w:rsidRDefault="00000000" w:rsidRPr="00000000" w14:paraId="00000078">
      <w:pPr>
        <w:rPr/>
      </w:pPr>
      <w:r w:rsidDel="00000000" w:rsidR="00000000" w:rsidRPr="00000000">
        <w:rPr>
          <w:rtl w:val="0"/>
        </w:rPr>
        <w:t xml:space="preserve">Accor has made a name for itself in the international hospitality sector by developing a competitive edge and efficiently managing its internal operations. The current business performance of the company is in line with its strategic orientation, indicating a solid basis for sustained development and prosperity.</w:t>
      </w:r>
    </w:p>
    <w:p w:rsidR="00000000" w:rsidDel="00000000" w:rsidP="00000000" w:rsidRDefault="00000000" w:rsidRPr="00000000" w14:paraId="00000079">
      <w:pPr>
        <w:pStyle w:val="Heading1"/>
        <w:rPr/>
      </w:pPr>
      <w:bookmarkStart w:colFirst="0" w:colLast="0" w:name="_44sinio" w:id="16"/>
      <w:bookmarkEnd w:id="16"/>
      <w:r w:rsidDel="00000000" w:rsidR="00000000" w:rsidRPr="00000000">
        <w:rPr>
          <w:rtl w:val="0"/>
        </w:rPr>
        <w:t xml:space="preserve">Accor's Current Business Performance Utilising Financial Performance at the Individual and Organisational Levels</w:t>
      </w:r>
    </w:p>
    <w:p w:rsidR="00000000" w:rsidDel="00000000" w:rsidP="00000000" w:rsidRDefault="00000000" w:rsidRPr="00000000" w14:paraId="0000007A">
      <w:pPr>
        <w:rPr/>
      </w:pPr>
      <w:r w:rsidDel="00000000" w:rsidR="00000000" w:rsidRPr="00000000">
        <w:rPr>
          <w:rtl w:val="0"/>
        </w:rPr>
        <w:t xml:space="preserve">Accor is a business with strong financial standing and bright future development possibilities, according to an analysis of the company's financial statements, which include revenue, profit margin, and return on investment. Revenue for Accor increased significantly in 2022, coming in at €4.224 billion as opposed to €2.204 billion in 2021. The company's capacity to adjust and overcome the difficulties brought on by the COVID-19 epidemic is demonstrated by this growth</w:t>
      </w:r>
      <w:r w:rsidDel="00000000" w:rsidR="00000000" w:rsidRPr="00000000">
        <w:rPr>
          <w:b w:val="1"/>
          <w:rtl w:val="0"/>
        </w:rPr>
        <w:t xml:space="preserve">.</w:t>
      </w: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Accor exhibited effective cost control and a focus on profitable operations in 2022, as seen by its robust profit margin of 12.3% despite the difficult economic conditions. This profit margin shows that Accor can provide substantial returns for its shareholders, especially when compared to the industry average of about 8% (Ye, 2022). With a return on investment (ROI) of 8.5% in 2022, Accor demonstrated its capacity to make a profit from its assets (Cöster, 2023). Although this ROI is little below than the 10% standard for the hospitality sector, it still indicates that Accor is using its resources wisely and providing investors with a return that is appealing.</w:t>
      </w:r>
    </w:p>
    <w:p w:rsidR="00000000" w:rsidDel="00000000" w:rsidP="00000000" w:rsidRDefault="00000000" w:rsidRPr="00000000" w14:paraId="0000007C">
      <w:pPr>
        <w:pStyle w:val="Heading1"/>
        <w:rPr/>
      </w:pPr>
      <w:bookmarkStart w:colFirst="0" w:colLast="0" w:name="_2jxsxqh" w:id="17"/>
      <w:bookmarkEnd w:id="17"/>
      <w:r w:rsidDel="00000000" w:rsidR="00000000" w:rsidRPr="00000000">
        <w:rPr>
          <w:rtl w:val="0"/>
        </w:rPr>
        <w:t xml:space="preserve">Conclusion</w:t>
      </w:r>
    </w:p>
    <w:p w:rsidR="00000000" w:rsidDel="00000000" w:rsidP="00000000" w:rsidRDefault="00000000" w:rsidRPr="00000000" w14:paraId="0000007D">
      <w:pPr>
        <w:rPr/>
      </w:pPr>
      <w:r w:rsidDel="00000000" w:rsidR="00000000" w:rsidRPr="00000000">
        <w:rPr>
          <w:rtl w:val="0"/>
        </w:rPr>
        <w:t xml:space="preserve">The decentralized organisational structure of Accor promotes flexibility and adaptability to local market conditions. The company's culture places a strong emphasis on sustainability, innovation, and employee empowerment, all of which are consistent with its strategic goal of leading the world in environmentally friendly hospitality. The brand reputation and environmental effects of Accor have been enhanced by its efforts to reduce waste, use less energy, and source sustainable products. Successful execution and ongoing progress have been guaranteed by the efficient administration of these projects, which was made possible by a committed team and thorough staff training. With solid financial results and an optimistic future, Accor's current business performance underlines its dedication to sustainability and strategic direction.</w:t>
      </w:r>
    </w:p>
    <w:p w:rsidR="00000000" w:rsidDel="00000000" w:rsidP="00000000" w:rsidRDefault="00000000" w:rsidRPr="00000000" w14:paraId="0000007E">
      <w:pPr>
        <w:pStyle w:val="Heading1"/>
        <w:rPr/>
      </w:pPr>
      <w:bookmarkStart w:colFirst="0" w:colLast="0" w:name="_z337ya" w:id="18"/>
      <w:bookmarkEnd w:id="18"/>
      <w:r w:rsidDel="00000000" w:rsidR="00000000" w:rsidRPr="00000000">
        <w:br w:type="column"/>
      </w:r>
      <w:r w:rsidDel="00000000" w:rsidR="00000000" w:rsidRPr="00000000">
        <w:rPr>
          <w:rtl w:val="0"/>
        </w:rPr>
        <w:t xml:space="preserve">References</w:t>
      </w:r>
    </w:p>
    <w:p w:rsidR="00000000" w:rsidDel="00000000" w:rsidP="00000000" w:rsidRDefault="00000000" w:rsidRPr="00000000" w14:paraId="0000007F">
      <w:pPr>
        <w:rPr>
          <w:color w:val="222222"/>
          <w:highlight w:val="white"/>
        </w:rPr>
      </w:pPr>
      <w:r w:rsidDel="00000000" w:rsidR="00000000" w:rsidRPr="00000000">
        <w:rPr>
          <w:color w:val="222222"/>
          <w:highlight w:val="white"/>
          <w:rtl w:val="0"/>
        </w:rPr>
        <w:t xml:space="preserve">Abellanet Miranda, C., Multinational firms in the tourism sector: Accor Hotels.</w:t>
      </w:r>
    </w:p>
    <w:p w:rsidR="00000000" w:rsidDel="00000000" w:rsidP="00000000" w:rsidRDefault="00000000" w:rsidRPr="00000000" w14:paraId="00000080">
      <w:pPr>
        <w:rPr>
          <w:color w:val="222222"/>
          <w:highlight w:val="white"/>
        </w:rPr>
      </w:pPr>
      <w:r w:rsidDel="00000000" w:rsidR="00000000" w:rsidRPr="00000000">
        <w:rPr>
          <w:color w:val="222222"/>
          <w:highlight w:val="white"/>
          <w:rtl w:val="0"/>
        </w:rPr>
        <w:t xml:space="preserve">Bagdadi, A., 2023 </w:t>
      </w:r>
      <w:r w:rsidDel="00000000" w:rsidR="00000000" w:rsidRPr="00000000">
        <w:rPr>
          <w:i w:val="1"/>
          <w:color w:val="222222"/>
          <w:highlight w:val="white"/>
          <w:rtl w:val="0"/>
        </w:rPr>
        <w:t xml:space="preserve">Corporate social responsibility practices within the scope of sustainable tourism: A research at Accor Hotels</w:t>
      </w:r>
      <w:r w:rsidDel="00000000" w:rsidR="00000000" w:rsidRPr="00000000">
        <w:rPr>
          <w:color w:val="222222"/>
          <w:highlight w:val="white"/>
          <w:rtl w:val="0"/>
        </w:rPr>
        <w:t xml:space="preserve">. Prosperitas, 10(1).</w:t>
      </w:r>
    </w:p>
    <w:p w:rsidR="00000000" w:rsidDel="00000000" w:rsidP="00000000" w:rsidRDefault="00000000" w:rsidRPr="00000000" w14:paraId="00000081">
      <w:pPr>
        <w:rPr>
          <w:color w:val="222222"/>
          <w:highlight w:val="white"/>
        </w:rPr>
      </w:pPr>
      <w:r w:rsidDel="00000000" w:rsidR="00000000" w:rsidRPr="00000000">
        <w:rPr>
          <w:color w:val="222222"/>
          <w:highlight w:val="white"/>
          <w:rtl w:val="0"/>
        </w:rPr>
        <w:t xml:space="preserve">Camelia, G., Ioana-Valentina-Alexandra, M. and Larisa-Andreea, N., 2019 </w:t>
      </w:r>
      <w:r w:rsidDel="00000000" w:rsidR="00000000" w:rsidRPr="00000000">
        <w:rPr>
          <w:i w:val="1"/>
          <w:color w:val="222222"/>
          <w:highlight w:val="white"/>
          <w:rtl w:val="0"/>
        </w:rPr>
        <w:t xml:space="preserve">Organisational culture: A case study of the impact of ethical organisational culture on the efficiency of Accor Hotels.</w:t>
      </w:r>
      <w:r w:rsidDel="00000000" w:rsidR="00000000" w:rsidRPr="00000000">
        <w:rPr>
          <w:color w:val="222222"/>
          <w:highlight w:val="white"/>
          <w:rtl w:val="0"/>
        </w:rPr>
        <w:t xml:space="preserve"> Romanian Economic and Business Review, 14(2), pp.86-96.</w:t>
      </w:r>
    </w:p>
    <w:p w:rsidR="00000000" w:rsidDel="00000000" w:rsidP="00000000" w:rsidRDefault="00000000" w:rsidRPr="00000000" w14:paraId="00000082">
      <w:pPr>
        <w:rPr>
          <w:color w:val="222222"/>
          <w:highlight w:val="white"/>
        </w:rPr>
      </w:pPr>
      <w:r w:rsidDel="00000000" w:rsidR="00000000" w:rsidRPr="00000000">
        <w:rPr>
          <w:color w:val="222222"/>
          <w:highlight w:val="white"/>
          <w:rtl w:val="0"/>
        </w:rPr>
        <w:t xml:space="preserve">Cöster, M., Danielson, M., Ekenberg, L., Gullberg, C., Titlestad, G., Westelius, A. and Wettergren, G., 2023 </w:t>
      </w:r>
      <w:r w:rsidDel="00000000" w:rsidR="00000000" w:rsidRPr="00000000">
        <w:rPr>
          <w:i w:val="1"/>
          <w:color w:val="222222"/>
          <w:highlight w:val="white"/>
          <w:rtl w:val="0"/>
        </w:rPr>
        <w:t xml:space="preserve">Digital Transformation: Understanding Business Goals, Risks, Processes, and Decisions</w:t>
      </w:r>
      <w:r w:rsidDel="00000000" w:rsidR="00000000" w:rsidRPr="00000000">
        <w:rPr>
          <w:color w:val="222222"/>
          <w:highlight w:val="white"/>
          <w:rtl w:val="0"/>
        </w:rPr>
        <w:t xml:space="preserve">.</w:t>
      </w:r>
    </w:p>
    <w:p w:rsidR="00000000" w:rsidDel="00000000" w:rsidP="00000000" w:rsidRDefault="00000000" w:rsidRPr="00000000" w14:paraId="00000083">
      <w:pPr>
        <w:rPr>
          <w:color w:val="222222"/>
          <w:highlight w:val="white"/>
        </w:rPr>
      </w:pPr>
      <w:r w:rsidDel="00000000" w:rsidR="00000000" w:rsidRPr="00000000">
        <w:rPr>
          <w:color w:val="222222"/>
          <w:highlight w:val="white"/>
          <w:rtl w:val="0"/>
        </w:rPr>
        <w:t xml:space="preserve">Gerlach, P. and Eriksson, K., 2021 </w:t>
      </w:r>
      <w:r w:rsidDel="00000000" w:rsidR="00000000" w:rsidRPr="00000000">
        <w:rPr>
          <w:i w:val="1"/>
          <w:color w:val="222222"/>
          <w:highlight w:val="white"/>
          <w:rtl w:val="0"/>
        </w:rPr>
        <w:t xml:space="preserve">Measuring cultural dimensions: external validity and internal consistency of Hofstede's VSM 2013 Scales.</w:t>
      </w:r>
      <w:r w:rsidDel="00000000" w:rsidR="00000000" w:rsidRPr="00000000">
        <w:rPr>
          <w:color w:val="222222"/>
          <w:highlight w:val="white"/>
          <w:rtl w:val="0"/>
        </w:rPr>
        <w:t xml:space="preserve"> Frontiers in Psychology, 12, p.662604</w:t>
      </w:r>
    </w:p>
    <w:p w:rsidR="00000000" w:rsidDel="00000000" w:rsidP="00000000" w:rsidRDefault="00000000" w:rsidRPr="00000000" w14:paraId="00000084">
      <w:pPr>
        <w:rPr>
          <w:color w:val="222222"/>
          <w:highlight w:val="white"/>
        </w:rPr>
      </w:pPr>
      <w:r w:rsidDel="00000000" w:rsidR="00000000" w:rsidRPr="00000000">
        <w:rPr>
          <w:color w:val="222222"/>
          <w:highlight w:val="white"/>
          <w:rtl w:val="0"/>
        </w:rPr>
        <w:t xml:space="preserve">Ineson, E.M., Čomić, D. and Kalmić, L., 2019 </w:t>
      </w:r>
      <w:r w:rsidDel="00000000" w:rsidR="00000000" w:rsidRPr="00000000">
        <w:rPr>
          <w:i w:val="1"/>
          <w:color w:val="222222"/>
          <w:highlight w:val="white"/>
          <w:rtl w:val="0"/>
        </w:rPr>
        <w:t xml:space="preserve">Towards a hierarchy of hotel guests’ in-room needs.</w:t>
      </w:r>
      <w:r w:rsidDel="00000000" w:rsidR="00000000" w:rsidRPr="00000000">
        <w:rPr>
          <w:color w:val="222222"/>
          <w:highlight w:val="white"/>
          <w:rtl w:val="0"/>
        </w:rPr>
        <w:t xml:space="preserve"> International Journal of Contemporary Hospitality Management, 31(12), pp.4401-4418.</w:t>
      </w:r>
    </w:p>
    <w:p w:rsidR="00000000" w:rsidDel="00000000" w:rsidP="00000000" w:rsidRDefault="00000000" w:rsidRPr="00000000" w14:paraId="00000085">
      <w:pPr>
        <w:rPr>
          <w:color w:val="222222"/>
          <w:highlight w:val="white"/>
        </w:rPr>
      </w:pPr>
      <w:r w:rsidDel="00000000" w:rsidR="00000000" w:rsidRPr="00000000">
        <w:rPr>
          <w:color w:val="222222"/>
          <w:highlight w:val="white"/>
          <w:rtl w:val="0"/>
        </w:rPr>
        <w:t xml:space="preserve">Nga, M.N.T.T., 2020 </w:t>
      </w:r>
      <w:r w:rsidDel="00000000" w:rsidR="00000000" w:rsidRPr="00000000">
        <w:rPr>
          <w:i w:val="1"/>
          <w:color w:val="222222"/>
          <w:highlight w:val="white"/>
          <w:rtl w:val="0"/>
        </w:rPr>
        <w:t xml:space="preserve">Corporate social responsibility: a case study of accor hotels group.</w:t>
      </w:r>
      <w:r w:rsidDel="00000000" w:rsidR="00000000" w:rsidRPr="00000000">
        <w:rPr>
          <w:color w:val="222222"/>
          <w:highlight w:val="white"/>
          <w:rtl w:val="0"/>
        </w:rPr>
        <w:t xml:space="preserve"> Sustainable tourism: Shaping a Better Future, 203.</w:t>
      </w:r>
    </w:p>
    <w:p w:rsidR="00000000" w:rsidDel="00000000" w:rsidP="00000000" w:rsidRDefault="00000000" w:rsidRPr="00000000" w14:paraId="00000086">
      <w:pPr>
        <w:rPr>
          <w:color w:val="222222"/>
          <w:highlight w:val="white"/>
        </w:rPr>
      </w:pPr>
      <w:r w:rsidDel="00000000" w:rsidR="00000000" w:rsidRPr="00000000">
        <w:rPr>
          <w:color w:val="222222"/>
          <w:highlight w:val="white"/>
          <w:rtl w:val="0"/>
        </w:rPr>
        <w:t xml:space="preserve">Ramadistaa, R.M.P. and Kismono, G., 2020 </w:t>
      </w:r>
      <w:r w:rsidDel="00000000" w:rsidR="00000000" w:rsidRPr="00000000">
        <w:rPr>
          <w:i w:val="1"/>
          <w:color w:val="222222"/>
          <w:highlight w:val="white"/>
          <w:rtl w:val="0"/>
        </w:rPr>
        <w:t xml:space="preserve">The effect of the degree of misfit between human resources management practices and the types of organisational culture on organisational performance. </w:t>
      </w:r>
      <w:r w:rsidDel="00000000" w:rsidR="00000000" w:rsidRPr="00000000">
        <w:rPr>
          <w:color w:val="222222"/>
          <w:highlight w:val="white"/>
          <w:rtl w:val="0"/>
        </w:rPr>
        <w:t xml:space="preserve">GadjahMada International Journal of Business, 22(3), pp.301-322.</w:t>
      </w:r>
    </w:p>
    <w:p w:rsidR="00000000" w:rsidDel="00000000" w:rsidP="00000000" w:rsidRDefault="00000000" w:rsidRPr="00000000" w14:paraId="00000087">
      <w:pPr>
        <w:rPr>
          <w:color w:val="222222"/>
          <w:highlight w:val="white"/>
        </w:rPr>
      </w:pPr>
      <w:r w:rsidDel="00000000" w:rsidR="00000000" w:rsidRPr="00000000">
        <w:rPr>
          <w:color w:val="222222"/>
          <w:highlight w:val="white"/>
          <w:rtl w:val="0"/>
        </w:rPr>
        <w:t xml:space="preserve">Ristova, C., 2022 </w:t>
      </w:r>
      <w:r w:rsidDel="00000000" w:rsidR="00000000" w:rsidRPr="00000000">
        <w:rPr>
          <w:i w:val="1"/>
          <w:color w:val="222222"/>
          <w:highlight w:val="white"/>
          <w:rtl w:val="0"/>
        </w:rPr>
        <w:t xml:space="preserve">Generation Clean: Redefining hospitality marketing promotion.</w:t>
      </w:r>
      <w:r w:rsidDel="00000000" w:rsidR="00000000" w:rsidRPr="00000000">
        <w:rPr>
          <w:rtl w:val="0"/>
        </w:rPr>
      </w:r>
    </w:p>
    <w:p w:rsidR="00000000" w:rsidDel="00000000" w:rsidP="00000000" w:rsidRDefault="00000000" w:rsidRPr="00000000" w14:paraId="00000088">
      <w:pPr>
        <w:rPr>
          <w:color w:val="222222"/>
          <w:highlight w:val="white"/>
        </w:rPr>
      </w:pPr>
      <w:r w:rsidDel="00000000" w:rsidR="00000000" w:rsidRPr="00000000">
        <w:rPr>
          <w:color w:val="222222"/>
          <w:highlight w:val="white"/>
          <w:rtl w:val="0"/>
        </w:rPr>
        <w:t xml:space="preserve">Susilo, D. and Santos, M.C.K., 2023 </w:t>
      </w:r>
      <w:r w:rsidDel="00000000" w:rsidR="00000000" w:rsidRPr="00000000">
        <w:rPr>
          <w:i w:val="1"/>
          <w:color w:val="222222"/>
          <w:highlight w:val="white"/>
          <w:rtl w:val="0"/>
        </w:rPr>
        <w:t xml:space="preserve">Digital Marketing Communication Sustainable Hotel Practice Of Accor Group In Social Media.</w:t>
      </w:r>
      <w:r w:rsidDel="00000000" w:rsidR="00000000" w:rsidRPr="00000000">
        <w:rPr>
          <w:color w:val="222222"/>
          <w:highlight w:val="white"/>
          <w:rtl w:val="0"/>
        </w:rPr>
        <w:t xml:space="preserve"> International Journal of Economic, Business, Accounting, Agriculture Management and Sharia Administration (IJEBAS), 3(3), pp.730-743.</w:t>
      </w:r>
    </w:p>
    <w:p w:rsidR="00000000" w:rsidDel="00000000" w:rsidP="00000000" w:rsidRDefault="00000000" w:rsidRPr="00000000" w14:paraId="00000089">
      <w:pPr>
        <w:rPr>
          <w:sz w:val="28"/>
          <w:szCs w:val="28"/>
        </w:rPr>
      </w:pPr>
      <w:r w:rsidDel="00000000" w:rsidR="00000000" w:rsidRPr="00000000">
        <w:rPr>
          <w:color w:val="222222"/>
          <w:highlight w:val="white"/>
          <w:rtl w:val="0"/>
        </w:rPr>
        <w:t xml:space="preserve">Ye, C.W., 2022 </w:t>
      </w:r>
      <w:r w:rsidDel="00000000" w:rsidR="00000000" w:rsidRPr="00000000">
        <w:rPr>
          <w:i w:val="1"/>
          <w:color w:val="222222"/>
          <w:highlight w:val="white"/>
          <w:rtl w:val="0"/>
        </w:rPr>
        <w:t xml:space="preserve">Equity research-Accor SA</w:t>
      </w:r>
      <w:r w:rsidDel="00000000" w:rsidR="00000000" w:rsidRPr="00000000">
        <w:rPr>
          <w:color w:val="222222"/>
          <w:highlight w:val="white"/>
          <w:rtl w:val="0"/>
        </w:rPr>
        <w:t xml:space="preserve"> (Doctoral dissertation, Instituto Superior de Economia e Gestão).</w:t>
      </w:r>
      <w:r w:rsidDel="00000000" w:rsidR="00000000" w:rsidRPr="00000000">
        <w:rPr>
          <w:rtl w:val="0"/>
        </w:rPr>
      </w:r>
    </w:p>
    <w:p w:rsidR="00000000" w:rsidDel="00000000" w:rsidP="00000000" w:rsidRDefault="00000000" w:rsidRPr="00000000" w14:paraId="0000008A">
      <w:pPr>
        <w:rPr/>
      </w:pPr>
      <w:bookmarkStart w:colFirst="0" w:colLast="0" w:name="_3j2qqm3" w:id="19"/>
      <w:bookmarkEnd w:id="19"/>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b w:val="1"/>
      <w:sz w:val="26"/>
      <w:szCs w:val="26"/>
    </w:rPr>
  </w:style>
  <w:style w:type="paragraph" w:styleId="Heading3">
    <w:name w:val="heading 3"/>
    <w:basedOn w:val="Normal"/>
    <w:next w:val="Normal"/>
    <w:pPr>
      <w:keepNext w:val="1"/>
      <w:keepLines w:val="1"/>
      <w:spacing w:after="0" w:before="200" w:lineRule="auto"/>
    </w:pPr>
    <w:rPr>
      <w:rFonts w:ascii="Cambria" w:cs="Cambria" w:eastAsia="Cambria" w:hAnsi="Cambria"/>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