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587D4658" w:rsidR="00D449A7" w:rsidRPr="00753CE4" w:rsidRDefault="00D449A7" w:rsidP="00945CEC">
            <w:pPr>
              <w:rPr>
                <w:sz w:val="28"/>
                <w:szCs w:val="28"/>
              </w:rPr>
            </w:pPr>
            <w:r>
              <w:rPr>
                <w:sz w:val="28"/>
                <w:szCs w:val="28"/>
              </w:rPr>
              <w:t>Jedilcia Naira Da Costa</w:t>
            </w:r>
            <w:r w:rsidR="00D660FF">
              <w:rPr>
                <w:sz w:val="28"/>
                <w:szCs w:val="28"/>
              </w:rPr>
              <w:t xml:space="preserve"> </w:t>
            </w:r>
            <w:r w:rsidR="00AF0543">
              <w:rPr>
                <w:sz w:val="28"/>
                <w:szCs w:val="28"/>
              </w:rPr>
              <w:t>(</w:t>
            </w:r>
            <w:r w:rsidR="00D660FF">
              <w:rPr>
                <w:sz w:val="28"/>
                <w:szCs w:val="28"/>
              </w:rPr>
              <w:t>19</w:t>
            </w:r>
            <w:r w:rsidR="00964A2D">
              <w:rPr>
                <w:sz w:val="28"/>
                <w:szCs w:val="28"/>
              </w:rPr>
              <w:t>0</w:t>
            </w:r>
            <w:r w:rsidR="00D660FF">
              <w:rPr>
                <w:sz w:val="28"/>
                <w:szCs w:val="28"/>
              </w:rPr>
              <w:t>2</w:t>
            </w:r>
            <w:r w:rsidR="00964A2D">
              <w:rPr>
                <w:sz w:val="28"/>
                <w:szCs w:val="28"/>
              </w:rPr>
              <w:t>3</w:t>
            </w:r>
            <w:r w:rsidR="00D660FF">
              <w:rPr>
                <w:sz w:val="28"/>
                <w:szCs w:val="28"/>
              </w:rPr>
              <w:t>17</w:t>
            </w:r>
            <w:r w:rsidR="00AF0543">
              <w:rPr>
                <w:sz w:val="28"/>
                <w:szCs w:val="28"/>
              </w:rPr>
              <w:t>)</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03BC1213" w:rsidR="003C154B" w:rsidRDefault="00D660FF" w:rsidP="00945CEC">
            <w:pPr>
              <w:rPr>
                <w:i/>
                <w:sz w:val="20"/>
                <w:szCs w:val="28"/>
              </w:rPr>
            </w:pPr>
            <w:r>
              <w:rPr>
                <w:i/>
                <w:sz w:val="20"/>
                <w:szCs w:val="28"/>
              </w:rPr>
              <w:t>Judith Marshall</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68511DF7" w14:textId="38918CFE" w:rsidR="00F80900" w:rsidRPr="00A05E89" w:rsidRDefault="006418F5" w:rsidP="00C15547">
            <w:pPr>
              <w:rPr>
                <w:rFonts w:ascii="Arial" w:hAnsi="Arial" w:cs="Arial"/>
                <w:sz w:val="20"/>
                <w:szCs w:val="20"/>
              </w:rPr>
            </w:pPr>
            <w:r>
              <w:rPr>
                <w:rFonts w:ascii="Arial" w:hAnsi="Arial" w:cs="Arial"/>
                <w:noProof/>
                <w:sz w:val="20"/>
                <w:szCs w:val="20"/>
              </w:rPr>
              <mc:AlternateContent>
                <mc:Choice Requires="wpi">
                  <w:drawing>
                    <wp:anchor distT="0" distB="0" distL="114300" distR="114300" simplePos="0" relativeHeight="251659264" behindDoc="0" locked="0" layoutInCell="1" allowOverlap="1" wp14:anchorId="42DAC537" wp14:editId="753B9EF1">
                      <wp:simplePos x="0" y="0"/>
                      <wp:positionH relativeFrom="column">
                        <wp:posOffset>879355</wp:posOffset>
                      </wp:positionH>
                      <wp:positionV relativeFrom="paragraph">
                        <wp:posOffset>-70190</wp:posOffset>
                      </wp:positionV>
                      <wp:extent cx="545400" cy="456480"/>
                      <wp:effectExtent l="57150" t="38100" r="45720" b="58420"/>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545400" cy="456480"/>
                            </w14:xfrm>
                          </w14:contentPart>
                        </a:graphicData>
                      </a:graphic>
                    </wp:anchor>
                  </w:drawing>
                </mc:Choice>
                <mc:Fallback>
                  <w:pict>
                    <v:shapetype w14:anchorId="17CAF7C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68.55pt;margin-top:-6.25pt;width:44.4pt;height:37.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">
                      <v:imagedata r:id="rId10" o:title=""/>
                    </v:shape>
                  </w:pict>
                </mc:Fallback>
              </mc:AlternateContent>
            </w:r>
            <w:r w:rsidR="00E24A0F">
              <w:rPr>
                <w:rFonts w:ascii="Arial" w:hAnsi="Arial" w:cs="Arial"/>
                <w:sz w:val="20"/>
                <w:szCs w:val="20"/>
              </w:rPr>
              <w:t xml:space="preserve">Social Psychology </w:t>
            </w: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383FEF60" w:rsidR="009648D6" w:rsidRDefault="006418F5" w:rsidP="00C15547">
            <w:pPr>
              <w:rPr>
                <w:rFonts w:ascii="Arial" w:hAnsi="Arial" w:cs="Arial"/>
                <w:sz w:val="20"/>
                <w:szCs w:val="20"/>
              </w:rPr>
            </w:pPr>
            <w:r>
              <w:rPr>
                <w:rFonts w:ascii="Arial" w:hAnsi="Arial" w:cs="Arial"/>
                <w:noProof/>
                <w:sz w:val="20"/>
                <w:szCs w:val="20"/>
              </w:rPr>
              <mc:AlternateContent>
                <mc:Choice Requires="wpi">
                  <w:drawing>
                    <wp:anchor distT="0" distB="0" distL="114300" distR="114300" simplePos="0" relativeHeight="251660288" behindDoc="0" locked="0" layoutInCell="1" allowOverlap="1" wp14:anchorId="07CF0574" wp14:editId="3DFF828C">
                      <wp:simplePos x="0" y="0"/>
                      <wp:positionH relativeFrom="column">
                        <wp:posOffset>987880</wp:posOffset>
                      </wp:positionH>
                      <wp:positionV relativeFrom="paragraph">
                        <wp:posOffset>-19690</wp:posOffset>
                      </wp:positionV>
                      <wp:extent cx="324720" cy="237240"/>
                      <wp:effectExtent l="57150" t="38100" r="56515" b="48895"/>
                      <wp:wrapNone/>
                      <wp:docPr id="7" name="Ink 7"/>
                      <wp:cNvGraphicFramePr/>
                      <a:graphic xmlns:a="http://schemas.openxmlformats.org/drawingml/2006/main">
                        <a:graphicData uri="http://schemas.microsoft.com/office/word/2010/wordprocessingInk">
                          <w14:contentPart bwMode="auto" r:id="rId11">
                            <w14:nvContentPartPr>
                              <w14:cNvContentPartPr/>
                            </w14:nvContentPartPr>
                            <w14:xfrm>
                              <a:off x="0" y="0"/>
                              <a:ext cx="324720" cy="237240"/>
                            </w14:xfrm>
                          </w14:contentPart>
                        </a:graphicData>
                      </a:graphic>
                    </wp:anchor>
                  </w:drawing>
                </mc:Choice>
                <mc:Fallback>
                  <w:pict>
                    <v:shape w14:anchorId="6A9A4616" id="Ink 7" o:spid="_x0000_s1026" type="#_x0000_t75" style="position:absolute;margin-left:77.1pt;margin-top:-2.25pt;width:26.95pt;height:20.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">
                      <v:imagedata r:id="rId12" o:title=""/>
                    </v:shape>
                  </w:pict>
                </mc:Fallback>
              </mc:AlternateContent>
            </w:r>
            <w:r w:rsidR="00F80900">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4BC86BF5" w:rsidR="002F3741" w:rsidRPr="00A05E89" w:rsidRDefault="006418F5" w:rsidP="00F73A03">
            <w:pPr>
              <w:rPr>
                <w:rFonts w:ascii="Arial" w:hAnsi="Arial" w:cs="Arial"/>
                <w:sz w:val="20"/>
                <w:szCs w:val="20"/>
              </w:rPr>
            </w:pPr>
            <w:r>
              <w:rPr>
                <w:rFonts w:ascii="Arial" w:hAnsi="Arial" w:cs="Arial"/>
                <w:noProof/>
                <w:sz w:val="20"/>
                <w:szCs w:val="20"/>
              </w:rPr>
              <mc:AlternateContent>
                <mc:Choice Requires="wpi">
                  <w:drawing>
                    <wp:anchor distT="0" distB="0" distL="114300" distR="114300" simplePos="0" relativeHeight="251661312" behindDoc="0" locked="0" layoutInCell="1" allowOverlap="1" wp14:anchorId="62E265F3" wp14:editId="32427956">
                      <wp:simplePos x="0" y="0"/>
                      <wp:positionH relativeFrom="column">
                        <wp:posOffset>833635</wp:posOffset>
                      </wp:positionH>
                      <wp:positionV relativeFrom="paragraph">
                        <wp:posOffset>-69130</wp:posOffset>
                      </wp:positionV>
                      <wp:extent cx="488520" cy="250200"/>
                      <wp:effectExtent l="38100" t="38100" r="45085" b="54610"/>
                      <wp:wrapNone/>
                      <wp:docPr id="8" name="Ink 8"/>
                      <wp:cNvGraphicFramePr/>
                      <a:graphic xmlns:a="http://schemas.openxmlformats.org/drawingml/2006/main">
                        <a:graphicData uri="http://schemas.microsoft.com/office/word/2010/wordprocessingInk">
                          <w14:contentPart bwMode="auto" r:id="rId13">
                            <w14:nvContentPartPr>
                              <w14:cNvContentPartPr/>
                            </w14:nvContentPartPr>
                            <w14:xfrm>
                              <a:off x="0" y="0"/>
                              <a:ext cx="488520" cy="250200"/>
                            </w14:xfrm>
                          </w14:contentPart>
                        </a:graphicData>
                      </a:graphic>
                    </wp:anchor>
                  </w:drawing>
                </mc:Choice>
                <mc:Fallback>
                  <w:pict>
                    <v:shape w14:anchorId="78850A8B" id="Ink 8" o:spid="_x0000_s1026" type="#_x0000_t75" style="position:absolute;margin-left:64.95pt;margin-top:-6.15pt;width:39.85pt;height:21.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">
                      <v:imagedata r:id="rId14" o:title=""/>
                    </v:shape>
                  </w:pict>
                </mc:Fallback>
              </mc:AlternateConten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13545FF4" w:rsidR="0031057E" w:rsidRPr="00A05E89" w:rsidRDefault="006418F5" w:rsidP="00F73A03">
            <w:pPr>
              <w:rPr>
                <w:rFonts w:ascii="Arial" w:hAnsi="Arial" w:cs="Arial"/>
                <w:sz w:val="20"/>
                <w:szCs w:val="20"/>
              </w:rPr>
            </w:pPr>
            <w:r>
              <w:rPr>
                <w:rFonts w:ascii="Arial" w:hAnsi="Arial" w:cs="Arial"/>
                <w:noProof/>
                <w:sz w:val="20"/>
                <w:szCs w:val="20"/>
              </w:rPr>
              <mc:AlternateContent>
                <mc:Choice Requires="wpi">
                  <w:drawing>
                    <wp:anchor distT="0" distB="0" distL="114300" distR="114300" simplePos="0" relativeHeight="251662336" behindDoc="0" locked="0" layoutInCell="1" allowOverlap="1" wp14:anchorId="26F1D847" wp14:editId="637597B0">
                      <wp:simplePos x="0" y="0"/>
                      <wp:positionH relativeFrom="column">
                        <wp:posOffset>905965</wp:posOffset>
                      </wp:positionH>
                      <wp:positionV relativeFrom="paragraph">
                        <wp:posOffset>-480</wp:posOffset>
                      </wp:positionV>
                      <wp:extent cx="579240" cy="306720"/>
                      <wp:effectExtent l="57150" t="57150" r="49530" b="55245"/>
                      <wp:wrapNone/>
                      <wp:docPr id="9" name="Ink 9"/>
                      <wp:cNvGraphicFramePr/>
                      <a:graphic xmlns:a="http://schemas.openxmlformats.org/drawingml/2006/main">
                        <a:graphicData uri="http://schemas.microsoft.com/office/word/2010/wordprocessingInk">
                          <w14:contentPart bwMode="auto" r:id="rId15">
                            <w14:nvContentPartPr>
                              <w14:cNvContentPartPr/>
                            </w14:nvContentPartPr>
                            <w14:xfrm>
                              <a:off x="0" y="0"/>
                              <a:ext cx="579240" cy="306720"/>
                            </w14:xfrm>
                          </w14:contentPart>
                        </a:graphicData>
                      </a:graphic>
                    </wp:anchor>
                  </w:drawing>
                </mc:Choice>
                <mc:Fallback>
                  <w:pict>
                    <v:shape w14:anchorId="4E060D67" id="Ink 9" o:spid="_x0000_s1026" type="#_x0000_t75" style="position:absolute;margin-left:70.65pt;margin-top:-.75pt;width:47pt;height:25.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">
                      <v:imagedata r:id="rId16" o:title=""/>
                    </v:shape>
                  </w:pict>
                </mc:Fallback>
              </mc:AlternateContent>
            </w:r>
            <w:r w:rsidR="00DA7F18">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091A798E" w14:textId="77777777" w:rsidR="00374760" w:rsidRDefault="00374760" w:rsidP="00C15547"/>
          <w:p w14:paraId="11A59E4D" w14:textId="65654483" w:rsidR="00A5268F" w:rsidRDefault="00F655A1" w:rsidP="00C15547">
            <w:r w:rsidRPr="00F655A1">
              <w:t>The significance of media's stereotyped representations of young offenders.</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308F0952" w14:textId="77777777" w:rsidR="009041D5" w:rsidRPr="00CC41BB" w:rsidRDefault="009041D5" w:rsidP="00360E4B">
            <w:pPr>
              <w:rPr>
                <w:rFonts w:ascii="Arial" w:hAnsi="Arial" w:cs="Arial"/>
                <w:b/>
                <w:sz w:val="20"/>
              </w:rPr>
            </w:pPr>
          </w:p>
          <w:p w14:paraId="1A2C6385" w14:textId="77777777" w:rsidR="002A252A" w:rsidRPr="002A252A" w:rsidRDefault="002A252A" w:rsidP="002A252A">
            <w:r w:rsidRPr="009F6D20">
              <w:t xml:space="preserve">Media selectively covers issues with youth crime while omitting the context of actual offender rates. </w:t>
            </w:r>
            <w:r w:rsidRPr="002A252A">
              <w:t xml:space="preserve">Vandalism and shoplifting declined between 1995 and 1997, however </w:t>
            </w:r>
            <w:proofErr w:type="spellStart"/>
            <w:r w:rsidRPr="002A252A">
              <w:t>Mattinson</w:t>
            </w:r>
            <w:proofErr w:type="spellEnd"/>
            <w:r w:rsidRPr="002A252A">
              <w:t xml:space="preserve"> and </w:t>
            </w:r>
            <w:proofErr w:type="spellStart"/>
            <w:r w:rsidRPr="002A252A">
              <w:t>Mirrlees</w:t>
            </w:r>
            <w:proofErr w:type="spellEnd"/>
            <w:r w:rsidRPr="002A252A">
              <w:t>-Black (2000) point out that societal views of youth delinquency did not change at the same rate. A large number of assaults are reported to be committed by youths as they are more inclined to get into conflicts (</w:t>
            </w:r>
            <w:r w:rsidRPr="002A252A">
              <w:rPr>
                <w:shd w:val="clear" w:color="auto" w:fill="FFFFFF"/>
              </w:rPr>
              <w:t>Palmer and Farmer, 2002).</w:t>
            </w:r>
            <w:r w:rsidRPr="002A252A">
              <w:t xml:space="preserve"> Frequent illegal purchases like drugs and alcohol are common by utilising false identification and committing other crimes like theft, as explained by </w:t>
            </w:r>
            <w:r w:rsidRPr="002A252A">
              <w:rPr>
                <w:shd w:val="clear" w:color="auto" w:fill="FFFFFF"/>
              </w:rPr>
              <w:t>Schwartz et al (1998)</w:t>
            </w:r>
            <w:r w:rsidRPr="002A252A">
              <w:t>. Violent crimes, sexual and status offences like sending sexts containing pornographic images or stealing are all quite widespread. According to Tate et al (1995), the current approaches to working with young offenders in the criminal justice system centres around offenders’ rehabilitation programmes, which have shown to be successful in the UK. Since 2003, a decline of 82% was reported in youngsters enrolled into the justice system and 61% decrease of those prosecuted in court in 2007 (</w:t>
            </w:r>
            <w:r w:rsidRPr="002A252A">
              <w:rPr>
                <w:shd w:val="clear" w:color="auto" w:fill="FFFFFF"/>
              </w:rPr>
              <w:t>Andrews and Bonta, 2010).</w:t>
            </w:r>
            <w:r w:rsidRPr="002A252A">
              <w:t xml:space="preserve"> However, a small minority of the public argues that juvenile criminals ought to be punished in order to prevent reoffending and endanger communities (</w:t>
            </w:r>
            <w:r w:rsidRPr="002A252A">
              <w:rPr>
                <w:shd w:val="clear" w:color="auto" w:fill="FFFFFF"/>
              </w:rPr>
              <w:t>Fagan and Meares, 2008)</w:t>
            </w:r>
            <w:r w:rsidRPr="002A252A">
              <w:t xml:space="preserve">. Opposing viewpoints identify </w:t>
            </w:r>
            <w:proofErr w:type="gramStart"/>
            <w:r w:rsidRPr="002A252A">
              <w:t>that young criminals</w:t>
            </w:r>
            <w:proofErr w:type="gramEnd"/>
            <w:r w:rsidRPr="002A252A">
              <w:t xml:space="preserve"> should be released once they pose no threat to the public or themselves since imprisonment causes more damage (Fagan, 2010). Media often focuses on the rare spectacular actions which do not accurately portray the image of young offenders (Roberts and Hough, 2005). This has a significantly negative influence on how the public regard young offenders since these practices raise to the public's attention thoughts and feelings that would not have been explored in the past and create a negative outlook on society and its criminals.</w:t>
            </w:r>
          </w:p>
          <w:p w14:paraId="1B8B24F2" w14:textId="77777777" w:rsidR="00752A0B" w:rsidRPr="002A252A" w:rsidRDefault="00752A0B" w:rsidP="009041D5"/>
          <w:p w14:paraId="78DB308C" w14:textId="77777777" w:rsidR="00752A0B" w:rsidRDefault="00752A0B" w:rsidP="009041D5"/>
          <w:p w14:paraId="047D813E" w14:textId="64D6D180" w:rsidR="00752A0B" w:rsidRDefault="00752A0B" w:rsidP="009041D5">
            <w:r>
              <w:t>Reference list</w:t>
            </w:r>
          </w:p>
          <w:p w14:paraId="787AE6A2" w14:textId="77777777" w:rsidR="00052CBB" w:rsidRDefault="00052CBB" w:rsidP="009041D5"/>
          <w:p w14:paraId="6ABE82CC" w14:textId="77777777" w:rsidR="002A252A" w:rsidRPr="002A252A" w:rsidRDefault="002A252A" w:rsidP="002A252A">
            <w:pPr>
              <w:spacing w:line="480" w:lineRule="auto"/>
              <w:ind w:left="720" w:hanging="720"/>
              <w:rPr>
                <w:color w:val="222222"/>
                <w:shd w:val="clear" w:color="auto" w:fill="FFFFFF"/>
              </w:rPr>
            </w:pPr>
            <w:r w:rsidRPr="002A252A">
              <w:rPr>
                <w:color w:val="222222"/>
                <w:shd w:val="clear" w:color="auto" w:fill="FFFFFF"/>
              </w:rPr>
              <w:t>Andrews, D. A., &amp; Bonta, J. (2010). Rehabilitating criminal justice policy and practice. </w:t>
            </w:r>
            <w:r w:rsidRPr="002A252A">
              <w:rPr>
                <w:i/>
                <w:iCs/>
                <w:color w:val="222222"/>
                <w:shd w:val="clear" w:color="auto" w:fill="FFFFFF"/>
              </w:rPr>
              <w:t>Psychology, Public Policy, and Law</w:t>
            </w:r>
            <w:r w:rsidRPr="002A252A">
              <w:rPr>
                <w:color w:val="222222"/>
                <w:shd w:val="clear" w:color="auto" w:fill="FFFFFF"/>
              </w:rPr>
              <w:t>, </w:t>
            </w:r>
            <w:r w:rsidRPr="002A252A">
              <w:rPr>
                <w:i/>
                <w:iCs/>
                <w:color w:val="222222"/>
                <w:shd w:val="clear" w:color="auto" w:fill="FFFFFF"/>
              </w:rPr>
              <w:t>16</w:t>
            </w:r>
            <w:r w:rsidRPr="002A252A">
              <w:rPr>
                <w:color w:val="222222"/>
                <w:shd w:val="clear" w:color="auto" w:fill="FFFFFF"/>
              </w:rPr>
              <w:t>(1), 39.</w:t>
            </w:r>
          </w:p>
          <w:p w14:paraId="29ACC9C4" w14:textId="77777777" w:rsidR="002A252A" w:rsidRPr="002A252A" w:rsidRDefault="002A252A" w:rsidP="002A252A">
            <w:pPr>
              <w:spacing w:line="480" w:lineRule="auto"/>
              <w:ind w:left="720" w:hanging="720"/>
              <w:rPr>
                <w:color w:val="222222"/>
                <w:shd w:val="clear" w:color="auto" w:fill="FFFFFF"/>
              </w:rPr>
            </w:pPr>
            <w:r w:rsidRPr="002A252A">
              <w:rPr>
                <w:color w:val="222222"/>
                <w:shd w:val="clear" w:color="auto" w:fill="FFFFFF"/>
              </w:rPr>
              <w:t>Fagan, J. (2010). The contradictions of juvenile crime &amp; punishment. </w:t>
            </w:r>
            <w:r w:rsidRPr="002A252A">
              <w:rPr>
                <w:i/>
                <w:iCs/>
                <w:color w:val="222222"/>
                <w:shd w:val="clear" w:color="auto" w:fill="FFFFFF"/>
              </w:rPr>
              <w:t>Daedalus</w:t>
            </w:r>
            <w:r w:rsidRPr="002A252A">
              <w:rPr>
                <w:color w:val="222222"/>
                <w:shd w:val="clear" w:color="auto" w:fill="FFFFFF"/>
              </w:rPr>
              <w:t>, </w:t>
            </w:r>
            <w:r w:rsidRPr="002A252A">
              <w:rPr>
                <w:i/>
                <w:iCs/>
                <w:color w:val="222222"/>
                <w:shd w:val="clear" w:color="auto" w:fill="FFFFFF"/>
              </w:rPr>
              <w:t>139</w:t>
            </w:r>
            <w:r w:rsidRPr="002A252A">
              <w:rPr>
                <w:color w:val="222222"/>
                <w:shd w:val="clear" w:color="auto" w:fill="FFFFFF"/>
              </w:rPr>
              <w:t>(3), 43-61.</w:t>
            </w:r>
          </w:p>
          <w:p w14:paraId="64C52F21" w14:textId="77777777" w:rsidR="002A252A" w:rsidRPr="002A252A" w:rsidRDefault="002A252A" w:rsidP="002A252A">
            <w:pPr>
              <w:spacing w:line="480" w:lineRule="auto"/>
              <w:ind w:left="720" w:hanging="720"/>
            </w:pPr>
            <w:r w:rsidRPr="002A252A">
              <w:rPr>
                <w:color w:val="222222"/>
                <w:shd w:val="clear" w:color="auto" w:fill="FFFFFF"/>
              </w:rPr>
              <w:t xml:space="preserve">Fagan, J., &amp; Meares, T. L. (2008). Punishment, </w:t>
            </w:r>
            <w:proofErr w:type="gramStart"/>
            <w:r w:rsidRPr="002A252A">
              <w:rPr>
                <w:color w:val="222222"/>
                <w:shd w:val="clear" w:color="auto" w:fill="FFFFFF"/>
              </w:rPr>
              <w:t>deterrence</w:t>
            </w:r>
            <w:proofErr w:type="gramEnd"/>
            <w:r w:rsidRPr="002A252A">
              <w:rPr>
                <w:color w:val="222222"/>
                <w:shd w:val="clear" w:color="auto" w:fill="FFFFFF"/>
              </w:rPr>
              <w:t xml:space="preserve"> and social control: The paradox of punishment in minority communities. </w:t>
            </w:r>
            <w:r w:rsidRPr="002A252A">
              <w:rPr>
                <w:i/>
                <w:iCs/>
                <w:color w:val="222222"/>
                <w:shd w:val="clear" w:color="auto" w:fill="FFFFFF"/>
              </w:rPr>
              <w:t>Ohio St. J. Crim. L.</w:t>
            </w:r>
            <w:r w:rsidRPr="002A252A">
              <w:rPr>
                <w:color w:val="222222"/>
                <w:shd w:val="clear" w:color="auto" w:fill="FFFFFF"/>
              </w:rPr>
              <w:t>, </w:t>
            </w:r>
            <w:r w:rsidRPr="002A252A">
              <w:rPr>
                <w:i/>
                <w:iCs/>
                <w:color w:val="222222"/>
                <w:shd w:val="clear" w:color="auto" w:fill="FFFFFF"/>
              </w:rPr>
              <w:t>6</w:t>
            </w:r>
            <w:r w:rsidRPr="002A252A">
              <w:rPr>
                <w:color w:val="222222"/>
                <w:shd w:val="clear" w:color="auto" w:fill="FFFFFF"/>
              </w:rPr>
              <w:t>, 173</w:t>
            </w:r>
          </w:p>
          <w:p w14:paraId="7BADF767" w14:textId="77777777" w:rsidR="002A252A" w:rsidRPr="002A252A" w:rsidRDefault="002A252A" w:rsidP="002A252A">
            <w:pPr>
              <w:spacing w:line="480" w:lineRule="auto"/>
              <w:ind w:left="720" w:hanging="720"/>
              <w:rPr>
                <w:color w:val="222222"/>
                <w:shd w:val="clear" w:color="auto" w:fill="FFFFFF"/>
              </w:rPr>
            </w:pPr>
            <w:proofErr w:type="spellStart"/>
            <w:r w:rsidRPr="002A252A">
              <w:rPr>
                <w:color w:val="222222"/>
                <w:shd w:val="clear" w:color="auto" w:fill="FFFFFF"/>
              </w:rPr>
              <w:t>Mattinson</w:t>
            </w:r>
            <w:proofErr w:type="spellEnd"/>
            <w:r w:rsidRPr="002A252A">
              <w:rPr>
                <w:color w:val="222222"/>
                <w:shd w:val="clear" w:color="auto" w:fill="FFFFFF"/>
              </w:rPr>
              <w:t xml:space="preserve">, J., &amp; </w:t>
            </w:r>
            <w:proofErr w:type="spellStart"/>
            <w:r w:rsidRPr="002A252A">
              <w:rPr>
                <w:color w:val="222222"/>
                <w:shd w:val="clear" w:color="auto" w:fill="FFFFFF"/>
              </w:rPr>
              <w:t>Mirrlees</w:t>
            </w:r>
            <w:proofErr w:type="spellEnd"/>
            <w:r w:rsidRPr="002A252A">
              <w:rPr>
                <w:color w:val="222222"/>
                <w:shd w:val="clear" w:color="auto" w:fill="FFFFFF"/>
              </w:rPr>
              <w:t>-Black, C. (2000). </w:t>
            </w:r>
            <w:r w:rsidRPr="002A252A">
              <w:rPr>
                <w:i/>
                <w:iCs/>
                <w:color w:val="222222"/>
                <w:shd w:val="clear" w:color="auto" w:fill="FFFFFF"/>
              </w:rPr>
              <w:t>Attitudes to crime and criminal justice: Findings from the 1998 British Crime Survey</w:t>
            </w:r>
            <w:r w:rsidRPr="002A252A">
              <w:rPr>
                <w:color w:val="222222"/>
                <w:shd w:val="clear" w:color="auto" w:fill="FFFFFF"/>
              </w:rPr>
              <w:t>. London: Home office.</w:t>
            </w:r>
          </w:p>
          <w:p w14:paraId="5BF91244" w14:textId="77777777" w:rsidR="002A252A" w:rsidRPr="002A252A" w:rsidRDefault="002A252A" w:rsidP="002A252A">
            <w:pPr>
              <w:spacing w:line="480" w:lineRule="auto"/>
              <w:ind w:left="720" w:hanging="720"/>
              <w:rPr>
                <w:color w:val="222222"/>
                <w:shd w:val="clear" w:color="auto" w:fill="FFFFFF"/>
              </w:rPr>
            </w:pPr>
            <w:r w:rsidRPr="002A252A">
              <w:rPr>
                <w:color w:val="222222"/>
                <w:shd w:val="clear" w:color="auto" w:fill="FFFFFF"/>
              </w:rPr>
              <w:t xml:space="preserve">Palmer, E. J., &amp; Farmer, S. (2002). Victimizing behaviour among juvenile and young offenders: how different are </w:t>
            </w:r>
            <w:proofErr w:type="gramStart"/>
            <w:r w:rsidRPr="002A252A">
              <w:rPr>
                <w:color w:val="222222"/>
                <w:shd w:val="clear" w:color="auto" w:fill="FFFFFF"/>
              </w:rPr>
              <w:t>perpetrators?.</w:t>
            </w:r>
            <w:proofErr w:type="gramEnd"/>
            <w:r w:rsidRPr="002A252A">
              <w:rPr>
                <w:color w:val="222222"/>
                <w:shd w:val="clear" w:color="auto" w:fill="FFFFFF"/>
              </w:rPr>
              <w:t> </w:t>
            </w:r>
            <w:r w:rsidRPr="002A252A">
              <w:rPr>
                <w:i/>
                <w:iCs/>
                <w:color w:val="222222"/>
                <w:shd w:val="clear" w:color="auto" w:fill="FFFFFF"/>
              </w:rPr>
              <w:t>Journal of adolescence</w:t>
            </w:r>
            <w:r w:rsidRPr="002A252A">
              <w:rPr>
                <w:color w:val="222222"/>
                <w:shd w:val="clear" w:color="auto" w:fill="FFFFFF"/>
              </w:rPr>
              <w:t>, </w:t>
            </w:r>
            <w:r w:rsidRPr="002A252A">
              <w:rPr>
                <w:i/>
                <w:iCs/>
                <w:color w:val="222222"/>
                <w:shd w:val="clear" w:color="auto" w:fill="FFFFFF"/>
              </w:rPr>
              <w:t>25</w:t>
            </w:r>
            <w:r w:rsidRPr="002A252A">
              <w:rPr>
                <w:color w:val="222222"/>
                <w:shd w:val="clear" w:color="auto" w:fill="FFFFFF"/>
              </w:rPr>
              <w:t>(5), 469-481</w:t>
            </w:r>
          </w:p>
          <w:p w14:paraId="7D3EB19C" w14:textId="77777777" w:rsidR="002A252A" w:rsidRPr="002A252A" w:rsidRDefault="002A252A" w:rsidP="002A252A">
            <w:pPr>
              <w:spacing w:line="480" w:lineRule="auto"/>
              <w:ind w:left="720" w:hanging="720"/>
              <w:rPr>
                <w:color w:val="222222"/>
                <w:shd w:val="clear" w:color="auto" w:fill="FFFFFF"/>
              </w:rPr>
            </w:pPr>
            <w:r w:rsidRPr="002A252A">
              <w:rPr>
                <w:color w:val="222222"/>
                <w:shd w:val="clear" w:color="auto" w:fill="FFFFFF"/>
              </w:rPr>
              <w:t>Roberts, J., &amp; Hough, M. (2005). Sentencing young offenders: Public opinion in England and Wales. </w:t>
            </w:r>
            <w:r w:rsidRPr="002A252A">
              <w:rPr>
                <w:i/>
                <w:iCs/>
                <w:color w:val="222222"/>
                <w:shd w:val="clear" w:color="auto" w:fill="FFFFFF"/>
              </w:rPr>
              <w:t>Criminal Justice</w:t>
            </w:r>
            <w:r w:rsidRPr="002A252A">
              <w:rPr>
                <w:color w:val="222222"/>
                <w:shd w:val="clear" w:color="auto" w:fill="FFFFFF"/>
              </w:rPr>
              <w:t>, </w:t>
            </w:r>
            <w:r w:rsidRPr="002A252A">
              <w:rPr>
                <w:i/>
                <w:iCs/>
                <w:color w:val="222222"/>
                <w:shd w:val="clear" w:color="auto" w:fill="FFFFFF"/>
              </w:rPr>
              <w:t>5</w:t>
            </w:r>
            <w:r w:rsidRPr="002A252A">
              <w:rPr>
                <w:color w:val="222222"/>
                <w:shd w:val="clear" w:color="auto" w:fill="FFFFFF"/>
              </w:rPr>
              <w:t>(3), 211-232</w:t>
            </w:r>
          </w:p>
          <w:p w14:paraId="6930B7FD" w14:textId="77777777" w:rsidR="002A252A" w:rsidRPr="002A252A" w:rsidRDefault="002A252A" w:rsidP="002A252A">
            <w:pPr>
              <w:spacing w:line="480" w:lineRule="auto"/>
              <w:ind w:left="720" w:hanging="720"/>
              <w:rPr>
                <w:color w:val="222222"/>
                <w:shd w:val="clear" w:color="auto" w:fill="FFFFFF"/>
              </w:rPr>
            </w:pPr>
            <w:r w:rsidRPr="002A252A">
              <w:rPr>
                <w:color w:val="222222"/>
                <w:shd w:val="clear" w:color="auto" w:fill="FFFFFF"/>
              </w:rPr>
              <w:lastRenderedPageBreak/>
              <w:t xml:space="preserve">Schwartz, R. H., Farrow, J. A., Banks, B., &amp; </w:t>
            </w:r>
            <w:proofErr w:type="spellStart"/>
            <w:r w:rsidRPr="002A252A">
              <w:rPr>
                <w:color w:val="222222"/>
                <w:shd w:val="clear" w:color="auto" w:fill="FFFFFF"/>
              </w:rPr>
              <w:t>Giesel</w:t>
            </w:r>
            <w:proofErr w:type="spellEnd"/>
            <w:r w:rsidRPr="002A252A">
              <w:rPr>
                <w:color w:val="222222"/>
                <w:shd w:val="clear" w:color="auto" w:fill="FFFFFF"/>
              </w:rPr>
              <w:t>, A. E. (1998). Use of false ID cards and other deceptive methods to purchase alcoholic beverages during high school. </w:t>
            </w:r>
            <w:r w:rsidRPr="002A252A">
              <w:rPr>
                <w:i/>
                <w:iCs/>
                <w:color w:val="222222"/>
                <w:shd w:val="clear" w:color="auto" w:fill="FFFFFF"/>
              </w:rPr>
              <w:t>Journal of Addictive Diseases</w:t>
            </w:r>
            <w:r w:rsidRPr="002A252A">
              <w:rPr>
                <w:color w:val="222222"/>
                <w:shd w:val="clear" w:color="auto" w:fill="FFFFFF"/>
              </w:rPr>
              <w:t>, </w:t>
            </w:r>
            <w:r w:rsidRPr="002A252A">
              <w:rPr>
                <w:i/>
                <w:iCs/>
                <w:color w:val="222222"/>
                <w:shd w:val="clear" w:color="auto" w:fill="FFFFFF"/>
              </w:rPr>
              <w:t>17</w:t>
            </w:r>
            <w:r w:rsidRPr="002A252A">
              <w:rPr>
                <w:color w:val="222222"/>
                <w:shd w:val="clear" w:color="auto" w:fill="FFFFFF"/>
              </w:rPr>
              <w:t>(3), 25-33</w:t>
            </w:r>
          </w:p>
          <w:p w14:paraId="6CF4C981" w14:textId="212B4DBC" w:rsidR="00992264" w:rsidRPr="002A252A" w:rsidRDefault="002A252A" w:rsidP="002A252A">
            <w:pPr>
              <w:spacing w:line="480" w:lineRule="auto"/>
              <w:ind w:left="720" w:hanging="720"/>
            </w:pPr>
            <w:r w:rsidRPr="002A252A">
              <w:rPr>
                <w:color w:val="222222"/>
                <w:shd w:val="clear" w:color="auto" w:fill="FFFFFF"/>
              </w:rPr>
              <w:t xml:space="preserve">Tate, D. C., </w:t>
            </w:r>
            <w:proofErr w:type="spellStart"/>
            <w:r w:rsidRPr="002A252A">
              <w:rPr>
                <w:color w:val="222222"/>
                <w:shd w:val="clear" w:color="auto" w:fill="FFFFFF"/>
              </w:rPr>
              <w:t>Reppucci</w:t>
            </w:r>
            <w:proofErr w:type="spellEnd"/>
            <w:r w:rsidRPr="002A252A">
              <w:rPr>
                <w:color w:val="222222"/>
                <w:shd w:val="clear" w:color="auto" w:fill="FFFFFF"/>
              </w:rPr>
              <w:t>, N. D., &amp; Mulvey, E. P. (1995). Violent juvenile delinquents: Treatment effectiveness and implications for future action. </w:t>
            </w:r>
            <w:r w:rsidRPr="002A252A">
              <w:rPr>
                <w:i/>
                <w:iCs/>
                <w:color w:val="222222"/>
                <w:shd w:val="clear" w:color="auto" w:fill="FFFFFF"/>
              </w:rPr>
              <w:t>American Psychologist</w:t>
            </w:r>
            <w:r w:rsidRPr="002A252A">
              <w:rPr>
                <w:color w:val="222222"/>
                <w:shd w:val="clear" w:color="auto" w:fill="FFFFFF"/>
              </w:rPr>
              <w:t>, </w:t>
            </w:r>
            <w:r w:rsidRPr="002A252A">
              <w:rPr>
                <w:i/>
                <w:iCs/>
                <w:color w:val="222222"/>
                <w:shd w:val="clear" w:color="auto" w:fill="FFFFFF"/>
              </w:rPr>
              <w:t>50</w:t>
            </w:r>
            <w:r w:rsidRPr="002A252A">
              <w:rPr>
                <w:color w:val="222222"/>
                <w:shd w:val="clear" w:color="auto" w:fill="FFFFFF"/>
              </w:rPr>
              <w:t>(9), 777</w:t>
            </w: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645B65F2" w14:textId="77777777" w:rsidR="00B24417" w:rsidRDefault="00B24417" w:rsidP="00B24417">
            <w:pPr>
              <w:rPr>
                <w:rFonts w:ascii="Arial" w:hAnsi="Arial" w:cs="Arial"/>
                <w:b/>
                <w:sz w:val="20"/>
              </w:rPr>
            </w:pPr>
          </w:p>
          <w:p w14:paraId="2162D533" w14:textId="29F73B86" w:rsidR="00B24417" w:rsidRDefault="004F2904" w:rsidP="00B24417">
            <w:r w:rsidRPr="00F655A1">
              <w:t>The significance of media's stereotyped representations of young offenders.</w:t>
            </w: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6C7AF8DB" w14:textId="68C81DC6" w:rsidR="00E00F78" w:rsidRDefault="007A30FE" w:rsidP="00360E4B">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r w:rsidR="00C465AB">
              <w:rPr>
                <w:rFonts w:ascii="Arial" w:hAnsi="Arial" w:cs="Arial"/>
                <w:bCs/>
                <w:i/>
                <w:iCs/>
                <w:sz w:val="20"/>
              </w:rPr>
              <w:t>.</w:t>
            </w:r>
          </w:p>
          <w:p w14:paraId="6641C082" w14:textId="77777777" w:rsidR="00B47D22" w:rsidRDefault="00B47D22" w:rsidP="00B47D22">
            <w:pPr>
              <w:rPr>
                <w:rFonts w:ascii="Arial" w:hAnsi="Arial" w:cs="Arial"/>
                <w:bCs/>
                <w:i/>
                <w:iCs/>
                <w:sz w:val="20"/>
              </w:rPr>
            </w:pPr>
          </w:p>
          <w:p w14:paraId="6A68B7BD" w14:textId="77777777" w:rsidR="00B47D22" w:rsidRPr="00B47D22" w:rsidRDefault="00B47D22" w:rsidP="00B47D22">
            <w:pPr>
              <w:rPr>
                <w:rFonts w:ascii="Arial" w:hAnsi="Arial" w:cs="Arial"/>
                <w:bCs/>
                <w:i/>
                <w:iCs/>
                <w:sz w:val="20"/>
              </w:rPr>
            </w:pPr>
          </w:p>
          <w:p w14:paraId="73185CBD" w14:textId="77777777" w:rsidR="00C465AB" w:rsidRDefault="00C465AB" w:rsidP="00C465AB">
            <w:pPr>
              <w:rPr>
                <w:rFonts w:ascii="Arial" w:hAnsi="Arial" w:cs="Arial"/>
                <w:bCs/>
                <w:i/>
                <w:iCs/>
                <w:sz w:val="20"/>
              </w:rPr>
            </w:pPr>
          </w:p>
          <w:p w14:paraId="6B26E494" w14:textId="498E4B55" w:rsidR="00C465AB" w:rsidRDefault="000550A6" w:rsidP="00C465AB">
            <w:pPr>
              <w:rPr>
                <w:rFonts w:ascii="Arial" w:hAnsi="Arial" w:cs="Arial"/>
                <w:b/>
                <w:sz w:val="20"/>
              </w:rPr>
            </w:pPr>
            <w:r>
              <w:rPr>
                <w:rFonts w:ascii="Arial" w:hAnsi="Arial" w:cs="Arial"/>
                <w:b/>
                <w:sz w:val="20"/>
              </w:rPr>
              <w:t>Participants</w:t>
            </w:r>
          </w:p>
          <w:p w14:paraId="36476E87" w14:textId="4C29E426" w:rsidR="004F2904" w:rsidRPr="00AD2375" w:rsidRDefault="004F2904" w:rsidP="004F2904">
            <w:pPr>
              <w:rPr>
                <w:rStyle w:val="s1"/>
                <w:color w:val="000000"/>
              </w:rPr>
            </w:pPr>
            <w:r w:rsidRPr="00AD2375">
              <w:rPr>
                <w:rStyle w:val="s1"/>
                <w:color w:val="000000"/>
              </w:rPr>
              <w:t>The participants for this study will be undergraduate students aged 18 or over studying a Psychology related course at UWTSD who will be recruited using the Experimental Management System (EMS) in exchange for credit points. Each focus group will aim to have between five and eight participants</w:t>
            </w:r>
            <w:r w:rsidR="00701DCF">
              <w:rPr>
                <w:rStyle w:val="s1"/>
                <w:color w:val="000000"/>
              </w:rPr>
              <w:t xml:space="preserve"> to gather enough data</w:t>
            </w:r>
            <w:r w:rsidRPr="00AD2375">
              <w:rPr>
                <w:rStyle w:val="s1"/>
                <w:color w:val="000000"/>
              </w:rPr>
              <w:t xml:space="preserve"> to ensure a variety of perspectives.</w:t>
            </w:r>
          </w:p>
          <w:p w14:paraId="01EF8F9B" w14:textId="77777777" w:rsidR="000550A6" w:rsidRPr="00CD2FF3" w:rsidRDefault="000550A6" w:rsidP="00C465AB">
            <w:pPr>
              <w:rPr>
                <w:b/>
                <w:sz w:val="22"/>
                <w:szCs w:val="22"/>
              </w:rPr>
            </w:pPr>
          </w:p>
          <w:p w14:paraId="3DE4A4CF" w14:textId="07B22DDC" w:rsidR="000550A6" w:rsidRPr="00CD2FF3" w:rsidRDefault="00DC2B6B" w:rsidP="00C465AB">
            <w:pPr>
              <w:rPr>
                <w:b/>
                <w:sz w:val="22"/>
                <w:szCs w:val="22"/>
              </w:rPr>
            </w:pPr>
            <w:r w:rsidRPr="00CD2FF3">
              <w:rPr>
                <w:b/>
                <w:sz w:val="22"/>
                <w:szCs w:val="22"/>
              </w:rPr>
              <w:t>Design</w:t>
            </w:r>
          </w:p>
          <w:p w14:paraId="4C216C53" w14:textId="77777777" w:rsidR="004F2904" w:rsidRPr="00AD2375" w:rsidRDefault="004F2904" w:rsidP="004F2904">
            <w:pPr>
              <w:rPr>
                <w:u w:val="single"/>
                <w:shd w:val="clear" w:color="auto" w:fill="FFFFFF"/>
              </w:rPr>
            </w:pPr>
            <w:r w:rsidRPr="00AD2375">
              <w:t>Thematic analysis (Braun and Clarke, 2013) will be used to comprehend the fundamental themes when collecting adequate data to construct specific sub-themes. The main data will be observed and collected within each focus group using an audio recorder. Braun and Clarke (2013), as well as Smith and Firth (2011), differentiate three main qualitative theme analysis techniques: coding reliability, codebook, and reflexive. As a consequence of in-depth information and rich data, the interviews will be transcribed.</w:t>
            </w:r>
          </w:p>
          <w:p w14:paraId="69ACA050" w14:textId="5A483A41" w:rsidR="00DC2B6B" w:rsidRDefault="00DC2B6B" w:rsidP="00C465AB">
            <w:pPr>
              <w:rPr>
                <w:b/>
                <w:sz w:val="22"/>
                <w:szCs w:val="22"/>
              </w:rPr>
            </w:pPr>
          </w:p>
          <w:p w14:paraId="1FEFC33B" w14:textId="77777777" w:rsidR="004F2904" w:rsidRPr="00CD2FF3" w:rsidRDefault="004F2904" w:rsidP="00C465AB">
            <w:pPr>
              <w:rPr>
                <w:b/>
                <w:sz w:val="22"/>
                <w:szCs w:val="22"/>
              </w:rPr>
            </w:pPr>
          </w:p>
          <w:p w14:paraId="71126603" w14:textId="00DCBCE8" w:rsidR="00DC2B6B" w:rsidRPr="00CD2FF3" w:rsidRDefault="00DC2B6B" w:rsidP="00C465AB">
            <w:pPr>
              <w:rPr>
                <w:b/>
                <w:sz w:val="22"/>
                <w:szCs w:val="22"/>
              </w:rPr>
            </w:pPr>
            <w:r w:rsidRPr="00CD2FF3">
              <w:rPr>
                <w:b/>
                <w:sz w:val="22"/>
                <w:szCs w:val="22"/>
              </w:rPr>
              <w:t>Materials</w:t>
            </w:r>
          </w:p>
          <w:p w14:paraId="1FD533D1" w14:textId="77777777" w:rsidR="004F2904" w:rsidRPr="00AD2375" w:rsidRDefault="004F2904" w:rsidP="004F2904">
            <w:r w:rsidRPr="00AD2375">
              <w:t xml:space="preserve">At the outset, participants will be given an information sheet outlining the study's main purpose and goals. To get valid permission, a consent form explaining the key ethical and data protection aims of the research study will be created and distributed to every participant. To participate, participants must sign the consent form. They will be informed that an audio recorder will be utilized throughout the study to collect the required data and information with the support of interview questions and newspaper items including previous headlines, news media items such as photographs, video clips/licensed CCTV camera footage and opinion columns. Then, a debrief sheet will be created and provided to participants following the participation in the study, stating the purpose of the </w:t>
            </w:r>
            <w:proofErr w:type="gramStart"/>
            <w:r w:rsidRPr="00AD2375">
              <w:t>study</w:t>
            </w:r>
            <w:proofErr w:type="gramEnd"/>
            <w:r w:rsidRPr="00AD2375">
              <w:t xml:space="preserve"> and providing contact information for the researcher. </w:t>
            </w:r>
          </w:p>
          <w:p w14:paraId="4AD46133" w14:textId="77777777" w:rsidR="00B27C13" w:rsidRPr="00CD2FF3" w:rsidRDefault="00B27C13" w:rsidP="00C465AB">
            <w:pPr>
              <w:rPr>
                <w:b/>
                <w:sz w:val="22"/>
                <w:szCs w:val="22"/>
              </w:rPr>
            </w:pPr>
          </w:p>
          <w:p w14:paraId="7180C060" w14:textId="77777777" w:rsidR="00DC2B6B" w:rsidRPr="00CD2FF3" w:rsidRDefault="00DC2B6B" w:rsidP="00C465AB">
            <w:pPr>
              <w:rPr>
                <w:b/>
                <w:sz w:val="22"/>
                <w:szCs w:val="22"/>
              </w:rPr>
            </w:pPr>
          </w:p>
          <w:p w14:paraId="70D7B48C" w14:textId="6B697448" w:rsidR="00DC2B6B" w:rsidRPr="00CD2FF3" w:rsidRDefault="00DC2B6B" w:rsidP="00C465AB">
            <w:pPr>
              <w:rPr>
                <w:b/>
                <w:sz w:val="22"/>
                <w:szCs w:val="22"/>
              </w:rPr>
            </w:pPr>
            <w:r w:rsidRPr="00CD2FF3">
              <w:rPr>
                <w:b/>
                <w:sz w:val="22"/>
                <w:szCs w:val="22"/>
              </w:rPr>
              <w:lastRenderedPageBreak/>
              <w:t>Procedure</w:t>
            </w:r>
          </w:p>
          <w:p w14:paraId="6F3CE476" w14:textId="77777777" w:rsidR="004F2904" w:rsidRPr="00AD2375" w:rsidRDefault="004F2904" w:rsidP="004F2904">
            <w:r w:rsidRPr="00AD2375">
              <w:t>This research will be carried out in a university provided room in the IQ building. EMS will send an email to selected university students who have already enrolled in the study informing them of the study specifics, including location and time. All participants will be welcomed and shown to a seat where they will complete a consent form.  Participants will be asked to carefully read and sign the consent form to affirm that they understand the terms and conditions of the research and their willingness to participate. They will be notified that if they have any questions, they should contact the researcher at any time before or during the study. Participants will be informed that the interview will take place in a controlled and safe environment and will be recorded using an audio recorder. The study will involve the researcher presenting interview questions with supporting evidence to facilitate and engage a discussion regarding the topic of young offenders between participants. The different points of view and different perceptions will promote the communication and allow the collection of data. Finally, participants will be provided with a research debriefing sheet outlining the study's goal: to draw conclusions on the importance of media stereotyped representations of young offenders. This would clarify that the primary purpose was to investigate participants' understanding of the expression "young offenders" and its importance to them, as well as how such emotions and opinions impact their daily lives. Participants would be told that they may withdraw their data, which would then be anonymised, or consent that their data can be used in the study. Finally, the session will be completed and transcribed.</w:t>
            </w:r>
          </w:p>
          <w:p w14:paraId="41FBB7BB" w14:textId="70C469FB" w:rsidR="00E00F78" w:rsidRPr="00CD2FF3" w:rsidRDefault="00E00F78" w:rsidP="00360E4B">
            <w:pPr>
              <w:rPr>
                <w:b/>
                <w:sz w:val="22"/>
                <w:szCs w:val="22"/>
              </w:rPr>
            </w:pPr>
          </w:p>
          <w:p w14:paraId="3A22B559" w14:textId="6093F836" w:rsidR="00E00F78" w:rsidRPr="00CD2FF3" w:rsidRDefault="00E00F78" w:rsidP="00360E4B">
            <w:pPr>
              <w:rPr>
                <w:b/>
                <w:sz w:val="22"/>
                <w:szCs w:val="22"/>
              </w:rPr>
            </w:pPr>
          </w:p>
          <w:p w14:paraId="27A62A80" w14:textId="2CB94625" w:rsidR="00E00F78" w:rsidRPr="00CD2FF3" w:rsidRDefault="00E00F78" w:rsidP="00360E4B">
            <w:pPr>
              <w:rPr>
                <w:b/>
                <w:sz w:val="22"/>
                <w:szCs w:val="22"/>
              </w:rPr>
            </w:pPr>
          </w:p>
          <w:p w14:paraId="5AC4C485" w14:textId="49B3FC4E" w:rsidR="00E00F78" w:rsidRPr="00CD2FF3" w:rsidRDefault="00E00F78" w:rsidP="00360E4B">
            <w:pPr>
              <w:rPr>
                <w:b/>
                <w:sz w:val="22"/>
                <w:szCs w:val="22"/>
              </w:rPr>
            </w:pPr>
          </w:p>
          <w:p w14:paraId="18E31BF2" w14:textId="5BB3E40F" w:rsidR="00E00F78" w:rsidRPr="00CD2FF3" w:rsidRDefault="00E00F78" w:rsidP="00360E4B">
            <w:pPr>
              <w:rPr>
                <w:b/>
                <w:sz w:val="22"/>
                <w:szCs w:val="22"/>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1AC5EEBF" w14:textId="77777777" w:rsidR="00CD2FF3" w:rsidRDefault="00CD2FF3" w:rsidP="00595D29">
      <w:pPr>
        <w:rPr>
          <w:rFonts w:ascii="Arial" w:hAnsi="Arial" w:cs="Arial"/>
          <w:b/>
          <w:sz w:val="20"/>
          <w:szCs w:val="20"/>
          <w:u w:val="single"/>
        </w:rPr>
      </w:pPr>
    </w:p>
    <w:p w14:paraId="53B4155F" w14:textId="77777777" w:rsidR="00CD2FF3" w:rsidRDefault="00CD2FF3" w:rsidP="00595D29">
      <w:pPr>
        <w:rPr>
          <w:rFonts w:ascii="Arial" w:hAnsi="Arial" w:cs="Arial"/>
          <w:b/>
          <w:sz w:val="20"/>
          <w:szCs w:val="20"/>
          <w:u w:val="single"/>
        </w:rPr>
      </w:pPr>
    </w:p>
    <w:p w14:paraId="4F2F13F9" w14:textId="77777777" w:rsidR="00CD2FF3" w:rsidRDefault="00CD2FF3" w:rsidP="00595D29">
      <w:pPr>
        <w:rPr>
          <w:rFonts w:ascii="Arial" w:hAnsi="Arial" w:cs="Arial"/>
          <w:b/>
          <w:sz w:val="20"/>
          <w:szCs w:val="20"/>
          <w:u w:val="single"/>
        </w:rPr>
      </w:pPr>
    </w:p>
    <w:p w14:paraId="7BDCB77B" w14:textId="3EA4B135"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3A830C5E" w14:textId="24215AC9" w:rsidR="008025FB"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6353A9CA" w14:textId="77777777" w:rsidR="009D7B89" w:rsidRDefault="009D7B89" w:rsidP="00E24E04">
            <w:pPr>
              <w:rPr>
                <w:sz w:val="22"/>
                <w:szCs w:val="22"/>
              </w:rPr>
            </w:pPr>
          </w:p>
          <w:p w14:paraId="3BB8CB4C" w14:textId="77777777" w:rsidR="009D7B89" w:rsidRDefault="009D7B89" w:rsidP="00E24E04">
            <w:pPr>
              <w:rPr>
                <w:sz w:val="22"/>
                <w:szCs w:val="22"/>
              </w:rPr>
            </w:pPr>
          </w:p>
          <w:p w14:paraId="73484977" w14:textId="48FD91E8" w:rsidR="003D0CD4" w:rsidRPr="00E300EE" w:rsidRDefault="00844F63" w:rsidP="00E24E04">
            <w:pPr>
              <w:rPr>
                <w:sz w:val="22"/>
                <w:szCs w:val="22"/>
              </w:rPr>
            </w:pPr>
            <w:r>
              <w:rPr>
                <w:sz w:val="22"/>
                <w:szCs w:val="22"/>
              </w:rPr>
              <w:t xml:space="preserve">The research study will adhere to the BPS code of human research ethics following the completion and approval before the study takes place. </w:t>
            </w:r>
            <w:r w:rsidR="00BF1E9C" w:rsidRPr="005F1476">
              <w:rPr>
                <w:sz w:val="22"/>
                <w:szCs w:val="22"/>
              </w:rPr>
              <w:t xml:space="preserve">Participants </w:t>
            </w:r>
            <w:r w:rsidR="009D7B89">
              <w:rPr>
                <w:sz w:val="22"/>
                <w:szCs w:val="22"/>
              </w:rPr>
              <w:t>may</w:t>
            </w:r>
            <w:r w:rsidR="00BF1E9C" w:rsidRPr="005F1476">
              <w:rPr>
                <w:sz w:val="22"/>
                <w:szCs w:val="22"/>
              </w:rPr>
              <w:t xml:space="preserve"> be </w:t>
            </w:r>
            <w:r>
              <w:rPr>
                <w:sz w:val="22"/>
                <w:szCs w:val="22"/>
              </w:rPr>
              <w:t>distressed</w:t>
            </w:r>
            <w:r w:rsidR="00BF1E9C" w:rsidRPr="005F1476">
              <w:rPr>
                <w:sz w:val="22"/>
                <w:szCs w:val="22"/>
              </w:rPr>
              <w:t xml:space="preserve"> by the </w:t>
            </w:r>
            <w:r w:rsidR="009D7B89">
              <w:rPr>
                <w:sz w:val="22"/>
                <w:szCs w:val="22"/>
              </w:rPr>
              <w:t xml:space="preserve">interview </w:t>
            </w:r>
            <w:r w:rsidR="00BF1E9C" w:rsidRPr="005F1476">
              <w:rPr>
                <w:sz w:val="22"/>
                <w:szCs w:val="22"/>
              </w:rPr>
              <w:t>questions</w:t>
            </w:r>
            <w:r w:rsidR="009D7B89">
              <w:rPr>
                <w:sz w:val="22"/>
                <w:szCs w:val="22"/>
              </w:rPr>
              <w:t>, media items such as photographs and video clips,</w:t>
            </w:r>
            <w:r w:rsidR="00BF1E9C" w:rsidRPr="005F1476">
              <w:rPr>
                <w:sz w:val="22"/>
                <w:szCs w:val="22"/>
              </w:rPr>
              <w:t xml:space="preserve"> presented in the focus group interview. </w:t>
            </w:r>
            <w:r>
              <w:rPr>
                <w:sz w:val="22"/>
                <w:szCs w:val="22"/>
              </w:rPr>
              <w:t>Before taking part, participants</w:t>
            </w:r>
            <w:r w:rsidR="00BF1E9C" w:rsidRPr="005F1476">
              <w:rPr>
                <w:sz w:val="22"/>
                <w:szCs w:val="22"/>
              </w:rPr>
              <w:t xml:space="preserve"> will be informed </w:t>
            </w:r>
            <w:r w:rsidR="009D7B89">
              <w:rPr>
                <w:sz w:val="22"/>
                <w:szCs w:val="22"/>
              </w:rPr>
              <w:t xml:space="preserve">that some parts of the focus group discussion could </w:t>
            </w:r>
            <w:r>
              <w:rPr>
                <w:sz w:val="22"/>
                <w:szCs w:val="22"/>
              </w:rPr>
              <w:t xml:space="preserve">cause discomfort. </w:t>
            </w:r>
            <w:r w:rsidR="00BF1E9C" w:rsidRPr="005F1476">
              <w:rPr>
                <w:sz w:val="22"/>
                <w:szCs w:val="22"/>
              </w:rPr>
              <w:t>Participants will be advised that they are permitted to withdraw at any point if they become uncomfortable debating the subject.</w:t>
            </w:r>
            <w:r w:rsidR="009A299C">
              <w:rPr>
                <w:sz w:val="22"/>
                <w:szCs w:val="22"/>
              </w:rPr>
              <w:t xml:space="preserve"> </w:t>
            </w:r>
            <w:r w:rsidR="00E300EE" w:rsidRPr="00E300EE">
              <w:rPr>
                <w:sz w:val="22"/>
                <w:szCs w:val="22"/>
              </w:rPr>
              <w:t xml:space="preserve">To protect and maintain participant privacy, personally identifying data from interviews will be collected but not included in the </w:t>
            </w:r>
            <w:r w:rsidR="00E300EE" w:rsidRPr="00E300EE">
              <w:rPr>
                <w:sz w:val="22"/>
                <w:szCs w:val="22"/>
              </w:rPr>
              <w:lastRenderedPageBreak/>
              <w:t xml:space="preserve">final findings. The study ensures that all physical, social, psychological, and other types of harm are kept to a minimal in order to keep participants safe at all times by exposing them </w:t>
            </w:r>
            <w:r w:rsidR="00E300EE" w:rsidRPr="00E300EE">
              <w:rPr>
                <w:sz w:val="22"/>
                <w:szCs w:val="22"/>
              </w:rPr>
              <w:t>too</w:t>
            </w:r>
            <w:r w:rsidR="00E300EE" w:rsidRPr="00E300EE">
              <w:rPr>
                <w:sz w:val="22"/>
                <w:szCs w:val="22"/>
              </w:rPr>
              <w:t xml:space="preserve"> little to no harm.</w:t>
            </w:r>
          </w:p>
          <w:p w14:paraId="56A137DE" w14:textId="01E92D46" w:rsidR="00B24417" w:rsidRDefault="00B24417"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7"/>
      <w:footerReference w:type="defaul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1D8E7" w14:textId="77777777" w:rsidR="00B32D9C" w:rsidRDefault="00B32D9C">
      <w:r>
        <w:separator/>
      </w:r>
    </w:p>
  </w:endnote>
  <w:endnote w:type="continuationSeparator" w:id="0">
    <w:p w14:paraId="571D94F3" w14:textId="77777777" w:rsidR="00B32D9C" w:rsidRDefault="00B32D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0551D" w14:textId="77777777" w:rsidR="00B32D9C" w:rsidRDefault="00B32D9C">
      <w:r>
        <w:separator/>
      </w:r>
    </w:p>
  </w:footnote>
  <w:footnote w:type="continuationSeparator" w:id="0">
    <w:p w14:paraId="55086EBF" w14:textId="77777777" w:rsidR="00B32D9C" w:rsidRDefault="00B32D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51280276">
    <w:abstractNumId w:val="0"/>
  </w:num>
  <w:num w:numId="2" w16cid:durableId="1555922344">
    <w:abstractNumId w:val="2"/>
  </w:num>
  <w:num w:numId="3" w16cid:durableId="88158405">
    <w:abstractNumId w:val="1"/>
  </w:num>
  <w:num w:numId="4" w16cid:durableId="4039212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3AB9"/>
    <w:rsid w:val="00034993"/>
    <w:rsid w:val="0004064E"/>
    <w:rsid w:val="0004703C"/>
    <w:rsid w:val="0005245C"/>
    <w:rsid w:val="00052CBB"/>
    <w:rsid w:val="000550A6"/>
    <w:rsid w:val="00057223"/>
    <w:rsid w:val="00066065"/>
    <w:rsid w:val="00066E0A"/>
    <w:rsid w:val="00073E06"/>
    <w:rsid w:val="00086D4F"/>
    <w:rsid w:val="00087BF3"/>
    <w:rsid w:val="000920D2"/>
    <w:rsid w:val="000C1972"/>
    <w:rsid w:val="000C45C6"/>
    <w:rsid w:val="000C7356"/>
    <w:rsid w:val="000D50D0"/>
    <w:rsid w:val="000E4E3F"/>
    <w:rsid w:val="000F514D"/>
    <w:rsid w:val="000F79D6"/>
    <w:rsid w:val="00107694"/>
    <w:rsid w:val="00114F58"/>
    <w:rsid w:val="00137D0F"/>
    <w:rsid w:val="001466E6"/>
    <w:rsid w:val="00161012"/>
    <w:rsid w:val="001704C8"/>
    <w:rsid w:val="001755BC"/>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0E42"/>
    <w:rsid w:val="001E59FF"/>
    <w:rsid w:val="001E5D06"/>
    <w:rsid w:val="001F76EE"/>
    <w:rsid w:val="00200C9A"/>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7540F"/>
    <w:rsid w:val="002754BE"/>
    <w:rsid w:val="00283C0D"/>
    <w:rsid w:val="002961C8"/>
    <w:rsid w:val="002A018E"/>
    <w:rsid w:val="002A252A"/>
    <w:rsid w:val="002A2D52"/>
    <w:rsid w:val="002A6FDF"/>
    <w:rsid w:val="002B27DB"/>
    <w:rsid w:val="002B6ED7"/>
    <w:rsid w:val="002C1D5E"/>
    <w:rsid w:val="002C73E4"/>
    <w:rsid w:val="002C7EA7"/>
    <w:rsid w:val="002D3A45"/>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09C6"/>
    <w:rsid w:val="00331897"/>
    <w:rsid w:val="003403C0"/>
    <w:rsid w:val="003449A1"/>
    <w:rsid w:val="00345F13"/>
    <w:rsid w:val="00347768"/>
    <w:rsid w:val="0036040C"/>
    <w:rsid w:val="00360E4B"/>
    <w:rsid w:val="00374760"/>
    <w:rsid w:val="00380155"/>
    <w:rsid w:val="00393019"/>
    <w:rsid w:val="003A52E4"/>
    <w:rsid w:val="003A71AE"/>
    <w:rsid w:val="003B5F80"/>
    <w:rsid w:val="003C113E"/>
    <w:rsid w:val="003C154B"/>
    <w:rsid w:val="003D0CD4"/>
    <w:rsid w:val="003D1B92"/>
    <w:rsid w:val="003E444F"/>
    <w:rsid w:val="003E4ECD"/>
    <w:rsid w:val="003E5FDA"/>
    <w:rsid w:val="003F158B"/>
    <w:rsid w:val="003F4AFC"/>
    <w:rsid w:val="003F7327"/>
    <w:rsid w:val="003F798F"/>
    <w:rsid w:val="004010C2"/>
    <w:rsid w:val="00410411"/>
    <w:rsid w:val="00430197"/>
    <w:rsid w:val="004319CC"/>
    <w:rsid w:val="00441243"/>
    <w:rsid w:val="00442DF8"/>
    <w:rsid w:val="00444AE4"/>
    <w:rsid w:val="00445302"/>
    <w:rsid w:val="00451E6F"/>
    <w:rsid w:val="004601EE"/>
    <w:rsid w:val="00463D09"/>
    <w:rsid w:val="00470656"/>
    <w:rsid w:val="00474D4B"/>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2904"/>
    <w:rsid w:val="004F5195"/>
    <w:rsid w:val="00500534"/>
    <w:rsid w:val="00507F85"/>
    <w:rsid w:val="00521B3C"/>
    <w:rsid w:val="00524C28"/>
    <w:rsid w:val="00531677"/>
    <w:rsid w:val="00532F30"/>
    <w:rsid w:val="00535993"/>
    <w:rsid w:val="005457F2"/>
    <w:rsid w:val="00561B52"/>
    <w:rsid w:val="00563CAF"/>
    <w:rsid w:val="00563CEA"/>
    <w:rsid w:val="00575BFA"/>
    <w:rsid w:val="005815D0"/>
    <w:rsid w:val="00595D29"/>
    <w:rsid w:val="005B6580"/>
    <w:rsid w:val="005B6657"/>
    <w:rsid w:val="005B72AB"/>
    <w:rsid w:val="005C2348"/>
    <w:rsid w:val="005C3249"/>
    <w:rsid w:val="005C3D7B"/>
    <w:rsid w:val="005D16E0"/>
    <w:rsid w:val="005E4647"/>
    <w:rsid w:val="005E61C9"/>
    <w:rsid w:val="005E74F1"/>
    <w:rsid w:val="005F1476"/>
    <w:rsid w:val="005F279E"/>
    <w:rsid w:val="0060533C"/>
    <w:rsid w:val="00614C25"/>
    <w:rsid w:val="00622E8A"/>
    <w:rsid w:val="006252E3"/>
    <w:rsid w:val="0063618F"/>
    <w:rsid w:val="00640A44"/>
    <w:rsid w:val="006418F5"/>
    <w:rsid w:val="006432A9"/>
    <w:rsid w:val="006476EE"/>
    <w:rsid w:val="00670F25"/>
    <w:rsid w:val="0067154A"/>
    <w:rsid w:val="00673604"/>
    <w:rsid w:val="00673DA3"/>
    <w:rsid w:val="00682F1A"/>
    <w:rsid w:val="006838D7"/>
    <w:rsid w:val="00685815"/>
    <w:rsid w:val="0069011B"/>
    <w:rsid w:val="00692968"/>
    <w:rsid w:val="00694946"/>
    <w:rsid w:val="00695B21"/>
    <w:rsid w:val="006A17E5"/>
    <w:rsid w:val="006C2BAF"/>
    <w:rsid w:val="006C752F"/>
    <w:rsid w:val="006D10AC"/>
    <w:rsid w:val="006D26A7"/>
    <w:rsid w:val="006D31CA"/>
    <w:rsid w:val="006E4763"/>
    <w:rsid w:val="006E4977"/>
    <w:rsid w:val="006E5476"/>
    <w:rsid w:val="006E670A"/>
    <w:rsid w:val="006E6E6E"/>
    <w:rsid w:val="006F3D33"/>
    <w:rsid w:val="00701DCF"/>
    <w:rsid w:val="00704616"/>
    <w:rsid w:val="00707654"/>
    <w:rsid w:val="007149B8"/>
    <w:rsid w:val="0071671E"/>
    <w:rsid w:val="007209B9"/>
    <w:rsid w:val="00720E1E"/>
    <w:rsid w:val="00727EE0"/>
    <w:rsid w:val="00733B4E"/>
    <w:rsid w:val="00742A74"/>
    <w:rsid w:val="00745035"/>
    <w:rsid w:val="0075060E"/>
    <w:rsid w:val="0075107C"/>
    <w:rsid w:val="00752A0B"/>
    <w:rsid w:val="00753CE4"/>
    <w:rsid w:val="00754BA9"/>
    <w:rsid w:val="007552D9"/>
    <w:rsid w:val="00755DDE"/>
    <w:rsid w:val="00756104"/>
    <w:rsid w:val="007579F4"/>
    <w:rsid w:val="007604E7"/>
    <w:rsid w:val="007615DD"/>
    <w:rsid w:val="00782BB6"/>
    <w:rsid w:val="00794630"/>
    <w:rsid w:val="007A028B"/>
    <w:rsid w:val="007A30FE"/>
    <w:rsid w:val="007A643E"/>
    <w:rsid w:val="007B4FA1"/>
    <w:rsid w:val="007B61DD"/>
    <w:rsid w:val="007C01F1"/>
    <w:rsid w:val="007C24DF"/>
    <w:rsid w:val="007C61A6"/>
    <w:rsid w:val="007D1054"/>
    <w:rsid w:val="007D6395"/>
    <w:rsid w:val="007D673A"/>
    <w:rsid w:val="007E1B79"/>
    <w:rsid w:val="007E279A"/>
    <w:rsid w:val="007E787E"/>
    <w:rsid w:val="007F15A6"/>
    <w:rsid w:val="007F597A"/>
    <w:rsid w:val="008025FB"/>
    <w:rsid w:val="008066ED"/>
    <w:rsid w:val="00812DC7"/>
    <w:rsid w:val="0081606D"/>
    <w:rsid w:val="008164EB"/>
    <w:rsid w:val="008226C0"/>
    <w:rsid w:val="00833471"/>
    <w:rsid w:val="0083364B"/>
    <w:rsid w:val="008417FD"/>
    <w:rsid w:val="00844F63"/>
    <w:rsid w:val="0085195B"/>
    <w:rsid w:val="008541E9"/>
    <w:rsid w:val="0086342C"/>
    <w:rsid w:val="008653F3"/>
    <w:rsid w:val="008656B7"/>
    <w:rsid w:val="00865984"/>
    <w:rsid w:val="0086612E"/>
    <w:rsid w:val="0086773C"/>
    <w:rsid w:val="0087576C"/>
    <w:rsid w:val="00880183"/>
    <w:rsid w:val="008815E0"/>
    <w:rsid w:val="00885B67"/>
    <w:rsid w:val="00887014"/>
    <w:rsid w:val="00887D9C"/>
    <w:rsid w:val="008944B8"/>
    <w:rsid w:val="008C0046"/>
    <w:rsid w:val="008C23D4"/>
    <w:rsid w:val="008C496F"/>
    <w:rsid w:val="008C4B50"/>
    <w:rsid w:val="008C62A5"/>
    <w:rsid w:val="008D428B"/>
    <w:rsid w:val="008E3EC9"/>
    <w:rsid w:val="008F6C40"/>
    <w:rsid w:val="00902BF2"/>
    <w:rsid w:val="009041D5"/>
    <w:rsid w:val="0091227C"/>
    <w:rsid w:val="00913CDB"/>
    <w:rsid w:val="00914880"/>
    <w:rsid w:val="00915A2E"/>
    <w:rsid w:val="00925A3C"/>
    <w:rsid w:val="0093281A"/>
    <w:rsid w:val="00933BA5"/>
    <w:rsid w:val="00940155"/>
    <w:rsid w:val="00942AA0"/>
    <w:rsid w:val="0094419B"/>
    <w:rsid w:val="00945CEC"/>
    <w:rsid w:val="009510D3"/>
    <w:rsid w:val="00962A56"/>
    <w:rsid w:val="009648D6"/>
    <w:rsid w:val="00964A2D"/>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A299C"/>
    <w:rsid w:val="009A33FB"/>
    <w:rsid w:val="009B5BEB"/>
    <w:rsid w:val="009B68B4"/>
    <w:rsid w:val="009C0B5A"/>
    <w:rsid w:val="009C4250"/>
    <w:rsid w:val="009D14AD"/>
    <w:rsid w:val="009D7B89"/>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7304E"/>
    <w:rsid w:val="00A732B9"/>
    <w:rsid w:val="00A949FC"/>
    <w:rsid w:val="00A9677C"/>
    <w:rsid w:val="00AA52E9"/>
    <w:rsid w:val="00AA7F18"/>
    <w:rsid w:val="00AC543E"/>
    <w:rsid w:val="00AD2A3F"/>
    <w:rsid w:val="00AD37C4"/>
    <w:rsid w:val="00AF0543"/>
    <w:rsid w:val="00AF0884"/>
    <w:rsid w:val="00AF4D4E"/>
    <w:rsid w:val="00AF5D51"/>
    <w:rsid w:val="00B00EEE"/>
    <w:rsid w:val="00B01408"/>
    <w:rsid w:val="00B03110"/>
    <w:rsid w:val="00B05B70"/>
    <w:rsid w:val="00B15FD5"/>
    <w:rsid w:val="00B22CEA"/>
    <w:rsid w:val="00B24417"/>
    <w:rsid w:val="00B248BA"/>
    <w:rsid w:val="00B27C13"/>
    <w:rsid w:val="00B32D9C"/>
    <w:rsid w:val="00B37733"/>
    <w:rsid w:val="00B41577"/>
    <w:rsid w:val="00B42D84"/>
    <w:rsid w:val="00B43AE5"/>
    <w:rsid w:val="00B45D73"/>
    <w:rsid w:val="00B47D22"/>
    <w:rsid w:val="00B536E7"/>
    <w:rsid w:val="00B6567E"/>
    <w:rsid w:val="00B76769"/>
    <w:rsid w:val="00B91B51"/>
    <w:rsid w:val="00B94A46"/>
    <w:rsid w:val="00B9786C"/>
    <w:rsid w:val="00BA756C"/>
    <w:rsid w:val="00BA7620"/>
    <w:rsid w:val="00BB4BDA"/>
    <w:rsid w:val="00BC0096"/>
    <w:rsid w:val="00BC22BC"/>
    <w:rsid w:val="00BD32A4"/>
    <w:rsid w:val="00BD4768"/>
    <w:rsid w:val="00BD4909"/>
    <w:rsid w:val="00BF032D"/>
    <w:rsid w:val="00BF0A01"/>
    <w:rsid w:val="00BF1E9C"/>
    <w:rsid w:val="00C01536"/>
    <w:rsid w:val="00C035B1"/>
    <w:rsid w:val="00C0479A"/>
    <w:rsid w:val="00C061EC"/>
    <w:rsid w:val="00C11D79"/>
    <w:rsid w:val="00C245BE"/>
    <w:rsid w:val="00C26700"/>
    <w:rsid w:val="00C465AB"/>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2FF3"/>
    <w:rsid w:val="00CD6F8E"/>
    <w:rsid w:val="00CD79E9"/>
    <w:rsid w:val="00CE66C4"/>
    <w:rsid w:val="00CF5F56"/>
    <w:rsid w:val="00D01C1B"/>
    <w:rsid w:val="00D077E1"/>
    <w:rsid w:val="00D128EA"/>
    <w:rsid w:val="00D2461D"/>
    <w:rsid w:val="00D40D39"/>
    <w:rsid w:val="00D449A7"/>
    <w:rsid w:val="00D660FF"/>
    <w:rsid w:val="00D735F5"/>
    <w:rsid w:val="00D7426D"/>
    <w:rsid w:val="00D744CC"/>
    <w:rsid w:val="00D83BA6"/>
    <w:rsid w:val="00D9285C"/>
    <w:rsid w:val="00D92BA9"/>
    <w:rsid w:val="00DA2212"/>
    <w:rsid w:val="00DA7F18"/>
    <w:rsid w:val="00DB1B13"/>
    <w:rsid w:val="00DB4F0B"/>
    <w:rsid w:val="00DB7633"/>
    <w:rsid w:val="00DB7AE5"/>
    <w:rsid w:val="00DC2B6B"/>
    <w:rsid w:val="00DC77E1"/>
    <w:rsid w:val="00DE121A"/>
    <w:rsid w:val="00DF4D67"/>
    <w:rsid w:val="00DF7A76"/>
    <w:rsid w:val="00E00F78"/>
    <w:rsid w:val="00E0289D"/>
    <w:rsid w:val="00E24A0F"/>
    <w:rsid w:val="00E24E04"/>
    <w:rsid w:val="00E26247"/>
    <w:rsid w:val="00E271BA"/>
    <w:rsid w:val="00E300EE"/>
    <w:rsid w:val="00E31518"/>
    <w:rsid w:val="00E37438"/>
    <w:rsid w:val="00E50BFF"/>
    <w:rsid w:val="00E55BA6"/>
    <w:rsid w:val="00E63A9A"/>
    <w:rsid w:val="00E667C8"/>
    <w:rsid w:val="00E834FF"/>
    <w:rsid w:val="00E83FA2"/>
    <w:rsid w:val="00E84E80"/>
    <w:rsid w:val="00E93C02"/>
    <w:rsid w:val="00EA230D"/>
    <w:rsid w:val="00EA3146"/>
    <w:rsid w:val="00EA40E2"/>
    <w:rsid w:val="00EC21B9"/>
    <w:rsid w:val="00EC2A13"/>
    <w:rsid w:val="00EC38FA"/>
    <w:rsid w:val="00EC7F37"/>
    <w:rsid w:val="00ED37E5"/>
    <w:rsid w:val="00EE1217"/>
    <w:rsid w:val="00EF25ED"/>
    <w:rsid w:val="00EF4440"/>
    <w:rsid w:val="00EF47CF"/>
    <w:rsid w:val="00EF5FB2"/>
    <w:rsid w:val="00EF6B3C"/>
    <w:rsid w:val="00F06B1D"/>
    <w:rsid w:val="00F152D5"/>
    <w:rsid w:val="00F15CBA"/>
    <w:rsid w:val="00F17B14"/>
    <w:rsid w:val="00F200A1"/>
    <w:rsid w:val="00F341B6"/>
    <w:rsid w:val="00F43077"/>
    <w:rsid w:val="00F4311E"/>
    <w:rsid w:val="00F4415B"/>
    <w:rsid w:val="00F472B8"/>
    <w:rsid w:val="00F5547A"/>
    <w:rsid w:val="00F62C23"/>
    <w:rsid w:val="00F655A1"/>
    <w:rsid w:val="00F73A03"/>
    <w:rsid w:val="00F75934"/>
    <w:rsid w:val="00F80900"/>
    <w:rsid w:val="00F84809"/>
    <w:rsid w:val="00FA21DE"/>
    <w:rsid w:val="00FA650A"/>
    <w:rsid w:val="00FB21C2"/>
    <w:rsid w:val="00FB5FF5"/>
    <w:rsid w:val="00FC06E5"/>
    <w:rsid w:val="00FD2FD7"/>
    <w:rsid w:val="00FD48D5"/>
    <w:rsid w:val="00FD4AF1"/>
    <w:rsid w:val="00FD5ECB"/>
    <w:rsid w:val="00FF3D1C"/>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customStyle="1" w:styleId="p2">
    <w:name w:val="p2"/>
    <w:basedOn w:val="Normal"/>
    <w:rsid w:val="009B5BEB"/>
    <w:pPr>
      <w:spacing w:before="100" w:beforeAutospacing="1" w:after="100" w:afterAutospacing="1"/>
    </w:pPr>
    <w:rPr>
      <w:rFonts w:ascii="Calibri" w:eastAsiaTheme="minorEastAsia" w:hAnsi="Calibri" w:cs="Calibri"/>
      <w:sz w:val="22"/>
      <w:szCs w:val="22"/>
    </w:rPr>
  </w:style>
  <w:style w:type="paragraph" w:customStyle="1" w:styleId="p1">
    <w:name w:val="p1"/>
    <w:basedOn w:val="Normal"/>
    <w:rsid w:val="009B5BEB"/>
    <w:pPr>
      <w:spacing w:before="100" w:beforeAutospacing="1" w:after="100" w:afterAutospacing="1"/>
    </w:pPr>
    <w:rPr>
      <w:rFonts w:ascii="Calibri" w:eastAsiaTheme="minorEastAsia" w:hAnsi="Calibri" w:cs="Calibri"/>
      <w:sz w:val="22"/>
      <w:szCs w:val="22"/>
    </w:rPr>
  </w:style>
  <w:style w:type="character" w:customStyle="1" w:styleId="s1">
    <w:name w:val="s1"/>
    <w:basedOn w:val="DefaultParagraphFont"/>
    <w:rsid w:val="009B5BEB"/>
  </w:style>
  <w:style w:type="character" w:customStyle="1" w:styleId="s2">
    <w:name w:val="s2"/>
    <w:basedOn w:val="DefaultParagraphFont"/>
    <w:rsid w:val="009B5B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98411">
      <w:bodyDiv w:val="1"/>
      <w:marLeft w:val="0"/>
      <w:marRight w:val="0"/>
      <w:marTop w:val="0"/>
      <w:marBottom w:val="0"/>
      <w:divBdr>
        <w:top w:val="none" w:sz="0" w:space="0" w:color="auto"/>
        <w:left w:val="none" w:sz="0" w:space="0" w:color="auto"/>
        <w:bottom w:val="none" w:sz="0" w:space="0" w:color="auto"/>
        <w:right w:val="none" w:sz="0" w:space="0" w:color="auto"/>
      </w:divBdr>
    </w:div>
    <w:div w:id="1099836064">
      <w:bodyDiv w:val="1"/>
      <w:marLeft w:val="0"/>
      <w:marRight w:val="0"/>
      <w:marTop w:val="0"/>
      <w:marBottom w:val="0"/>
      <w:divBdr>
        <w:top w:val="none" w:sz="0" w:space="0" w:color="auto"/>
        <w:left w:val="none" w:sz="0" w:space="0" w:color="auto"/>
        <w:bottom w:val="none" w:sz="0" w:space="0" w:color="auto"/>
        <w:right w:val="none" w:sz="0" w:space="0" w:color="auto"/>
      </w:divBdr>
    </w:div>
    <w:div w:id="1114128947">
      <w:bodyDiv w:val="1"/>
      <w:marLeft w:val="0"/>
      <w:marRight w:val="0"/>
      <w:marTop w:val="0"/>
      <w:marBottom w:val="0"/>
      <w:divBdr>
        <w:top w:val="none" w:sz="0" w:space="0" w:color="auto"/>
        <w:left w:val="none" w:sz="0" w:space="0" w:color="auto"/>
        <w:bottom w:val="none" w:sz="0" w:space="0" w:color="auto"/>
        <w:right w:val="none" w:sz="0" w:space="0" w:color="auto"/>
      </w:divBdr>
    </w:div>
    <w:div w:id="1592658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customXml" Target="ink/ink4.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8T12:46:46.040"/>
    </inkml:context>
    <inkml:brush xml:id="br0">
      <inkml:brushProperty name="width" value="0.05" units="cm"/>
      <inkml:brushProperty name="height" value="0.05" units="cm"/>
    </inkml:brush>
  </inkml:definitions>
  <inkml:trace contextRef="#ctx0" brushRef="#br0">0 1002 24575,'1'7'0,"1"1"0,-1-1 0,1 0 0,1 0 0,-1 0 0,7 10 0,-1 1 0,1-1 0,0 1 0,2-2 0,0 1 0,14 15 0,-3-4 0,-17-22 0,-1-1 0,1 0 0,0 0 0,0 0 0,1-1 0,0 1 0,-1-2 0,13 7 0,-14-8 0,-1 0 0,1-1 0,0 1 0,0-1 0,1 0 0,-1 0 0,0 0 0,0-1 0,0 0 0,1 1 0,-1-2 0,0 1 0,0 0 0,1-1 0,6-1 0,-1-3 0,1 0 0,-1 0 0,0 0 0,-1-1 0,1-1 0,-1 0 0,12-12 0,56-65 0,-56 59 0,636-701 0,-585 653 0,162-125 0,-143 122-526,-78 65-313,-1 0-5987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8T12:47:31.341"/>
    </inkml:context>
    <inkml:brush xml:id="br0">
      <inkml:brushProperty name="width" value="0.05" units="cm"/>
      <inkml:brushProperty name="height" value="0.05" units="cm"/>
    </inkml:brush>
  </inkml:definitions>
  <inkml:trace contextRef="#ctx0" brushRef="#br0">0 537 24575,'1'5'0,"-1"-1"0,1 1 0,0 0 0,1-1 0,-1 1 0,1-1 0,0 0 0,0 0 0,0 1 0,1-1 0,-1-1 0,7 8 0,-2-2 0,1-1 0,0 0 0,1 0 0,11 8 0,-17-15 0,0 1 0,0-1 0,1 0 0,-1 0 0,0 0 0,0 0 0,1-1 0,-1 1 0,0-1 0,1 0 0,-1 0 0,1 0 0,-1 0 0,0-1 0,1 1 0,-1-1 0,0 0 0,0 0 0,0 0 0,1 0 0,-1-1 0,4-2 0,9-5 0,0 0 0,26-22 0,-30 22 0,132-115 0,-47 37 0,58-63 0,-110 104 0,-38 38 0,10-10 0,1 0 0,0 2 0,1 0 0,1 1 0,28-17 0,-39 27-39,-1-1 0,0 0 0,0-1 0,6-7 0,-3 3-1131,-1 3-5656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8T12:47:38.053"/>
    </inkml:context>
    <inkml:brush xml:id="br0">
      <inkml:brushProperty name="width" value="0.05" units="cm"/>
      <inkml:brushProperty name="height" value="0.05" units="cm"/>
    </inkml:brush>
  </inkml:definitions>
  <inkml:trace contextRef="#ctx0" brushRef="#br0">0 548 24575,'90'100'0,"-86"-96"0,-1 0 0,1 0 0,-1-1 0,1 1 0,0-1 0,1 0 0,-1 0 0,0-1 0,1 1 0,0-1 0,0 0 0,-1 0 0,1 0 0,0-1 0,0 0 0,0 0 0,1 0 0,-1 0 0,0-1 0,0 0 0,0 0 0,1-1 0,-1 1 0,0-1 0,0 0 0,0 0 0,0-1 0,0 0 0,0 0 0,-1 0 0,1 0 0,0-1 0,-1 1 0,0-1 0,6-5 0,89-65 0,-57 45 0,-1-3 0,38-38 0,-45 38 0,1 2 0,48-30 0,-52 37 0,49-29 0,-51 36 0,1 2 0,0 0 0,1 2 0,1 2 0,34-6 0,-52 10 0,-1 0 0,1-1 0,-1-1 0,0 0 0,0 0 0,20-17 0,36-20 0,36-14 0,-56 32-1365,-34 20-5461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8T12:47:41.566"/>
    </inkml:context>
    <inkml:brush xml:id="br0">
      <inkml:brushProperty name="width" value="0.05" units="cm"/>
      <inkml:brushProperty name="height" value="0.05" units="cm"/>
    </inkml:brush>
  </inkml:definitions>
  <inkml:trace contextRef="#ctx0" brushRef="#br0">0 699 24575,'5'2'0,"-1"-1"0,0 1 0,1 0 0,-1 1 0,0-1 0,0 1 0,0-1 0,0 1 0,5 5 0,6 4 0,40 20 0,-37-21 0,1-1 0,19 17 0,-33-23 0,0-1 0,0 1 0,1-1 0,-1 0 0,1-1 0,0 1 0,-1-1 0,1 0 0,1 0 0,-1-1 0,9 1 0,-4-1 0,0-1 0,0 0 0,1-1 0,-1 0 0,21-6 0,3-3 0,-1-3 0,64-32 0,-78 35 0,47-25 0,105-75 0,50-60 0,-125 93 0,319-225 0,-341 245-1365,-60 44-5461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2</TotalTime>
  <Pages>5</Pages>
  <Words>1650</Words>
  <Characters>9411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Naira Da Costa (1902317)</cp:lastModifiedBy>
  <cp:revision>2</cp:revision>
  <cp:lastPrinted>2008-04-14T13:39:00Z</cp:lastPrinted>
  <dcterms:created xsi:type="dcterms:W3CDTF">2022-07-14T11:28:00Z</dcterms:created>
  <dcterms:modified xsi:type="dcterms:W3CDTF">2022-07-14T11:28:00Z</dcterms:modified>
</cp:coreProperties>
</file>