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ED66281"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B42E50">
              <w:rPr>
                <w:b/>
                <w:color w:val="auto"/>
                <w:sz w:val="32"/>
              </w:rPr>
              <w:t>Alexander Fitzpatrick</w:t>
            </w:r>
          </w:p>
          <w:p w14:paraId="44290483" w14:textId="77777777" w:rsidR="00FF6BE0" w:rsidRDefault="00FF6BE0" w:rsidP="00340E9A">
            <w:pPr>
              <w:overflowPunct/>
              <w:autoSpaceDE/>
              <w:autoSpaceDN/>
              <w:adjustRightInd/>
              <w:ind w:right="237"/>
              <w:textAlignment w:val="auto"/>
              <w:rPr>
                <w:b/>
                <w:color w:val="auto"/>
                <w:sz w:val="32"/>
              </w:rPr>
            </w:pPr>
          </w:p>
          <w:p w14:paraId="07F4F00E" w14:textId="19DFC414"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B42E50">
              <w:rPr>
                <w:b/>
                <w:color w:val="auto"/>
                <w:sz w:val="32"/>
              </w:rPr>
              <w:t xml:space="preserve"> </w:t>
            </w:r>
            <w:r w:rsidR="00B42E50" w:rsidRPr="00B42E50">
              <w:rPr>
                <w:b/>
                <w:color w:val="auto"/>
                <w:sz w:val="32"/>
              </w:rPr>
              <w:t>2029456</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Default="00261B4B"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0590AAF8" w14:textId="15B1EE9F" w:rsidR="00FF7784" w:rsidRDefault="00A10540" w:rsidP="00340E9A">
      <w:pPr>
        <w:ind w:right="237"/>
        <w:jc w:val="both"/>
        <w:rPr>
          <w:sz w:val="24"/>
          <w:szCs w:val="24"/>
        </w:rPr>
      </w:pPr>
      <w:r>
        <w:rPr>
          <w:sz w:val="24"/>
          <w:szCs w:val="24"/>
        </w:rPr>
        <w:t xml:space="preserve">Organisational culture is </w:t>
      </w:r>
      <w:r w:rsidR="009C6A39">
        <w:rPr>
          <w:sz w:val="24"/>
          <w:szCs w:val="24"/>
        </w:rPr>
        <w:t xml:space="preserve">seen as </w:t>
      </w:r>
      <w:r>
        <w:rPr>
          <w:sz w:val="24"/>
          <w:szCs w:val="24"/>
        </w:rPr>
        <w:t xml:space="preserve">a system of </w:t>
      </w:r>
      <w:r w:rsidR="00164091">
        <w:rPr>
          <w:sz w:val="24"/>
          <w:szCs w:val="24"/>
        </w:rPr>
        <w:t xml:space="preserve">values, beliefs and attitudes shared within an organisation, that in turn reflects how persons within that organisation behave. </w:t>
      </w:r>
      <w:sdt>
        <w:sdtPr>
          <w:rPr>
            <w:sz w:val="24"/>
            <w:szCs w:val="24"/>
          </w:rPr>
          <w:id w:val="-112056560"/>
          <w:citation/>
        </w:sdtPr>
        <w:sdtEndPr/>
        <w:sdtContent>
          <w:r w:rsidR="00164091">
            <w:rPr>
              <w:sz w:val="24"/>
              <w:szCs w:val="24"/>
            </w:rPr>
            <w:fldChar w:fldCharType="begin"/>
          </w:r>
          <w:r w:rsidR="00164091">
            <w:rPr>
              <w:sz w:val="24"/>
              <w:szCs w:val="24"/>
            </w:rPr>
            <w:instrText xml:space="preserve"> CITATION Bha22 \l 2057 </w:instrText>
          </w:r>
          <w:r w:rsidR="00164091">
            <w:rPr>
              <w:sz w:val="24"/>
              <w:szCs w:val="24"/>
            </w:rPr>
            <w:fldChar w:fldCharType="separate"/>
          </w:r>
          <w:r w:rsidR="00164091" w:rsidRPr="00164091">
            <w:rPr>
              <w:noProof/>
              <w:sz w:val="24"/>
              <w:szCs w:val="24"/>
            </w:rPr>
            <w:t>(Bhardwaj, 2022)</w:t>
          </w:r>
          <w:r w:rsidR="00164091">
            <w:rPr>
              <w:sz w:val="24"/>
              <w:szCs w:val="24"/>
            </w:rPr>
            <w:fldChar w:fldCharType="end"/>
          </w:r>
        </w:sdtContent>
      </w:sdt>
      <w:r w:rsidR="00347F70">
        <w:rPr>
          <w:sz w:val="24"/>
          <w:szCs w:val="24"/>
        </w:rPr>
        <w:t xml:space="preserve"> In this essay, I will reflect on the</w:t>
      </w:r>
      <w:r w:rsidR="009C6A39">
        <w:rPr>
          <w:sz w:val="24"/>
          <w:szCs w:val="24"/>
        </w:rPr>
        <w:t xml:space="preserve"> different types of organisational culture, the</w:t>
      </w:r>
      <w:r w:rsidR="00347F70">
        <w:rPr>
          <w:sz w:val="24"/>
          <w:szCs w:val="24"/>
        </w:rPr>
        <w:t xml:space="preserve"> impact of organisational culture within the police force as well as the impact on my wellbeing and resilience. </w:t>
      </w:r>
      <w:r w:rsidR="009C6A39">
        <w:rPr>
          <w:sz w:val="24"/>
          <w:szCs w:val="24"/>
        </w:rPr>
        <w:t xml:space="preserve">I will also make reference to the different strategies I rely on in order to maintain a positive level of wellbeing and resilience, that enables me to successfully conduct my role as a Police Constable. </w:t>
      </w:r>
    </w:p>
    <w:p w14:paraId="0F75BA3F" w14:textId="62A12297" w:rsidR="00347F70" w:rsidRDefault="00347F70" w:rsidP="00340E9A">
      <w:pPr>
        <w:ind w:right="237"/>
        <w:jc w:val="both"/>
        <w:rPr>
          <w:sz w:val="24"/>
          <w:szCs w:val="24"/>
        </w:rPr>
      </w:pPr>
    </w:p>
    <w:p w14:paraId="630FABC3" w14:textId="77777777" w:rsidR="006904A0" w:rsidRDefault="00347F70" w:rsidP="00340E9A">
      <w:pPr>
        <w:ind w:right="237"/>
        <w:jc w:val="both"/>
        <w:rPr>
          <w:sz w:val="24"/>
          <w:szCs w:val="24"/>
        </w:rPr>
      </w:pPr>
      <w:r>
        <w:rPr>
          <w:sz w:val="24"/>
          <w:szCs w:val="24"/>
        </w:rPr>
        <w:t xml:space="preserve">According to Robert E. Quinn and Kim S. Cameron, there are four prevalent types of culture seen within an organisation, these being: clan culture, hierarchy culture, market culture and adhocracy culture. </w:t>
      </w:r>
      <w:sdt>
        <w:sdtPr>
          <w:rPr>
            <w:sz w:val="24"/>
            <w:szCs w:val="24"/>
          </w:rPr>
          <w:id w:val="-1067647888"/>
          <w:citation/>
        </w:sdtPr>
        <w:sdtEndPr/>
        <w:sdtContent>
          <w:r w:rsidR="00913261">
            <w:rPr>
              <w:sz w:val="24"/>
              <w:szCs w:val="24"/>
            </w:rPr>
            <w:fldChar w:fldCharType="begin"/>
          </w:r>
          <w:r w:rsidR="00913261">
            <w:rPr>
              <w:sz w:val="24"/>
              <w:szCs w:val="24"/>
            </w:rPr>
            <w:instrText xml:space="preserve"> CITATION Qui19 \l 2057 </w:instrText>
          </w:r>
          <w:r w:rsidR="00913261">
            <w:rPr>
              <w:sz w:val="24"/>
              <w:szCs w:val="24"/>
            </w:rPr>
            <w:fldChar w:fldCharType="separate"/>
          </w:r>
          <w:r w:rsidR="00913261" w:rsidRPr="00913261">
            <w:rPr>
              <w:noProof/>
              <w:sz w:val="24"/>
              <w:szCs w:val="24"/>
            </w:rPr>
            <w:t>(Quinn &amp; Cameron, 2019)</w:t>
          </w:r>
          <w:r w:rsidR="00913261">
            <w:rPr>
              <w:sz w:val="24"/>
              <w:szCs w:val="24"/>
            </w:rPr>
            <w:fldChar w:fldCharType="end"/>
          </w:r>
        </w:sdtContent>
      </w:sdt>
      <w:r w:rsidR="00913261">
        <w:rPr>
          <w:sz w:val="24"/>
          <w:szCs w:val="24"/>
        </w:rPr>
        <w:t xml:space="preserve"> </w:t>
      </w:r>
    </w:p>
    <w:p w14:paraId="26BE8557" w14:textId="77777777" w:rsidR="006904A0" w:rsidRDefault="006904A0" w:rsidP="00340E9A">
      <w:pPr>
        <w:ind w:right="237"/>
        <w:jc w:val="both"/>
        <w:rPr>
          <w:sz w:val="24"/>
          <w:szCs w:val="24"/>
        </w:rPr>
      </w:pPr>
    </w:p>
    <w:p w14:paraId="5AB8EDB8" w14:textId="7D395B9B" w:rsidR="00347F70" w:rsidRDefault="00913261" w:rsidP="00340E9A">
      <w:pPr>
        <w:ind w:right="237"/>
        <w:jc w:val="both"/>
        <w:rPr>
          <w:sz w:val="24"/>
          <w:szCs w:val="24"/>
        </w:rPr>
      </w:pPr>
      <w:r>
        <w:rPr>
          <w:sz w:val="24"/>
          <w:szCs w:val="24"/>
        </w:rPr>
        <w:t xml:space="preserve">Clan culture emphasises on the development of understanding and commitment, with standard characteristics being teamwork and involvement. The core values of clan culture also represent participation, loyalty, and commitment. </w:t>
      </w:r>
      <w:sdt>
        <w:sdtPr>
          <w:rPr>
            <w:sz w:val="24"/>
            <w:szCs w:val="24"/>
          </w:rPr>
          <w:id w:val="-164091911"/>
          <w:citation/>
        </w:sdtPr>
        <w:sdtEndPr/>
        <w:sdtContent>
          <w:r>
            <w:rPr>
              <w:sz w:val="24"/>
              <w:szCs w:val="24"/>
            </w:rPr>
            <w:fldChar w:fldCharType="begin"/>
          </w:r>
          <w:r>
            <w:rPr>
              <w:sz w:val="24"/>
              <w:szCs w:val="24"/>
            </w:rPr>
            <w:instrText xml:space="preserve"> CITATION Wie12 \l 2057 </w:instrText>
          </w:r>
          <w:r>
            <w:rPr>
              <w:sz w:val="24"/>
              <w:szCs w:val="24"/>
            </w:rPr>
            <w:fldChar w:fldCharType="separate"/>
          </w:r>
          <w:r w:rsidRPr="00913261">
            <w:rPr>
              <w:noProof/>
              <w:sz w:val="24"/>
              <w:szCs w:val="24"/>
            </w:rPr>
            <w:t>(Wiewiroa, Murphy, Trigunarsyah, &amp; Coffey, 2012)</w:t>
          </w:r>
          <w:r>
            <w:rPr>
              <w:sz w:val="24"/>
              <w:szCs w:val="24"/>
            </w:rPr>
            <w:fldChar w:fldCharType="end"/>
          </w:r>
        </w:sdtContent>
      </w:sdt>
      <w:r w:rsidR="00085942">
        <w:rPr>
          <w:sz w:val="24"/>
          <w:szCs w:val="24"/>
        </w:rPr>
        <w:t xml:space="preserve"> </w:t>
      </w:r>
      <w:r w:rsidR="006C39F8">
        <w:rPr>
          <w:sz w:val="24"/>
          <w:szCs w:val="24"/>
        </w:rPr>
        <w:t xml:space="preserve">Market culture is seen mainly in highly competitive environments where results are market driven. Most commonly seen in large businesses, persons work to </w:t>
      </w:r>
      <w:r w:rsidR="008B5601">
        <w:rPr>
          <w:sz w:val="24"/>
          <w:szCs w:val="24"/>
        </w:rPr>
        <w:t>performance-based</w:t>
      </w:r>
      <w:r w:rsidR="006C39F8">
        <w:rPr>
          <w:sz w:val="24"/>
          <w:szCs w:val="24"/>
        </w:rPr>
        <w:t xml:space="preserve"> goals. </w:t>
      </w:r>
      <w:sdt>
        <w:sdtPr>
          <w:rPr>
            <w:sz w:val="24"/>
            <w:szCs w:val="24"/>
          </w:rPr>
          <w:id w:val="-813714773"/>
          <w:citation/>
        </w:sdtPr>
        <w:sdtEndPr/>
        <w:sdtContent>
          <w:r w:rsidR="008B5601">
            <w:rPr>
              <w:sz w:val="24"/>
              <w:szCs w:val="24"/>
            </w:rPr>
            <w:fldChar w:fldCharType="begin"/>
          </w:r>
          <w:r w:rsidR="008B5601">
            <w:rPr>
              <w:sz w:val="24"/>
              <w:szCs w:val="24"/>
            </w:rPr>
            <w:instrText xml:space="preserve"> CITATION Ben19 \l 2057 </w:instrText>
          </w:r>
          <w:r w:rsidR="008B5601">
            <w:rPr>
              <w:sz w:val="24"/>
              <w:szCs w:val="24"/>
            </w:rPr>
            <w:fldChar w:fldCharType="separate"/>
          </w:r>
          <w:r w:rsidR="008B5601" w:rsidRPr="008B5601">
            <w:rPr>
              <w:noProof/>
              <w:sz w:val="24"/>
              <w:szCs w:val="24"/>
            </w:rPr>
            <w:t>(Benstead, 2019)</w:t>
          </w:r>
          <w:r w:rsidR="008B5601">
            <w:rPr>
              <w:sz w:val="24"/>
              <w:szCs w:val="24"/>
            </w:rPr>
            <w:fldChar w:fldCharType="end"/>
          </w:r>
        </w:sdtContent>
      </w:sdt>
      <w:r w:rsidR="006904A0">
        <w:rPr>
          <w:sz w:val="24"/>
          <w:szCs w:val="24"/>
        </w:rPr>
        <w:t xml:space="preserve"> </w:t>
      </w:r>
      <w:r w:rsidR="008B5601">
        <w:rPr>
          <w:sz w:val="24"/>
          <w:szCs w:val="24"/>
        </w:rPr>
        <w:t xml:space="preserve">Adhocracy culture </w:t>
      </w:r>
      <w:r w:rsidR="005E198D">
        <w:rPr>
          <w:sz w:val="24"/>
          <w:szCs w:val="24"/>
        </w:rPr>
        <w:t xml:space="preserve">is based </w:t>
      </w:r>
      <w:r w:rsidR="006904A0">
        <w:rPr>
          <w:sz w:val="24"/>
          <w:szCs w:val="24"/>
        </w:rPr>
        <w:t>on</w:t>
      </w:r>
      <w:r w:rsidR="005E198D">
        <w:rPr>
          <w:sz w:val="24"/>
          <w:szCs w:val="24"/>
        </w:rPr>
        <w:t xml:space="preserve"> innovation and autonomy, in a creative and dynamic setting. Adhocracy culture encourages innovation and creation. Freedom and risks are </w:t>
      </w:r>
      <w:r w:rsidR="006904A0">
        <w:rPr>
          <w:sz w:val="24"/>
          <w:szCs w:val="24"/>
        </w:rPr>
        <w:t xml:space="preserve">also encouraged. </w:t>
      </w:r>
      <w:sdt>
        <w:sdtPr>
          <w:rPr>
            <w:sz w:val="24"/>
            <w:szCs w:val="24"/>
          </w:rPr>
          <w:id w:val="-862357983"/>
          <w:citation/>
        </w:sdtPr>
        <w:sdtEndPr/>
        <w:sdtContent>
          <w:r w:rsidR="006904A0">
            <w:rPr>
              <w:sz w:val="24"/>
              <w:szCs w:val="24"/>
            </w:rPr>
            <w:fldChar w:fldCharType="begin"/>
          </w:r>
          <w:r w:rsidR="006904A0">
            <w:rPr>
              <w:sz w:val="24"/>
              <w:szCs w:val="24"/>
            </w:rPr>
            <w:instrText xml:space="preserve"> CITATION Wof22 \l 2057 </w:instrText>
          </w:r>
          <w:r w:rsidR="006904A0">
            <w:rPr>
              <w:sz w:val="24"/>
              <w:szCs w:val="24"/>
            </w:rPr>
            <w:fldChar w:fldCharType="separate"/>
          </w:r>
          <w:r w:rsidR="006904A0" w:rsidRPr="006904A0">
            <w:rPr>
              <w:noProof/>
              <w:sz w:val="24"/>
              <w:szCs w:val="24"/>
            </w:rPr>
            <w:t>(Woffindin, 2022)</w:t>
          </w:r>
          <w:r w:rsidR="006904A0">
            <w:rPr>
              <w:sz w:val="24"/>
              <w:szCs w:val="24"/>
            </w:rPr>
            <w:fldChar w:fldCharType="end"/>
          </w:r>
        </w:sdtContent>
      </w:sdt>
      <w:r w:rsidR="006904A0">
        <w:rPr>
          <w:sz w:val="24"/>
          <w:szCs w:val="24"/>
        </w:rPr>
        <w:t xml:space="preserve"> </w:t>
      </w:r>
      <w:r w:rsidR="00085942">
        <w:rPr>
          <w:sz w:val="24"/>
          <w:szCs w:val="24"/>
        </w:rPr>
        <w:t>Hierarchy culture is seen to be a structured working environment. It will focus mainly on the creation of a fixed organisational structure, with the introduction of different levels of power and responsibility.</w:t>
      </w:r>
      <w:r w:rsidR="00B02F30">
        <w:rPr>
          <w:sz w:val="24"/>
          <w:szCs w:val="24"/>
        </w:rPr>
        <w:t xml:space="preserve"> </w:t>
      </w:r>
      <w:sdt>
        <w:sdtPr>
          <w:rPr>
            <w:sz w:val="24"/>
            <w:szCs w:val="24"/>
          </w:rPr>
          <w:id w:val="1527597468"/>
          <w:citation/>
        </w:sdtPr>
        <w:sdtEndPr/>
        <w:sdtContent>
          <w:r w:rsidR="00B02F30">
            <w:rPr>
              <w:sz w:val="24"/>
              <w:szCs w:val="24"/>
            </w:rPr>
            <w:fldChar w:fldCharType="begin"/>
          </w:r>
          <w:r w:rsidR="00B02F30">
            <w:rPr>
              <w:sz w:val="24"/>
              <w:szCs w:val="24"/>
            </w:rPr>
            <w:instrText xml:space="preserve"> CITATION Har22 \l 2057 </w:instrText>
          </w:r>
          <w:r w:rsidR="00B02F30">
            <w:rPr>
              <w:sz w:val="24"/>
              <w:szCs w:val="24"/>
            </w:rPr>
            <w:fldChar w:fldCharType="separate"/>
          </w:r>
          <w:r w:rsidR="00B02F30" w:rsidRPr="00B02F30">
            <w:rPr>
              <w:noProof/>
              <w:sz w:val="24"/>
              <w:szCs w:val="24"/>
            </w:rPr>
            <w:t>(Hart, 2022)</w:t>
          </w:r>
          <w:r w:rsidR="00B02F30">
            <w:rPr>
              <w:sz w:val="24"/>
              <w:szCs w:val="24"/>
            </w:rPr>
            <w:fldChar w:fldCharType="end"/>
          </w:r>
        </w:sdtContent>
      </w:sdt>
      <w:r w:rsidR="00085942">
        <w:rPr>
          <w:sz w:val="24"/>
          <w:szCs w:val="24"/>
        </w:rPr>
        <w:t xml:space="preserve"> </w:t>
      </w:r>
      <w:r w:rsidR="00B02F30">
        <w:rPr>
          <w:sz w:val="24"/>
          <w:szCs w:val="24"/>
        </w:rPr>
        <w:t xml:space="preserve">With a clear and defined command structure, this culture type is what policing would fall under. </w:t>
      </w:r>
    </w:p>
    <w:p w14:paraId="1C7C3402" w14:textId="067418F8" w:rsidR="006904A0" w:rsidRDefault="006904A0" w:rsidP="00340E9A">
      <w:pPr>
        <w:ind w:right="237"/>
        <w:jc w:val="both"/>
        <w:rPr>
          <w:sz w:val="24"/>
          <w:szCs w:val="24"/>
        </w:rPr>
      </w:pPr>
    </w:p>
    <w:p w14:paraId="2EEE94BF" w14:textId="304DF792" w:rsidR="006904A0" w:rsidRDefault="009A6477" w:rsidP="005D6EB9">
      <w:pPr>
        <w:ind w:right="237"/>
        <w:jc w:val="both"/>
        <w:rPr>
          <w:sz w:val="24"/>
          <w:szCs w:val="24"/>
        </w:rPr>
      </w:pPr>
      <w:r>
        <w:rPr>
          <w:sz w:val="24"/>
          <w:szCs w:val="24"/>
        </w:rPr>
        <w:t xml:space="preserve">As </w:t>
      </w:r>
      <w:r w:rsidR="005D6EB9">
        <w:rPr>
          <w:sz w:val="24"/>
          <w:szCs w:val="24"/>
        </w:rPr>
        <w:t>outlined</w:t>
      </w:r>
      <w:r>
        <w:rPr>
          <w:sz w:val="24"/>
          <w:szCs w:val="24"/>
        </w:rPr>
        <w:t xml:space="preserve"> by the College of Policing, Policing can be extremely challenging, this can be affected by the exposure to traumatic incidents, as well as distressing situations. </w:t>
      </w:r>
      <w:sdt>
        <w:sdtPr>
          <w:rPr>
            <w:sz w:val="24"/>
            <w:szCs w:val="24"/>
          </w:rPr>
          <w:id w:val="-2048671760"/>
          <w:citation/>
        </w:sdtPr>
        <w:sdtEndPr/>
        <w:sdtContent>
          <w:r>
            <w:rPr>
              <w:sz w:val="24"/>
              <w:szCs w:val="24"/>
            </w:rPr>
            <w:fldChar w:fldCharType="begin"/>
          </w:r>
          <w:r>
            <w:rPr>
              <w:sz w:val="24"/>
              <w:szCs w:val="24"/>
            </w:rPr>
            <w:instrText xml:space="preserve"> CITATION Col181 \l 2057 </w:instrText>
          </w:r>
          <w:r>
            <w:rPr>
              <w:sz w:val="24"/>
              <w:szCs w:val="24"/>
            </w:rPr>
            <w:fldChar w:fldCharType="separate"/>
          </w:r>
          <w:r w:rsidRPr="009A6477">
            <w:rPr>
              <w:noProof/>
              <w:sz w:val="24"/>
              <w:szCs w:val="24"/>
            </w:rPr>
            <w:t>(College of Policing, 2018)</w:t>
          </w:r>
          <w:r>
            <w:rPr>
              <w:sz w:val="24"/>
              <w:szCs w:val="24"/>
            </w:rPr>
            <w:fldChar w:fldCharType="end"/>
          </w:r>
        </w:sdtContent>
      </w:sdt>
      <w:r>
        <w:rPr>
          <w:sz w:val="24"/>
          <w:szCs w:val="24"/>
        </w:rPr>
        <w:t xml:space="preserve"> </w:t>
      </w:r>
      <w:r w:rsidR="00A07B47">
        <w:rPr>
          <w:sz w:val="24"/>
          <w:szCs w:val="24"/>
        </w:rPr>
        <w:t xml:space="preserve">The University of Cambridge conducted a report that showed almost one in five Police officers and staff show symptoms that are consistent with post traumatic stress disorder (PTSD), which indicates a need for those involved within the Police force to keep on top of their wellbeing. </w:t>
      </w:r>
      <w:sdt>
        <w:sdtPr>
          <w:rPr>
            <w:sz w:val="24"/>
            <w:szCs w:val="24"/>
          </w:rPr>
          <w:id w:val="409967756"/>
          <w:citation/>
        </w:sdtPr>
        <w:sdtEndPr/>
        <w:sdtContent>
          <w:r w:rsidR="00A07B47">
            <w:rPr>
              <w:sz w:val="24"/>
              <w:szCs w:val="24"/>
            </w:rPr>
            <w:fldChar w:fldCharType="begin"/>
          </w:r>
          <w:r w:rsidR="00A07B47">
            <w:rPr>
              <w:sz w:val="24"/>
              <w:szCs w:val="24"/>
            </w:rPr>
            <w:instrText xml:space="preserve"> CITATION Uni19 \l 2057 </w:instrText>
          </w:r>
          <w:r w:rsidR="00A07B47">
            <w:rPr>
              <w:sz w:val="24"/>
              <w:szCs w:val="24"/>
            </w:rPr>
            <w:fldChar w:fldCharType="separate"/>
          </w:r>
          <w:r w:rsidR="00A07B47" w:rsidRPr="00A07B47">
            <w:rPr>
              <w:noProof/>
              <w:sz w:val="24"/>
              <w:szCs w:val="24"/>
            </w:rPr>
            <w:t xml:space="preserve">(University </w:t>
          </w:r>
          <w:r w:rsidR="00A07B47" w:rsidRPr="00A07B47">
            <w:rPr>
              <w:noProof/>
              <w:sz w:val="24"/>
              <w:szCs w:val="24"/>
            </w:rPr>
            <w:lastRenderedPageBreak/>
            <w:t>of Cambridge, 2019)</w:t>
          </w:r>
          <w:r w:rsidR="00A07B47">
            <w:rPr>
              <w:sz w:val="24"/>
              <w:szCs w:val="24"/>
            </w:rPr>
            <w:fldChar w:fldCharType="end"/>
          </w:r>
        </w:sdtContent>
      </w:sdt>
      <w:r w:rsidR="005D6EB9">
        <w:rPr>
          <w:sz w:val="24"/>
          <w:szCs w:val="24"/>
        </w:rPr>
        <w:t xml:space="preserve"> As defined by Helen Herrman, resilience is “</w:t>
      </w:r>
      <w:r w:rsidR="005D6EB9" w:rsidRPr="005D6EB9">
        <w:rPr>
          <w:sz w:val="24"/>
          <w:szCs w:val="24"/>
        </w:rPr>
        <w:t>positive adaptation,</w:t>
      </w:r>
      <w:r w:rsidR="005D6EB9">
        <w:rPr>
          <w:sz w:val="24"/>
          <w:szCs w:val="24"/>
        </w:rPr>
        <w:t xml:space="preserve"> </w:t>
      </w:r>
      <w:r w:rsidR="005D6EB9" w:rsidRPr="005D6EB9">
        <w:rPr>
          <w:sz w:val="24"/>
          <w:szCs w:val="24"/>
        </w:rPr>
        <w:t>or the ability to maintain or regain mental health, despite experiencing adversity</w:t>
      </w:r>
      <w:r w:rsidR="005D6EB9">
        <w:rPr>
          <w:sz w:val="24"/>
          <w:szCs w:val="24"/>
        </w:rPr>
        <w:t xml:space="preserve">” </w:t>
      </w:r>
      <w:sdt>
        <w:sdtPr>
          <w:rPr>
            <w:sz w:val="24"/>
            <w:szCs w:val="24"/>
          </w:rPr>
          <w:id w:val="-2027858341"/>
          <w:citation/>
        </w:sdtPr>
        <w:sdtContent>
          <w:r w:rsidR="005D6EB9">
            <w:rPr>
              <w:sz w:val="24"/>
              <w:szCs w:val="24"/>
            </w:rPr>
            <w:fldChar w:fldCharType="begin"/>
          </w:r>
          <w:r w:rsidR="005D6EB9">
            <w:rPr>
              <w:sz w:val="24"/>
              <w:szCs w:val="24"/>
            </w:rPr>
            <w:instrText xml:space="preserve"> CITATION Her11 \l 2057 </w:instrText>
          </w:r>
          <w:r w:rsidR="005D6EB9">
            <w:rPr>
              <w:sz w:val="24"/>
              <w:szCs w:val="24"/>
            </w:rPr>
            <w:fldChar w:fldCharType="separate"/>
          </w:r>
          <w:r w:rsidR="005D6EB9" w:rsidRPr="005D6EB9">
            <w:rPr>
              <w:noProof/>
              <w:sz w:val="24"/>
              <w:szCs w:val="24"/>
            </w:rPr>
            <w:t>(Herrman, et al., 2011)</w:t>
          </w:r>
          <w:r w:rsidR="005D6EB9">
            <w:rPr>
              <w:sz w:val="24"/>
              <w:szCs w:val="24"/>
            </w:rPr>
            <w:fldChar w:fldCharType="end"/>
          </w:r>
        </w:sdtContent>
      </w:sdt>
      <w:r w:rsidR="00546256">
        <w:rPr>
          <w:sz w:val="24"/>
          <w:szCs w:val="24"/>
        </w:rPr>
        <w:t xml:space="preserve"> In a report conducted by Janssens, resilience as well as hardiness and psychological investments are all capacities that are referred to as being important in order for police officers to cope and for them to be able to adapt to situations that could be challenging, stressful or traumatic </w:t>
      </w:r>
      <w:sdt>
        <w:sdtPr>
          <w:rPr>
            <w:sz w:val="24"/>
            <w:szCs w:val="24"/>
          </w:rPr>
          <w:id w:val="-1755514580"/>
          <w:citation/>
        </w:sdtPr>
        <w:sdtContent>
          <w:r w:rsidR="00546256">
            <w:rPr>
              <w:sz w:val="24"/>
              <w:szCs w:val="24"/>
            </w:rPr>
            <w:fldChar w:fldCharType="begin"/>
          </w:r>
          <w:r w:rsidR="00546256">
            <w:rPr>
              <w:sz w:val="24"/>
              <w:szCs w:val="24"/>
            </w:rPr>
            <w:instrText xml:space="preserve"> CITATION Jan18 \l 2057 </w:instrText>
          </w:r>
          <w:r w:rsidR="00546256">
            <w:rPr>
              <w:sz w:val="24"/>
              <w:szCs w:val="24"/>
            </w:rPr>
            <w:fldChar w:fldCharType="separate"/>
          </w:r>
          <w:r w:rsidR="00546256" w:rsidRPr="00546256">
            <w:rPr>
              <w:noProof/>
              <w:sz w:val="24"/>
              <w:szCs w:val="24"/>
            </w:rPr>
            <w:t>(Janssens, van der Velden, Taris, &amp; van Veldhoven, 2018)</w:t>
          </w:r>
          <w:r w:rsidR="00546256">
            <w:rPr>
              <w:sz w:val="24"/>
              <w:szCs w:val="24"/>
            </w:rPr>
            <w:fldChar w:fldCharType="end"/>
          </w:r>
        </w:sdtContent>
      </w:sdt>
      <w:r w:rsidR="00546256">
        <w:rPr>
          <w:sz w:val="24"/>
          <w:szCs w:val="24"/>
        </w:rPr>
        <w:t xml:space="preserve"> </w:t>
      </w:r>
    </w:p>
    <w:p w14:paraId="3A1F798D" w14:textId="2CF5AA56" w:rsidR="007D5795" w:rsidRDefault="007D5795" w:rsidP="005D6EB9">
      <w:pPr>
        <w:ind w:right="237"/>
        <w:jc w:val="both"/>
        <w:rPr>
          <w:sz w:val="24"/>
          <w:szCs w:val="24"/>
        </w:rPr>
      </w:pPr>
    </w:p>
    <w:p w14:paraId="67947CAE" w14:textId="2824BCF9" w:rsidR="007D5795" w:rsidRDefault="007D5795" w:rsidP="005D6EB9">
      <w:pPr>
        <w:ind w:right="237"/>
        <w:jc w:val="both"/>
        <w:rPr>
          <w:sz w:val="24"/>
          <w:szCs w:val="24"/>
        </w:rPr>
      </w:pPr>
      <w:r>
        <w:rPr>
          <w:sz w:val="24"/>
          <w:szCs w:val="24"/>
        </w:rPr>
        <w:t xml:space="preserve">In a report conducted by Amrit Purba and Evangelia Demou, it is outlined that occupational stressors within the Police can harm professionalism, effectiveness and in turn the safety of the public. </w:t>
      </w:r>
      <w:sdt>
        <w:sdtPr>
          <w:rPr>
            <w:sz w:val="24"/>
            <w:szCs w:val="24"/>
          </w:rPr>
          <w:id w:val="-244951572"/>
          <w:citation/>
        </w:sdtPr>
        <w:sdtContent>
          <w:r>
            <w:rPr>
              <w:sz w:val="24"/>
              <w:szCs w:val="24"/>
            </w:rPr>
            <w:fldChar w:fldCharType="begin"/>
          </w:r>
          <w:r>
            <w:rPr>
              <w:sz w:val="24"/>
              <w:szCs w:val="24"/>
            </w:rPr>
            <w:instrText xml:space="preserve"> CITATION Pur19 \l 2057 </w:instrText>
          </w:r>
          <w:r>
            <w:rPr>
              <w:sz w:val="24"/>
              <w:szCs w:val="24"/>
            </w:rPr>
            <w:fldChar w:fldCharType="separate"/>
          </w:r>
          <w:r w:rsidRPr="007D5795">
            <w:rPr>
              <w:noProof/>
              <w:sz w:val="24"/>
              <w:szCs w:val="24"/>
            </w:rPr>
            <w:t>(Purba &amp; Demou, 2019)</w:t>
          </w:r>
          <w:r>
            <w:rPr>
              <w:sz w:val="24"/>
              <w:szCs w:val="24"/>
            </w:rPr>
            <w:fldChar w:fldCharType="end"/>
          </w:r>
        </w:sdtContent>
      </w:sdt>
      <w:r>
        <w:rPr>
          <w:sz w:val="24"/>
          <w:szCs w:val="24"/>
        </w:rPr>
        <w:t xml:space="preserve"> HealthEngine </w:t>
      </w:r>
      <w:r w:rsidR="0034759A">
        <w:rPr>
          <w:sz w:val="24"/>
          <w:szCs w:val="24"/>
        </w:rPr>
        <w:t xml:space="preserve">states that the reduction in a </w:t>
      </w:r>
      <w:r w:rsidR="004924F3">
        <w:rPr>
          <w:sz w:val="24"/>
          <w:szCs w:val="24"/>
        </w:rPr>
        <w:t>person’s</w:t>
      </w:r>
      <w:r w:rsidR="000455C3">
        <w:rPr>
          <w:sz w:val="24"/>
          <w:szCs w:val="24"/>
        </w:rPr>
        <w:t xml:space="preserve"> stress level</w:t>
      </w:r>
      <w:r w:rsidR="0034759A">
        <w:rPr>
          <w:sz w:val="24"/>
          <w:szCs w:val="24"/>
        </w:rPr>
        <w:t xml:space="preserve"> can introduce both societal and individual benefits, such as an increase in productivity, </w:t>
      </w:r>
      <w:r w:rsidR="00AC6AD5">
        <w:rPr>
          <w:sz w:val="24"/>
          <w:szCs w:val="24"/>
        </w:rPr>
        <w:t xml:space="preserve">sleep quality as well as a reduction in both anxiety and depression </w:t>
      </w:r>
      <w:sdt>
        <w:sdtPr>
          <w:rPr>
            <w:sz w:val="24"/>
            <w:szCs w:val="24"/>
          </w:rPr>
          <w:id w:val="-1193919547"/>
          <w:citation/>
        </w:sdtPr>
        <w:sdtContent>
          <w:r w:rsidR="00AC6AD5">
            <w:rPr>
              <w:sz w:val="24"/>
              <w:szCs w:val="24"/>
            </w:rPr>
            <w:fldChar w:fldCharType="begin"/>
          </w:r>
          <w:r w:rsidR="00AC6AD5">
            <w:rPr>
              <w:sz w:val="24"/>
              <w:szCs w:val="24"/>
            </w:rPr>
            <w:instrText xml:space="preserve"> CITATION Hea09 \l 2057 </w:instrText>
          </w:r>
          <w:r w:rsidR="00AC6AD5">
            <w:rPr>
              <w:sz w:val="24"/>
              <w:szCs w:val="24"/>
            </w:rPr>
            <w:fldChar w:fldCharType="separate"/>
          </w:r>
          <w:r w:rsidR="00AC6AD5" w:rsidRPr="00AC6AD5">
            <w:rPr>
              <w:noProof/>
              <w:sz w:val="24"/>
              <w:szCs w:val="24"/>
            </w:rPr>
            <w:t>(HealthEngine, 2009)</w:t>
          </w:r>
          <w:r w:rsidR="00AC6AD5">
            <w:rPr>
              <w:sz w:val="24"/>
              <w:szCs w:val="24"/>
            </w:rPr>
            <w:fldChar w:fldCharType="end"/>
          </w:r>
        </w:sdtContent>
      </w:sdt>
      <w:r w:rsidR="00AC6AD5">
        <w:rPr>
          <w:sz w:val="24"/>
          <w:szCs w:val="24"/>
        </w:rPr>
        <w:t xml:space="preserve"> </w:t>
      </w:r>
    </w:p>
    <w:p w14:paraId="7580075E" w14:textId="4BA79A28" w:rsidR="00E855D0" w:rsidRDefault="00E855D0" w:rsidP="005D6EB9">
      <w:pPr>
        <w:ind w:right="237"/>
        <w:jc w:val="both"/>
        <w:rPr>
          <w:sz w:val="24"/>
          <w:szCs w:val="24"/>
        </w:rPr>
      </w:pPr>
    </w:p>
    <w:p w14:paraId="77D1D7DB" w14:textId="438E0852" w:rsidR="00E855D0" w:rsidRDefault="00B82A1B" w:rsidP="005D6EB9">
      <w:pPr>
        <w:ind w:right="237"/>
        <w:jc w:val="both"/>
        <w:rPr>
          <w:sz w:val="24"/>
          <w:szCs w:val="24"/>
        </w:rPr>
      </w:pPr>
      <w:r>
        <w:rPr>
          <w:sz w:val="24"/>
          <w:szCs w:val="24"/>
        </w:rPr>
        <w:t xml:space="preserve">Personally, participating in exercise </w:t>
      </w:r>
      <w:r w:rsidR="004924F3">
        <w:rPr>
          <w:sz w:val="24"/>
          <w:szCs w:val="24"/>
        </w:rPr>
        <w:t xml:space="preserve">has always been a method I use to help improve my mental health and wellbeing. A report conducted by Bonnie G. Berger and David R. Owen states that in order to successfully have an effect on a person’s mental wellbeing, activities need to be enjoyable. Their </w:t>
      </w:r>
      <w:r w:rsidR="007456F5">
        <w:rPr>
          <w:sz w:val="24"/>
          <w:szCs w:val="24"/>
        </w:rPr>
        <w:t>case study showed that u</w:t>
      </w:r>
      <w:r w:rsidR="004924F3">
        <w:rPr>
          <w:sz w:val="24"/>
          <w:szCs w:val="24"/>
        </w:rPr>
        <w:t>npleasant conditions for exercise showed negative mood changes</w:t>
      </w:r>
      <w:r w:rsidR="007456F5">
        <w:rPr>
          <w:sz w:val="24"/>
          <w:szCs w:val="24"/>
        </w:rPr>
        <w:t xml:space="preserve"> </w:t>
      </w:r>
      <w:sdt>
        <w:sdtPr>
          <w:rPr>
            <w:sz w:val="24"/>
            <w:szCs w:val="24"/>
          </w:rPr>
          <w:id w:val="-296685365"/>
          <w:citation/>
        </w:sdtPr>
        <w:sdtContent>
          <w:r w:rsidR="007456F5">
            <w:rPr>
              <w:sz w:val="24"/>
              <w:szCs w:val="24"/>
            </w:rPr>
            <w:fldChar w:fldCharType="begin"/>
          </w:r>
          <w:r w:rsidR="007456F5">
            <w:rPr>
              <w:sz w:val="24"/>
              <w:szCs w:val="24"/>
            </w:rPr>
            <w:instrText xml:space="preserve"> CITATION Ber88 \l 2057 </w:instrText>
          </w:r>
          <w:r w:rsidR="007456F5">
            <w:rPr>
              <w:sz w:val="24"/>
              <w:szCs w:val="24"/>
            </w:rPr>
            <w:fldChar w:fldCharType="separate"/>
          </w:r>
          <w:r w:rsidR="007456F5" w:rsidRPr="007456F5">
            <w:rPr>
              <w:noProof/>
              <w:sz w:val="24"/>
              <w:szCs w:val="24"/>
            </w:rPr>
            <w:t>(Berger &amp; Owen, 1988)</w:t>
          </w:r>
          <w:r w:rsidR="007456F5">
            <w:rPr>
              <w:sz w:val="24"/>
              <w:szCs w:val="24"/>
            </w:rPr>
            <w:fldChar w:fldCharType="end"/>
          </w:r>
        </w:sdtContent>
      </w:sdt>
      <w:r w:rsidR="007330A5">
        <w:rPr>
          <w:sz w:val="24"/>
          <w:szCs w:val="24"/>
        </w:rPr>
        <w:t xml:space="preserve">. </w:t>
      </w:r>
      <w:r w:rsidR="00E855D0">
        <w:rPr>
          <w:sz w:val="24"/>
          <w:szCs w:val="24"/>
        </w:rPr>
        <w:t xml:space="preserve">Harvard Health Publishing state that regular aerobic exercise improves stimulation, counters </w:t>
      </w:r>
      <w:r w:rsidR="004924F3">
        <w:rPr>
          <w:sz w:val="24"/>
          <w:szCs w:val="24"/>
        </w:rPr>
        <w:t>depression,</w:t>
      </w:r>
      <w:r w:rsidR="00E855D0">
        <w:rPr>
          <w:sz w:val="24"/>
          <w:szCs w:val="24"/>
        </w:rPr>
        <w:t xml:space="preserve"> and helps dissipate stress </w:t>
      </w:r>
      <w:sdt>
        <w:sdtPr>
          <w:rPr>
            <w:sz w:val="24"/>
            <w:szCs w:val="24"/>
          </w:rPr>
          <w:id w:val="2024199961"/>
          <w:citation/>
        </w:sdtPr>
        <w:sdtContent>
          <w:r w:rsidR="00E855D0">
            <w:rPr>
              <w:sz w:val="24"/>
              <w:szCs w:val="24"/>
            </w:rPr>
            <w:fldChar w:fldCharType="begin"/>
          </w:r>
          <w:r w:rsidR="00E855D0">
            <w:rPr>
              <w:sz w:val="24"/>
              <w:szCs w:val="24"/>
            </w:rPr>
            <w:instrText xml:space="preserve"> CITATION Har20 \l 2057 </w:instrText>
          </w:r>
          <w:r w:rsidR="00E855D0">
            <w:rPr>
              <w:sz w:val="24"/>
              <w:szCs w:val="24"/>
            </w:rPr>
            <w:fldChar w:fldCharType="separate"/>
          </w:r>
          <w:r w:rsidR="00E855D0" w:rsidRPr="00E855D0">
            <w:rPr>
              <w:noProof/>
              <w:sz w:val="24"/>
              <w:szCs w:val="24"/>
            </w:rPr>
            <w:t>(Harvard Health Publishing, 2020)</w:t>
          </w:r>
          <w:r w:rsidR="00E855D0">
            <w:rPr>
              <w:sz w:val="24"/>
              <w:szCs w:val="24"/>
            </w:rPr>
            <w:fldChar w:fldCharType="end"/>
          </w:r>
        </w:sdtContent>
      </w:sdt>
      <w:r w:rsidR="001A3F03">
        <w:rPr>
          <w:sz w:val="24"/>
          <w:szCs w:val="24"/>
        </w:rPr>
        <w:t>.</w:t>
      </w:r>
      <w:r w:rsidR="00D76535">
        <w:rPr>
          <w:sz w:val="24"/>
          <w:szCs w:val="24"/>
        </w:rPr>
        <w:t xml:space="preserve"> The Anxiety and Depression Association of America state that regular participation in exercise shows decreased levels of tension, improve mood, greater amounts of sleep and improvements to self-esteem </w:t>
      </w:r>
      <w:sdt>
        <w:sdtPr>
          <w:rPr>
            <w:sz w:val="24"/>
            <w:szCs w:val="24"/>
          </w:rPr>
          <w:id w:val="30544976"/>
          <w:citation/>
        </w:sdtPr>
        <w:sdtContent>
          <w:r w:rsidR="00D76535">
            <w:rPr>
              <w:sz w:val="24"/>
              <w:szCs w:val="24"/>
            </w:rPr>
            <w:fldChar w:fldCharType="begin"/>
          </w:r>
          <w:r w:rsidR="00D76535">
            <w:rPr>
              <w:sz w:val="24"/>
              <w:szCs w:val="24"/>
            </w:rPr>
            <w:instrText xml:space="preserve"> CITATION Anx21 \l 2057 </w:instrText>
          </w:r>
          <w:r w:rsidR="00D76535">
            <w:rPr>
              <w:sz w:val="24"/>
              <w:szCs w:val="24"/>
            </w:rPr>
            <w:fldChar w:fldCharType="separate"/>
          </w:r>
          <w:r w:rsidR="00D76535" w:rsidRPr="00D76535">
            <w:rPr>
              <w:noProof/>
              <w:sz w:val="24"/>
              <w:szCs w:val="24"/>
            </w:rPr>
            <w:t>(Anxiety and Depression Association of America, 2021)</w:t>
          </w:r>
          <w:r w:rsidR="00D76535">
            <w:rPr>
              <w:sz w:val="24"/>
              <w:szCs w:val="24"/>
            </w:rPr>
            <w:fldChar w:fldCharType="end"/>
          </w:r>
        </w:sdtContent>
      </w:sdt>
      <w:r w:rsidR="00D76535">
        <w:rPr>
          <w:sz w:val="24"/>
          <w:szCs w:val="24"/>
        </w:rPr>
        <w:t xml:space="preserve">. </w:t>
      </w:r>
    </w:p>
    <w:p w14:paraId="775C2E5A" w14:textId="3AE20080" w:rsidR="007D5795" w:rsidRDefault="007D5795" w:rsidP="005D6EB9">
      <w:pPr>
        <w:ind w:right="237"/>
        <w:jc w:val="both"/>
        <w:rPr>
          <w:sz w:val="24"/>
          <w:szCs w:val="24"/>
        </w:rPr>
      </w:pPr>
    </w:p>
    <w:p w14:paraId="0B39FD67" w14:textId="5C48EBE9" w:rsidR="00D76535" w:rsidRDefault="00D76535" w:rsidP="005D6EB9">
      <w:pPr>
        <w:ind w:right="237"/>
        <w:jc w:val="both"/>
        <w:rPr>
          <w:sz w:val="24"/>
          <w:szCs w:val="24"/>
        </w:rPr>
      </w:pPr>
      <w:r>
        <w:rPr>
          <w:sz w:val="24"/>
          <w:szCs w:val="24"/>
        </w:rPr>
        <w:t xml:space="preserve">Another method I have utilised in order to maintain my personal wellbeing and resilience is to have regular exposure to nature and outdoor settings. As reported by Alan Ewert and Yun Chang, their study shows that spending time within ‘green spaces’ and exposure to </w:t>
      </w:r>
      <w:r w:rsidR="00462E59">
        <w:rPr>
          <w:sz w:val="24"/>
          <w:szCs w:val="24"/>
        </w:rPr>
        <w:t xml:space="preserve">natural environments can help in the reduction of psychological stress levels </w:t>
      </w:r>
      <w:sdt>
        <w:sdtPr>
          <w:rPr>
            <w:sz w:val="24"/>
            <w:szCs w:val="24"/>
          </w:rPr>
          <w:id w:val="-1692366726"/>
          <w:citation/>
        </w:sdtPr>
        <w:sdtContent>
          <w:r w:rsidR="00462E59">
            <w:rPr>
              <w:sz w:val="24"/>
              <w:szCs w:val="24"/>
            </w:rPr>
            <w:fldChar w:fldCharType="begin"/>
          </w:r>
          <w:r w:rsidR="00462E59">
            <w:rPr>
              <w:sz w:val="24"/>
              <w:szCs w:val="24"/>
            </w:rPr>
            <w:instrText xml:space="preserve"> CITATION Ewe18 \l 2057 </w:instrText>
          </w:r>
          <w:r w:rsidR="00462E59">
            <w:rPr>
              <w:sz w:val="24"/>
              <w:szCs w:val="24"/>
            </w:rPr>
            <w:fldChar w:fldCharType="separate"/>
          </w:r>
          <w:r w:rsidR="00462E59" w:rsidRPr="00462E59">
            <w:rPr>
              <w:noProof/>
              <w:sz w:val="24"/>
              <w:szCs w:val="24"/>
            </w:rPr>
            <w:t>(Ewert &amp; Chang, 2018)</w:t>
          </w:r>
          <w:r w:rsidR="00462E59">
            <w:rPr>
              <w:sz w:val="24"/>
              <w:szCs w:val="24"/>
            </w:rPr>
            <w:fldChar w:fldCharType="end"/>
          </w:r>
        </w:sdtContent>
      </w:sdt>
      <w:r w:rsidR="00462E59">
        <w:rPr>
          <w:sz w:val="24"/>
          <w:szCs w:val="24"/>
        </w:rPr>
        <w:t>. Mental health charity ‘Mind’ state that spending time within green spaces can improve mood, reduce stress</w:t>
      </w:r>
      <w:r w:rsidR="0080783E">
        <w:rPr>
          <w:sz w:val="24"/>
          <w:szCs w:val="24"/>
        </w:rPr>
        <w:t xml:space="preserve"> and also improve physical health </w:t>
      </w:r>
      <w:sdt>
        <w:sdtPr>
          <w:rPr>
            <w:sz w:val="24"/>
            <w:szCs w:val="24"/>
          </w:rPr>
          <w:id w:val="-294059640"/>
          <w:citation/>
        </w:sdtPr>
        <w:sdtContent>
          <w:r w:rsidR="0080783E">
            <w:rPr>
              <w:sz w:val="24"/>
              <w:szCs w:val="24"/>
            </w:rPr>
            <w:fldChar w:fldCharType="begin"/>
          </w:r>
          <w:r w:rsidR="0080783E">
            <w:rPr>
              <w:sz w:val="24"/>
              <w:szCs w:val="24"/>
            </w:rPr>
            <w:instrText xml:space="preserve"> CITATION Min18 \l 2057 </w:instrText>
          </w:r>
          <w:r w:rsidR="0080783E">
            <w:rPr>
              <w:sz w:val="24"/>
              <w:szCs w:val="24"/>
            </w:rPr>
            <w:fldChar w:fldCharType="separate"/>
          </w:r>
          <w:r w:rsidR="0080783E" w:rsidRPr="0080783E">
            <w:rPr>
              <w:noProof/>
              <w:sz w:val="24"/>
              <w:szCs w:val="24"/>
            </w:rPr>
            <w:t>(Mind, 2018)</w:t>
          </w:r>
          <w:r w:rsidR="0080783E">
            <w:rPr>
              <w:sz w:val="24"/>
              <w:szCs w:val="24"/>
            </w:rPr>
            <w:fldChar w:fldCharType="end"/>
          </w:r>
        </w:sdtContent>
      </w:sdt>
      <w:r w:rsidR="0080783E">
        <w:rPr>
          <w:sz w:val="24"/>
          <w:szCs w:val="24"/>
        </w:rPr>
        <w:t xml:space="preserve">. A study carried out by </w:t>
      </w:r>
      <w:r w:rsidR="00B552AE">
        <w:rPr>
          <w:sz w:val="24"/>
          <w:szCs w:val="24"/>
        </w:rPr>
        <w:t xml:space="preserve">David Pearson and Tony Craig highlights the improvements in general mental health for persons who move to greener areas </w:t>
      </w:r>
      <w:sdt>
        <w:sdtPr>
          <w:rPr>
            <w:sz w:val="24"/>
            <w:szCs w:val="24"/>
          </w:rPr>
          <w:id w:val="-183057194"/>
          <w:citation/>
        </w:sdtPr>
        <w:sdtContent>
          <w:r w:rsidR="00B552AE">
            <w:rPr>
              <w:sz w:val="24"/>
              <w:szCs w:val="24"/>
            </w:rPr>
            <w:fldChar w:fldCharType="begin"/>
          </w:r>
          <w:r w:rsidR="00B552AE">
            <w:rPr>
              <w:sz w:val="24"/>
              <w:szCs w:val="24"/>
            </w:rPr>
            <w:instrText xml:space="preserve"> CITATION Pea14 \l 2057 </w:instrText>
          </w:r>
          <w:r w:rsidR="00B552AE">
            <w:rPr>
              <w:sz w:val="24"/>
              <w:szCs w:val="24"/>
            </w:rPr>
            <w:fldChar w:fldCharType="separate"/>
          </w:r>
          <w:r w:rsidR="00B552AE" w:rsidRPr="00B552AE">
            <w:rPr>
              <w:noProof/>
              <w:sz w:val="24"/>
              <w:szCs w:val="24"/>
            </w:rPr>
            <w:t>(Pearson &amp; Craig, 2014)</w:t>
          </w:r>
          <w:r w:rsidR="00B552AE">
            <w:rPr>
              <w:sz w:val="24"/>
              <w:szCs w:val="24"/>
            </w:rPr>
            <w:fldChar w:fldCharType="end"/>
          </w:r>
        </w:sdtContent>
      </w:sdt>
      <w:r w:rsidR="00B552AE">
        <w:rPr>
          <w:sz w:val="24"/>
          <w:szCs w:val="24"/>
        </w:rPr>
        <w:t xml:space="preserve"> Jules Petty </w:t>
      </w:r>
      <w:r w:rsidR="00EE581B">
        <w:rPr>
          <w:sz w:val="24"/>
          <w:szCs w:val="24"/>
        </w:rPr>
        <w:t xml:space="preserve">writes that exposure to nature can help restore deficits within a persons ability to concentrate, as well as combat struggles relating to being over worked as well as over concentration, therefore assisting a persons ability to both feel and work more effectively </w:t>
      </w:r>
      <w:sdt>
        <w:sdtPr>
          <w:rPr>
            <w:sz w:val="24"/>
            <w:szCs w:val="24"/>
          </w:rPr>
          <w:id w:val="-90785240"/>
          <w:citation/>
        </w:sdtPr>
        <w:sdtContent>
          <w:r w:rsidR="00EE581B">
            <w:rPr>
              <w:sz w:val="24"/>
              <w:szCs w:val="24"/>
            </w:rPr>
            <w:fldChar w:fldCharType="begin"/>
          </w:r>
          <w:r w:rsidR="00EE581B">
            <w:rPr>
              <w:sz w:val="24"/>
              <w:szCs w:val="24"/>
            </w:rPr>
            <w:instrText xml:space="preserve"> CITATION Pet04 \l 2057 </w:instrText>
          </w:r>
          <w:r w:rsidR="00EE581B">
            <w:rPr>
              <w:sz w:val="24"/>
              <w:szCs w:val="24"/>
            </w:rPr>
            <w:fldChar w:fldCharType="separate"/>
          </w:r>
          <w:r w:rsidR="00EE581B" w:rsidRPr="00EE581B">
            <w:rPr>
              <w:noProof/>
              <w:sz w:val="24"/>
              <w:szCs w:val="24"/>
            </w:rPr>
            <w:t>(Petty, 2004)</w:t>
          </w:r>
          <w:r w:rsidR="00EE581B">
            <w:rPr>
              <w:sz w:val="24"/>
              <w:szCs w:val="24"/>
            </w:rPr>
            <w:fldChar w:fldCharType="end"/>
          </w:r>
        </w:sdtContent>
      </w:sdt>
      <w:r w:rsidR="00EE581B">
        <w:rPr>
          <w:sz w:val="24"/>
          <w:szCs w:val="24"/>
        </w:rPr>
        <w:t xml:space="preserve">. </w:t>
      </w:r>
    </w:p>
    <w:p w14:paraId="04399677" w14:textId="77777777" w:rsidR="007D5795" w:rsidRDefault="007D5795" w:rsidP="005D6EB9">
      <w:pPr>
        <w:ind w:right="237"/>
        <w:jc w:val="both"/>
        <w:rPr>
          <w:sz w:val="24"/>
          <w:szCs w:val="24"/>
        </w:rPr>
      </w:pPr>
    </w:p>
    <w:p w14:paraId="6EE1301B" w14:textId="693736FD" w:rsidR="00347F70" w:rsidRDefault="00770AEF" w:rsidP="00340E9A">
      <w:pPr>
        <w:ind w:right="237"/>
        <w:jc w:val="both"/>
        <w:rPr>
          <w:sz w:val="24"/>
          <w:szCs w:val="24"/>
        </w:rPr>
      </w:pPr>
      <w:r>
        <w:rPr>
          <w:sz w:val="24"/>
          <w:szCs w:val="24"/>
        </w:rPr>
        <w:t xml:space="preserve">I have also found that managing the amount of sleep I get regularly helps with maintaining my mental health as well as my wellbeing. A report written by Ayeshah Beeshi Alqarni outlines the importance of sleep quality and the effects it has on cognitive ability, </w:t>
      </w:r>
      <w:r w:rsidR="00B10DF8">
        <w:rPr>
          <w:sz w:val="24"/>
          <w:szCs w:val="24"/>
        </w:rPr>
        <w:t xml:space="preserve">stating that lack of good quality sleep can increase levels of stress. </w:t>
      </w:r>
      <w:sdt>
        <w:sdtPr>
          <w:rPr>
            <w:sz w:val="24"/>
            <w:szCs w:val="24"/>
          </w:rPr>
          <w:id w:val="-1290969513"/>
          <w:citation/>
        </w:sdtPr>
        <w:sdtContent>
          <w:r w:rsidR="00B10DF8">
            <w:rPr>
              <w:sz w:val="24"/>
              <w:szCs w:val="24"/>
            </w:rPr>
            <w:fldChar w:fldCharType="begin"/>
          </w:r>
          <w:r w:rsidR="00B10DF8">
            <w:rPr>
              <w:sz w:val="24"/>
              <w:szCs w:val="24"/>
            </w:rPr>
            <w:instrText xml:space="preserve"> CITATION Alq18 \l 2057 </w:instrText>
          </w:r>
          <w:r w:rsidR="00B10DF8">
            <w:rPr>
              <w:sz w:val="24"/>
              <w:szCs w:val="24"/>
            </w:rPr>
            <w:fldChar w:fldCharType="separate"/>
          </w:r>
          <w:r w:rsidR="00B10DF8" w:rsidRPr="00B10DF8">
            <w:rPr>
              <w:noProof/>
              <w:sz w:val="24"/>
              <w:szCs w:val="24"/>
            </w:rPr>
            <w:t>(Alqarni, Alzahrani, &amp; Alsofyani, 2018)</w:t>
          </w:r>
          <w:r w:rsidR="00B10DF8">
            <w:rPr>
              <w:sz w:val="24"/>
              <w:szCs w:val="24"/>
            </w:rPr>
            <w:fldChar w:fldCharType="end"/>
          </w:r>
        </w:sdtContent>
      </w:sdt>
      <w:r w:rsidR="00B10DF8">
        <w:rPr>
          <w:sz w:val="24"/>
          <w:szCs w:val="24"/>
        </w:rPr>
        <w:t xml:space="preserve"> A study into sleep quality among police officers shows that </w:t>
      </w:r>
      <w:r w:rsidR="00FF465B">
        <w:rPr>
          <w:sz w:val="24"/>
          <w:szCs w:val="24"/>
        </w:rPr>
        <w:t xml:space="preserve">there is a high presence of poor sleep quality within police forces, and that sleeping disorders are prevalent among police officers, which can result in damage to both mental and physical health. </w:t>
      </w:r>
      <w:sdt>
        <w:sdtPr>
          <w:rPr>
            <w:sz w:val="24"/>
            <w:szCs w:val="24"/>
          </w:rPr>
          <w:id w:val="-1930493136"/>
          <w:citation/>
        </w:sdtPr>
        <w:sdtContent>
          <w:r w:rsidR="00FF465B">
            <w:rPr>
              <w:sz w:val="24"/>
              <w:szCs w:val="24"/>
            </w:rPr>
            <w:fldChar w:fldCharType="begin"/>
          </w:r>
          <w:r w:rsidR="00FF465B">
            <w:rPr>
              <w:sz w:val="24"/>
              <w:szCs w:val="24"/>
            </w:rPr>
            <w:instrText xml:space="preserve"> CITATION Gar20 \l 2057 </w:instrText>
          </w:r>
          <w:r w:rsidR="00FF465B">
            <w:rPr>
              <w:sz w:val="24"/>
              <w:szCs w:val="24"/>
            </w:rPr>
            <w:fldChar w:fldCharType="separate"/>
          </w:r>
          <w:r w:rsidR="00FF465B" w:rsidRPr="00FF465B">
            <w:rPr>
              <w:noProof/>
              <w:sz w:val="24"/>
              <w:szCs w:val="24"/>
            </w:rPr>
            <w:t>(Garbarino, Guglielmi, Puntoni, Bragazzi, &amp; Magnavita, 2020)</w:t>
          </w:r>
          <w:r w:rsidR="00FF465B">
            <w:rPr>
              <w:sz w:val="24"/>
              <w:szCs w:val="24"/>
            </w:rPr>
            <w:fldChar w:fldCharType="end"/>
          </w:r>
        </w:sdtContent>
      </w:sdt>
    </w:p>
    <w:p w14:paraId="064579CE" w14:textId="325E8AE9" w:rsidR="00FF465B" w:rsidRDefault="00FF465B" w:rsidP="00340E9A">
      <w:pPr>
        <w:ind w:right="237"/>
        <w:jc w:val="both"/>
        <w:rPr>
          <w:sz w:val="24"/>
          <w:szCs w:val="24"/>
        </w:rPr>
      </w:pPr>
    </w:p>
    <w:p w14:paraId="7003D386" w14:textId="605C0FDA" w:rsidR="00FF465B" w:rsidRDefault="003C78D4" w:rsidP="00340E9A">
      <w:pPr>
        <w:ind w:right="237"/>
        <w:jc w:val="both"/>
        <w:rPr>
          <w:sz w:val="24"/>
          <w:szCs w:val="24"/>
        </w:rPr>
      </w:pPr>
      <w:r>
        <w:rPr>
          <w:sz w:val="24"/>
          <w:szCs w:val="24"/>
        </w:rPr>
        <w:t xml:space="preserve">Maintaining social interaction with family and friends has also been utilised by myself in order to improve my mental wellbeing. A report written by Ginger Abbot references that building and maintaining social connections can help reduce anxiety and depression, as well as lower stress levels. </w:t>
      </w:r>
      <w:sdt>
        <w:sdtPr>
          <w:rPr>
            <w:sz w:val="24"/>
            <w:szCs w:val="24"/>
          </w:rPr>
          <w:id w:val="-13460390"/>
          <w:citation/>
        </w:sdtPr>
        <w:sdtContent>
          <w:r>
            <w:rPr>
              <w:sz w:val="24"/>
              <w:szCs w:val="24"/>
            </w:rPr>
            <w:fldChar w:fldCharType="begin"/>
          </w:r>
          <w:r>
            <w:rPr>
              <w:sz w:val="24"/>
              <w:szCs w:val="24"/>
            </w:rPr>
            <w:instrText xml:space="preserve"> CITATION Abb21 \l 2057 </w:instrText>
          </w:r>
          <w:r>
            <w:rPr>
              <w:sz w:val="24"/>
              <w:szCs w:val="24"/>
            </w:rPr>
            <w:fldChar w:fldCharType="separate"/>
          </w:r>
          <w:r w:rsidRPr="003C78D4">
            <w:rPr>
              <w:noProof/>
              <w:sz w:val="24"/>
              <w:szCs w:val="24"/>
            </w:rPr>
            <w:t>(Abbot, 2021)</w:t>
          </w:r>
          <w:r>
            <w:rPr>
              <w:sz w:val="24"/>
              <w:szCs w:val="24"/>
            </w:rPr>
            <w:fldChar w:fldCharType="end"/>
          </w:r>
        </w:sdtContent>
      </w:sdt>
      <w:r>
        <w:rPr>
          <w:sz w:val="24"/>
          <w:szCs w:val="24"/>
        </w:rPr>
        <w:t xml:space="preserve"> A study written by </w:t>
      </w:r>
      <w:r w:rsidRPr="003C78D4">
        <w:rPr>
          <w:sz w:val="24"/>
          <w:szCs w:val="24"/>
        </w:rPr>
        <w:t>Kerstin</w:t>
      </w:r>
      <w:r>
        <w:rPr>
          <w:sz w:val="24"/>
          <w:szCs w:val="24"/>
        </w:rPr>
        <w:t xml:space="preserve"> </w:t>
      </w:r>
      <w:r w:rsidRPr="003C78D4">
        <w:rPr>
          <w:sz w:val="24"/>
          <w:szCs w:val="24"/>
        </w:rPr>
        <w:t>Uvnäs-Moberg</w:t>
      </w:r>
      <w:r>
        <w:rPr>
          <w:sz w:val="24"/>
          <w:szCs w:val="24"/>
        </w:rPr>
        <w:t xml:space="preserve"> and </w:t>
      </w:r>
      <w:r w:rsidRPr="003C78D4">
        <w:rPr>
          <w:sz w:val="24"/>
          <w:szCs w:val="24"/>
        </w:rPr>
        <w:t>Maria</w:t>
      </w:r>
      <w:r>
        <w:rPr>
          <w:sz w:val="24"/>
          <w:szCs w:val="24"/>
        </w:rPr>
        <w:t xml:space="preserve"> </w:t>
      </w:r>
      <w:r w:rsidRPr="003C78D4">
        <w:rPr>
          <w:sz w:val="24"/>
          <w:szCs w:val="24"/>
        </w:rPr>
        <w:t>Petersson</w:t>
      </w:r>
      <w:r>
        <w:rPr>
          <w:sz w:val="24"/>
          <w:szCs w:val="24"/>
        </w:rPr>
        <w:t xml:space="preserve"> </w:t>
      </w:r>
      <w:r w:rsidR="00F465B1">
        <w:rPr>
          <w:sz w:val="24"/>
          <w:szCs w:val="24"/>
        </w:rPr>
        <w:t>evidence</w:t>
      </w:r>
      <w:r>
        <w:rPr>
          <w:sz w:val="24"/>
          <w:szCs w:val="24"/>
        </w:rPr>
        <w:t xml:space="preserve"> social interaction and </w:t>
      </w:r>
      <w:r w:rsidR="00C74A6F">
        <w:rPr>
          <w:sz w:val="24"/>
          <w:szCs w:val="24"/>
        </w:rPr>
        <w:t xml:space="preserve">its relation to the production of hormones such as oxytocin – which helps lower levels of anxiety. Oxytocin will also induce anti-stress </w:t>
      </w:r>
      <w:r w:rsidR="00F465B1">
        <w:rPr>
          <w:sz w:val="24"/>
          <w:szCs w:val="24"/>
        </w:rPr>
        <w:t>effects and</w:t>
      </w:r>
      <w:r w:rsidR="00C74A6F">
        <w:rPr>
          <w:sz w:val="24"/>
          <w:szCs w:val="24"/>
        </w:rPr>
        <w:t xml:space="preserve"> stimulates positive social interaction. </w:t>
      </w:r>
      <w:sdt>
        <w:sdtPr>
          <w:rPr>
            <w:sz w:val="24"/>
            <w:szCs w:val="24"/>
          </w:rPr>
          <w:id w:val="-293988180"/>
          <w:citation/>
        </w:sdtPr>
        <w:sdtContent>
          <w:r w:rsidR="00C74A6F">
            <w:rPr>
              <w:sz w:val="24"/>
              <w:szCs w:val="24"/>
            </w:rPr>
            <w:fldChar w:fldCharType="begin"/>
          </w:r>
          <w:r w:rsidR="00C74A6F">
            <w:rPr>
              <w:sz w:val="24"/>
              <w:szCs w:val="24"/>
            </w:rPr>
            <w:instrText xml:space="preserve"> CITATION Uvn05 \l 2057 </w:instrText>
          </w:r>
          <w:r w:rsidR="00C74A6F">
            <w:rPr>
              <w:sz w:val="24"/>
              <w:szCs w:val="24"/>
            </w:rPr>
            <w:fldChar w:fldCharType="separate"/>
          </w:r>
          <w:r w:rsidR="00C74A6F" w:rsidRPr="00C74A6F">
            <w:rPr>
              <w:noProof/>
              <w:sz w:val="24"/>
              <w:szCs w:val="24"/>
            </w:rPr>
            <w:t>(Uvnäs-Moberg &amp; Petersson, 2005)</w:t>
          </w:r>
          <w:r w:rsidR="00C74A6F">
            <w:rPr>
              <w:sz w:val="24"/>
              <w:szCs w:val="24"/>
            </w:rPr>
            <w:fldChar w:fldCharType="end"/>
          </w:r>
        </w:sdtContent>
      </w:sdt>
    </w:p>
    <w:p w14:paraId="7BE08846" w14:textId="6FD8D2E6" w:rsidR="00C74A6F" w:rsidRDefault="00C74A6F" w:rsidP="00340E9A">
      <w:pPr>
        <w:ind w:right="237"/>
        <w:jc w:val="both"/>
        <w:rPr>
          <w:sz w:val="24"/>
          <w:szCs w:val="24"/>
        </w:rPr>
      </w:pPr>
    </w:p>
    <w:p w14:paraId="6C1FA9ED" w14:textId="16715D74" w:rsidR="00C74A6F" w:rsidRDefault="00C74A6F" w:rsidP="00340E9A">
      <w:pPr>
        <w:ind w:right="237"/>
        <w:jc w:val="both"/>
        <w:rPr>
          <w:sz w:val="24"/>
          <w:szCs w:val="24"/>
        </w:rPr>
      </w:pPr>
      <w:r>
        <w:rPr>
          <w:sz w:val="24"/>
          <w:szCs w:val="24"/>
        </w:rPr>
        <w:t>To summarise, police forces operate within a hierarchy culture due to their structured working environment</w:t>
      </w:r>
      <w:r w:rsidR="00F465B1">
        <w:rPr>
          <w:sz w:val="24"/>
          <w:szCs w:val="24"/>
        </w:rPr>
        <w:t xml:space="preserve"> which is supported by d</w:t>
      </w:r>
      <w:r>
        <w:rPr>
          <w:sz w:val="24"/>
          <w:szCs w:val="24"/>
        </w:rPr>
        <w:t>ifferent levels of power and responsibility</w:t>
      </w:r>
      <w:r w:rsidR="00F465B1">
        <w:rPr>
          <w:sz w:val="24"/>
          <w:szCs w:val="24"/>
        </w:rPr>
        <w:t>, that is evidenced</w:t>
      </w:r>
      <w:r>
        <w:rPr>
          <w:sz w:val="24"/>
          <w:szCs w:val="24"/>
        </w:rPr>
        <w:t xml:space="preserve"> by the rank structure within police forces</w:t>
      </w:r>
      <w:r w:rsidR="00F465B1">
        <w:rPr>
          <w:sz w:val="24"/>
          <w:szCs w:val="24"/>
        </w:rPr>
        <w:t xml:space="preserve">. It is also clear that working within a policing environment can be stressful, which can induce concerns regarding an officers level of resilience and their own wellbeing. Common factors to these issues can be regular exposure to distressing or traumatic incidents. An officers ability to combat the impact of these factors can individually change, but from personal experience I am able to cope by exercising regularly, consistent exposure to outdoor environments, maintaining a positive sleeping pattern and keeping myself socially active. These coping mechanisms have aided me to be comfortable within my position as police constable, </w:t>
      </w:r>
      <w:r w:rsidR="009C6A39">
        <w:rPr>
          <w:sz w:val="24"/>
          <w:szCs w:val="24"/>
        </w:rPr>
        <w:t xml:space="preserve">as well being comfortable with the state of my mental health. </w:t>
      </w:r>
    </w:p>
    <w:p w14:paraId="13379F9A" w14:textId="77777777" w:rsidR="00347F70" w:rsidRPr="00270EEB" w:rsidRDefault="00347F70" w:rsidP="00340E9A">
      <w:pPr>
        <w:ind w:right="237"/>
        <w:jc w:val="both"/>
        <w:rPr>
          <w:sz w:val="24"/>
          <w:szCs w:val="24"/>
        </w:rPr>
      </w:pPr>
    </w:p>
    <w:p w14:paraId="19FBAC4F" w14:textId="31153C91" w:rsidR="00FF7784" w:rsidRPr="00270EEB" w:rsidRDefault="00261B4B" w:rsidP="00261B4B">
      <w:pPr>
        <w:ind w:right="237"/>
        <w:jc w:val="right"/>
        <w:rPr>
          <w:sz w:val="24"/>
          <w:szCs w:val="24"/>
        </w:rPr>
      </w:pPr>
      <w:r>
        <w:rPr>
          <w:sz w:val="24"/>
          <w:szCs w:val="24"/>
        </w:rPr>
        <w:t>Word Count - 1126</w:t>
      </w: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6637378">
        <w:rPr>
          <w:rFonts w:eastAsia="Arial"/>
          <w:color w:val="000000" w:themeColor="text1"/>
          <w:sz w:val="24"/>
          <w:szCs w:val="24"/>
        </w:rPr>
        <w:t xml:space="preserve">You must choose </w:t>
      </w:r>
      <w:r w:rsidRPr="56637378">
        <w:rPr>
          <w:rFonts w:eastAsia="Arial"/>
          <w:b/>
          <w:bCs/>
          <w:color w:val="000000" w:themeColor="text1"/>
          <w:sz w:val="24"/>
          <w:szCs w:val="24"/>
          <w:u w:val="single"/>
        </w:rPr>
        <w:t>an incident, for example a domestic related incident,</w:t>
      </w:r>
      <w:r w:rsidRPr="56637378">
        <w:rPr>
          <w:rFonts w:eastAsia="Arial"/>
          <w:b/>
          <w:bCs/>
          <w:color w:val="000000" w:themeColor="text1"/>
          <w:sz w:val="24"/>
          <w:szCs w:val="24"/>
        </w:rPr>
        <w:t xml:space="preserve"> </w:t>
      </w:r>
      <w:r w:rsidRPr="56637378">
        <w:rPr>
          <w:rFonts w:eastAsia="Arial"/>
          <w:color w:val="000000" w:themeColor="text1"/>
          <w:sz w:val="24"/>
          <w:szCs w:val="24"/>
        </w:rPr>
        <w:t xml:space="preserve">and reflect on how you made decisions in complex and unpredictable circumstances using </w:t>
      </w:r>
      <w:r w:rsidRPr="56637378">
        <w:rPr>
          <w:rFonts w:eastAsia="Arial"/>
          <w:color w:val="000000" w:themeColor="text1"/>
          <w:sz w:val="24"/>
          <w:szCs w:val="24"/>
          <w:highlight w:val="yellow"/>
        </w:rPr>
        <w:t>dynamic risk assessment.</w:t>
      </w:r>
      <w:r w:rsidRPr="56637378">
        <w:rPr>
          <w:rFonts w:eastAsia="Arial"/>
          <w:color w:val="000000" w:themeColor="text1"/>
          <w:sz w:val="24"/>
          <w:szCs w:val="24"/>
        </w:rPr>
        <w:t xml:space="preserve">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sectPr w:rsidR="6A1ACC1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04491" w14:textId="77777777" w:rsidR="00B02F30" w:rsidRDefault="00B02F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23D077" w14:textId="77777777" w:rsidR="00B02F30" w:rsidRDefault="00B02F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BCD49" w14:textId="77777777" w:rsidR="00B02F30" w:rsidRDefault="00B02F3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451E88" w14:textId="77777777" w:rsidR="00B02F30" w:rsidRDefault="00B02F3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AE3C4" w14:textId="77777777" w:rsidR="00B02F30" w:rsidRDefault="00B02F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7"/>
  </w:num>
  <w:num w:numId="3">
    <w:abstractNumId w:val="2"/>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4"/>
  </w:num>
  <w:num w:numId="6">
    <w:abstractNumId w:val="46"/>
  </w:num>
  <w:num w:numId="7">
    <w:abstractNumId w:val="48"/>
  </w:num>
  <w:num w:numId="8">
    <w:abstractNumId w:val="36"/>
  </w:num>
  <w:num w:numId="9">
    <w:abstractNumId w:val="34"/>
  </w:num>
  <w:num w:numId="10">
    <w:abstractNumId w:val="31"/>
  </w:num>
  <w:num w:numId="11">
    <w:abstractNumId w:val="32"/>
  </w:num>
  <w:num w:numId="12">
    <w:abstractNumId w:val="11"/>
  </w:num>
  <w:num w:numId="13">
    <w:abstractNumId w:val="35"/>
  </w:num>
  <w:num w:numId="14">
    <w:abstractNumId w:val="18"/>
  </w:num>
  <w:num w:numId="15">
    <w:abstractNumId w:val="17"/>
  </w:num>
  <w:num w:numId="16">
    <w:abstractNumId w:val="28"/>
  </w:num>
  <w:num w:numId="17">
    <w:abstractNumId w:val="9"/>
  </w:num>
  <w:num w:numId="18">
    <w:abstractNumId w:val="27"/>
  </w:num>
  <w:num w:numId="19">
    <w:abstractNumId w:val="16"/>
  </w:num>
  <w:num w:numId="20">
    <w:abstractNumId w:val="14"/>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num>
  <w:num w:numId="23">
    <w:abstractNumId w:val="19"/>
  </w:num>
  <w:num w:numId="24">
    <w:abstractNumId w:val="15"/>
  </w:num>
  <w:num w:numId="25">
    <w:abstractNumId w:val="12"/>
  </w:num>
  <w:num w:numId="26">
    <w:abstractNumId w:val="29"/>
  </w:num>
  <w:num w:numId="27">
    <w:abstractNumId w:val="20"/>
  </w:num>
  <w:num w:numId="28">
    <w:abstractNumId w:val="42"/>
  </w:num>
  <w:num w:numId="29">
    <w:abstractNumId w:val="37"/>
  </w:num>
  <w:num w:numId="30">
    <w:abstractNumId w:val="41"/>
  </w:num>
  <w:num w:numId="31">
    <w:abstractNumId w:val="21"/>
  </w:num>
  <w:num w:numId="32">
    <w:abstractNumId w:val="44"/>
  </w:num>
  <w:num w:numId="33">
    <w:abstractNumId w:val="33"/>
  </w:num>
  <w:num w:numId="34">
    <w:abstractNumId w:val="13"/>
  </w:num>
  <w:num w:numId="35">
    <w:abstractNumId w:val="45"/>
  </w:num>
  <w:num w:numId="36">
    <w:abstractNumId w:val="40"/>
  </w:num>
  <w:num w:numId="37">
    <w:abstractNumId w:val="5"/>
  </w:num>
  <w:num w:numId="38">
    <w:abstractNumId w:val="47"/>
  </w:num>
  <w:num w:numId="39">
    <w:abstractNumId w:val="43"/>
  </w:num>
  <w:num w:numId="40">
    <w:abstractNumId w:val="38"/>
  </w:num>
  <w:num w:numId="41">
    <w:abstractNumId w:val="39"/>
  </w:num>
  <w:num w:numId="42">
    <w:abstractNumId w:val="4"/>
  </w:num>
  <w:num w:numId="43">
    <w:abstractNumId w:val="6"/>
  </w:num>
  <w:num w:numId="44">
    <w:abstractNumId w:val="26"/>
  </w:num>
  <w:num w:numId="45">
    <w:abstractNumId w:val="8"/>
  </w:num>
  <w:num w:numId="46">
    <w:abstractNumId w:val="3"/>
  </w:num>
  <w:num w:numId="47">
    <w:abstractNumId w:val="0"/>
  </w:num>
  <w:num w:numId="48">
    <w:abstractNumId w:val="23"/>
  </w:num>
  <w:num w:numId="49">
    <w:abstractNumId w:val="30"/>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5C3"/>
    <w:rsid w:val="00045B87"/>
    <w:rsid w:val="00045C07"/>
    <w:rsid w:val="00055D43"/>
    <w:rsid w:val="00056FAC"/>
    <w:rsid w:val="00057751"/>
    <w:rsid w:val="00062E39"/>
    <w:rsid w:val="00080E58"/>
    <w:rsid w:val="00083D99"/>
    <w:rsid w:val="00084EA6"/>
    <w:rsid w:val="00085699"/>
    <w:rsid w:val="00085942"/>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64091"/>
    <w:rsid w:val="00171418"/>
    <w:rsid w:val="00190913"/>
    <w:rsid w:val="001961CF"/>
    <w:rsid w:val="001A3F03"/>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1B4B"/>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4759A"/>
    <w:rsid w:val="00347F70"/>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C78D4"/>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2E59"/>
    <w:rsid w:val="00465947"/>
    <w:rsid w:val="00470BB1"/>
    <w:rsid w:val="004718F7"/>
    <w:rsid w:val="00473153"/>
    <w:rsid w:val="004743AF"/>
    <w:rsid w:val="00482C17"/>
    <w:rsid w:val="004911B4"/>
    <w:rsid w:val="0049196A"/>
    <w:rsid w:val="004923DA"/>
    <w:rsid w:val="004924F3"/>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256"/>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D6EB9"/>
    <w:rsid w:val="005E13EA"/>
    <w:rsid w:val="005E198D"/>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04A0"/>
    <w:rsid w:val="00694C00"/>
    <w:rsid w:val="00696F65"/>
    <w:rsid w:val="006A7A6D"/>
    <w:rsid w:val="006B5E67"/>
    <w:rsid w:val="006C2EB5"/>
    <w:rsid w:val="006C3261"/>
    <w:rsid w:val="006C39F8"/>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30A5"/>
    <w:rsid w:val="00734809"/>
    <w:rsid w:val="007406E1"/>
    <w:rsid w:val="00743E40"/>
    <w:rsid w:val="007456F5"/>
    <w:rsid w:val="00751263"/>
    <w:rsid w:val="0075704F"/>
    <w:rsid w:val="00763B2D"/>
    <w:rsid w:val="00770AEF"/>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5795"/>
    <w:rsid w:val="007D78CC"/>
    <w:rsid w:val="007E2846"/>
    <w:rsid w:val="007E4FC2"/>
    <w:rsid w:val="007F3F7E"/>
    <w:rsid w:val="007F5497"/>
    <w:rsid w:val="0080783E"/>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B5601"/>
    <w:rsid w:val="008C14C7"/>
    <w:rsid w:val="008C2264"/>
    <w:rsid w:val="008C2FFB"/>
    <w:rsid w:val="008C6EEA"/>
    <w:rsid w:val="008D5813"/>
    <w:rsid w:val="008D634E"/>
    <w:rsid w:val="008D778A"/>
    <w:rsid w:val="008F22BD"/>
    <w:rsid w:val="009079BD"/>
    <w:rsid w:val="00912BD9"/>
    <w:rsid w:val="00913261"/>
    <w:rsid w:val="00920E5B"/>
    <w:rsid w:val="00926436"/>
    <w:rsid w:val="0093018C"/>
    <w:rsid w:val="00932CCA"/>
    <w:rsid w:val="00953E15"/>
    <w:rsid w:val="009544C0"/>
    <w:rsid w:val="00954FA4"/>
    <w:rsid w:val="00956AE9"/>
    <w:rsid w:val="00964CC6"/>
    <w:rsid w:val="00991FDA"/>
    <w:rsid w:val="009927A1"/>
    <w:rsid w:val="0099774D"/>
    <w:rsid w:val="009A5F3B"/>
    <w:rsid w:val="009A6477"/>
    <w:rsid w:val="009B0B61"/>
    <w:rsid w:val="009B28C0"/>
    <w:rsid w:val="009B7136"/>
    <w:rsid w:val="009B7806"/>
    <w:rsid w:val="009C3AC2"/>
    <w:rsid w:val="009C6A39"/>
    <w:rsid w:val="009D4365"/>
    <w:rsid w:val="009D4E3B"/>
    <w:rsid w:val="009D7BC9"/>
    <w:rsid w:val="009E0C5A"/>
    <w:rsid w:val="009E1982"/>
    <w:rsid w:val="009E4D2C"/>
    <w:rsid w:val="009F0978"/>
    <w:rsid w:val="009F3AEC"/>
    <w:rsid w:val="00A00081"/>
    <w:rsid w:val="00A015F7"/>
    <w:rsid w:val="00A07B47"/>
    <w:rsid w:val="00A10540"/>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C6AD5"/>
    <w:rsid w:val="00AD336F"/>
    <w:rsid w:val="00AD3550"/>
    <w:rsid w:val="00AD4DB4"/>
    <w:rsid w:val="00AE2564"/>
    <w:rsid w:val="00AE301F"/>
    <w:rsid w:val="00AE3302"/>
    <w:rsid w:val="00AE3B3A"/>
    <w:rsid w:val="00AE7077"/>
    <w:rsid w:val="00AF61C2"/>
    <w:rsid w:val="00AF6CC6"/>
    <w:rsid w:val="00B011CD"/>
    <w:rsid w:val="00B0296A"/>
    <w:rsid w:val="00B02F30"/>
    <w:rsid w:val="00B10DF8"/>
    <w:rsid w:val="00B12295"/>
    <w:rsid w:val="00B137BE"/>
    <w:rsid w:val="00B17FA0"/>
    <w:rsid w:val="00B24344"/>
    <w:rsid w:val="00B26769"/>
    <w:rsid w:val="00B31C91"/>
    <w:rsid w:val="00B3747F"/>
    <w:rsid w:val="00B42E50"/>
    <w:rsid w:val="00B43194"/>
    <w:rsid w:val="00B459FC"/>
    <w:rsid w:val="00B47734"/>
    <w:rsid w:val="00B50FBA"/>
    <w:rsid w:val="00B552AE"/>
    <w:rsid w:val="00B558EB"/>
    <w:rsid w:val="00B577D3"/>
    <w:rsid w:val="00B60466"/>
    <w:rsid w:val="00B6548F"/>
    <w:rsid w:val="00B7502A"/>
    <w:rsid w:val="00B77305"/>
    <w:rsid w:val="00B82A1B"/>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74A6F"/>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6535"/>
    <w:rsid w:val="00D77A04"/>
    <w:rsid w:val="00D81D06"/>
    <w:rsid w:val="00D8652C"/>
    <w:rsid w:val="00D876E6"/>
    <w:rsid w:val="00DA1025"/>
    <w:rsid w:val="00DA22EC"/>
    <w:rsid w:val="00DA5860"/>
    <w:rsid w:val="00DB2767"/>
    <w:rsid w:val="00DC4729"/>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855D0"/>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EE581B"/>
    <w:rsid w:val="00F01F92"/>
    <w:rsid w:val="00F10A08"/>
    <w:rsid w:val="00F139CF"/>
    <w:rsid w:val="00F22AC5"/>
    <w:rsid w:val="00F254D1"/>
    <w:rsid w:val="00F32B82"/>
    <w:rsid w:val="00F4043E"/>
    <w:rsid w:val="00F40CB5"/>
    <w:rsid w:val="00F41BBC"/>
    <w:rsid w:val="00F43B9D"/>
    <w:rsid w:val="00F444F0"/>
    <w:rsid w:val="00F465B1"/>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465B"/>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15E9319"/>
    <w:rsid w:val="393A63E6"/>
    <w:rsid w:val="3B369FB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381544">
      <w:bodyDiv w:val="1"/>
      <w:marLeft w:val="0"/>
      <w:marRight w:val="0"/>
      <w:marTop w:val="0"/>
      <w:marBottom w:val="0"/>
      <w:divBdr>
        <w:top w:val="none" w:sz="0" w:space="0" w:color="auto"/>
        <w:left w:val="none" w:sz="0" w:space="0" w:color="auto"/>
        <w:bottom w:val="none" w:sz="0" w:space="0" w:color="auto"/>
        <w:right w:val="none" w:sz="0" w:space="0" w:color="auto"/>
      </w:divBdr>
    </w:div>
    <w:div w:id="102921114">
      <w:bodyDiv w:val="1"/>
      <w:marLeft w:val="0"/>
      <w:marRight w:val="0"/>
      <w:marTop w:val="0"/>
      <w:marBottom w:val="0"/>
      <w:divBdr>
        <w:top w:val="none" w:sz="0" w:space="0" w:color="auto"/>
        <w:left w:val="none" w:sz="0" w:space="0" w:color="auto"/>
        <w:bottom w:val="none" w:sz="0" w:space="0" w:color="auto"/>
        <w:right w:val="none" w:sz="0" w:space="0" w:color="auto"/>
      </w:divBdr>
    </w:div>
    <w:div w:id="205222779">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77384991">
      <w:bodyDiv w:val="1"/>
      <w:marLeft w:val="0"/>
      <w:marRight w:val="0"/>
      <w:marTop w:val="0"/>
      <w:marBottom w:val="0"/>
      <w:divBdr>
        <w:top w:val="none" w:sz="0" w:space="0" w:color="auto"/>
        <w:left w:val="none" w:sz="0" w:space="0" w:color="auto"/>
        <w:bottom w:val="none" w:sz="0" w:space="0" w:color="auto"/>
        <w:right w:val="none" w:sz="0" w:space="0" w:color="auto"/>
      </w:divBdr>
    </w:div>
    <w:div w:id="681905940">
      <w:bodyDiv w:val="1"/>
      <w:marLeft w:val="0"/>
      <w:marRight w:val="0"/>
      <w:marTop w:val="0"/>
      <w:marBottom w:val="0"/>
      <w:divBdr>
        <w:top w:val="none" w:sz="0" w:space="0" w:color="auto"/>
        <w:left w:val="none" w:sz="0" w:space="0" w:color="auto"/>
        <w:bottom w:val="none" w:sz="0" w:space="0" w:color="auto"/>
        <w:right w:val="none" w:sz="0" w:space="0" w:color="auto"/>
      </w:divBdr>
    </w:div>
    <w:div w:id="772819330">
      <w:bodyDiv w:val="1"/>
      <w:marLeft w:val="0"/>
      <w:marRight w:val="0"/>
      <w:marTop w:val="0"/>
      <w:marBottom w:val="0"/>
      <w:divBdr>
        <w:top w:val="none" w:sz="0" w:space="0" w:color="auto"/>
        <w:left w:val="none" w:sz="0" w:space="0" w:color="auto"/>
        <w:bottom w:val="none" w:sz="0" w:space="0" w:color="auto"/>
        <w:right w:val="none" w:sz="0" w:space="0" w:color="auto"/>
      </w:divBdr>
    </w:div>
    <w:div w:id="830026323">
      <w:bodyDiv w:val="1"/>
      <w:marLeft w:val="0"/>
      <w:marRight w:val="0"/>
      <w:marTop w:val="0"/>
      <w:marBottom w:val="0"/>
      <w:divBdr>
        <w:top w:val="none" w:sz="0" w:space="0" w:color="auto"/>
        <w:left w:val="none" w:sz="0" w:space="0" w:color="auto"/>
        <w:bottom w:val="none" w:sz="0" w:space="0" w:color="auto"/>
        <w:right w:val="none" w:sz="0" w:space="0" w:color="auto"/>
      </w:divBdr>
    </w:div>
    <w:div w:id="895580742">
      <w:bodyDiv w:val="1"/>
      <w:marLeft w:val="0"/>
      <w:marRight w:val="0"/>
      <w:marTop w:val="0"/>
      <w:marBottom w:val="0"/>
      <w:divBdr>
        <w:top w:val="none" w:sz="0" w:space="0" w:color="auto"/>
        <w:left w:val="none" w:sz="0" w:space="0" w:color="auto"/>
        <w:bottom w:val="none" w:sz="0" w:space="0" w:color="auto"/>
        <w:right w:val="none" w:sz="0" w:space="0" w:color="auto"/>
      </w:divBdr>
    </w:div>
    <w:div w:id="936672778">
      <w:bodyDiv w:val="1"/>
      <w:marLeft w:val="0"/>
      <w:marRight w:val="0"/>
      <w:marTop w:val="0"/>
      <w:marBottom w:val="0"/>
      <w:divBdr>
        <w:top w:val="none" w:sz="0" w:space="0" w:color="auto"/>
        <w:left w:val="none" w:sz="0" w:space="0" w:color="auto"/>
        <w:bottom w:val="none" w:sz="0" w:space="0" w:color="auto"/>
        <w:right w:val="none" w:sz="0" w:space="0" w:color="auto"/>
      </w:divBdr>
    </w:div>
    <w:div w:id="999498665">
      <w:bodyDiv w:val="1"/>
      <w:marLeft w:val="0"/>
      <w:marRight w:val="0"/>
      <w:marTop w:val="0"/>
      <w:marBottom w:val="0"/>
      <w:divBdr>
        <w:top w:val="none" w:sz="0" w:space="0" w:color="auto"/>
        <w:left w:val="none" w:sz="0" w:space="0" w:color="auto"/>
        <w:bottom w:val="none" w:sz="0" w:space="0" w:color="auto"/>
        <w:right w:val="none" w:sz="0" w:space="0" w:color="auto"/>
      </w:divBdr>
    </w:div>
    <w:div w:id="1000623452">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990753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14924660">
      <w:bodyDiv w:val="1"/>
      <w:marLeft w:val="0"/>
      <w:marRight w:val="0"/>
      <w:marTop w:val="0"/>
      <w:marBottom w:val="0"/>
      <w:divBdr>
        <w:top w:val="none" w:sz="0" w:space="0" w:color="auto"/>
        <w:left w:val="none" w:sz="0" w:space="0" w:color="auto"/>
        <w:bottom w:val="none" w:sz="0" w:space="0" w:color="auto"/>
        <w:right w:val="none" w:sz="0" w:space="0" w:color="auto"/>
      </w:divBdr>
    </w:div>
    <w:div w:id="1281448875">
      <w:bodyDiv w:val="1"/>
      <w:marLeft w:val="0"/>
      <w:marRight w:val="0"/>
      <w:marTop w:val="0"/>
      <w:marBottom w:val="0"/>
      <w:divBdr>
        <w:top w:val="none" w:sz="0" w:space="0" w:color="auto"/>
        <w:left w:val="none" w:sz="0" w:space="0" w:color="auto"/>
        <w:bottom w:val="none" w:sz="0" w:space="0" w:color="auto"/>
        <w:right w:val="none" w:sz="0" w:space="0" w:color="auto"/>
      </w:divBdr>
    </w:div>
    <w:div w:id="1390572849">
      <w:bodyDiv w:val="1"/>
      <w:marLeft w:val="0"/>
      <w:marRight w:val="0"/>
      <w:marTop w:val="0"/>
      <w:marBottom w:val="0"/>
      <w:divBdr>
        <w:top w:val="none" w:sz="0" w:space="0" w:color="auto"/>
        <w:left w:val="none" w:sz="0" w:space="0" w:color="auto"/>
        <w:bottom w:val="none" w:sz="0" w:space="0" w:color="auto"/>
        <w:right w:val="none" w:sz="0" w:space="0" w:color="auto"/>
      </w:divBdr>
    </w:div>
    <w:div w:id="1469323640">
      <w:bodyDiv w:val="1"/>
      <w:marLeft w:val="0"/>
      <w:marRight w:val="0"/>
      <w:marTop w:val="0"/>
      <w:marBottom w:val="0"/>
      <w:divBdr>
        <w:top w:val="none" w:sz="0" w:space="0" w:color="auto"/>
        <w:left w:val="none" w:sz="0" w:space="0" w:color="auto"/>
        <w:bottom w:val="none" w:sz="0" w:space="0" w:color="auto"/>
        <w:right w:val="none" w:sz="0" w:space="0" w:color="auto"/>
      </w:divBdr>
    </w:div>
    <w:div w:id="1616904423">
      <w:bodyDiv w:val="1"/>
      <w:marLeft w:val="0"/>
      <w:marRight w:val="0"/>
      <w:marTop w:val="0"/>
      <w:marBottom w:val="0"/>
      <w:divBdr>
        <w:top w:val="none" w:sz="0" w:space="0" w:color="auto"/>
        <w:left w:val="none" w:sz="0" w:space="0" w:color="auto"/>
        <w:bottom w:val="none" w:sz="0" w:space="0" w:color="auto"/>
        <w:right w:val="none" w:sz="0" w:space="0" w:color="auto"/>
      </w:divBdr>
    </w:div>
    <w:div w:id="1728650271">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44516176">
      <w:bodyDiv w:val="1"/>
      <w:marLeft w:val="0"/>
      <w:marRight w:val="0"/>
      <w:marTop w:val="0"/>
      <w:marBottom w:val="0"/>
      <w:divBdr>
        <w:top w:val="none" w:sz="0" w:space="0" w:color="auto"/>
        <w:left w:val="none" w:sz="0" w:space="0" w:color="auto"/>
        <w:bottom w:val="none" w:sz="0" w:space="0" w:color="auto"/>
        <w:right w:val="none" w:sz="0" w:space="0" w:color="auto"/>
      </w:divBdr>
    </w:div>
    <w:div w:id="1946766004">
      <w:bodyDiv w:val="1"/>
      <w:marLeft w:val="0"/>
      <w:marRight w:val="0"/>
      <w:marTop w:val="0"/>
      <w:marBottom w:val="0"/>
      <w:divBdr>
        <w:top w:val="none" w:sz="0" w:space="0" w:color="auto"/>
        <w:left w:val="none" w:sz="0" w:space="0" w:color="auto"/>
        <w:bottom w:val="none" w:sz="0" w:space="0" w:color="auto"/>
        <w:right w:val="none" w:sz="0" w:space="0" w:color="auto"/>
      </w:divBdr>
    </w:div>
    <w:div w:id="195822175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42239139">
      <w:bodyDiv w:val="1"/>
      <w:marLeft w:val="0"/>
      <w:marRight w:val="0"/>
      <w:marTop w:val="0"/>
      <w:marBottom w:val="0"/>
      <w:divBdr>
        <w:top w:val="none" w:sz="0" w:space="0" w:color="auto"/>
        <w:left w:val="none" w:sz="0" w:space="0" w:color="auto"/>
        <w:bottom w:val="none" w:sz="0" w:space="0" w:color="auto"/>
        <w:right w:val="none" w:sz="0" w:space="0" w:color="auto"/>
      </w:divBdr>
    </w:div>
    <w:div w:id="2143647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b:Source>
    <b:Tag>Bha22</b:Tag>
    <b:SourceType>InternetSite</b:SourceType>
    <b:Guid>{1C6FCADC-F7E5-4200-8B93-8030D97A401E}</b:Guid>
    <b:Title>Organizational Culture: Definition, Importance, Types &amp; Examples</b:Title>
    <b:Year>2022</b:Year>
    <b:InternetSiteTitle>Feedough</b:InternetSiteTitle>
    <b:Month>7</b:Month>
    <b:URL>https://www.feedough.com/organizational-culture/</b:URL>
    <b:Author>
      <b:Author>
        <b:NameList>
          <b:Person>
            <b:Last>Bhardwaj</b:Last>
            <b:First>Muskan</b:First>
          </b:Person>
        </b:NameList>
      </b:Author>
    </b:Author>
    <b:RefOrder>1</b:RefOrder>
  </b:Source>
  <b:Source>
    <b:Tag>Qui19</b:Tag>
    <b:SourceType>InternetSite</b:SourceType>
    <b:Guid>{12AB2566-AD2B-4A50-A038-1464F38F0C55}</b:Guid>
    <b:Title>Robert E. Quinn and Kim S. Cameron's Culture Typology</b:Title>
    <b:InternetSiteTitle>Quinn Association</b:InternetSiteTitle>
    <b:Year>2019</b:Year>
    <b:URL>https://www.quinnassociation.com/en/culture_typology</b:URL>
    <b:Author>
      <b:Author>
        <b:NameList>
          <b:Person>
            <b:Last>Quinn</b:Last>
            <b:Middle>Robert</b:Middle>
            <b:First>E.</b:First>
          </b:Person>
          <b:Person>
            <b:Last>Cameron</b:Last>
            <b:Middle>Kim</b:Middle>
            <b:First>S.</b:First>
          </b:Person>
        </b:NameList>
      </b:Author>
    </b:Author>
    <b:RefOrder>2</b:RefOrder>
  </b:Source>
  <b:Source>
    <b:Tag>Wie12</b:Tag>
    <b:SourceType>InternetSite</b:SourceType>
    <b:Guid>{95F989DF-1F81-48FB-B6B2-CEECD107970E}</b:Guid>
    <b:Title>Uncovering the Impact of Organisational Culture Types on the Willingness to Share Knowledge between Projects</b:Title>
    <b:InternetSiteTitle>Pmi.org</b:InternetSiteTitle>
    <b:Year>2012</b:Year>
    <b:URL>https://www.pmi.org/learning/library/values-organizational-culture-assessment-instrument-6322</b:URL>
    <b:Author>
      <b:Author>
        <b:NameList>
          <b:Person>
            <b:Last>Wiewiroa</b:Last>
            <b:First>Anna</b:First>
          </b:Person>
          <b:Person>
            <b:Last>Murphy</b:Last>
            <b:First>Glen</b:First>
          </b:Person>
          <b:Person>
            <b:Last>Trigunarsyah</b:Last>
            <b:First>Bambang</b:First>
          </b:Person>
          <b:Person>
            <b:Last>Coffey</b:Last>
            <b:First>Vaughan</b:First>
          </b:Person>
        </b:NameList>
      </b:Author>
    </b:Author>
    <b:RefOrder>3</b:RefOrder>
  </b:Source>
  <b:Source>
    <b:Tag>Har22</b:Tag>
    <b:SourceType>InternetSite</b:SourceType>
    <b:Guid>{4F4461A3-0CDE-498C-A408-7C64E8C52115}</b:Guid>
    <b:Title>Hierarchy Culture - What Are the Pros and cons? | HR Blog</b:Title>
    <b:InternetSiteTitle>www.myhrtoolkit.com</b:InternetSiteTitle>
    <b:Year>2022</b:Year>
    <b:URL>https://www.myhrtoolkit.com/blog/hierarchy-culture-pros-and-cons#:~:text=Hierarchy%20culture%20predominantly%20focuses%20on</b:URL>
    <b:Author>
      <b:Author>
        <b:NameList>
          <b:Person>
            <b:Last>Hart</b:Last>
            <b:First>Gemma</b:First>
          </b:Person>
        </b:NameList>
      </b:Author>
    </b:Author>
    <b:RefOrder>6</b:RefOrder>
  </b:Source>
  <b:Source>
    <b:Tag>Ben19</b:Tag>
    <b:SourceType>InternetSite</b:SourceType>
    <b:Guid>{43A8B6A2-066F-4F41-BBEB-24C1DB787D1F}</b:Guid>
    <b:Title>Market culture: What Are the Pros and cons?</b:Title>
    <b:InternetSiteTitle>www.breathehr.com</b:InternetSiteTitle>
    <b:Year>2019</b:Year>
    <b:URL>https://www.breathehr.com/en-gb/blog/topic/company-culture/market-culture-what-are-the-pros-and-cons</b:URL>
    <b:Author>
      <b:Author>
        <b:NameList>
          <b:Person>
            <b:Last>Benstead</b:Last>
            <b:First>Sarah</b:First>
          </b:Person>
        </b:NameList>
      </b:Author>
    </b:Author>
    <b:RefOrder>4</b:RefOrder>
  </b:Source>
  <b:Source>
    <b:Tag>Wof22</b:Tag>
    <b:SourceType>InternetSite</b:SourceType>
    <b:Guid>{A9928DAF-BE27-4442-9365-F0D6BF043EEF}</b:Guid>
    <b:Title>What Is Organisational Culture?</b:Title>
    <b:InternetSiteTitle>CPD Online College</b:InternetSiteTitle>
    <b:Year>2022</b:Year>
    <b:Month>8</b:Month>
    <b:URL>https://cpdonline.co.uk/knowledge-base/business/organisational-culture/</b:URL>
    <b:Author>
      <b:Author>
        <b:NameList>
          <b:Person>
            <b:Last>Woffindin</b:Last>
            <b:First>Louise</b:First>
          </b:Person>
        </b:NameList>
      </b:Author>
    </b:Author>
    <b:RefOrder>5</b:RefOrder>
  </b:Source>
  <b:Source>
    <b:Tag>Col181</b:Tag>
    <b:SourceType>InternetSite</b:SourceType>
    <b:Guid>{DEBAB111-9573-4A1B-A7F5-0F352B05AD4B}</b:Guid>
    <b:Author>
      <b:Author>
        <b:Corporate>College of Policing</b:Corporate>
      </b:Author>
    </b:Author>
    <b:Title>Looking after Your Health and Wellbeing</b:Title>
    <b:InternetSiteTitle>College of Policing</b:InternetSiteTitle>
    <b:Year>2018</b:Year>
    <b:URL>https://www.college.police.uk/article/wellbeing-cpd-in-focus#:~:text=Policing%20is%20an%20extremely%20challenging</b:URL>
    <b:RefOrder>7</b:RefOrder>
  </b:Source>
  <b:Source>
    <b:Tag>Uni19</b:Tag>
    <b:SourceType>InternetSite</b:SourceType>
    <b:Guid>{1240F1B2-B575-4C0E-A7C9-7EF8F0A7E703}</b:Guid>
    <b:Author>
      <b:Author>
        <b:Corporate>University of Cambridge</b:Corporate>
      </b:Author>
    </b:Author>
    <b:Title>Police Workforce: Almost One in Five Suffer with a Form of PTSD</b:Title>
    <b:InternetSiteTitle>University of Cambridge</b:InternetSiteTitle>
    <b:Year>2019</b:Year>
    <b:Month>5</b:Month>
    <b:URL>https://www.cam.ac.uk/policeptsd</b:URL>
    <b:RefOrder>8</b:RefOrder>
  </b:Source>
  <b:Source>
    <b:Tag>Her11</b:Tag>
    <b:SourceType>JournalArticle</b:SourceType>
    <b:Guid>{33041C32-C307-4433-B3B7-D1473EEF1A50}</b:Guid>
    <b:Title>What is Resilience?</b:Title>
    <b:Year>2011</b:Year>
    <b:URL>https://www.ncbi.nlm.nih.gov/pubmed/21586191</b:URL>
    <b:Pages>258-65</b:Pages>
    <b:Author>
      <b:Author>
        <b:NameList>
          <b:Person>
            <b:Last>Herrman</b:Last>
            <b:First>Helen</b:First>
          </b:Person>
          <b:Person>
            <b:Last>Stewart</b:Last>
            <b:First>Donna</b:First>
          </b:Person>
          <b:Person>
            <b:Last>Diaz-Granados</b:Last>
            <b:First>Natalia</b:First>
          </b:Person>
          <b:Person>
            <b:Last>Berger</b:Last>
            <b:First>Elena</b:First>
          </b:Person>
          <b:Person>
            <b:Last>Jackson</b:Last>
            <b:First>Beth</b:First>
          </b:Person>
          <b:Person>
            <b:Last>Yuen</b:Last>
            <b:First>Tracy</b:First>
          </b:Person>
        </b:NameList>
      </b:Author>
    </b:Author>
    <b:DOI>10.1177/070674371105600504</b:DOI>
    <b:RefOrder>9</b:RefOrder>
  </b:Source>
  <b:Source>
    <b:Tag>Jan18</b:Tag>
    <b:SourceType>JournalArticle</b:SourceType>
    <b:Guid>{327D01DB-D41F-448C-9DE0-21CDC3BB2E29}</b:Guid>
    <b:Title>Resilience among Police Officers: a Critical Systematic Review of Used Concepts, Measures, and Predictive Values of Resilience</b:Title>
    <b:JournalName>Journal of Police and Criminal Psychology</b:JournalName>
    <b:Year>2018</b:Year>
    <b:Author>
      <b:Author>
        <b:NameList>
          <b:Person>
            <b:Last>Janssens</b:Last>
            <b:Middle>M. E.</b:Middle>
            <b:First>Kim</b:First>
          </b:Person>
          <b:Person>
            <b:Last>van der Velden</b:Last>
            <b:Middle>G.</b:Middle>
            <b:First>Peter</b:First>
          </b:Person>
          <b:Person>
            <b:Last>Taris</b:Last>
            <b:First>Ruben</b:First>
          </b:Person>
          <b:Person>
            <b:Last>van Veldhoven</b:Last>
            <b:Middle>J. P. M.</b:Middle>
            <b:First>Marc</b:First>
          </b:Person>
        </b:NameList>
      </b:Author>
    </b:Author>
    <b:DOI>10.1007/s11896-018-9298-5</b:DOI>
    <b:RefOrder>10</b:RefOrder>
  </b:Source>
  <b:Source>
    <b:Tag>Pur19</b:Tag>
    <b:SourceType>JournalArticle</b:SourceType>
    <b:Guid>{1F682352-CBC3-43D3-8CA9-2AC64C98860F}</b:Guid>
    <b:Title>The Relationship between Organisational Stressors and Mental Wellbeing within Police officers: a Systematic Review</b:Title>
    <b:JournalName>BMC Public Health</b:JournalName>
    <b:Year>2019</b:Year>
    <b:Author>
      <b:Author>
        <b:NameList>
          <b:Person>
            <b:Last>Purba</b:Last>
            <b:First>Amrit</b:First>
          </b:Person>
          <b:Person>
            <b:Last>Demou</b:Last>
            <b:First>Evangelia</b:First>
          </b:Person>
        </b:NameList>
      </b:Author>
    </b:Author>
    <b:DOI>10.1186/s12889-019-7609-0</b:DOI>
    <b:RefOrder>11</b:RefOrder>
  </b:Source>
  <b:Source>
    <b:Tag>Hea09</b:Tag>
    <b:SourceType>InternetSite</b:SourceType>
    <b:Guid>{D8468FF1-71DB-4D98-BB85-7EDBA2D916D0}</b:Guid>
    <b:Title>Reducing Stress</b:Title>
    <b:Year>2009</b:Year>
    <b:Author>
      <b:Author>
        <b:Corporate>HealthEngine</b:Corporate>
      </b:Author>
    </b:Author>
    <b:InternetSiteTitle>HealthEngine Blog</b:InternetSiteTitle>
    <b:Month>12</b:Month>
    <b:URL>https://healthinfo.healthengine.com.au/reducing-stress</b:URL>
    <b:RefOrder>12</b:RefOrder>
  </b:Source>
  <b:Source>
    <b:Tag>Har20</b:Tag>
    <b:SourceType>InternetSite</b:SourceType>
    <b:Guid>{62901686-2154-4A84-9054-0D66957C6F26}</b:Guid>
    <b:Author>
      <b:Author>
        <b:Corporate>Harvard Health Publishing</b:Corporate>
      </b:Author>
    </b:Author>
    <b:Title>Exercising to Relax</b:Title>
    <b:InternetSiteTitle>Harvard Health</b:InternetSiteTitle>
    <b:Year>2020</b:Year>
    <b:Month>7</b:Month>
    <b:URL>https://www.health.harvard.edu/staying-healthy/exercising-to-relax</b:URL>
    <b:RefOrder>14</b:RefOrder>
  </b:Source>
  <b:Source>
    <b:Tag>Ber88</b:Tag>
    <b:SourceType>JournalArticle</b:SourceType>
    <b:Guid>{DB739FE8-AE3A-4EFF-A39F-4A461ED878AA}</b:Guid>
    <b:Title>Stress Reduction and Mood Enhancement in Four Exercise Modes: Swimming, Body Conditioning, Hatha Yoga, and Fencing</b:Title>
    <b:Year>1988</b:Year>
    <b:JournalName>Research Quarterly for Exercise and Sport</b:JournalName>
    <b:Pages>148-159</b:Pages>
    <b:Author>
      <b:Author>
        <b:NameList>
          <b:Person>
            <b:Last>Berger</b:Last>
            <b:Middle>G</b:Middle>
            <b:First>Bonnie</b:First>
          </b:Person>
          <b:Person>
            <b:Last>Owen</b:Last>
            <b:Middle>R</b:Middle>
            <b:First>David</b:First>
          </b:Person>
        </b:NameList>
      </b:Author>
    </b:Author>
    <b:DOI>10.1080/02701367.1988.10605493</b:DOI>
    <b:RefOrder>13</b:RefOrder>
  </b:Source>
  <b:Source>
    <b:Tag>Anx21</b:Tag>
    <b:SourceType>InternetSite</b:SourceType>
    <b:Guid>{698AC63E-FEF7-4DFE-AB64-4DB73CDC7B17}</b:Guid>
    <b:Title>Physical Activity Reduces Stress | Anxiety and Depression Association of America</b:Title>
    <b:Year>2021</b:Year>
    <b:Author>
      <b:Author>
        <b:Corporate>Anxiety and Depression Association of America</b:Corporate>
      </b:Author>
    </b:Author>
    <b:InternetSiteTitle>Adaa.org</b:InternetSiteTitle>
    <b:URL>https://adaa.org/understanding-anxiety/related-illnesses/other-related-conditions/stress/physical-activity-reduces-st</b:URL>
    <b:RefOrder>15</b:RefOrder>
  </b:Source>
  <b:Source>
    <b:Tag>Ewe18</b:Tag>
    <b:SourceType>JournalArticle</b:SourceType>
    <b:Guid>{94FE4923-B77E-47A2-9DB4-8770EEFED378}</b:Guid>
    <b:Title>Levels of Nature and Stress Response</b:Title>
    <b:Year>2018</b:Year>
    <b:URL>https://www.ncbi.nlm.nih.gov/pmc/articles/PMC5981243/</b:URL>
    <b:JournalName>Behavioural Sciences</b:JournalName>
    <b:Pages>49</b:Pages>
    <b:Author>
      <b:Author>
        <b:NameList>
          <b:Person>
            <b:Last>Ewert</b:Last>
            <b:First>Alan</b:First>
          </b:Person>
          <b:Person>
            <b:Last>Chang</b:Last>
            <b:First>Yun</b:First>
          </b:Person>
        </b:NameList>
      </b:Author>
    </b:Author>
    <b:RefOrder>16</b:RefOrder>
  </b:Source>
  <b:Source>
    <b:Tag>Min18</b:Tag>
    <b:SourceType>InternetSite</b:SourceType>
    <b:Guid>{D5A94103-947E-4CFB-854C-B46847CB050E}</b:Guid>
    <b:Title>How Nature Benefits Mental Health</b:Title>
    <b:Year>2018</b:Year>
    <b:Author>
      <b:Author>
        <b:Corporate>Mind</b:Corporate>
      </b:Author>
    </b:Author>
    <b:InternetSiteTitle>www.mind.org.uk</b:InternetSiteTitle>
    <b:Month>5</b:Month>
    <b:URL>https://www.mind.org.uk/information-support/tips-for-everyday-living/nature-and-mental-health/how-nature-benefits-mental-health/</b:URL>
    <b:RefOrder>17</b:RefOrder>
  </b:Source>
  <b:Source>
    <b:Tag>Pea14</b:Tag>
    <b:SourceType>JournalArticle</b:SourceType>
    <b:Guid>{28F1EDBD-A268-45D6-99FE-9024324B0E59}</b:Guid>
    <b:Title>The Great outdoors? Exploring the Mental Health Benefits of Natural Environments</b:Title>
    <b:Year>2014</b:Year>
    <b:URL>https://www.ncbi.nlm.nih.gov/pmc/articles/PMC4204431/</b:URL>
    <b:JournalName>Frontiers in Psychology</b:JournalName>
    <b:Author>
      <b:Author>
        <b:NameList>
          <b:Person>
            <b:Last>Pearson</b:Last>
            <b:Middle>G</b:Middle>
            <b:First>David</b:First>
          </b:Person>
          <b:Person>
            <b:Last>Craig</b:Last>
            <b:First>Tony</b:First>
          </b:Person>
        </b:NameList>
      </b:Author>
    </b:Author>
    <b:DOI>10.3389/fpsyg.2014.01178</b:DOI>
    <b:RefOrder>18</b:RefOrder>
  </b:Source>
  <b:Source>
    <b:Tag>Pet04</b:Tag>
    <b:SourceType>JournalArticle</b:SourceType>
    <b:Guid>{0A320F9B-D07B-4706-A903-44BFFFAC9E8F}</b:Guid>
    <b:Title>How Nature Contributes to Mental and Physical Health</b:Title>
    <b:JournalName>Spirituality and Health International</b:JournalName>
    <b:Year>2004</b:Year>
    <b:Pages>68-78</b:Pages>
    <b:Author>
      <b:Author>
        <b:NameList>
          <b:Person>
            <b:Last>Petty</b:Last>
            <b:First>Jules</b:First>
          </b:Person>
        </b:NameList>
      </b:Author>
    </b:Author>
    <b:DOI>10.1002/shi.220</b:DOI>
    <b:RefOrder>19</b:RefOrder>
  </b:Source>
  <b:Source>
    <b:Tag>Alq18</b:Tag>
    <b:SourceType>JournalArticle</b:SourceType>
    <b:Guid>{21B8E05E-063C-4AF7-91C0-93A0D35A2570}</b:Guid>
    <b:Title>The Interaction between Sleep Quality and Academic Performance among the Medical Students in Taif University</b:Title>
    <b:JournalName>The Egyptian Journal of Hospital Medicine</b:JournalName>
    <b:Year>2018</b:Year>
    <b:Pages>2202-2208</b:Pages>
    <b:Author>
      <b:Author>
        <b:NameList>
          <b:Person>
            <b:Last>Alqarni</b:Last>
            <b:First>Ayeshah Beeshi</b:First>
          </b:Person>
          <b:Person>
            <b:Last>Alzahrani</b:Last>
            <b:First>Nouf Jafar</b:First>
          </b:Person>
          <b:Person>
            <b:Last>Alsofyani</b:Last>
            <b:First>Mohammed Ateih</b:First>
          </b:Person>
        </b:NameList>
      </b:Author>
    </b:Author>
    <b:URL>http://egyptianjournal.xyz/7012_29.pdf</b:URL>
    <b:DOI>10.12816/0045053</b:DOI>
    <b:RefOrder>20</b:RefOrder>
  </b:Source>
  <b:Source>
    <b:Tag>Gar20</b:Tag>
    <b:SourceType>JournalArticle</b:SourceType>
    <b:Guid>{FEEC1624-0899-4030-8769-E0D4425D24E5}</b:Guid>
    <b:Title>Sleep Quality among Police Officers: Implications and Insights from a Systematic Review and Meta-Analysis of the Literature</b:Title>
    <b:JournalName>International Journal of Environmental Research and Public Health</b:JournalName>
    <b:Year>2020</b:Year>
    <b:Pages>885</b:Pages>
    <b:Author>
      <b:Author>
        <b:NameList>
          <b:Person>
            <b:Last>Garbarino</b:Last>
            <b:First>Sergio</b:First>
          </b:Person>
          <b:Person>
            <b:Last>Guglielmi</b:Last>
            <b:First>Ottavia</b:First>
          </b:Person>
          <b:Person>
            <b:Last>Puntoni</b:Last>
            <b:First>Matteo</b:First>
          </b:Person>
          <b:Person>
            <b:Last>Bragazzi</b:Last>
            <b:First>Nicola</b:First>
          </b:Person>
          <b:Person>
            <b:Last>Magnavita</b:Last>
            <b:First>Nicola</b:First>
          </b:Person>
        </b:NameList>
      </b:Author>
    </b:Author>
    <b:RefOrder>21</b:RefOrder>
  </b:Source>
  <b:Source>
    <b:Tag>Abb21</b:Tag>
    <b:SourceType>JournalArticle</b:SourceType>
    <b:Guid>{EED103DB-C835-4120-BA78-F9F482C25679}</b:Guid>
    <b:Title>How Social Interaction Affects University Students’ Mental Health</b:Title>
    <b:JournalName>Psychreg</b:JournalName>
    <b:Year>2021</b:Year>
    <b:Author>
      <b:Author>
        <b:NameList>
          <b:Person>
            <b:Last>Abbot</b:Last>
            <b:First>Ginger</b:First>
          </b:Person>
        </b:NameList>
      </b:Author>
    </b:Author>
    <b:URL>https://www.psychreg.org/social-interaction-affects-university-students-mental-health/</b:URL>
    <b:RefOrder>22</b:RefOrder>
  </b:Source>
  <b:Source>
    <b:Tag>Uvn05</b:Tag>
    <b:SourceType>JournalArticle</b:SourceType>
    <b:Guid>{E3CBAB40-DDAB-43DA-B3AB-B3283D892AE1}</b:Guid>
    <b:Title>Oxytocin, a Mediator of anti-stress, well-being, Social interaction, Growth and Healing</b:Title>
    <b:JournalName>Journal of Psychosomatic Medicine and Psychotherapy</b:JournalName>
    <b:Year>2005</b:Year>
    <b:Pages>57-80</b:Pages>
    <b:Author>
      <b:Author>
        <b:NameList>
          <b:Person>
            <b:Last>Uvnäs-Moberg</b:Last>
            <b:First>Kerstin</b:First>
          </b:Person>
          <b:Person>
            <b:Last>Petersson</b:Last>
            <b:First>Maria</b:First>
          </b:Person>
        </b:NameList>
      </b:Author>
    </b:Author>
    <b:DOI>10.13109/zptm.2005.51.1.57</b:DOI>
    <b:RefOrder>23</b:RefOrder>
  </b:Source>
</b:Sourc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C9B8F226-E69D-458F-B04F-1A14BEB45F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TotalTime>
  <Pages>15</Pages>
  <Words>2606</Words>
  <Characters>16292</Characters>
  <Application>Microsoft Office Word</Application>
  <DocSecurity>0</DocSecurity>
  <Lines>135</Lines>
  <Paragraphs>37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18861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Fitzpatrick,Alex swp6911</cp:lastModifiedBy>
  <cp:revision>9</cp:revision>
  <cp:lastPrinted>2014-08-26T08:55:00Z</cp:lastPrinted>
  <dcterms:created xsi:type="dcterms:W3CDTF">2022-11-04T18:48:00Z</dcterms:created>
  <dcterms:modified xsi:type="dcterms:W3CDTF">2022-11-05T21:54:00Z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2022-11-04T18:48:09Z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f3e689c4-bc9c-4bc3-826b-eb75093baeb6</vt:lpwstr>
  </property>
  <property fmtid="{D5CDD505-2E9C-101B-9397-08002B2CF9AE}" pid="9" name="MSIP_Label_66cf8fe5-b7b7-4df7-b38d-1c61ac2f6639_ContentBits">
    <vt:lpwstr>0</vt:lpwstr>
  </property>
</Properties>
</file>