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0711A" w14:textId="6938FAA8" w:rsidR="00861137" w:rsidRDefault="00861137" w:rsidP="005D2897">
      <w:pPr>
        <w:keepNext/>
        <w:keepLines/>
        <w:spacing w:before="240" w:after="0" w:line="360" w:lineRule="auto"/>
        <w:jc w:val="center"/>
        <w:outlineLvl w:val="0"/>
        <w:rPr>
          <w:rFonts w:ascii="Times New Roman" w:eastAsiaTheme="majorEastAsia" w:hAnsi="Times New Roman" w:cs="Times New Roman"/>
          <w:b/>
          <w:bCs/>
          <w:kern w:val="2"/>
          <w:sz w:val="32"/>
          <w:szCs w:val="32"/>
          <w14:ligatures w14:val="standardContextual"/>
        </w:rPr>
      </w:pPr>
      <w:bookmarkStart w:id="0" w:name="_Toc131867426"/>
      <w:r>
        <w:rPr>
          <w:noProof/>
        </w:rPr>
        <w:drawing>
          <wp:inline distT="0" distB="0" distL="0" distR="0" wp14:anchorId="49F4FEDC" wp14:editId="56E2131D">
            <wp:extent cx="4079019" cy="2036565"/>
            <wp:effectExtent l="0" t="0" r="0" b="1905"/>
            <wp:docPr id="491503860" name="Picture 491503860"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87028" cy="2040564"/>
                    </a:xfrm>
                    <a:prstGeom prst="rect">
                      <a:avLst/>
                    </a:prstGeom>
                    <a:noFill/>
                    <a:ln>
                      <a:noFill/>
                    </a:ln>
                  </pic:spPr>
                </pic:pic>
              </a:graphicData>
            </a:graphic>
          </wp:inline>
        </w:drawing>
      </w:r>
    </w:p>
    <w:p w14:paraId="42799CE6" w14:textId="77777777" w:rsid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p>
    <w:p w14:paraId="520BE912" w14:textId="414C574C" w:rsidR="00861137" w:rsidRDefault="00861137" w:rsidP="00861137">
      <w:pPr>
        <w:spacing w:before="100" w:beforeAutospacing="1" w:after="100" w:afterAutospacing="1" w:line="276" w:lineRule="auto"/>
        <w:jc w:val="center"/>
        <w:rPr>
          <w:b/>
          <w:sz w:val="36"/>
          <w:szCs w:val="36"/>
        </w:rPr>
      </w:pPr>
      <w:r>
        <w:rPr>
          <w:rFonts w:cs="Times New Roman"/>
          <w:b/>
          <w:bCs/>
          <w:sz w:val="32"/>
          <w:szCs w:val="32"/>
        </w:rPr>
        <w:t>Leading and Implementing Workplace Change</w:t>
      </w:r>
    </w:p>
    <w:p w14:paraId="2E856C3F" w14:textId="6C57B951" w:rsidR="00861137" w:rsidRPr="00BE5581" w:rsidRDefault="00861137" w:rsidP="00BE5581">
      <w:pPr>
        <w:jc w:val="center"/>
        <w:rPr>
          <w:rFonts w:cs="Times New Roman"/>
          <w:b/>
          <w:bCs/>
          <w:sz w:val="32"/>
          <w:szCs w:val="32"/>
        </w:rPr>
      </w:pPr>
      <w:r>
        <w:rPr>
          <w:rFonts w:ascii="Arial" w:hAnsi="Arial" w:cs="Arial"/>
          <w:b/>
          <w:bCs/>
          <w:color w:val="212529"/>
          <w:kern w:val="36"/>
          <w:lang w:eastAsia="en-GB"/>
        </w:rPr>
        <w:t>Modules</w:t>
      </w:r>
      <w:r>
        <w:rPr>
          <w:rFonts w:ascii="Arial" w:hAnsi="Arial" w:cs="Arial"/>
          <w:b/>
          <w:bCs/>
          <w:color w:val="212529"/>
          <w:kern w:val="36"/>
          <w:lang w:eastAsia="en-GB"/>
        </w:rPr>
        <w:t>:</w:t>
      </w:r>
      <w:r w:rsidR="00BE5581">
        <w:rPr>
          <w:rFonts w:ascii="Arial" w:hAnsi="Arial" w:cs="Arial"/>
          <w:b/>
          <w:bCs/>
          <w:color w:val="212529"/>
          <w:kern w:val="36"/>
          <w:lang w:eastAsia="en-GB"/>
        </w:rPr>
        <w:t xml:space="preserve"> BMSW6103_LON  </w:t>
      </w:r>
      <w:r w:rsidR="00BE5581" w:rsidRPr="00BE5581">
        <w:rPr>
          <w:rFonts w:cs="Times New Roman"/>
          <w:b/>
          <w:bCs/>
          <w:sz w:val="32"/>
          <w:szCs w:val="32"/>
        </w:rPr>
        <w:t xml:space="preserve"> </w:t>
      </w:r>
    </w:p>
    <w:p w14:paraId="4F967677" w14:textId="2A5B5A76" w:rsidR="00861137" w:rsidRDefault="00861137" w:rsidP="00861137">
      <w:pPr>
        <w:spacing w:before="200" w:line="276" w:lineRule="auto"/>
        <w:jc w:val="center"/>
        <w:rPr>
          <w:rFonts w:ascii="Arial" w:hAnsi="Arial" w:cs="Arial"/>
          <w:b/>
          <w:bCs/>
          <w:color w:val="212529"/>
          <w:kern w:val="24"/>
          <w:lang w:eastAsia="en-GB"/>
        </w:rPr>
      </w:pPr>
      <w:r>
        <w:rPr>
          <w:rFonts w:ascii="Arial" w:hAnsi="Arial" w:cs="Arial"/>
          <w:b/>
          <w:bCs/>
          <w:color w:val="212529"/>
          <w:kern w:val="24"/>
          <w:lang w:eastAsia="en-GB"/>
        </w:rPr>
        <w:t>Lecturer:</w:t>
      </w:r>
      <w:r w:rsidR="005D2897">
        <w:rPr>
          <w:rFonts w:ascii="Arial" w:hAnsi="Arial" w:cs="Arial"/>
          <w:b/>
          <w:bCs/>
          <w:color w:val="212529"/>
          <w:kern w:val="24"/>
          <w:lang w:eastAsia="en-GB"/>
        </w:rPr>
        <w:t xml:space="preserve"> Dudley Ofori</w:t>
      </w:r>
      <w:r>
        <w:rPr>
          <w:rFonts w:ascii="Arial" w:hAnsi="Arial" w:cs="Arial"/>
          <w:b/>
          <w:bCs/>
          <w:color w:val="212529"/>
          <w:kern w:val="24"/>
          <w:lang w:eastAsia="en-GB"/>
        </w:rPr>
        <w:t xml:space="preserve"> </w:t>
      </w:r>
      <w:r w:rsidR="005D2897">
        <w:rPr>
          <w:rFonts w:ascii="Arial" w:hAnsi="Arial" w:cs="Arial"/>
          <w:b/>
          <w:bCs/>
          <w:color w:val="212529"/>
          <w:kern w:val="24"/>
          <w:lang w:eastAsia="en-GB"/>
        </w:rPr>
        <w:t xml:space="preserve"> </w:t>
      </w:r>
    </w:p>
    <w:p w14:paraId="5A4B9B4E" w14:textId="77777777" w:rsidR="00861137" w:rsidRDefault="00861137" w:rsidP="00861137">
      <w:pPr>
        <w:spacing w:before="100" w:beforeAutospacing="1" w:after="100" w:afterAutospacing="1" w:line="276" w:lineRule="auto"/>
        <w:jc w:val="center"/>
        <w:rPr>
          <w:rFonts w:ascii="Arial" w:hAnsi="Arial" w:cs="Arial"/>
          <w:b/>
          <w:bCs/>
          <w:color w:val="373A3C"/>
          <w:lang w:eastAsia="en-GB"/>
        </w:rPr>
      </w:pPr>
      <w:r>
        <w:rPr>
          <w:rFonts w:ascii="Arial" w:hAnsi="Arial" w:cs="Arial"/>
          <w:b/>
          <w:bCs/>
          <w:color w:val="000000"/>
          <w:kern w:val="24"/>
          <w:lang w:eastAsia="en-GB"/>
        </w:rPr>
        <w:t>Student: David Pecsuvacz</w:t>
      </w:r>
      <w:r>
        <w:rPr>
          <w:rFonts w:ascii="Arial" w:hAnsi="Arial" w:cs="Arial"/>
          <w:b/>
          <w:bCs/>
          <w:lang w:eastAsia="en-GB"/>
        </w:rPr>
        <w:t xml:space="preserve"> (</w:t>
      </w:r>
      <w:hyperlink r:id="rId5" w:history="1">
        <w:r>
          <w:rPr>
            <w:rStyle w:val="Hyperlink"/>
            <w:rFonts w:ascii="Arial" w:hAnsi="Arial" w:cs="Arial"/>
            <w:b/>
            <w:bCs/>
            <w:color w:val="212529"/>
            <w:kern w:val="24"/>
            <w:lang w:eastAsia="en-GB"/>
          </w:rPr>
          <w:t>1916214</w:t>
        </w:r>
      </w:hyperlink>
      <w:r>
        <w:rPr>
          <w:rFonts w:ascii="Arial" w:hAnsi="Arial" w:cs="Arial"/>
          <w:b/>
          <w:bCs/>
          <w:color w:val="212529"/>
          <w:kern w:val="24"/>
          <w:lang w:eastAsia="en-GB"/>
        </w:rPr>
        <w:t>)</w:t>
      </w:r>
    </w:p>
    <w:p w14:paraId="5E7B630D" w14:textId="77777777" w:rsid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p>
    <w:p w14:paraId="49DE4DA7" w14:textId="77777777" w:rsid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p>
    <w:p w14:paraId="171DF26C" w14:textId="3E93DEFC"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r w:rsidRPr="00861137">
        <w:rPr>
          <w:rFonts w:ascii="Times New Roman" w:eastAsiaTheme="majorEastAsia" w:hAnsi="Times New Roman" w:cs="Times New Roman"/>
          <w:b/>
          <w:bCs/>
          <w:kern w:val="2"/>
          <w:sz w:val="32"/>
          <w:szCs w:val="32"/>
          <w14:ligatures w14:val="standardContextual"/>
        </w:rPr>
        <w:t>Executive summary</w:t>
      </w:r>
      <w:bookmarkEnd w:id="0"/>
      <w:r w:rsidRPr="00861137">
        <w:rPr>
          <w:rFonts w:ascii="Times New Roman" w:eastAsiaTheme="majorEastAsia" w:hAnsi="Times New Roman" w:cs="Times New Roman"/>
          <w:b/>
          <w:bCs/>
          <w:kern w:val="2"/>
          <w:sz w:val="32"/>
          <w:szCs w:val="32"/>
          <w14:ligatures w14:val="standardContextual"/>
        </w:rPr>
        <w:t xml:space="preserve"> </w:t>
      </w:r>
    </w:p>
    <w:p w14:paraId="72E9D673"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The paper describes change management to educate the learners about different aspects of change management. It is divided into three sections. First section evaluates adoption of change management processes and three suitable strategic change options which can be applied to Toyota’s change initiatives. Second section critically evaluates Lewin, Kotter, and Bridge transition models of change to identify the suitable one to apply. Finally, based on the suitable change management model a change management plan is proposed with negative impact and ways to minimise the impacts. </w:t>
      </w:r>
    </w:p>
    <w:p w14:paraId="0FD4E2FB" w14:textId="77777777" w:rsidR="00861137" w:rsidRPr="00861137" w:rsidRDefault="00861137" w:rsidP="00861137">
      <w:pPr>
        <w:spacing w:after="120" w:line="360" w:lineRule="auto"/>
        <w:jc w:val="both"/>
        <w:rPr>
          <w:rFonts w:ascii="Times New Roman" w:eastAsiaTheme="majorEastAsia" w:hAnsi="Times New Roman" w:cs="Times New Roman"/>
          <w:b/>
          <w:bCs/>
          <w:kern w:val="2"/>
          <w:sz w:val="32"/>
          <w:szCs w:val="32"/>
          <w14:ligatures w14:val="standardContextual"/>
        </w:rPr>
      </w:pPr>
      <w:r w:rsidRPr="00861137">
        <w:rPr>
          <w:rFonts w:ascii="Times New Roman" w:hAnsi="Times New Roman" w:cs="Times New Roman"/>
          <w:b/>
          <w:bCs/>
          <w:kern w:val="2"/>
          <w:sz w:val="24"/>
          <w:szCs w:val="24"/>
          <w14:ligatures w14:val="standardContextual"/>
        </w:rPr>
        <w:br w:type="page"/>
      </w:r>
    </w:p>
    <w:sdt>
      <w:sdtPr>
        <w:rPr>
          <w:rFonts w:ascii="Times New Roman" w:hAnsi="Times New Roman" w:cs="Times New Roman"/>
          <w:kern w:val="2"/>
          <w:sz w:val="24"/>
          <w:szCs w:val="24"/>
          <w14:ligatures w14:val="standardContextual"/>
        </w:rPr>
        <w:id w:val="225196054"/>
        <w:docPartObj>
          <w:docPartGallery w:val="Table of Contents"/>
          <w:docPartUnique/>
        </w:docPartObj>
      </w:sdtPr>
      <w:sdtEndPr>
        <w:rPr>
          <w:noProof/>
        </w:rPr>
      </w:sdtEndPr>
      <w:sdtContent>
        <w:p w14:paraId="75146B8E" w14:textId="77777777" w:rsidR="00861137" w:rsidRPr="00861137" w:rsidRDefault="00861137" w:rsidP="00861137">
          <w:pPr>
            <w:keepNext/>
            <w:keepLines/>
            <w:spacing w:before="240" w:after="0"/>
            <w:rPr>
              <w:rFonts w:ascii="Times New Roman" w:eastAsiaTheme="majorEastAsia" w:hAnsi="Times New Roman" w:cs="Times New Roman"/>
              <w:b/>
              <w:bCs/>
              <w:sz w:val="32"/>
              <w:szCs w:val="32"/>
              <w:lang w:val="en-US"/>
            </w:rPr>
          </w:pPr>
          <w:r w:rsidRPr="00861137">
            <w:rPr>
              <w:rFonts w:ascii="Times New Roman" w:eastAsiaTheme="majorEastAsia" w:hAnsi="Times New Roman" w:cs="Times New Roman"/>
              <w:b/>
              <w:bCs/>
              <w:sz w:val="32"/>
              <w:szCs w:val="32"/>
              <w:lang w:val="en-US"/>
            </w:rPr>
            <w:t>Table of Contents</w:t>
          </w:r>
        </w:p>
        <w:p w14:paraId="2B6F2584" w14:textId="77777777" w:rsidR="00861137" w:rsidRPr="00861137" w:rsidRDefault="00861137" w:rsidP="00861137">
          <w:pPr>
            <w:tabs>
              <w:tab w:val="right" w:leader="dot" w:pos="9350"/>
            </w:tabs>
            <w:spacing w:after="100" w:line="360" w:lineRule="auto"/>
            <w:jc w:val="both"/>
            <w:rPr>
              <w:rFonts w:eastAsiaTheme="minorEastAsia"/>
              <w:noProof/>
              <w:lang w:eastAsia="en-GB"/>
            </w:rPr>
          </w:pPr>
          <w:r w:rsidRPr="00861137">
            <w:rPr>
              <w:rFonts w:ascii="Times New Roman" w:hAnsi="Times New Roman" w:cs="Times New Roman"/>
              <w:kern w:val="2"/>
              <w:sz w:val="24"/>
              <w:szCs w:val="24"/>
              <w14:ligatures w14:val="standardContextual"/>
            </w:rPr>
            <w:fldChar w:fldCharType="begin"/>
          </w:r>
          <w:r w:rsidRPr="00861137">
            <w:rPr>
              <w:rFonts w:ascii="Times New Roman" w:hAnsi="Times New Roman" w:cs="Times New Roman"/>
              <w:kern w:val="2"/>
              <w:sz w:val="24"/>
              <w:szCs w:val="24"/>
              <w14:ligatures w14:val="standardContextual"/>
            </w:rPr>
            <w:instrText xml:space="preserve"> TOC \o "1-3" \h \z \u </w:instrText>
          </w:r>
          <w:r w:rsidRPr="00861137">
            <w:rPr>
              <w:rFonts w:ascii="Times New Roman" w:hAnsi="Times New Roman" w:cs="Times New Roman"/>
              <w:kern w:val="2"/>
              <w:sz w:val="24"/>
              <w:szCs w:val="24"/>
              <w14:ligatures w14:val="standardContextual"/>
            </w:rPr>
            <w:fldChar w:fldCharType="separate"/>
          </w:r>
          <w:hyperlink w:anchor="_Toc131867426" w:history="1">
            <w:r w:rsidRPr="00861137">
              <w:rPr>
                <w:rFonts w:ascii="Times New Roman" w:hAnsi="Times New Roman" w:cs="Times New Roman"/>
                <w:noProof/>
                <w:color w:val="0563C1" w:themeColor="hyperlink"/>
                <w:kern w:val="2"/>
                <w:sz w:val="24"/>
                <w:szCs w:val="24"/>
                <w:u w:val="single"/>
                <w14:ligatures w14:val="standardContextual"/>
              </w:rPr>
              <w:t>Executive summary</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_Toc131867426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2</w:t>
            </w:r>
            <w:r w:rsidRPr="00861137">
              <w:rPr>
                <w:rFonts w:ascii="Times New Roman" w:hAnsi="Times New Roman" w:cs="Arial"/>
                <w:noProof/>
                <w:webHidden/>
                <w:kern w:val="2"/>
                <w:sz w:val="24"/>
                <w:szCs w:val="24"/>
                <w14:ligatures w14:val="standardContextual"/>
              </w:rPr>
              <w:fldChar w:fldCharType="end"/>
            </w:r>
          </w:hyperlink>
        </w:p>
        <w:p w14:paraId="61FF0767" w14:textId="77777777" w:rsidR="00861137" w:rsidRPr="00861137" w:rsidRDefault="00861137" w:rsidP="00861137">
          <w:pPr>
            <w:tabs>
              <w:tab w:val="right" w:leader="dot" w:pos="9350"/>
            </w:tabs>
            <w:spacing w:after="100" w:line="360" w:lineRule="auto"/>
            <w:jc w:val="both"/>
            <w:rPr>
              <w:rFonts w:eastAsiaTheme="minorEastAsia"/>
              <w:noProof/>
              <w:lang w:eastAsia="en-GB"/>
            </w:rPr>
          </w:pPr>
          <w:hyperlink w:anchor="_Toc131867427" w:history="1">
            <w:r w:rsidRPr="00861137">
              <w:rPr>
                <w:rFonts w:ascii="Times New Roman" w:hAnsi="Times New Roman" w:cs="Times New Roman"/>
                <w:noProof/>
                <w:color w:val="0563C1" w:themeColor="hyperlink"/>
                <w:kern w:val="2"/>
                <w:sz w:val="24"/>
                <w:szCs w:val="24"/>
                <w:u w:val="single"/>
                <w14:ligatures w14:val="standardContextual"/>
              </w:rPr>
              <w:t>Introduction</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_Toc131867427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4</w:t>
            </w:r>
            <w:r w:rsidRPr="00861137">
              <w:rPr>
                <w:rFonts w:ascii="Times New Roman" w:hAnsi="Times New Roman" w:cs="Arial"/>
                <w:noProof/>
                <w:webHidden/>
                <w:kern w:val="2"/>
                <w:sz w:val="24"/>
                <w:szCs w:val="24"/>
                <w14:ligatures w14:val="standardContextual"/>
              </w:rPr>
              <w:fldChar w:fldCharType="end"/>
            </w:r>
          </w:hyperlink>
        </w:p>
        <w:p w14:paraId="0FCBDB14" w14:textId="77777777" w:rsidR="00861137" w:rsidRPr="00861137" w:rsidRDefault="00861137" w:rsidP="00861137">
          <w:pPr>
            <w:tabs>
              <w:tab w:val="right" w:leader="dot" w:pos="9350"/>
            </w:tabs>
            <w:spacing w:after="100" w:line="360" w:lineRule="auto"/>
            <w:jc w:val="both"/>
            <w:rPr>
              <w:rFonts w:eastAsiaTheme="minorEastAsia"/>
              <w:noProof/>
              <w:lang w:eastAsia="en-GB"/>
            </w:rPr>
          </w:pPr>
          <w:hyperlink w:anchor="_Toc131867428" w:history="1">
            <w:r w:rsidRPr="00861137">
              <w:rPr>
                <w:rFonts w:ascii="Times New Roman" w:hAnsi="Times New Roman" w:cs="Times New Roman"/>
                <w:noProof/>
                <w:color w:val="0563C1" w:themeColor="hyperlink"/>
                <w:kern w:val="2"/>
                <w:sz w:val="24"/>
                <w:szCs w:val="24"/>
                <w:u w:val="single"/>
                <w14:ligatures w14:val="standardContextual"/>
              </w:rPr>
              <w:t>Critical evaluation of the adopted change management process and Identification of the suitable strategic change option</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_Toc131867428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5</w:t>
            </w:r>
            <w:r w:rsidRPr="00861137">
              <w:rPr>
                <w:rFonts w:ascii="Times New Roman" w:hAnsi="Times New Roman" w:cs="Arial"/>
                <w:noProof/>
                <w:webHidden/>
                <w:kern w:val="2"/>
                <w:sz w:val="24"/>
                <w:szCs w:val="24"/>
                <w14:ligatures w14:val="standardContextual"/>
              </w:rPr>
              <w:fldChar w:fldCharType="end"/>
            </w:r>
          </w:hyperlink>
        </w:p>
        <w:p w14:paraId="1AA04DE2"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29" w:history="1">
            <w:r w:rsidRPr="00861137">
              <w:rPr>
                <w:rFonts w:ascii="Times New Roman" w:hAnsi="Times New Roman" w:cs="Times New Roman"/>
                <w:noProof/>
                <w:color w:val="0563C1" w:themeColor="hyperlink"/>
                <w:kern w:val="2"/>
                <w:sz w:val="24"/>
                <w:szCs w:val="24"/>
                <w:u w:val="single"/>
                <w14:ligatures w14:val="standardContextual"/>
              </w:rPr>
              <w:t>Overview of Toyota</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_Toc131867429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5</w:t>
            </w:r>
            <w:r w:rsidRPr="00861137">
              <w:rPr>
                <w:rFonts w:ascii="Times New Roman" w:hAnsi="Times New Roman" w:cs="Arial"/>
                <w:noProof/>
                <w:webHidden/>
                <w:kern w:val="2"/>
                <w:sz w:val="24"/>
                <w:szCs w:val="24"/>
                <w14:ligatures w14:val="standardContextual"/>
              </w:rPr>
              <w:fldChar w:fldCharType="end"/>
            </w:r>
          </w:hyperlink>
        </w:p>
        <w:p w14:paraId="12D892BF"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0" w:history="1">
            <w:r w:rsidRPr="00861137">
              <w:rPr>
                <w:rFonts w:ascii="Times New Roman" w:hAnsi="Times New Roman" w:cs="Times New Roman"/>
                <w:noProof/>
                <w:color w:val="0563C1" w:themeColor="hyperlink"/>
                <w:kern w:val="2"/>
                <w:sz w:val="24"/>
                <w:szCs w:val="24"/>
                <w:u w:val="single"/>
                <w14:ligatures w14:val="standardContextual"/>
              </w:rPr>
              <w:t>PESTLE analysis of Toyota that triggered the company to bring change</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_Toc131867430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5</w:t>
            </w:r>
            <w:r w:rsidRPr="00861137">
              <w:rPr>
                <w:rFonts w:ascii="Times New Roman" w:hAnsi="Times New Roman" w:cs="Arial"/>
                <w:noProof/>
                <w:webHidden/>
                <w:kern w:val="2"/>
                <w:sz w:val="24"/>
                <w:szCs w:val="24"/>
                <w14:ligatures w14:val="standardContextual"/>
              </w:rPr>
              <w:fldChar w:fldCharType="end"/>
            </w:r>
          </w:hyperlink>
        </w:p>
        <w:p w14:paraId="19827358"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1" w:history="1">
            <w:r w:rsidRPr="00861137">
              <w:rPr>
                <w:rFonts w:ascii="Times New Roman" w:hAnsi="Times New Roman" w:cs="Times New Roman"/>
                <w:noProof/>
                <w:color w:val="0563C1" w:themeColor="hyperlink"/>
                <w:kern w:val="2"/>
                <w:sz w:val="24"/>
                <w:szCs w:val="24"/>
                <w:u w:val="single"/>
                <w14:ligatures w14:val="standardContextual"/>
              </w:rPr>
              <w:t>Leadership style used by Toyota to manage change</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_Toc131867431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6</w:t>
            </w:r>
            <w:r w:rsidRPr="00861137">
              <w:rPr>
                <w:rFonts w:ascii="Times New Roman" w:hAnsi="Times New Roman" w:cs="Arial"/>
                <w:noProof/>
                <w:webHidden/>
                <w:kern w:val="2"/>
                <w:sz w:val="24"/>
                <w:szCs w:val="24"/>
                <w14:ligatures w14:val="standardContextual"/>
              </w:rPr>
              <w:fldChar w:fldCharType="end"/>
            </w:r>
          </w:hyperlink>
        </w:p>
        <w:p w14:paraId="3C8FB529"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2" w:history="1">
            <w:r w:rsidRPr="00861137">
              <w:rPr>
                <w:rFonts w:ascii="Times New Roman" w:hAnsi="Times New Roman" w:cs="Times New Roman"/>
                <w:noProof/>
                <w:color w:val="0563C1" w:themeColor="hyperlink"/>
                <w:kern w:val="2"/>
                <w:sz w:val="24"/>
                <w:szCs w:val="24"/>
                <w:u w:val="single"/>
                <w14:ligatures w14:val="standardContextual"/>
              </w:rPr>
              <w:t>Ways Organisational culture impacted due to the implementation of change</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_Toc131867432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7</w:t>
            </w:r>
            <w:r w:rsidRPr="00861137">
              <w:rPr>
                <w:rFonts w:ascii="Times New Roman" w:hAnsi="Times New Roman" w:cs="Arial"/>
                <w:noProof/>
                <w:webHidden/>
                <w:kern w:val="2"/>
                <w:sz w:val="24"/>
                <w:szCs w:val="24"/>
                <w14:ligatures w14:val="standardContextual"/>
              </w:rPr>
              <w:fldChar w:fldCharType="end"/>
            </w:r>
          </w:hyperlink>
        </w:p>
        <w:p w14:paraId="7025B697"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3" w:history="1">
            <w:r w:rsidRPr="00861137">
              <w:rPr>
                <w:rFonts w:ascii="Times New Roman" w:hAnsi="Times New Roman" w:cs="Times New Roman"/>
                <w:noProof/>
                <w:color w:val="0563C1" w:themeColor="hyperlink"/>
                <w:kern w:val="2"/>
                <w:sz w:val="24"/>
                <w:szCs w:val="24"/>
                <w:u w:val="single"/>
                <w14:ligatures w14:val="standardContextual"/>
              </w:rPr>
              <w:t>Areas Toyota could have done better in processing change management</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_Toc131867433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8</w:t>
            </w:r>
            <w:r w:rsidRPr="00861137">
              <w:rPr>
                <w:rFonts w:ascii="Times New Roman" w:hAnsi="Times New Roman" w:cs="Arial"/>
                <w:noProof/>
                <w:webHidden/>
                <w:kern w:val="2"/>
                <w:sz w:val="24"/>
                <w:szCs w:val="24"/>
                <w14:ligatures w14:val="standardContextual"/>
              </w:rPr>
              <w:fldChar w:fldCharType="end"/>
            </w:r>
          </w:hyperlink>
        </w:p>
        <w:p w14:paraId="71DAB0BE"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4" w:history="1">
            <w:r w:rsidRPr="00861137">
              <w:rPr>
                <w:rFonts w:ascii="Times New Roman" w:hAnsi="Times New Roman" w:cs="Times New Roman"/>
                <w:noProof/>
                <w:color w:val="0563C1" w:themeColor="hyperlink"/>
                <w:kern w:val="2"/>
                <w:sz w:val="24"/>
                <w:szCs w:val="24"/>
                <w:u w:val="single"/>
                <w14:ligatures w14:val="standardContextual"/>
              </w:rPr>
              <w:t>Suitable areas may require a change in the future</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_Toc131867434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9</w:t>
            </w:r>
            <w:r w:rsidRPr="00861137">
              <w:rPr>
                <w:rFonts w:ascii="Times New Roman" w:hAnsi="Times New Roman" w:cs="Arial"/>
                <w:noProof/>
                <w:webHidden/>
                <w:kern w:val="2"/>
                <w:sz w:val="24"/>
                <w:szCs w:val="24"/>
                <w14:ligatures w14:val="standardContextual"/>
              </w:rPr>
              <w:fldChar w:fldCharType="end"/>
            </w:r>
          </w:hyperlink>
        </w:p>
        <w:p w14:paraId="6DBB6CD2" w14:textId="77777777" w:rsidR="00861137" w:rsidRPr="00861137" w:rsidRDefault="00861137" w:rsidP="00861137">
          <w:pPr>
            <w:tabs>
              <w:tab w:val="right" w:leader="dot" w:pos="9350"/>
            </w:tabs>
            <w:spacing w:after="100" w:line="360" w:lineRule="auto"/>
            <w:jc w:val="both"/>
            <w:rPr>
              <w:rFonts w:eastAsiaTheme="minorEastAsia"/>
              <w:noProof/>
              <w:lang w:eastAsia="en-GB"/>
            </w:rPr>
          </w:pPr>
          <w:hyperlink w:anchor="_Toc131867435" w:history="1">
            <w:r w:rsidRPr="00861137">
              <w:rPr>
                <w:rFonts w:ascii="Times New Roman" w:hAnsi="Times New Roman" w:cs="Times New Roman"/>
                <w:noProof/>
                <w:color w:val="0563C1" w:themeColor="hyperlink"/>
                <w:kern w:val="2"/>
                <w:sz w:val="24"/>
                <w:szCs w:val="24"/>
                <w:u w:val="single"/>
                <w14:ligatures w14:val="standardContextual"/>
              </w:rPr>
              <w:t>Critical Evaluation of the Change Management Models</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_Toc131867435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10</w:t>
            </w:r>
            <w:r w:rsidRPr="00861137">
              <w:rPr>
                <w:rFonts w:ascii="Times New Roman" w:hAnsi="Times New Roman" w:cs="Arial"/>
                <w:noProof/>
                <w:webHidden/>
                <w:kern w:val="2"/>
                <w:sz w:val="24"/>
                <w:szCs w:val="24"/>
                <w14:ligatures w14:val="standardContextual"/>
              </w:rPr>
              <w:fldChar w:fldCharType="end"/>
            </w:r>
          </w:hyperlink>
        </w:p>
        <w:p w14:paraId="4A4AA19C"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6" w:history="1">
            <w:r w:rsidRPr="00861137">
              <w:rPr>
                <w:rFonts w:ascii="Times New Roman" w:hAnsi="Times New Roman" w:cs="Times New Roman"/>
                <w:noProof/>
                <w:color w:val="0563C1" w:themeColor="hyperlink"/>
                <w:kern w:val="2"/>
                <w:sz w:val="24"/>
                <w:szCs w:val="24"/>
                <w:u w:val="single"/>
                <w14:ligatures w14:val="standardContextual"/>
              </w:rPr>
              <w:t>Discussion of three Change Management Models</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_Toc131867436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10</w:t>
            </w:r>
            <w:r w:rsidRPr="00861137">
              <w:rPr>
                <w:rFonts w:ascii="Times New Roman" w:hAnsi="Times New Roman" w:cs="Arial"/>
                <w:noProof/>
                <w:webHidden/>
                <w:kern w:val="2"/>
                <w:sz w:val="24"/>
                <w:szCs w:val="24"/>
                <w14:ligatures w14:val="standardContextual"/>
              </w:rPr>
              <w:fldChar w:fldCharType="end"/>
            </w:r>
          </w:hyperlink>
        </w:p>
        <w:p w14:paraId="2C26B81D"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7" w:history="1">
            <w:r w:rsidRPr="00861137">
              <w:rPr>
                <w:rFonts w:ascii="Times New Roman" w:hAnsi="Times New Roman" w:cs="Times New Roman"/>
                <w:noProof/>
                <w:color w:val="0563C1" w:themeColor="hyperlink"/>
                <w:kern w:val="2"/>
                <w:sz w:val="24"/>
                <w:szCs w:val="24"/>
                <w:u w:val="single"/>
                <w14:ligatures w14:val="standardContextual"/>
              </w:rPr>
              <w:t>Suitable change management model for implementing at Toyota</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_Toc131867437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12</w:t>
            </w:r>
            <w:r w:rsidRPr="00861137">
              <w:rPr>
                <w:rFonts w:ascii="Times New Roman" w:hAnsi="Times New Roman" w:cs="Arial"/>
                <w:noProof/>
                <w:webHidden/>
                <w:kern w:val="2"/>
                <w:sz w:val="24"/>
                <w:szCs w:val="24"/>
                <w14:ligatures w14:val="standardContextual"/>
              </w:rPr>
              <w:fldChar w:fldCharType="end"/>
            </w:r>
          </w:hyperlink>
        </w:p>
        <w:p w14:paraId="6471ED3A" w14:textId="77777777" w:rsidR="00861137" w:rsidRPr="00861137" w:rsidRDefault="00861137" w:rsidP="00861137">
          <w:pPr>
            <w:tabs>
              <w:tab w:val="right" w:leader="dot" w:pos="9350"/>
            </w:tabs>
            <w:spacing w:after="100" w:line="360" w:lineRule="auto"/>
            <w:jc w:val="both"/>
            <w:rPr>
              <w:rFonts w:eastAsiaTheme="minorEastAsia"/>
              <w:noProof/>
              <w:lang w:eastAsia="en-GB"/>
            </w:rPr>
          </w:pPr>
          <w:hyperlink w:anchor="_Toc131867438" w:history="1">
            <w:r w:rsidRPr="00861137">
              <w:rPr>
                <w:rFonts w:ascii="Times New Roman" w:hAnsi="Times New Roman" w:cs="Times New Roman"/>
                <w:noProof/>
                <w:color w:val="0563C1" w:themeColor="hyperlink"/>
                <w:kern w:val="2"/>
                <w:sz w:val="24"/>
                <w:szCs w:val="24"/>
                <w:u w:val="single"/>
                <w14:ligatures w14:val="standardContextual"/>
              </w:rPr>
              <w:t>Proposal and Implementation of Change Strategy</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_Toc131867438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13</w:t>
            </w:r>
            <w:r w:rsidRPr="00861137">
              <w:rPr>
                <w:rFonts w:ascii="Times New Roman" w:hAnsi="Times New Roman" w:cs="Arial"/>
                <w:noProof/>
                <w:webHidden/>
                <w:kern w:val="2"/>
                <w:sz w:val="24"/>
                <w:szCs w:val="24"/>
                <w14:ligatures w14:val="standardContextual"/>
              </w:rPr>
              <w:fldChar w:fldCharType="end"/>
            </w:r>
          </w:hyperlink>
        </w:p>
        <w:p w14:paraId="01A6A8DC"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39" w:history="1">
            <w:r w:rsidRPr="00861137">
              <w:rPr>
                <w:rFonts w:ascii="Times New Roman" w:hAnsi="Times New Roman" w:cs="Times New Roman"/>
                <w:noProof/>
                <w:color w:val="0563C1" w:themeColor="hyperlink"/>
                <w:kern w:val="2"/>
                <w:sz w:val="24"/>
                <w:szCs w:val="24"/>
                <w:u w:val="single"/>
                <w14:ligatures w14:val="standardContextual"/>
              </w:rPr>
              <w:t>Proposition of a change management plan</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_Toc131867439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13</w:t>
            </w:r>
            <w:r w:rsidRPr="00861137">
              <w:rPr>
                <w:rFonts w:ascii="Times New Roman" w:hAnsi="Times New Roman" w:cs="Arial"/>
                <w:noProof/>
                <w:webHidden/>
                <w:kern w:val="2"/>
                <w:sz w:val="24"/>
                <w:szCs w:val="24"/>
                <w14:ligatures w14:val="standardContextual"/>
              </w:rPr>
              <w:fldChar w:fldCharType="end"/>
            </w:r>
          </w:hyperlink>
        </w:p>
        <w:p w14:paraId="71A8AAC7"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40" w:history="1">
            <w:r w:rsidRPr="00861137">
              <w:rPr>
                <w:rFonts w:ascii="Times New Roman" w:hAnsi="Times New Roman" w:cs="Times New Roman"/>
                <w:noProof/>
                <w:color w:val="0563C1" w:themeColor="hyperlink"/>
                <w:kern w:val="2"/>
                <w:sz w:val="24"/>
                <w:szCs w:val="24"/>
                <w:u w:val="single"/>
                <w14:ligatures w14:val="standardContextual"/>
              </w:rPr>
              <w:t>Leadership approach that will be appropriate for initiating and implementing identified strategic change</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_Toc131867440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14</w:t>
            </w:r>
            <w:r w:rsidRPr="00861137">
              <w:rPr>
                <w:rFonts w:ascii="Times New Roman" w:hAnsi="Times New Roman" w:cs="Arial"/>
                <w:noProof/>
                <w:webHidden/>
                <w:kern w:val="2"/>
                <w:sz w:val="24"/>
                <w:szCs w:val="24"/>
                <w14:ligatures w14:val="standardContextual"/>
              </w:rPr>
              <w:fldChar w:fldCharType="end"/>
            </w:r>
          </w:hyperlink>
        </w:p>
        <w:p w14:paraId="6EAC9099"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41" w:history="1">
            <w:r w:rsidRPr="00861137">
              <w:rPr>
                <w:rFonts w:ascii="Times New Roman" w:hAnsi="Times New Roman" w:cs="Times New Roman"/>
                <w:noProof/>
                <w:color w:val="0563C1" w:themeColor="hyperlink"/>
                <w:kern w:val="2"/>
                <w:sz w:val="24"/>
                <w:szCs w:val="24"/>
                <w:u w:val="single"/>
                <w14:ligatures w14:val="standardContextual"/>
              </w:rPr>
              <w:t>Step by step process to implement the change strategy</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_Toc131867441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15</w:t>
            </w:r>
            <w:r w:rsidRPr="00861137">
              <w:rPr>
                <w:rFonts w:ascii="Times New Roman" w:hAnsi="Times New Roman" w:cs="Arial"/>
                <w:noProof/>
                <w:webHidden/>
                <w:kern w:val="2"/>
                <w:sz w:val="24"/>
                <w:szCs w:val="24"/>
                <w14:ligatures w14:val="standardContextual"/>
              </w:rPr>
              <w:fldChar w:fldCharType="end"/>
            </w:r>
          </w:hyperlink>
        </w:p>
        <w:p w14:paraId="6D343025" w14:textId="77777777" w:rsidR="00861137" w:rsidRPr="00861137" w:rsidRDefault="00861137" w:rsidP="00861137">
          <w:pPr>
            <w:tabs>
              <w:tab w:val="right" w:leader="dot" w:pos="9350"/>
            </w:tabs>
            <w:spacing w:after="100" w:line="360" w:lineRule="auto"/>
            <w:ind w:left="240"/>
            <w:jc w:val="both"/>
            <w:rPr>
              <w:rFonts w:eastAsiaTheme="minorEastAsia"/>
              <w:noProof/>
              <w:lang w:eastAsia="en-GB"/>
            </w:rPr>
          </w:pPr>
          <w:hyperlink w:anchor="_Toc131867442" w:history="1">
            <w:r w:rsidRPr="00861137">
              <w:rPr>
                <w:rFonts w:ascii="Times New Roman" w:hAnsi="Times New Roman" w:cs="Times New Roman"/>
                <w:noProof/>
                <w:color w:val="0563C1" w:themeColor="hyperlink"/>
                <w:kern w:val="2"/>
                <w:sz w:val="24"/>
                <w:szCs w:val="24"/>
                <w:u w:val="single"/>
                <w14:ligatures w14:val="standardContextual"/>
              </w:rPr>
              <w:t>Probable negative impact of the implementation of change strategy on the culture of Toyota</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_Toc131867442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16</w:t>
            </w:r>
            <w:r w:rsidRPr="00861137">
              <w:rPr>
                <w:rFonts w:ascii="Times New Roman" w:hAnsi="Times New Roman" w:cs="Arial"/>
                <w:noProof/>
                <w:webHidden/>
                <w:kern w:val="2"/>
                <w:sz w:val="24"/>
                <w:szCs w:val="24"/>
                <w14:ligatures w14:val="standardContextual"/>
              </w:rPr>
              <w:fldChar w:fldCharType="end"/>
            </w:r>
          </w:hyperlink>
        </w:p>
        <w:p w14:paraId="0627F14F" w14:textId="77777777" w:rsidR="00861137" w:rsidRPr="00861137" w:rsidRDefault="00861137" w:rsidP="00861137">
          <w:pPr>
            <w:tabs>
              <w:tab w:val="right" w:leader="dot" w:pos="9350"/>
            </w:tabs>
            <w:spacing w:after="100" w:line="360" w:lineRule="auto"/>
            <w:jc w:val="both"/>
            <w:rPr>
              <w:rFonts w:eastAsiaTheme="minorEastAsia"/>
              <w:noProof/>
              <w:lang w:eastAsia="en-GB"/>
            </w:rPr>
          </w:pPr>
          <w:hyperlink w:anchor="_Toc131867443" w:history="1">
            <w:r w:rsidRPr="00861137">
              <w:rPr>
                <w:rFonts w:ascii="Times New Roman" w:hAnsi="Times New Roman" w:cs="Times New Roman"/>
                <w:noProof/>
                <w:color w:val="0563C1" w:themeColor="hyperlink"/>
                <w:kern w:val="2"/>
                <w:sz w:val="24"/>
                <w:szCs w:val="24"/>
                <w:u w:val="single"/>
                <w14:ligatures w14:val="standardContextual"/>
              </w:rPr>
              <w:t>Conclusion and Recommendations</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_Toc131867443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17</w:t>
            </w:r>
            <w:r w:rsidRPr="00861137">
              <w:rPr>
                <w:rFonts w:ascii="Times New Roman" w:hAnsi="Times New Roman" w:cs="Arial"/>
                <w:noProof/>
                <w:webHidden/>
                <w:kern w:val="2"/>
                <w:sz w:val="24"/>
                <w:szCs w:val="24"/>
                <w14:ligatures w14:val="standardContextual"/>
              </w:rPr>
              <w:fldChar w:fldCharType="end"/>
            </w:r>
          </w:hyperlink>
        </w:p>
        <w:p w14:paraId="45610C89" w14:textId="77777777" w:rsidR="00861137" w:rsidRPr="00861137" w:rsidRDefault="00861137" w:rsidP="00861137">
          <w:pPr>
            <w:tabs>
              <w:tab w:val="right" w:leader="dot" w:pos="9350"/>
            </w:tabs>
            <w:spacing w:after="100" w:line="360" w:lineRule="auto"/>
            <w:jc w:val="both"/>
            <w:rPr>
              <w:rFonts w:eastAsiaTheme="minorEastAsia"/>
              <w:noProof/>
              <w:lang w:eastAsia="en-GB"/>
            </w:rPr>
          </w:pPr>
          <w:hyperlink w:anchor="_Toc131867444" w:history="1">
            <w:r w:rsidRPr="00861137">
              <w:rPr>
                <w:rFonts w:ascii="Times New Roman" w:hAnsi="Times New Roman" w:cs="Times New Roman"/>
                <w:noProof/>
                <w:color w:val="0563C1" w:themeColor="hyperlink"/>
                <w:kern w:val="2"/>
                <w:sz w:val="24"/>
                <w:szCs w:val="24"/>
                <w:u w:val="single"/>
                <w14:ligatures w14:val="standardContextual"/>
              </w:rPr>
              <w:t>References</w:t>
            </w:r>
            <w:r w:rsidRPr="00861137">
              <w:rPr>
                <w:rFonts w:ascii="Times New Roman" w:hAnsi="Times New Roman" w:cs="Arial"/>
                <w:noProof/>
                <w:webHidden/>
                <w:kern w:val="2"/>
                <w:sz w:val="24"/>
                <w:szCs w:val="24"/>
                <w14:ligatures w14:val="standardContextual"/>
              </w:rPr>
              <w:tab/>
            </w:r>
            <w:r w:rsidRPr="00861137">
              <w:rPr>
                <w:rFonts w:ascii="Times New Roman" w:hAnsi="Times New Roman" w:cs="Arial"/>
                <w:noProof/>
                <w:webHidden/>
                <w:kern w:val="2"/>
                <w:sz w:val="24"/>
                <w:szCs w:val="24"/>
                <w14:ligatures w14:val="standardContextual"/>
              </w:rPr>
              <w:fldChar w:fldCharType="begin"/>
            </w:r>
            <w:r w:rsidRPr="00861137">
              <w:rPr>
                <w:rFonts w:ascii="Times New Roman" w:hAnsi="Times New Roman" w:cs="Arial"/>
                <w:noProof/>
                <w:webHidden/>
                <w:kern w:val="2"/>
                <w:sz w:val="24"/>
                <w:szCs w:val="24"/>
                <w14:ligatures w14:val="standardContextual"/>
              </w:rPr>
              <w:instrText xml:space="preserve"> PAGEREF _Toc131867444 \h </w:instrText>
            </w:r>
            <w:r w:rsidRPr="00861137">
              <w:rPr>
                <w:rFonts w:ascii="Times New Roman" w:hAnsi="Times New Roman" w:cs="Arial"/>
                <w:noProof/>
                <w:webHidden/>
                <w:kern w:val="2"/>
                <w:sz w:val="24"/>
                <w:szCs w:val="24"/>
                <w14:ligatures w14:val="standardContextual"/>
              </w:rPr>
            </w:r>
            <w:r w:rsidRPr="00861137">
              <w:rPr>
                <w:rFonts w:ascii="Times New Roman" w:hAnsi="Times New Roman" w:cs="Arial"/>
                <w:noProof/>
                <w:webHidden/>
                <w:kern w:val="2"/>
                <w:sz w:val="24"/>
                <w:szCs w:val="24"/>
                <w14:ligatures w14:val="standardContextual"/>
              </w:rPr>
              <w:fldChar w:fldCharType="separate"/>
            </w:r>
            <w:r w:rsidRPr="00861137">
              <w:rPr>
                <w:rFonts w:ascii="Times New Roman" w:hAnsi="Times New Roman" w:cs="Arial"/>
                <w:noProof/>
                <w:webHidden/>
                <w:kern w:val="2"/>
                <w:sz w:val="24"/>
                <w:szCs w:val="24"/>
                <w14:ligatures w14:val="standardContextual"/>
              </w:rPr>
              <w:t>18</w:t>
            </w:r>
            <w:r w:rsidRPr="00861137">
              <w:rPr>
                <w:rFonts w:ascii="Times New Roman" w:hAnsi="Times New Roman" w:cs="Arial"/>
                <w:noProof/>
                <w:webHidden/>
                <w:kern w:val="2"/>
                <w:sz w:val="24"/>
                <w:szCs w:val="24"/>
                <w14:ligatures w14:val="standardContextual"/>
              </w:rPr>
              <w:fldChar w:fldCharType="end"/>
            </w:r>
          </w:hyperlink>
        </w:p>
        <w:p w14:paraId="372ABD62"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noProof/>
              <w:kern w:val="2"/>
              <w:sz w:val="24"/>
              <w:szCs w:val="24"/>
              <w14:ligatures w14:val="standardContextual"/>
            </w:rPr>
            <w:fldChar w:fldCharType="end"/>
          </w:r>
        </w:p>
      </w:sdtContent>
    </w:sdt>
    <w:p w14:paraId="7DB03BBA" w14:textId="77777777" w:rsidR="00861137" w:rsidRPr="00861137" w:rsidRDefault="00861137" w:rsidP="00861137">
      <w:pPr>
        <w:spacing w:after="120" w:line="360" w:lineRule="auto"/>
        <w:jc w:val="both"/>
        <w:rPr>
          <w:rFonts w:ascii="Times New Roman" w:eastAsiaTheme="majorEastAsia" w:hAnsi="Times New Roman" w:cs="Times New Roman"/>
          <w:b/>
          <w:bCs/>
          <w:kern w:val="2"/>
          <w:sz w:val="32"/>
          <w:szCs w:val="32"/>
          <w14:ligatures w14:val="standardContextual"/>
        </w:rPr>
      </w:pPr>
      <w:r w:rsidRPr="00861137">
        <w:rPr>
          <w:rFonts w:ascii="Times New Roman" w:hAnsi="Times New Roman" w:cs="Times New Roman"/>
          <w:b/>
          <w:bCs/>
          <w:kern w:val="2"/>
          <w:sz w:val="24"/>
          <w:szCs w:val="24"/>
          <w14:ligatures w14:val="standardContextual"/>
        </w:rPr>
        <w:br w:type="page"/>
      </w:r>
    </w:p>
    <w:p w14:paraId="6CF05AAF" w14:textId="77777777"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bookmarkStart w:id="1" w:name="_Toc131867427"/>
      <w:r w:rsidRPr="00861137">
        <w:rPr>
          <w:rFonts w:ascii="Times New Roman" w:eastAsiaTheme="majorEastAsia" w:hAnsi="Times New Roman" w:cs="Times New Roman"/>
          <w:b/>
          <w:bCs/>
          <w:kern w:val="2"/>
          <w:sz w:val="32"/>
          <w:szCs w:val="32"/>
          <w14:ligatures w14:val="standardContextual"/>
        </w:rPr>
        <w:t>Introduction</w:t>
      </w:r>
      <w:bookmarkEnd w:id="1"/>
      <w:r w:rsidRPr="00861137">
        <w:rPr>
          <w:rFonts w:ascii="Times New Roman" w:eastAsiaTheme="majorEastAsia" w:hAnsi="Times New Roman" w:cs="Times New Roman"/>
          <w:b/>
          <w:bCs/>
          <w:kern w:val="2"/>
          <w:sz w:val="32"/>
          <w:szCs w:val="32"/>
          <w14:ligatures w14:val="standardContextual"/>
        </w:rPr>
        <w:t xml:space="preserve"> </w:t>
      </w:r>
    </w:p>
    <w:p w14:paraId="5BD3DF30"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Change is inevitable because business organisations develop new ideas and challenges to offer more efficient and effective products and services that make the customer segment change their purchase decision, let alone change their perception towards product or service consumption. The core purpose of writing this report is to portray the nature of changes occurring in business organisations and thus emphasise change management. The paper will also discuss ADKAR, Lewin’s, and Kotler’s change management theories to examine the changes in business organisations post covid. The report will examine the change management of Toyota Plc. It is a motor and automobile manufacturing company and one of the most popular manufacturing companies in the world because of its constant growth and decisiveness (CORPORATION, 2023). The company still suffered losses from Covid-19 as customers’ purchasing power changed and misunderstanding of the demand for EVs in the market. So, this paper will analyse this scenario with different change management models. The paper is segmented into three sections. First, a critical evaluation will be done on Toyota to identify strategic change options. Second, different change management models with be evaluated to propose and implement the best change strategy for the betterment of the business. Finally, it will provide possible recommendations for the business too. </w:t>
      </w:r>
    </w:p>
    <w:p w14:paraId="6A2618C4" w14:textId="77777777" w:rsidR="00861137" w:rsidRPr="00861137" w:rsidRDefault="00861137" w:rsidP="00861137">
      <w:pPr>
        <w:spacing w:after="120" w:line="360" w:lineRule="auto"/>
        <w:jc w:val="both"/>
        <w:rPr>
          <w:rFonts w:ascii="Times New Roman" w:eastAsiaTheme="majorEastAsia" w:hAnsi="Times New Roman" w:cs="Times New Roman"/>
          <w:b/>
          <w:bCs/>
          <w:kern w:val="2"/>
          <w:sz w:val="32"/>
          <w:szCs w:val="32"/>
          <w14:ligatures w14:val="standardContextual"/>
        </w:rPr>
      </w:pPr>
      <w:r w:rsidRPr="00861137">
        <w:rPr>
          <w:rFonts w:ascii="Times New Roman" w:hAnsi="Times New Roman" w:cs="Times New Roman"/>
          <w:b/>
          <w:bCs/>
          <w:kern w:val="2"/>
          <w:sz w:val="24"/>
          <w:szCs w:val="24"/>
          <w14:ligatures w14:val="standardContextual"/>
        </w:rPr>
        <w:br w:type="page"/>
      </w:r>
    </w:p>
    <w:p w14:paraId="5290F95C" w14:textId="77777777"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bookmarkStart w:id="2" w:name="_Toc131867428"/>
      <w:r w:rsidRPr="00861137">
        <w:rPr>
          <w:rFonts w:ascii="Times New Roman" w:eastAsiaTheme="majorEastAsia" w:hAnsi="Times New Roman" w:cs="Times New Roman"/>
          <w:b/>
          <w:bCs/>
          <w:kern w:val="2"/>
          <w:sz w:val="32"/>
          <w:szCs w:val="32"/>
          <w14:ligatures w14:val="standardContextual"/>
        </w:rPr>
        <w:t>Critical evaluation of the adopted change management process and Identification of the suitable strategic change option</w:t>
      </w:r>
      <w:bookmarkEnd w:id="2"/>
      <w:r w:rsidRPr="00861137">
        <w:rPr>
          <w:rFonts w:ascii="Times New Roman" w:eastAsiaTheme="majorEastAsia" w:hAnsi="Times New Roman" w:cs="Times New Roman"/>
          <w:b/>
          <w:bCs/>
          <w:kern w:val="2"/>
          <w:sz w:val="32"/>
          <w:szCs w:val="32"/>
          <w14:ligatures w14:val="standardContextual"/>
        </w:rPr>
        <w:t xml:space="preserve"> </w:t>
      </w:r>
    </w:p>
    <w:p w14:paraId="1EBB1651"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3" w:name="_Toc131867429"/>
      <w:r w:rsidRPr="00861137">
        <w:rPr>
          <w:rFonts w:ascii="Times New Roman" w:eastAsiaTheme="majorEastAsia" w:hAnsi="Times New Roman" w:cs="Times New Roman"/>
          <w:b/>
          <w:bCs/>
          <w:color w:val="2F5496" w:themeColor="accent1" w:themeShade="BF"/>
          <w:kern w:val="2"/>
          <w:sz w:val="28"/>
          <w:szCs w:val="26"/>
          <w14:ligatures w14:val="standardContextual"/>
        </w:rPr>
        <w:t>Overview of Toyota</w:t>
      </w:r>
      <w:bookmarkEnd w:id="3"/>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0A53D761"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Toyota Motor Corporation is one of the most successful automobile companies in the world. It is primarily a Japanese automobile manufacturer headquartered in Toyota City, Aichi. The company started its journey in 1937 and manufactured more than 10 million vehicles annually. The pandemic also hit the company, but it was awarded as the 9</w:t>
      </w:r>
      <w:r w:rsidRPr="00861137">
        <w:rPr>
          <w:rFonts w:ascii="Times New Roman" w:hAnsi="Times New Roman" w:cs="Times New Roman"/>
          <w:kern w:val="2"/>
          <w:sz w:val="24"/>
          <w:szCs w:val="24"/>
          <w:vertAlign w:val="superscript"/>
          <w14:ligatures w14:val="standardContextual"/>
        </w:rPr>
        <w:t>th</w:t>
      </w:r>
      <w:r w:rsidRPr="00861137">
        <w:rPr>
          <w:rFonts w:ascii="Times New Roman" w:hAnsi="Times New Roman" w:cs="Times New Roman"/>
          <w:kern w:val="2"/>
          <w:sz w:val="24"/>
          <w:szCs w:val="24"/>
          <w14:ligatures w14:val="standardContextual"/>
        </w:rPr>
        <w:t xml:space="preserve"> largest company in the world by revenue (</w:t>
      </w:r>
      <w:proofErr w:type="spellStart"/>
      <w:r w:rsidRPr="00861137">
        <w:rPr>
          <w:rFonts w:ascii="Times New Roman" w:hAnsi="Times New Roman" w:cs="Times New Roman"/>
          <w:kern w:val="2"/>
          <w:sz w:val="24"/>
          <w:szCs w:val="24"/>
          <w14:ligatures w14:val="standardContextual"/>
        </w:rPr>
        <w:t>Bodek</w:t>
      </w:r>
      <w:proofErr w:type="spellEnd"/>
      <w:r w:rsidRPr="00861137">
        <w:rPr>
          <w:rFonts w:ascii="Times New Roman" w:hAnsi="Times New Roman" w:cs="Times New Roman"/>
          <w:kern w:val="2"/>
          <w:sz w:val="24"/>
          <w:szCs w:val="24"/>
          <w14:ligatures w14:val="standardContextual"/>
        </w:rPr>
        <w:t xml:space="preserve">, 2007). The company is in the automotive industry and is traded as a public company. More than 366,300 employees work at Toyota. The company has shown concern about the scarcity of natural fuel and came up with an innovative idea of developing and selling fuel-efficient hybrid electric vehicles in 1997. The company is still accused of greenwashing people for its scepticism of the production of all-electric vehicles, along with its concentration on developing hydrogen fuel cell vehicles. Currently, the company produces cars under 4 brands- Hino, Lexus, Toyota, and Daihatsu. </w:t>
      </w:r>
    </w:p>
    <w:p w14:paraId="4D7A4F52"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To its 2020 annual report, the company has faced various changes and challenges due to the impact of Covid-19. The company encountered many changes, including adopting new accounting standards, changing depreciation methods, and borrowing 1250,000 million Yen from multiple domestic institutions. This loan was considered to cope with the risk of covid-19 and market trends. Covid-19 dramatically changed the daily lives of people (</w:t>
      </w:r>
      <w:proofErr w:type="spellStart"/>
      <w:r w:rsidRPr="00861137">
        <w:rPr>
          <w:rFonts w:ascii="Times New Roman" w:hAnsi="Times New Roman" w:cs="Times New Roman"/>
          <w:kern w:val="2"/>
          <w:sz w:val="24"/>
          <w:szCs w:val="24"/>
          <w14:ligatures w14:val="standardContextual"/>
        </w:rPr>
        <w:t>Caldeirinha</w:t>
      </w:r>
      <w:proofErr w:type="spellEnd"/>
      <w:r w:rsidRPr="00861137">
        <w:rPr>
          <w:rFonts w:ascii="Times New Roman" w:hAnsi="Times New Roman" w:cs="Times New Roman"/>
          <w:kern w:val="2"/>
          <w:sz w:val="24"/>
          <w:szCs w:val="24"/>
          <w14:ligatures w14:val="standardContextual"/>
        </w:rPr>
        <w:t xml:space="preserve">, 2018). Therefore in 2021, The company focused on three actions to strengthen its management platform to manage the changes- adhering to the basics, strengthening the management platform, and laying the groundwork for further growth. </w:t>
      </w:r>
    </w:p>
    <w:p w14:paraId="6841E7A2"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4" w:name="_Toc131867430"/>
      <w:r w:rsidRPr="00861137">
        <w:rPr>
          <w:rFonts w:ascii="Times New Roman" w:eastAsiaTheme="majorEastAsia" w:hAnsi="Times New Roman" w:cs="Times New Roman"/>
          <w:b/>
          <w:bCs/>
          <w:color w:val="2F5496" w:themeColor="accent1" w:themeShade="BF"/>
          <w:kern w:val="2"/>
          <w:sz w:val="28"/>
          <w:szCs w:val="26"/>
          <w14:ligatures w14:val="standardContextual"/>
        </w:rPr>
        <w:t>PESTLE analysis of Toyota that triggered the company to bring change</w:t>
      </w:r>
      <w:bookmarkEnd w:id="4"/>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436032CE"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Toyota company was encountering changes in its finances because of the adverse impact of covid-19. Annual reports for 2020 and 2021 present the company’s plans and expectations. The company is still not forecasting its revenue and costs due to uncertainty about the impact caused by the pandemic (Toyota Corporation, 2020). The company took mentioned actions because certain factors triggered the company to bring change. These factors are-</w:t>
      </w:r>
    </w:p>
    <w:p w14:paraId="5C89D377"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Fluctuations in money exchanges because of changes in economic conditions, market demand, and competition among the US, Asia, Europe, and other automobile markets where Toyota operates. Inflation is also present in the US dollar, Euro, and Pound against the Japanese Yen, affecting stock prices and interest rates (Tang, Wang and Zhao, 2022). Changes also influenced the funding environment in production efficiencies and higher financial competition in the financial service industry. To cope with the changes, Toyota used its distribution network and production efficiencies to implement capital expenditure at the manufacturing level (</w:t>
      </w:r>
      <w:proofErr w:type="spellStart"/>
      <w:r w:rsidRPr="00861137">
        <w:rPr>
          <w:rFonts w:ascii="Times New Roman" w:hAnsi="Times New Roman" w:cs="Times New Roman"/>
          <w:kern w:val="2"/>
          <w:sz w:val="24"/>
          <w:szCs w:val="24"/>
          <w14:ligatures w14:val="standardContextual"/>
        </w:rPr>
        <w:t>Caldeirinha</w:t>
      </w:r>
      <w:proofErr w:type="spellEnd"/>
      <w:r w:rsidRPr="00861137">
        <w:rPr>
          <w:rFonts w:ascii="Times New Roman" w:hAnsi="Times New Roman" w:cs="Times New Roman"/>
          <w:kern w:val="2"/>
          <w:sz w:val="24"/>
          <w:szCs w:val="24"/>
          <w14:ligatures w14:val="standardContextual"/>
        </w:rPr>
        <w:t xml:space="preserve">, 2018). The company also encountered changes in political and legal factors that triggered changes. Changes were seen in laws, government policies, and regulations in the automobile industry because of the pandemic. These affected Toyota’s automotive operations, especially vehicle safety, remedial measures, trade, nature protection, automobile emissions, fuel economy, etc. The changes in legal aspects are the outcome of present and future litigations, governmental policies and investigations. The company also encountered socio-cultural impacts too, which affected the company’s ability to develop and attain market acceptance with new products that meet customers' demands (Economics Observatory, 2020). It may damage the company’s brand image. Increased price has also impacted the company’s supplier relationship. Toyota relies on many suppliers for raw materials, such as increased prices of digital and information technologies, fuel storage interruptions in electricity, transport system, etc. These affect the company’s labour market and the prices of goods sold. Finally, natural calamities have affected the company’s operations severely. Reduced demand for vehicles forced the company to suspend its production operations temporarily. </w:t>
      </w:r>
    </w:p>
    <w:p w14:paraId="2E8252C6"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5" w:name="_Toc131867431"/>
      <w:r w:rsidRPr="00861137">
        <w:rPr>
          <w:rFonts w:ascii="Times New Roman" w:eastAsiaTheme="majorEastAsia" w:hAnsi="Times New Roman" w:cs="Times New Roman"/>
          <w:b/>
          <w:bCs/>
          <w:color w:val="2F5496" w:themeColor="accent1" w:themeShade="BF"/>
          <w:kern w:val="2"/>
          <w:sz w:val="28"/>
          <w:szCs w:val="26"/>
          <w14:ligatures w14:val="standardContextual"/>
        </w:rPr>
        <w:t>Leadership style used by Toyota to manage change</w:t>
      </w:r>
      <w:bookmarkEnd w:id="5"/>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58AE47E6"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Toyota is a family owned business, making its management harder than other private companies. After the pandemic, the company called a conference in February 2023 to announce the company’s change implementations. The company uses a transformational leadership style to manage change. The changes will occur in the company’s executive structure, senior management employees, and the Board of Directors changes. Chairman Takeshi will resign from his post, President Akio Toyoda will rein in the position of chairman, and Operating Officer Koji Sato will take his position. The change leadership style’s theme is “Inheritance and Evolution.” (Toyota Corporation, 2020) Two management strategies are applied to manage the changes- Product cantered and region-cantered management. Management and strategies are provided below- </w:t>
      </w:r>
    </w:p>
    <w:p w14:paraId="310937D2"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noProof/>
          <w:kern w:val="2"/>
          <w:sz w:val="24"/>
          <w:szCs w:val="24"/>
          <w14:ligatures w14:val="standardContextual"/>
        </w:rPr>
        <w:drawing>
          <wp:inline distT="0" distB="0" distL="0" distR="0" wp14:anchorId="4110F73F" wp14:editId="42EA1037">
            <wp:extent cx="5943600" cy="189484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943600" cy="1894840"/>
                    </a:xfrm>
                    <a:prstGeom prst="rect">
                      <a:avLst/>
                    </a:prstGeom>
                  </pic:spPr>
                </pic:pic>
              </a:graphicData>
            </a:graphic>
          </wp:inline>
        </w:drawing>
      </w:r>
    </w:p>
    <w:p w14:paraId="49AF3108" w14:textId="77777777" w:rsidR="00861137" w:rsidRPr="00861137" w:rsidRDefault="00861137" w:rsidP="00861137">
      <w:pPr>
        <w:spacing w:after="200" w:line="240" w:lineRule="auto"/>
        <w:jc w:val="both"/>
        <w:rPr>
          <w:rFonts w:ascii="Times New Roman" w:hAnsi="Times New Roman" w:cs="Times New Roman"/>
          <w:i/>
          <w:iCs/>
          <w:color w:val="44546A" w:themeColor="text2"/>
          <w:kern w:val="2"/>
          <w:sz w:val="18"/>
          <w:szCs w:val="18"/>
          <w14:ligatures w14:val="standardContextual"/>
        </w:rPr>
      </w:pPr>
      <w:r w:rsidRPr="00861137">
        <w:rPr>
          <w:rFonts w:ascii="Times New Roman" w:hAnsi="Times New Roman" w:cs="Times New Roman"/>
          <w:i/>
          <w:iCs/>
          <w:color w:val="44546A" w:themeColor="text2"/>
          <w:kern w:val="2"/>
          <w:sz w:val="18"/>
          <w:szCs w:val="18"/>
          <w14:ligatures w14:val="standardContextual"/>
        </w:rPr>
        <w:t xml:space="preserve">Figure </w:t>
      </w:r>
      <w:r w:rsidRPr="00861137">
        <w:rPr>
          <w:rFonts w:ascii="Times New Roman" w:hAnsi="Times New Roman" w:cs="Times New Roman"/>
          <w:i/>
          <w:iCs/>
          <w:color w:val="44546A" w:themeColor="text2"/>
          <w:kern w:val="2"/>
          <w:sz w:val="18"/>
          <w:szCs w:val="18"/>
          <w14:ligatures w14:val="standardContextual"/>
        </w:rPr>
        <w:fldChar w:fldCharType="begin"/>
      </w:r>
      <w:r w:rsidRPr="00861137">
        <w:rPr>
          <w:rFonts w:ascii="Times New Roman" w:hAnsi="Times New Roman" w:cs="Times New Roman"/>
          <w:i/>
          <w:iCs/>
          <w:color w:val="44546A" w:themeColor="text2"/>
          <w:kern w:val="2"/>
          <w:sz w:val="18"/>
          <w:szCs w:val="18"/>
          <w14:ligatures w14:val="standardContextual"/>
        </w:rPr>
        <w:instrText xml:space="preserve"> SEQ Figure \* ARABIC </w:instrText>
      </w:r>
      <w:r w:rsidRPr="00861137">
        <w:rPr>
          <w:rFonts w:ascii="Times New Roman" w:hAnsi="Times New Roman" w:cs="Times New Roman"/>
          <w:i/>
          <w:iCs/>
          <w:color w:val="44546A" w:themeColor="text2"/>
          <w:kern w:val="2"/>
          <w:sz w:val="18"/>
          <w:szCs w:val="18"/>
          <w14:ligatures w14:val="standardContextual"/>
        </w:rPr>
        <w:fldChar w:fldCharType="separate"/>
      </w:r>
      <w:r w:rsidRPr="00861137">
        <w:rPr>
          <w:rFonts w:ascii="Times New Roman" w:hAnsi="Times New Roman" w:cs="Times New Roman"/>
          <w:i/>
          <w:iCs/>
          <w:noProof/>
          <w:color w:val="44546A" w:themeColor="text2"/>
          <w:kern w:val="2"/>
          <w:sz w:val="18"/>
          <w:szCs w:val="18"/>
          <w14:ligatures w14:val="standardContextual"/>
        </w:rPr>
        <w:t>1</w:t>
      </w:r>
      <w:r w:rsidRPr="00861137">
        <w:rPr>
          <w:rFonts w:ascii="Times New Roman" w:hAnsi="Times New Roman" w:cs="Times New Roman"/>
          <w:i/>
          <w:iCs/>
          <w:color w:val="44546A" w:themeColor="text2"/>
          <w:kern w:val="2"/>
          <w:sz w:val="18"/>
          <w:szCs w:val="18"/>
          <w14:ligatures w14:val="standardContextual"/>
        </w:rPr>
        <w:fldChar w:fldCharType="end"/>
      </w:r>
      <w:r w:rsidRPr="00861137">
        <w:rPr>
          <w:rFonts w:ascii="Times New Roman" w:hAnsi="Times New Roman" w:cs="Times New Roman"/>
          <w:i/>
          <w:iCs/>
          <w:color w:val="44546A" w:themeColor="text2"/>
          <w:kern w:val="2"/>
          <w:sz w:val="18"/>
          <w:szCs w:val="18"/>
          <w14:ligatures w14:val="standardContextual"/>
        </w:rPr>
        <w:t>: Change management roles of TOYOTA (CORPORATION, 2023)</w:t>
      </w:r>
    </w:p>
    <w:p w14:paraId="60F8CD28"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The transformational leadership of Toyota will concentrate on the theme introduced by the current president and introduce Global Architecture and in-house company systems to manufacture better automobiles and improve the company’s efficiency (Derek Salman Pugh and </w:t>
      </w:r>
      <w:proofErr w:type="spellStart"/>
      <w:r w:rsidRPr="00861137">
        <w:rPr>
          <w:rFonts w:ascii="Times New Roman" w:hAnsi="Times New Roman" w:cs="Times New Roman"/>
          <w:kern w:val="2"/>
          <w:sz w:val="24"/>
          <w:szCs w:val="24"/>
          <w14:ligatures w14:val="standardContextual"/>
        </w:rPr>
        <w:t>Mayle</w:t>
      </w:r>
      <w:proofErr w:type="spellEnd"/>
      <w:r w:rsidRPr="00861137">
        <w:rPr>
          <w:rFonts w:ascii="Times New Roman" w:hAnsi="Times New Roman" w:cs="Times New Roman"/>
          <w:kern w:val="2"/>
          <w:sz w:val="24"/>
          <w:szCs w:val="24"/>
          <w14:ligatures w14:val="standardContextual"/>
        </w:rPr>
        <w:t xml:space="preserve">, 2009). The company aims to ensure constant change and innovation in business operations and production. The company’s new leaders aim to promote the company as a vehicle-based company rather than function-based, focusing on actions at </w:t>
      </w:r>
      <w:proofErr w:type="spellStart"/>
      <w:r w:rsidRPr="00861137">
        <w:rPr>
          <w:rFonts w:ascii="Times New Roman" w:hAnsi="Times New Roman" w:cs="Times New Roman"/>
          <w:kern w:val="2"/>
          <w:sz w:val="24"/>
          <w:szCs w:val="24"/>
          <w14:ligatures w14:val="standardContextual"/>
        </w:rPr>
        <w:t>Genba</w:t>
      </w:r>
      <w:proofErr w:type="spellEnd"/>
      <w:r w:rsidRPr="00861137">
        <w:rPr>
          <w:rFonts w:ascii="Times New Roman" w:hAnsi="Times New Roman" w:cs="Times New Roman"/>
          <w:kern w:val="2"/>
          <w:sz w:val="24"/>
          <w:szCs w:val="24"/>
          <w14:ligatures w14:val="standardContextual"/>
        </w:rPr>
        <w:t xml:space="preserve"> and working relentlessly to put smiles on the faces of the customers. The new president has also introduced three car-making themes to manufacture the cars- electrification, intelligence, and diversification. The company plans to develop next-generation BEVs for the Lexus brand by 2026, which are promised to be environmentally friendly (Toyota Corporation, 2021). Employees are prioritised more in applying the leadership styles and mentioned themes to ensure the company receives the best from the market and customer segment. </w:t>
      </w:r>
    </w:p>
    <w:p w14:paraId="43E35BC9"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6" w:name="_Toc131867432"/>
      <w:r w:rsidRPr="00861137">
        <w:rPr>
          <w:rFonts w:ascii="Times New Roman" w:eastAsiaTheme="majorEastAsia" w:hAnsi="Times New Roman" w:cs="Times New Roman"/>
          <w:b/>
          <w:bCs/>
          <w:color w:val="2F5496" w:themeColor="accent1" w:themeShade="BF"/>
          <w:kern w:val="2"/>
          <w:sz w:val="28"/>
          <w:szCs w:val="26"/>
          <w14:ligatures w14:val="standardContextual"/>
        </w:rPr>
        <w:t>Ways Organisational culture impacted due to the implementation of change</w:t>
      </w:r>
      <w:bookmarkEnd w:id="6"/>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04450936"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To embrace a healthy organisational culture, businesses must change their management practices. External factors have led businesses to expand and change over time. Change management is important for businesses to continue being sustainable in production, profitability, and competitiveness. There are various ways organisational change impacts organisational culture. For instance, Toyota changed its management structure, board of directors, and management bodies to expand and adapt to the pandemic changes (</w:t>
      </w:r>
      <w:proofErr w:type="spellStart"/>
      <w:r w:rsidRPr="00861137">
        <w:rPr>
          <w:rFonts w:ascii="Times New Roman" w:hAnsi="Times New Roman" w:cs="Times New Roman"/>
          <w:kern w:val="2"/>
          <w:sz w:val="24"/>
          <w:szCs w:val="24"/>
          <w14:ligatures w14:val="standardContextual"/>
        </w:rPr>
        <w:t>Goksoy</w:t>
      </w:r>
      <w:proofErr w:type="spellEnd"/>
      <w:r w:rsidRPr="00861137">
        <w:rPr>
          <w:rFonts w:ascii="Times New Roman" w:hAnsi="Times New Roman" w:cs="Times New Roman"/>
          <w:kern w:val="2"/>
          <w:sz w:val="24"/>
          <w:szCs w:val="24"/>
          <w14:ligatures w14:val="standardContextual"/>
        </w:rPr>
        <w:t xml:space="preserve">, 2016). It has both positively and negatively impacted the </w:t>
      </w:r>
      <w:proofErr w:type="spellStart"/>
      <w:r w:rsidRPr="00861137">
        <w:rPr>
          <w:rFonts w:ascii="Times New Roman" w:hAnsi="Times New Roman" w:cs="Times New Roman"/>
          <w:kern w:val="2"/>
          <w:sz w:val="24"/>
          <w:szCs w:val="24"/>
          <w14:ligatures w14:val="standardContextual"/>
        </w:rPr>
        <w:t>behaviors</w:t>
      </w:r>
      <w:proofErr w:type="spellEnd"/>
      <w:r w:rsidRPr="00861137">
        <w:rPr>
          <w:rFonts w:ascii="Times New Roman" w:hAnsi="Times New Roman" w:cs="Times New Roman"/>
          <w:kern w:val="2"/>
          <w:sz w:val="24"/>
          <w:szCs w:val="24"/>
          <w14:ligatures w14:val="standardContextual"/>
        </w:rPr>
        <w:t xml:space="preserve"> of the employees. The new theme of Toyota will slowly change the business's norms, beliefs, and meaning, such as Toyota will now promote itself as a vehicle-based company rather than a function-based one. It means the company will prioritise manufacturing better cars for the target market rather than concentrating on management functions. As a result, the employees must focus more on operational skills than management skills. But it will limit employees’ access to follow rigidness. Still, change will create a consensual corporate culture that emphasises loyalty, corporate tradition, self-management, employee commitment, teamwork, and social influence. There are also other ways organisational culture is impacted. Such as a change of chairman and president can affect employee preferences (Derek Salman Pugh and </w:t>
      </w:r>
      <w:proofErr w:type="spellStart"/>
      <w:r w:rsidRPr="00861137">
        <w:rPr>
          <w:rFonts w:ascii="Times New Roman" w:hAnsi="Times New Roman" w:cs="Times New Roman"/>
          <w:kern w:val="2"/>
          <w:sz w:val="24"/>
          <w:szCs w:val="24"/>
          <w14:ligatures w14:val="standardContextual"/>
        </w:rPr>
        <w:t>Mayle</w:t>
      </w:r>
      <w:proofErr w:type="spellEnd"/>
      <w:r w:rsidRPr="00861137">
        <w:rPr>
          <w:rFonts w:ascii="Times New Roman" w:hAnsi="Times New Roman" w:cs="Times New Roman"/>
          <w:kern w:val="2"/>
          <w:sz w:val="24"/>
          <w:szCs w:val="24"/>
          <w14:ligatures w14:val="standardContextual"/>
        </w:rPr>
        <w:t xml:space="preserve">, 2009). Delegation and responsibilities may also change, unfreezing the company’s overall management structure, which may take a while to refreeze. But new changes in the management may provide good theoretical insights that may benefit the organisation's culture and democracy. Additionally, top management must pay close attention to the employees to ensure they comply with the changes and that their attitudes and work pattern promote change management and are supported publicly. </w:t>
      </w:r>
    </w:p>
    <w:p w14:paraId="677F1244"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7" w:name="_Toc131867433"/>
      <w:r w:rsidRPr="00861137">
        <w:rPr>
          <w:rFonts w:ascii="Times New Roman" w:eastAsiaTheme="majorEastAsia" w:hAnsi="Times New Roman" w:cs="Times New Roman"/>
          <w:b/>
          <w:bCs/>
          <w:color w:val="2F5496" w:themeColor="accent1" w:themeShade="BF"/>
          <w:kern w:val="2"/>
          <w:sz w:val="28"/>
          <w:szCs w:val="26"/>
          <w14:ligatures w14:val="standardContextual"/>
        </w:rPr>
        <w:t>Areas Toyota could have done better in processing change management</w:t>
      </w:r>
      <w:bookmarkEnd w:id="7"/>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10EC96A5"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Toyota’s 2021 annual report identified four areas where the company could have better processed change management. In Q1 of 2023, the company will be changing its chairman and president and this decision was taken because of the adverse impact encountered by the employees and the stakeholders. The pandemic has affected the finances, and to cope with the changes, the company changed its theme and focused on being greener (Toyota Corporation, 2021). Took domestic loans to manufacture next-generation BEVs. Change in employees’ attitudes, beliefs, and work structure has negatively influenced the company’s management system. Following areas need to be improved from the perspective of the author-</w:t>
      </w:r>
    </w:p>
    <w:p w14:paraId="5F5BE68C"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The decision-making power of principal customers- Toyota company’s automobiles and engines are sold to Toyota Motor Corporation, equivalent to 11% of the total sales. TMC holds 24% of the company’s voting rights, which is not considered in the company’s overall decision-making (Toyota Corporation, 2021). If this continues, then management change will continue to have adverse effects. </w:t>
      </w:r>
    </w:p>
    <w:p w14:paraId="63A861F2"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Product development capabilities- Toyota’s motto is to manufacture new products using leading-edge technology, anticipating the sophisticated and diversifying needs of the target customers and ensuring customer satisfaction. But without, forecasting the market needs and developing, let alone introducing new products, can result in lower future growth and insufficient funds (</w:t>
      </w:r>
      <w:proofErr w:type="spellStart"/>
      <w:r w:rsidRPr="00861137">
        <w:rPr>
          <w:rFonts w:ascii="Times New Roman" w:hAnsi="Times New Roman" w:cs="Times New Roman"/>
          <w:kern w:val="2"/>
          <w:sz w:val="24"/>
          <w:szCs w:val="24"/>
          <w14:ligatures w14:val="standardContextual"/>
        </w:rPr>
        <w:t>Goksoy</w:t>
      </w:r>
      <w:proofErr w:type="spellEnd"/>
      <w:r w:rsidRPr="00861137">
        <w:rPr>
          <w:rFonts w:ascii="Times New Roman" w:hAnsi="Times New Roman" w:cs="Times New Roman"/>
          <w:kern w:val="2"/>
          <w:sz w:val="24"/>
          <w:szCs w:val="24"/>
          <w14:ligatures w14:val="standardContextual"/>
        </w:rPr>
        <w:t xml:space="preserve">, 2016). The company needs to forecast market needs first and then continue developing new products. </w:t>
      </w:r>
    </w:p>
    <w:p w14:paraId="4DC27FFE"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Intellectual property rights- while manufacturing new products and innovating new ideas, Toyota acquired many intellectual property rights, such as patents related to the products, design, and production methods. But these are not registered as company rights (Green, 2014). It can result in patent rejection by patent authorities or invalidation by 3</w:t>
      </w:r>
      <w:r w:rsidRPr="00861137">
        <w:rPr>
          <w:rFonts w:ascii="Times New Roman" w:hAnsi="Times New Roman" w:cs="Times New Roman"/>
          <w:kern w:val="2"/>
          <w:sz w:val="24"/>
          <w:szCs w:val="24"/>
          <w:vertAlign w:val="superscript"/>
          <w14:ligatures w14:val="standardContextual"/>
        </w:rPr>
        <w:t>rd</w:t>
      </w:r>
      <w:r w:rsidRPr="00861137">
        <w:rPr>
          <w:rFonts w:ascii="Times New Roman" w:hAnsi="Times New Roman" w:cs="Times New Roman"/>
          <w:kern w:val="2"/>
          <w:sz w:val="24"/>
          <w:szCs w:val="24"/>
          <w14:ligatures w14:val="standardContextual"/>
        </w:rPr>
        <w:t xml:space="preserve"> party. It may lead to litigation of intellectual property rights. Here, the management must concentrate on registering the rights of the management and workforce. </w:t>
      </w:r>
    </w:p>
    <w:p w14:paraId="39B50F83"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8" w:name="_Toc131867434"/>
      <w:r w:rsidRPr="00861137">
        <w:rPr>
          <w:rFonts w:ascii="Times New Roman" w:eastAsiaTheme="majorEastAsia" w:hAnsi="Times New Roman" w:cs="Times New Roman"/>
          <w:b/>
          <w:bCs/>
          <w:color w:val="2F5496" w:themeColor="accent1" w:themeShade="BF"/>
          <w:kern w:val="2"/>
          <w:sz w:val="28"/>
          <w:szCs w:val="26"/>
          <w14:ligatures w14:val="standardContextual"/>
        </w:rPr>
        <w:t>Suitable areas may require a change in the future</w:t>
      </w:r>
      <w:bookmarkEnd w:id="8"/>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7220DF11"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Organisational culture- employees of Toyota will go through some tough changes due to management decision changes and changes in the functions. Employees are informed later in an annual general meeting, making coping difficult. Therefore, it would be better for the employees to be informed about such changes and give them time to adjust their priorities. Toyota may give at least 6 months to the employees before implementing change. </w:t>
      </w:r>
    </w:p>
    <w:p w14:paraId="721A7E24"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Price competition- The automobile industry is perfectly competitive. Harsh competition among automobile companies makes Toyota introduce new products in the market. It affects the company’s overall well-being as the employees are constantly pressured to introduce new ideas. It opens the gap of greenwashing customers (Green, 2014). Therefore, the top management should not just make new products but also focus on making the product information clearer for the customer segment.</w:t>
      </w:r>
    </w:p>
    <w:p w14:paraId="7D662BBA"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Environmental regulations- electric vehicles, too, have environmental impacts as batteries are hard to dispose of, and the production of batteries affects the environment worse than fuel-based automobiles. Considering environmental regulations, Toyota should invest more in being greener than more range providers. </w:t>
      </w:r>
    </w:p>
    <w:p w14:paraId="53A87A20" w14:textId="77777777" w:rsidR="00861137" w:rsidRPr="00861137" w:rsidRDefault="00861137" w:rsidP="00861137">
      <w:pPr>
        <w:spacing w:after="120" w:line="360" w:lineRule="auto"/>
        <w:jc w:val="both"/>
        <w:rPr>
          <w:rFonts w:ascii="Times New Roman" w:eastAsiaTheme="majorEastAsia" w:hAnsi="Times New Roman" w:cs="Times New Roman"/>
          <w:b/>
          <w:bCs/>
          <w:kern w:val="2"/>
          <w:sz w:val="32"/>
          <w:szCs w:val="32"/>
          <w14:ligatures w14:val="standardContextual"/>
        </w:rPr>
      </w:pPr>
      <w:r w:rsidRPr="00861137">
        <w:rPr>
          <w:rFonts w:ascii="Times New Roman" w:hAnsi="Times New Roman" w:cs="Times New Roman"/>
          <w:b/>
          <w:bCs/>
          <w:kern w:val="2"/>
          <w:sz w:val="24"/>
          <w:szCs w:val="24"/>
          <w14:ligatures w14:val="standardContextual"/>
        </w:rPr>
        <w:br w:type="page"/>
      </w:r>
    </w:p>
    <w:p w14:paraId="01620BB3" w14:textId="77777777"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bookmarkStart w:id="9" w:name="_Toc131867435"/>
      <w:r w:rsidRPr="00861137">
        <w:rPr>
          <w:rFonts w:ascii="Times New Roman" w:eastAsiaTheme="majorEastAsia" w:hAnsi="Times New Roman" w:cs="Times New Roman"/>
          <w:b/>
          <w:bCs/>
          <w:kern w:val="2"/>
          <w:sz w:val="32"/>
          <w:szCs w:val="32"/>
          <w14:ligatures w14:val="standardContextual"/>
        </w:rPr>
        <w:t>Critical Evaluation of the Change Management Models</w:t>
      </w:r>
      <w:bookmarkEnd w:id="9"/>
      <w:r w:rsidRPr="00861137">
        <w:rPr>
          <w:rFonts w:ascii="Times New Roman" w:eastAsiaTheme="majorEastAsia" w:hAnsi="Times New Roman" w:cs="Times New Roman"/>
          <w:b/>
          <w:bCs/>
          <w:kern w:val="2"/>
          <w:sz w:val="32"/>
          <w:szCs w:val="32"/>
          <w14:ligatures w14:val="standardContextual"/>
        </w:rPr>
        <w:t xml:space="preserve"> </w:t>
      </w:r>
    </w:p>
    <w:p w14:paraId="29677EFC"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10" w:name="_Toc131867436"/>
      <w:r w:rsidRPr="00861137">
        <w:rPr>
          <w:rFonts w:ascii="Times New Roman" w:eastAsiaTheme="majorEastAsia" w:hAnsi="Times New Roman" w:cs="Times New Roman"/>
          <w:b/>
          <w:bCs/>
          <w:color w:val="2F5496" w:themeColor="accent1" w:themeShade="BF"/>
          <w:kern w:val="2"/>
          <w:sz w:val="28"/>
          <w:szCs w:val="26"/>
          <w14:ligatures w14:val="standardContextual"/>
        </w:rPr>
        <w:t>Discussion of three Change Management Models</w:t>
      </w:r>
      <w:bookmarkEnd w:id="10"/>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027F62CB"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Thinking about change is easy, but change management in business is harder than one can think. Yet many companies are undergoing business-related transformations due to digitalisation and customer preferences. Organisational changes are important in meeting the expectations of current and future customers. Managing change is tough because only 35% of the companies performing transformation succeed. Change management is a process by companies to change their operations, management, leadership, product, or services. Large-scale transformation in business is hard for both customers and employees (Liu, 2022). Therefore, change management is a strategic approach that actualises organisational change. Employees and management bodies require comprehensive training and support because top management must have the power to support and guide employees through the transition. Employees' resistance needs to be analysed before the implementation of change management. Change management applications in a business vary depending on the company's objectives. Change management is applied in business to enhance efficiency, processes, goal setting, etc. Change management models provide a strategic approach to businesses that involve methods of change, concepts to consider, and theories to implement. It also relies on psychology, social dynamics, and discipline. Various change management models are available based on a company's suitability. Here are the three most popular change management models provided- </w:t>
      </w:r>
    </w:p>
    <w:p w14:paraId="6BFDAB2C"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Lewin’s change management model- Kurt Lewin was the first person to conceptualise change in a business organisation. He conceptualised change management through understanding business development, social psychology, and business operation. The model is rather straightforward but clear. Change in a business follows 3 steps process addressing the current mindsets of the top management. The first step involves unfreezing, where the business slowly shifts away from the current state, and top management starts to unfreeze rigid or traditional strategies and goals. Business inertia is overcome by bypassing the defence mechanism that slowly dismantles the current viewpoint (</w:t>
      </w:r>
      <w:proofErr w:type="spellStart"/>
      <w:r w:rsidRPr="00861137">
        <w:rPr>
          <w:rFonts w:ascii="Times New Roman" w:hAnsi="Times New Roman" w:cs="Times New Roman"/>
          <w:kern w:val="2"/>
          <w:sz w:val="24"/>
          <w:szCs w:val="24"/>
          <w14:ligatures w14:val="standardContextual"/>
        </w:rPr>
        <w:t>Goksoy</w:t>
      </w:r>
      <w:proofErr w:type="spellEnd"/>
      <w:r w:rsidRPr="00861137">
        <w:rPr>
          <w:rFonts w:ascii="Times New Roman" w:hAnsi="Times New Roman" w:cs="Times New Roman"/>
          <w:kern w:val="2"/>
          <w:sz w:val="24"/>
          <w:szCs w:val="24"/>
          <w14:ligatures w14:val="standardContextual"/>
        </w:rPr>
        <w:t xml:space="preserve">, 2016; Green, 2014). The second step involves the replacement process, where change actively works. In this process, the employees began to get confused and feel uncertain. But the goals are made clear by the management body through general meetings. The last step involves freezing, where new management operations replace traditional ways of management. In this stage, employees slowly return to their comfort zone and feel relaxed as they adapt to the changes. It is a frequently used model because it is easy to apply, and management can easily communicate it with the employees. Because of the model’s simplicity, top management leverages it to create roadmaps and business tactics. But it is less applicable in complex business structures as it doesn’t offer benefits. </w:t>
      </w:r>
    </w:p>
    <w:p w14:paraId="7D9C99A0"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Kotter’s 8-step model for change- John Kotter is another leading person to conceptualise change in a business institution. His framework involves 8 distinctive stages around change implementation in a business (Green, 2014). The steps are as follows: creating urgency, establishing a guidance coalition, forming strategic vision and initiatives, enlisting volunteers, reducing barriers by actions, generating short-term goals, accelerating sustenance, and initiating change. This model segments each process in detail, which is very helpful for management bodies who want to understand the change more broadly than just a theory (Liu, 2022). It also provides a good checklist for the management body to enhance business success. Creating urgency informs the employees that there is a problem that requires fast transformation towards future growth. It works well for large-scale transformations. Companies working in conjunction with the business structure can apply it. Yet it also has a few downsides, as the model focuses more on strategy than the employees. Here feedback taking is not considered, which may frustrate and make the employees resistant. Hence, it is advisable to critically analyse the market and employee’s mindset before applying this model. </w:t>
      </w:r>
    </w:p>
    <w:p w14:paraId="7BBE982A"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Bridges Transition model- finally, the model that is used for describing the business change is known as the Bridges Transition model. But it is a personal approach to change. Leaders in this process are empathetic and concentrate on how changes impact people and employees. These leaders change the process by communicating it with the employees to make them neutral. The process segments change in business in three steps. First, employees are informed to slowly let their attachment go of familiar ways of working. Employees are resistant first, making implementation of the process complex (Liu, 2022). Hence, leaders ask employees to move towards a neutral zone. Then employees slowly move from the neutral zone to new processes and systems. It is a safer place where the employees feel free to try the new situation. Finally, the employees are introduced to a new beginning where new systems and strategies are injected into the management process and strategies. Employees feel comfortable using the new system, processes, and workflows. </w:t>
      </w:r>
    </w:p>
    <w:p w14:paraId="59E08C00"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11" w:name="_Toc131867437"/>
      <w:r w:rsidRPr="00861137">
        <w:rPr>
          <w:rFonts w:ascii="Times New Roman" w:eastAsiaTheme="majorEastAsia" w:hAnsi="Times New Roman" w:cs="Times New Roman"/>
          <w:b/>
          <w:bCs/>
          <w:color w:val="2F5496" w:themeColor="accent1" w:themeShade="BF"/>
          <w:kern w:val="2"/>
          <w:sz w:val="28"/>
          <w:szCs w:val="26"/>
          <w14:ligatures w14:val="standardContextual"/>
        </w:rPr>
        <w:t>Suitable change management model for implementing at Toyota</w:t>
      </w:r>
      <w:bookmarkEnd w:id="11"/>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1667C8E0"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Toyota is a family-owned business that continuously modifies its operations to develop more advanced automobiles for the target customers. But the pandemic has affected the company’s revenue and cost. From the above evaluation, three change management models were presented with good and bad sides (</w:t>
      </w:r>
      <w:proofErr w:type="spellStart"/>
      <w:r w:rsidRPr="00861137">
        <w:rPr>
          <w:rFonts w:ascii="Times New Roman" w:hAnsi="Times New Roman" w:cs="Times New Roman"/>
          <w:kern w:val="2"/>
          <w:sz w:val="24"/>
          <w:szCs w:val="24"/>
          <w14:ligatures w14:val="standardContextual"/>
        </w:rPr>
        <w:t>Szadziewsk</w:t>
      </w:r>
      <w:proofErr w:type="spellEnd"/>
      <w:r w:rsidRPr="00861137">
        <w:rPr>
          <w:rFonts w:ascii="Times New Roman" w:hAnsi="Times New Roman" w:cs="Times New Roman"/>
          <w:kern w:val="2"/>
          <w:sz w:val="24"/>
          <w:szCs w:val="24"/>
          <w14:ligatures w14:val="standardContextual"/>
        </w:rPr>
        <w:t xml:space="preserve">, 2017). Toyota’s core problem is constant innovation without assessment of market needs. Therefore, the company is advised to address market needs first to make the business more competitive. Besides, Toyota wants to be a vehicle-based rather than a function-based company with constant development. So, from the author’s perspective, it is better to implement Kotter’s 8-step change model while changing the company's management (Derek Salman Pugh and </w:t>
      </w:r>
      <w:proofErr w:type="spellStart"/>
      <w:r w:rsidRPr="00861137">
        <w:rPr>
          <w:rFonts w:ascii="Times New Roman" w:hAnsi="Times New Roman" w:cs="Times New Roman"/>
          <w:kern w:val="2"/>
          <w:sz w:val="24"/>
          <w:szCs w:val="24"/>
          <w14:ligatures w14:val="standardContextual"/>
        </w:rPr>
        <w:t>Mayle</w:t>
      </w:r>
      <w:proofErr w:type="spellEnd"/>
      <w:r w:rsidRPr="00861137">
        <w:rPr>
          <w:rFonts w:ascii="Times New Roman" w:hAnsi="Times New Roman" w:cs="Times New Roman"/>
          <w:kern w:val="2"/>
          <w:sz w:val="24"/>
          <w:szCs w:val="24"/>
          <w14:ligatures w14:val="standardContextual"/>
        </w:rPr>
        <w:t>, 2009). The model is a simple step-by-step process, and employees can easily follow and understand the implementation of the model. The model is built on much-proven research to change the management structure successfully. Besides, it covers all aspects of the change of business from cultural through to operational. Employees’ concentration and mindset are analysed through communication.</w:t>
      </w:r>
    </w:p>
    <w:p w14:paraId="2691E9EE"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Additionally, supporting documents guide top management to implement it easily. Toyota’s planning and goal settings have always been praiseworthy. Close communication with top management team members can make applying the model easier (</w:t>
      </w:r>
      <w:proofErr w:type="spellStart"/>
      <w:r w:rsidRPr="00861137">
        <w:rPr>
          <w:rFonts w:ascii="Times New Roman" w:hAnsi="Times New Roman" w:cs="Times New Roman"/>
          <w:kern w:val="2"/>
          <w:sz w:val="24"/>
          <w:szCs w:val="24"/>
          <w14:ligatures w14:val="standardContextual"/>
        </w:rPr>
        <w:t>Caldeirinha</w:t>
      </w:r>
      <w:proofErr w:type="spellEnd"/>
      <w:r w:rsidRPr="00861137">
        <w:rPr>
          <w:rFonts w:ascii="Times New Roman" w:hAnsi="Times New Roman" w:cs="Times New Roman"/>
          <w:kern w:val="2"/>
          <w:sz w:val="24"/>
          <w:szCs w:val="24"/>
          <w14:ligatures w14:val="standardContextual"/>
        </w:rPr>
        <w:t xml:space="preserve">, 2018). It may make the business products greener and more efficient, complementing business expansion. Although, change is one of the hardest strategies to implement in a business and there will be barriers across different areas of Toyota ranging from cultural to political barriers. Yet to survive and grow the business sustainable change management application is necessary. </w:t>
      </w:r>
    </w:p>
    <w:p w14:paraId="46C81DE9" w14:textId="77777777" w:rsidR="00861137" w:rsidRPr="00861137" w:rsidRDefault="00861137" w:rsidP="00861137">
      <w:pPr>
        <w:spacing w:after="120" w:line="360" w:lineRule="auto"/>
        <w:jc w:val="both"/>
        <w:rPr>
          <w:rFonts w:ascii="Times New Roman" w:eastAsiaTheme="majorEastAsia" w:hAnsi="Times New Roman" w:cs="Times New Roman"/>
          <w:b/>
          <w:bCs/>
          <w:kern w:val="2"/>
          <w:sz w:val="32"/>
          <w:szCs w:val="32"/>
          <w14:ligatures w14:val="standardContextual"/>
        </w:rPr>
      </w:pPr>
      <w:r w:rsidRPr="00861137">
        <w:rPr>
          <w:rFonts w:ascii="Times New Roman" w:hAnsi="Times New Roman" w:cs="Times New Roman"/>
          <w:b/>
          <w:bCs/>
          <w:kern w:val="2"/>
          <w:sz w:val="24"/>
          <w:szCs w:val="24"/>
          <w14:ligatures w14:val="standardContextual"/>
        </w:rPr>
        <w:br w:type="page"/>
      </w:r>
    </w:p>
    <w:p w14:paraId="0630544E" w14:textId="77777777"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bookmarkStart w:id="12" w:name="_Toc131867438"/>
      <w:r w:rsidRPr="00861137">
        <w:rPr>
          <w:rFonts w:ascii="Times New Roman" w:eastAsiaTheme="majorEastAsia" w:hAnsi="Times New Roman" w:cs="Times New Roman"/>
          <w:b/>
          <w:bCs/>
          <w:kern w:val="2"/>
          <w:sz w:val="32"/>
          <w:szCs w:val="32"/>
          <w14:ligatures w14:val="standardContextual"/>
        </w:rPr>
        <w:t>Proposal and Implementation of Change Strategy</w:t>
      </w:r>
      <w:bookmarkEnd w:id="12"/>
      <w:r w:rsidRPr="00861137">
        <w:rPr>
          <w:rFonts w:ascii="Times New Roman" w:eastAsiaTheme="majorEastAsia" w:hAnsi="Times New Roman" w:cs="Times New Roman"/>
          <w:b/>
          <w:bCs/>
          <w:kern w:val="2"/>
          <w:sz w:val="32"/>
          <w:szCs w:val="32"/>
          <w14:ligatures w14:val="standardContextual"/>
        </w:rPr>
        <w:t xml:space="preserve"> </w:t>
      </w:r>
    </w:p>
    <w:p w14:paraId="071EF3F4"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13" w:name="_Toc131867439"/>
      <w:r w:rsidRPr="00861137">
        <w:rPr>
          <w:rFonts w:ascii="Times New Roman" w:eastAsiaTheme="majorEastAsia" w:hAnsi="Times New Roman" w:cs="Times New Roman"/>
          <w:b/>
          <w:bCs/>
          <w:color w:val="2F5496" w:themeColor="accent1" w:themeShade="BF"/>
          <w:kern w:val="2"/>
          <w:sz w:val="28"/>
          <w:szCs w:val="26"/>
          <w14:ligatures w14:val="standardContextual"/>
        </w:rPr>
        <w:t>Proposition of a change management plan</w:t>
      </w:r>
      <w:bookmarkEnd w:id="13"/>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49819349"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Change management plan is the concept that supports members of a business organisation to adapt to the changes within that business organisation. Companies face different challenges, and this encourages companies to follow certain strategies to modify or change business structure, models, leadership styles etc. Change management plan serves as a guidance defining concrete steps a business takes to execute the change management process. change management plan is implemented in large business organisations. For small changes in businesses, change management plan is not implemented. As Toyota is facing immense financial problem due to lower sales of its products in the market due to lower customer demand as well as increased price competition, so the company required change management in leadership style to manufacture efficient and environment-friendly products for the customers segment to attract (</w:t>
      </w:r>
      <w:proofErr w:type="spellStart"/>
      <w:r w:rsidRPr="00861137">
        <w:rPr>
          <w:rFonts w:ascii="Times New Roman" w:hAnsi="Times New Roman" w:cs="Times New Roman"/>
          <w:kern w:val="2"/>
          <w:sz w:val="24"/>
          <w:szCs w:val="24"/>
          <w14:ligatures w14:val="standardContextual"/>
        </w:rPr>
        <w:t>Nuttawuth</w:t>
      </w:r>
      <w:proofErr w:type="spellEnd"/>
      <w:r w:rsidRPr="00861137">
        <w:rPr>
          <w:rFonts w:ascii="Times New Roman" w:hAnsi="Times New Roman" w:cs="Times New Roman"/>
          <w:kern w:val="2"/>
          <w:sz w:val="24"/>
          <w:szCs w:val="24"/>
          <w14:ligatures w14:val="standardContextual"/>
        </w:rPr>
        <w:t xml:space="preserve"> </w:t>
      </w:r>
      <w:proofErr w:type="spellStart"/>
      <w:r w:rsidRPr="00861137">
        <w:rPr>
          <w:rFonts w:ascii="Times New Roman" w:hAnsi="Times New Roman" w:cs="Times New Roman"/>
          <w:kern w:val="2"/>
          <w:sz w:val="24"/>
          <w:szCs w:val="24"/>
          <w14:ligatures w14:val="standardContextual"/>
        </w:rPr>
        <w:t>Muenjohn</w:t>
      </w:r>
      <w:proofErr w:type="spellEnd"/>
      <w:r w:rsidRPr="00861137">
        <w:rPr>
          <w:rFonts w:ascii="Times New Roman" w:hAnsi="Times New Roman" w:cs="Times New Roman"/>
          <w:kern w:val="2"/>
          <w:sz w:val="24"/>
          <w:szCs w:val="24"/>
          <w14:ligatures w14:val="standardContextual"/>
        </w:rPr>
        <w:t xml:space="preserve">, 2012). Besides, there are certain risks that require minimisation and avoidance. Customers are being affected by current strategies. Therefore, change management plan is important to ensure transition to minimise customer attrition. </w:t>
      </w:r>
    </w:p>
    <w:p w14:paraId="0AFC217A"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Before starting project management plan, Toyota company must establish project goals and objectives. And its plan is to “Inherit and Evolve” and to make this a reality, the company has planned to introduce most efficient BEV in 2026. To make it possible leadership style and chairman of the company was changed which will also change the entire human resource structure. Hence, to implement the change properly, change management plan is implemented. </w:t>
      </w:r>
    </w:p>
    <w:p w14:paraId="059D0384"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Goal creation- Toyota should focus on resolving the backlash of being accused of Greenwashing customer segment. The company advertises its company as a green company manufacturing products that are green and business policies are environmentally friendly. Hence, the goal of the business is to introduce actual green product BEV in the market by 2026 (Toyota Corporation, 2020). </w:t>
      </w:r>
    </w:p>
    <w:p w14:paraId="739C8949"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Establishment of a change team- to actualise the project, the company should acquire stakeholder support and CEO approval. Executive team and employees who are highly skilled should be involved in initiation of the change. Here transitional leadership approaches should be applied. The leader would offer necessary resources to the team to utilise resources to produce a better task list to develop the product (Robbins and Judge, 2019). </w:t>
      </w:r>
    </w:p>
    <w:p w14:paraId="574BA769"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Planning development- In this step, the project planning must transition into a roadmap that lies at the core of the change management process. First, task list is created. The tasks include training the employees on efficient technology implementation, diversity and inclusion, finance management etc. along with feedback opportunities. Secondly, timeline is established which is training will be done for 6-7 months then product blueprint creation by 2024, and creation and testing by 2025 and commercialisation of the product by 2026. To keep track of the tasks and project flow, project management software tools will be used. </w:t>
      </w:r>
    </w:p>
    <w:p w14:paraId="0C624495"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Plan execution- after tasks creation and completion, the plan would start to take execution. To execute the plan, decision making process needs to be established. Here the decisions will be taken by the chairman Koji Sato (Toyota Corporation, 2020). He will take the decisions of production timeline, distribution, and so on. Then employees’ resistance needs to be addressed as most of the employees were first following leadership of Akio Toyoda. Employee’s participation must be ensured in the process. </w:t>
      </w:r>
    </w:p>
    <w:p w14:paraId="30EDCF03"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Reinforcement- Finally, changes will be implemented in this stage among trained employees through positive incentive provision, reviewing the change impact and adapting to the possible outcome. </w:t>
      </w:r>
    </w:p>
    <w:p w14:paraId="2E2B797D"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14" w:name="_Toc131867440"/>
      <w:r w:rsidRPr="00861137">
        <w:rPr>
          <w:rFonts w:ascii="Times New Roman" w:eastAsiaTheme="majorEastAsia" w:hAnsi="Times New Roman" w:cs="Times New Roman"/>
          <w:b/>
          <w:bCs/>
          <w:color w:val="2F5496" w:themeColor="accent1" w:themeShade="BF"/>
          <w:kern w:val="2"/>
          <w:sz w:val="28"/>
          <w:szCs w:val="26"/>
          <w14:ligatures w14:val="standardContextual"/>
        </w:rPr>
        <w:t>Leadership approach that will be appropriate for initiating and implementing identified strategic change</w:t>
      </w:r>
      <w:bookmarkEnd w:id="14"/>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54E06A41"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From the perspective of successful application of change management plan, transformational leadership style is appropriate for initiating and implementing strategic change in a business organisation. Globalisation and information technology has already converted the world into a small global village and Toyota company has already grabbed the automobile industry to become a market leader. The company was always praised for its effectiveness in implementation of leadership styles. The leaders of the company manage processes of the business more effectively and successfully if they are competent and capable (</w:t>
      </w:r>
      <w:proofErr w:type="spellStart"/>
      <w:r w:rsidRPr="00861137">
        <w:rPr>
          <w:rFonts w:ascii="Times New Roman" w:hAnsi="Times New Roman" w:cs="Times New Roman"/>
          <w:kern w:val="2"/>
          <w:sz w:val="24"/>
          <w:szCs w:val="24"/>
          <w14:ligatures w14:val="standardContextual"/>
        </w:rPr>
        <w:t>Nuttawuth</w:t>
      </w:r>
      <w:proofErr w:type="spellEnd"/>
      <w:r w:rsidRPr="00861137">
        <w:rPr>
          <w:rFonts w:ascii="Times New Roman" w:hAnsi="Times New Roman" w:cs="Times New Roman"/>
          <w:kern w:val="2"/>
          <w:sz w:val="24"/>
          <w:szCs w:val="24"/>
          <w14:ligatures w14:val="standardContextual"/>
        </w:rPr>
        <w:t xml:space="preserve"> </w:t>
      </w:r>
      <w:proofErr w:type="spellStart"/>
      <w:r w:rsidRPr="00861137">
        <w:rPr>
          <w:rFonts w:ascii="Times New Roman" w:hAnsi="Times New Roman" w:cs="Times New Roman"/>
          <w:kern w:val="2"/>
          <w:sz w:val="24"/>
          <w:szCs w:val="24"/>
          <w14:ligatures w14:val="standardContextual"/>
        </w:rPr>
        <w:t>Muenjohn</w:t>
      </w:r>
      <w:proofErr w:type="spellEnd"/>
      <w:r w:rsidRPr="00861137">
        <w:rPr>
          <w:rFonts w:ascii="Times New Roman" w:hAnsi="Times New Roman" w:cs="Times New Roman"/>
          <w:kern w:val="2"/>
          <w:sz w:val="24"/>
          <w:szCs w:val="24"/>
          <w14:ligatures w14:val="standardContextual"/>
        </w:rPr>
        <w:t xml:space="preserve">, 2012). From the perspective of the author, Transformational leadership approach is the most appropriate style for Toyota. In this style, the leaders motivate, inspire, and encourage the workforce to innovate and create change in the business that supports the business to grow further. Besides, transformational leadership style helps businesses to grow and shape future success. Transformational leaders hold the power to motivate the subordinates to change business and work-related expectations and work towards common goal. Toyota’s goal is to reinforce its revenue and introduce environmental-friendly car to the customer segment. Koji Sato has the power and strength which can be transmitted to the workforce through his strong vision and personality (George, 2023). Being a car lover and engineer, Sato can inspire followers to change expectations, perceptions, and motivate the employees to work towards common goals. Toyota must change its business strategy and leadership approach to fulfil the demands of the market. When digital transformation is applied in a business organisation with the help of technology, then transformation leadership is the fitted style to utilise the resources properly. This leadership style promotes motivation, maintains workplace integrity, motivates employees’ passion, improves professionalism, and eases transitions in a business (Shih, 2022). But application of this style is very risky as it can disrupt the management structure if not monitored properly. employees must work really hard for change and adaptation which can burn them out. If not implemented properly, leaders can misuse the power for self-gain. Hence, it required balance and constant maintenance. </w:t>
      </w:r>
    </w:p>
    <w:p w14:paraId="40592225"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15" w:name="_Toc131867441"/>
      <w:r w:rsidRPr="00861137">
        <w:rPr>
          <w:rFonts w:ascii="Times New Roman" w:eastAsiaTheme="majorEastAsia" w:hAnsi="Times New Roman" w:cs="Times New Roman"/>
          <w:b/>
          <w:bCs/>
          <w:color w:val="2F5496" w:themeColor="accent1" w:themeShade="BF"/>
          <w:kern w:val="2"/>
          <w:sz w:val="28"/>
          <w:szCs w:val="26"/>
          <w14:ligatures w14:val="standardContextual"/>
        </w:rPr>
        <w:t>Step by step process to implement the change strategy</w:t>
      </w:r>
      <w:bookmarkEnd w:id="15"/>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367FB9D0"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To implement the change strategy, Toyota can follow Kotter’s 8-step model for change which consists of 8 distinctive stages. This model is designed by Kotter explicitly to make organisational change smoother. First, the Toyota company must inform publicly that the need of change is urgent to make the employees and stakeholder mentally ready to accept new changes occurring in the company. The next step involves building a guiding coalition. Top management would then work to make a guidance for the stakeholders where the reason for change will be represented with the problems found before. Although, Toyota has built itself as a strong brand in the market, but pandemic and price increase has changed the demand of the target customers, and this has been reducing the revenue and sale of Toyota’s most selling products (Shih, 2022). Hence, formation of strategic vision and initiatives can make it easier to implement the change strategy in the business. Vison of the company should revolve around transforming the negative image into positive one and introduce environmentally efficient product to the target customers at a competitive price. Hence, to make it possible initiatives such manufacturing pattern change, and leadership style change was taken (Robbins and Judge, 2019). A small volunteer of change team member will be formed who will initiate and guide the employees. The team will guide the workforce to slowly adapt to the changes occurring in the internal environment through consultation and skill development opportunity provision. Then different actions would be taken to remove barriers in the business operation. Barriers such as, workforce resistance, adaptation issues, increased cost, misuse of power etc. would be monitored and minimised through feedback provision. Generation of short-term tactics and strategies will focus on business plan execution to ensure the change is implemented thoroughly without any glitch. Finally, acceleration would be sustained through step-by-step checklist maintenance to maximise success. At the last step of the process is to institute change where conjunction of works would be done to actualise change. </w:t>
      </w:r>
    </w:p>
    <w:p w14:paraId="5D082844" w14:textId="77777777" w:rsidR="00861137" w:rsidRPr="00861137" w:rsidRDefault="00861137" w:rsidP="00861137">
      <w:pPr>
        <w:keepNext/>
        <w:keepLines/>
        <w:spacing w:before="40" w:after="0" w:line="360" w:lineRule="auto"/>
        <w:jc w:val="both"/>
        <w:outlineLvl w:val="1"/>
        <w:rPr>
          <w:rFonts w:ascii="Times New Roman" w:eastAsiaTheme="majorEastAsia" w:hAnsi="Times New Roman" w:cs="Times New Roman"/>
          <w:b/>
          <w:bCs/>
          <w:color w:val="2F5496" w:themeColor="accent1" w:themeShade="BF"/>
          <w:kern w:val="2"/>
          <w:sz w:val="28"/>
          <w:szCs w:val="26"/>
          <w14:ligatures w14:val="standardContextual"/>
        </w:rPr>
      </w:pPr>
      <w:bookmarkStart w:id="16" w:name="_Toc131867442"/>
      <w:r w:rsidRPr="00861137">
        <w:rPr>
          <w:rFonts w:ascii="Times New Roman" w:eastAsiaTheme="majorEastAsia" w:hAnsi="Times New Roman" w:cs="Times New Roman"/>
          <w:b/>
          <w:bCs/>
          <w:color w:val="2F5496" w:themeColor="accent1" w:themeShade="BF"/>
          <w:kern w:val="2"/>
          <w:sz w:val="28"/>
          <w:szCs w:val="26"/>
          <w14:ligatures w14:val="standardContextual"/>
        </w:rPr>
        <w:t>Probable negative impact of the implementation of change strategy on the culture of Toyota</w:t>
      </w:r>
      <w:bookmarkEnd w:id="16"/>
      <w:r w:rsidRPr="00861137">
        <w:rPr>
          <w:rFonts w:ascii="Times New Roman" w:eastAsiaTheme="majorEastAsia" w:hAnsi="Times New Roman" w:cs="Times New Roman"/>
          <w:b/>
          <w:bCs/>
          <w:color w:val="2F5496" w:themeColor="accent1" w:themeShade="BF"/>
          <w:kern w:val="2"/>
          <w:sz w:val="28"/>
          <w:szCs w:val="26"/>
          <w14:ligatures w14:val="standardContextual"/>
        </w:rPr>
        <w:t xml:space="preserve"> </w:t>
      </w:r>
    </w:p>
    <w:p w14:paraId="1CFDB264"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Even if the change strategy is mandatory and inevitable to implement in a business to avail success and expansion in a business, there would be barrier and negative impacts present in implementation of change strategy on the organisational culture of a business (</w:t>
      </w:r>
      <w:proofErr w:type="spellStart"/>
      <w:r w:rsidRPr="00861137">
        <w:rPr>
          <w:rFonts w:ascii="Times New Roman" w:hAnsi="Times New Roman" w:cs="Times New Roman"/>
          <w:kern w:val="2"/>
          <w:sz w:val="24"/>
          <w:szCs w:val="24"/>
          <w14:ligatures w14:val="standardContextual"/>
        </w:rPr>
        <w:t>Szadziewsk</w:t>
      </w:r>
      <w:proofErr w:type="spellEnd"/>
      <w:r w:rsidRPr="00861137">
        <w:rPr>
          <w:rFonts w:ascii="Times New Roman" w:hAnsi="Times New Roman" w:cs="Times New Roman"/>
          <w:kern w:val="2"/>
          <w:sz w:val="24"/>
          <w:szCs w:val="24"/>
          <w14:ligatures w14:val="standardContextual"/>
        </w:rPr>
        <w:t xml:space="preserve">, 2017). Toyota is also the same. There will be people who will not accept change on negative view will be present among the workforces. Hence, certain impact would be seen on the culture of Toyota. First, employee’s retention rate may drop dramatically because during the times of change employees’ perception and priorities are neglected. Therefore, many employees will leave the workplace if they are not equipped to manage the change (Allen, 1995). There may also be insufficient concentration on managing the impact of change on employees. Change is done upon a business to minimise negative impacts and increase benefits. If employees are avoided, then proper benefits of change management will not be realised. Another negative impact on the culture is that the changes may arise risks on the established projected timeline. When the employees go through transition, they go through pressure and adaptation issues. As a result, their performance drop and this can affect the customer service. Some employees would also resist change, and this may create two parties in the management department. Competition among the employees and disagreement may create a toxic organisational culture which may affect overall growth of the business (Simon, 2023). There would also be lacking present of ownership and shared vision among the employees due to this. During the project, improper alignment in shared vision can demoralise the benefits of the change. Finally, there may be negative impact found on the productivity among the employees. Reduced productivity results from lack of proper planning, duplication of effort, disoriented employees, and overlapping of responsibilities. If these issues are not addressed, then it can cause bad organisational culture. </w:t>
      </w:r>
      <w:r w:rsidRPr="00861137">
        <w:rPr>
          <w:rFonts w:ascii="Times New Roman" w:hAnsi="Times New Roman" w:cs="Times New Roman"/>
          <w:b/>
          <w:bCs/>
          <w:kern w:val="2"/>
          <w:sz w:val="24"/>
          <w:szCs w:val="24"/>
          <w14:ligatures w14:val="standardContextual"/>
        </w:rPr>
        <w:br w:type="page"/>
      </w:r>
    </w:p>
    <w:p w14:paraId="4BB15934" w14:textId="77777777"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bookmarkStart w:id="17" w:name="_Toc131867443"/>
      <w:r w:rsidRPr="00861137">
        <w:rPr>
          <w:rFonts w:ascii="Times New Roman" w:eastAsiaTheme="majorEastAsia" w:hAnsi="Times New Roman" w:cs="Times New Roman"/>
          <w:b/>
          <w:bCs/>
          <w:kern w:val="2"/>
          <w:sz w:val="32"/>
          <w:szCs w:val="32"/>
          <w14:ligatures w14:val="standardContextual"/>
        </w:rPr>
        <w:t>Conclusion and Recommendations</w:t>
      </w:r>
      <w:bookmarkEnd w:id="17"/>
      <w:r w:rsidRPr="00861137">
        <w:rPr>
          <w:rFonts w:ascii="Times New Roman" w:eastAsiaTheme="majorEastAsia" w:hAnsi="Times New Roman" w:cs="Times New Roman"/>
          <w:b/>
          <w:bCs/>
          <w:kern w:val="2"/>
          <w:sz w:val="32"/>
          <w:szCs w:val="32"/>
          <w14:ligatures w14:val="standardContextual"/>
        </w:rPr>
        <w:t xml:space="preserve"> </w:t>
      </w:r>
    </w:p>
    <w:p w14:paraId="6DB8068A"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This paper has explained and evaluated application of change management strategies in a business. Change management is implemented in a business when the business faces challenges that are hard to avoid and without changing, revenue and profit may decrease. These issues were presented through one of the largest automobile companies in the world naming Toyota. Toyota company faced financial crisis and low sales during and post pandemic. it affected the finances of the company. Therefore, the company-initiated change by changing its board of directors, management style, goals, and visions of the business, and transitioning product features. To change it transformational leadership style was equivalent to apply. There are various benefits of application of change management, but challenges and risks remained which can only be minimised through proper monitoring and control. </w:t>
      </w:r>
    </w:p>
    <w:p w14:paraId="47DFD67E" w14:textId="77777777" w:rsidR="00861137" w:rsidRPr="00861137" w:rsidRDefault="00861137" w:rsidP="00861137">
      <w:pPr>
        <w:spacing w:after="120" w:line="360" w:lineRule="auto"/>
        <w:jc w:val="both"/>
        <w:rPr>
          <w:rFonts w:ascii="Times New Roman" w:hAnsi="Times New Roman" w:cs="Times New Roman"/>
          <w:b/>
          <w:bCs/>
          <w:kern w:val="2"/>
          <w:sz w:val="24"/>
          <w:szCs w:val="24"/>
          <w14:ligatures w14:val="standardContextual"/>
        </w:rPr>
      </w:pPr>
      <w:r w:rsidRPr="00861137">
        <w:rPr>
          <w:rFonts w:ascii="Times New Roman" w:hAnsi="Times New Roman" w:cs="Times New Roman"/>
          <w:b/>
          <w:bCs/>
          <w:kern w:val="2"/>
          <w:sz w:val="24"/>
          <w:szCs w:val="24"/>
          <w14:ligatures w14:val="standardContextual"/>
        </w:rPr>
        <w:t>Recommendations-</w:t>
      </w:r>
    </w:p>
    <w:p w14:paraId="71346B13"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t xml:space="preserve">Found negative cultural impacts can only be minimised at Toyota if the company ensures transparent feedbacks along with directions. If the responsibilities overlap, it makes the employees frustrated and resistant to change. Hence, slowly informing the employees about change and revisioning dividend policy can help in minimising employee resistance. To minimise turnover after implementation of change management, the company needs to reduce internal competition among the employees to create a healthy working environment with skill development and training opportunity. As a result, proper implementation of change management can be realised at Toyota. </w:t>
      </w:r>
    </w:p>
    <w:p w14:paraId="02FCA6CD"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r w:rsidRPr="00861137">
        <w:rPr>
          <w:rFonts w:ascii="Times New Roman" w:hAnsi="Times New Roman" w:cs="Times New Roman"/>
          <w:kern w:val="2"/>
          <w:sz w:val="24"/>
          <w:szCs w:val="24"/>
          <w14:ligatures w14:val="standardContextual"/>
        </w:rPr>
        <w:br w:type="page"/>
      </w:r>
    </w:p>
    <w:p w14:paraId="3197B35B" w14:textId="77777777" w:rsidR="00861137" w:rsidRPr="00861137" w:rsidRDefault="00861137" w:rsidP="00861137">
      <w:pPr>
        <w:keepNext/>
        <w:keepLines/>
        <w:spacing w:before="240" w:after="0" w:line="360" w:lineRule="auto"/>
        <w:jc w:val="both"/>
        <w:outlineLvl w:val="0"/>
        <w:rPr>
          <w:rFonts w:ascii="Times New Roman" w:eastAsiaTheme="majorEastAsia" w:hAnsi="Times New Roman" w:cs="Times New Roman"/>
          <w:b/>
          <w:bCs/>
          <w:kern w:val="2"/>
          <w:sz w:val="32"/>
          <w:szCs w:val="32"/>
          <w14:ligatures w14:val="standardContextual"/>
        </w:rPr>
      </w:pPr>
      <w:bookmarkStart w:id="18" w:name="_Toc131867444"/>
      <w:r w:rsidRPr="00861137">
        <w:rPr>
          <w:rFonts w:ascii="Times New Roman" w:eastAsiaTheme="majorEastAsia" w:hAnsi="Times New Roman" w:cs="Times New Roman"/>
          <w:b/>
          <w:bCs/>
          <w:kern w:val="2"/>
          <w:sz w:val="32"/>
          <w:szCs w:val="32"/>
          <w14:ligatures w14:val="standardContextual"/>
        </w:rPr>
        <w:t>References</w:t>
      </w:r>
      <w:bookmarkEnd w:id="18"/>
      <w:r w:rsidRPr="00861137">
        <w:rPr>
          <w:rFonts w:ascii="Times New Roman" w:eastAsiaTheme="majorEastAsia" w:hAnsi="Times New Roman" w:cs="Times New Roman"/>
          <w:b/>
          <w:bCs/>
          <w:kern w:val="2"/>
          <w:sz w:val="32"/>
          <w:szCs w:val="32"/>
          <w14:ligatures w14:val="standardContextual"/>
        </w:rPr>
        <w:t xml:space="preserve"> </w:t>
      </w:r>
    </w:p>
    <w:p w14:paraId="23C87C56"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Allen, J.H. (1995). The realities of culture change and how it worked at </w:t>
      </w:r>
      <w:proofErr w:type="spellStart"/>
      <w:r w:rsidRPr="00861137">
        <w:rPr>
          <w:rFonts w:ascii="Times New Roman" w:eastAsia="Times New Roman" w:hAnsi="Times New Roman" w:cs="Times New Roman"/>
          <w:sz w:val="24"/>
          <w:szCs w:val="24"/>
          <w:lang w:eastAsia="en-GB"/>
        </w:rPr>
        <w:t>toyota</w:t>
      </w:r>
      <w:proofErr w:type="spellEnd"/>
      <w:r w:rsidRPr="00861137">
        <w:rPr>
          <w:rFonts w:ascii="Times New Roman" w:eastAsia="Times New Roman" w:hAnsi="Times New Roman" w:cs="Times New Roman"/>
          <w:sz w:val="24"/>
          <w:szCs w:val="24"/>
          <w:lang w:eastAsia="en-GB"/>
        </w:rPr>
        <w:t xml:space="preserve">. </w:t>
      </w:r>
      <w:r w:rsidRPr="00861137">
        <w:rPr>
          <w:rFonts w:ascii="Times New Roman" w:eastAsia="Times New Roman" w:hAnsi="Times New Roman" w:cs="Times New Roman"/>
          <w:i/>
          <w:iCs/>
          <w:sz w:val="24"/>
          <w:szCs w:val="24"/>
          <w:lang w:eastAsia="en-GB"/>
        </w:rPr>
        <w:t>Employment Relations Today</w:t>
      </w:r>
      <w:r w:rsidRPr="00861137">
        <w:rPr>
          <w:rFonts w:ascii="Times New Roman" w:eastAsia="Times New Roman" w:hAnsi="Times New Roman" w:cs="Times New Roman"/>
          <w:sz w:val="24"/>
          <w:szCs w:val="24"/>
          <w:lang w:eastAsia="en-GB"/>
        </w:rPr>
        <w:t xml:space="preserve">, 22(1), pp.29–40. </w:t>
      </w:r>
      <w:proofErr w:type="spellStart"/>
      <w:r w:rsidRPr="00861137">
        <w:rPr>
          <w:rFonts w:ascii="Times New Roman" w:eastAsia="Times New Roman" w:hAnsi="Times New Roman" w:cs="Times New Roman"/>
          <w:sz w:val="24"/>
          <w:szCs w:val="24"/>
          <w:lang w:eastAsia="en-GB"/>
        </w:rPr>
        <w:t>doi:https</w:t>
      </w:r>
      <w:proofErr w:type="spellEnd"/>
      <w:r w:rsidRPr="00861137">
        <w:rPr>
          <w:rFonts w:ascii="Times New Roman" w:eastAsia="Times New Roman" w:hAnsi="Times New Roman" w:cs="Times New Roman"/>
          <w:sz w:val="24"/>
          <w:szCs w:val="24"/>
          <w:lang w:eastAsia="en-GB"/>
        </w:rPr>
        <w:t>://doi.org/10.1002/ert.3910220106.</w:t>
      </w:r>
    </w:p>
    <w:p w14:paraId="5D56A44A"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proofErr w:type="spellStart"/>
      <w:r w:rsidRPr="00861137">
        <w:rPr>
          <w:rFonts w:ascii="Times New Roman" w:eastAsia="Times New Roman" w:hAnsi="Times New Roman" w:cs="Times New Roman"/>
          <w:sz w:val="24"/>
          <w:szCs w:val="24"/>
          <w:lang w:eastAsia="en-GB"/>
        </w:rPr>
        <w:t>Bodek</w:t>
      </w:r>
      <w:proofErr w:type="spellEnd"/>
      <w:r w:rsidRPr="00861137">
        <w:rPr>
          <w:rFonts w:ascii="Times New Roman" w:eastAsia="Times New Roman" w:hAnsi="Times New Roman" w:cs="Times New Roman"/>
          <w:sz w:val="24"/>
          <w:szCs w:val="24"/>
          <w:lang w:eastAsia="en-GB"/>
        </w:rPr>
        <w:t xml:space="preserve">, N. (2007). </w:t>
      </w:r>
      <w:r w:rsidRPr="00861137">
        <w:rPr>
          <w:rFonts w:ascii="Times New Roman" w:eastAsia="Times New Roman" w:hAnsi="Times New Roman" w:cs="Times New Roman"/>
          <w:i/>
          <w:iCs/>
          <w:sz w:val="24"/>
          <w:szCs w:val="24"/>
          <w:lang w:eastAsia="en-GB"/>
        </w:rPr>
        <w:t>The Toyota Secret: Constant Change And Growth</w:t>
      </w:r>
      <w:r w:rsidRPr="00861137">
        <w:rPr>
          <w:rFonts w:ascii="Times New Roman" w:eastAsia="Times New Roman" w:hAnsi="Times New Roman" w:cs="Times New Roman"/>
          <w:sz w:val="24"/>
          <w:szCs w:val="24"/>
          <w:lang w:eastAsia="en-GB"/>
        </w:rPr>
        <w:t>. [online] www.industryweek.com. Available at: https://www.industryweek.com/leadership/companies-executives/article/21961847/the-toyota-secret-constant-change-and-growth.</w:t>
      </w:r>
    </w:p>
    <w:p w14:paraId="5FE99BCC"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proofErr w:type="spellStart"/>
      <w:r w:rsidRPr="00861137">
        <w:rPr>
          <w:rFonts w:ascii="Times New Roman" w:eastAsia="Times New Roman" w:hAnsi="Times New Roman" w:cs="Times New Roman"/>
          <w:sz w:val="24"/>
          <w:szCs w:val="24"/>
          <w:lang w:eastAsia="en-GB"/>
        </w:rPr>
        <w:t>Caldeirinha</w:t>
      </w:r>
      <w:proofErr w:type="spellEnd"/>
      <w:r w:rsidRPr="00861137">
        <w:rPr>
          <w:rFonts w:ascii="Times New Roman" w:eastAsia="Times New Roman" w:hAnsi="Times New Roman" w:cs="Times New Roman"/>
          <w:sz w:val="24"/>
          <w:szCs w:val="24"/>
          <w:lang w:eastAsia="en-GB"/>
        </w:rPr>
        <w:t xml:space="preserve">, S. (2018). Toyota individual and team potential </w:t>
      </w:r>
      <w:proofErr w:type="spellStart"/>
      <w:r w:rsidRPr="00861137">
        <w:rPr>
          <w:rFonts w:ascii="Times New Roman" w:eastAsia="Times New Roman" w:hAnsi="Times New Roman" w:cs="Times New Roman"/>
          <w:sz w:val="24"/>
          <w:szCs w:val="24"/>
          <w:lang w:eastAsia="en-GB"/>
        </w:rPr>
        <w:t>modeling</w:t>
      </w:r>
      <w:proofErr w:type="spellEnd"/>
      <w:r w:rsidRPr="00861137">
        <w:rPr>
          <w:rFonts w:ascii="Times New Roman" w:eastAsia="Times New Roman" w:hAnsi="Times New Roman" w:cs="Times New Roman"/>
          <w:sz w:val="24"/>
          <w:szCs w:val="24"/>
          <w:lang w:eastAsia="en-GB"/>
        </w:rPr>
        <w:t xml:space="preserve">. </w:t>
      </w:r>
      <w:r w:rsidRPr="00861137">
        <w:rPr>
          <w:rFonts w:ascii="Times New Roman" w:eastAsia="Times New Roman" w:hAnsi="Times New Roman" w:cs="Times New Roman"/>
          <w:i/>
          <w:iCs/>
          <w:sz w:val="24"/>
          <w:szCs w:val="24"/>
          <w:lang w:eastAsia="en-GB"/>
        </w:rPr>
        <w:t>Serbian Journal of Engineering Management</w:t>
      </w:r>
      <w:r w:rsidRPr="00861137">
        <w:rPr>
          <w:rFonts w:ascii="Times New Roman" w:eastAsia="Times New Roman" w:hAnsi="Times New Roman" w:cs="Times New Roman"/>
          <w:sz w:val="24"/>
          <w:szCs w:val="24"/>
          <w:lang w:eastAsia="en-GB"/>
        </w:rPr>
        <w:t xml:space="preserve">, 3(2), pp.61–63. </w:t>
      </w:r>
      <w:proofErr w:type="spellStart"/>
      <w:r w:rsidRPr="00861137">
        <w:rPr>
          <w:rFonts w:ascii="Times New Roman" w:eastAsia="Times New Roman" w:hAnsi="Times New Roman" w:cs="Times New Roman"/>
          <w:sz w:val="24"/>
          <w:szCs w:val="24"/>
          <w:lang w:eastAsia="en-GB"/>
        </w:rPr>
        <w:t>doi:https</w:t>
      </w:r>
      <w:proofErr w:type="spellEnd"/>
      <w:r w:rsidRPr="00861137">
        <w:rPr>
          <w:rFonts w:ascii="Times New Roman" w:eastAsia="Times New Roman" w:hAnsi="Times New Roman" w:cs="Times New Roman"/>
          <w:sz w:val="24"/>
          <w:szCs w:val="24"/>
          <w:lang w:eastAsia="en-GB"/>
        </w:rPr>
        <w:t>://doi.org/10.5937/sjem1801061c.</w:t>
      </w:r>
    </w:p>
    <w:p w14:paraId="200AD70C"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CORPORATION, T.M. (2023). </w:t>
      </w:r>
      <w:r w:rsidRPr="00861137">
        <w:rPr>
          <w:rFonts w:ascii="Times New Roman" w:eastAsia="Times New Roman" w:hAnsi="Times New Roman" w:cs="Times New Roman"/>
          <w:i/>
          <w:iCs/>
          <w:sz w:val="24"/>
          <w:szCs w:val="24"/>
          <w:lang w:eastAsia="en-GB"/>
        </w:rPr>
        <w:t>TMC Announces Changes to Executive Structure, Senior Professional/Senior Management Employees | Corporate | Global Newsroom</w:t>
      </w:r>
      <w:r w:rsidRPr="00861137">
        <w:rPr>
          <w:rFonts w:ascii="Times New Roman" w:eastAsia="Times New Roman" w:hAnsi="Times New Roman" w:cs="Times New Roman"/>
          <w:sz w:val="24"/>
          <w:szCs w:val="24"/>
          <w:lang w:eastAsia="en-GB"/>
        </w:rPr>
        <w:t>. [online] Toyota Motor Corporation Official Global Website. Available at: https://global.toyota/en/newsroom/corporate/38774342.html.</w:t>
      </w:r>
    </w:p>
    <w:p w14:paraId="5AE8BD73"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Derek Salman Pugh and </w:t>
      </w:r>
      <w:proofErr w:type="spellStart"/>
      <w:r w:rsidRPr="00861137">
        <w:rPr>
          <w:rFonts w:ascii="Times New Roman" w:eastAsia="Times New Roman" w:hAnsi="Times New Roman" w:cs="Times New Roman"/>
          <w:sz w:val="24"/>
          <w:szCs w:val="24"/>
          <w:lang w:eastAsia="en-GB"/>
        </w:rPr>
        <w:t>Mayle</w:t>
      </w:r>
      <w:proofErr w:type="spellEnd"/>
      <w:r w:rsidRPr="00861137">
        <w:rPr>
          <w:rFonts w:ascii="Times New Roman" w:eastAsia="Times New Roman" w:hAnsi="Times New Roman" w:cs="Times New Roman"/>
          <w:sz w:val="24"/>
          <w:szCs w:val="24"/>
          <w:lang w:eastAsia="en-GB"/>
        </w:rPr>
        <w:t xml:space="preserve">, D. (2009). </w:t>
      </w:r>
      <w:r w:rsidRPr="00861137">
        <w:rPr>
          <w:rFonts w:ascii="Times New Roman" w:eastAsia="Times New Roman" w:hAnsi="Times New Roman" w:cs="Times New Roman"/>
          <w:i/>
          <w:iCs/>
          <w:sz w:val="24"/>
          <w:szCs w:val="24"/>
          <w:lang w:eastAsia="en-GB"/>
        </w:rPr>
        <w:t>Change management</w:t>
      </w:r>
      <w:r w:rsidRPr="00861137">
        <w:rPr>
          <w:rFonts w:ascii="Times New Roman" w:eastAsia="Times New Roman" w:hAnsi="Times New Roman" w:cs="Times New Roman"/>
          <w:sz w:val="24"/>
          <w:szCs w:val="24"/>
          <w:lang w:eastAsia="en-GB"/>
        </w:rPr>
        <w:t>. Los Angeles: Sage.</w:t>
      </w:r>
    </w:p>
    <w:p w14:paraId="2DB8D9AB"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Economics Observatory (2020). </w:t>
      </w:r>
      <w:r w:rsidRPr="00861137">
        <w:rPr>
          <w:rFonts w:ascii="Times New Roman" w:eastAsia="Times New Roman" w:hAnsi="Times New Roman" w:cs="Times New Roman"/>
          <w:i/>
          <w:iCs/>
          <w:sz w:val="24"/>
          <w:szCs w:val="24"/>
          <w:lang w:eastAsia="en-GB"/>
        </w:rPr>
        <w:t>Which firms and industries have been most affected by Covid-19?</w:t>
      </w:r>
      <w:r w:rsidRPr="00861137">
        <w:rPr>
          <w:rFonts w:ascii="Times New Roman" w:eastAsia="Times New Roman" w:hAnsi="Times New Roman" w:cs="Times New Roman"/>
          <w:sz w:val="24"/>
          <w:szCs w:val="24"/>
          <w:lang w:eastAsia="en-GB"/>
        </w:rPr>
        <w:t xml:space="preserve"> [online] Economics Observatory. Available at: https://www.economicsobservatory.com/which-firms-and-industries-have-been-most-affected-covid-19.</w:t>
      </w:r>
    </w:p>
    <w:p w14:paraId="27833663"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George, P. (2023). </w:t>
      </w:r>
      <w:r w:rsidRPr="00861137">
        <w:rPr>
          <w:rFonts w:ascii="Times New Roman" w:eastAsia="Times New Roman" w:hAnsi="Times New Roman" w:cs="Times New Roman"/>
          <w:i/>
          <w:iCs/>
          <w:sz w:val="24"/>
          <w:szCs w:val="24"/>
          <w:lang w:eastAsia="en-GB"/>
        </w:rPr>
        <w:t>Toyota’s New CEO Is A Car Enthusiast Too</w:t>
      </w:r>
      <w:r w:rsidRPr="00861137">
        <w:rPr>
          <w:rFonts w:ascii="Times New Roman" w:eastAsia="Times New Roman" w:hAnsi="Times New Roman" w:cs="Times New Roman"/>
          <w:sz w:val="24"/>
          <w:szCs w:val="24"/>
          <w:lang w:eastAsia="en-GB"/>
        </w:rPr>
        <w:t xml:space="preserve">. [online] The </w:t>
      </w:r>
      <w:proofErr w:type="spellStart"/>
      <w:r w:rsidRPr="00861137">
        <w:rPr>
          <w:rFonts w:ascii="Times New Roman" w:eastAsia="Times New Roman" w:hAnsi="Times New Roman" w:cs="Times New Roman"/>
          <w:sz w:val="24"/>
          <w:szCs w:val="24"/>
          <w:lang w:eastAsia="en-GB"/>
        </w:rPr>
        <w:t>Autopian</w:t>
      </w:r>
      <w:proofErr w:type="spellEnd"/>
      <w:r w:rsidRPr="00861137">
        <w:rPr>
          <w:rFonts w:ascii="Times New Roman" w:eastAsia="Times New Roman" w:hAnsi="Times New Roman" w:cs="Times New Roman"/>
          <w:sz w:val="24"/>
          <w:szCs w:val="24"/>
          <w:lang w:eastAsia="en-GB"/>
        </w:rPr>
        <w:t>. Available at: https://www.theautopian.com/toyotas-new-ceo-is-a-car-enthusiast-too/ [Accessed 8 Apr. 2023].</w:t>
      </w:r>
    </w:p>
    <w:p w14:paraId="6FCA2F75"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proofErr w:type="spellStart"/>
      <w:r w:rsidRPr="00861137">
        <w:rPr>
          <w:rFonts w:ascii="Times New Roman" w:eastAsia="Times New Roman" w:hAnsi="Times New Roman" w:cs="Times New Roman"/>
          <w:sz w:val="24"/>
          <w:szCs w:val="24"/>
          <w:lang w:eastAsia="en-GB"/>
        </w:rPr>
        <w:t>Goksoy</w:t>
      </w:r>
      <w:proofErr w:type="spellEnd"/>
      <w:r w:rsidRPr="00861137">
        <w:rPr>
          <w:rFonts w:ascii="Times New Roman" w:eastAsia="Times New Roman" w:hAnsi="Times New Roman" w:cs="Times New Roman"/>
          <w:sz w:val="24"/>
          <w:szCs w:val="24"/>
          <w:lang w:eastAsia="en-GB"/>
        </w:rPr>
        <w:t xml:space="preserve">, A. (2016). </w:t>
      </w:r>
      <w:r w:rsidRPr="00861137">
        <w:rPr>
          <w:rFonts w:ascii="Times New Roman" w:eastAsia="Times New Roman" w:hAnsi="Times New Roman" w:cs="Times New Roman"/>
          <w:i/>
          <w:iCs/>
          <w:sz w:val="24"/>
          <w:szCs w:val="24"/>
          <w:lang w:eastAsia="en-GB"/>
        </w:rPr>
        <w:t>Organizational change management strategies in modern business</w:t>
      </w:r>
      <w:r w:rsidRPr="00861137">
        <w:rPr>
          <w:rFonts w:ascii="Times New Roman" w:eastAsia="Times New Roman" w:hAnsi="Times New Roman" w:cs="Times New Roman"/>
          <w:sz w:val="24"/>
          <w:szCs w:val="24"/>
          <w:lang w:eastAsia="en-GB"/>
        </w:rPr>
        <w:t>. Hershey: Business Science Reference.</w:t>
      </w:r>
    </w:p>
    <w:p w14:paraId="3A8B7DE3"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Green, M. (2014). </w:t>
      </w:r>
      <w:r w:rsidRPr="00861137">
        <w:rPr>
          <w:rFonts w:ascii="Times New Roman" w:eastAsia="Times New Roman" w:hAnsi="Times New Roman" w:cs="Times New Roman"/>
          <w:i/>
          <w:iCs/>
          <w:sz w:val="24"/>
          <w:szCs w:val="24"/>
          <w:lang w:eastAsia="en-GB"/>
        </w:rPr>
        <w:t>Change management masterclass : a step by step guide to successful change management</w:t>
      </w:r>
      <w:r w:rsidRPr="00861137">
        <w:rPr>
          <w:rFonts w:ascii="Times New Roman" w:eastAsia="Times New Roman" w:hAnsi="Times New Roman" w:cs="Times New Roman"/>
          <w:sz w:val="24"/>
          <w:szCs w:val="24"/>
          <w:lang w:eastAsia="en-GB"/>
        </w:rPr>
        <w:t>. London: Kogan Page.</w:t>
      </w:r>
    </w:p>
    <w:p w14:paraId="146933FA"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Liu, X. (2022). Demonstration of Supply Chain Management in Big Data Analysis from Walmart, Toyota, and Amazon. </w:t>
      </w:r>
      <w:r w:rsidRPr="00861137">
        <w:rPr>
          <w:rFonts w:ascii="Times New Roman" w:eastAsia="Times New Roman" w:hAnsi="Times New Roman" w:cs="Times New Roman"/>
          <w:i/>
          <w:iCs/>
          <w:sz w:val="24"/>
          <w:szCs w:val="24"/>
          <w:lang w:eastAsia="en-GB"/>
        </w:rPr>
        <w:t>BCP Business &amp; Management</w:t>
      </w:r>
      <w:r w:rsidRPr="00861137">
        <w:rPr>
          <w:rFonts w:ascii="Times New Roman" w:eastAsia="Times New Roman" w:hAnsi="Times New Roman" w:cs="Times New Roman"/>
          <w:sz w:val="24"/>
          <w:szCs w:val="24"/>
          <w:lang w:eastAsia="en-GB"/>
        </w:rPr>
        <w:t xml:space="preserve">, 34, pp.1198–1203. </w:t>
      </w:r>
      <w:proofErr w:type="spellStart"/>
      <w:r w:rsidRPr="00861137">
        <w:rPr>
          <w:rFonts w:ascii="Times New Roman" w:eastAsia="Times New Roman" w:hAnsi="Times New Roman" w:cs="Times New Roman"/>
          <w:sz w:val="24"/>
          <w:szCs w:val="24"/>
          <w:lang w:eastAsia="en-GB"/>
        </w:rPr>
        <w:t>doi:https</w:t>
      </w:r>
      <w:proofErr w:type="spellEnd"/>
      <w:r w:rsidRPr="00861137">
        <w:rPr>
          <w:rFonts w:ascii="Times New Roman" w:eastAsia="Times New Roman" w:hAnsi="Times New Roman" w:cs="Times New Roman"/>
          <w:sz w:val="24"/>
          <w:szCs w:val="24"/>
          <w:lang w:eastAsia="en-GB"/>
        </w:rPr>
        <w:t>://doi.org/10.54691/bcpbm.v34i.3159.</w:t>
      </w:r>
    </w:p>
    <w:p w14:paraId="22FBAE60"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proofErr w:type="spellStart"/>
      <w:r w:rsidRPr="00861137">
        <w:rPr>
          <w:rFonts w:ascii="Times New Roman" w:eastAsia="Times New Roman" w:hAnsi="Times New Roman" w:cs="Times New Roman"/>
          <w:sz w:val="24"/>
          <w:szCs w:val="24"/>
          <w:lang w:eastAsia="en-GB"/>
        </w:rPr>
        <w:t>Nuttawuth</w:t>
      </w:r>
      <w:proofErr w:type="spellEnd"/>
      <w:r w:rsidRPr="00861137">
        <w:rPr>
          <w:rFonts w:ascii="Times New Roman" w:eastAsia="Times New Roman" w:hAnsi="Times New Roman" w:cs="Times New Roman"/>
          <w:sz w:val="24"/>
          <w:szCs w:val="24"/>
          <w:lang w:eastAsia="en-GB"/>
        </w:rPr>
        <w:t xml:space="preserve"> </w:t>
      </w:r>
      <w:proofErr w:type="spellStart"/>
      <w:r w:rsidRPr="00861137">
        <w:rPr>
          <w:rFonts w:ascii="Times New Roman" w:eastAsia="Times New Roman" w:hAnsi="Times New Roman" w:cs="Times New Roman"/>
          <w:sz w:val="24"/>
          <w:szCs w:val="24"/>
          <w:lang w:eastAsia="en-GB"/>
        </w:rPr>
        <w:t>Muenjohn</w:t>
      </w:r>
      <w:proofErr w:type="spellEnd"/>
      <w:r w:rsidRPr="00861137">
        <w:rPr>
          <w:rFonts w:ascii="Times New Roman" w:eastAsia="Times New Roman" w:hAnsi="Times New Roman" w:cs="Times New Roman"/>
          <w:sz w:val="24"/>
          <w:szCs w:val="24"/>
          <w:lang w:eastAsia="en-GB"/>
        </w:rPr>
        <w:t xml:space="preserve"> (2012). </w:t>
      </w:r>
      <w:r w:rsidRPr="00861137">
        <w:rPr>
          <w:rFonts w:ascii="Times New Roman" w:eastAsia="Times New Roman" w:hAnsi="Times New Roman" w:cs="Times New Roman"/>
          <w:i/>
          <w:iCs/>
          <w:sz w:val="24"/>
          <w:szCs w:val="24"/>
          <w:lang w:eastAsia="en-GB"/>
        </w:rPr>
        <w:t>Organisational leadership : concepts, cases and research</w:t>
      </w:r>
      <w:r w:rsidRPr="00861137">
        <w:rPr>
          <w:rFonts w:ascii="Times New Roman" w:eastAsia="Times New Roman" w:hAnsi="Times New Roman" w:cs="Times New Roman"/>
          <w:sz w:val="24"/>
          <w:szCs w:val="24"/>
          <w:lang w:eastAsia="en-GB"/>
        </w:rPr>
        <w:t xml:space="preserve">. Victoria, Australia: </w:t>
      </w:r>
      <w:proofErr w:type="spellStart"/>
      <w:r w:rsidRPr="00861137">
        <w:rPr>
          <w:rFonts w:ascii="Times New Roman" w:eastAsia="Times New Roman" w:hAnsi="Times New Roman" w:cs="Times New Roman"/>
          <w:sz w:val="24"/>
          <w:szCs w:val="24"/>
          <w:lang w:eastAsia="en-GB"/>
        </w:rPr>
        <w:t>Cencage</w:t>
      </w:r>
      <w:proofErr w:type="spellEnd"/>
      <w:r w:rsidRPr="00861137">
        <w:rPr>
          <w:rFonts w:ascii="Times New Roman" w:eastAsia="Times New Roman" w:hAnsi="Times New Roman" w:cs="Times New Roman"/>
          <w:sz w:val="24"/>
          <w:szCs w:val="24"/>
          <w:lang w:eastAsia="en-GB"/>
        </w:rPr>
        <w:t xml:space="preserve"> Learning.</w:t>
      </w:r>
    </w:p>
    <w:p w14:paraId="2C5D6754"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Robbins, S.P. and Judge, T. (2019). </w:t>
      </w:r>
      <w:r w:rsidRPr="00861137">
        <w:rPr>
          <w:rFonts w:ascii="Times New Roman" w:eastAsia="Times New Roman" w:hAnsi="Times New Roman" w:cs="Times New Roman"/>
          <w:i/>
          <w:iCs/>
          <w:sz w:val="24"/>
          <w:szCs w:val="24"/>
          <w:lang w:eastAsia="en-GB"/>
        </w:rPr>
        <w:t>Organisational behaviour</w:t>
      </w:r>
      <w:r w:rsidRPr="00861137">
        <w:rPr>
          <w:rFonts w:ascii="Times New Roman" w:eastAsia="Times New Roman" w:hAnsi="Times New Roman" w:cs="Times New Roman"/>
          <w:sz w:val="24"/>
          <w:szCs w:val="24"/>
          <w:lang w:eastAsia="en-GB"/>
        </w:rPr>
        <w:t>. Sydney, N.S.W. Pearson Australia.</w:t>
      </w:r>
    </w:p>
    <w:p w14:paraId="1651BBD0"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Shih, W.C. (2022). </w:t>
      </w:r>
      <w:r w:rsidRPr="00861137">
        <w:rPr>
          <w:rFonts w:ascii="Times New Roman" w:eastAsia="Times New Roman" w:hAnsi="Times New Roman" w:cs="Times New Roman"/>
          <w:i/>
          <w:iCs/>
          <w:sz w:val="24"/>
          <w:szCs w:val="24"/>
          <w:lang w:eastAsia="en-GB"/>
        </w:rPr>
        <w:t>What Really Makes Toyota’s Production System Resilient</w:t>
      </w:r>
      <w:r w:rsidRPr="00861137">
        <w:rPr>
          <w:rFonts w:ascii="Times New Roman" w:eastAsia="Times New Roman" w:hAnsi="Times New Roman" w:cs="Times New Roman"/>
          <w:sz w:val="24"/>
          <w:szCs w:val="24"/>
          <w:lang w:eastAsia="en-GB"/>
        </w:rPr>
        <w:t>. [online] Harvard Business Review. Available at: https://hbr.org/2022/11/what-really-makes-toyotas-production-system-resilient.</w:t>
      </w:r>
    </w:p>
    <w:p w14:paraId="589EDA2D"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Simon (2023). </w:t>
      </w:r>
      <w:r w:rsidRPr="00861137">
        <w:rPr>
          <w:rFonts w:ascii="Times New Roman" w:eastAsia="Times New Roman" w:hAnsi="Times New Roman" w:cs="Times New Roman"/>
          <w:i/>
          <w:iCs/>
          <w:sz w:val="24"/>
          <w:szCs w:val="24"/>
          <w:lang w:eastAsia="en-GB"/>
        </w:rPr>
        <w:t>Pros and Cons of Electric Cars on the Environment (Should BUY?) - Sustainability Success</w:t>
      </w:r>
      <w:r w:rsidRPr="00861137">
        <w:rPr>
          <w:rFonts w:ascii="Times New Roman" w:eastAsia="Times New Roman" w:hAnsi="Times New Roman" w:cs="Times New Roman"/>
          <w:sz w:val="24"/>
          <w:szCs w:val="24"/>
          <w:lang w:eastAsia="en-GB"/>
        </w:rPr>
        <w:t>. [online] Sustainability Success. Available at: https://sustainability-success.com/pros-and-cons-of-electric-cars-on-the-environment/#:~:text=Electric%20cars%20have%20many%20environmental.</w:t>
      </w:r>
    </w:p>
    <w:p w14:paraId="6124D25A"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proofErr w:type="spellStart"/>
      <w:r w:rsidRPr="00861137">
        <w:rPr>
          <w:rFonts w:ascii="Times New Roman" w:eastAsia="Times New Roman" w:hAnsi="Times New Roman" w:cs="Times New Roman"/>
          <w:sz w:val="24"/>
          <w:szCs w:val="24"/>
          <w:lang w:eastAsia="en-GB"/>
        </w:rPr>
        <w:t>Szadziewsk</w:t>
      </w:r>
      <w:proofErr w:type="spellEnd"/>
      <w:r w:rsidRPr="00861137">
        <w:rPr>
          <w:rFonts w:ascii="Times New Roman" w:eastAsia="Times New Roman" w:hAnsi="Times New Roman" w:cs="Times New Roman"/>
          <w:sz w:val="24"/>
          <w:szCs w:val="24"/>
          <w:lang w:eastAsia="en-GB"/>
        </w:rPr>
        <w:t xml:space="preserve">, A. (2017). CORPORATE SOCIAL RESPONSIBILITY VS. GREENWASHING. </w:t>
      </w:r>
      <w:proofErr w:type="spellStart"/>
      <w:r w:rsidRPr="00861137">
        <w:rPr>
          <w:rFonts w:ascii="Times New Roman" w:eastAsia="Times New Roman" w:hAnsi="Times New Roman" w:cs="Times New Roman"/>
          <w:i/>
          <w:iCs/>
          <w:sz w:val="24"/>
          <w:szCs w:val="24"/>
          <w:lang w:eastAsia="en-GB"/>
        </w:rPr>
        <w:t>Prace</w:t>
      </w:r>
      <w:proofErr w:type="spellEnd"/>
      <w:r w:rsidRPr="00861137">
        <w:rPr>
          <w:rFonts w:ascii="Times New Roman" w:eastAsia="Times New Roman" w:hAnsi="Times New Roman" w:cs="Times New Roman"/>
          <w:i/>
          <w:iCs/>
          <w:sz w:val="24"/>
          <w:szCs w:val="24"/>
          <w:lang w:eastAsia="en-GB"/>
        </w:rPr>
        <w:t xml:space="preserve"> </w:t>
      </w:r>
      <w:proofErr w:type="spellStart"/>
      <w:r w:rsidRPr="00861137">
        <w:rPr>
          <w:rFonts w:ascii="Times New Roman" w:eastAsia="Times New Roman" w:hAnsi="Times New Roman" w:cs="Times New Roman"/>
          <w:i/>
          <w:iCs/>
          <w:sz w:val="24"/>
          <w:szCs w:val="24"/>
          <w:lang w:eastAsia="en-GB"/>
        </w:rPr>
        <w:t>Naukowe</w:t>
      </w:r>
      <w:proofErr w:type="spellEnd"/>
      <w:r w:rsidRPr="00861137">
        <w:rPr>
          <w:rFonts w:ascii="Times New Roman" w:eastAsia="Times New Roman" w:hAnsi="Times New Roman" w:cs="Times New Roman"/>
          <w:i/>
          <w:iCs/>
          <w:sz w:val="24"/>
          <w:szCs w:val="24"/>
          <w:lang w:eastAsia="en-GB"/>
        </w:rPr>
        <w:t xml:space="preserve"> </w:t>
      </w:r>
      <w:proofErr w:type="spellStart"/>
      <w:r w:rsidRPr="00861137">
        <w:rPr>
          <w:rFonts w:ascii="Times New Roman" w:eastAsia="Times New Roman" w:hAnsi="Times New Roman" w:cs="Times New Roman"/>
          <w:i/>
          <w:iCs/>
          <w:sz w:val="24"/>
          <w:szCs w:val="24"/>
          <w:lang w:eastAsia="en-GB"/>
        </w:rPr>
        <w:t>Uniwersytetu</w:t>
      </w:r>
      <w:proofErr w:type="spellEnd"/>
      <w:r w:rsidRPr="00861137">
        <w:rPr>
          <w:rFonts w:ascii="Times New Roman" w:eastAsia="Times New Roman" w:hAnsi="Times New Roman" w:cs="Times New Roman"/>
          <w:i/>
          <w:iCs/>
          <w:sz w:val="24"/>
          <w:szCs w:val="24"/>
          <w:lang w:eastAsia="en-GB"/>
        </w:rPr>
        <w:t xml:space="preserve"> </w:t>
      </w:r>
      <w:proofErr w:type="spellStart"/>
      <w:r w:rsidRPr="00861137">
        <w:rPr>
          <w:rFonts w:ascii="Times New Roman" w:eastAsia="Times New Roman" w:hAnsi="Times New Roman" w:cs="Times New Roman"/>
          <w:i/>
          <w:iCs/>
          <w:sz w:val="24"/>
          <w:szCs w:val="24"/>
          <w:lang w:eastAsia="en-GB"/>
        </w:rPr>
        <w:t>Ekonomicznego</w:t>
      </w:r>
      <w:proofErr w:type="spellEnd"/>
      <w:r w:rsidRPr="00861137">
        <w:rPr>
          <w:rFonts w:ascii="Times New Roman" w:eastAsia="Times New Roman" w:hAnsi="Times New Roman" w:cs="Times New Roman"/>
          <w:i/>
          <w:iCs/>
          <w:sz w:val="24"/>
          <w:szCs w:val="24"/>
          <w:lang w:eastAsia="en-GB"/>
        </w:rPr>
        <w:t xml:space="preserve"> we </w:t>
      </w:r>
      <w:proofErr w:type="spellStart"/>
      <w:r w:rsidRPr="00861137">
        <w:rPr>
          <w:rFonts w:ascii="Times New Roman" w:eastAsia="Times New Roman" w:hAnsi="Times New Roman" w:cs="Times New Roman"/>
          <w:i/>
          <w:iCs/>
          <w:sz w:val="24"/>
          <w:szCs w:val="24"/>
          <w:lang w:eastAsia="en-GB"/>
        </w:rPr>
        <w:t>Wrocławiu</w:t>
      </w:r>
      <w:proofErr w:type="spellEnd"/>
      <w:r w:rsidRPr="00861137">
        <w:rPr>
          <w:rFonts w:ascii="Times New Roman" w:eastAsia="Times New Roman" w:hAnsi="Times New Roman" w:cs="Times New Roman"/>
          <w:sz w:val="24"/>
          <w:szCs w:val="24"/>
          <w:lang w:eastAsia="en-GB"/>
        </w:rPr>
        <w:t xml:space="preserve">, (478), pp.415–424. </w:t>
      </w:r>
      <w:proofErr w:type="spellStart"/>
      <w:r w:rsidRPr="00861137">
        <w:rPr>
          <w:rFonts w:ascii="Times New Roman" w:eastAsia="Times New Roman" w:hAnsi="Times New Roman" w:cs="Times New Roman"/>
          <w:sz w:val="24"/>
          <w:szCs w:val="24"/>
          <w:lang w:eastAsia="en-GB"/>
        </w:rPr>
        <w:t>doi:https</w:t>
      </w:r>
      <w:proofErr w:type="spellEnd"/>
      <w:r w:rsidRPr="00861137">
        <w:rPr>
          <w:rFonts w:ascii="Times New Roman" w:eastAsia="Times New Roman" w:hAnsi="Times New Roman" w:cs="Times New Roman"/>
          <w:sz w:val="24"/>
          <w:szCs w:val="24"/>
          <w:lang w:eastAsia="en-GB"/>
        </w:rPr>
        <w:t>://doi.org/10.15611/pn.2017.478.38.</w:t>
      </w:r>
    </w:p>
    <w:p w14:paraId="5CA6B703"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Tang, J., Wang, Y. and Zhao, C. (2022). </w:t>
      </w:r>
      <w:r w:rsidRPr="00861137">
        <w:rPr>
          <w:rFonts w:ascii="Times New Roman" w:eastAsia="Times New Roman" w:hAnsi="Times New Roman" w:cs="Times New Roman"/>
          <w:i/>
          <w:iCs/>
          <w:sz w:val="24"/>
          <w:szCs w:val="24"/>
          <w:lang w:eastAsia="en-GB"/>
        </w:rPr>
        <w:t>The Impact of COVID-19 on Toyota Group Automotive Division and Countermeasures</w:t>
      </w:r>
      <w:r w:rsidRPr="00861137">
        <w:rPr>
          <w:rFonts w:ascii="Times New Roman" w:eastAsia="Times New Roman" w:hAnsi="Times New Roman" w:cs="Times New Roman"/>
          <w:sz w:val="24"/>
          <w:szCs w:val="24"/>
          <w:lang w:eastAsia="en-GB"/>
        </w:rPr>
        <w:t xml:space="preserve">. [online] www.atlantis-press.com. </w:t>
      </w:r>
      <w:proofErr w:type="spellStart"/>
      <w:r w:rsidRPr="00861137">
        <w:rPr>
          <w:rFonts w:ascii="Times New Roman" w:eastAsia="Times New Roman" w:hAnsi="Times New Roman" w:cs="Times New Roman"/>
          <w:sz w:val="24"/>
          <w:szCs w:val="24"/>
          <w:lang w:eastAsia="en-GB"/>
        </w:rPr>
        <w:t>doi:https</w:t>
      </w:r>
      <w:proofErr w:type="spellEnd"/>
      <w:r w:rsidRPr="00861137">
        <w:rPr>
          <w:rFonts w:ascii="Times New Roman" w:eastAsia="Times New Roman" w:hAnsi="Times New Roman" w:cs="Times New Roman"/>
          <w:sz w:val="24"/>
          <w:szCs w:val="24"/>
          <w:lang w:eastAsia="en-GB"/>
        </w:rPr>
        <w:t>://doi.org/10.2991/978-94-6463-052-7_140.</w:t>
      </w:r>
    </w:p>
    <w:p w14:paraId="02C7D2A6"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Toyota Corporation (2020). </w:t>
      </w:r>
      <w:r w:rsidRPr="00861137">
        <w:rPr>
          <w:rFonts w:ascii="Times New Roman" w:eastAsia="Times New Roman" w:hAnsi="Times New Roman" w:cs="Times New Roman"/>
          <w:i/>
          <w:iCs/>
          <w:sz w:val="24"/>
          <w:szCs w:val="24"/>
          <w:lang w:eastAsia="en-GB"/>
        </w:rPr>
        <w:t>FINANCIAL SUMMARY FY2020</w:t>
      </w:r>
      <w:r w:rsidRPr="00861137">
        <w:rPr>
          <w:rFonts w:ascii="Times New Roman" w:eastAsia="Times New Roman" w:hAnsi="Times New Roman" w:cs="Times New Roman"/>
          <w:sz w:val="24"/>
          <w:szCs w:val="24"/>
          <w:lang w:eastAsia="en-GB"/>
        </w:rPr>
        <w:t>. [online] Available at: https://global.toyota/pages/global_toyota/ir/financial-results/2020_4q_summary_en.pdf.</w:t>
      </w:r>
    </w:p>
    <w:p w14:paraId="46E8D4A4" w14:textId="77777777" w:rsidR="00861137" w:rsidRPr="00861137" w:rsidRDefault="00861137" w:rsidP="00861137">
      <w:pPr>
        <w:spacing w:after="240" w:line="360" w:lineRule="auto"/>
        <w:jc w:val="both"/>
        <w:rPr>
          <w:rFonts w:ascii="Times New Roman" w:eastAsia="Times New Roman" w:hAnsi="Times New Roman" w:cs="Times New Roman"/>
          <w:sz w:val="24"/>
          <w:szCs w:val="24"/>
          <w:lang w:eastAsia="en-GB"/>
        </w:rPr>
      </w:pPr>
      <w:r w:rsidRPr="00861137">
        <w:rPr>
          <w:rFonts w:ascii="Times New Roman" w:eastAsia="Times New Roman" w:hAnsi="Times New Roman" w:cs="Times New Roman"/>
          <w:sz w:val="24"/>
          <w:szCs w:val="24"/>
          <w:lang w:eastAsia="en-GB"/>
        </w:rPr>
        <w:t xml:space="preserve">Toyota Corporation (2021). </w:t>
      </w:r>
      <w:r w:rsidRPr="00861137">
        <w:rPr>
          <w:rFonts w:ascii="Times New Roman" w:eastAsia="Times New Roman" w:hAnsi="Times New Roman" w:cs="Times New Roman"/>
          <w:i/>
          <w:iCs/>
          <w:sz w:val="24"/>
          <w:szCs w:val="24"/>
          <w:lang w:eastAsia="en-GB"/>
        </w:rPr>
        <w:t>Annual Financial Report 2021</w:t>
      </w:r>
      <w:r w:rsidRPr="00861137">
        <w:rPr>
          <w:rFonts w:ascii="Times New Roman" w:eastAsia="Times New Roman" w:hAnsi="Times New Roman" w:cs="Times New Roman"/>
          <w:sz w:val="24"/>
          <w:szCs w:val="24"/>
          <w:lang w:eastAsia="en-GB"/>
        </w:rPr>
        <w:t>. [online] Available at: https://www.toyota-industries.com/investors/items/2021_annual_financial_report_E.pdf.</w:t>
      </w:r>
    </w:p>
    <w:p w14:paraId="6D32631B" w14:textId="77777777" w:rsidR="00861137" w:rsidRPr="00861137" w:rsidRDefault="00861137" w:rsidP="00861137">
      <w:pPr>
        <w:spacing w:after="120" w:line="360" w:lineRule="auto"/>
        <w:jc w:val="both"/>
        <w:rPr>
          <w:rFonts w:ascii="Times New Roman" w:hAnsi="Times New Roman" w:cs="Times New Roman"/>
          <w:kern w:val="2"/>
          <w:sz w:val="24"/>
          <w:szCs w:val="24"/>
          <w14:ligatures w14:val="standardContextual"/>
        </w:rPr>
      </w:pPr>
    </w:p>
    <w:p w14:paraId="4E13D78E" w14:textId="181B28B4" w:rsidR="00CA3256" w:rsidRDefault="00CA3256"/>
    <w:sectPr w:rsidR="00CA3256" w:rsidSect="007F5509">
      <w:footerReference w:type="default" r:id="rId7"/>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5968102"/>
      <w:docPartObj>
        <w:docPartGallery w:val="Page Numbers (Bottom of Page)"/>
        <w:docPartUnique/>
      </w:docPartObj>
    </w:sdtPr>
    <w:sdtEndPr>
      <w:rPr>
        <w:noProof/>
      </w:rPr>
    </w:sdtEndPr>
    <w:sdtContent>
      <w:p w14:paraId="287CF023" w14:textId="77777777" w:rsidR="007F550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5469B" w14:textId="77777777" w:rsidR="007F5509"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792"/>
    <w:rsid w:val="005662D6"/>
    <w:rsid w:val="005D2897"/>
    <w:rsid w:val="00861137"/>
    <w:rsid w:val="00BE5581"/>
    <w:rsid w:val="00CA3256"/>
    <w:rsid w:val="00D14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CB6B7"/>
  <w15:chartTrackingRefBased/>
  <w15:docId w15:val="{55AC85A0-202D-4CC0-BCE7-BC4139BDF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61137"/>
    <w:pPr>
      <w:tabs>
        <w:tab w:val="center" w:pos="4513"/>
        <w:tab w:val="right" w:pos="9026"/>
      </w:tabs>
      <w:spacing w:after="0" w:line="240" w:lineRule="auto"/>
      <w:jc w:val="both"/>
    </w:pPr>
    <w:rPr>
      <w:rFonts w:ascii="Times New Roman" w:hAnsi="Times New Roman" w:cs="Arial"/>
      <w:kern w:val="2"/>
      <w:sz w:val="24"/>
      <w:szCs w:val="24"/>
      <w14:ligatures w14:val="standardContextual"/>
    </w:rPr>
  </w:style>
  <w:style w:type="character" w:customStyle="1" w:styleId="FooterChar">
    <w:name w:val="Footer Char"/>
    <w:basedOn w:val="DefaultParagraphFont"/>
    <w:link w:val="Footer"/>
    <w:uiPriority w:val="99"/>
    <w:rsid w:val="00861137"/>
    <w:rPr>
      <w:rFonts w:ascii="Times New Roman" w:hAnsi="Times New Roman" w:cs="Arial"/>
      <w:kern w:val="2"/>
      <w:sz w:val="24"/>
      <w:szCs w:val="24"/>
      <w14:ligatures w14:val="standardContextual"/>
    </w:rPr>
  </w:style>
  <w:style w:type="character" w:styleId="Hyperlink">
    <w:name w:val="Hyperlink"/>
    <w:basedOn w:val="DefaultParagraphFont"/>
    <w:uiPriority w:val="99"/>
    <w:semiHidden/>
    <w:unhideWhenUsed/>
    <w:rsid w:val="008611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113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mailto:1916214@student.uwtsd.ac.uk"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3605</TotalTime>
  <Pages>1</Pages>
  <Words>5803</Words>
  <Characters>33078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Pecsuvacz</dc:creator>
  <cp:keywords/>
  <dc:description/>
  <cp:lastModifiedBy>David Pecsuvacz</cp:lastModifiedBy>
  <cp:revision>5</cp:revision>
  <dcterms:created xsi:type="dcterms:W3CDTF">2023-02-28T10:44:00Z</dcterms:created>
  <dcterms:modified xsi:type="dcterms:W3CDTF">2023-04-30T12:28:00Z</dcterms:modified>
</cp:coreProperties>
</file>