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2858" w:rsidRDefault="00E073BC" w:rsidP="00FA2858">
      <w:pPr>
        <w:jc w:val="center"/>
        <w:rPr>
          <w:b/>
          <w:sz w:val="32"/>
          <w:szCs w:val="32"/>
        </w:rPr>
      </w:pPr>
      <w:r w:rsidRPr="00E073BC">
        <w:rPr>
          <w:b/>
          <w:sz w:val="32"/>
          <w:szCs w:val="32"/>
        </w:rPr>
        <w:t>Module Code:LCBB6002</w:t>
      </w:r>
    </w:p>
    <w:p w:rsidR="00E073BC" w:rsidRPr="00E073BC" w:rsidRDefault="00E073BC" w:rsidP="00FA2858">
      <w:pPr>
        <w:jc w:val="center"/>
        <w:rPr>
          <w:b/>
          <w:sz w:val="32"/>
          <w:szCs w:val="32"/>
        </w:rPr>
      </w:pPr>
      <w:r w:rsidRPr="00E073BC">
        <w:rPr>
          <w:b/>
          <w:sz w:val="32"/>
          <w:szCs w:val="32"/>
        </w:rPr>
        <w:t>Module Name:International Financial Management</w:t>
      </w:r>
    </w:p>
    <w:p w:rsidR="00E073BC" w:rsidRDefault="00E073BC" w:rsidP="00FA2858">
      <w:pPr>
        <w:jc w:val="center"/>
        <w:rPr>
          <w:b/>
          <w:sz w:val="32"/>
          <w:szCs w:val="32"/>
        </w:rPr>
      </w:pPr>
      <w:r w:rsidRPr="00E073BC">
        <w:rPr>
          <w:b/>
          <w:sz w:val="32"/>
          <w:szCs w:val="32"/>
        </w:rPr>
        <w:t>Module Tutor: Dr Taye Timothy Osadiya</w:t>
      </w:r>
    </w:p>
    <w:p w:rsidR="00E073BC" w:rsidRPr="00E073BC" w:rsidRDefault="00E073BC" w:rsidP="00FA2858">
      <w:pPr>
        <w:jc w:val="center"/>
        <w:rPr>
          <w:b/>
          <w:sz w:val="32"/>
          <w:szCs w:val="32"/>
        </w:rPr>
      </w:pPr>
      <w:r w:rsidRPr="00E073BC">
        <w:rPr>
          <w:b/>
          <w:sz w:val="32"/>
          <w:szCs w:val="32"/>
        </w:rPr>
        <w:t>Assignment Title: Component 1</w:t>
      </w:r>
    </w:p>
    <w:p w:rsidR="00E073BC" w:rsidRPr="00E073BC" w:rsidRDefault="00E073BC" w:rsidP="00FA2858">
      <w:pPr>
        <w:jc w:val="center"/>
        <w:rPr>
          <w:b/>
          <w:sz w:val="32"/>
          <w:szCs w:val="32"/>
        </w:rPr>
      </w:pPr>
      <w:r w:rsidRPr="00E073BC">
        <w:rPr>
          <w:b/>
          <w:sz w:val="32"/>
          <w:szCs w:val="32"/>
        </w:rPr>
        <w:t>Course work: Written Report</w:t>
      </w:r>
    </w:p>
    <w:p w:rsidR="00E073BC" w:rsidRPr="00E073BC" w:rsidRDefault="00E073BC" w:rsidP="00FA2858">
      <w:pPr>
        <w:jc w:val="center"/>
        <w:rPr>
          <w:b/>
          <w:sz w:val="32"/>
          <w:szCs w:val="32"/>
        </w:rPr>
      </w:pPr>
      <w:r w:rsidRPr="00E073BC">
        <w:rPr>
          <w:b/>
          <w:sz w:val="32"/>
          <w:szCs w:val="32"/>
        </w:rPr>
        <w:t>Student Name:Angel Angelov</w:t>
      </w:r>
    </w:p>
    <w:p w:rsidR="00E073BC" w:rsidRDefault="00E073BC" w:rsidP="00FA2858">
      <w:pPr>
        <w:jc w:val="center"/>
        <w:rPr>
          <w:b/>
          <w:sz w:val="32"/>
          <w:szCs w:val="32"/>
        </w:rPr>
      </w:pPr>
      <w:r w:rsidRPr="00E073BC">
        <w:rPr>
          <w:b/>
          <w:sz w:val="32"/>
          <w:szCs w:val="32"/>
        </w:rPr>
        <w:t>Student Number:2120247</w:t>
      </w:r>
    </w:p>
    <w:p w:rsidR="00E073BC" w:rsidRPr="00E073BC" w:rsidRDefault="00E073BC" w:rsidP="00FA2858">
      <w:pPr>
        <w:jc w:val="center"/>
        <w:rPr>
          <w:b/>
          <w:sz w:val="32"/>
          <w:szCs w:val="32"/>
        </w:rPr>
      </w:pPr>
      <w:r>
        <w:rPr>
          <w:b/>
          <w:sz w:val="32"/>
          <w:szCs w:val="32"/>
        </w:rPr>
        <w:t>University of Wales Tritiny Saint David London</w:t>
      </w:r>
    </w:p>
    <w:p w:rsidR="00FA2858" w:rsidRDefault="00FA2858" w:rsidP="00FA2858">
      <w:pPr>
        <w:jc w:val="center"/>
        <w:rPr>
          <w:b/>
          <w:sz w:val="40"/>
          <w:szCs w:val="40"/>
        </w:rPr>
      </w:pPr>
    </w:p>
    <w:p w:rsidR="00FA2858" w:rsidRDefault="00FA2858" w:rsidP="00FA2858">
      <w:pPr>
        <w:jc w:val="center"/>
        <w:rPr>
          <w:b/>
          <w:sz w:val="40"/>
          <w:szCs w:val="40"/>
        </w:rPr>
      </w:pPr>
    </w:p>
    <w:p w:rsidR="00FA2858" w:rsidRDefault="00FA2858" w:rsidP="00FA2858">
      <w:pPr>
        <w:jc w:val="center"/>
        <w:rPr>
          <w:b/>
          <w:sz w:val="40"/>
          <w:szCs w:val="40"/>
        </w:rPr>
      </w:pPr>
    </w:p>
    <w:p w:rsidR="00FA2858" w:rsidRDefault="00FA2858">
      <w:pPr>
        <w:rPr>
          <w:b/>
          <w:sz w:val="40"/>
          <w:szCs w:val="40"/>
        </w:rPr>
      </w:pPr>
      <w:r>
        <w:rPr>
          <w:b/>
          <w:sz w:val="40"/>
          <w:szCs w:val="40"/>
        </w:rPr>
        <w:br w:type="page"/>
      </w:r>
    </w:p>
    <w:sdt>
      <w:sdtPr>
        <w:rPr>
          <w:rFonts w:ascii="Times New Roman" w:eastAsia="Times New Roman" w:hAnsi="Times New Roman" w:cs="Times New Roman"/>
          <w:color w:val="auto"/>
          <w:sz w:val="24"/>
          <w:szCs w:val="24"/>
          <w:lang w:val="en-GB" w:eastAsia="en-IN"/>
        </w:rPr>
        <w:id w:val="439649631"/>
        <w:docPartObj>
          <w:docPartGallery w:val="Table of Contents"/>
          <w:docPartUnique/>
        </w:docPartObj>
      </w:sdtPr>
      <w:sdtEndPr>
        <w:rPr>
          <w:b/>
          <w:bCs/>
          <w:noProof/>
        </w:rPr>
      </w:sdtEndPr>
      <w:sdtContent>
        <w:p w:rsidR="00FA2858" w:rsidRDefault="00FA2858">
          <w:pPr>
            <w:pStyle w:val="a5"/>
          </w:pPr>
          <w:r>
            <w:t>Table of Contents</w:t>
          </w:r>
        </w:p>
        <w:p w:rsidR="000A0EA4" w:rsidRDefault="00EF46AC">
          <w:pPr>
            <w:pStyle w:val="10"/>
            <w:tabs>
              <w:tab w:val="right" w:leader="dot" w:pos="9350"/>
            </w:tabs>
            <w:rPr>
              <w:rFonts w:asciiTheme="minorHAnsi" w:eastAsiaTheme="minorEastAsia" w:hAnsiTheme="minorHAnsi" w:cstheme="minorBidi"/>
              <w:noProof/>
              <w:kern w:val="2"/>
              <w:sz w:val="22"/>
              <w:szCs w:val="22"/>
              <w:lang w:val="en-IN"/>
            </w:rPr>
          </w:pPr>
          <w:r w:rsidRPr="00EF46AC">
            <w:fldChar w:fldCharType="begin"/>
          </w:r>
          <w:r w:rsidR="00FA2858">
            <w:instrText xml:space="preserve"> TOC \o "1-3" \h \z \u </w:instrText>
          </w:r>
          <w:r w:rsidRPr="00EF46AC">
            <w:fldChar w:fldCharType="separate"/>
          </w:r>
          <w:hyperlink w:anchor="_Toc162901340" w:history="1">
            <w:r w:rsidR="000A0EA4" w:rsidRPr="00F83A8F">
              <w:rPr>
                <w:rStyle w:val="a6"/>
                <w:noProof/>
              </w:rPr>
              <w:t>Introduction</w:t>
            </w:r>
            <w:r w:rsidR="000A0EA4">
              <w:rPr>
                <w:noProof/>
                <w:webHidden/>
              </w:rPr>
              <w:tab/>
            </w:r>
            <w:r>
              <w:rPr>
                <w:noProof/>
                <w:webHidden/>
              </w:rPr>
              <w:fldChar w:fldCharType="begin"/>
            </w:r>
            <w:r w:rsidR="000A0EA4">
              <w:rPr>
                <w:noProof/>
                <w:webHidden/>
              </w:rPr>
              <w:instrText xml:space="preserve"> PAGEREF _Toc162901340 \h </w:instrText>
            </w:r>
            <w:r>
              <w:rPr>
                <w:noProof/>
                <w:webHidden/>
              </w:rPr>
            </w:r>
            <w:r>
              <w:rPr>
                <w:noProof/>
                <w:webHidden/>
              </w:rPr>
              <w:fldChar w:fldCharType="separate"/>
            </w:r>
            <w:r w:rsidR="000A0EA4">
              <w:rPr>
                <w:noProof/>
                <w:webHidden/>
              </w:rPr>
              <w:t>3</w:t>
            </w:r>
            <w:r>
              <w:rPr>
                <w:noProof/>
                <w:webHidden/>
              </w:rPr>
              <w:fldChar w:fldCharType="end"/>
            </w:r>
          </w:hyperlink>
        </w:p>
        <w:p w:rsidR="000A0EA4" w:rsidRDefault="00EF46AC">
          <w:pPr>
            <w:pStyle w:val="10"/>
            <w:tabs>
              <w:tab w:val="right" w:leader="dot" w:pos="9350"/>
            </w:tabs>
            <w:rPr>
              <w:rFonts w:asciiTheme="minorHAnsi" w:eastAsiaTheme="minorEastAsia" w:hAnsiTheme="minorHAnsi" w:cstheme="minorBidi"/>
              <w:noProof/>
              <w:kern w:val="2"/>
              <w:sz w:val="22"/>
              <w:szCs w:val="22"/>
              <w:lang w:val="en-IN"/>
            </w:rPr>
          </w:pPr>
          <w:hyperlink w:anchor="_Toc162901341" w:history="1">
            <w:r w:rsidR="000A0EA4" w:rsidRPr="00F83A8F">
              <w:rPr>
                <w:rStyle w:val="a6"/>
                <w:noProof/>
              </w:rPr>
              <w:t>International Financial Management (IFM)</w:t>
            </w:r>
            <w:r w:rsidR="000A0EA4">
              <w:rPr>
                <w:noProof/>
                <w:webHidden/>
              </w:rPr>
              <w:tab/>
            </w:r>
            <w:r>
              <w:rPr>
                <w:noProof/>
                <w:webHidden/>
              </w:rPr>
              <w:fldChar w:fldCharType="begin"/>
            </w:r>
            <w:r w:rsidR="000A0EA4">
              <w:rPr>
                <w:noProof/>
                <w:webHidden/>
              </w:rPr>
              <w:instrText xml:space="preserve"> PAGEREF _Toc162901341 \h </w:instrText>
            </w:r>
            <w:r>
              <w:rPr>
                <w:noProof/>
                <w:webHidden/>
              </w:rPr>
            </w:r>
            <w:r>
              <w:rPr>
                <w:noProof/>
                <w:webHidden/>
              </w:rPr>
              <w:fldChar w:fldCharType="separate"/>
            </w:r>
            <w:r w:rsidR="000A0EA4">
              <w:rPr>
                <w:noProof/>
                <w:webHidden/>
              </w:rPr>
              <w:t>3</w:t>
            </w:r>
            <w:r>
              <w:rPr>
                <w:noProof/>
                <w:webHidden/>
              </w:rPr>
              <w:fldChar w:fldCharType="end"/>
            </w:r>
          </w:hyperlink>
        </w:p>
        <w:p w:rsidR="000A0EA4" w:rsidRDefault="00EF46AC">
          <w:pPr>
            <w:pStyle w:val="10"/>
            <w:tabs>
              <w:tab w:val="right" w:leader="dot" w:pos="9350"/>
            </w:tabs>
            <w:rPr>
              <w:rFonts w:asciiTheme="minorHAnsi" w:eastAsiaTheme="minorEastAsia" w:hAnsiTheme="minorHAnsi" w:cstheme="minorBidi"/>
              <w:noProof/>
              <w:kern w:val="2"/>
              <w:sz w:val="22"/>
              <w:szCs w:val="22"/>
              <w:lang w:val="en-IN"/>
            </w:rPr>
          </w:pPr>
          <w:hyperlink w:anchor="_Toc162901342" w:history="1">
            <w:r w:rsidR="000A0EA4" w:rsidRPr="00F83A8F">
              <w:rPr>
                <w:rStyle w:val="a6"/>
                <w:noProof/>
              </w:rPr>
              <w:t>International Financial Management Theories/ Models</w:t>
            </w:r>
            <w:r w:rsidR="000A0EA4">
              <w:rPr>
                <w:noProof/>
                <w:webHidden/>
              </w:rPr>
              <w:tab/>
            </w:r>
            <w:r>
              <w:rPr>
                <w:noProof/>
                <w:webHidden/>
              </w:rPr>
              <w:fldChar w:fldCharType="begin"/>
            </w:r>
            <w:r w:rsidR="000A0EA4">
              <w:rPr>
                <w:noProof/>
                <w:webHidden/>
              </w:rPr>
              <w:instrText xml:space="preserve"> PAGEREF _Toc162901342 \h </w:instrText>
            </w:r>
            <w:r>
              <w:rPr>
                <w:noProof/>
                <w:webHidden/>
              </w:rPr>
            </w:r>
            <w:r>
              <w:rPr>
                <w:noProof/>
                <w:webHidden/>
              </w:rPr>
              <w:fldChar w:fldCharType="separate"/>
            </w:r>
            <w:r w:rsidR="000A0EA4">
              <w:rPr>
                <w:noProof/>
                <w:webHidden/>
              </w:rPr>
              <w:t>4</w:t>
            </w:r>
            <w:r>
              <w:rPr>
                <w:noProof/>
                <w:webHidden/>
              </w:rPr>
              <w:fldChar w:fldCharType="end"/>
            </w:r>
          </w:hyperlink>
        </w:p>
        <w:p w:rsidR="000A0EA4" w:rsidRDefault="00EF46AC">
          <w:pPr>
            <w:pStyle w:val="20"/>
            <w:tabs>
              <w:tab w:val="right" w:leader="dot" w:pos="9350"/>
            </w:tabs>
            <w:rPr>
              <w:rFonts w:asciiTheme="minorHAnsi" w:eastAsiaTheme="minorEastAsia" w:hAnsiTheme="minorHAnsi" w:cstheme="minorBidi"/>
              <w:noProof/>
              <w:kern w:val="2"/>
              <w:sz w:val="22"/>
              <w:szCs w:val="22"/>
              <w:lang w:val="en-IN"/>
            </w:rPr>
          </w:pPr>
          <w:hyperlink w:anchor="_Toc162901343" w:history="1">
            <w:r w:rsidR="000A0EA4" w:rsidRPr="00F83A8F">
              <w:rPr>
                <w:rStyle w:val="a6"/>
                <w:noProof/>
              </w:rPr>
              <w:t>Interest rate parity</w:t>
            </w:r>
            <w:r w:rsidR="000A0EA4">
              <w:rPr>
                <w:noProof/>
                <w:webHidden/>
              </w:rPr>
              <w:tab/>
            </w:r>
            <w:r>
              <w:rPr>
                <w:noProof/>
                <w:webHidden/>
              </w:rPr>
              <w:fldChar w:fldCharType="begin"/>
            </w:r>
            <w:r w:rsidR="000A0EA4">
              <w:rPr>
                <w:noProof/>
                <w:webHidden/>
              </w:rPr>
              <w:instrText xml:space="preserve"> PAGEREF _Toc162901343 \h </w:instrText>
            </w:r>
            <w:r>
              <w:rPr>
                <w:noProof/>
                <w:webHidden/>
              </w:rPr>
            </w:r>
            <w:r>
              <w:rPr>
                <w:noProof/>
                <w:webHidden/>
              </w:rPr>
              <w:fldChar w:fldCharType="separate"/>
            </w:r>
            <w:r w:rsidR="000A0EA4">
              <w:rPr>
                <w:noProof/>
                <w:webHidden/>
              </w:rPr>
              <w:t>4</w:t>
            </w:r>
            <w:r>
              <w:rPr>
                <w:noProof/>
                <w:webHidden/>
              </w:rPr>
              <w:fldChar w:fldCharType="end"/>
            </w:r>
          </w:hyperlink>
        </w:p>
        <w:p w:rsidR="000A0EA4" w:rsidRDefault="00EF46AC">
          <w:pPr>
            <w:pStyle w:val="20"/>
            <w:tabs>
              <w:tab w:val="right" w:leader="dot" w:pos="9350"/>
            </w:tabs>
            <w:rPr>
              <w:rFonts w:asciiTheme="minorHAnsi" w:eastAsiaTheme="minorEastAsia" w:hAnsiTheme="minorHAnsi" w:cstheme="minorBidi"/>
              <w:noProof/>
              <w:kern w:val="2"/>
              <w:sz w:val="22"/>
              <w:szCs w:val="22"/>
              <w:lang w:val="en-IN"/>
            </w:rPr>
          </w:pPr>
          <w:hyperlink w:anchor="_Toc162901344" w:history="1">
            <w:r w:rsidR="000A0EA4" w:rsidRPr="00F83A8F">
              <w:rPr>
                <w:rStyle w:val="a6"/>
                <w:noProof/>
              </w:rPr>
              <w:t>International fisher effect</w:t>
            </w:r>
            <w:r w:rsidR="000A0EA4">
              <w:rPr>
                <w:noProof/>
                <w:webHidden/>
              </w:rPr>
              <w:tab/>
            </w:r>
            <w:r>
              <w:rPr>
                <w:noProof/>
                <w:webHidden/>
              </w:rPr>
              <w:fldChar w:fldCharType="begin"/>
            </w:r>
            <w:r w:rsidR="000A0EA4">
              <w:rPr>
                <w:noProof/>
                <w:webHidden/>
              </w:rPr>
              <w:instrText xml:space="preserve"> PAGEREF _Toc162901344 \h </w:instrText>
            </w:r>
            <w:r>
              <w:rPr>
                <w:noProof/>
                <w:webHidden/>
              </w:rPr>
            </w:r>
            <w:r>
              <w:rPr>
                <w:noProof/>
                <w:webHidden/>
              </w:rPr>
              <w:fldChar w:fldCharType="separate"/>
            </w:r>
            <w:r w:rsidR="000A0EA4">
              <w:rPr>
                <w:noProof/>
                <w:webHidden/>
              </w:rPr>
              <w:t>4</w:t>
            </w:r>
            <w:r>
              <w:rPr>
                <w:noProof/>
                <w:webHidden/>
              </w:rPr>
              <w:fldChar w:fldCharType="end"/>
            </w:r>
          </w:hyperlink>
        </w:p>
        <w:p w:rsidR="000A0EA4" w:rsidRDefault="00EF46AC">
          <w:pPr>
            <w:pStyle w:val="20"/>
            <w:tabs>
              <w:tab w:val="right" w:leader="dot" w:pos="9350"/>
            </w:tabs>
            <w:rPr>
              <w:rFonts w:asciiTheme="minorHAnsi" w:eastAsiaTheme="minorEastAsia" w:hAnsiTheme="minorHAnsi" w:cstheme="minorBidi"/>
              <w:noProof/>
              <w:kern w:val="2"/>
              <w:sz w:val="22"/>
              <w:szCs w:val="22"/>
              <w:lang w:val="en-IN"/>
            </w:rPr>
          </w:pPr>
          <w:hyperlink w:anchor="_Toc162901345" w:history="1">
            <w:r w:rsidR="000A0EA4" w:rsidRPr="00F83A8F">
              <w:rPr>
                <w:rStyle w:val="a6"/>
                <w:noProof/>
              </w:rPr>
              <w:t>Purchasing price parity</w:t>
            </w:r>
            <w:r w:rsidR="000A0EA4">
              <w:rPr>
                <w:noProof/>
                <w:webHidden/>
              </w:rPr>
              <w:tab/>
            </w:r>
            <w:r>
              <w:rPr>
                <w:noProof/>
                <w:webHidden/>
              </w:rPr>
              <w:fldChar w:fldCharType="begin"/>
            </w:r>
            <w:r w:rsidR="000A0EA4">
              <w:rPr>
                <w:noProof/>
                <w:webHidden/>
              </w:rPr>
              <w:instrText xml:space="preserve"> PAGEREF _Toc162901345 \h </w:instrText>
            </w:r>
            <w:r>
              <w:rPr>
                <w:noProof/>
                <w:webHidden/>
              </w:rPr>
            </w:r>
            <w:r>
              <w:rPr>
                <w:noProof/>
                <w:webHidden/>
              </w:rPr>
              <w:fldChar w:fldCharType="separate"/>
            </w:r>
            <w:r w:rsidR="000A0EA4">
              <w:rPr>
                <w:noProof/>
                <w:webHidden/>
              </w:rPr>
              <w:t>4</w:t>
            </w:r>
            <w:r>
              <w:rPr>
                <w:noProof/>
                <w:webHidden/>
              </w:rPr>
              <w:fldChar w:fldCharType="end"/>
            </w:r>
          </w:hyperlink>
        </w:p>
        <w:p w:rsidR="000A0EA4" w:rsidRDefault="00EF46AC">
          <w:pPr>
            <w:pStyle w:val="10"/>
            <w:tabs>
              <w:tab w:val="right" w:leader="dot" w:pos="9350"/>
            </w:tabs>
            <w:rPr>
              <w:rFonts w:asciiTheme="minorHAnsi" w:eastAsiaTheme="minorEastAsia" w:hAnsiTheme="minorHAnsi" w:cstheme="minorBidi"/>
              <w:noProof/>
              <w:kern w:val="2"/>
              <w:sz w:val="22"/>
              <w:szCs w:val="22"/>
              <w:lang w:val="en-IN"/>
            </w:rPr>
          </w:pPr>
          <w:hyperlink w:anchor="_Toc162901346" w:history="1">
            <w:r w:rsidR="000A0EA4" w:rsidRPr="00F83A8F">
              <w:rPr>
                <w:rStyle w:val="a6"/>
                <w:noProof/>
              </w:rPr>
              <w:t>“Exchange rate risk ” or  “Foreign Exchange risk”</w:t>
            </w:r>
            <w:r w:rsidR="000A0EA4">
              <w:rPr>
                <w:noProof/>
                <w:webHidden/>
              </w:rPr>
              <w:tab/>
            </w:r>
            <w:r>
              <w:rPr>
                <w:noProof/>
                <w:webHidden/>
              </w:rPr>
              <w:fldChar w:fldCharType="begin"/>
            </w:r>
            <w:r w:rsidR="000A0EA4">
              <w:rPr>
                <w:noProof/>
                <w:webHidden/>
              </w:rPr>
              <w:instrText xml:space="preserve"> PAGEREF _Toc162901346 \h </w:instrText>
            </w:r>
            <w:r>
              <w:rPr>
                <w:noProof/>
                <w:webHidden/>
              </w:rPr>
            </w:r>
            <w:r>
              <w:rPr>
                <w:noProof/>
                <w:webHidden/>
              </w:rPr>
              <w:fldChar w:fldCharType="separate"/>
            </w:r>
            <w:r w:rsidR="000A0EA4">
              <w:rPr>
                <w:noProof/>
                <w:webHidden/>
              </w:rPr>
              <w:t>5</w:t>
            </w:r>
            <w:r>
              <w:rPr>
                <w:noProof/>
                <w:webHidden/>
              </w:rPr>
              <w:fldChar w:fldCharType="end"/>
            </w:r>
          </w:hyperlink>
        </w:p>
        <w:p w:rsidR="000A0EA4" w:rsidRDefault="00EF46AC">
          <w:pPr>
            <w:pStyle w:val="10"/>
            <w:tabs>
              <w:tab w:val="right" w:leader="dot" w:pos="9350"/>
            </w:tabs>
            <w:rPr>
              <w:rFonts w:asciiTheme="minorHAnsi" w:eastAsiaTheme="minorEastAsia" w:hAnsiTheme="minorHAnsi" w:cstheme="minorBidi"/>
              <w:noProof/>
              <w:kern w:val="2"/>
              <w:sz w:val="22"/>
              <w:szCs w:val="22"/>
              <w:lang w:val="en-IN"/>
            </w:rPr>
          </w:pPr>
          <w:hyperlink w:anchor="_Toc162901347" w:history="1">
            <w:r w:rsidR="000A0EA4" w:rsidRPr="00F83A8F">
              <w:rPr>
                <w:rStyle w:val="a6"/>
                <w:noProof/>
              </w:rPr>
              <w:t>Different strategies adopted by the multinational corporations</w:t>
            </w:r>
            <w:r w:rsidR="000A0EA4">
              <w:rPr>
                <w:noProof/>
                <w:webHidden/>
              </w:rPr>
              <w:tab/>
            </w:r>
            <w:r>
              <w:rPr>
                <w:noProof/>
                <w:webHidden/>
              </w:rPr>
              <w:fldChar w:fldCharType="begin"/>
            </w:r>
            <w:r w:rsidR="000A0EA4">
              <w:rPr>
                <w:noProof/>
                <w:webHidden/>
              </w:rPr>
              <w:instrText xml:space="preserve"> PAGEREF _Toc162901347 \h </w:instrText>
            </w:r>
            <w:r>
              <w:rPr>
                <w:noProof/>
                <w:webHidden/>
              </w:rPr>
            </w:r>
            <w:r>
              <w:rPr>
                <w:noProof/>
                <w:webHidden/>
              </w:rPr>
              <w:fldChar w:fldCharType="separate"/>
            </w:r>
            <w:r w:rsidR="000A0EA4">
              <w:rPr>
                <w:noProof/>
                <w:webHidden/>
              </w:rPr>
              <w:t>5</w:t>
            </w:r>
            <w:r>
              <w:rPr>
                <w:noProof/>
                <w:webHidden/>
              </w:rPr>
              <w:fldChar w:fldCharType="end"/>
            </w:r>
          </w:hyperlink>
        </w:p>
        <w:p w:rsidR="000A0EA4" w:rsidRDefault="00EF46AC">
          <w:pPr>
            <w:pStyle w:val="20"/>
            <w:tabs>
              <w:tab w:val="right" w:leader="dot" w:pos="9350"/>
            </w:tabs>
            <w:rPr>
              <w:rFonts w:asciiTheme="minorHAnsi" w:eastAsiaTheme="minorEastAsia" w:hAnsiTheme="minorHAnsi" w:cstheme="minorBidi"/>
              <w:noProof/>
              <w:kern w:val="2"/>
              <w:sz w:val="22"/>
              <w:szCs w:val="22"/>
              <w:lang w:val="en-IN"/>
            </w:rPr>
          </w:pPr>
          <w:hyperlink w:anchor="_Toc162901348" w:history="1">
            <w:r w:rsidR="000A0EA4" w:rsidRPr="00F83A8F">
              <w:rPr>
                <w:rStyle w:val="a6"/>
                <w:noProof/>
              </w:rPr>
              <w:t>Transactional exposure using a Natural hedging strategy</w:t>
            </w:r>
            <w:r w:rsidR="000A0EA4">
              <w:rPr>
                <w:noProof/>
                <w:webHidden/>
              </w:rPr>
              <w:tab/>
            </w:r>
            <w:r>
              <w:rPr>
                <w:noProof/>
                <w:webHidden/>
              </w:rPr>
              <w:fldChar w:fldCharType="begin"/>
            </w:r>
            <w:r w:rsidR="000A0EA4">
              <w:rPr>
                <w:noProof/>
                <w:webHidden/>
              </w:rPr>
              <w:instrText xml:space="preserve"> PAGEREF _Toc162901348 \h </w:instrText>
            </w:r>
            <w:r>
              <w:rPr>
                <w:noProof/>
                <w:webHidden/>
              </w:rPr>
            </w:r>
            <w:r>
              <w:rPr>
                <w:noProof/>
                <w:webHidden/>
              </w:rPr>
              <w:fldChar w:fldCharType="separate"/>
            </w:r>
            <w:r w:rsidR="000A0EA4">
              <w:rPr>
                <w:noProof/>
                <w:webHidden/>
              </w:rPr>
              <w:t>6</w:t>
            </w:r>
            <w:r>
              <w:rPr>
                <w:noProof/>
                <w:webHidden/>
              </w:rPr>
              <w:fldChar w:fldCharType="end"/>
            </w:r>
          </w:hyperlink>
        </w:p>
        <w:p w:rsidR="000A0EA4" w:rsidRDefault="00EF46AC">
          <w:pPr>
            <w:pStyle w:val="20"/>
            <w:tabs>
              <w:tab w:val="right" w:leader="dot" w:pos="9350"/>
            </w:tabs>
            <w:rPr>
              <w:rFonts w:asciiTheme="minorHAnsi" w:eastAsiaTheme="minorEastAsia" w:hAnsiTheme="minorHAnsi" w:cstheme="minorBidi"/>
              <w:noProof/>
              <w:kern w:val="2"/>
              <w:sz w:val="22"/>
              <w:szCs w:val="22"/>
              <w:lang w:val="en-IN"/>
            </w:rPr>
          </w:pPr>
          <w:hyperlink w:anchor="_Toc162901349" w:history="1">
            <w:r w:rsidR="000A0EA4" w:rsidRPr="00F83A8F">
              <w:rPr>
                <w:rStyle w:val="a6"/>
                <w:noProof/>
              </w:rPr>
              <w:t>Forward contract transaction exposure</w:t>
            </w:r>
            <w:r w:rsidR="000A0EA4">
              <w:rPr>
                <w:noProof/>
                <w:webHidden/>
              </w:rPr>
              <w:tab/>
            </w:r>
            <w:r>
              <w:rPr>
                <w:noProof/>
                <w:webHidden/>
              </w:rPr>
              <w:fldChar w:fldCharType="begin"/>
            </w:r>
            <w:r w:rsidR="000A0EA4">
              <w:rPr>
                <w:noProof/>
                <w:webHidden/>
              </w:rPr>
              <w:instrText xml:space="preserve"> PAGEREF _Toc162901349 \h </w:instrText>
            </w:r>
            <w:r>
              <w:rPr>
                <w:noProof/>
                <w:webHidden/>
              </w:rPr>
            </w:r>
            <w:r>
              <w:rPr>
                <w:noProof/>
                <w:webHidden/>
              </w:rPr>
              <w:fldChar w:fldCharType="separate"/>
            </w:r>
            <w:r w:rsidR="000A0EA4">
              <w:rPr>
                <w:noProof/>
                <w:webHidden/>
              </w:rPr>
              <w:t>6</w:t>
            </w:r>
            <w:r>
              <w:rPr>
                <w:noProof/>
                <w:webHidden/>
              </w:rPr>
              <w:fldChar w:fldCharType="end"/>
            </w:r>
          </w:hyperlink>
        </w:p>
        <w:p w:rsidR="000A0EA4" w:rsidRDefault="00EF46AC">
          <w:pPr>
            <w:pStyle w:val="20"/>
            <w:tabs>
              <w:tab w:val="right" w:leader="dot" w:pos="9350"/>
            </w:tabs>
            <w:rPr>
              <w:rFonts w:asciiTheme="minorHAnsi" w:eastAsiaTheme="minorEastAsia" w:hAnsiTheme="minorHAnsi" w:cstheme="minorBidi"/>
              <w:noProof/>
              <w:kern w:val="2"/>
              <w:sz w:val="22"/>
              <w:szCs w:val="22"/>
              <w:lang w:val="en-IN"/>
            </w:rPr>
          </w:pPr>
          <w:hyperlink w:anchor="_Toc162901350" w:history="1">
            <w:r w:rsidR="000A0EA4" w:rsidRPr="00F83A8F">
              <w:rPr>
                <w:rStyle w:val="a6"/>
                <w:noProof/>
              </w:rPr>
              <w:t>Operational hedging in economic exposure</w:t>
            </w:r>
            <w:r w:rsidR="000A0EA4">
              <w:rPr>
                <w:noProof/>
                <w:webHidden/>
              </w:rPr>
              <w:tab/>
            </w:r>
            <w:r>
              <w:rPr>
                <w:noProof/>
                <w:webHidden/>
              </w:rPr>
              <w:fldChar w:fldCharType="begin"/>
            </w:r>
            <w:r w:rsidR="000A0EA4">
              <w:rPr>
                <w:noProof/>
                <w:webHidden/>
              </w:rPr>
              <w:instrText xml:space="preserve"> PAGEREF _Toc162901350 \h </w:instrText>
            </w:r>
            <w:r>
              <w:rPr>
                <w:noProof/>
                <w:webHidden/>
              </w:rPr>
            </w:r>
            <w:r>
              <w:rPr>
                <w:noProof/>
                <w:webHidden/>
              </w:rPr>
              <w:fldChar w:fldCharType="separate"/>
            </w:r>
            <w:r w:rsidR="000A0EA4">
              <w:rPr>
                <w:noProof/>
                <w:webHidden/>
              </w:rPr>
              <w:t>6</w:t>
            </w:r>
            <w:r>
              <w:rPr>
                <w:noProof/>
                <w:webHidden/>
              </w:rPr>
              <w:fldChar w:fldCharType="end"/>
            </w:r>
          </w:hyperlink>
        </w:p>
        <w:p w:rsidR="000A0EA4" w:rsidRDefault="00EF46AC">
          <w:pPr>
            <w:pStyle w:val="20"/>
            <w:tabs>
              <w:tab w:val="right" w:leader="dot" w:pos="9350"/>
            </w:tabs>
            <w:rPr>
              <w:rFonts w:asciiTheme="minorHAnsi" w:eastAsiaTheme="minorEastAsia" w:hAnsiTheme="minorHAnsi" w:cstheme="minorBidi"/>
              <w:noProof/>
              <w:kern w:val="2"/>
              <w:sz w:val="22"/>
              <w:szCs w:val="22"/>
              <w:lang w:val="en-IN"/>
            </w:rPr>
          </w:pPr>
          <w:hyperlink w:anchor="_Toc162901351" w:history="1">
            <w:r w:rsidR="000A0EA4" w:rsidRPr="00F83A8F">
              <w:rPr>
                <w:rStyle w:val="a6"/>
                <w:noProof/>
              </w:rPr>
              <w:t>Financial hedging in swaps</w:t>
            </w:r>
            <w:r w:rsidR="000A0EA4">
              <w:rPr>
                <w:noProof/>
                <w:webHidden/>
              </w:rPr>
              <w:tab/>
            </w:r>
            <w:r>
              <w:rPr>
                <w:noProof/>
                <w:webHidden/>
              </w:rPr>
              <w:fldChar w:fldCharType="begin"/>
            </w:r>
            <w:r w:rsidR="000A0EA4">
              <w:rPr>
                <w:noProof/>
                <w:webHidden/>
              </w:rPr>
              <w:instrText xml:space="preserve"> PAGEREF _Toc162901351 \h </w:instrText>
            </w:r>
            <w:r>
              <w:rPr>
                <w:noProof/>
                <w:webHidden/>
              </w:rPr>
            </w:r>
            <w:r>
              <w:rPr>
                <w:noProof/>
                <w:webHidden/>
              </w:rPr>
              <w:fldChar w:fldCharType="separate"/>
            </w:r>
            <w:r w:rsidR="000A0EA4">
              <w:rPr>
                <w:noProof/>
                <w:webHidden/>
              </w:rPr>
              <w:t>6</w:t>
            </w:r>
            <w:r>
              <w:rPr>
                <w:noProof/>
                <w:webHidden/>
              </w:rPr>
              <w:fldChar w:fldCharType="end"/>
            </w:r>
          </w:hyperlink>
        </w:p>
        <w:p w:rsidR="000A0EA4" w:rsidRDefault="00EF46AC">
          <w:pPr>
            <w:pStyle w:val="10"/>
            <w:tabs>
              <w:tab w:val="right" w:leader="dot" w:pos="9350"/>
            </w:tabs>
            <w:rPr>
              <w:rFonts w:asciiTheme="minorHAnsi" w:eastAsiaTheme="minorEastAsia" w:hAnsiTheme="minorHAnsi" w:cstheme="minorBidi"/>
              <w:noProof/>
              <w:kern w:val="2"/>
              <w:sz w:val="22"/>
              <w:szCs w:val="22"/>
              <w:lang w:val="en-IN"/>
            </w:rPr>
          </w:pPr>
          <w:hyperlink w:anchor="_Toc162901352" w:history="1">
            <w:r w:rsidR="000A0EA4" w:rsidRPr="00F83A8F">
              <w:rPr>
                <w:rStyle w:val="a6"/>
                <w:noProof/>
              </w:rPr>
              <w:t>Conclusion</w:t>
            </w:r>
            <w:r w:rsidR="000A0EA4">
              <w:rPr>
                <w:noProof/>
                <w:webHidden/>
              </w:rPr>
              <w:tab/>
            </w:r>
            <w:r>
              <w:rPr>
                <w:noProof/>
                <w:webHidden/>
              </w:rPr>
              <w:fldChar w:fldCharType="begin"/>
            </w:r>
            <w:r w:rsidR="000A0EA4">
              <w:rPr>
                <w:noProof/>
                <w:webHidden/>
              </w:rPr>
              <w:instrText xml:space="preserve"> PAGEREF _Toc162901352 \h </w:instrText>
            </w:r>
            <w:r>
              <w:rPr>
                <w:noProof/>
                <w:webHidden/>
              </w:rPr>
            </w:r>
            <w:r>
              <w:rPr>
                <w:noProof/>
                <w:webHidden/>
              </w:rPr>
              <w:fldChar w:fldCharType="separate"/>
            </w:r>
            <w:r w:rsidR="000A0EA4">
              <w:rPr>
                <w:noProof/>
                <w:webHidden/>
              </w:rPr>
              <w:t>6</w:t>
            </w:r>
            <w:r>
              <w:rPr>
                <w:noProof/>
                <w:webHidden/>
              </w:rPr>
              <w:fldChar w:fldCharType="end"/>
            </w:r>
          </w:hyperlink>
        </w:p>
        <w:p w:rsidR="000A0EA4" w:rsidRDefault="00EF46AC">
          <w:pPr>
            <w:pStyle w:val="10"/>
            <w:tabs>
              <w:tab w:val="right" w:leader="dot" w:pos="9350"/>
            </w:tabs>
            <w:rPr>
              <w:rFonts w:asciiTheme="minorHAnsi" w:eastAsiaTheme="minorEastAsia" w:hAnsiTheme="minorHAnsi" w:cstheme="minorBidi"/>
              <w:noProof/>
              <w:kern w:val="2"/>
              <w:sz w:val="22"/>
              <w:szCs w:val="22"/>
              <w:lang w:val="en-IN"/>
            </w:rPr>
          </w:pPr>
          <w:hyperlink w:anchor="_Toc162901353" w:history="1">
            <w:r w:rsidR="000A0EA4" w:rsidRPr="00F83A8F">
              <w:rPr>
                <w:rStyle w:val="a6"/>
                <w:noProof/>
              </w:rPr>
              <w:t>References</w:t>
            </w:r>
            <w:r w:rsidR="000A0EA4">
              <w:rPr>
                <w:noProof/>
                <w:webHidden/>
              </w:rPr>
              <w:tab/>
            </w:r>
            <w:r>
              <w:rPr>
                <w:noProof/>
                <w:webHidden/>
              </w:rPr>
              <w:fldChar w:fldCharType="begin"/>
            </w:r>
            <w:r w:rsidR="000A0EA4">
              <w:rPr>
                <w:noProof/>
                <w:webHidden/>
              </w:rPr>
              <w:instrText xml:space="preserve"> PAGEREF _Toc162901353 \h </w:instrText>
            </w:r>
            <w:r>
              <w:rPr>
                <w:noProof/>
                <w:webHidden/>
              </w:rPr>
            </w:r>
            <w:r>
              <w:rPr>
                <w:noProof/>
                <w:webHidden/>
              </w:rPr>
              <w:fldChar w:fldCharType="separate"/>
            </w:r>
            <w:r w:rsidR="000A0EA4">
              <w:rPr>
                <w:noProof/>
                <w:webHidden/>
              </w:rPr>
              <w:t>8</w:t>
            </w:r>
            <w:r>
              <w:rPr>
                <w:noProof/>
                <w:webHidden/>
              </w:rPr>
              <w:fldChar w:fldCharType="end"/>
            </w:r>
          </w:hyperlink>
        </w:p>
        <w:p w:rsidR="00FA2858" w:rsidRDefault="00EF46AC">
          <w:r>
            <w:rPr>
              <w:b/>
              <w:bCs/>
              <w:noProof/>
            </w:rPr>
            <w:fldChar w:fldCharType="end"/>
          </w:r>
        </w:p>
      </w:sdtContent>
    </w:sdt>
    <w:p w:rsidR="00FA2858" w:rsidRPr="00FA2858" w:rsidRDefault="00FA2858" w:rsidP="00FA2858">
      <w:pPr>
        <w:jc w:val="center"/>
        <w:rPr>
          <w:sz w:val="40"/>
          <w:szCs w:val="40"/>
        </w:rPr>
      </w:pPr>
    </w:p>
    <w:p w:rsidR="007E2676" w:rsidRDefault="007E2676"/>
    <w:p w:rsidR="00FA2858" w:rsidRDefault="00FA2858">
      <w:pPr>
        <w:rPr>
          <w:b/>
          <w:szCs w:val="40"/>
        </w:rPr>
      </w:pPr>
      <w:bookmarkStart w:id="0" w:name="_hgzp3ahqzk5p" w:colFirst="0" w:colLast="0"/>
      <w:bookmarkEnd w:id="0"/>
      <w:r>
        <w:br w:type="page"/>
      </w:r>
    </w:p>
    <w:p w:rsidR="007E2676" w:rsidRDefault="00E073BC">
      <w:pPr>
        <w:pStyle w:val="1"/>
      </w:pPr>
      <w:bookmarkStart w:id="1" w:name="_Toc162901340"/>
      <w:r>
        <w:lastRenderedPageBreak/>
        <w:t>Introduction</w:t>
      </w:r>
      <w:bookmarkEnd w:id="1"/>
    </w:p>
    <w:p w:rsidR="007E2676" w:rsidRDefault="00E073BC">
      <w:r>
        <w:t xml:space="preserve">In this report, the main discussion is based on the understanding of International financial management and its related theories or models that various organisations apply to increase wealth. Applying such financing techniques or methods to international business can help businesses explore new opportunities and manage business challenges. This report further includes a discussion on exchange rate risk and foreign exchange risk within the market or international market. Along with this, discussion on different techniques and strategies that multinational corporations often adopt in managing and exploring the application of foreign exchange rates. </w:t>
      </w:r>
    </w:p>
    <w:p w:rsidR="007E2676" w:rsidRDefault="00E073BC">
      <w:pPr>
        <w:pStyle w:val="1"/>
      </w:pPr>
      <w:bookmarkStart w:id="2" w:name="_thas0s69fokp" w:colFirst="0" w:colLast="0"/>
      <w:bookmarkStart w:id="3" w:name="_Toc162901341"/>
      <w:bookmarkEnd w:id="2"/>
      <w:r>
        <w:t>International Financial Management (IFM)</w:t>
      </w:r>
      <w:bookmarkEnd w:id="3"/>
    </w:p>
    <w:p w:rsidR="007E2676" w:rsidRDefault="00E073BC">
      <w:r>
        <w:t>Primarily understanding financial management, it helps the business to make effective decisions based on the business financial information from the financial statement and based on that manages, controls and plans the finances in such a manner that appropriate resources can be utilised effectively (Osadchy and Akhmetshin, 2015). This also helps to manage, acquire and receive funds for business in investment purposes, project development and so on. Similarly, International financial management or  IFM is the art of managing finance or money in a global area. The objective of this IFM is to manage international financial activities in a  Global context and also maximise the wealth of the stakeholder or shareholder of the business and profit maximisation in the international business environment. This international financial management is popular in performing international trade and dealing with money internationally in exchange for foreign currency (Parashar, 2016). This process is also known as international trading for finance as it opens up an opportunity for organisations to connect internationally. It helps connect suppliers, businesses, customers, and lenders all across the world. This platform is also used by Multinational corporations, governments and non-profit organisations for collecting funds and promoting business products and services internationally. This process is also known as International Finance. This IFM includes different tax laws, regulations and currency exchange rates (Kelkar, 2024). The scope of IFM for businesses in foreign countries includes licensing, Exporting, franchising, subsidiaries and acquisition and strategic alliance. However, there are some scopes of IFM for external forces are the Financial exchange market, balance of payment, International financial system and currency convertibility (Gleason, 2021)</w:t>
      </w:r>
    </w:p>
    <w:p w:rsidR="007E2676" w:rsidRDefault="00E073BC">
      <w:pPr>
        <w:pStyle w:val="1"/>
      </w:pPr>
      <w:bookmarkStart w:id="4" w:name="_x8r2qw8twk9x" w:colFirst="0" w:colLast="0"/>
      <w:bookmarkStart w:id="5" w:name="_Toc162901342"/>
      <w:bookmarkEnd w:id="4"/>
      <w:r>
        <w:lastRenderedPageBreak/>
        <w:t>International Financial Management Theories/ Models</w:t>
      </w:r>
      <w:bookmarkEnd w:id="5"/>
    </w:p>
    <w:p w:rsidR="007E2676" w:rsidRDefault="00E073BC">
      <w:pPr>
        <w:pStyle w:val="2"/>
      </w:pPr>
      <w:bookmarkStart w:id="6" w:name="_bkqi6oick2el" w:colFirst="0" w:colLast="0"/>
      <w:bookmarkStart w:id="7" w:name="_Toc162901343"/>
      <w:bookmarkEnd w:id="6"/>
      <w:r>
        <w:t>Interest rate parity</w:t>
      </w:r>
      <w:bookmarkEnd w:id="7"/>
    </w:p>
    <w:p w:rsidR="007E2676" w:rsidRDefault="00E073BC">
      <w:r>
        <w:t xml:space="preserve">In International Financial Management theories, </w:t>
      </w:r>
      <w:r w:rsidR="000A0EA4">
        <w:t>“</w:t>
      </w:r>
      <w:r>
        <w:t>Interest rate parity</w:t>
      </w:r>
      <w:r w:rsidR="000A0EA4">
        <w:t xml:space="preserve"> ”</w:t>
      </w:r>
      <w:r>
        <w:t xml:space="preserve"> is the exchange rate theory that determines the exchange rate and interest rate change or relationship between the two countries and this theory was developed by Keynes. Accounting to this theory, the relationship between the </w:t>
      </w:r>
      <w:r w:rsidR="000A0EA4">
        <w:t>“</w:t>
      </w:r>
      <w:r>
        <w:t>spot exchange rate</w:t>
      </w:r>
      <w:r w:rsidR="000A0EA4">
        <w:t xml:space="preserve"> ”</w:t>
      </w:r>
      <w:r>
        <w:t xml:space="preserve"> and the </w:t>
      </w:r>
      <w:r w:rsidR="000A0EA4">
        <w:t xml:space="preserve">“ </w:t>
      </w:r>
      <w:r>
        <w:t>expected spot rate</w:t>
      </w:r>
      <w:r w:rsidR="000A0EA4">
        <w:t>”</w:t>
      </w:r>
      <w:r>
        <w:t xml:space="preserve"> or forward rate of two currencies is based on the interest rate. This theory discusses the parity between two exchange rates that is the forward exchange rate and the spot exchange rate of the home country and divided by the interest rate of the foreign country. According to the above information, if both hold at the same level of interest rate then this would not determine any profit from any borrowing or exchanging money into foreign currency (CFI, 2024).  However, this application will help to understand whether the IRP situation occurs between the exchange rate and interest rate and, if not true then the exchange rate would cause a profitable situation.</w:t>
      </w:r>
    </w:p>
    <w:p w:rsidR="007E2676" w:rsidRDefault="00E073BC">
      <w:pPr>
        <w:pStyle w:val="2"/>
      </w:pPr>
      <w:bookmarkStart w:id="8" w:name="_149make9b15" w:colFirst="0" w:colLast="0"/>
      <w:bookmarkStart w:id="9" w:name="_Toc162901344"/>
      <w:bookmarkEnd w:id="8"/>
      <w:r>
        <w:t>International fisher effect</w:t>
      </w:r>
      <w:bookmarkEnd w:id="9"/>
    </w:p>
    <w:p w:rsidR="007E2676" w:rsidRDefault="00E073BC">
      <w:r>
        <w:t>The International fisher effect or IFE was developed by Irving Fisher. According to this theory of the international financial market, it states the difference between the nominal interest rate of the two countries which is directly proportional to changes in the exchange rate of the two countries' currency at any given time. This theory is used to predict the spot and future currency movement based on the current and future nominal interest rates. As per Fisher the change in the inflation does not change the real interest rate because the real interest rate is the nominal rate minus the inflation. This theory assumes that with the higher interest rate the country will have a higher inflation rate and thus this devalues the currency of that country. This IFE is mostly relevant for the long-run effect of change in the nominal interest rate on the movement in the exchange rate (CFI, 2023)</w:t>
      </w:r>
    </w:p>
    <w:p w:rsidR="007E2676" w:rsidRDefault="00E073BC">
      <w:pPr>
        <w:pStyle w:val="2"/>
      </w:pPr>
      <w:bookmarkStart w:id="10" w:name="_a3774e2t8h5j" w:colFirst="0" w:colLast="0"/>
      <w:bookmarkStart w:id="11" w:name="_Toc162901345"/>
      <w:bookmarkEnd w:id="10"/>
      <w:r>
        <w:t>Purchasing price parity</w:t>
      </w:r>
      <w:bookmarkEnd w:id="11"/>
    </w:p>
    <w:p w:rsidR="007E2676" w:rsidRDefault="00E073BC">
      <w:r>
        <w:t xml:space="preserve">In this exchange rate theory of International financial management or international finance, the Purchasing price parity is the price at which the exchange is possible. In this exchange rate theory, the rate of exchange of products or services has to be equalised by converting them into </w:t>
      </w:r>
      <w:r>
        <w:lastRenderedPageBreak/>
        <w:t>the country where the purchases have been made. For example, to purchase an electronic product from NewYork which sells for $ 30 and in London is £ 23. Using the Purchasing price party which compares the value of two of the same electronic in terms of each country’s currency to understand the differences or parity. This cross-comparison of the product price based on the country applies the PPP exchange rate to determine the selling price of nearly identical products price difference around the world. Here, to purchase a product or service from a foreign country, a home country person must convert the currency to compare and purchase the product and price (Callen, 2018).</w:t>
      </w:r>
    </w:p>
    <w:p w:rsidR="007E2676" w:rsidRDefault="000A0EA4">
      <w:pPr>
        <w:pStyle w:val="1"/>
      </w:pPr>
      <w:bookmarkStart w:id="12" w:name="_xknhluecpika" w:colFirst="0" w:colLast="0"/>
      <w:bookmarkStart w:id="13" w:name="_Toc162901346"/>
      <w:bookmarkEnd w:id="12"/>
      <w:r>
        <w:t>“Exchange rate risk ” or  “Foreign Exchange risk”</w:t>
      </w:r>
      <w:bookmarkEnd w:id="13"/>
    </w:p>
    <w:p w:rsidR="007E2676" w:rsidRDefault="000A0EA4">
      <w:r>
        <w:t xml:space="preserve">“Exchange rate risk ” is a risk that arises from unexpected changes in the exchange rate between the two currencies. In other term exchange rate risk is also known as foreign exchange risk or currency risk. This risk is relevant on the international ground as the change in the exchange rate between the two currencies can impact the financial performance of a company. The foreign exchange risk covers three types of risk which include transaction risk, economic risk and translation risk. </w:t>
      </w:r>
      <w:r>
        <w:rPr>
          <w:i/>
        </w:rPr>
        <w:t>Transaction risk</w:t>
      </w:r>
      <w:r>
        <w:t xml:space="preserve"> is the risk that occurs between the company when the financial transaction is made between jurisdiction and change occurs before transaction settlement in the exchange rate. When the fall in the currency happens before settlement then the expected receipt will show for the change price or the fall price. </w:t>
      </w:r>
      <w:r>
        <w:rPr>
          <w:i/>
        </w:rPr>
        <w:t>Economic risk</w:t>
      </w:r>
      <w:r>
        <w:t xml:space="preserve"> is the forecasted risk which is unavoidable for the market and this can impact the exchange rate for the unavoidable fluctuation in the global economy. This can impact the local business products sold to (importer) or foreign countries products at low prices based on the unexpected change in the currency rate. Lastly, </w:t>
      </w:r>
      <w:r>
        <w:rPr>
          <w:i/>
        </w:rPr>
        <w:t xml:space="preserve">Translation risk </w:t>
      </w:r>
      <w:r>
        <w:t>is higher for those companies that have a greater portion of assets, liabilities and equity in foreign countries. Hence the financial loss will be translated in the form of domestic currency (CFI, 2023a). Foreign exchange risk is faced by multinational corporations, export and import businesses and Investors making foreign investments (Shapiro and Hanouna, 2019).</w:t>
      </w:r>
    </w:p>
    <w:p w:rsidR="007E2676" w:rsidRDefault="00E073BC">
      <w:pPr>
        <w:pStyle w:val="1"/>
      </w:pPr>
      <w:bookmarkStart w:id="14" w:name="_7van5fg8m4vj" w:colFirst="0" w:colLast="0"/>
      <w:bookmarkStart w:id="15" w:name="_Toc162901347"/>
      <w:bookmarkEnd w:id="14"/>
      <w:r>
        <w:t>Different strategies adopted by the multinational corporations</w:t>
      </w:r>
      <w:bookmarkEnd w:id="15"/>
    </w:p>
    <w:p w:rsidR="007E2676" w:rsidRDefault="00E073BC">
      <w:r>
        <w:t>To manage the financial exchange risk, various multinational corporations adopt different strategies to overcome the challenges of operating business across foreign countries are</w:t>
      </w:r>
    </w:p>
    <w:p w:rsidR="007E2676" w:rsidRDefault="00E073BC">
      <w:pPr>
        <w:pStyle w:val="2"/>
      </w:pPr>
      <w:bookmarkStart w:id="16" w:name="_504rqfi88hab" w:colFirst="0" w:colLast="0"/>
      <w:bookmarkStart w:id="17" w:name="_Toc162901348"/>
      <w:bookmarkEnd w:id="16"/>
      <w:r>
        <w:lastRenderedPageBreak/>
        <w:t>Transactional exposure using a Natural hedging strategy</w:t>
      </w:r>
      <w:bookmarkEnd w:id="17"/>
    </w:p>
    <w:p w:rsidR="007E2676" w:rsidRDefault="00E073BC">
      <w:r>
        <w:t>This strategy is used to match the foreign currency receipt with the expenses. This helps to reduce the financial risk in the normal operation of an institution. This mitigates the risk of investing in an asset that has low or negatively correlated performance with each other. This loss will offset the counter position from the investment (Saravanakumar, 2024).</w:t>
      </w:r>
    </w:p>
    <w:p w:rsidR="007E2676" w:rsidRDefault="00E073BC">
      <w:pPr>
        <w:pStyle w:val="2"/>
      </w:pPr>
      <w:bookmarkStart w:id="18" w:name="_seis60v95tg9" w:colFirst="0" w:colLast="0"/>
      <w:bookmarkStart w:id="19" w:name="_Toc162901349"/>
      <w:bookmarkEnd w:id="18"/>
      <w:r>
        <w:t>Forward contract transaction exposure</w:t>
      </w:r>
      <w:bookmarkEnd w:id="19"/>
    </w:p>
    <w:p w:rsidR="007E2676" w:rsidRDefault="00E073BC">
      <w:r>
        <w:t>This strategy is used by MNCs to lock the future exchange rate for future transactions as in agreement form. This agreement protects the adverse currency movement and it limits the profit from any favourable fluctuation from an increasing rate.</w:t>
      </w:r>
    </w:p>
    <w:p w:rsidR="007E2676" w:rsidRDefault="00E073BC">
      <w:pPr>
        <w:pStyle w:val="2"/>
      </w:pPr>
      <w:bookmarkStart w:id="20" w:name="_97mzyg4ln4rj" w:colFirst="0" w:colLast="0"/>
      <w:bookmarkStart w:id="21" w:name="_Toc162901350"/>
      <w:bookmarkEnd w:id="20"/>
      <w:r>
        <w:t>Operational hedging in economic exposure</w:t>
      </w:r>
      <w:bookmarkEnd w:id="21"/>
    </w:p>
    <w:p w:rsidR="007E2676" w:rsidRDefault="00E073BC">
      <w:r>
        <w:t>This operational hedging involves managing cost and pricing to mitigate the effect of Currency fluctuation. This hedging optimises the production using local supplies and adjusting pricing strategy with minimum exposure (Ainsworth, 2019).</w:t>
      </w:r>
    </w:p>
    <w:p w:rsidR="007E2676" w:rsidRDefault="00E073BC">
      <w:pPr>
        <w:pStyle w:val="2"/>
      </w:pPr>
      <w:bookmarkStart w:id="22" w:name="_9w703ys9kolq" w:colFirst="0" w:colLast="0"/>
      <w:bookmarkStart w:id="23" w:name="_Toc162901351"/>
      <w:bookmarkEnd w:id="22"/>
      <w:r>
        <w:t>Financial hedging in swaps</w:t>
      </w:r>
      <w:bookmarkEnd w:id="23"/>
    </w:p>
    <w:p w:rsidR="007E2676" w:rsidRDefault="00E073BC">
      <w:r>
        <w:t>This hedging tool involves two parties where the initial amount of currency is exchanged and then a small interest rate is sent back and then swap the initial amount. This is a tool of financial hedging which helps investors to protect against the unfavourable risk involved in the exchange rate. In simple terms, this manages the adverse effect of interest movement in the market and achieves the desired balance between the fixed and the variable debt rate and thus this helps both the parties to encounter benefits (ACCA, 2024).</w:t>
      </w:r>
    </w:p>
    <w:p w:rsidR="007E2676" w:rsidRDefault="00E073BC">
      <w:pPr>
        <w:pStyle w:val="1"/>
      </w:pPr>
      <w:bookmarkStart w:id="24" w:name="_19g5k7nehqsj" w:colFirst="0" w:colLast="0"/>
      <w:bookmarkStart w:id="25" w:name="_Toc162901352"/>
      <w:bookmarkEnd w:id="24"/>
      <w:r>
        <w:t>Conclusion</w:t>
      </w:r>
      <w:bookmarkEnd w:id="25"/>
    </w:p>
    <w:p w:rsidR="007E2676" w:rsidRDefault="00E073BC">
      <w:r>
        <w:t xml:space="preserve">Based on the above discussion on international financial management, its different theories or models and different types of strategies that are applied by the multinational corporation to manage and mitigate the challenges in the foreign exchange risk.  International financial management is a global aspect of managing wealth, finance, acquiring funds and gaining profit from the financial market. There are various risks involved in the financial market due to </w:t>
      </w:r>
      <w:r>
        <w:lastRenderedPageBreak/>
        <w:t>inflation, economic fluctuation and others due to which exchange rate and so impacts the interest rate. Thus, to mitigate the negative impact or to limit the financial risk and fluctuation caused to the home and foreign countries and their currencies due to the exchange rate risk and inflation, various MNCs adopted strategies like Natural hedging strategy, financial hedging swaps, operational hedging and transaction exposure in forward contracts.</w:t>
      </w:r>
    </w:p>
    <w:p w:rsidR="00FA2858" w:rsidRDefault="00FA2858">
      <w:pPr>
        <w:rPr>
          <w:b/>
          <w:szCs w:val="40"/>
        </w:rPr>
      </w:pPr>
      <w:bookmarkStart w:id="26" w:name="_lfeapt46myxm" w:colFirst="0" w:colLast="0"/>
      <w:bookmarkEnd w:id="26"/>
      <w:r>
        <w:br w:type="page"/>
      </w:r>
    </w:p>
    <w:p w:rsidR="00FA2858" w:rsidRDefault="00E073BC" w:rsidP="00FA2858">
      <w:pPr>
        <w:pStyle w:val="1"/>
      </w:pPr>
      <w:bookmarkStart w:id="27" w:name="_Toc162901353"/>
      <w:r>
        <w:lastRenderedPageBreak/>
        <w:t>References</w:t>
      </w:r>
      <w:bookmarkEnd w:id="27"/>
    </w:p>
    <w:p w:rsidR="00FA2858" w:rsidRDefault="00FA2858" w:rsidP="00FA2858">
      <w:r>
        <w:t>ACCA, (2024) Hedging techniques for interest rate risk, ACCA Qualification | Students | ACCA Global. Available at: https://www.accaglobal.com/gb/en/student/exam-support-resources/fundamentals-exams-study-resources/f9/technical-articles/hedging.html#:~:text=Swaps%20may%20be%20used%20to,are%20offered%20by%20a%20bank. (Accessed: 1 April 2024).</w:t>
      </w:r>
    </w:p>
    <w:p w:rsidR="00FA2858" w:rsidRDefault="00FA2858">
      <w:r>
        <w:t>Ainsworth, P. (2019) A Guide to Managing Foreign Exchange Risk: Toptal®, Toptal Finance Toptal. Available at: https://www.toptal.com/finance/interim-cfos/foreign-exchange-risk (Accessed: 1 April 2024).</w:t>
      </w:r>
    </w:p>
    <w:p w:rsidR="00FA2858" w:rsidRDefault="00FA2858" w:rsidP="00FA2858">
      <w:r>
        <w:t>Callen, T., (2018) Purchasing Power Parity: Weights Matter, IMF. Available at: https://www.imf.org/en/Publications/fandd/issues/Series/Back-to-Basics/Purchasing-Power-Parity-PPP#:~:text=The%20other%20approach%20uses%20the,and%20services%20in%20each%20country. (Accessed: 1 April 2024).</w:t>
      </w:r>
    </w:p>
    <w:p w:rsidR="00FA2858" w:rsidRDefault="00FA2858" w:rsidP="00FA2858">
      <w:r>
        <w:t>CFI, (2023). International Fisher Effect (IFE) (2023) Corporate Finance Institute. Available at: https://corporatefinanceinstitute.com/resources/economics/international-fisher-effect-ife/#:~:text=The%20Fisher%20effect%20describes%20the,minus%20the%20rate%20of%20inflation. (Accessed: 1 April 2024).</w:t>
      </w:r>
    </w:p>
    <w:p w:rsidR="00FA2858" w:rsidRDefault="00FA2858" w:rsidP="00FA2858">
      <w:r>
        <w:t>CFI, (2023a). Foreign Exchange Risk (2023) Corporate Finance Institute. Available at: https://corporatefinanceinstitute.com/resources/foreign-exchange/foreign-exchange-risk/#:~:text=Foreign%20exchange%20risk%20refers%20to,economic%20risk%2C%20and%20translation%20risk. (Accessed: 1 April 2024).</w:t>
      </w:r>
    </w:p>
    <w:p w:rsidR="00FA2858" w:rsidRDefault="00FA2858" w:rsidP="00FA2858">
      <w:r>
        <w:t>CFI., (2024). Interest Rate Parity (IRP) (2024) Corporate Finance Institute. Available at: https://corporatefinanceinstitute.com/resources/derivatives/interest-rate-parity-irp/ (Accessed: 1 April 2024).</w:t>
      </w:r>
    </w:p>
    <w:p w:rsidR="00FA2858" w:rsidRDefault="00FA2858" w:rsidP="00FA2858">
      <w:r>
        <w:t>Gleason, A., (2021). International Financial Management.</w:t>
      </w:r>
    </w:p>
    <w:p w:rsidR="00FA2858" w:rsidRDefault="00FA2858" w:rsidP="00FA2858">
      <w:r>
        <w:t xml:space="preserve">Kelkar, G. (2024) Master International Financial Management for success in a global economy, Emeritus Online Courses. Available at: https://emeritus.org/finance-international-financial-management/ (Accessed: 01 April 2024). </w:t>
      </w:r>
    </w:p>
    <w:p w:rsidR="00FA2858" w:rsidRDefault="00FA2858" w:rsidP="00FA2858">
      <w:r>
        <w:t>Osadchy, E.A. and Akhmetshin, E.M., (2015). Development of the financial control system in the company in crisis. Mediterranean Journal of Social Sciences, 6(5), pp.390-398.</w:t>
      </w:r>
    </w:p>
    <w:p w:rsidR="00FA2858" w:rsidRDefault="00FA2858" w:rsidP="00FA2858">
      <w:r>
        <w:lastRenderedPageBreak/>
        <w:t>Parashar, K., (2016). INTERNATIONAL FINANCIAL MANAGEMENT (2016) SlideShare. Slideshare. Available at: https://www.slideshare.net/kartikparashar14/finance-ppt-64775709 (Accessed: 1 April 2024).</w:t>
      </w:r>
    </w:p>
    <w:p w:rsidR="00FA2858" w:rsidRDefault="00FA2858" w:rsidP="00FA2858">
      <w:r>
        <w:t>Saravanakumar, N., (2024). Available at: https://www.wallstreetmojo.com/natural-hedge/ (Accessed: 1 April 2024).</w:t>
      </w:r>
    </w:p>
    <w:p w:rsidR="00FA2858" w:rsidRDefault="00FA2858" w:rsidP="00FA2858">
      <w:r>
        <w:t>Shapiro, A.C. and Hanouna, P., (2019). Multinational financial management. John Wiley &amp; Sons.</w:t>
      </w:r>
    </w:p>
    <w:p w:rsidR="007E2676" w:rsidRDefault="007E2676"/>
    <w:p w:rsidR="007E2676" w:rsidRDefault="007E2676"/>
    <w:p w:rsidR="007E2676" w:rsidRDefault="007E2676"/>
    <w:p w:rsidR="007E2676" w:rsidRDefault="007E2676"/>
    <w:sectPr w:rsidR="007E2676" w:rsidSect="003C434B">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4"/>
  <w:defaultTabStop w:val="720"/>
  <w:hyphenationZone w:val="425"/>
  <w:characterSpacingControl w:val="doNotCompress"/>
  <w:compat/>
  <w:rsids>
    <w:rsidRoot w:val="007E2676"/>
    <w:rsid w:val="000A0EA4"/>
    <w:rsid w:val="003C434B"/>
    <w:rsid w:val="005F2160"/>
    <w:rsid w:val="007E2676"/>
    <w:rsid w:val="00E073BC"/>
    <w:rsid w:val="00EF46AC"/>
    <w:rsid w:val="00FA2858"/>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C434B"/>
  </w:style>
  <w:style w:type="paragraph" w:styleId="1">
    <w:name w:val="heading 1"/>
    <w:basedOn w:val="a"/>
    <w:next w:val="a"/>
    <w:uiPriority w:val="9"/>
    <w:qFormat/>
    <w:rsid w:val="00FA2858"/>
    <w:pPr>
      <w:keepNext/>
      <w:keepLines/>
      <w:spacing w:before="400" w:after="120"/>
      <w:outlineLvl w:val="0"/>
    </w:pPr>
    <w:rPr>
      <w:b/>
      <w:szCs w:val="40"/>
    </w:rPr>
  </w:style>
  <w:style w:type="paragraph" w:styleId="2">
    <w:name w:val="heading 2"/>
    <w:basedOn w:val="a"/>
    <w:next w:val="a"/>
    <w:uiPriority w:val="9"/>
    <w:unhideWhenUsed/>
    <w:qFormat/>
    <w:rsid w:val="00FA2858"/>
    <w:pPr>
      <w:keepNext/>
      <w:keepLines/>
      <w:spacing w:before="360" w:after="120"/>
      <w:outlineLvl w:val="1"/>
    </w:pPr>
    <w:rPr>
      <w:b/>
      <w:szCs w:val="32"/>
    </w:rPr>
  </w:style>
  <w:style w:type="paragraph" w:styleId="3">
    <w:name w:val="heading 3"/>
    <w:basedOn w:val="a"/>
    <w:next w:val="a"/>
    <w:uiPriority w:val="9"/>
    <w:semiHidden/>
    <w:unhideWhenUsed/>
    <w:qFormat/>
    <w:rsid w:val="003C434B"/>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3C434B"/>
    <w:pPr>
      <w:keepNext/>
      <w:keepLines/>
      <w:spacing w:before="280" w:after="80"/>
      <w:outlineLvl w:val="3"/>
    </w:pPr>
    <w:rPr>
      <w:color w:val="666666"/>
    </w:rPr>
  </w:style>
  <w:style w:type="paragraph" w:styleId="5">
    <w:name w:val="heading 5"/>
    <w:basedOn w:val="a"/>
    <w:next w:val="a"/>
    <w:uiPriority w:val="9"/>
    <w:semiHidden/>
    <w:unhideWhenUsed/>
    <w:qFormat/>
    <w:rsid w:val="003C434B"/>
    <w:pPr>
      <w:keepNext/>
      <w:keepLines/>
      <w:spacing w:before="240" w:after="80"/>
      <w:outlineLvl w:val="4"/>
    </w:pPr>
    <w:rPr>
      <w:color w:val="666666"/>
      <w:sz w:val="22"/>
      <w:szCs w:val="22"/>
    </w:rPr>
  </w:style>
  <w:style w:type="paragraph" w:styleId="6">
    <w:name w:val="heading 6"/>
    <w:basedOn w:val="a"/>
    <w:next w:val="a"/>
    <w:uiPriority w:val="9"/>
    <w:semiHidden/>
    <w:unhideWhenUsed/>
    <w:qFormat/>
    <w:rsid w:val="003C434B"/>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3C434B"/>
    <w:pPr>
      <w:keepNext/>
      <w:keepLines/>
      <w:spacing w:after="60"/>
    </w:pPr>
    <w:rPr>
      <w:sz w:val="52"/>
      <w:szCs w:val="52"/>
    </w:rPr>
  </w:style>
  <w:style w:type="paragraph" w:styleId="a4">
    <w:name w:val="Subtitle"/>
    <w:basedOn w:val="a"/>
    <w:next w:val="a"/>
    <w:uiPriority w:val="11"/>
    <w:qFormat/>
    <w:rsid w:val="003C434B"/>
    <w:pPr>
      <w:keepNext/>
      <w:keepLines/>
      <w:spacing w:after="320"/>
    </w:pPr>
    <w:rPr>
      <w:rFonts w:ascii="Arial" w:eastAsia="Arial" w:hAnsi="Arial" w:cs="Arial"/>
      <w:color w:val="666666"/>
      <w:sz w:val="30"/>
      <w:szCs w:val="30"/>
    </w:rPr>
  </w:style>
  <w:style w:type="paragraph" w:styleId="a5">
    <w:name w:val="TOC Heading"/>
    <w:basedOn w:val="1"/>
    <w:next w:val="a"/>
    <w:uiPriority w:val="39"/>
    <w:unhideWhenUsed/>
    <w:qFormat/>
    <w:rsid w:val="00FA285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FA2858"/>
    <w:pPr>
      <w:spacing w:after="100"/>
    </w:pPr>
  </w:style>
  <w:style w:type="paragraph" w:styleId="20">
    <w:name w:val="toc 2"/>
    <w:basedOn w:val="a"/>
    <w:next w:val="a"/>
    <w:autoRedefine/>
    <w:uiPriority w:val="39"/>
    <w:unhideWhenUsed/>
    <w:rsid w:val="00FA2858"/>
    <w:pPr>
      <w:spacing w:after="100"/>
      <w:ind w:left="240"/>
    </w:pPr>
  </w:style>
  <w:style w:type="character" w:styleId="a6">
    <w:name w:val="Hyperlink"/>
    <w:basedOn w:val="a0"/>
    <w:uiPriority w:val="99"/>
    <w:unhideWhenUsed/>
    <w:rsid w:val="00FA2858"/>
    <w:rPr>
      <w:color w:val="0000FF" w:themeColor="hyperlink"/>
      <w:u w:val="single"/>
    </w:rPr>
  </w:style>
  <w:style w:type="paragraph" w:styleId="a7">
    <w:name w:val="Balloon Text"/>
    <w:basedOn w:val="a"/>
    <w:link w:val="a8"/>
    <w:uiPriority w:val="99"/>
    <w:semiHidden/>
    <w:unhideWhenUsed/>
    <w:rsid w:val="00E073BC"/>
    <w:pPr>
      <w:spacing w:line="240" w:lineRule="auto"/>
    </w:pPr>
    <w:rPr>
      <w:rFonts w:ascii="Tahoma" w:hAnsi="Tahoma" w:cs="Tahoma"/>
      <w:sz w:val="16"/>
      <w:szCs w:val="16"/>
    </w:rPr>
  </w:style>
  <w:style w:type="character" w:customStyle="1" w:styleId="a8">
    <w:name w:val="Изнесен текст Знак"/>
    <w:basedOn w:val="a0"/>
    <w:link w:val="a7"/>
    <w:uiPriority w:val="99"/>
    <w:semiHidden/>
    <w:rsid w:val="00E073B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24076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22708-460B-4F0A-84E6-DF813FDAA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2098</Words>
  <Characters>11960</Characters>
  <Application>Microsoft Office Word</Application>
  <DocSecurity>0</DocSecurity>
  <Lines>99</Lines>
  <Paragraphs>28</Paragraphs>
  <ScaleCrop>false</ScaleCrop>
  <Company/>
  <LinksUpToDate>false</LinksUpToDate>
  <CharactersWithSpaces>14030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20141009</cp:lastModifiedBy>
  <cp:revision>5</cp:revision>
  <dcterms:created xsi:type="dcterms:W3CDTF">2024-04-01T16:26:00Z</dcterms:created>
  <dcterms:modified xsi:type="dcterms:W3CDTF">2024-04-02T11:15:00Z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e759c0e3037c7367e75f65378e05964782869fb05ebc8c47b648b3fc00d2660c</vt:lpwstr>
  </property>
</Properties>
</file>