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1987F" w14:textId="77777777" w:rsidR="00A4175E" w:rsidRPr="0074743C" w:rsidRDefault="00A4175E" w:rsidP="003400E1">
      <w:pPr>
        <w:jc w:val="center"/>
        <w:rPr>
          <w:rFonts w:ascii="Arial" w:hAnsi="Arial" w:cs="Arial"/>
          <w:sz w:val="28"/>
          <w:szCs w:val="28"/>
        </w:rPr>
      </w:pPr>
    </w:p>
    <w:p w14:paraId="1EBA7FD3" w14:textId="77777777" w:rsidR="00A4175E" w:rsidRPr="0074743C" w:rsidRDefault="00A4175E" w:rsidP="003400E1">
      <w:pPr>
        <w:jc w:val="center"/>
        <w:rPr>
          <w:rFonts w:ascii="Arial" w:hAnsi="Arial" w:cs="Arial"/>
          <w:sz w:val="28"/>
          <w:szCs w:val="28"/>
        </w:rPr>
      </w:pPr>
    </w:p>
    <w:p w14:paraId="2C8C89F0" w14:textId="77777777" w:rsidR="0068521A" w:rsidRPr="0074743C" w:rsidRDefault="0068521A" w:rsidP="003400E1">
      <w:pPr>
        <w:jc w:val="center"/>
        <w:rPr>
          <w:rFonts w:ascii="Arial" w:hAnsi="Arial" w:cs="Arial"/>
          <w:sz w:val="28"/>
          <w:szCs w:val="28"/>
        </w:rPr>
      </w:pPr>
    </w:p>
    <w:p w14:paraId="2CD96164" w14:textId="77777777" w:rsidR="0068521A" w:rsidRPr="0074743C" w:rsidRDefault="0068521A" w:rsidP="003400E1">
      <w:pPr>
        <w:jc w:val="center"/>
        <w:rPr>
          <w:rFonts w:ascii="Arial" w:hAnsi="Arial" w:cs="Arial"/>
          <w:sz w:val="28"/>
          <w:szCs w:val="28"/>
        </w:rPr>
      </w:pPr>
    </w:p>
    <w:p w14:paraId="1A3AA50C" w14:textId="77777777" w:rsidR="00430743" w:rsidRPr="0074743C" w:rsidRDefault="00430743" w:rsidP="003400E1">
      <w:pPr>
        <w:jc w:val="center"/>
        <w:rPr>
          <w:rFonts w:ascii="Arial" w:hAnsi="Arial" w:cs="Arial"/>
          <w:sz w:val="28"/>
          <w:szCs w:val="28"/>
        </w:rPr>
      </w:pPr>
    </w:p>
    <w:p w14:paraId="73B80B85" w14:textId="77777777" w:rsidR="00430743" w:rsidRPr="0074743C" w:rsidRDefault="00430743" w:rsidP="003400E1">
      <w:pPr>
        <w:jc w:val="center"/>
        <w:rPr>
          <w:rFonts w:ascii="Arial" w:hAnsi="Arial" w:cs="Arial"/>
          <w:sz w:val="28"/>
          <w:szCs w:val="28"/>
        </w:rPr>
      </w:pPr>
    </w:p>
    <w:p w14:paraId="3D7AAC09" w14:textId="77777777" w:rsidR="004C434B" w:rsidRDefault="004C434B" w:rsidP="003400E1">
      <w:pPr>
        <w:jc w:val="center"/>
        <w:rPr>
          <w:rFonts w:ascii="Arial" w:hAnsi="Arial" w:cs="Arial"/>
          <w:sz w:val="28"/>
          <w:szCs w:val="28"/>
        </w:rPr>
      </w:pPr>
    </w:p>
    <w:p w14:paraId="34130F3E" w14:textId="77777777" w:rsidR="0074743C" w:rsidRDefault="0074743C" w:rsidP="003400E1">
      <w:pPr>
        <w:jc w:val="center"/>
        <w:rPr>
          <w:rFonts w:ascii="Arial" w:hAnsi="Arial" w:cs="Arial"/>
          <w:sz w:val="28"/>
          <w:szCs w:val="28"/>
        </w:rPr>
      </w:pPr>
    </w:p>
    <w:p w14:paraId="6045AAF1" w14:textId="77777777" w:rsidR="0074743C" w:rsidRDefault="0074743C" w:rsidP="003400E1">
      <w:pPr>
        <w:jc w:val="center"/>
        <w:rPr>
          <w:rFonts w:ascii="Arial" w:hAnsi="Arial" w:cs="Arial"/>
          <w:sz w:val="28"/>
          <w:szCs w:val="28"/>
        </w:rPr>
      </w:pPr>
    </w:p>
    <w:p w14:paraId="1BE0C1B6" w14:textId="77777777" w:rsidR="0074743C" w:rsidRPr="0074743C" w:rsidRDefault="0074743C" w:rsidP="003400E1">
      <w:pPr>
        <w:jc w:val="center"/>
        <w:rPr>
          <w:rFonts w:ascii="Arial" w:hAnsi="Arial" w:cs="Arial"/>
          <w:sz w:val="28"/>
          <w:szCs w:val="28"/>
        </w:rPr>
      </w:pPr>
    </w:p>
    <w:p w14:paraId="427678CA" w14:textId="77777777" w:rsidR="00A4175E" w:rsidRPr="0074743C" w:rsidRDefault="00A4175E" w:rsidP="00B90DA1">
      <w:pPr>
        <w:spacing w:line="360" w:lineRule="auto"/>
        <w:jc w:val="center"/>
        <w:rPr>
          <w:rFonts w:ascii="Arial" w:hAnsi="Arial" w:cs="Arial"/>
          <w:sz w:val="28"/>
          <w:szCs w:val="28"/>
        </w:rPr>
      </w:pPr>
    </w:p>
    <w:p w14:paraId="486B6D2C" w14:textId="0F1446A0" w:rsidR="00A4175E" w:rsidRPr="0074743C" w:rsidRDefault="005548CD" w:rsidP="00B90DA1">
      <w:pPr>
        <w:spacing w:line="360" w:lineRule="auto"/>
        <w:jc w:val="center"/>
        <w:rPr>
          <w:rFonts w:ascii="Arial" w:hAnsi="Arial" w:cs="Arial"/>
          <w:sz w:val="28"/>
          <w:szCs w:val="28"/>
        </w:rPr>
      </w:pPr>
      <w:r w:rsidRPr="0074743C">
        <w:rPr>
          <w:rFonts w:ascii="Arial" w:hAnsi="Arial" w:cs="Arial"/>
          <w:sz w:val="28"/>
          <w:szCs w:val="28"/>
        </w:rPr>
        <w:t>Topic</w:t>
      </w:r>
      <w:r w:rsidR="00430743" w:rsidRPr="0074743C">
        <w:rPr>
          <w:rFonts w:ascii="Arial" w:hAnsi="Arial" w:cs="Arial"/>
          <w:sz w:val="28"/>
          <w:szCs w:val="28"/>
        </w:rPr>
        <w:t>:</w:t>
      </w:r>
    </w:p>
    <w:p w14:paraId="593A2F2C" w14:textId="14E9401C" w:rsidR="009D4A23" w:rsidRPr="0074743C" w:rsidRDefault="0074743C" w:rsidP="009D4A23">
      <w:pPr>
        <w:spacing w:line="360" w:lineRule="auto"/>
        <w:jc w:val="center"/>
        <w:rPr>
          <w:rFonts w:ascii="Arial" w:hAnsi="Arial" w:cs="Arial"/>
          <w:sz w:val="28"/>
          <w:szCs w:val="28"/>
        </w:rPr>
      </w:pPr>
      <w:r>
        <w:rPr>
          <w:rFonts w:ascii="Arial" w:hAnsi="Arial" w:cs="Arial"/>
          <w:sz w:val="28"/>
          <w:szCs w:val="28"/>
        </w:rPr>
        <w:t xml:space="preserve">Best practice </w:t>
      </w:r>
      <w:r w:rsidR="009D4A23" w:rsidRPr="0074743C">
        <w:rPr>
          <w:rFonts w:ascii="Arial" w:hAnsi="Arial" w:cs="Arial"/>
          <w:sz w:val="28"/>
          <w:szCs w:val="28"/>
        </w:rPr>
        <w:t>in the hospitality industry</w:t>
      </w:r>
      <w:r>
        <w:rPr>
          <w:rFonts w:ascii="Arial" w:hAnsi="Arial" w:cs="Arial"/>
          <w:sz w:val="28"/>
          <w:szCs w:val="28"/>
        </w:rPr>
        <w:t>: Green Key</w:t>
      </w:r>
      <w:r w:rsidR="003F2606">
        <w:rPr>
          <w:rFonts w:ascii="Arial" w:hAnsi="Arial" w:cs="Arial"/>
          <w:sz w:val="28"/>
          <w:szCs w:val="28"/>
        </w:rPr>
        <w:t xml:space="preserve"> certification</w:t>
      </w:r>
    </w:p>
    <w:p w14:paraId="087E4725" w14:textId="7A70ECD2" w:rsidR="009D4A23" w:rsidRPr="0074743C" w:rsidRDefault="003021FF" w:rsidP="009D4A23">
      <w:pPr>
        <w:spacing w:line="360" w:lineRule="auto"/>
        <w:jc w:val="center"/>
        <w:rPr>
          <w:rFonts w:ascii="Arial" w:hAnsi="Arial" w:cs="Arial"/>
          <w:sz w:val="28"/>
          <w:szCs w:val="28"/>
        </w:rPr>
      </w:pPr>
      <w:r w:rsidRPr="0074743C">
        <w:rPr>
          <w:rFonts w:ascii="Arial" w:hAnsi="Arial" w:cs="Arial"/>
          <w:sz w:val="28"/>
          <w:szCs w:val="28"/>
        </w:rPr>
        <w:t>Modu</w:t>
      </w:r>
      <w:r w:rsidR="00B708B1" w:rsidRPr="0074743C">
        <w:rPr>
          <w:rFonts w:ascii="Arial" w:hAnsi="Arial" w:cs="Arial"/>
          <w:sz w:val="28"/>
          <w:szCs w:val="28"/>
        </w:rPr>
        <w:t xml:space="preserve">le Title : </w:t>
      </w:r>
      <w:r w:rsidR="009D4A23" w:rsidRPr="0074743C">
        <w:rPr>
          <w:rFonts w:ascii="Arial" w:hAnsi="Arial" w:cs="Arial"/>
          <w:sz w:val="28"/>
          <w:szCs w:val="28"/>
        </w:rPr>
        <w:t xml:space="preserve">Sustainable Hospitality &amp; Tourism </w:t>
      </w:r>
    </w:p>
    <w:p w14:paraId="2B71946B" w14:textId="057583F6" w:rsidR="006D7231" w:rsidRPr="0074743C" w:rsidRDefault="009D4A23" w:rsidP="009D4A23">
      <w:pPr>
        <w:spacing w:line="360" w:lineRule="auto"/>
        <w:jc w:val="center"/>
        <w:rPr>
          <w:rFonts w:ascii="Arial" w:hAnsi="Arial" w:cs="Arial"/>
          <w:sz w:val="28"/>
          <w:szCs w:val="28"/>
        </w:rPr>
      </w:pPr>
      <w:r w:rsidRPr="0074743C">
        <w:rPr>
          <w:rFonts w:ascii="Arial" w:hAnsi="Arial" w:cs="Arial"/>
          <w:sz w:val="28"/>
          <w:szCs w:val="28"/>
        </w:rPr>
        <w:t xml:space="preserve">Management </w:t>
      </w:r>
      <w:r w:rsidR="00777F6B" w:rsidRPr="0074743C">
        <w:rPr>
          <w:rFonts w:ascii="Arial" w:hAnsi="Arial" w:cs="Arial"/>
          <w:sz w:val="28"/>
          <w:szCs w:val="28"/>
        </w:rPr>
        <w:t>BMIH</w:t>
      </w:r>
      <w:r w:rsidR="00430743" w:rsidRPr="0074743C">
        <w:rPr>
          <w:rFonts w:ascii="Arial" w:hAnsi="Arial" w:cs="Arial"/>
          <w:sz w:val="28"/>
          <w:szCs w:val="28"/>
        </w:rPr>
        <w:t>5</w:t>
      </w:r>
      <w:r w:rsidR="00777F6B" w:rsidRPr="0074743C">
        <w:rPr>
          <w:rFonts w:ascii="Arial" w:hAnsi="Arial" w:cs="Arial"/>
          <w:sz w:val="28"/>
          <w:szCs w:val="28"/>
        </w:rPr>
        <w:t>00</w:t>
      </w:r>
      <w:r w:rsidRPr="0074743C">
        <w:rPr>
          <w:rFonts w:ascii="Arial" w:hAnsi="Arial" w:cs="Arial"/>
          <w:sz w:val="28"/>
          <w:szCs w:val="28"/>
        </w:rPr>
        <w:t>6</w:t>
      </w:r>
    </w:p>
    <w:p w14:paraId="1B8D4060" w14:textId="5911A9FD" w:rsidR="006D7231" w:rsidRPr="0074743C" w:rsidRDefault="00534608" w:rsidP="00B90DA1">
      <w:pPr>
        <w:spacing w:line="360" w:lineRule="auto"/>
        <w:jc w:val="center"/>
        <w:rPr>
          <w:rFonts w:ascii="Arial" w:hAnsi="Arial" w:cs="Arial"/>
          <w:sz w:val="28"/>
          <w:szCs w:val="28"/>
        </w:rPr>
      </w:pPr>
      <w:r w:rsidRPr="0074743C">
        <w:rPr>
          <w:rFonts w:ascii="Arial" w:hAnsi="Arial" w:cs="Arial"/>
          <w:sz w:val="28"/>
          <w:szCs w:val="28"/>
        </w:rPr>
        <w:t>Lecturer’s Name</w:t>
      </w:r>
      <w:r w:rsidR="00312FB5" w:rsidRPr="0074743C">
        <w:rPr>
          <w:rFonts w:ascii="Arial" w:hAnsi="Arial" w:cs="Arial"/>
          <w:sz w:val="28"/>
          <w:szCs w:val="28"/>
        </w:rPr>
        <w:t xml:space="preserve">: </w:t>
      </w:r>
      <w:r w:rsidR="009D4A23" w:rsidRPr="0074743C">
        <w:rPr>
          <w:rFonts w:ascii="Arial" w:hAnsi="Arial" w:cs="Arial"/>
          <w:sz w:val="28"/>
          <w:szCs w:val="28"/>
        </w:rPr>
        <w:t>Huw Thomas</w:t>
      </w:r>
    </w:p>
    <w:p w14:paraId="47F3FD3A" w14:textId="77777777" w:rsidR="00430743" w:rsidRPr="0074743C" w:rsidRDefault="00430743" w:rsidP="00B90DA1">
      <w:pPr>
        <w:spacing w:line="360" w:lineRule="auto"/>
        <w:jc w:val="center"/>
        <w:rPr>
          <w:rFonts w:ascii="Arial" w:hAnsi="Arial" w:cs="Arial"/>
          <w:sz w:val="28"/>
          <w:szCs w:val="28"/>
        </w:rPr>
      </w:pPr>
    </w:p>
    <w:p w14:paraId="0E94A190" w14:textId="1CD4465A" w:rsidR="00B708B1" w:rsidRPr="0074743C" w:rsidRDefault="00B708B1" w:rsidP="00B90DA1">
      <w:pPr>
        <w:spacing w:line="360" w:lineRule="auto"/>
        <w:jc w:val="center"/>
        <w:rPr>
          <w:rFonts w:ascii="Arial" w:hAnsi="Arial" w:cs="Arial"/>
          <w:sz w:val="28"/>
          <w:szCs w:val="28"/>
        </w:rPr>
      </w:pPr>
      <w:r w:rsidRPr="0074743C">
        <w:rPr>
          <w:rFonts w:ascii="Arial" w:hAnsi="Arial" w:cs="Arial"/>
          <w:sz w:val="28"/>
          <w:szCs w:val="28"/>
        </w:rPr>
        <w:t>Student Name: Vasile ASMARANDEI</w:t>
      </w:r>
    </w:p>
    <w:p w14:paraId="1C4D9FF0" w14:textId="169BA78A" w:rsidR="00B708B1" w:rsidRPr="0074743C" w:rsidRDefault="00B708B1" w:rsidP="00B90DA1">
      <w:pPr>
        <w:spacing w:line="360" w:lineRule="auto"/>
        <w:jc w:val="center"/>
        <w:rPr>
          <w:rFonts w:ascii="Arial" w:hAnsi="Arial" w:cs="Arial"/>
          <w:sz w:val="28"/>
          <w:szCs w:val="28"/>
        </w:rPr>
      </w:pPr>
      <w:r w:rsidRPr="0074743C">
        <w:rPr>
          <w:rFonts w:ascii="Arial" w:hAnsi="Arial" w:cs="Arial"/>
          <w:sz w:val="28"/>
          <w:szCs w:val="28"/>
        </w:rPr>
        <w:t>Student ID: 2212713</w:t>
      </w:r>
    </w:p>
    <w:p w14:paraId="758E7BD5" w14:textId="77777777" w:rsidR="00430743" w:rsidRPr="0074743C" w:rsidRDefault="00430743" w:rsidP="00B90DA1">
      <w:pPr>
        <w:spacing w:line="360" w:lineRule="auto"/>
        <w:jc w:val="center"/>
        <w:rPr>
          <w:rFonts w:ascii="Arial" w:hAnsi="Arial" w:cs="Arial"/>
          <w:sz w:val="28"/>
          <w:szCs w:val="28"/>
        </w:rPr>
      </w:pPr>
    </w:p>
    <w:p w14:paraId="6B6377E1" w14:textId="2249B871" w:rsidR="00B708B1" w:rsidRPr="0074743C" w:rsidRDefault="00B708B1" w:rsidP="00B90DA1">
      <w:pPr>
        <w:spacing w:line="360" w:lineRule="auto"/>
        <w:jc w:val="center"/>
        <w:rPr>
          <w:rFonts w:ascii="Arial" w:hAnsi="Arial" w:cs="Arial"/>
          <w:sz w:val="28"/>
          <w:szCs w:val="28"/>
        </w:rPr>
      </w:pPr>
      <w:r w:rsidRPr="0074743C">
        <w:rPr>
          <w:rFonts w:ascii="Arial" w:hAnsi="Arial" w:cs="Arial"/>
          <w:sz w:val="28"/>
          <w:szCs w:val="28"/>
        </w:rPr>
        <w:t>Date</w:t>
      </w:r>
      <w:r w:rsidR="00534608" w:rsidRPr="0074743C">
        <w:rPr>
          <w:rFonts w:ascii="Arial" w:hAnsi="Arial" w:cs="Arial"/>
          <w:sz w:val="28"/>
          <w:szCs w:val="28"/>
        </w:rPr>
        <w:t xml:space="preserve">: </w:t>
      </w:r>
      <w:r w:rsidR="009C61DD" w:rsidRPr="0074743C">
        <w:rPr>
          <w:rFonts w:ascii="Arial" w:hAnsi="Arial" w:cs="Arial"/>
          <w:sz w:val="28"/>
          <w:szCs w:val="28"/>
        </w:rPr>
        <w:t>3</w:t>
      </w:r>
      <w:r w:rsidR="00893B9F" w:rsidRPr="0074743C">
        <w:rPr>
          <w:rFonts w:ascii="Arial" w:hAnsi="Arial" w:cs="Arial"/>
          <w:sz w:val="28"/>
          <w:szCs w:val="28"/>
        </w:rPr>
        <w:t>0</w:t>
      </w:r>
      <w:r w:rsidR="00430743" w:rsidRPr="0074743C">
        <w:rPr>
          <w:rFonts w:ascii="Arial" w:hAnsi="Arial" w:cs="Arial"/>
          <w:sz w:val="28"/>
          <w:szCs w:val="28"/>
        </w:rPr>
        <w:t>/0</w:t>
      </w:r>
      <w:r w:rsidR="00893B9F" w:rsidRPr="0074743C">
        <w:rPr>
          <w:rFonts w:ascii="Arial" w:hAnsi="Arial" w:cs="Arial"/>
          <w:sz w:val="28"/>
          <w:szCs w:val="28"/>
        </w:rPr>
        <w:t>5</w:t>
      </w:r>
      <w:r w:rsidR="00430743" w:rsidRPr="0074743C">
        <w:rPr>
          <w:rFonts w:ascii="Arial" w:hAnsi="Arial" w:cs="Arial"/>
          <w:sz w:val="28"/>
          <w:szCs w:val="28"/>
        </w:rPr>
        <w:t>/</w:t>
      </w:r>
      <w:r w:rsidR="00534608" w:rsidRPr="0074743C">
        <w:rPr>
          <w:rFonts w:ascii="Arial" w:hAnsi="Arial" w:cs="Arial"/>
          <w:sz w:val="28"/>
          <w:szCs w:val="28"/>
        </w:rPr>
        <w:t>202</w:t>
      </w:r>
      <w:r w:rsidR="00430743" w:rsidRPr="0074743C">
        <w:rPr>
          <w:rFonts w:ascii="Arial" w:hAnsi="Arial" w:cs="Arial"/>
          <w:sz w:val="28"/>
          <w:szCs w:val="28"/>
        </w:rPr>
        <w:t>4</w:t>
      </w:r>
    </w:p>
    <w:p w14:paraId="734A62C4" w14:textId="44C6EDBE" w:rsidR="00430743" w:rsidRPr="0074743C" w:rsidRDefault="00430743" w:rsidP="00B90DA1">
      <w:pPr>
        <w:spacing w:line="360" w:lineRule="auto"/>
        <w:jc w:val="center"/>
        <w:rPr>
          <w:rFonts w:ascii="Arial" w:hAnsi="Arial" w:cs="Arial"/>
          <w:sz w:val="28"/>
          <w:szCs w:val="28"/>
        </w:rPr>
      </w:pPr>
      <w:r w:rsidRPr="0074743C">
        <w:rPr>
          <w:rFonts w:ascii="Arial" w:hAnsi="Arial" w:cs="Arial"/>
          <w:sz w:val="28"/>
          <w:szCs w:val="28"/>
        </w:rPr>
        <w:t xml:space="preserve">Wordcount: </w:t>
      </w:r>
      <w:r w:rsidR="00A556DC" w:rsidRPr="0074743C">
        <w:rPr>
          <w:rFonts w:ascii="Arial" w:hAnsi="Arial" w:cs="Arial"/>
          <w:sz w:val="28"/>
          <w:szCs w:val="28"/>
        </w:rPr>
        <w:t>1</w:t>
      </w:r>
      <w:r w:rsidR="006F4D58">
        <w:rPr>
          <w:rFonts w:ascii="Arial" w:hAnsi="Arial" w:cs="Arial"/>
          <w:sz w:val="28"/>
          <w:szCs w:val="28"/>
        </w:rPr>
        <w:t>9</w:t>
      </w:r>
      <w:r w:rsidR="00455700" w:rsidRPr="0074743C">
        <w:rPr>
          <w:rFonts w:ascii="Arial" w:hAnsi="Arial" w:cs="Arial"/>
          <w:sz w:val="28"/>
          <w:szCs w:val="28"/>
        </w:rPr>
        <w:t>67</w:t>
      </w:r>
    </w:p>
    <w:p w14:paraId="2719C14E" w14:textId="22198922" w:rsidR="006D7231" w:rsidRPr="0074743C" w:rsidRDefault="006D7231" w:rsidP="00B90DA1">
      <w:pPr>
        <w:spacing w:line="360" w:lineRule="auto"/>
        <w:jc w:val="center"/>
        <w:rPr>
          <w:rFonts w:ascii="Arial" w:hAnsi="Arial" w:cs="Arial"/>
        </w:rPr>
      </w:pPr>
    </w:p>
    <w:p w14:paraId="4A00E007" w14:textId="77777777" w:rsidR="00A60B65" w:rsidRPr="0074743C" w:rsidRDefault="00A60B65" w:rsidP="00B90DA1">
      <w:pPr>
        <w:spacing w:line="360" w:lineRule="auto"/>
        <w:jc w:val="center"/>
        <w:rPr>
          <w:rFonts w:ascii="Arial" w:hAnsi="Arial" w:cs="Arial"/>
        </w:rPr>
      </w:pPr>
    </w:p>
    <w:p w14:paraId="61A09526" w14:textId="77777777" w:rsidR="00A60B65" w:rsidRPr="0074743C" w:rsidRDefault="00A60B65" w:rsidP="00B90DA1">
      <w:pPr>
        <w:spacing w:line="360" w:lineRule="auto"/>
        <w:rPr>
          <w:rFonts w:ascii="Arial" w:hAnsi="Arial" w:cs="Arial"/>
          <w:sz w:val="24"/>
          <w:szCs w:val="24"/>
        </w:rPr>
      </w:pPr>
    </w:p>
    <w:p w14:paraId="106CD925" w14:textId="77777777" w:rsidR="00430743" w:rsidRPr="0074743C" w:rsidRDefault="00430743" w:rsidP="00B90DA1">
      <w:pPr>
        <w:spacing w:line="360" w:lineRule="auto"/>
        <w:rPr>
          <w:rFonts w:ascii="Arial" w:hAnsi="Arial" w:cs="Arial"/>
          <w:sz w:val="24"/>
          <w:szCs w:val="24"/>
        </w:rPr>
      </w:pPr>
    </w:p>
    <w:p w14:paraId="4F6507E5" w14:textId="77777777" w:rsidR="00430743" w:rsidRPr="0074743C" w:rsidRDefault="00430743">
      <w:pPr>
        <w:rPr>
          <w:rFonts w:ascii="Arial" w:hAnsi="Arial" w:cs="Arial"/>
          <w:sz w:val="24"/>
          <w:szCs w:val="24"/>
        </w:rPr>
      </w:pPr>
    </w:p>
    <w:p w14:paraId="2254F3F7" w14:textId="77777777" w:rsidR="00430743" w:rsidRPr="0074743C" w:rsidRDefault="00430743">
      <w:pPr>
        <w:rPr>
          <w:rFonts w:ascii="Arial" w:hAnsi="Arial" w:cs="Arial"/>
          <w:sz w:val="24"/>
          <w:szCs w:val="24"/>
        </w:rPr>
      </w:pPr>
    </w:p>
    <w:p w14:paraId="6784C66F" w14:textId="77777777" w:rsidR="00430743" w:rsidRPr="0074743C" w:rsidRDefault="00430743">
      <w:pPr>
        <w:rPr>
          <w:rFonts w:ascii="Arial" w:hAnsi="Arial" w:cs="Arial"/>
          <w:sz w:val="24"/>
          <w:szCs w:val="24"/>
        </w:rPr>
      </w:pPr>
    </w:p>
    <w:p w14:paraId="58864E6F" w14:textId="77777777" w:rsidR="003D4272" w:rsidRPr="0074743C" w:rsidRDefault="003D4272">
      <w:pPr>
        <w:rPr>
          <w:rFonts w:ascii="Arial" w:hAnsi="Arial" w:cs="Arial"/>
          <w:sz w:val="24"/>
          <w:szCs w:val="24"/>
        </w:rPr>
      </w:pPr>
    </w:p>
    <w:p w14:paraId="31E99388" w14:textId="77777777" w:rsidR="003D4272" w:rsidRPr="0074743C" w:rsidRDefault="003D4272">
      <w:pPr>
        <w:rPr>
          <w:rFonts w:ascii="Arial" w:hAnsi="Arial" w:cs="Arial"/>
          <w:sz w:val="24"/>
          <w:szCs w:val="24"/>
        </w:rPr>
      </w:pPr>
    </w:p>
    <w:p w14:paraId="331E24D6" w14:textId="77777777" w:rsidR="003D4272" w:rsidRPr="0074743C" w:rsidRDefault="003D4272">
      <w:pPr>
        <w:rPr>
          <w:rFonts w:ascii="Arial" w:hAnsi="Arial" w:cs="Arial"/>
          <w:sz w:val="24"/>
          <w:szCs w:val="24"/>
        </w:rPr>
      </w:pPr>
    </w:p>
    <w:p w14:paraId="778C2982" w14:textId="77777777" w:rsidR="008368CB" w:rsidRPr="0074743C" w:rsidRDefault="008368CB">
      <w:pPr>
        <w:rPr>
          <w:rFonts w:ascii="Arial" w:hAnsi="Arial" w:cs="Arial"/>
          <w:sz w:val="24"/>
          <w:szCs w:val="24"/>
        </w:rPr>
      </w:pPr>
    </w:p>
    <w:p w14:paraId="6D79F3AA" w14:textId="77777777" w:rsidR="0074743C" w:rsidRDefault="0074743C" w:rsidP="0074743C">
      <w:pPr>
        <w:spacing w:line="360" w:lineRule="auto"/>
        <w:jc w:val="both"/>
        <w:rPr>
          <w:rFonts w:ascii="Arial" w:hAnsi="Arial" w:cs="Arial"/>
          <w:sz w:val="24"/>
          <w:szCs w:val="24"/>
        </w:rPr>
      </w:pPr>
    </w:p>
    <w:p w14:paraId="2381110A" w14:textId="77777777" w:rsidR="0074743C" w:rsidRDefault="0074743C" w:rsidP="0074743C">
      <w:pPr>
        <w:spacing w:line="360" w:lineRule="auto"/>
        <w:jc w:val="both"/>
        <w:rPr>
          <w:rFonts w:ascii="Arial" w:hAnsi="Arial" w:cs="Arial"/>
          <w:sz w:val="24"/>
          <w:szCs w:val="24"/>
        </w:rPr>
      </w:pPr>
    </w:p>
    <w:p w14:paraId="666F2428" w14:textId="77777777" w:rsidR="0074743C" w:rsidRDefault="0074743C" w:rsidP="0074743C">
      <w:pPr>
        <w:spacing w:line="360" w:lineRule="auto"/>
        <w:jc w:val="both"/>
        <w:rPr>
          <w:rFonts w:ascii="Arial" w:hAnsi="Arial" w:cs="Arial"/>
          <w:sz w:val="24"/>
          <w:szCs w:val="24"/>
        </w:rPr>
      </w:pPr>
    </w:p>
    <w:p w14:paraId="17B4BDD4" w14:textId="77777777" w:rsidR="0074743C" w:rsidRDefault="0074743C" w:rsidP="0074743C">
      <w:pPr>
        <w:spacing w:line="360" w:lineRule="auto"/>
        <w:jc w:val="both"/>
        <w:rPr>
          <w:rFonts w:ascii="Arial" w:hAnsi="Arial" w:cs="Arial"/>
          <w:sz w:val="24"/>
          <w:szCs w:val="24"/>
        </w:rPr>
      </w:pPr>
    </w:p>
    <w:p w14:paraId="4A74E619" w14:textId="04AF9145" w:rsidR="0074743C" w:rsidRPr="0074743C" w:rsidRDefault="0074743C" w:rsidP="0074743C">
      <w:pPr>
        <w:spacing w:line="360" w:lineRule="auto"/>
        <w:jc w:val="both"/>
        <w:rPr>
          <w:rFonts w:ascii="Arial" w:hAnsi="Arial" w:cs="Arial"/>
          <w:sz w:val="24"/>
          <w:szCs w:val="24"/>
        </w:rPr>
      </w:pPr>
      <w:r w:rsidRPr="0074743C">
        <w:rPr>
          <w:rFonts w:ascii="Arial" w:hAnsi="Arial" w:cs="Arial"/>
          <w:sz w:val="24"/>
          <w:szCs w:val="24"/>
        </w:rPr>
        <w:t>Executive summary</w:t>
      </w:r>
    </w:p>
    <w:p w14:paraId="58F36064" w14:textId="77777777" w:rsidR="0074743C" w:rsidRDefault="0074743C" w:rsidP="0074743C">
      <w:pPr>
        <w:spacing w:line="360" w:lineRule="auto"/>
        <w:jc w:val="both"/>
        <w:rPr>
          <w:rFonts w:ascii="Arial" w:hAnsi="Arial" w:cs="Arial"/>
          <w:sz w:val="24"/>
          <w:szCs w:val="24"/>
        </w:rPr>
      </w:pPr>
    </w:p>
    <w:p w14:paraId="3CE44A88" w14:textId="77777777" w:rsidR="0074743C" w:rsidRDefault="0074743C" w:rsidP="0074743C">
      <w:pPr>
        <w:spacing w:line="360" w:lineRule="auto"/>
        <w:jc w:val="both"/>
        <w:rPr>
          <w:rFonts w:ascii="Arial" w:hAnsi="Arial" w:cs="Arial"/>
          <w:sz w:val="24"/>
          <w:szCs w:val="24"/>
        </w:rPr>
      </w:pPr>
    </w:p>
    <w:p w14:paraId="75438620" w14:textId="77777777" w:rsidR="0074743C" w:rsidRDefault="0074743C" w:rsidP="0074743C">
      <w:pPr>
        <w:spacing w:line="360" w:lineRule="auto"/>
        <w:jc w:val="both"/>
        <w:rPr>
          <w:rFonts w:ascii="Arial" w:hAnsi="Arial" w:cs="Arial"/>
          <w:sz w:val="24"/>
          <w:szCs w:val="24"/>
        </w:rPr>
      </w:pPr>
    </w:p>
    <w:p w14:paraId="780C11E7" w14:textId="1D0C2065" w:rsidR="0074743C" w:rsidRDefault="0074743C" w:rsidP="0074743C">
      <w:pPr>
        <w:spacing w:line="360" w:lineRule="auto"/>
        <w:jc w:val="both"/>
        <w:rPr>
          <w:rFonts w:ascii="Arial" w:hAnsi="Arial" w:cs="Arial"/>
          <w:sz w:val="24"/>
          <w:szCs w:val="24"/>
        </w:rPr>
      </w:pPr>
      <w:r w:rsidRPr="0074743C">
        <w:rPr>
          <w:rFonts w:ascii="Arial" w:hAnsi="Arial" w:cs="Arial"/>
          <w:sz w:val="24"/>
          <w:szCs w:val="24"/>
        </w:rPr>
        <w:t>The hospitality industry is increasingly embracing sustainability to enhance brand reputation, reduce costs, and meet regulatory requirements. Achieving sustainable accreditation, such as GREEN Key certification, involves implementing energy-efficient systems, water conservation measures, waste management practices, and sustainable sourcing. Hotels must also engage staff and educate guests on sustainability. While the transition requires significant investment and operational changes, the benefits include environmental impact reduction, cost savings, and improved guest and staff satisfaction. The industry's future will focus on sustainability, technology integration, and personalized experiences, driven by consumer demand for responsible travel and innovative, eco-friendly practices. Sustainability has become crucial due to growing awareness of environmental issues and the need for responsible resource management. For hotels, it reduces operational costs and enhances brand reputation. Guests increasingly prefer eco-friendly accommodations, influencing market demand. For society and the planet, sustainability mitigates climate change, preserves natural resources, and promotes social equity. Currently, while many hotels have adopted sustainable practices, not all have fully integrated them. The industry is progressively moving towards widespread application, driven by regulatory pressures, market competition, and consumer expectations, but there is still significant room for broader and more consistent implementation</w:t>
      </w:r>
    </w:p>
    <w:p w14:paraId="63994FDF" w14:textId="77777777" w:rsidR="0074743C" w:rsidRDefault="0074743C" w:rsidP="0074743C">
      <w:pPr>
        <w:spacing w:line="360" w:lineRule="auto"/>
        <w:jc w:val="both"/>
        <w:rPr>
          <w:rFonts w:ascii="Arial" w:hAnsi="Arial" w:cs="Arial"/>
          <w:sz w:val="24"/>
          <w:szCs w:val="24"/>
        </w:rPr>
      </w:pPr>
    </w:p>
    <w:p w14:paraId="3089438C" w14:textId="77777777" w:rsidR="0074743C" w:rsidRDefault="0074743C" w:rsidP="0074743C">
      <w:pPr>
        <w:spacing w:line="360" w:lineRule="auto"/>
        <w:jc w:val="both"/>
        <w:rPr>
          <w:rFonts w:ascii="Arial" w:hAnsi="Arial" w:cs="Arial"/>
          <w:sz w:val="24"/>
          <w:szCs w:val="24"/>
        </w:rPr>
      </w:pPr>
    </w:p>
    <w:p w14:paraId="77B52E6B" w14:textId="77777777" w:rsidR="0074743C" w:rsidRDefault="0074743C" w:rsidP="0074743C">
      <w:pPr>
        <w:spacing w:line="360" w:lineRule="auto"/>
        <w:jc w:val="both"/>
        <w:rPr>
          <w:rFonts w:ascii="Arial" w:hAnsi="Arial" w:cs="Arial"/>
          <w:sz w:val="24"/>
          <w:szCs w:val="24"/>
        </w:rPr>
      </w:pPr>
    </w:p>
    <w:p w14:paraId="55ECB070" w14:textId="77777777" w:rsidR="0074743C" w:rsidRDefault="0074743C" w:rsidP="0074743C">
      <w:pPr>
        <w:spacing w:line="360" w:lineRule="auto"/>
        <w:jc w:val="both"/>
        <w:rPr>
          <w:rFonts w:ascii="Arial" w:hAnsi="Arial" w:cs="Arial"/>
          <w:sz w:val="24"/>
          <w:szCs w:val="24"/>
        </w:rPr>
      </w:pPr>
    </w:p>
    <w:p w14:paraId="245A8702" w14:textId="77777777" w:rsidR="0074743C" w:rsidRDefault="0074743C" w:rsidP="0074743C">
      <w:pPr>
        <w:spacing w:line="360" w:lineRule="auto"/>
        <w:jc w:val="both"/>
        <w:rPr>
          <w:rFonts w:ascii="Arial" w:hAnsi="Arial" w:cs="Arial"/>
          <w:sz w:val="24"/>
          <w:szCs w:val="24"/>
        </w:rPr>
      </w:pPr>
    </w:p>
    <w:p w14:paraId="776431DC" w14:textId="77777777" w:rsidR="0074743C" w:rsidRDefault="0074743C" w:rsidP="0074743C">
      <w:pPr>
        <w:spacing w:line="360" w:lineRule="auto"/>
        <w:jc w:val="both"/>
        <w:rPr>
          <w:rFonts w:ascii="Arial" w:hAnsi="Arial" w:cs="Arial"/>
          <w:sz w:val="24"/>
          <w:szCs w:val="24"/>
        </w:rPr>
      </w:pPr>
    </w:p>
    <w:p w14:paraId="120792D4" w14:textId="77777777" w:rsidR="0074743C" w:rsidRDefault="0074743C" w:rsidP="0074743C">
      <w:pPr>
        <w:spacing w:line="360" w:lineRule="auto"/>
        <w:jc w:val="both"/>
        <w:rPr>
          <w:rFonts w:ascii="Arial" w:hAnsi="Arial" w:cs="Arial"/>
          <w:sz w:val="24"/>
          <w:szCs w:val="24"/>
        </w:rPr>
      </w:pPr>
    </w:p>
    <w:p w14:paraId="133A085E" w14:textId="77777777" w:rsidR="0076007A" w:rsidRDefault="0076007A" w:rsidP="0074743C">
      <w:pPr>
        <w:spacing w:line="360" w:lineRule="auto"/>
        <w:jc w:val="both"/>
        <w:rPr>
          <w:rFonts w:ascii="Arial" w:hAnsi="Arial" w:cs="Arial"/>
          <w:sz w:val="24"/>
          <w:szCs w:val="24"/>
        </w:rPr>
      </w:pPr>
    </w:p>
    <w:p w14:paraId="3F601E21" w14:textId="17C92AA6" w:rsidR="0074743C" w:rsidRDefault="0074743C" w:rsidP="0074743C">
      <w:pPr>
        <w:spacing w:line="360" w:lineRule="auto"/>
        <w:jc w:val="both"/>
        <w:rPr>
          <w:rFonts w:ascii="Arial" w:hAnsi="Arial" w:cs="Arial"/>
          <w:sz w:val="24"/>
          <w:szCs w:val="24"/>
        </w:rPr>
      </w:pPr>
      <w:r>
        <w:rPr>
          <w:rFonts w:ascii="Arial" w:hAnsi="Arial" w:cs="Arial"/>
          <w:sz w:val="24"/>
          <w:szCs w:val="24"/>
        </w:rPr>
        <w:t>Table of content</w:t>
      </w:r>
    </w:p>
    <w:p w14:paraId="119476F8" w14:textId="77777777" w:rsidR="0074743C" w:rsidRDefault="0074743C" w:rsidP="0074743C">
      <w:pPr>
        <w:spacing w:line="360" w:lineRule="auto"/>
        <w:jc w:val="both"/>
        <w:rPr>
          <w:rFonts w:ascii="Arial" w:hAnsi="Arial" w:cs="Arial"/>
          <w:sz w:val="24"/>
          <w:szCs w:val="24"/>
        </w:rPr>
      </w:pPr>
    </w:p>
    <w:p w14:paraId="554DE2E2" w14:textId="77777777" w:rsidR="0076007A" w:rsidRDefault="0076007A" w:rsidP="0074743C">
      <w:pPr>
        <w:spacing w:line="360" w:lineRule="auto"/>
        <w:jc w:val="both"/>
        <w:rPr>
          <w:rFonts w:ascii="Arial" w:hAnsi="Arial" w:cs="Arial"/>
          <w:sz w:val="24"/>
          <w:szCs w:val="24"/>
        </w:rPr>
      </w:pPr>
    </w:p>
    <w:p w14:paraId="047043EA" w14:textId="77777777" w:rsidR="0076007A" w:rsidRDefault="0076007A" w:rsidP="0074743C">
      <w:pPr>
        <w:spacing w:line="360" w:lineRule="auto"/>
        <w:jc w:val="both"/>
        <w:rPr>
          <w:rFonts w:ascii="Arial" w:hAnsi="Arial" w:cs="Arial"/>
          <w:sz w:val="24"/>
          <w:szCs w:val="24"/>
        </w:rPr>
      </w:pPr>
    </w:p>
    <w:p w14:paraId="59827642" w14:textId="2B64C535" w:rsidR="0074743C" w:rsidRDefault="0074743C" w:rsidP="0074743C">
      <w:pPr>
        <w:spacing w:line="360" w:lineRule="auto"/>
        <w:jc w:val="both"/>
        <w:rPr>
          <w:rFonts w:ascii="Arial" w:hAnsi="Arial" w:cs="Arial"/>
          <w:sz w:val="24"/>
          <w:szCs w:val="24"/>
        </w:rPr>
      </w:pPr>
      <w:r>
        <w:rPr>
          <w:rFonts w:ascii="Arial" w:hAnsi="Arial" w:cs="Arial"/>
          <w:sz w:val="24"/>
          <w:szCs w:val="24"/>
        </w:rPr>
        <w:t>Front page</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1</w:t>
      </w:r>
    </w:p>
    <w:p w14:paraId="3DF7CD73" w14:textId="6B39FC4F" w:rsidR="0074743C" w:rsidRDefault="0074743C" w:rsidP="0074743C">
      <w:pPr>
        <w:spacing w:line="360" w:lineRule="auto"/>
        <w:jc w:val="both"/>
        <w:rPr>
          <w:rFonts w:ascii="Arial" w:hAnsi="Arial" w:cs="Arial"/>
          <w:sz w:val="24"/>
          <w:szCs w:val="24"/>
        </w:rPr>
      </w:pPr>
      <w:r>
        <w:rPr>
          <w:rFonts w:ascii="Arial" w:hAnsi="Arial" w:cs="Arial"/>
          <w:sz w:val="24"/>
          <w:szCs w:val="24"/>
        </w:rPr>
        <w:t>Executive Summary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2</w:t>
      </w:r>
    </w:p>
    <w:p w14:paraId="15A5BA6D" w14:textId="02BEF2DD" w:rsidR="0074743C" w:rsidRDefault="0074743C" w:rsidP="0074743C">
      <w:pPr>
        <w:spacing w:line="360" w:lineRule="auto"/>
        <w:jc w:val="both"/>
        <w:rPr>
          <w:rFonts w:ascii="Arial" w:hAnsi="Arial" w:cs="Arial"/>
          <w:sz w:val="24"/>
          <w:szCs w:val="24"/>
        </w:rPr>
      </w:pPr>
      <w:r>
        <w:rPr>
          <w:rFonts w:ascii="Arial" w:hAnsi="Arial" w:cs="Arial"/>
          <w:sz w:val="24"/>
          <w:szCs w:val="24"/>
        </w:rPr>
        <w:t>Table of content</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3</w:t>
      </w:r>
    </w:p>
    <w:p w14:paraId="13BF7DAE" w14:textId="77777777" w:rsidR="006F4D58" w:rsidRDefault="006F4D58" w:rsidP="0074743C">
      <w:pPr>
        <w:spacing w:line="360" w:lineRule="auto"/>
        <w:jc w:val="both"/>
        <w:rPr>
          <w:rFonts w:ascii="Arial" w:hAnsi="Arial" w:cs="Arial"/>
          <w:sz w:val="24"/>
          <w:szCs w:val="24"/>
        </w:rPr>
      </w:pPr>
    </w:p>
    <w:p w14:paraId="6C80BD2F" w14:textId="5C35B722" w:rsidR="0074743C" w:rsidRDefault="0074743C" w:rsidP="0074743C">
      <w:pPr>
        <w:spacing w:line="360" w:lineRule="auto"/>
        <w:jc w:val="both"/>
        <w:rPr>
          <w:rFonts w:ascii="Arial" w:hAnsi="Arial" w:cs="Arial"/>
          <w:sz w:val="24"/>
          <w:szCs w:val="24"/>
        </w:rPr>
      </w:pPr>
      <w:r>
        <w:rPr>
          <w:rFonts w:ascii="Arial" w:hAnsi="Arial" w:cs="Arial"/>
          <w:sz w:val="24"/>
          <w:szCs w:val="24"/>
        </w:rPr>
        <w:t>Introduction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4</w:t>
      </w:r>
    </w:p>
    <w:p w14:paraId="53FA030C" w14:textId="0524F3AC" w:rsidR="0074743C" w:rsidRDefault="0074743C" w:rsidP="0074743C">
      <w:pPr>
        <w:spacing w:line="360" w:lineRule="auto"/>
        <w:jc w:val="both"/>
        <w:rPr>
          <w:rFonts w:ascii="Arial" w:hAnsi="Arial" w:cs="Arial"/>
          <w:sz w:val="24"/>
          <w:szCs w:val="24"/>
        </w:rPr>
      </w:pPr>
      <w:r>
        <w:rPr>
          <w:rFonts w:ascii="Arial" w:hAnsi="Arial" w:cs="Arial"/>
          <w:sz w:val="24"/>
          <w:szCs w:val="24"/>
        </w:rPr>
        <w:t xml:space="preserve">Green Key </w:t>
      </w:r>
      <w:r w:rsidRPr="0074743C">
        <w:rPr>
          <w:rFonts w:ascii="Arial" w:hAnsi="Arial" w:cs="Arial"/>
          <w:sz w:val="24"/>
          <w:szCs w:val="24"/>
        </w:rPr>
        <w:t>Certification in Hospitality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5</w:t>
      </w:r>
    </w:p>
    <w:p w14:paraId="238AAB16" w14:textId="35FD1E54" w:rsidR="0074743C" w:rsidRDefault="00062B3F" w:rsidP="0074743C">
      <w:pPr>
        <w:spacing w:line="360" w:lineRule="auto"/>
        <w:jc w:val="both"/>
        <w:rPr>
          <w:rFonts w:ascii="Arial" w:hAnsi="Arial" w:cs="Arial"/>
          <w:sz w:val="24"/>
          <w:szCs w:val="24"/>
        </w:rPr>
      </w:pPr>
      <w:r>
        <w:rPr>
          <w:rFonts w:ascii="Arial" w:hAnsi="Arial" w:cs="Arial"/>
          <w:sz w:val="24"/>
          <w:szCs w:val="24"/>
        </w:rPr>
        <w:t>Main</w:t>
      </w:r>
      <w:r w:rsidRPr="0074743C">
        <w:rPr>
          <w:rFonts w:ascii="Arial" w:hAnsi="Arial" w:cs="Arial"/>
          <w:sz w:val="24"/>
          <w:szCs w:val="24"/>
        </w:rPr>
        <w:t xml:space="preserve"> Components of GREEN Key Certification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6</w:t>
      </w:r>
    </w:p>
    <w:p w14:paraId="2E8B6063" w14:textId="5273BD69" w:rsidR="0074743C" w:rsidRDefault="00062B3F" w:rsidP="0074743C">
      <w:pPr>
        <w:spacing w:line="360" w:lineRule="auto"/>
        <w:jc w:val="both"/>
        <w:rPr>
          <w:rFonts w:ascii="Arial" w:hAnsi="Arial" w:cs="Arial"/>
          <w:sz w:val="24"/>
          <w:szCs w:val="24"/>
        </w:rPr>
      </w:pPr>
      <w:r w:rsidRPr="00062B3F">
        <w:rPr>
          <w:rFonts w:ascii="Arial" w:hAnsi="Arial" w:cs="Arial"/>
          <w:sz w:val="24"/>
          <w:szCs w:val="24"/>
        </w:rPr>
        <w:t>Benefits of GREEN Key Certification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8</w:t>
      </w:r>
    </w:p>
    <w:p w14:paraId="1D83518D" w14:textId="5B39B706" w:rsidR="0074743C" w:rsidRDefault="00062B3F" w:rsidP="0074743C">
      <w:pPr>
        <w:spacing w:line="360" w:lineRule="auto"/>
        <w:jc w:val="both"/>
        <w:rPr>
          <w:rFonts w:ascii="Arial" w:hAnsi="Arial" w:cs="Arial"/>
          <w:sz w:val="24"/>
          <w:szCs w:val="24"/>
        </w:rPr>
      </w:pPr>
      <w:r w:rsidRPr="00062B3F">
        <w:rPr>
          <w:rFonts w:ascii="Arial" w:hAnsi="Arial" w:cs="Arial"/>
          <w:sz w:val="24"/>
          <w:szCs w:val="24"/>
        </w:rPr>
        <w:t>Process of Obtaining GREEN Key Certification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8</w:t>
      </w:r>
    </w:p>
    <w:p w14:paraId="0B247271" w14:textId="502F425C" w:rsidR="0074743C" w:rsidRDefault="00062B3F" w:rsidP="0074743C">
      <w:pPr>
        <w:spacing w:line="360" w:lineRule="auto"/>
        <w:jc w:val="both"/>
        <w:rPr>
          <w:rFonts w:ascii="Arial" w:hAnsi="Arial" w:cs="Arial"/>
          <w:sz w:val="24"/>
          <w:szCs w:val="24"/>
        </w:rPr>
      </w:pPr>
      <w:r w:rsidRPr="00062B3F">
        <w:rPr>
          <w:rFonts w:ascii="Arial" w:hAnsi="Arial" w:cs="Arial"/>
          <w:sz w:val="24"/>
          <w:szCs w:val="24"/>
        </w:rPr>
        <w:t>Benefits of Integrating Sustainability in Hospitality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9</w:t>
      </w:r>
    </w:p>
    <w:p w14:paraId="6337EE5D" w14:textId="022C1E17" w:rsidR="0074743C" w:rsidRDefault="0076007A" w:rsidP="0074743C">
      <w:pPr>
        <w:spacing w:line="360" w:lineRule="auto"/>
        <w:jc w:val="both"/>
        <w:rPr>
          <w:rFonts w:ascii="Arial" w:hAnsi="Arial" w:cs="Arial"/>
          <w:sz w:val="24"/>
          <w:szCs w:val="24"/>
        </w:rPr>
      </w:pPr>
      <w:r w:rsidRPr="0076007A">
        <w:rPr>
          <w:rFonts w:ascii="Arial" w:hAnsi="Arial" w:cs="Arial"/>
          <w:sz w:val="24"/>
          <w:szCs w:val="24"/>
        </w:rPr>
        <w:t>Challenges of Integrating Sustainability in Hospitality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10</w:t>
      </w:r>
    </w:p>
    <w:p w14:paraId="12845407" w14:textId="67C4098F" w:rsidR="0074743C" w:rsidRDefault="0076007A" w:rsidP="0074743C">
      <w:pPr>
        <w:spacing w:line="360" w:lineRule="auto"/>
        <w:jc w:val="both"/>
        <w:rPr>
          <w:rFonts w:ascii="Arial" w:hAnsi="Arial" w:cs="Arial"/>
          <w:sz w:val="24"/>
          <w:szCs w:val="24"/>
        </w:rPr>
      </w:pPr>
      <w:r w:rsidRPr="0076007A">
        <w:rPr>
          <w:rFonts w:ascii="Arial" w:hAnsi="Arial" w:cs="Arial"/>
          <w:sz w:val="24"/>
          <w:szCs w:val="24"/>
        </w:rPr>
        <w:t>Steps for Hotels to Achieve Sustainable Accreditation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11</w:t>
      </w:r>
    </w:p>
    <w:p w14:paraId="6840B447" w14:textId="692F74ED" w:rsidR="006F4D58" w:rsidRDefault="006F4D58" w:rsidP="0074743C">
      <w:pPr>
        <w:spacing w:line="360" w:lineRule="auto"/>
        <w:jc w:val="both"/>
        <w:rPr>
          <w:rFonts w:ascii="Arial" w:hAnsi="Arial" w:cs="Arial"/>
          <w:sz w:val="24"/>
          <w:szCs w:val="24"/>
        </w:rPr>
      </w:pPr>
      <w:r w:rsidRPr="006F4D58">
        <w:rPr>
          <w:rFonts w:ascii="Arial" w:hAnsi="Arial" w:cs="Arial"/>
          <w:sz w:val="24"/>
          <w:szCs w:val="24"/>
        </w:rPr>
        <w:t>Changes and Expected Results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605112AE" w14:textId="4C6F4DFF" w:rsidR="0074743C" w:rsidRDefault="0076007A" w:rsidP="0074743C">
      <w:pPr>
        <w:spacing w:line="360" w:lineRule="auto"/>
        <w:jc w:val="both"/>
        <w:rPr>
          <w:rFonts w:ascii="Arial" w:hAnsi="Arial" w:cs="Arial"/>
          <w:sz w:val="24"/>
          <w:szCs w:val="24"/>
        </w:rPr>
      </w:pPr>
      <w:r w:rsidRPr="0076007A">
        <w:rPr>
          <w:rFonts w:ascii="Arial" w:hAnsi="Arial" w:cs="Arial"/>
          <w:sz w:val="24"/>
          <w:szCs w:val="24"/>
        </w:rPr>
        <w:t>Conclusion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t>12</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p>
    <w:p w14:paraId="27018304" w14:textId="472E7A1F" w:rsidR="0074743C" w:rsidRDefault="003F2606" w:rsidP="0074743C">
      <w:pPr>
        <w:spacing w:line="360" w:lineRule="auto"/>
        <w:jc w:val="both"/>
        <w:rPr>
          <w:rFonts w:ascii="Arial" w:hAnsi="Arial" w:cs="Arial"/>
          <w:sz w:val="24"/>
          <w:szCs w:val="24"/>
        </w:rPr>
      </w:pPr>
      <w:r>
        <w:rPr>
          <w:rFonts w:ascii="Arial" w:hAnsi="Arial" w:cs="Arial"/>
          <w:sz w:val="24"/>
          <w:szCs w:val="24"/>
        </w:rPr>
        <w:t>References List</w:t>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t>13</w:t>
      </w:r>
    </w:p>
    <w:p w14:paraId="68EDF12D" w14:textId="77777777" w:rsidR="0074743C" w:rsidRDefault="0074743C" w:rsidP="0074743C">
      <w:pPr>
        <w:spacing w:line="360" w:lineRule="auto"/>
        <w:jc w:val="both"/>
        <w:rPr>
          <w:rFonts w:ascii="Arial" w:hAnsi="Arial" w:cs="Arial"/>
          <w:sz w:val="24"/>
          <w:szCs w:val="24"/>
        </w:rPr>
      </w:pPr>
    </w:p>
    <w:p w14:paraId="5E6B8501" w14:textId="77777777" w:rsidR="0076007A" w:rsidRDefault="0076007A" w:rsidP="0074743C">
      <w:pPr>
        <w:spacing w:line="360" w:lineRule="auto"/>
        <w:jc w:val="both"/>
        <w:rPr>
          <w:rFonts w:ascii="Arial" w:hAnsi="Arial" w:cs="Arial"/>
          <w:sz w:val="24"/>
          <w:szCs w:val="24"/>
        </w:rPr>
      </w:pPr>
    </w:p>
    <w:p w14:paraId="6BFC836D" w14:textId="77777777" w:rsidR="0076007A" w:rsidRDefault="0076007A" w:rsidP="0074743C">
      <w:pPr>
        <w:spacing w:line="360" w:lineRule="auto"/>
        <w:jc w:val="both"/>
        <w:rPr>
          <w:rFonts w:ascii="Arial" w:hAnsi="Arial" w:cs="Arial"/>
          <w:sz w:val="24"/>
          <w:szCs w:val="24"/>
        </w:rPr>
      </w:pPr>
    </w:p>
    <w:p w14:paraId="3ED36F9B" w14:textId="77777777" w:rsidR="0076007A" w:rsidRDefault="0076007A" w:rsidP="0074743C">
      <w:pPr>
        <w:spacing w:line="360" w:lineRule="auto"/>
        <w:jc w:val="both"/>
        <w:rPr>
          <w:rFonts w:ascii="Arial" w:hAnsi="Arial" w:cs="Arial"/>
          <w:sz w:val="24"/>
          <w:szCs w:val="24"/>
        </w:rPr>
      </w:pPr>
    </w:p>
    <w:p w14:paraId="0D7D2C9D" w14:textId="77777777" w:rsidR="0076007A" w:rsidRDefault="0076007A" w:rsidP="0074743C">
      <w:pPr>
        <w:spacing w:line="360" w:lineRule="auto"/>
        <w:jc w:val="both"/>
        <w:rPr>
          <w:rFonts w:ascii="Arial" w:hAnsi="Arial" w:cs="Arial"/>
          <w:sz w:val="24"/>
          <w:szCs w:val="24"/>
        </w:rPr>
      </w:pPr>
    </w:p>
    <w:p w14:paraId="381A1238" w14:textId="77777777" w:rsidR="001823C0" w:rsidRDefault="001823C0" w:rsidP="0074743C">
      <w:pPr>
        <w:spacing w:line="360" w:lineRule="auto"/>
        <w:jc w:val="both"/>
        <w:rPr>
          <w:rFonts w:ascii="Arial" w:hAnsi="Arial" w:cs="Arial"/>
          <w:sz w:val="24"/>
          <w:szCs w:val="24"/>
        </w:rPr>
      </w:pPr>
    </w:p>
    <w:p w14:paraId="06DD2777" w14:textId="2C24B640" w:rsidR="0076007A" w:rsidRPr="0076007A" w:rsidRDefault="0076007A" w:rsidP="0074743C">
      <w:pPr>
        <w:spacing w:line="360" w:lineRule="auto"/>
        <w:jc w:val="both"/>
        <w:rPr>
          <w:rFonts w:ascii="Arial" w:hAnsi="Arial" w:cs="Arial"/>
          <w:b/>
          <w:bCs/>
          <w:sz w:val="24"/>
          <w:szCs w:val="24"/>
        </w:rPr>
      </w:pPr>
      <w:r w:rsidRPr="0076007A">
        <w:rPr>
          <w:rFonts w:ascii="Arial" w:hAnsi="Arial" w:cs="Arial"/>
          <w:b/>
          <w:bCs/>
          <w:sz w:val="24"/>
          <w:szCs w:val="24"/>
        </w:rPr>
        <w:lastRenderedPageBreak/>
        <w:t>Introduction</w:t>
      </w:r>
    </w:p>
    <w:p w14:paraId="537BFF0B" w14:textId="77777777" w:rsidR="0076007A" w:rsidRDefault="0076007A" w:rsidP="0074743C">
      <w:pPr>
        <w:spacing w:line="360" w:lineRule="auto"/>
        <w:jc w:val="both"/>
        <w:rPr>
          <w:rFonts w:ascii="Arial" w:hAnsi="Arial" w:cs="Arial"/>
          <w:sz w:val="24"/>
          <w:szCs w:val="24"/>
        </w:rPr>
      </w:pPr>
    </w:p>
    <w:p w14:paraId="6FE88E5D" w14:textId="722D2CCD" w:rsidR="00567736" w:rsidRPr="00567736" w:rsidRDefault="00567736" w:rsidP="00567736">
      <w:pPr>
        <w:spacing w:line="360" w:lineRule="auto"/>
        <w:jc w:val="both"/>
        <w:rPr>
          <w:rFonts w:ascii="Arial" w:hAnsi="Arial" w:cs="Arial"/>
          <w:sz w:val="24"/>
          <w:szCs w:val="24"/>
        </w:rPr>
      </w:pPr>
      <w:r w:rsidRPr="00567736">
        <w:rPr>
          <w:rFonts w:ascii="Arial" w:hAnsi="Arial" w:cs="Arial"/>
          <w:sz w:val="24"/>
          <w:szCs w:val="24"/>
        </w:rPr>
        <w:t xml:space="preserve">Before the </w:t>
      </w:r>
      <w:r>
        <w:rPr>
          <w:rFonts w:ascii="Arial" w:hAnsi="Arial" w:cs="Arial"/>
          <w:sz w:val="24"/>
          <w:szCs w:val="24"/>
        </w:rPr>
        <w:t>dawn</w:t>
      </w:r>
      <w:r w:rsidRPr="00567736">
        <w:rPr>
          <w:rFonts w:ascii="Arial" w:hAnsi="Arial" w:cs="Arial"/>
          <w:sz w:val="24"/>
          <w:szCs w:val="24"/>
        </w:rPr>
        <w:t xml:space="preserve"> of sustainability in the hospitality industry, the primary focus</w:t>
      </w:r>
      <w:r w:rsidR="003F2606">
        <w:rPr>
          <w:rFonts w:ascii="Arial" w:hAnsi="Arial" w:cs="Arial"/>
          <w:sz w:val="24"/>
          <w:szCs w:val="24"/>
        </w:rPr>
        <w:t xml:space="preserve"> of tourism</w:t>
      </w:r>
      <w:r w:rsidRPr="00567736">
        <w:rPr>
          <w:rFonts w:ascii="Arial" w:hAnsi="Arial" w:cs="Arial"/>
          <w:sz w:val="24"/>
          <w:szCs w:val="24"/>
        </w:rPr>
        <w:t xml:space="preserve"> was on maximizing profitability, often at the expense of the environment. Hotels and resorts prioritized luxury and convenience without considering their ecological footprint. This led to intensive exploitation of natural resources, such as water and energy, and significant waste generation. Landscapes </w:t>
      </w:r>
      <w:proofErr w:type="gramStart"/>
      <w:r w:rsidRPr="00567736">
        <w:rPr>
          <w:rFonts w:ascii="Arial" w:hAnsi="Arial" w:cs="Arial"/>
          <w:sz w:val="24"/>
          <w:szCs w:val="24"/>
        </w:rPr>
        <w:t>were altered</w:t>
      </w:r>
      <w:proofErr w:type="gramEnd"/>
      <w:r w:rsidRPr="00567736">
        <w:rPr>
          <w:rFonts w:ascii="Arial" w:hAnsi="Arial" w:cs="Arial"/>
          <w:sz w:val="24"/>
          <w:szCs w:val="24"/>
        </w:rPr>
        <w:t xml:space="preserve"> to build infrastructure, harming local ecosystems and biodiversity. Touristic destinations often faced overdevelopment, resulting in pollution, habitat destruction, and cultural degradation.</w:t>
      </w:r>
    </w:p>
    <w:p w14:paraId="74110A96" w14:textId="43FE259B" w:rsidR="00567736" w:rsidRPr="00567736" w:rsidRDefault="00567736" w:rsidP="00567736">
      <w:pPr>
        <w:spacing w:line="360" w:lineRule="auto"/>
        <w:jc w:val="both"/>
        <w:rPr>
          <w:rFonts w:ascii="Arial" w:hAnsi="Arial" w:cs="Arial"/>
          <w:sz w:val="24"/>
          <w:szCs w:val="24"/>
        </w:rPr>
      </w:pPr>
      <w:r w:rsidRPr="00567736">
        <w:rPr>
          <w:rFonts w:ascii="Arial" w:hAnsi="Arial" w:cs="Arial"/>
          <w:sz w:val="24"/>
          <w:szCs w:val="24"/>
        </w:rPr>
        <w:t>The risks associated with this intensive exploitation were manifold. Overuse of natural resources led to depletion and environmental degradation, threatening the very attractions that drew tourists. For instance, deforestation for resort construction eroded soil and reduced carbon sequestration, contributing to climate change. Coral reefs, vital for marine biodiversity, suffered from irresponsible coastal development and pollution, leading to widespread coral bleaching</w:t>
      </w:r>
      <w:r w:rsidR="00C17916">
        <w:rPr>
          <w:rFonts w:ascii="Arial" w:hAnsi="Arial" w:cs="Arial"/>
          <w:sz w:val="24"/>
          <w:szCs w:val="24"/>
        </w:rPr>
        <w:t xml:space="preserve"> (Kuo, 2022)</w:t>
      </w:r>
      <w:r w:rsidRPr="00567736">
        <w:rPr>
          <w:rFonts w:ascii="Arial" w:hAnsi="Arial" w:cs="Arial"/>
          <w:sz w:val="24"/>
          <w:szCs w:val="24"/>
        </w:rPr>
        <w:t>. Additionally, waste mismanagement resulted in polluted water bodies and landscapes, diminishing the quality of life for local communities and reducing the appeal of tourist destinations.</w:t>
      </w:r>
    </w:p>
    <w:p w14:paraId="63C1EED3" w14:textId="71F330F0" w:rsidR="00567736" w:rsidRPr="00567736" w:rsidRDefault="00567736" w:rsidP="00567736">
      <w:pPr>
        <w:spacing w:line="360" w:lineRule="auto"/>
        <w:jc w:val="both"/>
        <w:rPr>
          <w:rFonts w:ascii="Arial" w:hAnsi="Arial" w:cs="Arial"/>
          <w:sz w:val="24"/>
          <w:szCs w:val="24"/>
        </w:rPr>
      </w:pPr>
      <w:r w:rsidRPr="00567736">
        <w:rPr>
          <w:rFonts w:ascii="Arial" w:hAnsi="Arial" w:cs="Arial"/>
          <w:sz w:val="24"/>
          <w:szCs w:val="24"/>
        </w:rPr>
        <w:t xml:space="preserve">The green tendency emerged as awareness of these environmental issues grew. Early pioneers in sustainable hospitality, such as eco-lodges and green hotels, began to adopt practices like energy-efficient lighting, water conservation, and waste reduction. These efforts </w:t>
      </w:r>
      <w:proofErr w:type="gramStart"/>
      <w:r w:rsidRPr="00567736">
        <w:rPr>
          <w:rFonts w:ascii="Arial" w:hAnsi="Arial" w:cs="Arial"/>
          <w:sz w:val="24"/>
          <w:szCs w:val="24"/>
        </w:rPr>
        <w:t>were initially perceived</w:t>
      </w:r>
      <w:proofErr w:type="gramEnd"/>
      <w:r w:rsidRPr="00567736">
        <w:rPr>
          <w:rFonts w:ascii="Arial" w:hAnsi="Arial" w:cs="Arial"/>
          <w:sz w:val="24"/>
          <w:szCs w:val="24"/>
        </w:rPr>
        <w:t xml:space="preserve"> with </w:t>
      </w:r>
      <w:r w:rsidRPr="00567736">
        <w:rPr>
          <w:rFonts w:ascii="Arial" w:hAnsi="Arial" w:cs="Arial"/>
          <w:sz w:val="24"/>
          <w:szCs w:val="24"/>
        </w:rPr>
        <w:t>scepticism</w:t>
      </w:r>
      <w:r w:rsidRPr="00567736">
        <w:rPr>
          <w:rFonts w:ascii="Arial" w:hAnsi="Arial" w:cs="Arial"/>
          <w:sz w:val="24"/>
          <w:szCs w:val="24"/>
        </w:rPr>
        <w:t xml:space="preserve"> by the market, as green practices were often associated with higher costs and lower luxury standards</w:t>
      </w:r>
      <w:r w:rsidR="00C17916">
        <w:rPr>
          <w:rFonts w:ascii="Arial" w:hAnsi="Arial" w:cs="Arial"/>
          <w:sz w:val="24"/>
          <w:szCs w:val="24"/>
        </w:rPr>
        <w:t xml:space="preserve"> (Jones, 2014)</w:t>
      </w:r>
      <w:r w:rsidRPr="00567736">
        <w:rPr>
          <w:rFonts w:ascii="Arial" w:hAnsi="Arial" w:cs="Arial"/>
          <w:sz w:val="24"/>
          <w:szCs w:val="24"/>
        </w:rPr>
        <w:t xml:space="preserve">. However, as consumer awareness and demand for sustainable options increased, the perception shifted. Eco-conscious </w:t>
      </w:r>
      <w:r w:rsidRPr="00567736">
        <w:rPr>
          <w:rFonts w:ascii="Arial" w:hAnsi="Arial" w:cs="Arial"/>
          <w:sz w:val="24"/>
          <w:szCs w:val="24"/>
        </w:rPr>
        <w:t>travellers</w:t>
      </w:r>
      <w:r w:rsidRPr="00567736">
        <w:rPr>
          <w:rFonts w:ascii="Arial" w:hAnsi="Arial" w:cs="Arial"/>
          <w:sz w:val="24"/>
          <w:szCs w:val="24"/>
        </w:rPr>
        <w:t xml:space="preserve"> began to seek out accommodations that aligned with their values, driving the market towards greener practices.</w:t>
      </w:r>
    </w:p>
    <w:p w14:paraId="72A3927A" w14:textId="3EA14244" w:rsidR="0076007A" w:rsidRDefault="00567736" w:rsidP="00567736">
      <w:pPr>
        <w:spacing w:line="360" w:lineRule="auto"/>
        <w:jc w:val="both"/>
        <w:rPr>
          <w:rFonts w:ascii="Arial" w:hAnsi="Arial" w:cs="Arial"/>
          <w:sz w:val="24"/>
          <w:szCs w:val="24"/>
        </w:rPr>
      </w:pPr>
      <w:r w:rsidRPr="00567736">
        <w:rPr>
          <w:rFonts w:ascii="Arial" w:hAnsi="Arial" w:cs="Arial"/>
          <w:sz w:val="24"/>
          <w:szCs w:val="24"/>
        </w:rPr>
        <w:t>The future of sustainability in hospitality looks promising. Advancements in technology and increasing regulatory pressures are pushing the industry towards more sustainable operations</w:t>
      </w:r>
      <w:r w:rsidR="00C17916">
        <w:rPr>
          <w:rFonts w:ascii="Arial" w:hAnsi="Arial" w:cs="Arial"/>
          <w:sz w:val="24"/>
          <w:szCs w:val="24"/>
        </w:rPr>
        <w:t xml:space="preserve"> (Jauhari, 2014)</w:t>
      </w:r>
      <w:r w:rsidRPr="00567736">
        <w:rPr>
          <w:rFonts w:ascii="Arial" w:hAnsi="Arial" w:cs="Arial"/>
          <w:sz w:val="24"/>
          <w:szCs w:val="24"/>
        </w:rPr>
        <w:t xml:space="preserve">. </w:t>
      </w:r>
      <w:r w:rsidR="001823C0">
        <w:rPr>
          <w:rFonts w:ascii="Arial" w:hAnsi="Arial" w:cs="Arial"/>
          <w:sz w:val="24"/>
          <w:szCs w:val="24"/>
        </w:rPr>
        <w:t>Members of UNWTO, part of UN Environment Program, “</w:t>
      </w:r>
      <w:r w:rsidRPr="00567736">
        <w:rPr>
          <w:rFonts w:ascii="Arial" w:hAnsi="Arial" w:cs="Arial"/>
          <w:sz w:val="24"/>
          <w:szCs w:val="24"/>
        </w:rPr>
        <w:t>Green</w:t>
      </w:r>
      <w:r w:rsidR="001823C0">
        <w:rPr>
          <w:rFonts w:ascii="Arial" w:hAnsi="Arial" w:cs="Arial"/>
          <w:sz w:val="24"/>
          <w:szCs w:val="24"/>
        </w:rPr>
        <w:t>”</w:t>
      </w:r>
      <w:r w:rsidRPr="00567736">
        <w:rPr>
          <w:rFonts w:ascii="Arial" w:hAnsi="Arial" w:cs="Arial"/>
          <w:sz w:val="24"/>
          <w:szCs w:val="24"/>
        </w:rPr>
        <w:t xml:space="preserve"> certifications, like the Green Key, are becoming more prevalent, setting standards for environmental performance and encouraging continuous improvement</w:t>
      </w:r>
      <w:r w:rsidR="00E9379C">
        <w:rPr>
          <w:rFonts w:ascii="Arial" w:hAnsi="Arial" w:cs="Arial"/>
          <w:sz w:val="24"/>
          <w:szCs w:val="24"/>
        </w:rPr>
        <w:t xml:space="preserve"> (UNWTO, 2024)</w:t>
      </w:r>
      <w:r w:rsidRPr="00567736">
        <w:rPr>
          <w:rFonts w:ascii="Arial" w:hAnsi="Arial" w:cs="Arial"/>
          <w:sz w:val="24"/>
          <w:szCs w:val="24"/>
        </w:rPr>
        <w:t>. As the market continues to evolve, sustainability is likely to become a baseline expectation rather than a differentiator, leading to a more environmentally responsible and resilient hospitality industry.</w:t>
      </w:r>
    </w:p>
    <w:p w14:paraId="4DD8D430" w14:textId="77777777" w:rsidR="006F4D58" w:rsidRDefault="006F4D58" w:rsidP="00567736">
      <w:pPr>
        <w:spacing w:line="360" w:lineRule="auto"/>
        <w:jc w:val="both"/>
        <w:rPr>
          <w:rFonts w:ascii="Arial" w:hAnsi="Arial" w:cs="Arial"/>
          <w:sz w:val="24"/>
          <w:szCs w:val="24"/>
        </w:rPr>
      </w:pPr>
    </w:p>
    <w:p w14:paraId="5329C8B7" w14:textId="6DB97CBC" w:rsidR="008368CB" w:rsidRPr="00062B3F" w:rsidRDefault="008368CB" w:rsidP="0074743C">
      <w:pPr>
        <w:spacing w:line="360" w:lineRule="auto"/>
        <w:jc w:val="both"/>
        <w:rPr>
          <w:rFonts w:ascii="Arial" w:hAnsi="Arial" w:cs="Arial"/>
          <w:b/>
          <w:bCs/>
          <w:sz w:val="24"/>
          <w:szCs w:val="24"/>
        </w:rPr>
      </w:pPr>
      <w:r w:rsidRPr="00062B3F">
        <w:rPr>
          <w:rFonts w:ascii="Arial" w:hAnsi="Arial" w:cs="Arial"/>
          <w:b/>
          <w:bCs/>
          <w:sz w:val="24"/>
          <w:szCs w:val="24"/>
        </w:rPr>
        <w:lastRenderedPageBreak/>
        <w:t xml:space="preserve">GREEN Key </w:t>
      </w:r>
      <w:r w:rsidR="0074743C" w:rsidRPr="00062B3F">
        <w:rPr>
          <w:rFonts w:ascii="Arial" w:hAnsi="Arial" w:cs="Arial"/>
          <w:b/>
          <w:bCs/>
          <w:sz w:val="24"/>
          <w:szCs w:val="24"/>
        </w:rPr>
        <w:t>Certification in Hospitality</w:t>
      </w:r>
    </w:p>
    <w:p w14:paraId="050608B3" w14:textId="3D0906AF"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The GREEN Key certification is a prestigious eco-label awarded to hotels and other tourism establishments that meet stringent environmental management standards</w:t>
      </w:r>
      <w:r w:rsidR="00E9379C">
        <w:rPr>
          <w:rFonts w:ascii="Arial" w:hAnsi="Arial" w:cs="Arial"/>
          <w:sz w:val="24"/>
          <w:szCs w:val="24"/>
        </w:rPr>
        <w:t xml:space="preserve"> (Tsou, 2022)</w:t>
      </w:r>
      <w:r w:rsidRPr="0074743C">
        <w:rPr>
          <w:rFonts w:ascii="Arial" w:hAnsi="Arial" w:cs="Arial"/>
          <w:sz w:val="24"/>
          <w:szCs w:val="24"/>
        </w:rPr>
        <w:t>. This certification aims to foster sustainable practices within the hospitality industry, minimizing environmental impacts and encouraging responsible behavior among guests and staff. The GREEN Key certification aligns with several Sustainable Development Goals (SDGs), promoting broader global sustainability initiatives.</w:t>
      </w:r>
    </w:p>
    <w:p w14:paraId="303C4628" w14:textId="6B760D9E" w:rsidR="003F2606" w:rsidRDefault="003F2606" w:rsidP="0074743C">
      <w:pPr>
        <w:spacing w:line="360" w:lineRule="auto"/>
        <w:jc w:val="both"/>
        <w:rPr>
          <w:rFonts w:ascii="Arial" w:hAnsi="Arial" w:cs="Arial"/>
          <w:sz w:val="24"/>
          <w:szCs w:val="24"/>
        </w:rPr>
      </w:pPr>
      <w:r>
        <w:rPr>
          <w:rFonts w:ascii="Arial" w:hAnsi="Arial" w:cs="Arial"/>
          <w:noProof/>
          <w:sz w:val="24"/>
          <w:szCs w:val="24"/>
        </w:rPr>
        <w:drawing>
          <wp:inline distT="0" distB="0" distL="0" distR="0" wp14:anchorId="1C82BAF3" wp14:editId="1E743731">
            <wp:extent cx="6145530" cy="1213485"/>
            <wp:effectExtent l="0" t="0" r="7620" b="5715"/>
            <wp:docPr id="1619768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45530" cy="1213485"/>
                    </a:xfrm>
                    <a:prstGeom prst="rect">
                      <a:avLst/>
                    </a:prstGeom>
                    <a:noFill/>
                  </pic:spPr>
                </pic:pic>
              </a:graphicData>
            </a:graphic>
          </wp:inline>
        </w:drawing>
      </w:r>
    </w:p>
    <w:p w14:paraId="21FE2E44" w14:textId="25DA3AA3" w:rsidR="001823C0" w:rsidRDefault="001823C0" w:rsidP="003F2606">
      <w:pPr>
        <w:spacing w:line="360" w:lineRule="auto"/>
        <w:jc w:val="both"/>
        <w:rPr>
          <w:rFonts w:ascii="Arial" w:hAnsi="Arial" w:cs="Arial"/>
          <w:sz w:val="24"/>
          <w:szCs w:val="24"/>
        </w:rPr>
      </w:pPr>
      <w:r w:rsidRPr="001823C0">
        <w:rPr>
          <w:rFonts w:ascii="Arial" w:hAnsi="Arial" w:cs="Arial"/>
          <w:sz w:val="24"/>
          <w:szCs w:val="24"/>
        </w:rPr>
        <w:t>(source : https://www.greenkeyengland.co.uk/)</w:t>
      </w:r>
    </w:p>
    <w:p w14:paraId="4C81B672" w14:textId="6AC9D916" w:rsidR="003F2606" w:rsidRPr="003F2606" w:rsidRDefault="003F2606" w:rsidP="003F2606">
      <w:pPr>
        <w:spacing w:line="360" w:lineRule="auto"/>
        <w:jc w:val="both"/>
        <w:rPr>
          <w:rFonts w:ascii="Arial" w:hAnsi="Arial" w:cs="Arial"/>
          <w:sz w:val="24"/>
          <w:szCs w:val="24"/>
        </w:rPr>
      </w:pPr>
      <w:r w:rsidRPr="003F2606">
        <w:rPr>
          <w:rFonts w:ascii="Arial" w:hAnsi="Arial" w:cs="Arial"/>
          <w:sz w:val="24"/>
          <w:szCs w:val="24"/>
        </w:rPr>
        <w:t xml:space="preserve">The </w:t>
      </w:r>
      <w:r w:rsidRPr="006F4D58">
        <w:rPr>
          <w:rFonts w:ascii="Arial" w:hAnsi="Arial" w:cs="Arial"/>
          <w:b/>
          <w:bCs/>
          <w:sz w:val="24"/>
          <w:szCs w:val="24"/>
        </w:rPr>
        <w:t xml:space="preserve">17 </w:t>
      </w:r>
      <w:r w:rsidR="006F4D58" w:rsidRPr="006F4D58">
        <w:rPr>
          <w:rFonts w:ascii="Arial" w:hAnsi="Arial" w:cs="Arial"/>
          <w:b/>
          <w:bCs/>
          <w:sz w:val="24"/>
          <w:szCs w:val="24"/>
        </w:rPr>
        <w:t>SDGs</w:t>
      </w:r>
      <w:r w:rsidR="006F4D58">
        <w:rPr>
          <w:rFonts w:ascii="Arial" w:hAnsi="Arial" w:cs="Arial"/>
          <w:sz w:val="24"/>
          <w:szCs w:val="24"/>
        </w:rPr>
        <w:t xml:space="preserve"> (</w:t>
      </w:r>
      <w:r w:rsidRPr="003F2606">
        <w:rPr>
          <w:rFonts w:ascii="Arial" w:hAnsi="Arial" w:cs="Arial"/>
          <w:sz w:val="24"/>
          <w:szCs w:val="24"/>
        </w:rPr>
        <w:t>Sustainable Development Goals)</w:t>
      </w:r>
      <w:r w:rsidR="00DA4B5C">
        <w:rPr>
          <w:rFonts w:ascii="Arial" w:hAnsi="Arial" w:cs="Arial"/>
          <w:sz w:val="24"/>
          <w:szCs w:val="24"/>
        </w:rPr>
        <w:t xml:space="preserve"> (UNWTO, 2024)</w:t>
      </w:r>
      <w:r w:rsidRPr="003F2606">
        <w:rPr>
          <w:rFonts w:ascii="Arial" w:hAnsi="Arial" w:cs="Arial"/>
          <w:sz w:val="24"/>
          <w:szCs w:val="24"/>
        </w:rPr>
        <w:t xml:space="preserve"> are:</w:t>
      </w:r>
    </w:p>
    <w:p w14:paraId="2740FF05" w14:textId="07D532DA"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 </w:t>
      </w:r>
      <w:r w:rsidRPr="003F2606">
        <w:rPr>
          <w:rFonts w:ascii="Arial" w:hAnsi="Arial" w:cs="Arial"/>
          <w:sz w:val="24"/>
          <w:szCs w:val="24"/>
        </w:rPr>
        <w:t>No Poverty: End poverty in all its forms everywhere.</w:t>
      </w:r>
    </w:p>
    <w:p w14:paraId="038420DC" w14:textId="128D6D0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2 </w:t>
      </w:r>
      <w:r w:rsidRPr="003F2606">
        <w:rPr>
          <w:rFonts w:ascii="Arial" w:hAnsi="Arial" w:cs="Arial"/>
          <w:sz w:val="24"/>
          <w:szCs w:val="24"/>
        </w:rPr>
        <w:t>Zero Hunger: End hunger, achieve food security and improved nutrition, and promote sustainable agriculture.</w:t>
      </w:r>
    </w:p>
    <w:p w14:paraId="7EED5AAE" w14:textId="3C14A4F8"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3 </w:t>
      </w:r>
      <w:r w:rsidRPr="003F2606">
        <w:rPr>
          <w:rFonts w:ascii="Arial" w:hAnsi="Arial" w:cs="Arial"/>
          <w:sz w:val="24"/>
          <w:szCs w:val="24"/>
        </w:rPr>
        <w:t>Good Health and Well-being: Ensure healthy lives and promote well-being for all at all ages.</w:t>
      </w:r>
    </w:p>
    <w:p w14:paraId="72BCBF57" w14:textId="2E5B7A6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4 </w:t>
      </w:r>
      <w:r w:rsidRPr="003F2606">
        <w:rPr>
          <w:rFonts w:ascii="Arial" w:hAnsi="Arial" w:cs="Arial"/>
          <w:sz w:val="24"/>
          <w:szCs w:val="24"/>
        </w:rPr>
        <w:t>Quality Education: Ensure inclusive and equitable quality education and promote lifelong learning opportunities for all.</w:t>
      </w:r>
    </w:p>
    <w:p w14:paraId="4E056FCE" w14:textId="0D3A2FE1"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5 </w:t>
      </w:r>
      <w:r w:rsidRPr="003F2606">
        <w:rPr>
          <w:rFonts w:ascii="Arial" w:hAnsi="Arial" w:cs="Arial"/>
          <w:sz w:val="24"/>
          <w:szCs w:val="24"/>
        </w:rPr>
        <w:t>Gender Equality: Achieve gender equality and empower all women and girls.</w:t>
      </w:r>
    </w:p>
    <w:p w14:paraId="419F0DC6" w14:textId="4872076D"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6 </w:t>
      </w:r>
      <w:r w:rsidRPr="003F2606">
        <w:rPr>
          <w:rFonts w:ascii="Arial" w:hAnsi="Arial" w:cs="Arial"/>
          <w:sz w:val="24"/>
          <w:szCs w:val="24"/>
        </w:rPr>
        <w:t>Clean Water and Sanitation: Ensure availability and sustainable management of water and sanitation for all.</w:t>
      </w:r>
    </w:p>
    <w:p w14:paraId="0DE039E7" w14:textId="146120FB"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7 </w:t>
      </w:r>
      <w:r w:rsidRPr="003F2606">
        <w:rPr>
          <w:rFonts w:ascii="Arial" w:hAnsi="Arial" w:cs="Arial"/>
          <w:sz w:val="24"/>
          <w:szCs w:val="24"/>
        </w:rPr>
        <w:t>Affordable and Clean Energy: Ensure access to affordable, reliable, sustainable, and modern energy for all.</w:t>
      </w:r>
    </w:p>
    <w:p w14:paraId="6E1A05A4" w14:textId="0C42F1A2"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8 </w:t>
      </w:r>
      <w:r w:rsidRPr="003F2606">
        <w:rPr>
          <w:rFonts w:ascii="Arial" w:hAnsi="Arial" w:cs="Arial"/>
          <w:sz w:val="24"/>
          <w:szCs w:val="24"/>
        </w:rPr>
        <w:t>Decent Work and Economic Growth: Promote sustained, inclusive, and sustainable economic growth, full and productive employment, and decent work for all.</w:t>
      </w:r>
    </w:p>
    <w:p w14:paraId="775763A7" w14:textId="5350CE7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9 </w:t>
      </w:r>
      <w:r w:rsidRPr="003F2606">
        <w:rPr>
          <w:rFonts w:ascii="Arial" w:hAnsi="Arial" w:cs="Arial"/>
          <w:sz w:val="24"/>
          <w:szCs w:val="24"/>
        </w:rPr>
        <w:t>Industry, Innovation, and Infrastructure: Build resilient infrastructure, promote inclusive and sustainable industrialization, and foster innovation.</w:t>
      </w:r>
    </w:p>
    <w:p w14:paraId="6E970044" w14:textId="06AD56DB"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10 </w:t>
      </w:r>
      <w:r w:rsidRPr="003F2606">
        <w:rPr>
          <w:rFonts w:ascii="Arial" w:hAnsi="Arial" w:cs="Arial"/>
          <w:sz w:val="24"/>
          <w:szCs w:val="24"/>
        </w:rPr>
        <w:t>Reduced Inequality: Reduce inequality within and among countries.</w:t>
      </w:r>
    </w:p>
    <w:p w14:paraId="31F2219F" w14:textId="6BDA8F4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11 </w:t>
      </w:r>
      <w:r w:rsidRPr="003F2606">
        <w:rPr>
          <w:rFonts w:ascii="Arial" w:hAnsi="Arial" w:cs="Arial"/>
          <w:sz w:val="24"/>
          <w:szCs w:val="24"/>
        </w:rPr>
        <w:t>Sustainable Cities and Communities: Make cities and human settlements inclusive, safe, resilient, and sustainable.</w:t>
      </w:r>
    </w:p>
    <w:p w14:paraId="3100A069" w14:textId="147EF181" w:rsidR="003F2606" w:rsidRPr="003F2606" w:rsidRDefault="003F2606" w:rsidP="003F2606">
      <w:pPr>
        <w:spacing w:line="360" w:lineRule="auto"/>
        <w:jc w:val="both"/>
        <w:rPr>
          <w:rFonts w:ascii="Arial" w:hAnsi="Arial" w:cs="Arial"/>
          <w:sz w:val="24"/>
          <w:szCs w:val="24"/>
        </w:rPr>
      </w:pPr>
      <w:r>
        <w:rPr>
          <w:rFonts w:ascii="Arial" w:hAnsi="Arial" w:cs="Arial"/>
          <w:sz w:val="24"/>
          <w:szCs w:val="24"/>
        </w:rPr>
        <w:lastRenderedPageBreak/>
        <w:t xml:space="preserve">12 </w:t>
      </w:r>
      <w:r w:rsidRPr="003F2606">
        <w:rPr>
          <w:rFonts w:ascii="Arial" w:hAnsi="Arial" w:cs="Arial"/>
          <w:sz w:val="24"/>
          <w:szCs w:val="24"/>
        </w:rPr>
        <w:t>Responsible Consumption and Production: Ensure sustainable consumption and production patterns.</w:t>
      </w:r>
    </w:p>
    <w:p w14:paraId="0016B936" w14:textId="79829E1E"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13 </w:t>
      </w:r>
      <w:r w:rsidRPr="003F2606">
        <w:rPr>
          <w:rFonts w:ascii="Arial" w:hAnsi="Arial" w:cs="Arial"/>
          <w:sz w:val="24"/>
          <w:szCs w:val="24"/>
        </w:rPr>
        <w:t>Climate Action: Take urgent action to combat climate change and its impacts.</w:t>
      </w:r>
    </w:p>
    <w:p w14:paraId="02CBF0A9" w14:textId="06AA6BEF"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14 </w:t>
      </w:r>
      <w:r w:rsidRPr="003F2606">
        <w:rPr>
          <w:rFonts w:ascii="Arial" w:hAnsi="Arial" w:cs="Arial"/>
          <w:sz w:val="24"/>
          <w:szCs w:val="24"/>
        </w:rPr>
        <w:t>Life Below Water: Conserve and sustainably use the oceans, seas, and marine resources for sustainable development.</w:t>
      </w:r>
    </w:p>
    <w:p w14:paraId="64DC4508" w14:textId="19B53A7B"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15 </w:t>
      </w:r>
      <w:r w:rsidRPr="003F2606">
        <w:rPr>
          <w:rFonts w:ascii="Arial" w:hAnsi="Arial" w:cs="Arial"/>
          <w:sz w:val="24"/>
          <w:szCs w:val="24"/>
        </w:rPr>
        <w:t>Life on Land: Protect, restore, and promote sustainable use of terrestrial ecosystems, manage forests sustainably, combat desertification, and halt and reverse land degradation and halt biodiversity loss.</w:t>
      </w:r>
    </w:p>
    <w:p w14:paraId="71512FE5" w14:textId="4C7952CF"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16 </w:t>
      </w:r>
      <w:r w:rsidRPr="003F2606">
        <w:rPr>
          <w:rFonts w:ascii="Arial" w:hAnsi="Arial" w:cs="Arial"/>
          <w:sz w:val="24"/>
          <w:szCs w:val="24"/>
        </w:rPr>
        <w:t>Peace, Justice, and Strong Institutions: Promote peaceful and inclusive societies for sustainable development, provide access to justice for all, and build effective, accountable, and inclusive institutions at all levels.</w:t>
      </w:r>
    </w:p>
    <w:p w14:paraId="18D3C6DE" w14:textId="2F3BBA5A" w:rsidR="003F2606" w:rsidRDefault="003F2606" w:rsidP="003F2606">
      <w:pPr>
        <w:spacing w:line="360" w:lineRule="auto"/>
        <w:jc w:val="both"/>
        <w:rPr>
          <w:rFonts w:ascii="Arial" w:hAnsi="Arial" w:cs="Arial"/>
          <w:sz w:val="24"/>
          <w:szCs w:val="24"/>
        </w:rPr>
      </w:pPr>
      <w:r>
        <w:rPr>
          <w:rFonts w:ascii="Arial" w:hAnsi="Arial" w:cs="Arial"/>
          <w:sz w:val="24"/>
          <w:szCs w:val="24"/>
        </w:rPr>
        <w:t xml:space="preserve">17 </w:t>
      </w:r>
      <w:r w:rsidRPr="003F2606">
        <w:rPr>
          <w:rFonts w:ascii="Arial" w:hAnsi="Arial" w:cs="Arial"/>
          <w:sz w:val="24"/>
          <w:szCs w:val="24"/>
        </w:rPr>
        <w:t>Partnerships for the Goals: Strengthen the means of implementation and revitalize the global partnership for sustainable development.</w:t>
      </w:r>
    </w:p>
    <w:p w14:paraId="1AB22324" w14:textId="77777777" w:rsidR="00062B3F" w:rsidRPr="0074743C" w:rsidRDefault="00062B3F" w:rsidP="0074743C">
      <w:pPr>
        <w:spacing w:line="360" w:lineRule="auto"/>
        <w:jc w:val="both"/>
        <w:rPr>
          <w:rFonts w:ascii="Arial" w:hAnsi="Arial" w:cs="Arial"/>
          <w:sz w:val="24"/>
          <w:szCs w:val="24"/>
        </w:rPr>
      </w:pPr>
    </w:p>
    <w:p w14:paraId="326ECEC5" w14:textId="6683F890" w:rsidR="008368CB" w:rsidRPr="0074743C" w:rsidRDefault="0074743C" w:rsidP="0074743C">
      <w:pPr>
        <w:spacing w:line="360" w:lineRule="auto"/>
        <w:jc w:val="both"/>
        <w:rPr>
          <w:rFonts w:ascii="Arial" w:hAnsi="Arial" w:cs="Arial"/>
          <w:sz w:val="24"/>
          <w:szCs w:val="24"/>
        </w:rPr>
      </w:pPr>
      <w:r w:rsidRPr="00062B3F">
        <w:rPr>
          <w:rFonts w:ascii="Arial" w:hAnsi="Arial" w:cs="Arial"/>
          <w:b/>
          <w:bCs/>
          <w:sz w:val="24"/>
          <w:szCs w:val="24"/>
        </w:rPr>
        <w:t>Main</w:t>
      </w:r>
      <w:r w:rsidR="008368CB" w:rsidRPr="00062B3F">
        <w:rPr>
          <w:rFonts w:ascii="Arial" w:hAnsi="Arial" w:cs="Arial"/>
          <w:b/>
          <w:bCs/>
          <w:sz w:val="24"/>
          <w:szCs w:val="24"/>
        </w:rPr>
        <w:t xml:space="preserve"> Components of GREEN Key Certification</w:t>
      </w:r>
      <w:r>
        <w:rPr>
          <w:rFonts w:ascii="Arial" w:hAnsi="Arial" w:cs="Arial"/>
          <w:sz w:val="24"/>
          <w:szCs w:val="24"/>
        </w:rPr>
        <w:t xml:space="preserve"> with actual </w:t>
      </w:r>
      <w:r w:rsidR="003F2606">
        <w:rPr>
          <w:rFonts w:ascii="Arial" w:hAnsi="Arial" w:cs="Arial"/>
          <w:sz w:val="24"/>
          <w:szCs w:val="24"/>
        </w:rPr>
        <w:t>hotel-</w:t>
      </w:r>
      <w:r>
        <w:rPr>
          <w:rFonts w:ascii="Arial" w:hAnsi="Arial" w:cs="Arial"/>
          <w:sz w:val="24"/>
          <w:szCs w:val="24"/>
        </w:rPr>
        <w:t xml:space="preserve">examples for each </w:t>
      </w:r>
      <w:r w:rsidR="00062B3F">
        <w:rPr>
          <w:rFonts w:ascii="Arial" w:hAnsi="Arial" w:cs="Arial"/>
          <w:sz w:val="24"/>
          <w:szCs w:val="24"/>
        </w:rPr>
        <w:t>direction</w:t>
      </w:r>
    </w:p>
    <w:p w14:paraId="71E77A83" w14:textId="77777777" w:rsidR="0074743C" w:rsidRDefault="0074743C" w:rsidP="0074743C">
      <w:pPr>
        <w:spacing w:line="360" w:lineRule="auto"/>
        <w:jc w:val="both"/>
        <w:rPr>
          <w:rFonts w:ascii="Arial" w:hAnsi="Arial" w:cs="Arial"/>
          <w:sz w:val="24"/>
          <w:szCs w:val="24"/>
        </w:rPr>
      </w:pPr>
    </w:p>
    <w:p w14:paraId="5FFF3A93" w14:textId="19AD85EE"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Environmental Management:</w:t>
      </w:r>
    </w:p>
    <w:p w14:paraId="3935CDFD" w14:textId="375E571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Implementation of an environmental policy</w:t>
      </w:r>
      <w:r w:rsidR="0074743C">
        <w:rPr>
          <w:rFonts w:ascii="Arial" w:hAnsi="Arial" w:cs="Arial"/>
          <w:sz w:val="24"/>
          <w:szCs w:val="24"/>
        </w:rPr>
        <w:t>, often according with place and specifics</w:t>
      </w:r>
      <w:r w:rsidRPr="0074743C">
        <w:rPr>
          <w:rFonts w:ascii="Arial" w:hAnsi="Arial" w:cs="Arial"/>
          <w:sz w:val="24"/>
          <w:szCs w:val="24"/>
        </w:rPr>
        <w:t>.</w:t>
      </w:r>
    </w:p>
    <w:p w14:paraId="602C249F" w14:textId="717D576D"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monitoring and recording of environmental performance</w:t>
      </w:r>
      <w:r w:rsidR="0074743C">
        <w:rPr>
          <w:rFonts w:ascii="Arial" w:hAnsi="Arial" w:cs="Arial"/>
          <w:sz w:val="24"/>
          <w:szCs w:val="24"/>
        </w:rPr>
        <w:t xml:space="preserve"> of business</w:t>
      </w:r>
      <w:r w:rsidR="001D4638">
        <w:rPr>
          <w:rFonts w:ascii="Arial" w:hAnsi="Arial" w:cs="Arial"/>
          <w:sz w:val="24"/>
          <w:szCs w:val="24"/>
        </w:rPr>
        <w:t xml:space="preserve"> (Hensens, 2016)</w:t>
      </w:r>
      <w:r w:rsidRPr="0074743C">
        <w:rPr>
          <w:rFonts w:ascii="Arial" w:hAnsi="Arial" w:cs="Arial"/>
          <w:sz w:val="24"/>
          <w:szCs w:val="24"/>
        </w:rPr>
        <w:t>.</w:t>
      </w:r>
    </w:p>
    <w:p w14:paraId="1885CD1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Staff training on sustainability practices.</w:t>
      </w:r>
    </w:p>
    <w:p w14:paraId="129442A2" w14:textId="278B6A1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Hilton Hotels: Comprehensive sustainability programs.</w:t>
      </w:r>
    </w:p>
    <w:p w14:paraId="5CCD0AE1" w14:textId="60FFC2C8"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Marriott International: Strong focus on environmental policies</w:t>
      </w:r>
      <w:r w:rsidR="0010527C">
        <w:rPr>
          <w:rFonts w:ascii="Arial" w:hAnsi="Arial" w:cs="Arial"/>
          <w:sz w:val="24"/>
          <w:szCs w:val="24"/>
        </w:rPr>
        <w:t xml:space="preserve"> (Deale, 2013)</w:t>
      </w:r>
      <w:r w:rsidRPr="0074743C">
        <w:rPr>
          <w:rFonts w:ascii="Arial" w:hAnsi="Arial" w:cs="Arial"/>
          <w:sz w:val="24"/>
          <w:szCs w:val="24"/>
        </w:rPr>
        <w:t>.</w:t>
      </w:r>
    </w:p>
    <w:p w14:paraId="41274543" w14:textId="0D5FFE7E"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Energy Conservation:</w:t>
      </w:r>
    </w:p>
    <w:p w14:paraId="7705EE45"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Use of energy-efficient appliances and lighting.</w:t>
      </w:r>
    </w:p>
    <w:p w14:paraId="3992CD58" w14:textId="2E7FC3F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Implementation of energy-saving measures (e.g., automated systems, guest awareness programs)</w:t>
      </w:r>
      <w:r w:rsidR="0010527C">
        <w:rPr>
          <w:rFonts w:ascii="Arial" w:hAnsi="Arial" w:cs="Arial"/>
          <w:sz w:val="24"/>
          <w:szCs w:val="24"/>
        </w:rPr>
        <w:t xml:space="preserve"> (Costa, 2022)</w:t>
      </w:r>
      <w:r w:rsidRPr="0074743C">
        <w:rPr>
          <w:rFonts w:ascii="Arial" w:hAnsi="Arial" w:cs="Arial"/>
          <w:sz w:val="24"/>
          <w:szCs w:val="24"/>
        </w:rPr>
        <w:t>.</w:t>
      </w:r>
    </w:p>
    <w:p w14:paraId="4FDC819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Renewable energy usage where feasible.</w:t>
      </w:r>
    </w:p>
    <w:p w14:paraId="7B857E65" w14:textId="65E440AD"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InterContinental Hotels Group (IHG): Energy-efficient solutions.</w:t>
      </w:r>
    </w:p>
    <w:p w14:paraId="4B4EECCA" w14:textId="77777777"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Accor Hotels: Renewable energy integration.</w:t>
      </w:r>
    </w:p>
    <w:p w14:paraId="2DDEE437" w14:textId="0B1C6605"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Water Conservation:</w:t>
      </w:r>
    </w:p>
    <w:p w14:paraId="3F306482"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Efficient water usage practices.</w:t>
      </w:r>
    </w:p>
    <w:p w14:paraId="3E8CA40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Installation of water-saving devices (e.g., low-flow faucets, dual-flush toilets).</w:t>
      </w:r>
    </w:p>
    <w:p w14:paraId="347E2B83"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maintenance to prevent leaks.</w:t>
      </w:r>
    </w:p>
    <w:p w14:paraId="4FB7CEDA" w14:textId="0210C652"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Radisson Hotel Group: Water-efficient technologies.</w:t>
      </w:r>
    </w:p>
    <w:p w14:paraId="59877303" w14:textId="2EC6660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Hyatt Hotels: Advanced water conservation measures</w:t>
      </w:r>
      <w:r w:rsidR="0010527C">
        <w:rPr>
          <w:rFonts w:ascii="Arial" w:hAnsi="Arial" w:cs="Arial"/>
          <w:sz w:val="24"/>
          <w:szCs w:val="24"/>
        </w:rPr>
        <w:t xml:space="preserve"> (Bruns-Smith, 2015)</w:t>
      </w:r>
      <w:r w:rsidRPr="0074743C">
        <w:rPr>
          <w:rFonts w:ascii="Arial" w:hAnsi="Arial" w:cs="Arial"/>
          <w:sz w:val="24"/>
          <w:szCs w:val="24"/>
        </w:rPr>
        <w:t>.</w:t>
      </w:r>
    </w:p>
    <w:p w14:paraId="3C54108F" w14:textId="1B33F01A"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Waste Management:</w:t>
      </w:r>
    </w:p>
    <w:p w14:paraId="68C04BA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Reduction of waste generation through reuse and recycling.</w:t>
      </w:r>
    </w:p>
    <w:p w14:paraId="34237620"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Proper disposal of hazardous waste.</w:t>
      </w:r>
    </w:p>
    <w:p w14:paraId="4F77880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Composting organic waste where possible.</w:t>
      </w:r>
    </w:p>
    <w:p w14:paraId="7A7BE14A" w14:textId="665FB25C"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Four Seasons Hotels and Resorts: Comprehensive waste management.</w:t>
      </w:r>
    </w:p>
    <w:p w14:paraId="7D7ED55B" w14:textId="77777777"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Shangri-La Hotels: Robust recycling programs.</w:t>
      </w:r>
    </w:p>
    <w:p w14:paraId="05CBFF78" w14:textId="4356C570"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Indoor Environment:</w:t>
      </w:r>
    </w:p>
    <w:p w14:paraId="6D8EC358"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Ensuring good air quality through proper ventilation.</w:t>
      </w:r>
    </w:p>
    <w:p w14:paraId="18E905F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Use of non-toxic cleaning products.</w:t>
      </w:r>
    </w:p>
    <w:p w14:paraId="3E96F6C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Measures to reduce noise pollution.</w:t>
      </w:r>
    </w:p>
    <w:p w14:paraId="6D34B7EB" w14:textId="41D2A35A"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Fairmont Hotels &amp; Resorts: Superior indoor air quality.</w:t>
      </w:r>
    </w:p>
    <w:p w14:paraId="1A80919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Wyndham Hotels &amp; Resorts: Use of eco-friendly cleaning products.</w:t>
      </w:r>
    </w:p>
    <w:p w14:paraId="515EBC0D" w14:textId="742D9A42"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Sustainable Purchasing:</w:t>
      </w:r>
    </w:p>
    <w:p w14:paraId="3C792125" w14:textId="379C009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Preference for eco-friendly products and suppliers</w:t>
      </w:r>
      <w:r w:rsidR="0010527C">
        <w:rPr>
          <w:rFonts w:ascii="Arial" w:hAnsi="Arial" w:cs="Arial"/>
          <w:sz w:val="24"/>
          <w:szCs w:val="24"/>
        </w:rPr>
        <w:t xml:space="preserve"> </w:t>
      </w:r>
      <w:r w:rsidR="0010527C" w:rsidRPr="0010527C">
        <w:rPr>
          <w:rFonts w:ascii="Arial" w:hAnsi="Arial" w:cs="Arial"/>
          <w:sz w:val="24"/>
          <w:szCs w:val="24"/>
        </w:rPr>
        <w:t>(Costa, 2022)</w:t>
      </w:r>
      <w:r w:rsidRPr="0074743C">
        <w:rPr>
          <w:rFonts w:ascii="Arial" w:hAnsi="Arial" w:cs="Arial"/>
          <w:sz w:val="24"/>
          <w:szCs w:val="24"/>
        </w:rPr>
        <w:t>.</w:t>
      </w:r>
    </w:p>
    <w:p w14:paraId="0DF9638F"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Use of local and seasonal food products.</w:t>
      </w:r>
    </w:p>
    <w:p w14:paraId="336D13A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Minimizing the use of single-use plastics.</w:t>
      </w:r>
    </w:p>
    <w:p w14:paraId="7D26D0D3" w14:textId="28AE7229"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Scandic Hotels: Focus on sustainable sourcing.</w:t>
      </w:r>
    </w:p>
    <w:p w14:paraId="552622F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NH Hotel Group: Local and seasonal procurement.</w:t>
      </w:r>
    </w:p>
    <w:p w14:paraId="33174DCB" w14:textId="11B08D82"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Guest Engagement:</w:t>
      </w:r>
    </w:p>
    <w:p w14:paraId="2AA26DA4"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Educating guests on sustainable practices.</w:t>
      </w:r>
    </w:p>
    <w:p w14:paraId="3454E8D2"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Offering options for guests to participate in eco-friendly programs (e.g., towel reuse programs).</w:t>
      </w:r>
    </w:p>
    <w:p w14:paraId="38749BA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Providing information on local eco-friendly activities and attractions.</w:t>
      </w:r>
    </w:p>
    <w:p w14:paraId="60074A60" w14:textId="07A0771E"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Kimpton Hotels: Engaging guests in sustainability.</w:t>
      </w:r>
    </w:p>
    <w:p w14:paraId="12BD1DE5"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Aloft Hotels: Promoting eco-friendly guest initiatives.</w:t>
      </w:r>
    </w:p>
    <w:p w14:paraId="6A089DB4" w14:textId="77777777" w:rsidR="00062B3F" w:rsidRDefault="00062B3F" w:rsidP="0074743C">
      <w:pPr>
        <w:spacing w:line="360" w:lineRule="auto"/>
        <w:jc w:val="both"/>
        <w:rPr>
          <w:rFonts w:ascii="Arial" w:hAnsi="Arial" w:cs="Arial"/>
          <w:sz w:val="24"/>
          <w:szCs w:val="24"/>
        </w:rPr>
      </w:pPr>
    </w:p>
    <w:p w14:paraId="7C3093F5" w14:textId="37D463E2" w:rsidR="008368CB" w:rsidRPr="00062B3F" w:rsidRDefault="008368CB" w:rsidP="0074743C">
      <w:pPr>
        <w:spacing w:line="360" w:lineRule="auto"/>
        <w:jc w:val="both"/>
        <w:rPr>
          <w:rFonts w:ascii="Arial" w:hAnsi="Arial" w:cs="Arial"/>
          <w:b/>
          <w:bCs/>
          <w:sz w:val="24"/>
          <w:szCs w:val="24"/>
        </w:rPr>
      </w:pPr>
      <w:bookmarkStart w:id="0" w:name="_Hlk168244404"/>
      <w:r w:rsidRPr="00062B3F">
        <w:rPr>
          <w:rFonts w:ascii="Arial" w:hAnsi="Arial" w:cs="Arial"/>
          <w:b/>
          <w:bCs/>
          <w:sz w:val="24"/>
          <w:szCs w:val="24"/>
        </w:rPr>
        <w:lastRenderedPageBreak/>
        <w:t>Benefits of GREEN Key Certification</w:t>
      </w:r>
    </w:p>
    <w:bookmarkEnd w:id="0"/>
    <w:p w14:paraId="2759B23F" w14:textId="5C0D89EF" w:rsidR="00062B3F" w:rsidRPr="00062B3F" w:rsidRDefault="008368CB" w:rsidP="00062B3F">
      <w:pPr>
        <w:pStyle w:val="ListParagraph"/>
        <w:numPr>
          <w:ilvl w:val="0"/>
          <w:numId w:val="2"/>
        </w:numPr>
        <w:spacing w:line="360" w:lineRule="auto"/>
        <w:jc w:val="both"/>
        <w:rPr>
          <w:rFonts w:ascii="Arial" w:hAnsi="Arial" w:cs="Arial"/>
          <w:b/>
          <w:bCs/>
          <w:sz w:val="24"/>
          <w:szCs w:val="24"/>
        </w:rPr>
      </w:pPr>
      <w:r w:rsidRPr="00062B3F">
        <w:rPr>
          <w:rFonts w:ascii="Arial" w:hAnsi="Arial" w:cs="Arial"/>
          <w:b/>
          <w:bCs/>
          <w:sz w:val="24"/>
          <w:szCs w:val="24"/>
        </w:rPr>
        <w:t>Environmental Impact:</w:t>
      </w:r>
    </w:p>
    <w:p w14:paraId="0ECEA8CB"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Reduction in carbon footprint and resource consumption.</w:t>
      </w:r>
    </w:p>
    <w:p w14:paraId="292E22F4"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Preservation of local ecosystems and biodiversity.</w:t>
      </w:r>
    </w:p>
    <w:p w14:paraId="69FFAEC0"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13 (Climate Action) and SDG 15 (Life on Land).</w:t>
      </w:r>
    </w:p>
    <w:p w14:paraId="10DFD9DD" w14:textId="15A09886" w:rsidR="008368CB" w:rsidRPr="00062B3F" w:rsidRDefault="008368CB" w:rsidP="00062B3F">
      <w:pPr>
        <w:pStyle w:val="ListParagraph"/>
        <w:numPr>
          <w:ilvl w:val="0"/>
          <w:numId w:val="2"/>
        </w:numPr>
        <w:spacing w:line="360" w:lineRule="auto"/>
        <w:jc w:val="both"/>
        <w:rPr>
          <w:rFonts w:ascii="Arial" w:hAnsi="Arial" w:cs="Arial"/>
          <w:b/>
          <w:bCs/>
          <w:sz w:val="24"/>
          <w:szCs w:val="24"/>
        </w:rPr>
      </w:pPr>
      <w:r w:rsidRPr="00062B3F">
        <w:rPr>
          <w:rFonts w:ascii="Arial" w:hAnsi="Arial" w:cs="Arial"/>
          <w:b/>
          <w:bCs/>
          <w:sz w:val="24"/>
          <w:szCs w:val="24"/>
        </w:rPr>
        <w:t>Economic Benefits:</w:t>
      </w:r>
    </w:p>
    <w:p w14:paraId="329A4F34"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Cost savings from reduced energy and water usage.</w:t>
      </w:r>
    </w:p>
    <w:p w14:paraId="64DD3B41" w14:textId="703EAD6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Potential for increased bookings from environmentally-conscious travellers</w:t>
      </w:r>
      <w:r w:rsidR="0010527C">
        <w:rPr>
          <w:rFonts w:ascii="Arial" w:hAnsi="Arial" w:cs="Arial"/>
          <w:sz w:val="24"/>
          <w:szCs w:val="24"/>
        </w:rPr>
        <w:t xml:space="preserve"> (Yurova, 2018)</w:t>
      </w:r>
      <w:r w:rsidRPr="0074743C">
        <w:rPr>
          <w:rFonts w:ascii="Arial" w:hAnsi="Arial" w:cs="Arial"/>
          <w:sz w:val="24"/>
          <w:szCs w:val="24"/>
        </w:rPr>
        <w:t>.</w:t>
      </w:r>
    </w:p>
    <w:p w14:paraId="163723C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Improved brand image and competitive advantage.</w:t>
      </w:r>
    </w:p>
    <w:p w14:paraId="5C634F3F"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8 (Decent Work and Economic Growth).</w:t>
      </w:r>
    </w:p>
    <w:p w14:paraId="68E3FD33" w14:textId="3052844D" w:rsidR="008368CB" w:rsidRPr="00062B3F" w:rsidRDefault="008368CB" w:rsidP="00062B3F">
      <w:pPr>
        <w:pStyle w:val="ListParagraph"/>
        <w:numPr>
          <w:ilvl w:val="0"/>
          <w:numId w:val="2"/>
        </w:numPr>
        <w:spacing w:line="360" w:lineRule="auto"/>
        <w:jc w:val="both"/>
        <w:rPr>
          <w:rFonts w:ascii="Arial" w:hAnsi="Arial" w:cs="Arial"/>
          <w:b/>
          <w:bCs/>
          <w:sz w:val="24"/>
          <w:szCs w:val="24"/>
        </w:rPr>
      </w:pPr>
      <w:r w:rsidRPr="00062B3F">
        <w:rPr>
          <w:rFonts w:ascii="Arial" w:hAnsi="Arial" w:cs="Arial"/>
          <w:b/>
          <w:bCs/>
          <w:sz w:val="24"/>
          <w:szCs w:val="24"/>
        </w:rPr>
        <w:t>Social Benefits:</w:t>
      </w:r>
    </w:p>
    <w:p w14:paraId="6F0230A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Contribution to local community development.</w:t>
      </w:r>
    </w:p>
    <w:p w14:paraId="42124ED0"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Enhanced guest experience and satisfaction.</w:t>
      </w:r>
    </w:p>
    <w:p w14:paraId="5366660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Empowerment and motivation of staff through involvement in sustainability initiatives.</w:t>
      </w:r>
    </w:p>
    <w:p w14:paraId="1A657DB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11 (Sustainable Cities and Communities).</w:t>
      </w:r>
    </w:p>
    <w:p w14:paraId="62ED80D9" w14:textId="77777777" w:rsidR="00062B3F" w:rsidRDefault="00062B3F" w:rsidP="0074743C">
      <w:pPr>
        <w:spacing w:line="360" w:lineRule="auto"/>
        <w:jc w:val="both"/>
        <w:rPr>
          <w:rFonts w:ascii="Arial" w:hAnsi="Arial" w:cs="Arial"/>
          <w:sz w:val="24"/>
          <w:szCs w:val="24"/>
        </w:rPr>
      </w:pPr>
    </w:p>
    <w:p w14:paraId="42951838" w14:textId="43244EBD" w:rsidR="008368CB" w:rsidRPr="00062B3F" w:rsidRDefault="008368CB" w:rsidP="0074743C">
      <w:pPr>
        <w:spacing w:line="360" w:lineRule="auto"/>
        <w:jc w:val="both"/>
        <w:rPr>
          <w:rFonts w:ascii="Arial" w:hAnsi="Arial" w:cs="Arial"/>
          <w:b/>
          <w:bCs/>
          <w:sz w:val="24"/>
          <w:szCs w:val="24"/>
        </w:rPr>
      </w:pPr>
      <w:bookmarkStart w:id="1" w:name="_Hlk168244459"/>
      <w:r w:rsidRPr="00062B3F">
        <w:rPr>
          <w:rFonts w:ascii="Arial" w:hAnsi="Arial" w:cs="Arial"/>
          <w:b/>
          <w:bCs/>
          <w:sz w:val="24"/>
          <w:szCs w:val="24"/>
        </w:rPr>
        <w:t>Process of Obtaining GREEN Key Certification</w:t>
      </w:r>
    </w:p>
    <w:bookmarkEnd w:id="1"/>
    <w:p w14:paraId="6CCEF967" w14:textId="676DA753"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Application:</w:t>
      </w:r>
    </w:p>
    <w:p w14:paraId="2DF95427"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Submission of an application detailing current practices and sustainability efforts.</w:t>
      </w:r>
    </w:p>
    <w:p w14:paraId="511E1B1B"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Alignment with SDG 17 (Partnerships for the Goals).</w:t>
      </w:r>
    </w:p>
    <w:p w14:paraId="0B02CAD4" w14:textId="3ECF9E8E"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Assessment:</w:t>
      </w:r>
    </w:p>
    <w:p w14:paraId="019760D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Evaluation by an independent assessor to verify compliance with GREEN Key criteria.</w:t>
      </w:r>
    </w:p>
    <w:p w14:paraId="276B2ED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12 (Responsible Consumption and Production).</w:t>
      </w:r>
    </w:p>
    <w:p w14:paraId="55F19972" w14:textId="74C2C1CC"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Certification:</w:t>
      </w:r>
    </w:p>
    <w:p w14:paraId="65D2F64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Awarding of the GREEN Key certificate if criteria are met.</w:t>
      </w:r>
    </w:p>
    <w:p w14:paraId="693F388A" w14:textId="7A598D1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audits and renewals to ensure ongoing compliance</w:t>
      </w:r>
      <w:r w:rsidR="0010527C">
        <w:rPr>
          <w:rFonts w:ascii="Arial" w:hAnsi="Arial" w:cs="Arial"/>
          <w:sz w:val="24"/>
          <w:szCs w:val="24"/>
        </w:rPr>
        <w:t xml:space="preserve"> (</w:t>
      </w:r>
      <w:r w:rsidR="0010527C" w:rsidRPr="0010527C">
        <w:rPr>
          <w:rFonts w:ascii="Arial" w:hAnsi="Arial" w:cs="Arial"/>
          <w:sz w:val="24"/>
          <w:szCs w:val="24"/>
        </w:rPr>
        <w:t>Đurić, 2018)</w:t>
      </w:r>
      <w:r w:rsidRPr="0074743C">
        <w:rPr>
          <w:rFonts w:ascii="Arial" w:hAnsi="Arial" w:cs="Arial"/>
          <w:sz w:val="24"/>
          <w:szCs w:val="24"/>
        </w:rPr>
        <w:t>.</w:t>
      </w:r>
    </w:p>
    <w:p w14:paraId="39690729" w14:textId="2F1B40FE"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Continuous Improvement:</w:t>
      </w:r>
    </w:p>
    <w:p w14:paraId="18289133"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Commitment to ongoing improvement in sustainability practices.</w:t>
      </w:r>
    </w:p>
    <w:p w14:paraId="6756FD82" w14:textId="650DC09B"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review and update of environmental policies</w:t>
      </w:r>
      <w:r w:rsidR="0010527C">
        <w:rPr>
          <w:rFonts w:ascii="Arial" w:hAnsi="Arial" w:cs="Arial"/>
          <w:sz w:val="24"/>
          <w:szCs w:val="24"/>
        </w:rPr>
        <w:t xml:space="preserve"> (Dongxia, 2013)</w:t>
      </w:r>
      <w:r w:rsidRPr="0074743C">
        <w:rPr>
          <w:rFonts w:ascii="Arial" w:hAnsi="Arial" w:cs="Arial"/>
          <w:sz w:val="24"/>
          <w:szCs w:val="24"/>
        </w:rPr>
        <w:t>.</w:t>
      </w:r>
    </w:p>
    <w:p w14:paraId="0F4855F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Support for SDG 9 (Industry, Innovation, and Infrastructure).</w:t>
      </w:r>
    </w:p>
    <w:p w14:paraId="38CCC858" w14:textId="429DC9D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Achieving the GREEN Key certification is a significant milestone for hospitality establishments. It demonstrates a deep commitment to environmental sustainability and responsible tourism practices</w:t>
      </w:r>
      <w:r w:rsidR="00E9379C">
        <w:rPr>
          <w:rFonts w:ascii="Arial" w:hAnsi="Arial" w:cs="Arial"/>
          <w:sz w:val="24"/>
          <w:szCs w:val="24"/>
        </w:rPr>
        <w:t xml:space="preserve"> (UNWTO, 2022)</w:t>
      </w:r>
      <w:r w:rsidRPr="0074743C">
        <w:rPr>
          <w:rFonts w:ascii="Arial" w:hAnsi="Arial" w:cs="Arial"/>
          <w:sz w:val="24"/>
          <w:szCs w:val="24"/>
        </w:rPr>
        <w:t>. Certified establishments can expect not only to reduce their environmental footprint but also to realize economic benefits and improve their social impact. This certification supports a wide array of Sustainable Development Goals (SDGs), from climate action to responsible consumption, making it a comprehensive approach to fostering global sustainability.</w:t>
      </w:r>
    </w:p>
    <w:p w14:paraId="793EE3CA" w14:textId="77777777" w:rsidR="00062B3F" w:rsidRDefault="00062B3F" w:rsidP="0074743C">
      <w:pPr>
        <w:spacing w:line="360" w:lineRule="auto"/>
        <w:jc w:val="both"/>
        <w:rPr>
          <w:rFonts w:ascii="Arial" w:hAnsi="Arial" w:cs="Arial"/>
          <w:sz w:val="24"/>
          <w:szCs w:val="24"/>
        </w:rPr>
      </w:pPr>
    </w:p>
    <w:p w14:paraId="0E42CBD9" w14:textId="61223B04" w:rsidR="008368CB" w:rsidRPr="00062B3F" w:rsidRDefault="008368CB" w:rsidP="0074743C">
      <w:pPr>
        <w:spacing w:line="360" w:lineRule="auto"/>
        <w:jc w:val="both"/>
        <w:rPr>
          <w:rFonts w:ascii="Arial" w:hAnsi="Arial" w:cs="Arial"/>
          <w:b/>
          <w:bCs/>
          <w:sz w:val="24"/>
          <w:szCs w:val="24"/>
        </w:rPr>
      </w:pPr>
      <w:r w:rsidRPr="00062B3F">
        <w:rPr>
          <w:rFonts w:ascii="Arial" w:hAnsi="Arial" w:cs="Arial"/>
          <w:b/>
          <w:bCs/>
          <w:sz w:val="24"/>
          <w:szCs w:val="24"/>
        </w:rPr>
        <w:t>Benefits of Integrating Sustainability in Hospitality</w:t>
      </w:r>
    </w:p>
    <w:p w14:paraId="3392F2E3" w14:textId="41B7C1F6" w:rsidR="008368CB" w:rsidRPr="00062B3F" w:rsidRDefault="008368CB" w:rsidP="00062B3F">
      <w:pPr>
        <w:pStyle w:val="ListParagraph"/>
        <w:numPr>
          <w:ilvl w:val="0"/>
          <w:numId w:val="4"/>
        </w:numPr>
        <w:spacing w:line="360" w:lineRule="auto"/>
        <w:jc w:val="both"/>
        <w:rPr>
          <w:rFonts w:ascii="Arial" w:hAnsi="Arial" w:cs="Arial"/>
          <w:sz w:val="24"/>
          <w:szCs w:val="24"/>
        </w:rPr>
      </w:pPr>
      <w:r w:rsidRPr="00062B3F">
        <w:rPr>
          <w:rFonts w:ascii="Arial" w:hAnsi="Arial" w:cs="Arial"/>
          <w:sz w:val="24"/>
          <w:szCs w:val="24"/>
        </w:rPr>
        <w:t>Enhanced Brand Image and Reputation:</w:t>
      </w:r>
    </w:p>
    <w:p w14:paraId="7984A559" w14:textId="145861D9"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 xml:space="preserve">Sustainability initiatives improve a brand’s image, attracting environmentally-conscious </w:t>
      </w:r>
      <w:r w:rsidR="007D0744" w:rsidRPr="0074743C">
        <w:rPr>
          <w:rFonts w:ascii="Arial" w:hAnsi="Arial" w:cs="Arial"/>
          <w:sz w:val="24"/>
          <w:szCs w:val="24"/>
        </w:rPr>
        <w:t>travellers</w:t>
      </w:r>
      <w:r w:rsidRPr="0074743C">
        <w:rPr>
          <w:rFonts w:ascii="Arial" w:hAnsi="Arial" w:cs="Arial"/>
          <w:sz w:val="24"/>
          <w:szCs w:val="24"/>
        </w:rPr>
        <w:t xml:space="preserve"> and fostering customer loyalty</w:t>
      </w:r>
      <w:r w:rsidR="00E9379C">
        <w:rPr>
          <w:rFonts w:ascii="Arial" w:hAnsi="Arial" w:cs="Arial"/>
          <w:sz w:val="24"/>
          <w:szCs w:val="24"/>
        </w:rPr>
        <w:t xml:space="preserve"> (Yurova, 2018)</w:t>
      </w:r>
      <w:r w:rsidRPr="0074743C">
        <w:rPr>
          <w:rFonts w:ascii="Arial" w:hAnsi="Arial" w:cs="Arial"/>
          <w:sz w:val="24"/>
          <w:szCs w:val="24"/>
        </w:rPr>
        <w:t>.</w:t>
      </w:r>
    </w:p>
    <w:p w14:paraId="70C84C2D" w14:textId="3DA9C503" w:rsidR="008368CB" w:rsidRPr="00062B3F" w:rsidRDefault="008368CB" w:rsidP="00062B3F">
      <w:pPr>
        <w:pStyle w:val="ListParagraph"/>
        <w:numPr>
          <w:ilvl w:val="0"/>
          <w:numId w:val="4"/>
        </w:numPr>
        <w:spacing w:line="360" w:lineRule="auto"/>
        <w:jc w:val="both"/>
        <w:rPr>
          <w:rFonts w:ascii="Arial" w:hAnsi="Arial" w:cs="Arial"/>
          <w:sz w:val="24"/>
          <w:szCs w:val="24"/>
        </w:rPr>
      </w:pPr>
      <w:r w:rsidRPr="00062B3F">
        <w:rPr>
          <w:rFonts w:ascii="Arial" w:hAnsi="Arial" w:cs="Arial"/>
          <w:sz w:val="24"/>
          <w:szCs w:val="24"/>
        </w:rPr>
        <w:t>Cost Savings:</w:t>
      </w:r>
    </w:p>
    <w:p w14:paraId="012C619C" w14:textId="7E164C5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Energy-efficient appliances, water conservation measures, and waste reduction practices lead to significant cost savings in utility bills and operational expenses</w:t>
      </w:r>
      <w:r w:rsidR="00E9379C">
        <w:rPr>
          <w:rFonts w:ascii="Arial" w:hAnsi="Arial" w:cs="Arial"/>
          <w:sz w:val="24"/>
          <w:szCs w:val="24"/>
        </w:rPr>
        <w:t xml:space="preserve"> (Wang, 2019)</w:t>
      </w:r>
      <w:r w:rsidRPr="0074743C">
        <w:rPr>
          <w:rFonts w:ascii="Arial" w:hAnsi="Arial" w:cs="Arial"/>
          <w:sz w:val="24"/>
          <w:szCs w:val="24"/>
        </w:rPr>
        <w:t>.</w:t>
      </w:r>
    </w:p>
    <w:p w14:paraId="1EA95F9C" w14:textId="18D08A8E"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Competitive Advantage:</w:t>
      </w:r>
    </w:p>
    <w:p w14:paraId="561E321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Sustainability certification (like GREEN Key) can differentiate a brand in a competitive market, making it more appealing to eco-minded guests.</w:t>
      </w:r>
    </w:p>
    <w:p w14:paraId="5F753496" w14:textId="5EA9D62B"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Compliance and Risk Management:</w:t>
      </w:r>
    </w:p>
    <w:p w14:paraId="7DBF504E" w14:textId="69AD79DD"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Adhering to environmental regulations and standards reduces the risk of legal issues and potential fines</w:t>
      </w:r>
      <w:r w:rsidR="0010527C">
        <w:rPr>
          <w:rFonts w:ascii="Arial" w:hAnsi="Arial" w:cs="Arial"/>
          <w:sz w:val="24"/>
          <w:szCs w:val="24"/>
        </w:rPr>
        <w:t xml:space="preserve"> (Balaji, 2019)</w:t>
      </w:r>
      <w:r w:rsidRPr="0074743C">
        <w:rPr>
          <w:rFonts w:ascii="Arial" w:hAnsi="Arial" w:cs="Arial"/>
          <w:sz w:val="24"/>
          <w:szCs w:val="24"/>
        </w:rPr>
        <w:t>.</w:t>
      </w:r>
    </w:p>
    <w:p w14:paraId="2F78ADCF" w14:textId="4AFCEE68"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Community Engagement:</w:t>
      </w:r>
    </w:p>
    <w:p w14:paraId="69FF126E" w14:textId="5EA1779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Sustainable practices support local communities, enhancing social responsibility and creating a positive local impact</w:t>
      </w:r>
      <w:r w:rsidR="0010527C">
        <w:rPr>
          <w:rFonts w:ascii="Arial" w:hAnsi="Arial" w:cs="Arial"/>
          <w:sz w:val="24"/>
          <w:szCs w:val="24"/>
        </w:rPr>
        <w:t xml:space="preserve"> (Cooper, 2022)</w:t>
      </w:r>
      <w:r w:rsidRPr="0074743C">
        <w:rPr>
          <w:rFonts w:ascii="Arial" w:hAnsi="Arial" w:cs="Arial"/>
          <w:sz w:val="24"/>
          <w:szCs w:val="24"/>
        </w:rPr>
        <w:t>.</w:t>
      </w:r>
    </w:p>
    <w:p w14:paraId="7972E57E" w14:textId="7B050573"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Staff Motivation and Retention:</w:t>
      </w:r>
    </w:p>
    <w:p w14:paraId="381B0DAC" w14:textId="77777777"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Engaging staff in sustainability initiatives fosters a sense of purpose and can improve job satisfaction and retention rates.</w:t>
      </w:r>
    </w:p>
    <w:p w14:paraId="7C54F2F1" w14:textId="77777777" w:rsidR="001823C0" w:rsidRDefault="001823C0" w:rsidP="0074743C">
      <w:pPr>
        <w:spacing w:line="360" w:lineRule="auto"/>
        <w:jc w:val="both"/>
        <w:rPr>
          <w:rFonts w:ascii="Arial" w:hAnsi="Arial" w:cs="Arial"/>
          <w:sz w:val="24"/>
          <w:szCs w:val="24"/>
        </w:rPr>
      </w:pPr>
    </w:p>
    <w:p w14:paraId="0DEB6524" w14:textId="11877A2E" w:rsidR="001823C0" w:rsidRPr="0074743C" w:rsidRDefault="001823C0" w:rsidP="0074743C">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796A605" wp14:editId="373E6A92">
            <wp:extent cx="5231130" cy="4029710"/>
            <wp:effectExtent l="0" t="0" r="7620" b="8890"/>
            <wp:docPr id="258695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1130" cy="4029710"/>
                    </a:xfrm>
                    <a:prstGeom prst="rect">
                      <a:avLst/>
                    </a:prstGeom>
                    <a:noFill/>
                  </pic:spPr>
                </pic:pic>
              </a:graphicData>
            </a:graphic>
          </wp:inline>
        </w:drawing>
      </w:r>
    </w:p>
    <w:p w14:paraId="0190A13C" w14:textId="7938AF33" w:rsidR="001823C0" w:rsidRDefault="001823C0" w:rsidP="0074743C">
      <w:pPr>
        <w:spacing w:line="360" w:lineRule="auto"/>
        <w:jc w:val="both"/>
        <w:rPr>
          <w:rFonts w:ascii="Arial" w:hAnsi="Arial" w:cs="Arial"/>
          <w:sz w:val="24"/>
          <w:szCs w:val="24"/>
        </w:rPr>
      </w:pPr>
      <w:r w:rsidRPr="001823C0">
        <w:rPr>
          <w:rFonts w:ascii="Arial" w:hAnsi="Arial" w:cs="Arial"/>
          <w:sz w:val="24"/>
          <w:szCs w:val="24"/>
        </w:rPr>
        <w:t>(source : https://www.greenkeyengland.co.uk/criteria)</w:t>
      </w:r>
    </w:p>
    <w:p w14:paraId="17592DD7" w14:textId="77777777" w:rsidR="001823C0" w:rsidRPr="001823C0" w:rsidRDefault="001823C0" w:rsidP="0074743C">
      <w:pPr>
        <w:spacing w:line="360" w:lineRule="auto"/>
        <w:jc w:val="both"/>
        <w:rPr>
          <w:rFonts w:ascii="Arial" w:hAnsi="Arial" w:cs="Arial"/>
          <w:sz w:val="24"/>
          <w:szCs w:val="24"/>
        </w:rPr>
      </w:pPr>
    </w:p>
    <w:p w14:paraId="00E851C3" w14:textId="2783AD00" w:rsidR="008368CB" w:rsidRPr="0076007A" w:rsidRDefault="008368CB" w:rsidP="0074743C">
      <w:pPr>
        <w:spacing w:line="360" w:lineRule="auto"/>
        <w:jc w:val="both"/>
        <w:rPr>
          <w:rFonts w:ascii="Arial" w:hAnsi="Arial" w:cs="Arial"/>
          <w:b/>
          <w:bCs/>
          <w:sz w:val="24"/>
          <w:szCs w:val="24"/>
        </w:rPr>
      </w:pPr>
      <w:r w:rsidRPr="0076007A">
        <w:rPr>
          <w:rFonts w:ascii="Arial" w:hAnsi="Arial" w:cs="Arial"/>
          <w:b/>
          <w:bCs/>
          <w:sz w:val="24"/>
          <w:szCs w:val="24"/>
        </w:rPr>
        <w:t>Challenges of Integrating Sustainability in Hospitality</w:t>
      </w:r>
    </w:p>
    <w:p w14:paraId="6B9543E2" w14:textId="7FC9A51E"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Initial Investment:</w:t>
      </w:r>
    </w:p>
    <w:p w14:paraId="16CD3949" w14:textId="08705E69"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Implementing sustainable practices often requires significant upfront costs for new technologies, infrastructure, and training</w:t>
      </w:r>
      <w:r w:rsidR="0010527C">
        <w:rPr>
          <w:rFonts w:ascii="Arial" w:hAnsi="Arial" w:cs="Arial"/>
          <w:sz w:val="24"/>
          <w:szCs w:val="24"/>
        </w:rPr>
        <w:t xml:space="preserve"> (Edgell, 2020)</w:t>
      </w:r>
      <w:r w:rsidRPr="0074743C">
        <w:rPr>
          <w:rFonts w:ascii="Arial" w:hAnsi="Arial" w:cs="Arial"/>
          <w:sz w:val="24"/>
          <w:szCs w:val="24"/>
        </w:rPr>
        <w:t>.</w:t>
      </w:r>
    </w:p>
    <w:p w14:paraId="5A1B5446" w14:textId="4B99B0AA"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Operational Disruptions:</w:t>
      </w:r>
    </w:p>
    <w:p w14:paraId="03EEA0FB" w14:textId="4167EF1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Transitioning to sustainable practices can disrupt daily operations and require substantial changes in procedures and workflows</w:t>
      </w:r>
      <w:r w:rsidR="0010527C">
        <w:rPr>
          <w:rFonts w:ascii="Arial" w:hAnsi="Arial" w:cs="Arial"/>
          <w:sz w:val="24"/>
          <w:szCs w:val="24"/>
        </w:rPr>
        <w:t xml:space="preserve"> </w:t>
      </w:r>
      <w:r w:rsidR="0010527C" w:rsidRPr="0010527C">
        <w:rPr>
          <w:rFonts w:ascii="Arial" w:hAnsi="Arial" w:cs="Arial"/>
          <w:sz w:val="24"/>
          <w:szCs w:val="24"/>
        </w:rPr>
        <w:t>(Costa, 2022)</w:t>
      </w:r>
      <w:r w:rsidRPr="0074743C">
        <w:rPr>
          <w:rFonts w:ascii="Arial" w:hAnsi="Arial" w:cs="Arial"/>
          <w:sz w:val="24"/>
          <w:szCs w:val="24"/>
        </w:rPr>
        <w:t>.</w:t>
      </w:r>
    </w:p>
    <w:p w14:paraId="74A273CE" w14:textId="45EEFE73"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Continuous Monitoring and Improvement:</w:t>
      </w:r>
    </w:p>
    <w:p w14:paraId="493025F9" w14:textId="5EF8B23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Maintaining sustainability standards demands ongoing effort, regular audits, and continuous improvement, which can be resource-intensive</w:t>
      </w:r>
      <w:r w:rsidR="001D4638">
        <w:rPr>
          <w:rFonts w:ascii="Arial" w:hAnsi="Arial" w:cs="Arial"/>
          <w:sz w:val="24"/>
          <w:szCs w:val="24"/>
        </w:rPr>
        <w:t xml:space="preserve"> (Eskerod, 2018)</w:t>
      </w:r>
      <w:r w:rsidRPr="0074743C">
        <w:rPr>
          <w:rFonts w:ascii="Arial" w:hAnsi="Arial" w:cs="Arial"/>
          <w:sz w:val="24"/>
          <w:szCs w:val="24"/>
        </w:rPr>
        <w:t>.</w:t>
      </w:r>
    </w:p>
    <w:p w14:paraId="572D9F6B" w14:textId="3BF7C812"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Guest Participation:</w:t>
      </w:r>
    </w:p>
    <w:p w14:paraId="7F1F5787"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Encouraging guests to participate in sustainable practices can be challenging, as it requires changing guest behaviors and expectations.</w:t>
      </w:r>
    </w:p>
    <w:p w14:paraId="706DDF3C" w14:textId="01190E4C"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Balancing Costs and Benefits:</w:t>
      </w:r>
    </w:p>
    <w:p w14:paraId="7843CA2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Determining the right balance between investment in sustainability and financial returns can be complex, especially in the short term.</w:t>
      </w:r>
    </w:p>
    <w:p w14:paraId="2419F566" w14:textId="77777777" w:rsidR="0076007A" w:rsidRPr="0074743C" w:rsidRDefault="0076007A" w:rsidP="0074743C">
      <w:pPr>
        <w:spacing w:line="360" w:lineRule="auto"/>
        <w:jc w:val="both"/>
        <w:rPr>
          <w:rFonts w:ascii="Arial" w:hAnsi="Arial" w:cs="Arial"/>
          <w:sz w:val="24"/>
          <w:szCs w:val="24"/>
        </w:rPr>
      </w:pPr>
    </w:p>
    <w:p w14:paraId="44A92524" w14:textId="77777777" w:rsidR="008368CB" w:rsidRPr="0076007A" w:rsidRDefault="008368CB" w:rsidP="0074743C">
      <w:pPr>
        <w:spacing w:line="360" w:lineRule="auto"/>
        <w:jc w:val="both"/>
        <w:rPr>
          <w:rFonts w:ascii="Arial" w:hAnsi="Arial" w:cs="Arial"/>
          <w:b/>
          <w:bCs/>
          <w:sz w:val="24"/>
          <w:szCs w:val="24"/>
        </w:rPr>
      </w:pPr>
      <w:r w:rsidRPr="0076007A">
        <w:rPr>
          <w:rFonts w:ascii="Arial" w:hAnsi="Arial" w:cs="Arial"/>
          <w:b/>
          <w:bCs/>
          <w:sz w:val="24"/>
          <w:szCs w:val="24"/>
        </w:rPr>
        <w:t>Steps for Hotels to Achieve Sustainable Accreditation</w:t>
      </w:r>
    </w:p>
    <w:p w14:paraId="2802A38E" w14:textId="117E5B0D"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Environmental Policy Development:</w:t>
      </w:r>
    </w:p>
    <w:p w14:paraId="7FC3EB6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Create a comprehensive environmental policy outlining sustainability goals and strategies.</w:t>
      </w:r>
    </w:p>
    <w:p w14:paraId="1A2B91BC" w14:textId="60F7586D"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Energy Efficiency:</w:t>
      </w:r>
    </w:p>
    <w:p w14:paraId="73DD25DE" w14:textId="6D35F62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Implement energy-saving measures such as LED lighting, energy-efficient appliances, and renewable energy sources like solar panels</w:t>
      </w:r>
      <w:r w:rsidR="001D4638">
        <w:rPr>
          <w:rFonts w:ascii="Arial" w:hAnsi="Arial" w:cs="Arial"/>
          <w:sz w:val="24"/>
          <w:szCs w:val="24"/>
        </w:rPr>
        <w:t xml:space="preserve"> (Ghimire, 2023)</w:t>
      </w:r>
      <w:r w:rsidRPr="0074743C">
        <w:rPr>
          <w:rFonts w:ascii="Arial" w:hAnsi="Arial" w:cs="Arial"/>
          <w:sz w:val="24"/>
          <w:szCs w:val="24"/>
        </w:rPr>
        <w:t>.</w:t>
      </w:r>
    </w:p>
    <w:p w14:paraId="0602B69B" w14:textId="666BB493"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Water Conservation:</w:t>
      </w:r>
    </w:p>
    <w:p w14:paraId="4CA049D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Install water-saving devices, conduct regular maintenance to prevent leaks, and implement water-efficient landscaping practices.</w:t>
      </w:r>
    </w:p>
    <w:p w14:paraId="3C3CA4C7" w14:textId="32236A54"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Waste Management:</w:t>
      </w:r>
    </w:p>
    <w:p w14:paraId="3A35DC42" w14:textId="040CD52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Establish recycling programs, reduce single-use plastics, and manage organic waste through composting</w:t>
      </w:r>
      <w:r w:rsidR="001D4638">
        <w:rPr>
          <w:rFonts w:ascii="Arial" w:hAnsi="Arial" w:cs="Arial"/>
          <w:sz w:val="24"/>
          <w:szCs w:val="24"/>
        </w:rPr>
        <w:t xml:space="preserve"> (Gardetti, 2016)</w:t>
      </w:r>
      <w:r w:rsidRPr="0074743C">
        <w:rPr>
          <w:rFonts w:ascii="Arial" w:hAnsi="Arial" w:cs="Arial"/>
          <w:sz w:val="24"/>
          <w:szCs w:val="24"/>
        </w:rPr>
        <w:t>.</w:t>
      </w:r>
    </w:p>
    <w:p w14:paraId="3F4FAF10" w14:textId="5A28DE98"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Sustainable Sourcing:</w:t>
      </w:r>
    </w:p>
    <w:p w14:paraId="4AF0235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Procure eco-friendly products, prioritize local and seasonal food items, and minimize the use of harmful chemicals.</w:t>
      </w:r>
    </w:p>
    <w:p w14:paraId="7987C2F3" w14:textId="38CF8A12"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Staff Training and Engagement:</w:t>
      </w:r>
    </w:p>
    <w:p w14:paraId="321C5CFC" w14:textId="201F9B3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Train staff on sustainability practices and encourage their participation in environmental initiatives</w:t>
      </w:r>
      <w:r w:rsidR="00C17916">
        <w:rPr>
          <w:rFonts w:ascii="Arial" w:hAnsi="Arial" w:cs="Arial"/>
          <w:sz w:val="24"/>
          <w:szCs w:val="24"/>
        </w:rPr>
        <w:t xml:space="preserve"> (Kim, 2019)</w:t>
      </w:r>
      <w:r w:rsidRPr="0074743C">
        <w:rPr>
          <w:rFonts w:ascii="Arial" w:hAnsi="Arial" w:cs="Arial"/>
          <w:sz w:val="24"/>
          <w:szCs w:val="24"/>
        </w:rPr>
        <w:t>.</w:t>
      </w:r>
    </w:p>
    <w:p w14:paraId="0528086A" w14:textId="480BC18D"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Guest Education:</w:t>
      </w:r>
    </w:p>
    <w:p w14:paraId="477BA207" w14:textId="6E94BC3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Inform guests about the hotel’s sustainability efforts and encourage their involvement through programs like towel reuse and energy conservation</w:t>
      </w:r>
      <w:r w:rsidR="001D4638">
        <w:rPr>
          <w:rFonts w:ascii="Arial" w:hAnsi="Arial" w:cs="Arial"/>
          <w:sz w:val="24"/>
          <w:szCs w:val="24"/>
        </w:rPr>
        <w:t xml:space="preserve"> (Abdou, 2020)</w:t>
      </w:r>
      <w:r w:rsidRPr="0074743C">
        <w:rPr>
          <w:rFonts w:ascii="Arial" w:hAnsi="Arial" w:cs="Arial"/>
          <w:sz w:val="24"/>
          <w:szCs w:val="24"/>
        </w:rPr>
        <w:t>.</w:t>
      </w:r>
    </w:p>
    <w:p w14:paraId="6E84FC0F" w14:textId="77777777" w:rsidR="0076007A" w:rsidRDefault="0076007A" w:rsidP="0074743C">
      <w:pPr>
        <w:spacing w:line="360" w:lineRule="auto"/>
        <w:jc w:val="both"/>
        <w:rPr>
          <w:rFonts w:ascii="Arial" w:hAnsi="Arial" w:cs="Arial"/>
          <w:sz w:val="24"/>
          <w:szCs w:val="24"/>
        </w:rPr>
      </w:pPr>
    </w:p>
    <w:p w14:paraId="6D03AFE5" w14:textId="12E8229F" w:rsidR="008368CB" w:rsidRPr="0076007A" w:rsidRDefault="008368CB" w:rsidP="0074743C">
      <w:pPr>
        <w:spacing w:line="360" w:lineRule="auto"/>
        <w:jc w:val="both"/>
        <w:rPr>
          <w:rFonts w:ascii="Arial" w:hAnsi="Arial" w:cs="Arial"/>
          <w:b/>
          <w:bCs/>
          <w:sz w:val="24"/>
          <w:szCs w:val="24"/>
        </w:rPr>
      </w:pPr>
      <w:r w:rsidRPr="0076007A">
        <w:rPr>
          <w:rFonts w:ascii="Arial" w:hAnsi="Arial" w:cs="Arial"/>
          <w:b/>
          <w:bCs/>
          <w:sz w:val="24"/>
          <w:szCs w:val="24"/>
        </w:rPr>
        <w:t>Changes and Expected Results</w:t>
      </w:r>
    </w:p>
    <w:p w14:paraId="417FDDBA" w14:textId="43F98ABA" w:rsidR="008368CB" w:rsidRPr="0076007A" w:rsidRDefault="008368CB" w:rsidP="0076007A">
      <w:pPr>
        <w:pStyle w:val="ListParagraph"/>
        <w:numPr>
          <w:ilvl w:val="0"/>
          <w:numId w:val="6"/>
        </w:numPr>
        <w:spacing w:line="360" w:lineRule="auto"/>
        <w:jc w:val="both"/>
        <w:rPr>
          <w:rFonts w:ascii="Arial" w:hAnsi="Arial" w:cs="Arial"/>
          <w:sz w:val="24"/>
          <w:szCs w:val="24"/>
        </w:rPr>
      </w:pPr>
      <w:r w:rsidRPr="0076007A">
        <w:rPr>
          <w:rFonts w:ascii="Arial" w:hAnsi="Arial" w:cs="Arial"/>
          <w:sz w:val="24"/>
          <w:szCs w:val="24"/>
        </w:rPr>
        <w:t>Changes:</w:t>
      </w:r>
    </w:p>
    <w:p w14:paraId="38C360A6"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Upgrades to energy and water systems.</w:t>
      </w:r>
    </w:p>
    <w:p w14:paraId="3A5F8B4F"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New waste management processes.</w:t>
      </w:r>
    </w:p>
    <w:p w14:paraId="7E7028B7"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Alterations in procurement policies.</w:t>
      </w:r>
    </w:p>
    <w:p w14:paraId="2FD6FE93" w14:textId="6D321622"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Increased staff training and guest engagement activities</w:t>
      </w:r>
      <w:r w:rsidR="001D4638">
        <w:rPr>
          <w:rFonts w:ascii="Arial" w:hAnsi="Arial" w:cs="Arial"/>
          <w:sz w:val="24"/>
          <w:szCs w:val="24"/>
        </w:rPr>
        <w:t xml:space="preserve"> (Sloan, 2009)</w:t>
      </w:r>
      <w:r w:rsidRPr="0074743C">
        <w:rPr>
          <w:rFonts w:ascii="Arial" w:hAnsi="Arial" w:cs="Arial"/>
          <w:sz w:val="24"/>
          <w:szCs w:val="24"/>
        </w:rPr>
        <w:t>.</w:t>
      </w:r>
    </w:p>
    <w:p w14:paraId="65F11E3F" w14:textId="237B6548" w:rsidR="008368CB" w:rsidRPr="0076007A" w:rsidRDefault="008368CB" w:rsidP="0076007A">
      <w:pPr>
        <w:pStyle w:val="ListParagraph"/>
        <w:numPr>
          <w:ilvl w:val="0"/>
          <w:numId w:val="6"/>
        </w:numPr>
        <w:spacing w:line="360" w:lineRule="auto"/>
        <w:jc w:val="both"/>
        <w:rPr>
          <w:rFonts w:ascii="Arial" w:hAnsi="Arial" w:cs="Arial"/>
          <w:sz w:val="24"/>
          <w:szCs w:val="24"/>
        </w:rPr>
      </w:pPr>
      <w:r w:rsidRPr="0076007A">
        <w:rPr>
          <w:rFonts w:ascii="Arial" w:hAnsi="Arial" w:cs="Arial"/>
          <w:sz w:val="24"/>
          <w:szCs w:val="24"/>
        </w:rPr>
        <w:t>Expected Results:</w:t>
      </w:r>
    </w:p>
    <w:p w14:paraId="36657FA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Environmental Impact Reduction: Lower carbon footprint, reduced water usage, and less waste generation.</w:t>
      </w:r>
    </w:p>
    <w:p w14:paraId="6EDFD78D" w14:textId="658CE9E2"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Cost Savings: Decreased utility bills and waste disposal costs</w:t>
      </w:r>
      <w:r w:rsidR="001D4638">
        <w:rPr>
          <w:rFonts w:ascii="Arial" w:hAnsi="Arial" w:cs="Arial"/>
          <w:sz w:val="24"/>
          <w:szCs w:val="24"/>
        </w:rPr>
        <w:t xml:space="preserve"> (Gardetti, 2017)</w:t>
      </w:r>
      <w:r w:rsidRPr="0074743C">
        <w:rPr>
          <w:rFonts w:ascii="Arial" w:hAnsi="Arial" w:cs="Arial"/>
          <w:sz w:val="24"/>
          <w:szCs w:val="24"/>
        </w:rPr>
        <w:t>.</w:t>
      </w:r>
    </w:p>
    <w:p w14:paraId="1C5D35E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Enhanced Brand Reputation: Improved public perception and competitive advantage.</w:t>
      </w:r>
    </w:p>
    <w:p w14:paraId="3EE9DE85"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Guest and Staff Satisfaction: Higher levels of engagement and satisfaction among guests and employees.</w:t>
      </w:r>
    </w:p>
    <w:p w14:paraId="2D0A7AF8"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Regulatory Compliance: Adherence to environmental regulations, reducing legal risks.</w:t>
      </w:r>
    </w:p>
    <w:p w14:paraId="07394D96" w14:textId="2B9340D9" w:rsidR="008368CB" w:rsidRPr="0074743C" w:rsidRDefault="008368CB" w:rsidP="0074743C">
      <w:pPr>
        <w:spacing w:line="360" w:lineRule="auto"/>
        <w:jc w:val="both"/>
        <w:rPr>
          <w:rFonts w:ascii="Arial" w:hAnsi="Arial" w:cs="Arial"/>
          <w:sz w:val="24"/>
          <w:szCs w:val="24"/>
        </w:rPr>
      </w:pPr>
    </w:p>
    <w:p w14:paraId="3FE25383" w14:textId="1375A6C0" w:rsidR="0076007A" w:rsidRPr="0076007A" w:rsidRDefault="0076007A" w:rsidP="0074743C">
      <w:pPr>
        <w:spacing w:line="360" w:lineRule="auto"/>
        <w:jc w:val="both"/>
        <w:rPr>
          <w:rFonts w:ascii="Arial" w:hAnsi="Arial" w:cs="Arial"/>
          <w:b/>
          <w:bCs/>
          <w:sz w:val="24"/>
          <w:szCs w:val="24"/>
        </w:rPr>
      </w:pPr>
      <w:r w:rsidRPr="0076007A">
        <w:rPr>
          <w:rFonts w:ascii="Arial" w:hAnsi="Arial" w:cs="Arial"/>
          <w:b/>
          <w:bCs/>
          <w:sz w:val="24"/>
          <w:szCs w:val="24"/>
        </w:rPr>
        <w:t>Conclusion</w:t>
      </w:r>
    </w:p>
    <w:p w14:paraId="3C62350E" w14:textId="10684998"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 xml:space="preserve">The future of the hotel and hospitality industry </w:t>
      </w:r>
      <w:proofErr w:type="gramStart"/>
      <w:r w:rsidRPr="0074743C">
        <w:rPr>
          <w:rFonts w:ascii="Arial" w:hAnsi="Arial" w:cs="Arial"/>
          <w:sz w:val="24"/>
          <w:szCs w:val="24"/>
        </w:rPr>
        <w:t>is increasingly focused</w:t>
      </w:r>
      <w:proofErr w:type="gramEnd"/>
      <w:r w:rsidRPr="0074743C">
        <w:rPr>
          <w:rFonts w:ascii="Arial" w:hAnsi="Arial" w:cs="Arial"/>
          <w:sz w:val="24"/>
          <w:szCs w:val="24"/>
        </w:rPr>
        <w:t xml:space="preserve"> on sustainability, technology, and personalized experiences. Sustainable practices, such as energy efficiency and waste reduction, will become standard</w:t>
      </w:r>
      <w:r w:rsidR="00C17916">
        <w:rPr>
          <w:rFonts w:ascii="Arial" w:hAnsi="Arial" w:cs="Arial"/>
          <w:sz w:val="24"/>
          <w:szCs w:val="24"/>
        </w:rPr>
        <w:t xml:space="preserve"> (Kong, 2019)</w:t>
      </w:r>
      <w:r w:rsidRPr="0074743C">
        <w:rPr>
          <w:rFonts w:ascii="Arial" w:hAnsi="Arial" w:cs="Arial"/>
          <w:sz w:val="24"/>
          <w:szCs w:val="24"/>
        </w:rPr>
        <w:t xml:space="preserve">. Technological advancements, including AI-driven guest services and smart room features, will enhance operational efficiency and guest satisfaction. Personalized experiences, driven by data analytics, will cater to individual preferences, creating unique and memorable stays. Additionally, wellness tourism and eco-friendly travel options will gain prominence, aligning with growing consumer awareness and demand for </w:t>
      </w:r>
      <w:r w:rsidR="001D4638">
        <w:rPr>
          <w:rFonts w:ascii="Arial" w:hAnsi="Arial" w:cs="Arial"/>
          <w:sz w:val="24"/>
          <w:szCs w:val="24"/>
        </w:rPr>
        <w:t>new</w:t>
      </w:r>
      <w:r w:rsidRPr="0074743C">
        <w:rPr>
          <w:rFonts w:ascii="Arial" w:hAnsi="Arial" w:cs="Arial"/>
          <w:sz w:val="24"/>
          <w:szCs w:val="24"/>
        </w:rPr>
        <w:t xml:space="preserve">. </w:t>
      </w:r>
      <w:r w:rsidR="001D4638">
        <w:rPr>
          <w:rFonts w:ascii="Arial" w:hAnsi="Arial" w:cs="Arial"/>
          <w:sz w:val="24"/>
          <w:szCs w:val="24"/>
        </w:rPr>
        <w:t>The</w:t>
      </w:r>
      <w:r w:rsidRPr="0074743C">
        <w:rPr>
          <w:rFonts w:ascii="Arial" w:hAnsi="Arial" w:cs="Arial"/>
          <w:sz w:val="24"/>
          <w:szCs w:val="24"/>
        </w:rPr>
        <w:t xml:space="preserve"> industry will evolve to be eco-conscious, tech-savvy and guest-centric.</w:t>
      </w:r>
    </w:p>
    <w:p w14:paraId="311A2842" w14:textId="79F36428" w:rsidR="008368CB" w:rsidRPr="0074743C" w:rsidRDefault="0076007A" w:rsidP="0074743C">
      <w:pPr>
        <w:spacing w:line="360" w:lineRule="auto"/>
        <w:jc w:val="both"/>
        <w:rPr>
          <w:rFonts w:ascii="Arial" w:hAnsi="Arial" w:cs="Arial"/>
          <w:sz w:val="24"/>
          <w:szCs w:val="24"/>
        </w:rPr>
      </w:pPr>
      <w:r>
        <w:rPr>
          <w:rFonts w:ascii="Arial" w:hAnsi="Arial" w:cs="Arial"/>
          <w:sz w:val="24"/>
          <w:szCs w:val="24"/>
        </w:rPr>
        <w:t>GRE</w:t>
      </w:r>
      <w:r w:rsidR="008368CB" w:rsidRPr="0074743C">
        <w:rPr>
          <w:rFonts w:ascii="Arial" w:hAnsi="Arial" w:cs="Arial"/>
          <w:sz w:val="24"/>
          <w:szCs w:val="24"/>
        </w:rPr>
        <w:t>EN Key certification is highly valuable for the hospitality industry, offering significant benefits that extend beyond environmental impact. By achieving this certification, hotels demonstrate a strong commitment to sustainability, enhancing their brand reputation and appealing to environmentally-conscious travellers</w:t>
      </w:r>
      <w:r w:rsidR="001D4638">
        <w:rPr>
          <w:rFonts w:ascii="Arial" w:hAnsi="Arial" w:cs="Arial"/>
          <w:sz w:val="24"/>
          <w:szCs w:val="24"/>
        </w:rPr>
        <w:t xml:space="preserve"> (Inkson, 2022)</w:t>
      </w:r>
      <w:r w:rsidR="008368CB" w:rsidRPr="0074743C">
        <w:rPr>
          <w:rFonts w:ascii="Arial" w:hAnsi="Arial" w:cs="Arial"/>
          <w:sz w:val="24"/>
          <w:szCs w:val="24"/>
        </w:rPr>
        <w:t>. The main advantages include substantial cost savings through energy efficiency and water conservation measures, which reduce operational expenses over time. Additionally, comprehensive waste management and sustainable sourcing practices minimize ecological footprints and support local economies.</w:t>
      </w:r>
    </w:p>
    <w:p w14:paraId="32E55718" w14:textId="2BDB5E8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Staff engagement in sustainability initiatives fosters a positive work environment, improving job satisfaction and retention. Guests are increasingly seeking eco-friendly accommodations, and GREEN Key certification provides a competitive edge in a crowded market</w:t>
      </w:r>
      <w:r w:rsidR="001D4638">
        <w:rPr>
          <w:rFonts w:ascii="Arial" w:hAnsi="Arial" w:cs="Arial"/>
          <w:sz w:val="24"/>
          <w:szCs w:val="24"/>
        </w:rPr>
        <w:t xml:space="preserve"> (Han, 2019)</w:t>
      </w:r>
      <w:r w:rsidRPr="0074743C">
        <w:rPr>
          <w:rFonts w:ascii="Arial" w:hAnsi="Arial" w:cs="Arial"/>
          <w:sz w:val="24"/>
          <w:szCs w:val="24"/>
        </w:rPr>
        <w:t>. The certification process ensures ongoing compliance with environmental regulations, reducing legal risks and fostering continuous improvement. Overall, GREEN Key certification not only contributes to global sustainability goals but also drives economic, social, and environmental benefits, making it a worthwhile investment for any hospitality brand.</w:t>
      </w:r>
    </w:p>
    <w:p w14:paraId="4873E3CD" w14:textId="2E86A403" w:rsidR="006F03D7" w:rsidRDefault="006F03D7" w:rsidP="0074743C">
      <w:pPr>
        <w:spacing w:line="360" w:lineRule="auto"/>
        <w:jc w:val="both"/>
        <w:rPr>
          <w:rFonts w:ascii="Arial" w:hAnsi="Arial" w:cs="Arial"/>
          <w:b/>
          <w:bCs/>
          <w:sz w:val="24"/>
          <w:szCs w:val="24"/>
        </w:rPr>
      </w:pPr>
      <w:r w:rsidRPr="006F4D58">
        <w:rPr>
          <w:rFonts w:ascii="Arial" w:hAnsi="Arial" w:cs="Arial"/>
          <w:b/>
          <w:bCs/>
          <w:sz w:val="24"/>
          <w:szCs w:val="24"/>
        </w:rPr>
        <w:lastRenderedPageBreak/>
        <w:t>References</w:t>
      </w:r>
      <w:r w:rsidR="006F4D58" w:rsidRPr="006F4D58">
        <w:rPr>
          <w:rFonts w:ascii="Arial" w:hAnsi="Arial" w:cs="Arial"/>
          <w:b/>
          <w:bCs/>
          <w:sz w:val="24"/>
          <w:szCs w:val="24"/>
        </w:rPr>
        <w:t xml:space="preserve"> list:</w:t>
      </w:r>
    </w:p>
    <w:p w14:paraId="22A47933" w14:textId="77777777" w:rsidR="0010527C" w:rsidRPr="006F4D58" w:rsidRDefault="0010527C" w:rsidP="0074743C">
      <w:pPr>
        <w:spacing w:line="360" w:lineRule="auto"/>
        <w:jc w:val="both"/>
        <w:rPr>
          <w:rFonts w:ascii="Arial" w:hAnsi="Arial" w:cs="Arial"/>
          <w:b/>
          <w:bCs/>
          <w:sz w:val="24"/>
          <w:szCs w:val="24"/>
        </w:rPr>
      </w:pPr>
    </w:p>
    <w:p w14:paraId="0C080010" w14:textId="4DF4A821"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Abdou, A. H., Hassan, T. H., &amp; El Dief, M. M. (2020). A description of green hotel practices and their role in achieving sustainable development. </w:t>
      </w:r>
      <w:r w:rsidRPr="00641206">
        <w:rPr>
          <w:rFonts w:ascii="Arial" w:hAnsi="Arial" w:cs="Arial"/>
          <w:i/>
          <w:iCs/>
          <w:sz w:val="24"/>
          <w:szCs w:val="24"/>
        </w:rPr>
        <w:t>Sustainability,</w:t>
      </w:r>
      <w:r w:rsidRPr="00641206">
        <w:rPr>
          <w:rFonts w:ascii="Arial" w:hAnsi="Arial" w:cs="Arial"/>
          <w:sz w:val="24"/>
          <w:szCs w:val="24"/>
        </w:rPr>
        <w:t xml:space="preserve"> 12(22), 9624.</w:t>
      </w:r>
    </w:p>
    <w:p w14:paraId="4152A449" w14:textId="5E4F4A03"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Balaji, M. S., Jiang, Y., &amp; Jha, S. (2019). Green hotel adoption: a personal choice or social pressure? </w:t>
      </w:r>
      <w:r w:rsidRPr="00641206">
        <w:rPr>
          <w:rFonts w:ascii="Arial" w:hAnsi="Arial" w:cs="Arial"/>
          <w:i/>
          <w:iCs/>
          <w:sz w:val="24"/>
          <w:szCs w:val="24"/>
        </w:rPr>
        <w:t>International Journal of Contemporary Hospitality Management</w:t>
      </w:r>
      <w:r w:rsidRPr="00641206">
        <w:rPr>
          <w:rFonts w:ascii="Arial" w:hAnsi="Arial" w:cs="Arial"/>
          <w:sz w:val="24"/>
          <w:szCs w:val="24"/>
        </w:rPr>
        <w:t>, 31(8), 3287-3305.</w:t>
      </w:r>
    </w:p>
    <w:p w14:paraId="6D55FEE6" w14:textId="7A9B46DF" w:rsidR="00187C3B" w:rsidRPr="0074743C" w:rsidRDefault="00187C3B" w:rsidP="0074743C">
      <w:pPr>
        <w:spacing w:line="360" w:lineRule="auto"/>
        <w:jc w:val="both"/>
        <w:rPr>
          <w:rFonts w:ascii="Arial" w:hAnsi="Arial" w:cs="Arial"/>
          <w:sz w:val="24"/>
          <w:szCs w:val="24"/>
        </w:rPr>
      </w:pPr>
      <w:r w:rsidRPr="0074743C">
        <w:rPr>
          <w:rFonts w:ascii="Arial" w:hAnsi="Arial" w:cs="Arial"/>
          <w:sz w:val="24"/>
          <w:szCs w:val="24"/>
        </w:rPr>
        <w:t xml:space="preserve">Bruns-Smith, A., </w:t>
      </w:r>
      <w:r w:rsidR="0010527C">
        <w:rPr>
          <w:rFonts w:ascii="Arial" w:hAnsi="Arial" w:cs="Arial"/>
          <w:sz w:val="24"/>
          <w:szCs w:val="24"/>
        </w:rPr>
        <w:t>et al.</w:t>
      </w:r>
      <w:r w:rsidRPr="0074743C">
        <w:rPr>
          <w:rFonts w:ascii="Arial" w:hAnsi="Arial" w:cs="Arial"/>
          <w:sz w:val="24"/>
          <w:szCs w:val="24"/>
        </w:rPr>
        <w:t xml:space="preserve"> (2015). </w:t>
      </w:r>
      <w:r w:rsidR="006F4D58">
        <w:rPr>
          <w:rFonts w:ascii="Arial" w:hAnsi="Arial" w:cs="Arial"/>
          <w:sz w:val="24"/>
          <w:szCs w:val="24"/>
        </w:rPr>
        <w:t>‘</w:t>
      </w:r>
      <w:r w:rsidRPr="0074743C">
        <w:rPr>
          <w:rFonts w:ascii="Arial" w:hAnsi="Arial" w:cs="Arial"/>
          <w:sz w:val="24"/>
          <w:szCs w:val="24"/>
        </w:rPr>
        <w:t>Environmental sustainability in the hospitality industry: Best practices, guest participation, and customer satisfaction</w:t>
      </w:r>
      <w:r w:rsidR="006F4D58">
        <w:rPr>
          <w:rFonts w:ascii="Arial" w:hAnsi="Arial" w:cs="Arial"/>
          <w:sz w:val="24"/>
          <w:szCs w:val="24"/>
        </w:rPr>
        <w:t>’</w:t>
      </w:r>
    </w:p>
    <w:p w14:paraId="05E47AB2" w14:textId="3A8076B0" w:rsidR="003B6C70" w:rsidRPr="0074743C" w:rsidRDefault="003B6C70" w:rsidP="0074743C">
      <w:pPr>
        <w:spacing w:line="360" w:lineRule="auto"/>
        <w:jc w:val="both"/>
        <w:rPr>
          <w:rFonts w:ascii="Arial" w:hAnsi="Arial" w:cs="Arial"/>
          <w:sz w:val="24"/>
          <w:szCs w:val="24"/>
        </w:rPr>
      </w:pPr>
      <w:r w:rsidRPr="0074743C">
        <w:rPr>
          <w:rFonts w:ascii="Arial" w:hAnsi="Arial" w:cs="Arial"/>
          <w:sz w:val="24"/>
          <w:szCs w:val="24"/>
        </w:rPr>
        <w:t xml:space="preserve">Cooper, C. (2022) </w:t>
      </w:r>
      <w:r w:rsidRPr="0074743C">
        <w:rPr>
          <w:rFonts w:ascii="Arial" w:hAnsi="Arial" w:cs="Arial"/>
          <w:i/>
          <w:iCs/>
          <w:sz w:val="24"/>
          <w:szCs w:val="24"/>
        </w:rPr>
        <w:t>Essentials of tourism</w:t>
      </w:r>
      <w:r w:rsidRPr="0074743C">
        <w:rPr>
          <w:rFonts w:ascii="Arial" w:hAnsi="Arial" w:cs="Arial"/>
          <w:sz w:val="24"/>
          <w:szCs w:val="24"/>
        </w:rPr>
        <w:t>. Fourth edition. Los Angeles: SAGE.</w:t>
      </w:r>
    </w:p>
    <w:p w14:paraId="4DE903B3" w14:textId="49ACDCED" w:rsidR="00155186" w:rsidRPr="0074743C" w:rsidRDefault="00155186" w:rsidP="0074743C">
      <w:pPr>
        <w:spacing w:line="360" w:lineRule="auto"/>
        <w:jc w:val="both"/>
        <w:rPr>
          <w:rFonts w:ascii="Arial" w:hAnsi="Arial" w:cs="Arial"/>
          <w:sz w:val="24"/>
          <w:szCs w:val="24"/>
        </w:rPr>
      </w:pPr>
      <w:r w:rsidRPr="0074743C">
        <w:rPr>
          <w:rFonts w:ascii="Arial" w:hAnsi="Arial" w:cs="Arial"/>
          <w:sz w:val="24"/>
          <w:szCs w:val="24"/>
        </w:rPr>
        <w:t xml:space="preserve">Costa, V. and Costa, C. (eds) (2022) </w:t>
      </w:r>
      <w:r w:rsidRPr="0074743C">
        <w:rPr>
          <w:rFonts w:ascii="Arial" w:hAnsi="Arial" w:cs="Arial"/>
          <w:i/>
          <w:iCs/>
          <w:sz w:val="24"/>
          <w:szCs w:val="24"/>
        </w:rPr>
        <w:t>Sustainability and competitiveness in the hospitality industry.</w:t>
      </w:r>
      <w:r w:rsidRPr="0074743C">
        <w:rPr>
          <w:rFonts w:ascii="Arial" w:hAnsi="Arial" w:cs="Arial"/>
          <w:sz w:val="24"/>
          <w:szCs w:val="24"/>
        </w:rPr>
        <w:t xml:space="preserve"> Hershey, Pennsylvania: Business Science Reference.</w:t>
      </w:r>
    </w:p>
    <w:p w14:paraId="648B1197" w14:textId="6C45480E" w:rsidR="00155186" w:rsidRPr="0074743C" w:rsidRDefault="00155186" w:rsidP="0074743C">
      <w:pPr>
        <w:spacing w:line="360" w:lineRule="auto"/>
        <w:jc w:val="both"/>
        <w:rPr>
          <w:rFonts w:ascii="Arial" w:hAnsi="Arial" w:cs="Arial"/>
          <w:sz w:val="24"/>
          <w:szCs w:val="24"/>
        </w:rPr>
      </w:pPr>
      <w:r w:rsidRPr="0074743C">
        <w:rPr>
          <w:rFonts w:ascii="Arial" w:hAnsi="Arial" w:cs="Arial"/>
          <w:sz w:val="24"/>
          <w:szCs w:val="24"/>
        </w:rPr>
        <w:t>Deale, C. S. (2013). Corporate Social Responsibility and the Sustainable Tourism Practices of Marriott International</w:t>
      </w:r>
      <w:r w:rsidRPr="0074743C">
        <w:rPr>
          <w:rFonts w:ascii="Arial" w:hAnsi="Arial" w:cs="Arial"/>
          <w:i/>
          <w:iCs/>
          <w:sz w:val="24"/>
          <w:szCs w:val="24"/>
        </w:rPr>
        <w:t>. International Cases In Sustainable Travel &amp; Tourism. 1st ed. East Carolina: Goodfellow Publishers International Cases In Sustainable Travel &amp; Tourism</w:t>
      </w:r>
      <w:r w:rsidRPr="0074743C">
        <w:rPr>
          <w:rFonts w:ascii="Arial" w:hAnsi="Arial" w:cs="Arial"/>
          <w:sz w:val="24"/>
          <w:szCs w:val="24"/>
        </w:rPr>
        <w:t>, 103-117.</w:t>
      </w:r>
    </w:p>
    <w:p w14:paraId="650B9461" w14:textId="5EF44076"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Dongxia, L. U. O., &amp; Chunying, L. I. (2013). A Comparative Study of the Standards and Certification Systems of the Green Hotel. </w:t>
      </w:r>
      <w:r w:rsidRPr="00641206">
        <w:rPr>
          <w:rFonts w:ascii="Arial" w:hAnsi="Arial" w:cs="Arial"/>
          <w:i/>
          <w:iCs/>
          <w:sz w:val="24"/>
          <w:szCs w:val="24"/>
        </w:rPr>
        <w:t>Tourism Tribune/Lvyou Xuekan</w:t>
      </w:r>
      <w:r w:rsidRPr="00641206">
        <w:rPr>
          <w:rFonts w:ascii="Arial" w:hAnsi="Arial" w:cs="Arial"/>
          <w:sz w:val="24"/>
          <w:szCs w:val="24"/>
        </w:rPr>
        <w:t>, (8).</w:t>
      </w:r>
    </w:p>
    <w:p w14:paraId="36A895AF" w14:textId="0F434014"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Đurić, J. </w:t>
      </w:r>
      <w:r w:rsidR="0010527C">
        <w:rPr>
          <w:rFonts w:ascii="Arial" w:hAnsi="Arial" w:cs="Arial"/>
          <w:sz w:val="24"/>
          <w:szCs w:val="24"/>
        </w:rPr>
        <w:t xml:space="preserve">(2018) </w:t>
      </w:r>
      <w:r w:rsidRPr="00641206">
        <w:rPr>
          <w:rFonts w:ascii="Arial" w:hAnsi="Arial" w:cs="Arial"/>
          <w:sz w:val="24"/>
          <w:szCs w:val="24"/>
        </w:rPr>
        <w:t xml:space="preserve">GREEN CERTIFICATIONS WITHIN THE HOTEL INDUSTRY. </w:t>
      </w:r>
      <w:r w:rsidRPr="00641206">
        <w:rPr>
          <w:rFonts w:ascii="Arial" w:hAnsi="Arial" w:cs="Arial"/>
          <w:i/>
          <w:iCs/>
          <w:sz w:val="24"/>
          <w:szCs w:val="24"/>
        </w:rPr>
        <w:t>ITHMC</w:t>
      </w:r>
      <w:r w:rsidRPr="00641206">
        <w:rPr>
          <w:rFonts w:ascii="Arial" w:hAnsi="Arial" w:cs="Arial"/>
          <w:sz w:val="24"/>
          <w:szCs w:val="24"/>
        </w:rPr>
        <w:t>, 10.</w:t>
      </w:r>
    </w:p>
    <w:p w14:paraId="44E06BEB" w14:textId="22D73F6A" w:rsidR="00155186" w:rsidRDefault="00155186" w:rsidP="0074743C">
      <w:pPr>
        <w:spacing w:line="360" w:lineRule="auto"/>
        <w:jc w:val="both"/>
        <w:rPr>
          <w:rFonts w:ascii="Arial" w:hAnsi="Arial" w:cs="Arial"/>
          <w:sz w:val="24"/>
          <w:szCs w:val="24"/>
        </w:rPr>
      </w:pPr>
      <w:r w:rsidRPr="0074743C">
        <w:rPr>
          <w:rFonts w:ascii="Arial" w:hAnsi="Arial" w:cs="Arial"/>
          <w:sz w:val="24"/>
          <w:szCs w:val="24"/>
        </w:rPr>
        <w:t xml:space="preserve">Edgell, D.L. (2020) </w:t>
      </w:r>
      <w:r w:rsidRPr="0074743C">
        <w:rPr>
          <w:rFonts w:ascii="Arial" w:hAnsi="Arial" w:cs="Arial"/>
          <w:i/>
          <w:iCs/>
          <w:sz w:val="24"/>
          <w:szCs w:val="24"/>
        </w:rPr>
        <w:t>Managing sustainable tourism : a legacy for the future</w:t>
      </w:r>
      <w:r w:rsidRPr="0074743C">
        <w:rPr>
          <w:rFonts w:ascii="Arial" w:hAnsi="Arial" w:cs="Arial"/>
          <w:sz w:val="24"/>
          <w:szCs w:val="24"/>
        </w:rPr>
        <w:t>. Third edition. New York: Routledge.</w:t>
      </w:r>
    </w:p>
    <w:p w14:paraId="120DF7EF" w14:textId="0F6285BD" w:rsidR="00641206" w:rsidRPr="0074743C"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Eskerod, P., &amp; Đurić, J. (2018). Motivations for and comparisons of green certificates within the hotel industry. </w:t>
      </w:r>
      <w:r w:rsidRPr="00641206">
        <w:rPr>
          <w:rFonts w:ascii="Arial" w:hAnsi="Arial" w:cs="Arial"/>
          <w:i/>
          <w:iCs/>
          <w:sz w:val="24"/>
          <w:szCs w:val="24"/>
        </w:rPr>
        <w:t>Universal Journal of Management</w:t>
      </w:r>
      <w:r w:rsidRPr="00641206">
        <w:rPr>
          <w:rFonts w:ascii="Arial" w:hAnsi="Arial" w:cs="Arial"/>
          <w:sz w:val="24"/>
          <w:szCs w:val="24"/>
        </w:rPr>
        <w:t>, 6(6), 179-189.</w:t>
      </w:r>
    </w:p>
    <w:p w14:paraId="3FCB5822" w14:textId="07A44B10"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Gardetti, M.A. and Torres, A.L. (eds) (2016) </w:t>
      </w:r>
      <w:r w:rsidRPr="0074743C">
        <w:rPr>
          <w:rFonts w:ascii="Arial" w:hAnsi="Arial" w:cs="Arial"/>
          <w:i/>
          <w:iCs/>
          <w:sz w:val="24"/>
          <w:szCs w:val="24"/>
        </w:rPr>
        <w:t>Sustainability in hospitality : how innovative hotels are transforming the industry.</w:t>
      </w:r>
      <w:r w:rsidRPr="0074743C">
        <w:rPr>
          <w:rFonts w:ascii="Arial" w:hAnsi="Arial" w:cs="Arial"/>
          <w:sz w:val="24"/>
          <w:szCs w:val="24"/>
        </w:rPr>
        <w:t xml:space="preserve"> Sheffield: Greenleaf Publishing.</w:t>
      </w:r>
    </w:p>
    <w:p w14:paraId="01923443" w14:textId="6A071DDD" w:rsidR="00187C3B" w:rsidRPr="0074743C" w:rsidRDefault="00187C3B" w:rsidP="0074743C">
      <w:pPr>
        <w:spacing w:line="360" w:lineRule="auto"/>
        <w:jc w:val="both"/>
        <w:rPr>
          <w:rFonts w:ascii="Arial" w:hAnsi="Arial" w:cs="Arial"/>
          <w:sz w:val="24"/>
          <w:szCs w:val="24"/>
        </w:rPr>
      </w:pPr>
      <w:r w:rsidRPr="0074743C">
        <w:rPr>
          <w:rFonts w:ascii="Arial" w:hAnsi="Arial" w:cs="Arial"/>
          <w:sz w:val="24"/>
          <w:szCs w:val="24"/>
        </w:rPr>
        <w:t xml:space="preserve">Gardetti, M. A., &amp; Torres, A. L. (Eds.). (2017). </w:t>
      </w:r>
      <w:r w:rsidRPr="0074743C">
        <w:rPr>
          <w:rFonts w:ascii="Arial" w:hAnsi="Arial" w:cs="Arial"/>
          <w:i/>
          <w:iCs/>
          <w:sz w:val="24"/>
          <w:szCs w:val="24"/>
        </w:rPr>
        <w:t>Sustainability in Hospitality: How innovative hotels are transforming the industry</w:t>
      </w:r>
      <w:r w:rsidRPr="0074743C">
        <w:rPr>
          <w:rFonts w:ascii="Arial" w:hAnsi="Arial" w:cs="Arial"/>
          <w:sz w:val="24"/>
          <w:szCs w:val="24"/>
        </w:rPr>
        <w:t>. Routledge.</w:t>
      </w:r>
    </w:p>
    <w:p w14:paraId="290CC670" w14:textId="20AFC1E4" w:rsidR="006D46E6"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Ghimire, B.T., Muneenam, U. and Techato, K. (2023) ‘Renewable Energy Use in Green Hotels for Sustainability: A Systematic Review’, </w:t>
      </w:r>
      <w:r w:rsidRPr="0074743C">
        <w:rPr>
          <w:rFonts w:ascii="Arial" w:hAnsi="Arial" w:cs="Arial"/>
          <w:i/>
          <w:iCs/>
          <w:sz w:val="24"/>
          <w:szCs w:val="24"/>
        </w:rPr>
        <w:t>International journal of energy economics and policy</w:t>
      </w:r>
      <w:r w:rsidRPr="0074743C">
        <w:rPr>
          <w:rFonts w:ascii="Arial" w:hAnsi="Arial" w:cs="Arial"/>
          <w:sz w:val="24"/>
          <w:szCs w:val="24"/>
        </w:rPr>
        <w:t>, 13(6), pp. 618–627.</w:t>
      </w:r>
    </w:p>
    <w:p w14:paraId="77144344" w14:textId="0BFCB7ED"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Han, H. et al. (2019) ‘Impact of hotels’ sustainability practices on guest attitudinal loyalty: application of loyalty chain stages theory’, </w:t>
      </w:r>
      <w:r w:rsidRPr="0074743C">
        <w:rPr>
          <w:rFonts w:ascii="Arial" w:hAnsi="Arial" w:cs="Arial"/>
          <w:i/>
          <w:iCs/>
          <w:sz w:val="24"/>
          <w:szCs w:val="24"/>
        </w:rPr>
        <w:t>Journal of hospitality marketing &amp; management,</w:t>
      </w:r>
      <w:r w:rsidRPr="0074743C">
        <w:rPr>
          <w:rFonts w:ascii="Arial" w:hAnsi="Arial" w:cs="Arial"/>
          <w:sz w:val="24"/>
          <w:szCs w:val="24"/>
        </w:rPr>
        <w:t xml:space="preserve"> 28(8), pp. 905–925.</w:t>
      </w:r>
    </w:p>
    <w:p w14:paraId="6DF3E7A5" w14:textId="77777777" w:rsidR="001D4638" w:rsidRDefault="00641206" w:rsidP="0074743C">
      <w:pPr>
        <w:spacing w:line="360" w:lineRule="auto"/>
        <w:jc w:val="both"/>
        <w:rPr>
          <w:rFonts w:ascii="Arial" w:hAnsi="Arial" w:cs="Arial"/>
          <w:sz w:val="24"/>
          <w:szCs w:val="24"/>
        </w:rPr>
      </w:pPr>
      <w:r w:rsidRPr="00641206">
        <w:rPr>
          <w:rFonts w:ascii="Arial" w:hAnsi="Arial" w:cs="Arial"/>
          <w:sz w:val="24"/>
          <w:szCs w:val="24"/>
        </w:rPr>
        <w:lastRenderedPageBreak/>
        <w:t xml:space="preserve">Hensens, W. (2016). The integration of environmental management standards in contemporary hotel classification systems. </w:t>
      </w:r>
      <w:r w:rsidRPr="00641206">
        <w:rPr>
          <w:rFonts w:ascii="Arial" w:hAnsi="Arial" w:cs="Arial"/>
          <w:i/>
          <w:iCs/>
          <w:sz w:val="24"/>
          <w:szCs w:val="24"/>
        </w:rPr>
        <w:t>Research in Hospitality Management</w:t>
      </w:r>
      <w:r w:rsidRPr="00641206">
        <w:rPr>
          <w:rFonts w:ascii="Arial" w:hAnsi="Arial" w:cs="Arial"/>
          <w:sz w:val="24"/>
          <w:szCs w:val="24"/>
        </w:rPr>
        <w:t>, 6(1), 25-32.</w:t>
      </w:r>
    </w:p>
    <w:p w14:paraId="045804F2" w14:textId="0B2D8FD7" w:rsidR="009755C4"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Inkson, C. and Minnaert, L. (2022) </w:t>
      </w:r>
      <w:r w:rsidRPr="0074743C">
        <w:rPr>
          <w:rFonts w:ascii="Arial" w:hAnsi="Arial" w:cs="Arial"/>
          <w:i/>
          <w:iCs/>
          <w:sz w:val="24"/>
          <w:szCs w:val="24"/>
        </w:rPr>
        <w:t>Tourism management : an introduction</w:t>
      </w:r>
      <w:r w:rsidRPr="0074743C">
        <w:rPr>
          <w:rFonts w:ascii="Arial" w:hAnsi="Arial" w:cs="Arial"/>
          <w:sz w:val="24"/>
          <w:szCs w:val="24"/>
        </w:rPr>
        <w:t>. 3rd edition. London: SAGE</w:t>
      </w:r>
    </w:p>
    <w:p w14:paraId="29AAB664" w14:textId="627D84AE" w:rsidR="009755C4"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Jauhari, V. (ed.) (2014) </w:t>
      </w:r>
      <w:r w:rsidRPr="0074743C">
        <w:rPr>
          <w:rFonts w:ascii="Arial" w:hAnsi="Arial" w:cs="Arial"/>
          <w:i/>
          <w:iCs/>
          <w:sz w:val="24"/>
          <w:szCs w:val="24"/>
        </w:rPr>
        <w:t>Managing sustainability in the hospitality and tourism industry : paradigms and directions for the future</w:t>
      </w:r>
      <w:r w:rsidRPr="0074743C">
        <w:rPr>
          <w:rFonts w:ascii="Arial" w:hAnsi="Arial" w:cs="Arial"/>
          <w:sz w:val="24"/>
          <w:szCs w:val="24"/>
        </w:rPr>
        <w:t>. First edition. Waretown, NJ: Apple Academic Press, Inc</w:t>
      </w:r>
    </w:p>
    <w:p w14:paraId="1AD0632C" w14:textId="21BFD301" w:rsidR="00155186" w:rsidRPr="0074743C" w:rsidRDefault="00155186" w:rsidP="0074743C">
      <w:pPr>
        <w:spacing w:line="360" w:lineRule="auto"/>
        <w:jc w:val="both"/>
        <w:rPr>
          <w:rFonts w:ascii="Arial" w:hAnsi="Arial" w:cs="Arial"/>
          <w:sz w:val="24"/>
          <w:szCs w:val="24"/>
        </w:rPr>
      </w:pPr>
      <w:r w:rsidRPr="0074743C">
        <w:rPr>
          <w:rFonts w:ascii="Arial" w:hAnsi="Arial" w:cs="Arial"/>
          <w:sz w:val="24"/>
          <w:szCs w:val="24"/>
        </w:rPr>
        <w:t xml:space="preserve">Jones, P., Hillier, D., &amp; Comfort, D. (2014). Sustainability in the global hotel industry. </w:t>
      </w:r>
      <w:r w:rsidRPr="0074743C">
        <w:rPr>
          <w:rFonts w:ascii="Arial" w:hAnsi="Arial" w:cs="Arial"/>
          <w:i/>
          <w:iCs/>
          <w:sz w:val="24"/>
          <w:szCs w:val="24"/>
        </w:rPr>
        <w:t>International Journal of Contemporary Hospitality Management,</w:t>
      </w:r>
      <w:r w:rsidRPr="0074743C">
        <w:rPr>
          <w:rFonts w:ascii="Arial" w:hAnsi="Arial" w:cs="Arial"/>
          <w:sz w:val="24"/>
          <w:szCs w:val="24"/>
        </w:rPr>
        <w:t xml:space="preserve"> 26(1), 5-17.</w:t>
      </w:r>
    </w:p>
    <w:p w14:paraId="53B73110" w14:textId="3A48ED9D"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Kim, Y.H., Barber, N. and Kim, D.-K. (2019) ‘Sustainability research in the hotel industry: Past, present, and future’, </w:t>
      </w:r>
      <w:r w:rsidRPr="0074743C">
        <w:rPr>
          <w:rFonts w:ascii="Arial" w:hAnsi="Arial" w:cs="Arial"/>
          <w:i/>
          <w:iCs/>
          <w:sz w:val="24"/>
          <w:szCs w:val="24"/>
        </w:rPr>
        <w:t>Journal of hospitality marketing &amp; management</w:t>
      </w:r>
      <w:r w:rsidRPr="0074743C">
        <w:rPr>
          <w:rFonts w:ascii="Arial" w:hAnsi="Arial" w:cs="Arial"/>
          <w:sz w:val="24"/>
          <w:szCs w:val="24"/>
        </w:rPr>
        <w:t>, 28(5), pp. 576–620.</w:t>
      </w:r>
    </w:p>
    <w:p w14:paraId="3EDDB3E1" w14:textId="26D8EA65"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Kong, H. et al. (2019) ‘Sustainability of Hotel, How Does Perceived Corporate Social Responsibility Influence Employees’ Behaviors?’, </w:t>
      </w:r>
      <w:r w:rsidRPr="0074743C">
        <w:rPr>
          <w:rFonts w:ascii="Arial" w:hAnsi="Arial" w:cs="Arial"/>
          <w:i/>
          <w:iCs/>
          <w:sz w:val="24"/>
          <w:szCs w:val="24"/>
        </w:rPr>
        <w:t>Sustainability</w:t>
      </w:r>
      <w:r w:rsidRPr="0074743C">
        <w:rPr>
          <w:rFonts w:ascii="Arial" w:hAnsi="Arial" w:cs="Arial"/>
          <w:sz w:val="24"/>
          <w:szCs w:val="24"/>
        </w:rPr>
        <w:t xml:space="preserve"> (Basel, Switzerland), 11(24), pp. 7009-</w:t>
      </w:r>
    </w:p>
    <w:p w14:paraId="3AD72FC6" w14:textId="104B4900" w:rsidR="00E9379C" w:rsidRDefault="00E9379C" w:rsidP="0074743C">
      <w:pPr>
        <w:spacing w:line="360" w:lineRule="auto"/>
        <w:jc w:val="both"/>
        <w:rPr>
          <w:rFonts w:ascii="Arial" w:hAnsi="Arial" w:cs="Arial"/>
          <w:sz w:val="24"/>
          <w:szCs w:val="24"/>
        </w:rPr>
      </w:pPr>
      <w:r w:rsidRPr="00E9379C">
        <w:rPr>
          <w:rFonts w:ascii="Arial" w:hAnsi="Arial" w:cs="Arial"/>
          <w:sz w:val="24"/>
          <w:szCs w:val="24"/>
        </w:rPr>
        <w:t xml:space="preserve">Kuo, F. I., Fang, W. T., &amp; LePage, B. A. (2022). Proactive environmental strategies in the hotel industry: Eco-innovation, green competitive advantage, and green core competence. </w:t>
      </w:r>
      <w:r w:rsidRPr="00E9379C">
        <w:rPr>
          <w:rFonts w:ascii="Arial" w:hAnsi="Arial" w:cs="Arial"/>
          <w:i/>
          <w:iCs/>
          <w:sz w:val="24"/>
          <w:szCs w:val="24"/>
        </w:rPr>
        <w:t>Journal of Sustainable Tourism</w:t>
      </w:r>
      <w:r w:rsidRPr="00E9379C">
        <w:rPr>
          <w:rFonts w:ascii="Arial" w:hAnsi="Arial" w:cs="Arial"/>
          <w:sz w:val="24"/>
          <w:szCs w:val="24"/>
        </w:rPr>
        <w:t>, 30(6), 1240-1261.</w:t>
      </w:r>
    </w:p>
    <w:p w14:paraId="3E5BB6D2" w14:textId="1336DD5F" w:rsidR="003B6C70" w:rsidRPr="0074743C" w:rsidRDefault="003B6C70" w:rsidP="0074743C">
      <w:pPr>
        <w:spacing w:line="360" w:lineRule="auto"/>
        <w:jc w:val="both"/>
        <w:rPr>
          <w:rFonts w:ascii="Arial" w:hAnsi="Arial" w:cs="Arial"/>
          <w:sz w:val="24"/>
          <w:szCs w:val="24"/>
        </w:rPr>
      </w:pPr>
      <w:r w:rsidRPr="0074743C">
        <w:rPr>
          <w:rFonts w:ascii="Arial" w:hAnsi="Arial" w:cs="Arial"/>
          <w:sz w:val="24"/>
          <w:szCs w:val="24"/>
        </w:rPr>
        <w:t xml:space="preserve">Sloan, P., Legrand, W. and Chen, J.S. (2009) </w:t>
      </w:r>
      <w:r w:rsidRPr="0074743C">
        <w:rPr>
          <w:rFonts w:ascii="Arial" w:hAnsi="Arial" w:cs="Arial"/>
          <w:i/>
          <w:iCs/>
          <w:sz w:val="24"/>
          <w:szCs w:val="24"/>
        </w:rPr>
        <w:t>Sustainability in the hospitality industry : principles of sustainable operations</w:t>
      </w:r>
      <w:r w:rsidRPr="0074743C">
        <w:rPr>
          <w:rFonts w:ascii="Arial" w:hAnsi="Arial" w:cs="Arial"/>
          <w:sz w:val="24"/>
          <w:szCs w:val="24"/>
        </w:rPr>
        <w:t>. London: Butterworth-Heinemann.</w:t>
      </w:r>
    </w:p>
    <w:p w14:paraId="227D8B00" w14:textId="15743D5C"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Sheu, H. J., Hu, J. L., &amp; Shieh, H. S. (2012). Empirical application of the green hotel rating. </w:t>
      </w:r>
      <w:r w:rsidRPr="00641206">
        <w:rPr>
          <w:rFonts w:ascii="Arial" w:hAnsi="Arial" w:cs="Arial"/>
          <w:i/>
          <w:iCs/>
          <w:sz w:val="24"/>
          <w:szCs w:val="24"/>
        </w:rPr>
        <w:t>Actual Problems of Economics</w:t>
      </w:r>
      <w:r w:rsidRPr="00641206">
        <w:rPr>
          <w:rFonts w:ascii="Arial" w:hAnsi="Arial" w:cs="Arial"/>
          <w:sz w:val="24"/>
          <w:szCs w:val="24"/>
        </w:rPr>
        <w:t>, (135), 574-583.</w:t>
      </w:r>
    </w:p>
    <w:p w14:paraId="7AF195C1" w14:textId="5B59E39B" w:rsidR="006F03D7"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Tsou, H.-T. et al. (2022) ‘Rethinking Sustainability Hotel Branding: The Pathways from Hotel Services to Brand Engagement’</w:t>
      </w:r>
      <w:r w:rsidRPr="0074743C">
        <w:rPr>
          <w:rFonts w:ascii="Arial" w:hAnsi="Arial" w:cs="Arial"/>
          <w:i/>
          <w:iCs/>
          <w:sz w:val="24"/>
          <w:szCs w:val="24"/>
        </w:rPr>
        <w:t>, Sustainability</w:t>
      </w:r>
      <w:r w:rsidRPr="0074743C">
        <w:rPr>
          <w:rFonts w:ascii="Arial" w:hAnsi="Arial" w:cs="Arial"/>
          <w:sz w:val="24"/>
          <w:szCs w:val="24"/>
        </w:rPr>
        <w:t xml:space="preserve"> (Basel, Switzerland), 14(16), pp. 10138-.</w:t>
      </w:r>
    </w:p>
    <w:p w14:paraId="0DA0592D" w14:textId="21744EA6" w:rsidR="009755C4"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UNWTO (2024) </w:t>
      </w:r>
      <w:r w:rsidRPr="0074743C">
        <w:rPr>
          <w:rFonts w:ascii="Arial" w:hAnsi="Arial" w:cs="Arial"/>
          <w:i/>
          <w:iCs/>
          <w:sz w:val="24"/>
          <w:szCs w:val="24"/>
        </w:rPr>
        <w:t xml:space="preserve">UN Adopts a New Global Standard to Measure the Sustainability of Tourism </w:t>
      </w:r>
      <w:r w:rsidRPr="0074743C">
        <w:rPr>
          <w:rFonts w:ascii="Arial" w:hAnsi="Arial" w:cs="Arial"/>
          <w:sz w:val="24"/>
          <w:szCs w:val="24"/>
        </w:rPr>
        <w:t>available at: https://www.unwto.org/news/un-adopts-a-new-global-standard-to-measure-the-sustainability-of-tourism</w:t>
      </w:r>
    </w:p>
    <w:p w14:paraId="67CEC84F" w14:textId="3004ECE0" w:rsidR="003B6C70" w:rsidRPr="0074743C" w:rsidRDefault="00D9527F" w:rsidP="0074743C">
      <w:pPr>
        <w:spacing w:line="360" w:lineRule="auto"/>
        <w:jc w:val="both"/>
        <w:rPr>
          <w:rFonts w:ascii="Arial" w:hAnsi="Arial" w:cs="Arial"/>
          <w:sz w:val="24"/>
          <w:szCs w:val="24"/>
        </w:rPr>
      </w:pPr>
      <w:r w:rsidRPr="0074743C">
        <w:rPr>
          <w:rFonts w:ascii="Arial" w:hAnsi="Arial" w:cs="Arial"/>
          <w:sz w:val="24"/>
          <w:szCs w:val="24"/>
        </w:rPr>
        <w:t xml:space="preserve">UNWTO </w:t>
      </w:r>
      <w:r w:rsidR="003B6C70" w:rsidRPr="0074743C">
        <w:rPr>
          <w:rFonts w:ascii="Arial" w:hAnsi="Arial" w:cs="Arial"/>
          <w:sz w:val="24"/>
          <w:szCs w:val="24"/>
        </w:rPr>
        <w:t xml:space="preserve">(2022) </w:t>
      </w:r>
      <w:r w:rsidR="003B6C70" w:rsidRPr="0074743C">
        <w:rPr>
          <w:rFonts w:ascii="Arial" w:hAnsi="Arial" w:cs="Arial"/>
          <w:i/>
          <w:iCs/>
          <w:sz w:val="24"/>
          <w:szCs w:val="24"/>
        </w:rPr>
        <w:t>Hotel Energy Solutions (HES</w:t>
      </w:r>
      <w:r w:rsidR="003B6C70" w:rsidRPr="0074743C">
        <w:rPr>
          <w:rFonts w:ascii="Arial" w:hAnsi="Arial" w:cs="Arial"/>
          <w:sz w:val="24"/>
          <w:szCs w:val="24"/>
        </w:rPr>
        <w:t>) avail</w:t>
      </w:r>
      <w:r w:rsidRPr="0074743C">
        <w:rPr>
          <w:rFonts w:ascii="Arial" w:hAnsi="Arial" w:cs="Arial"/>
          <w:sz w:val="24"/>
          <w:szCs w:val="24"/>
        </w:rPr>
        <w:t>able</w:t>
      </w:r>
      <w:r w:rsidR="003B6C70" w:rsidRPr="0074743C">
        <w:rPr>
          <w:rFonts w:ascii="Arial" w:hAnsi="Arial" w:cs="Arial"/>
          <w:sz w:val="24"/>
          <w:szCs w:val="24"/>
        </w:rPr>
        <w:t xml:space="preserve"> at: https://www.unwto.org/hotel-energy-solution</w:t>
      </w:r>
    </w:p>
    <w:p w14:paraId="6967714F" w14:textId="4D203645" w:rsidR="009755C4"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Wang, T.-C. et al. (2019) ‘Environmental Sustainability on Tourist Hotels’ Image Development’, </w:t>
      </w:r>
      <w:r w:rsidRPr="0074743C">
        <w:rPr>
          <w:rFonts w:ascii="Arial" w:hAnsi="Arial" w:cs="Arial"/>
          <w:i/>
          <w:iCs/>
          <w:sz w:val="24"/>
          <w:szCs w:val="24"/>
        </w:rPr>
        <w:t>Sustainability</w:t>
      </w:r>
      <w:r w:rsidRPr="0074743C">
        <w:rPr>
          <w:rFonts w:ascii="Arial" w:hAnsi="Arial" w:cs="Arial"/>
          <w:sz w:val="24"/>
          <w:szCs w:val="24"/>
        </w:rPr>
        <w:t xml:space="preserve"> (Basel, Switzerland), 11(8), pp. 2378-.</w:t>
      </w:r>
    </w:p>
    <w:p w14:paraId="13E4512F" w14:textId="53379FD6" w:rsidR="006F4D58" w:rsidRPr="0074743C" w:rsidRDefault="006F4D58" w:rsidP="0074743C">
      <w:pPr>
        <w:spacing w:line="360" w:lineRule="auto"/>
        <w:jc w:val="both"/>
        <w:rPr>
          <w:rFonts w:ascii="Arial" w:hAnsi="Arial" w:cs="Arial"/>
          <w:sz w:val="24"/>
          <w:szCs w:val="24"/>
        </w:rPr>
      </w:pPr>
      <w:r w:rsidRPr="006F4D58">
        <w:rPr>
          <w:rFonts w:ascii="Arial" w:hAnsi="Arial" w:cs="Arial"/>
          <w:sz w:val="24"/>
          <w:szCs w:val="24"/>
        </w:rPr>
        <w:t xml:space="preserve">Yurova, T. (2018). </w:t>
      </w:r>
      <w:r>
        <w:rPr>
          <w:rFonts w:ascii="Arial" w:hAnsi="Arial" w:cs="Arial"/>
          <w:sz w:val="24"/>
          <w:szCs w:val="24"/>
        </w:rPr>
        <w:t>‘</w:t>
      </w:r>
      <w:r w:rsidRPr="006F4D58">
        <w:rPr>
          <w:rFonts w:ascii="Arial" w:hAnsi="Arial" w:cs="Arial"/>
          <w:sz w:val="24"/>
          <w:szCs w:val="24"/>
        </w:rPr>
        <w:t>Green Key as A Customer Motivational Factor For Choosing A Hotel.</w:t>
      </w:r>
      <w:r>
        <w:rPr>
          <w:rFonts w:ascii="Arial" w:hAnsi="Arial" w:cs="Arial"/>
          <w:sz w:val="24"/>
          <w:szCs w:val="24"/>
        </w:rPr>
        <w:t>’</w:t>
      </w:r>
    </w:p>
    <w:sectPr w:rsidR="006F4D58" w:rsidRPr="0074743C" w:rsidSect="001D4638">
      <w:footerReference w:type="default" r:id="rId9"/>
      <w:pgSz w:w="11906" w:h="16838"/>
      <w:pgMar w:top="1134" w:right="851" w:bottom="907"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33FB81" w14:textId="77777777" w:rsidR="00D32DCD" w:rsidRDefault="00D32DCD" w:rsidP="003F2606">
      <w:pPr>
        <w:spacing w:after="0"/>
      </w:pPr>
      <w:r>
        <w:separator/>
      </w:r>
    </w:p>
  </w:endnote>
  <w:endnote w:type="continuationSeparator" w:id="0">
    <w:p w14:paraId="15CC9920" w14:textId="77777777" w:rsidR="00D32DCD" w:rsidRDefault="00D32DCD" w:rsidP="003F260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652576"/>
      <w:docPartObj>
        <w:docPartGallery w:val="Page Numbers (Bottom of Page)"/>
        <w:docPartUnique/>
      </w:docPartObj>
    </w:sdtPr>
    <w:sdtEndPr>
      <w:rPr>
        <w:noProof/>
      </w:rPr>
    </w:sdtEndPr>
    <w:sdtContent>
      <w:p w14:paraId="05AB29B9" w14:textId="19B8AC34" w:rsidR="003F2606" w:rsidRDefault="003F26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CBD6B4" w14:textId="77777777" w:rsidR="003F2606" w:rsidRDefault="003F2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B67E96" w14:textId="77777777" w:rsidR="00D32DCD" w:rsidRDefault="00D32DCD" w:rsidP="003F2606">
      <w:pPr>
        <w:spacing w:after="0"/>
      </w:pPr>
      <w:r>
        <w:separator/>
      </w:r>
    </w:p>
  </w:footnote>
  <w:footnote w:type="continuationSeparator" w:id="0">
    <w:p w14:paraId="0A0F480E" w14:textId="77777777" w:rsidR="00D32DCD" w:rsidRDefault="00D32DCD" w:rsidP="003F260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97919"/>
    <w:multiLevelType w:val="hybridMultilevel"/>
    <w:tmpl w:val="C0061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94246"/>
    <w:multiLevelType w:val="hybridMultilevel"/>
    <w:tmpl w:val="6472B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A08D6"/>
    <w:multiLevelType w:val="hybridMultilevel"/>
    <w:tmpl w:val="29F02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24075"/>
    <w:multiLevelType w:val="hybridMultilevel"/>
    <w:tmpl w:val="E59AD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438BA"/>
    <w:multiLevelType w:val="hybridMultilevel"/>
    <w:tmpl w:val="C9123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021876"/>
    <w:multiLevelType w:val="hybridMultilevel"/>
    <w:tmpl w:val="9AD8EE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C93137"/>
    <w:multiLevelType w:val="hybridMultilevel"/>
    <w:tmpl w:val="5A168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6218729">
    <w:abstractNumId w:val="2"/>
  </w:num>
  <w:num w:numId="2" w16cid:durableId="1511141686">
    <w:abstractNumId w:val="6"/>
  </w:num>
  <w:num w:numId="3" w16cid:durableId="205726690">
    <w:abstractNumId w:val="0"/>
  </w:num>
  <w:num w:numId="4" w16cid:durableId="915432213">
    <w:abstractNumId w:val="3"/>
  </w:num>
  <w:num w:numId="5" w16cid:durableId="983849351">
    <w:abstractNumId w:val="4"/>
  </w:num>
  <w:num w:numId="6" w16cid:durableId="304285304">
    <w:abstractNumId w:val="5"/>
  </w:num>
  <w:num w:numId="7" w16cid:durableId="655426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31"/>
    <w:rsid w:val="000041FB"/>
    <w:rsid w:val="00011C85"/>
    <w:rsid w:val="00020187"/>
    <w:rsid w:val="00062B3F"/>
    <w:rsid w:val="00074B2D"/>
    <w:rsid w:val="00077FE7"/>
    <w:rsid w:val="0009161C"/>
    <w:rsid w:val="000A6BA2"/>
    <w:rsid w:val="000C058D"/>
    <w:rsid w:val="000C24E3"/>
    <w:rsid w:val="000D4E99"/>
    <w:rsid w:val="001020DB"/>
    <w:rsid w:val="0010527C"/>
    <w:rsid w:val="00122763"/>
    <w:rsid w:val="0012547D"/>
    <w:rsid w:val="00127898"/>
    <w:rsid w:val="001408A6"/>
    <w:rsid w:val="001425FC"/>
    <w:rsid w:val="00155186"/>
    <w:rsid w:val="00175300"/>
    <w:rsid w:val="001823C0"/>
    <w:rsid w:val="001863EC"/>
    <w:rsid w:val="00187C3B"/>
    <w:rsid w:val="001953DD"/>
    <w:rsid w:val="00195A81"/>
    <w:rsid w:val="001A382F"/>
    <w:rsid w:val="001B4292"/>
    <w:rsid w:val="001D4638"/>
    <w:rsid w:val="002205D1"/>
    <w:rsid w:val="00287C14"/>
    <w:rsid w:val="002B18CE"/>
    <w:rsid w:val="002C7F6F"/>
    <w:rsid w:val="002F4D86"/>
    <w:rsid w:val="003021FF"/>
    <w:rsid w:val="00303795"/>
    <w:rsid w:val="00312FB5"/>
    <w:rsid w:val="00314F34"/>
    <w:rsid w:val="003400E1"/>
    <w:rsid w:val="00343AAB"/>
    <w:rsid w:val="003527F1"/>
    <w:rsid w:val="00357543"/>
    <w:rsid w:val="00364184"/>
    <w:rsid w:val="00376D58"/>
    <w:rsid w:val="003812C5"/>
    <w:rsid w:val="003A1FE6"/>
    <w:rsid w:val="003A7188"/>
    <w:rsid w:val="003B6C70"/>
    <w:rsid w:val="003C484F"/>
    <w:rsid w:val="003D22DF"/>
    <w:rsid w:val="003D4272"/>
    <w:rsid w:val="003D636B"/>
    <w:rsid w:val="003E3CA2"/>
    <w:rsid w:val="003F2606"/>
    <w:rsid w:val="00402F6E"/>
    <w:rsid w:val="00430743"/>
    <w:rsid w:val="0044421F"/>
    <w:rsid w:val="00455700"/>
    <w:rsid w:val="004739F9"/>
    <w:rsid w:val="00483110"/>
    <w:rsid w:val="004B7BF3"/>
    <w:rsid w:val="004C0065"/>
    <w:rsid w:val="004C434B"/>
    <w:rsid w:val="004C5B48"/>
    <w:rsid w:val="004D4F8A"/>
    <w:rsid w:val="00500A44"/>
    <w:rsid w:val="00534608"/>
    <w:rsid w:val="005548CD"/>
    <w:rsid w:val="00567736"/>
    <w:rsid w:val="00581D10"/>
    <w:rsid w:val="0058658F"/>
    <w:rsid w:val="00594CCF"/>
    <w:rsid w:val="005A40AD"/>
    <w:rsid w:val="005D4446"/>
    <w:rsid w:val="005E204B"/>
    <w:rsid w:val="00611C2D"/>
    <w:rsid w:val="00621A86"/>
    <w:rsid w:val="006221C4"/>
    <w:rsid w:val="00622EF9"/>
    <w:rsid w:val="00641206"/>
    <w:rsid w:val="00654077"/>
    <w:rsid w:val="0066344A"/>
    <w:rsid w:val="006727C9"/>
    <w:rsid w:val="0068521A"/>
    <w:rsid w:val="00686252"/>
    <w:rsid w:val="00687BAE"/>
    <w:rsid w:val="00695D8A"/>
    <w:rsid w:val="006A54F3"/>
    <w:rsid w:val="006C4327"/>
    <w:rsid w:val="006D3C72"/>
    <w:rsid w:val="006D46E6"/>
    <w:rsid w:val="006D7231"/>
    <w:rsid w:val="006F03D7"/>
    <w:rsid w:val="006F0E17"/>
    <w:rsid w:val="006F4D58"/>
    <w:rsid w:val="006F7FEC"/>
    <w:rsid w:val="0072345D"/>
    <w:rsid w:val="00726B14"/>
    <w:rsid w:val="00737FAC"/>
    <w:rsid w:val="0074743C"/>
    <w:rsid w:val="007509EB"/>
    <w:rsid w:val="0076007A"/>
    <w:rsid w:val="00767F80"/>
    <w:rsid w:val="00777F6B"/>
    <w:rsid w:val="00780AB3"/>
    <w:rsid w:val="007A291A"/>
    <w:rsid w:val="007D0744"/>
    <w:rsid w:val="007F4B93"/>
    <w:rsid w:val="007F6151"/>
    <w:rsid w:val="0081370D"/>
    <w:rsid w:val="008368CB"/>
    <w:rsid w:val="00845722"/>
    <w:rsid w:val="0085536C"/>
    <w:rsid w:val="008556C3"/>
    <w:rsid w:val="00875BB7"/>
    <w:rsid w:val="00885912"/>
    <w:rsid w:val="00890005"/>
    <w:rsid w:val="00893B9F"/>
    <w:rsid w:val="008B4E10"/>
    <w:rsid w:val="008D1F95"/>
    <w:rsid w:val="008D4E08"/>
    <w:rsid w:val="008D7CEA"/>
    <w:rsid w:val="008F4C0D"/>
    <w:rsid w:val="00947D59"/>
    <w:rsid w:val="00962B0D"/>
    <w:rsid w:val="00970B41"/>
    <w:rsid w:val="009755C4"/>
    <w:rsid w:val="009756CC"/>
    <w:rsid w:val="00995122"/>
    <w:rsid w:val="0099779D"/>
    <w:rsid w:val="009C61DD"/>
    <w:rsid w:val="009D4A23"/>
    <w:rsid w:val="00A12C6E"/>
    <w:rsid w:val="00A4175E"/>
    <w:rsid w:val="00A556DC"/>
    <w:rsid w:val="00A60B65"/>
    <w:rsid w:val="00A616A1"/>
    <w:rsid w:val="00A74263"/>
    <w:rsid w:val="00A826BC"/>
    <w:rsid w:val="00A9403F"/>
    <w:rsid w:val="00AB2BD0"/>
    <w:rsid w:val="00AB76D9"/>
    <w:rsid w:val="00B022EA"/>
    <w:rsid w:val="00B47093"/>
    <w:rsid w:val="00B56BA4"/>
    <w:rsid w:val="00B708B1"/>
    <w:rsid w:val="00B90DA1"/>
    <w:rsid w:val="00BA2701"/>
    <w:rsid w:val="00BA30E7"/>
    <w:rsid w:val="00BF2B12"/>
    <w:rsid w:val="00C05ECE"/>
    <w:rsid w:val="00C17916"/>
    <w:rsid w:val="00C32319"/>
    <w:rsid w:val="00C44976"/>
    <w:rsid w:val="00C569F9"/>
    <w:rsid w:val="00C60945"/>
    <w:rsid w:val="00C73161"/>
    <w:rsid w:val="00CA42BB"/>
    <w:rsid w:val="00CD18ED"/>
    <w:rsid w:val="00CE043C"/>
    <w:rsid w:val="00D2636E"/>
    <w:rsid w:val="00D32DCD"/>
    <w:rsid w:val="00D45926"/>
    <w:rsid w:val="00D56725"/>
    <w:rsid w:val="00D7236C"/>
    <w:rsid w:val="00D9527F"/>
    <w:rsid w:val="00DA4B5C"/>
    <w:rsid w:val="00DC51D3"/>
    <w:rsid w:val="00DF6728"/>
    <w:rsid w:val="00E151ED"/>
    <w:rsid w:val="00E55074"/>
    <w:rsid w:val="00E81861"/>
    <w:rsid w:val="00E9379C"/>
    <w:rsid w:val="00E94F76"/>
    <w:rsid w:val="00E972AC"/>
    <w:rsid w:val="00EA77D2"/>
    <w:rsid w:val="00EB2B54"/>
    <w:rsid w:val="00EF7340"/>
    <w:rsid w:val="00F0179D"/>
    <w:rsid w:val="00F01DA2"/>
    <w:rsid w:val="00F3136A"/>
    <w:rsid w:val="00F402E9"/>
    <w:rsid w:val="00F41318"/>
    <w:rsid w:val="00F41D35"/>
    <w:rsid w:val="00F67423"/>
    <w:rsid w:val="00FC3653"/>
    <w:rsid w:val="00FC5C33"/>
    <w:rsid w:val="00FD1671"/>
    <w:rsid w:val="00FD5604"/>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4009"/>
  <w15:chartTrackingRefBased/>
  <w15:docId w15:val="{6505A7B5-F846-4D54-BE73-6019C5EE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077"/>
    <w:rPr>
      <w:color w:val="0563C1" w:themeColor="hyperlink"/>
      <w:u w:val="single"/>
    </w:rPr>
  </w:style>
  <w:style w:type="character" w:styleId="UnresolvedMention">
    <w:name w:val="Unresolved Mention"/>
    <w:basedOn w:val="DefaultParagraphFont"/>
    <w:uiPriority w:val="99"/>
    <w:semiHidden/>
    <w:unhideWhenUsed/>
    <w:rsid w:val="00654077"/>
    <w:rPr>
      <w:color w:val="605E5C"/>
      <w:shd w:val="clear" w:color="auto" w:fill="E1DFDD"/>
    </w:rPr>
  </w:style>
  <w:style w:type="paragraph" w:styleId="ListParagraph">
    <w:name w:val="List Paragraph"/>
    <w:basedOn w:val="Normal"/>
    <w:uiPriority w:val="34"/>
    <w:qFormat/>
    <w:rsid w:val="00062B3F"/>
    <w:pPr>
      <w:ind w:left="720"/>
      <w:contextualSpacing/>
    </w:pPr>
  </w:style>
  <w:style w:type="paragraph" w:styleId="Header">
    <w:name w:val="header"/>
    <w:basedOn w:val="Normal"/>
    <w:link w:val="HeaderChar"/>
    <w:uiPriority w:val="99"/>
    <w:unhideWhenUsed/>
    <w:rsid w:val="003F2606"/>
    <w:pPr>
      <w:tabs>
        <w:tab w:val="center" w:pos="4513"/>
        <w:tab w:val="right" w:pos="9026"/>
      </w:tabs>
      <w:spacing w:after="0"/>
    </w:pPr>
  </w:style>
  <w:style w:type="character" w:customStyle="1" w:styleId="HeaderChar">
    <w:name w:val="Header Char"/>
    <w:basedOn w:val="DefaultParagraphFont"/>
    <w:link w:val="Header"/>
    <w:uiPriority w:val="99"/>
    <w:rsid w:val="003F2606"/>
  </w:style>
  <w:style w:type="paragraph" w:styleId="Footer">
    <w:name w:val="footer"/>
    <w:basedOn w:val="Normal"/>
    <w:link w:val="FooterChar"/>
    <w:uiPriority w:val="99"/>
    <w:unhideWhenUsed/>
    <w:rsid w:val="003F2606"/>
    <w:pPr>
      <w:tabs>
        <w:tab w:val="center" w:pos="4513"/>
        <w:tab w:val="right" w:pos="9026"/>
      </w:tabs>
      <w:spacing w:after="0"/>
    </w:pPr>
  </w:style>
  <w:style w:type="character" w:customStyle="1" w:styleId="FooterChar">
    <w:name w:val="Footer Char"/>
    <w:basedOn w:val="DefaultParagraphFont"/>
    <w:link w:val="Footer"/>
    <w:uiPriority w:val="99"/>
    <w:rsid w:val="003F2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14</Pages>
  <Words>3347</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4</cp:revision>
  <dcterms:created xsi:type="dcterms:W3CDTF">2024-06-01T09:40:00Z</dcterms:created>
  <dcterms:modified xsi:type="dcterms:W3CDTF">2024-06-02T19:09:00Z</dcterms:modified>
</cp:coreProperties>
</file>