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15A"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Responsible Business Management Symposium</w:t>
      </w:r>
      <w:r w:rsidR="0047009E">
        <w:rPr>
          <w:rFonts w:ascii="Arial" w:hAnsi="Arial" w:cs="Arial"/>
          <w:b/>
          <w:sz w:val="24"/>
          <w:szCs w:val="24"/>
        </w:rPr>
        <w:t xml:space="preserve">, </w:t>
      </w:r>
      <w:r w:rsidRPr="00A21F96">
        <w:rPr>
          <w:rFonts w:ascii="Arial" w:hAnsi="Arial" w:cs="Arial"/>
          <w:b/>
          <w:sz w:val="24"/>
          <w:szCs w:val="24"/>
        </w:rPr>
        <w:t>11-12 April 2013</w:t>
      </w:r>
    </w:p>
    <w:p w:rsidR="00F729BB" w:rsidRPr="00A21F96" w:rsidRDefault="0090115A" w:rsidP="0066122F">
      <w:pPr>
        <w:spacing w:line="240" w:lineRule="auto"/>
        <w:jc w:val="center"/>
        <w:rPr>
          <w:rFonts w:ascii="Arial" w:hAnsi="Arial" w:cs="Arial"/>
          <w:b/>
          <w:sz w:val="24"/>
          <w:szCs w:val="24"/>
        </w:rPr>
      </w:pPr>
      <w:r w:rsidRPr="00A21F96">
        <w:rPr>
          <w:rFonts w:ascii="Arial" w:hAnsi="Arial" w:cs="Arial"/>
          <w:b/>
          <w:sz w:val="24"/>
          <w:szCs w:val="24"/>
        </w:rPr>
        <w:t>Federation of Universities of Applied Sciences (FUAS)</w:t>
      </w:r>
      <w:r w:rsidR="005E48BB">
        <w:rPr>
          <w:rFonts w:ascii="Arial" w:hAnsi="Arial" w:cs="Arial"/>
          <w:b/>
          <w:sz w:val="24"/>
          <w:szCs w:val="24"/>
        </w:rPr>
        <w:t xml:space="preserve">, </w:t>
      </w:r>
      <w:r w:rsidR="00F729BB" w:rsidRPr="00A21F96">
        <w:rPr>
          <w:rFonts w:ascii="Arial" w:hAnsi="Arial" w:cs="Arial"/>
          <w:b/>
          <w:sz w:val="24"/>
          <w:szCs w:val="24"/>
        </w:rPr>
        <w:t xml:space="preserve">Lahti </w:t>
      </w:r>
      <w:r w:rsidRPr="00A21F96">
        <w:rPr>
          <w:rFonts w:ascii="Arial" w:hAnsi="Arial" w:cs="Arial"/>
          <w:b/>
          <w:sz w:val="24"/>
          <w:szCs w:val="24"/>
        </w:rPr>
        <w:t>University of Applied Sciences, Lahti, Finland</w:t>
      </w:r>
    </w:p>
    <w:p w:rsidR="001E4F2F" w:rsidRPr="00501A3A" w:rsidRDefault="00A21F96" w:rsidP="0066122F">
      <w:pPr>
        <w:spacing w:line="240" w:lineRule="auto"/>
        <w:jc w:val="center"/>
        <w:rPr>
          <w:rFonts w:ascii="Arial" w:hAnsi="Arial" w:cs="Arial"/>
          <w:b/>
          <w:sz w:val="32"/>
          <w:szCs w:val="32"/>
        </w:rPr>
      </w:pPr>
      <w:r w:rsidRPr="00501A3A">
        <w:rPr>
          <w:rFonts w:ascii="Arial" w:hAnsi="Arial" w:cs="Arial"/>
          <w:b/>
          <w:sz w:val="32"/>
          <w:szCs w:val="32"/>
        </w:rPr>
        <w:t>INTEGRATING CURRENT CHALLENGES TO CSR IN</w:t>
      </w:r>
      <w:r w:rsidR="00013D0E" w:rsidRPr="00501A3A">
        <w:rPr>
          <w:rFonts w:ascii="Arial" w:hAnsi="Arial" w:cs="Arial"/>
          <w:b/>
          <w:sz w:val="32"/>
          <w:szCs w:val="32"/>
        </w:rPr>
        <w:t>TO</w:t>
      </w:r>
      <w:r w:rsidRPr="00501A3A">
        <w:rPr>
          <w:rFonts w:ascii="Arial" w:hAnsi="Arial" w:cs="Arial"/>
          <w:b/>
          <w:sz w:val="32"/>
          <w:szCs w:val="32"/>
        </w:rPr>
        <w:t xml:space="preserve"> BUSINESS STRATEGY</w:t>
      </w:r>
    </w:p>
    <w:p w:rsidR="001E4F2F" w:rsidRPr="00891939" w:rsidRDefault="001E4F2F" w:rsidP="0066122F">
      <w:pPr>
        <w:spacing w:line="240" w:lineRule="auto"/>
        <w:jc w:val="center"/>
        <w:rPr>
          <w:rFonts w:ascii="Arial" w:hAnsi="Arial" w:cs="Arial"/>
          <w:b/>
          <w:sz w:val="24"/>
          <w:szCs w:val="24"/>
        </w:rPr>
      </w:pPr>
      <w:r w:rsidRPr="00891939">
        <w:rPr>
          <w:rFonts w:ascii="Arial" w:hAnsi="Arial" w:cs="Arial"/>
          <w:b/>
          <w:sz w:val="24"/>
          <w:szCs w:val="24"/>
        </w:rPr>
        <w:t>St</w:t>
      </w:r>
      <w:r w:rsidR="00ED2C05" w:rsidRPr="00891939">
        <w:rPr>
          <w:rFonts w:ascii="Arial" w:hAnsi="Arial" w:cs="Arial"/>
          <w:b/>
          <w:sz w:val="24"/>
          <w:szCs w:val="24"/>
        </w:rPr>
        <w:t>ephen Griffiths</w:t>
      </w:r>
    </w:p>
    <w:p w:rsidR="005E48BB" w:rsidRDefault="001E4F2F" w:rsidP="0066122F">
      <w:pPr>
        <w:spacing w:line="240" w:lineRule="auto"/>
        <w:jc w:val="center"/>
        <w:rPr>
          <w:rFonts w:ascii="Arial" w:hAnsi="Arial" w:cs="Arial"/>
          <w:i/>
          <w:sz w:val="24"/>
          <w:szCs w:val="24"/>
        </w:rPr>
      </w:pPr>
      <w:r w:rsidRPr="00A21F96">
        <w:rPr>
          <w:rFonts w:ascii="Arial" w:hAnsi="Arial" w:cs="Arial"/>
          <w:i/>
          <w:sz w:val="24"/>
          <w:szCs w:val="24"/>
        </w:rPr>
        <w:t>Assistant Dean</w:t>
      </w:r>
      <w:r w:rsidR="005E48BB">
        <w:rPr>
          <w:rFonts w:ascii="Arial" w:hAnsi="Arial" w:cs="Arial"/>
          <w:i/>
          <w:sz w:val="24"/>
          <w:szCs w:val="24"/>
        </w:rPr>
        <w:t xml:space="preserve">, </w:t>
      </w:r>
      <w:r w:rsidRPr="00A21F96">
        <w:rPr>
          <w:rFonts w:ascii="Arial" w:hAnsi="Arial" w:cs="Arial"/>
          <w:i/>
          <w:sz w:val="24"/>
          <w:szCs w:val="24"/>
        </w:rPr>
        <w:t>Swansea Business School,</w:t>
      </w:r>
      <w:r w:rsidR="00DD78E5" w:rsidRPr="00A21F96">
        <w:rPr>
          <w:rFonts w:ascii="Arial" w:hAnsi="Arial" w:cs="Arial"/>
          <w:i/>
          <w:sz w:val="24"/>
          <w:szCs w:val="24"/>
        </w:rPr>
        <w:t xml:space="preserve"> </w:t>
      </w:r>
      <w:r w:rsidR="00DD78E5" w:rsidRPr="0002453A">
        <w:rPr>
          <w:rFonts w:ascii="Arial" w:hAnsi="Arial" w:cs="Arial"/>
          <w:i/>
          <w:sz w:val="24"/>
          <w:szCs w:val="24"/>
        </w:rPr>
        <w:t>Swansea Metropolitan</w:t>
      </w:r>
      <w:r w:rsidR="0002453A" w:rsidRPr="0002453A">
        <w:rPr>
          <w:rFonts w:ascii="Arial" w:hAnsi="Arial" w:cs="Arial"/>
          <w:i/>
          <w:iCs/>
          <w:sz w:val="24"/>
          <w:szCs w:val="24"/>
        </w:rPr>
        <w:t xml:space="preserve">: UWTSD, </w:t>
      </w:r>
      <w:r w:rsidRPr="0002453A">
        <w:rPr>
          <w:rFonts w:ascii="Arial" w:hAnsi="Arial" w:cs="Arial"/>
          <w:i/>
          <w:iCs/>
          <w:sz w:val="24"/>
          <w:szCs w:val="24"/>
        </w:rPr>
        <w:t>UK</w:t>
      </w:r>
      <w:r w:rsidR="005E48BB" w:rsidRPr="0002453A">
        <w:rPr>
          <w:rFonts w:ascii="Arial" w:hAnsi="Arial" w:cs="Arial"/>
          <w:i/>
          <w:sz w:val="24"/>
          <w:szCs w:val="24"/>
        </w:rPr>
        <w:t>.</w:t>
      </w:r>
    </w:p>
    <w:p w:rsidR="001E4F2F" w:rsidRPr="005E48BB" w:rsidRDefault="001E4F2F" w:rsidP="0066122F">
      <w:pPr>
        <w:spacing w:line="240" w:lineRule="auto"/>
        <w:jc w:val="center"/>
        <w:rPr>
          <w:rFonts w:ascii="Arial" w:hAnsi="Arial" w:cs="Arial"/>
          <w:i/>
          <w:sz w:val="24"/>
          <w:szCs w:val="24"/>
        </w:rPr>
      </w:pPr>
      <w:r w:rsidRPr="00A21F96">
        <w:rPr>
          <w:rFonts w:ascii="Arial" w:hAnsi="Arial" w:cs="Arial"/>
          <w:sz w:val="24"/>
          <w:szCs w:val="24"/>
        </w:rPr>
        <w:t xml:space="preserve">Email: </w:t>
      </w:r>
      <w:hyperlink r:id="rId7" w:history="1">
        <w:r w:rsidRPr="00A21F96">
          <w:rPr>
            <w:rStyle w:val="Hyperlink"/>
            <w:rFonts w:ascii="Arial" w:hAnsi="Arial" w:cs="Arial"/>
            <w:sz w:val="24"/>
            <w:szCs w:val="24"/>
          </w:rPr>
          <w:t>steve.griffiths@smu.ac.uk</w:t>
        </w:r>
      </w:hyperlink>
    </w:p>
    <w:p w:rsidR="001E4F2F" w:rsidRPr="00A21F96" w:rsidRDefault="001E4F2F" w:rsidP="0066122F">
      <w:pPr>
        <w:spacing w:line="240" w:lineRule="auto"/>
        <w:jc w:val="center"/>
        <w:rPr>
          <w:rFonts w:ascii="Arial" w:hAnsi="Arial" w:cs="Arial"/>
          <w:b/>
          <w:bCs/>
          <w:sz w:val="24"/>
          <w:szCs w:val="24"/>
        </w:rPr>
      </w:pPr>
      <w:r w:rsidRPr="00A21F96">
        <w:rPr>
          <w:rFonts w:ascii="Arial" w:hAnsi="Arial" w:cs="Arial"/>
          <w:b/>
          <w:bCs/>
          <w:sz w:val="24"/>
          <w:szCs w:val="24"/>
        </w:rPr>
        <w:t>Abstract</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While ethicists may have </w:t>
      </w:r>
      <w:r w:rsidR="00402F2A" w:rsidRPr="0066122F">
        <w:rPr>
          <w:rFonts w:ascii="Arial" w:hAnsi="Arial" w:cs="Arial"/>
          <w:sz w:val="24"/>
          <w:szCs w:val="24"/>
        </w:rPr>
        <w:t>become</w:t>
      </w:r>
      <w:r w:rsidRPr="0066122F">
        <w:rPr>
          <w:rFonts w:ascii="Arial" w:hAnsi="Arial" w:cs="Arial"/>
          <w:sz w:val="24"/>
          <w:szCs w:val="24"/>
        </w:rPr>
        <w:t xml:space="preserve"> complacent in recording the </w:t>
      </w:r>
      <w:r w:rsidR="00402F2A" w:rsidRPr="0066122F">
        <w:rPr>
          <w:rFonts w:ascii="Arial" w:hAnsi="Arial" w:cs="Arial"/>
          <w:sz w:val="24"/>
          <w:szCs w:val="24"/>
        </w:rPr>
        <w:t>general</w:t>
      </w:r>
      <w:r w:rsidRPr="0066122F">
        <w:rPr>
          <w:rFonts w:ascii="Arial" w:hAnsi="Arial" w:cs="Arial"/>
          <w:sz w:val="24"/>
          <w:szCs w:val="24"/>
        </w:rPr>
        <w:t xml:space="preserve"> adoption of CSR policies in the corporate world at the end of the C20th, the challenges faced in the C21st may see the reversal of this trend even an abandonment of policies which some believe are a </w:t>
      </w:r>
      <w:r w:rsidR="0066122F" w:rsidRPr="0066122F">
        <w:rPr>
          <w:rFonts w:ascii="Arial" w:hAnsi="Arial" w:cs="Arial"/>
          <w:i/>
          <w:sz w:val="24"/>
          <w:szCs w:val="24"/>
        </w:rPr>
        <w:t>‘</w:t>
      </w:r>
      <w:r w:rsidRPr="0066122F">
        <w:rPr>
          <w:rFonts w:ascii="Arial" w:hAnsi="Arial" w:cs="Arial"/>
          <w:sz w:val="24"/>
          <w:szCs w:val="24"/>
        </w:rPr>
        <w:t>luxury</w:t>
      </w:r>
      <w:r w:rsidR="0066122F" w:rsidRPr="0066122F">
        <w:rPr>
          <w:rFonts w:ascii="Arial" w:hAnsi="Arial" w:cs="Arial"/>
          <w:i/>
          <w:sz w:val="24"/>
          <w:szCs w:val="24"/>
        </w:rPr>
        <w:t>’</w:t>
      </w:r>
      <w:r w:rsidRPr="0066122F">
        <w:rPr>
          <w:rFonts w:ascii="Arial" w:hAnsi="Arial" w:cs="Arial"/>
          <w:sz w:val="24"/>
          <w:szCs w:val="24"/>
        </w:rPr>
        <w:t xml:space="preserve"> feature diverting business from its core mission.</w:t>
      </w:r>
    </w:p>
    <w:p w:rsidR="00B609FC"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 xml:space="preserve">The unavoidable influences of globalisation, Internet use by business and economic recession, impose tougher competitive conditions, forcing cost reduction and revenue protection policies simply to ensure survival. </w:t>
      </w:r>
      <w:r w:rsidR="00B609FC" w:rsidRPr="0066122F">
        <w:rPr>
          <w:rFonts w:ascii="Arial" w:hAnsi="Arial" w:cs="Arial"/>
          <w:sz w:val="24"/>
          <w:szCs w:val="24"/>
        </w:rPr>
        <w:t xml:space="preserve">The enduring </w:t>
      </w:r>
      <w:r w:rsidR="0090115A" w:rsidRPr="0066122F">
        <w:rPr>
          <w:rFonts w:ascii="Arial" w:hAnsi="Arial" w:cs="Arial"/>
          <w:sz w:val="24"/>
          <w:szCs w:val="24"/>
        </w:rPr>
        <w:t xml:space="preserve">conservative </w:t>
      </w:r>
      <w:r w:rsidR="00B609FC" w:rsidRPr="0066122F">
        <w:rPr>
          <w:rFonts w:ascii="Arial" w:hAnsi="Arial" w:cs="Arial"/>
          <w:sz w:val="24"/>
          <w:szCs w:val="24"/>
        </w:rPr>
        <w:t>obj</w:t>
      </w:r>
      <w:r w:rsidR="0090115A" w:rsidRPr="0066122F">
        <w:rPr>
          <w:rFonts w:ascii="Arial" w:hAnsi="Arial" w:cs="Arial"/>
          <w:sz w:val="24"/>
          <w:szCs w:val="24"/>
        </w:rPr>
        <w:t>ections to broad CSR adoption remain</w:t>
      </w:r>
      <w:r w:rsidR="00B609FC" w:rsidRPr="0066122F">
        <w:rPr>
          <w:rFonts w:ascii="Arial" w:hAnsi="Arial" w:cs="Arial"/>
          <w:sz w:val="24"/>
          <w:szCs w:val="24"/>
        </w:rPr>
        <w:t>, however these additional features lead even sympathetic managers to withdraw funding and project d</w:t>
      </w:r>
      <w:r w:rsidR="0090115A" w:rsidRPr="0066122F">
        <w:rPr>
          <w:rFonts w:ascii="Arial" w:hAnsi="Arial" w:cs="Arial"/>
          <w:sz w:val="24"/>
          <w:szCs w:val="24"/>
        </w:rPr>
        <w:t>evelopments, whose past objective</w:t>
      </w:r>
      <w:r w:rsidR="00B609FC" w:rsidRPr="0066122F">
        <w:rPr>
          <w:rFonts w:ascii="Arial" w:hAnsi="Arial" w:cs="Arial"/>
          <w:sz w:val="24"/>
          <w:szCs w:val="24"/>
        </w:rPr>
        <w:t xml:space="preserve">s were to make organisations </w:t>
      </w:r>
      <w:r w:rsidR="00402F2A" w:rsidRPr="0066122F">
        <w:rPr>
          <w:rFonts w:ascii="Arial" w:hAnsi="Arial" w:cs="Arial"/>
          <w:sz w:val="24"/>
          <w:szCs w:val="24"/>
        </w:rPr>
        <w:t>corporate</w:t>
      </w:r>
      <w:r w:rsidR="00B609FC" w:rsidRPr="0066122F">
        <w:rPr>
          <w:rFonts w:ascii="Arial" w:hAnsi="Arial" w:cs="Arial"/>
          <w:sz w:val="24"/>
          <w:szCs w:val="24"/>
        </w:rPr>
        <w:t xml:space="preserve"> </w:t>
      </w:r>
      <w:r w:rsidR="00402F2A" w:rsidRPr="0066122F">
        <w:rPr>
          <w:rFonts w:ascii="Arial" w:hAnsi="Arial" w:cs="Arial"/>
          <w:sz w:val="24"/>
          <w:szCs w:val="24"/>
        </w:rPr>
        <w:t>citizens</w:t>
      </w:r>
      <w:r w:rsidR="0090115A" w:rsidRPr="0066122F">
        <w:rPr>
          <w:rFonts w:ascii="Arial" w:hAnsi="Arial" w:cs="Arial"/>
          <w:sz w:val="24"/>
          <w:szCs w:val="24"/>
        </w:rPr>
        <w:t>. This trend</w:t>
      </w:r>
      <w:r w:rsidR="00B609FC" w:rsidRPr="0066122F">
        <w:rPr>
          <w:rFonts w:ascii="Arial" w:hAnsi="Arial" w:cs="Arial"/>
          <w:sz w:val="24"/>
          <w:szCs w:val="24"/>
        </w:rPr>
        <w:t xml:space="preserve"> features in </w:t>
      </w:r>
      <w:r w:rsidR="00402F2A" w:rsidRPr="0066122F">
        <w:rPr>
          <w:rFonts w:ascii="Arial" w:hAnsi="Arial" w:cs="Arial"/>
          <w:sz w:val="24"/>
          <w:szCs w:val="24"/>
        </w:rPr>
        <w:t>the</w:t>
      </w:r>
      <w:r w:rsidR="00B609FC" w:rsidRPr="0066122F">
        <w:rPr>
          <w:rFonts w:ascii="Arial" w:hAnsi="Arial" w:cs="Arial"/>
          <w:sz w:val="24"/>
          <w:szCs w:val="24"/>
        </w:rPr>
        <w:t xml:space="preserve"> public and not for profits sector also, though in these sectors the more political environment may </w:t>
      </w:r>
      <w:r w:rsidR="00402F2A" w:rsidRPr="0066122F">
        <w:rPr>
          <w:rFonts w:ascii="Arial" w:hAnsi="Arial" w:cs="Arial"/>
          <w:sz w:val="24"/>
          <w:szCs w:val="24"/>
        </w:rPr>
        <w:t>cloud</w:t>
      </w:r>
      <w:r w:rsidR="00B609FC" w:rsidRPr="0066122F">
        <w:rPr>
          <w:rFonts w:ascii="Arial" w:hAnsi="Arial" w:cs="Arial"/>
          <w:sz w:val="24"/>
          <w:szCs w:val="24"/>
        </w:rPr>
        <w:t xml:space="preserve"> the new realism.</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 xml:space="preserve">Whether the system is simply renewing its core, </w:t>
      </w:r>
      <w:r w:rsidR="00402F2A" w:rsidRPr="0066122F">
        <w:rPr>
          <w:rFonts w:ascii="Arial" w:hAnsi="Arial" w:cs="Arial"/>
          <w:sz w:val="24"/>
          <w:szCs w:val="24"/>
        </w:rPr>
        <w:t>regenerating its</w:t>
      </w:r>
      <w:r w:rsidRPr="0066122F">
        <w:rPr>
          <w:rFonts w:ascii="Arial" w:hAnsi="Arial" w:cs="Arial"/>
          <w:sz w:val="24"/>
          <w:szCs w:val="24"/>
        </w:rPr>
        <w:t xml:space="preserve"> competitive edge to return to a more generous business </w:t>
      </w:r>
      <w:r w:rsidR="0066122F" w:rsidRPr="0066122F">
        <w:rPr>
          <w:rFonts w:ascii="Arial" w:hAnsi="Arial" w:cs="Arial"/>
          <w:i/>
          <w:sz w:val="24"/>
          <w:szCs w:val="24"/>
        </w:rPr>
        <w:t>‘</w:t>
      </w:r>
      <w:r w:rsidRPr="0066122F">
        <w:rPr>
          <w:rFonts w:ascii="Arial" w:hAnsi="Arial" w:cs="Arial"/>
          <w:sz w:val="24"/>
          <w:szCs w:val="24"/>
        </w:rPr>
        <w:t>as usual</w:t>
      </w:r>
      <w:r w:rsidR="0066122F" w:rsidRPr="0066122F">
        <w:rPr>
          <w:rFonts w:ascii="Arial" w:hAnsi="Arial" w:cs="Arial"/>
          <w:i/>
          <w:sz w:val="24"/>
          <w:szCs w:val="24"/>
        </w:rPr>
        <w:t>’</w:t>
      </w:r>
      <w:r w:rsidR="0090115A" w:rsidRPr="0066122F">
        <w:rPr>
          <w:rFonts w:ascii="Arial" w:hAnsi="Arial" w:cs="Arial"/>
          <w:sz w:val="24"/>
          <w:szCs w:val="24"/>
        </w:rPr>
        <w:t xml:space="preserve"> stance</w:t>
      </w:r>
      <w:r w:rsidRPr="0066122F">
        <w:rPr>
          <w:rFonts w:ascii="Arial" w:hAnsi="Arial" w:cs="Arial"/>
          <w:sz w:val="24"/>
          <w:szCs w:val="24"/>
        </w:rPr>
        <w:t xml:space="preserve"> or is in crisis, transforming to a new model as post Marxists might argue, ethics committees, CSR projects, CR executives are under </w:t>
      </w:r>
      <w:r w:rsidR="00402F2A" w:rsidRPr="0066122F">
        <w:rPr>
          <w:rFonts w:ascii="Arial" w:hAnsi="Arial" w:cs="Arial"/>
          <w:sz w:val="24"/>
          <w:szCs w:val="24"/>
        </w:rPr>
        <w:t>pressure</w:t>
      </w:r>
      <w:r w:rsidRPr="0066122F">
        <w:rPr>
          <w:rFonts w:ascii="Arial" w:hAnsi="Arial" w:cs="Arial"/>
          <w:sz w:val="24"/>
          <w:szCs w:val="24"/>
        </w:rPr>
        <w:t xml:space="preserve"> to justify their existence and budgets by evidencing a value added to customers, which impacts on corporate financial performance.</w:t>
      </w:r>
    </w:p>
    <w:p w:rsidR="00B609FC" w:rsidRPr="0066122F" w:rsidRDefault="00B609FC" w:rsidP="0066122F">
      <w:pPr>
        <w:spacing w:line="240" w:lineRule="auto"/>
        <w:jc w:val="both"/>
        <w:rPr>
          <w:rFonts w:ascii="Arial" w:hAnsi="Arial" w:cs="Arial"/>
          <w:sz w:val="24"/>
          <w:szCs w:val="24"/>
        </w:rPr>
      </w:pPr>
      <w:r w:rsidRPr="0066122F">
        <w:rPr>
          <w:rFonts w:ascii="Arial" w:hAnsi="Arial" w:cs="Arial"/>
          <w:sz w:val="24"/>
          <w:szCs w:val="24"/>
        </w:rPr>
        <w:t>Was it ever thus</w:t>
      </w:r>
      <w:r w:rsidR="00F729BB" w:rsidRPr="0066122F">
        <w:rPr>
          <w:rFonts w:ascii="Arial" w:hAnsi="Arial" w:cs="Arial"/>
          <w:sz w:val="24"/>
          <w:szCs w:val="24"/>
        </w:rPr>
        <w:t xml:space="preserve">? Most </w:t>
      </w:r>
      <w:r w:rsidR="00402F2A" w:rsidRPr="0066122F">
        <w:rPr>
          <w:rFonts w:ascii="Arial" w:hAnsi="Arial" w:cs="Arial"/>
          <w:sz w:val="24"/>
          <w:szCs w:val="24"/>
        </w:rPr>
        <w:t>critics</w:t>
      </w:r>
      <w:r w:rsidR="00F729BB" w:rsidRPr="0066122F">
        <w:rPr>
          <w:rFonts w:ascii="Arial" w:hAnsi="Arial" w:cs="Arial"/>
          <w:sz w:val="24"/>
          <w:szCs w:val="24"/>
        </w:rPr>
        <w:t xml:space="preserve"> might always detect the enthusiasm for CSR only when </w:t>
      </w:r>
      <w:r w:rsidR="0066122F" w:rsidRPr="0066122F">
        <w:rPr>
          <w:rFonts w:ascii="Arial" w:hAnsi="Arial" w:cs="Arial"/>
          <w:i/>
          <w:sz w:val="24"/>
          <w:szCs w:val="24"/>
        </w:rPr>
        <w:t>‘</w:t>
      </w:r>
      <w:r w:rsidR="00F729BB" w:rsidRPr="0066122F">
        <w:rPr>
          <w:rFonts w:ascii="Arial" w:hAnsi="Arial" w:cs="Arial"/>
          <w:sz w:val="24"/>
          <w:szCs w:val="24"/>
        </w:rPr>
        <w:t>good ethics, meant good business</w:t>
      </w:r>
      <w:r w:rsidR="0066122F" w:rsidRPr="0066122F">
        <w:rPr>
          <w:rFonts w:ascii="Arial" w:hAnsi="Arial" w:cs="Arial"/>
          <w:i/>
          <w:sz w:val="24"/>
          <w:szCs w:val="24"/>
        </w:rPr>
        <w:t>’</w:t>
      </w:r>
      <w:r w:rsidR="00F729BB" w:rsidRPr="0066122F">
        <w:rPr>
          <w:rFonts w:ascii="Arial" w:hAnsi="Arial" w:cs="Arial"/>
          <w:sz w:val="24"/>
          <w:szCs w:val="24"/>
        </w:rPr>
        <w:t xml:space="preserve">, reformulated by Porter and Kramer (2011) as Corporate </w:t>
      </w:r>
      <w:r w:rsidR="00402F2A" w:rsidRPr="0066122F">
        <w:rPr>
          <w:rFonts w:ascii="Arial" w:hAnsi="Arial" w:cs="Arial"/>
          <w:sz w:val="24"/>
          <w:szCs w:val="24"/>
        </w:rPr>
        <w:t>Social</w:t>
      </w:r>
      <w:r w:rsidR="00F729BB" w:rsidRPr="0066122F">
        <w:rPr>
          <w:rFonts w:ascii="Arial" w:hAnsi="Arial" w:cs="Arial"/>
          <w:sz w:val="24"/>
          <w:szCs w:val="24"/>
        </w:rPr>
        <w:t xml:space="preserve"> Value</w:t>
      </w:r>
      <w:r w:rsidR="0090115A" w:rsidRPr="0066122F">
        <w:rPr>
          <w:rFonts w:ascii="Arial" w:hAnsi="Arial" w:cs="Arial"/>
          <w:sz w:val="24"/>
          <w:szCs w:val="24"/>
        </w:rPr>
        <w:t xml:space="preserve"> (CSV)</w:t>
      </w:r>
      <w:r w:rsidR="00F729BB" w:rsidRPr="0066122F">
        <w:rPr>
          <w:rFonts w:ascii="Arial" w:hAnsi="Arial" w:cs="Arial"/>
          <w:sz w:val="24"/>
          <w:szCs w:val="24"/>
        </w:rPr>
        <w:t>. Nevertheless, the same pressures driving down on CSR commitments could also be seen as possible drivers</w:t>
      </w:r>
      <w:r w:rsidR="0090115A" w:rsidRPr="0066122F">
        <w:rPr>
          <w:rFonts w:ascii="Arial" w:hAnsi="Arial" w:cs="Arial"/>
          <w:sz w:val="24"/>
          <w:szCs w:val="24"/>
        </w:rPr>
        <w:t xml:space="preserve"> to adoption, as stakeholder pressures can stimulate corporate </w:t>
      </w:r>
      <w:r w:rsidR="00616A10" w:rsidRPr="0066122F">
        <w:rPr>
          <w:rFonts w:ascii="Arial" w:hAnsi="Arial" w:cs="Arial"/>
          <w:sz w:val="24"/>
          <w:szCs w:val="24"/>
        </w:rPr>
        <w:t xml:space="preserve">responsible policy </w:t>
      </w:r>
      <w:r w:rsidR="0090115A" w:rsidRPr="0066122F">
        <w:rPr>
          <w:rFonts w:ascii="Arial" w:hAnsi="Arial" w:cs="Arial"/>
          <w:sz w:val="24"/>
          <w:szCs w:val="24"/>
        </w:rPr>
        <w:t>responses</w:t>
      </w:r>
      <w:r w:rsidR="00F729BB" w:rsidRPr="0066122F">
        <w:rPr>
          <w:rFonts w:ascii="Arial" w:hAnsi="Arial" w:cs="Arial"/>
          <w:sz w:val="24"/>
          <w:szCs w:val="24"/>
        </w:rPr>
        <w:t>.</w:t>
      </w:r>
    </w:p>
    <w:p w:rsidR="00F729BB" w:rsidRPr="0066122F" w:rsidRDefault="00616A10" w:rsidP="0066122F">
      <w:pPr>
        <w:spacing w:line="240" w:lineRule="auto"/>
        <w:jc w:val="both"/>
        <w:rPr>
          <w:rFonts w:ascii="Arial" w:hAnsi="Arial" w:cs="Arial"/>
          <w:sz w:val="24"/>
          <w:szCs w:val="24"/>
        </w:rPr>
      </w:pPr>
      <w:r w:rsidRPr="0066122F">
        <w:rPr>
          <w:rFonts w:ascii="Arial" w:hAnsi="Arial" w:cs="Arial"/>
          <w:sz w:val="24"/>
          <w:szCs w:val="24"/>
        </w:rPr>
        <w:t>However, s</w:t>
      </w:r>
      <w:r w:rsidR="00F729BB" w:rsidRPr="0066122F">
        <w:rPr>
          <w:rFonts w:ascii="Arial" w:hAnsi="Arial" w:cs="Arial"/>
          <w:sz w:val="24"/>
          <w:szCs w:val="24"/>
        </w:rPr>
        <w:t xml:space="preserve">hould these not be effective, the guard against unethical behaviours and abandonment of </w:t>
      </w:r>
      <w:r w:rsidR="008C172F" w:rsidRPr="0066122F">
        <w:rPr>
          <w:rFonts w:ascii="Arial" w:hAnsi="Arial" w:cs="Arial"/>
          <w:sz w:val="24"/>
          <w:szCs w:val="24"/>
        </w:rPr>
        <w:t>CSR</w:t>
      </w:r>
      <w:r w:rsidR="00F729BB" w:rsidRPr="0066122F">
        <w:rPr>
          <w:rFonts w:ascii="Arial" w:hAnsi="Arial" w:cs="Arial"/>
          <w:sz w:val="24"/>
          <w:szCs w:val="24"/>
        </w:rPr>
        <w:t xml:space="preserve"> will either require heavier external regulation or a time of reduced ethical </w:t>
      </w:r>
      <w:r w:rsidR="00402F2A" w:rsidRPr="0066122F">
        <w:rPr>
          <w:rFonts w:ascii="Arial" w:hAnsi="Arial" w:cs="Arial"/>
          <w:sz w:val="24"/>
          <w:szCs w:val="24"/>
        </w:rPr>
        <w:t>discourse</w:t>
      </w:r>
      <w:r w:rsidR="00F729BB" w:rsidRPr="0066122F">
        <w:rPr>
          <w:rFonts w:ascii="Arial" w:hAnsi="Arial" w:cs="Arial"/>
          <w:sz w:val="24"/>
          <w:szCs w:val="24"/>
        </w:rPr>
        <w:t xml:space="preserve"> and performance</w:t>
      </w:r>
      <w:r w:rsidR="00402F2A" w:rsidRPr="0066122F">
        <w:rPr>
          <w:rFonts w:ascii="Arial" w:hAnsi="Arial" w:cs="Arial"/>
          <w:sz w:val="24"/>
          <w:szCs w:val="24"/>
        </w:rPr>
        <w:t>.</w:t>
      </w:r>
    </w:p>
    <w:p w:rsidR="00867AE6" w:rsidRPr="0066122F" w:rsidRDefault="0047009E" w:rsidP="0066122F">
      <w:pPr>
        <w:spacing w:line="240" w:lineRule="auto"/>
        <w:jc w:val="both"/>
        <w:rPr>
          <w:rFonts w:ascii="Arial" w:hAnsi="Arial" w:cs="Arial"/>
          <w:b/>
          <w:bCs/>
          <w:sz w:val="24"/>
          <w:szCs w:val="24"/>
        </w:rPr>
      </w:pPr>
      <w:r w:rsidRPr="0066122F">
        <w:rPr>
          <w:rFonts w:ascii="Arial" w:hAnsi="Arial" w:cs="Arial"/>
          <w:b/>
          <w:bCs/>
          <w:sz w:val="24"/>
          <w:szCs w:val="24"/>
        </w:rPr>
        <w:t xml:space="preserve">Methodology: </w:t>
      </w:r>
      <w:r w:rsidR="00616A10" w:rsidRPr="0066122F">
        <w:rPr>
          <w:rFonts w:ascii="Arial" w:hAnsi="Arial" w:cs="Arial"/>
          <w:bCs/>
          <w:sz w:val="24"/>
          <w:szCs w:val="24"/>
        </w:rPr>
        <w:t>Conceptual discussion with some industry application</w:t>
      </w:r>
    </w:p>
    <w:p w:rsidR="00867AE6" w:rsidRPr="0066122F" w:rsidRDefault="00867AE6" w:rsidP="0066122F">
      <w:pPr>
        <w:spacing w:line="240" w:lineRule="auto"/>
        <w:jc w:val="both"/>
        <w:rPr>
          <w:rFonts w:ascii="Arial" w:hAnsi="Arial" w:cs="Arial"/>
          <w:b/>
          <w:bCs/>
          <w:sz w:val="24"/>
          <w:szCs w:val="24"/>
        </w:rPr>
      </w:pPr>
      <w:r w:rsidRPr="0066122F">
        <w:rPr>
          <w:rFonts w:ascii="Arial" w:hAnsi="Arial" w:cs="Arial"/>
          <w:b/>
          <w:bCs/>
          <w:sz w:val="24"/>
          <w:szCs w:val="24"/>
        </w:rPr>
        <w:t>Findings:</w:t>
      </w:r>
      <w:r w:rsidR="00A21F96" w:rsidRPr="0066122F">
        <w:rPr>
          <w:rFonts w:ascii="Arial" w:hAnsi="Arial" w:cs="Arial"/>
          <w:b/>
          <w:bCs/>
          <w:sz w:val="24"/>
          <w:szCs w:val="24"/>
        </w:rPr>
        <w:t xml:space="preserve"> </w:t>
      </w:r>
      <w:r w:rsidR="00A21F96" w:rsidRPr="0066122F">
        <w:rPr>
          <w:rFonts w:ascii="Arial" w:hAnsi="Arial" w:cs="Arial"/>
          <w:bCs/>
          <w:sz w:val="24"/>
          <w:szCs w:val="24"/>
        </w:rPr>
        <w:t>C21st century pressures, may narrow CSR commitments or require legislative regulation</w:t>
      </w:r>
    </w:p>
    <w:p w:rsidR="0047009E" w:rsidRPr="0066122F" w:rsidRDefault="00867AE6" w:rsidP="0066122F">
      <w:pPr>
        <w:spacing w:line="240" w:lineRule="auto"/>
        <w:jc w:val="both"/>
        <w:rPr>
          <w:rFonts w:ascii="Arial" w:hAnsi="Arial" w:cs="Arial"/>
          <w:bCs/>
          <w:sz w:val="24"/>
          <w:szCs w:val="24"/>
        </w:rPr>
      </w:pPr>
      <w:r w:rsidRPr="0066122F">
        <w:rPr>
          <w:rFonts w:ascii="Arial" w:hAnsi="Arial" w:cs="Arial"/>
          <w:b/>
          <w:bCs/>
          <w:sz w:val="24"/>
          <w:szCs w:val="24"/>
        </w:rPr>
        <w:t xml:space="preserve">Key words: </w:t>
      </w:r>
      <w:r w:rsidRPr="0066122F">
        <w:rPr>
          <w:rFonts w:ascii="Arial" w:hAnsi="Arial" w:cs="Arial"/>
          <w:bCs/>
          <w:sz w:val="24"/>
          <w:szCs w:val="24"/>
        </w:rPr>
        <w:t xml:space="preserve">(Management Ethics, Strategy, </w:t>
      </w:r>
      <w:r w:rsidR="00616A10" w:rsidRPr="0066122F">
        <w:rPr>
          <w:rFonts w:ascii="Arial" w:hAnsi="Arial" w:cs="Arial"/>
          <w:bCs/>
          <w:sz w:val="24"/>
          <w:szCs w:val="24"/>
        </w:rPr>
        <w:t>Business</w:t>
      </w:r>
      <w:r w:rsidRPr="0066122F">
        <w:rPr>
          <w:rFonts w:ascii="Arial" w:hAnsi="Arial" w:cs="Arial"/>
          <w:bCs/>
          <w:sz w:val="24"/>
          <w:szCs w:val="24"/>
        </w:rPr>
        <w:t xml:space="preserve"> Environment)</w:t>
      </w:r>
    </w:p>
    <w:p w:rsidR="00DE7131" w:rsidRDefault="00DE7131" w:rsidP="0066122F">
      <w:pPr>
        <w:pStyle w:val="ListParagraph"/>
        <w:spacing w:line="240" w:lineRule="auto"/>
        <w:jc w:val="both"/>
        <w:rPr>
          <w:rFonts w:ascii="Arial" w:eastAsia="Times New Roman" w:hAnsi="Arial" w:cs="Arial"/>
          <w:b/>
          <w:sz w:val="24"/>
          <w:szCs w:val="24"/>
          <w:lang w:eastAsia="en-US"/>
        </w:rPr>
      </w:pPr>
    </w:p>
    <w:p w:rsidR="005E48BB" w:rsidRDefault="005E48BB" w:rsidP="0066122F">
      <w:pPr>
        <w:pStyle w:val="ListParagraph"/>
        <w:spacing w:line="240" w:lineRule="auto"/>
        <w:jc w:val="both"/>
        <w:rPr>
          <w:rFonts w:ascii="Arial" w:eastAsia="Times New Roman" w:hAnsi="Arial" w:cs="Arial"/>
          <w:b/>
          <w:sz w:val="24"/>
          <w:szCs w:val="24"/>
          <w:lang w:eastAsia="en-US"/>
        </w:rPr>
      </w:pPr>
    </w:p>
    <w:p w:rsidR="005E48BB" w:rsidRPr="00DE7131" w:rsidRDefault="005E48BB" w:rsidP="0066122F">
      <w:pPr>
        <w:pStyle w:val="ListParagraph"/>
        <w:spacing w:line="240" w:lineRule="auto"/>
        <w:jc w:val="both"/>
        <w:rPr>
          <w:rFonts w:ascii="Arial" w:eastAsia="Times New Roman" w:hAnsi="Arial" w:cs="Arial"/>
          <w:b/>
          <w:sz w:val="24"/>
          <w:szCs w:val="24"/>
          <w:lang w:eastAsia="en-US"/>
        </w:rPr>
      </w:pPr>
    </w:p>
    <w:p w:rsidR="0066122F" w:rsidRDefault="0066122F">
      <w:pPr>
        <w:rPr>
          <w:rFonts w:ascii="Arial" w:hAnsi="Arial" w:cs="Arial"/>
          <w:b/>
          <w:sz w:val="24"/>
          <w:szCs w:val="24"/>
        </w:rPr>
      </w:pPr>
      <w:r>
        <w:rPr>
          <w:rFonts w:ascii="Arial" w:hAnsi="Arial" w:cs="Arial"/>
          <w:b/>
          <w:sz w:val="24"/>
          <w:szCs w:val="24"/>
        </w:rPr>
        <w:br w:type="page"/>
      </w:r>
    </w:p>
    <w:p w:rsidR="00402F2A" w:rsidRPr="0066122F" w:rsidRDefault="00A21F96" w:rsidP="0066122F">
      <w:pPr>
        <w:pStyle w:val="ListParagraph"/>
        <w:numPr>
          <w:ilvl w:val="0"/>
          <w:numId w:val="11"/>
        </w:numPr>
        <w:spacing w:line="360" w:lineRule="auto"/>
        <w:jc w:val="both"/>
        <w:rPr>
          <w:rFonts w:ascii="Arial" w:eastAsia="Times New Roman" w:hAnsi="Arial" w:cs="Arial"/>
          <w:b/>
          <w:sz w:val="28"/>
          <w:szCs w:val="28"/>
          <w:lang w:eastAsia="en-US"/>
        </w:rPr>
      </w:pPr>
      <w:r w:rsidRPr="0066122F">
        <w:rPr>
          <w:rFonts w:ascii="Arial" w:hAnsi="Arial" w:cs="Arial"/>
          <w:b/>
          <w:sz w:val="28"/>
          <w:szCs w:val="28"/>
        </w:rPr>
        <w:lastRenderedPageBreak/>
        <w:t>Introduction</w:t>
      </w:r>
      <w:r w:rsidR="006A1349" w:rsidRPr="0066122F">
        <w:rPr>
          <w:rFonts w:ascii="Arial" w:eastAsia="Times New Roman" w:hAnsi="Arial" w:cs="Arial"/>
          <w:b/>
          <w:sz w:val="28"/>
          <w:szCs w:val="28"/>
          <w:lang w:eastAsia="en-US"/>
        </w:rPr>
        <w:t xml:space="preserve"> and theoretical framework</w:t>
      </w:r>
    </w:p>
    <w:p w:rsidR="00A21F96" w:rsidRPr="00891939" w:rsidRDefault="00C50883" w:rsidP="0066122F">
      <w:pPr>
        <w:spacing w:line="360" w:lineRule="auto"/>
        <w:jc w:val="both"/>
        <w:rPr>
          <w:rFonts w:ascii="Arial" w:hAnsi="Arial" w:cs="Arial"/>
          <w:sz w:val="24"/>
          <w:szCs w:val="24"/>
        </w:rPr>
      </w:pPr>
      <w:r w:rsidRPr="00891939">
        <w:rPr>
          <w:rFonts w:ascii="Arial" w:hAnsi="Arial" w:cs="Arial"/>
          <w:sz w:val="24"/>
          <w:szCs w:val="24"/>
        </w:rPr>
        <w:t>E</w:t>
      </w:r>
      <w:r w:rsidR="006A1349" w:rsidRPr="00891939">
        <w:rPr>
          <w:rFonts w:ascii="Arial" w:hAnsi="Arial" w:cs="Arial"/>
          <w:sz w:val="24"/>
          <w:szCs w:val="24"/>
        </w:rPr>
        <w:t>veryone hates a debate which degenerates</w:t>
      </w:r>
      <w:r w:rsidRPr="00891939">
        <w:rPr>
          <w:rFonts w:ascii="Arial" w:hAnsi="Arial" w:cs="Arial"/>
          <w:sz w:val="24"/>
          <w:szCs w:val="24"/>
        </w:rPr>
        <w:t xml:space="preserve"> in</w:t>
      </w:r>
      <w:r w:rsidR="005E48BB" w:rsidRPr="00891939">
        <w:rPr>
          <w:rFonts w:ascii="Arial" w:hAnsi="Arial" w:cs="Arial"/>
          <w:sz w:val="24"/>
          <w:szCs w:val="24"/>
        </w:rPr>
        <w:t>to definitional disputes. T</w:t>
      </w:r>
      <w:r w:rsidR="00076066" w:rsidRPr="00891939">
        <w:rPr>
          <w:rFonts w:ascii="Arial" w:hAnsi="Arial" w:cs="Arial"/>
          <w:sz w:val="24"/>
          <w:szCs w:val="24"/>
        </w:rPr>
        <w:t>he title of this paper has</w:t>
      </w:r>
      <w:r w:rsidR="006A1349" w:rsidRPr="00891939">
        <w:rPr>
          <w:rFonts w:ascii="Arial" w:hAnsi="Arial" w:cs="Arial"/>
          <w:sz w:val="24"/>
          <w:szCs w:val="24"/>
        </w:rPr>
        <w:t xml:space="preserve"> witnessed</w:t>
      </w:r>
      <w:r w:rsidR="00076066" w:rsidRPr="00891939">
        <w:rPr>
          <w:rFonts w:ascii="Arial" w:hAnsi="Arial" w:cs="Arial"/>
          <w:sz w:val="24"/>
          <w:szCs w:val="24"/>
        </w:rPr>
        <w:t xml:space="preserve"> </w:t>
      </w:r>
      <w:r w:rsidRPr="00891939">
        <w:rPr>
          <w:rFonts w:ascii="Arial" w:hAnsi="Arial" w:cs="Arial"/>
          <w:sz w:val="24"/>
          <w:szCs w:val="24"/>
        </w:rPr>
        <w:t>decade</w:t>
      </w:r>
      <w:r w:rsidR="00076066" w:rsidRPr="00891939">
        <w:rPr>
          <w:rFonts w:ascii="Arial" w:hAnsi="Arial" w:cs="Arial"/>
          <w:sz w:val="24"/>
          <w:szCs w:val="24"/>
        </w:rPr>
        <w:t>s</w:t>
      </w:r>
      <w:r w:rsidRPr="00891939">
        <w:rPr>
          <w:rFonts w:ascii="Arial" w:hAnsi="Arial" w:cs="Arial"/>
          <w:sz w:val="24"/>
          <w:szCs w:val="24"/>
        </w:rPr>
        <w:t xml:space="preserve"> of debate </w:t>
      </w:r>
      <w:r w:rsidR="006A1349" w:rsidRPr="00891939">
        <w:rPr>
          <w:rFonts w:ascii="Arial" w:hAnsi="Arial" w:cs="Arial"/>
          <w:sz w:val="24"/>
          <w:szCs w:val="24"/>
        </w:rPr>
        <w:t xml:space="preserve">and disagreement </w:t>
      </w:r>
      <w:r w:rsidRPr="00891939">
        <w:rPr>
          <w:rFonts w:ascii="Arial" w:hAnsi="Arial" w:cs="Arial"/>
          <w:sz w:val="24"/>
          <w:szCs w:val="24"/>
        </w:rPr>
        <w:t>as the concepts</w:t>
      </w:r>
      <w:r w:rsidR="000D6EB3" w:rsidRPr="00891939">
        <w:rPr>
          <w:rFonts w:ascii="Arial" w:hAnsi="Arial" w:cs="Arial"/>
          <w:sz w:val="24"/>
          <w:szCs w:val="24"/>
        </w:rPr>
        <w:t xml:space="preserve"> </w:t>
      </w:r>
      <w:r w:rsidR="00076066" w:rsidRPr="00891939">
        <w:rPr>
          <w:rFonts w:ascii="Arial" w:hAnsi="Arial" w:cs="Arial"/>
          <w:sz w:val="24"/>
          <w:szCs w:val="24"/>
        </w:rPr>
        <w:t xml:space="preserve">are sensitive and controversial. </w:t>
      </w:r>
      <w:r w:rsidR="001B36F8" w:rsidRPr="00891939">
        <w:rPr>
          <w:rFonts w:ascii="Arial" w:hAnsi="Arial" w:cs="Arial"/>
          <w:sz w:val="24"/>
          <w:szCs w:val="24"/>
        </w:rPr>
        <w:t>This is especially true for corporate social responsibility (CSR). However e</w:t>
      </w:r>
      <w:r w:rsidR="00076066" w:rsidRPr="00891939">
        <w:rPr>
          <w:rFonts w:ascii="Arial" w:hAnsi="Arial" w:cs="Arial"/>
          <w:sz w:val="24"/>
          <w:szCs w:val="24"/>
        </w:rPr>
        <w:t xml:space="preserve">ven defining strategy </w:t>
      </w:r>
      <w:r w:rsidR="005051B8" w:rsidRPr="00891939">
        <w:rPr>
          <w:rFonts w:ascii="Arial" w:hAnsi="Arial" w:cs="Arial"/>
          <w:sz w:val="24"/>
          <w:szCs w:val="24"/>
        </w:rPr>
        <w:t>can become</w:t>
      </w:r>
      <w:r w:rsidR="006A1349" w:rsidRPr="00891939">
        <w:rPr>
          <w:rFonts w:ascii="Arial" w:hAnsi="Arial" w:cs="Arial"/>
          <w:sz w:val="24"/>
          <w:szCs w:val="24"/>
        </w:rPr>
        <w:t xml:space="preserve"> problematic. </w:t>
      </w:r>
      <w:r w:rsidR="001972F6" w:rsidRPr="00891939">
        <w:rPr>
          <w:rFonts w:ascii="Arial" w:hAnsi="Arial" w:cs="Arial"/>
          <w:sz w:val="24"/>
          <w:szCs w:val="24"/>
        </w:rPr>
        <w:t>Whittington (2001) states in a less serious moment, people put the title ‘strategy’ or ‘strategic’</w:t>
      </w:r>
      <w:r w:rsidR="005051B8" w:rsidRPr="00891939">
        <w:rPr>
          <w:rFonts w:ascii="Arial" w:hAnsi="Arial" w:cs="Arial"/>
          <w:sz w:val="24"/>
          <w:szCs w:val="24"/>
        </w:rPr>
        <w:t xml:space="preserve"> in front of their job descriptions</w:t>
      </w:r>
      <w:r w:rsidR="001972F6" w:rsidRPr="00891939">
        <w:rPr>
          <w:rFonts w:ascii="Arial" w:hAnsi="Arial" w:cs="Arial"/>
          <w:sz w:val="24"/>
          <w:szCs w:val="24"/>
        </w:rPr>
        <w:t xml:space="preserve"> when they want to sound important or get paid more.</w:t>
      </w:r>
      <w:r w:rsidR="001B36F8" w:rsidRPr="00891939">
        <w:rPr>
          <w:rFonts w:ascii="Arial" w:hAnsi="Arial" w:cs="Arial"/>
          <w:sz w:val="24"/>
          <w:szCs w:val="24"/>
        </w:rPr>
        <w:t xml:space="preserve"> H</w:t>
      </w:r>
      <w:r w:rsidR="005051B8" w:rsidRPr="00891939">
        <w:rPr>
          <w:rFonts w:ascii="Arial" w:hAnsi="Arial" w:cs="Arial"/>
          <w:sz w:val="24"/>
          <w:szCs w:val="24"/>
        </w:rPr>
        <w:t xml:space="preserve">e </w:t>
      </w:r>
      <w:r w:rsidR="001B36F8" w:rsidRPr="00891939">
        <w:rPr>
          <w:rFonts w:ascii="Arial" w:hAnsi="Arial" w:cs="Arial"/>
          <w:sz w:val="24"/>
          <w:szCs w:val="24"/>
        </w:rPr>
        <w:t xml:space="preserve">does </w:t>
      </w:r>
      <w:r w:rsidR="005051B8" w:rsidRPr="00891939">
        <w:rPr>
          <w:rFonts w:ascii="Arial" w:hAnsi="Arial" w:cs="Arial"/>
          <w:sz w:val="24"/>
          <w:szCs w:val="24"/>
        </w:rPr>
        <w:t>ac</w:t>
      </w:r>
      <w:r w:rsidR="006A1349" w:rsidRPr="00891939">
        <w:rPr>
          <w:rFonts w:ascii="Arial" w:hAnsi="Arial" w:cs="Arial"/>
          <w:sz w:val="24"/>
          <w:szCs w:val="24"/>
        </w:rPr>
        <w:t>knowledge</w:t>
      </w:r>
      <w:r w:rsidR="001B36F8" w:rsidRPr="00891939">
        <w:rPr>
          <w:rFonts w:ascii="Arial" w:hAnsi="Arial" w:cs="Arial"/>
          <w:sz w:val="24"/>
          <w:szCs w:val="24"/>
        </w:rPr>
        <w:t xml:space="preserve"> the existence of strategy</w:t>
      </w:r>
      <w:r w:rsidR="001972F6" w:rsidRPr="00891939">
        <w:rPr>
          <w:rFonts w:ascii="Arial" w:hAnsi="Arial" w:cs="Arial"/>
          <w:sz w:val="24"/>
          <w:szCs w:val="24"/>
        </w:rPr>
        <w:t xml:space="preserve"> for business, but offers many persp</w:t>
      </w:r>
      <w:r w:rsidR="001B36F8" w:rsidRPr="00891939">
        <w:rPr>
          <w:rFonts w:ascii="Arial" w:hAnsi="Arial" w:cs="Arial"/>
          <w:sz w:val="24"/>
          <w:szCs w:val="24"/>
        </w:rPr>
        <w:t>ectives on how it might operate. These are</w:t>
      </w:r>
      <w:r w:rsidR="001972F6" w:rsidRPr="00891939">
        <w:rPr>
          <w:rFonts w:ascii="Arial" w:hAnsi="Arial" w:cs="Arial"/>
          <w:sz w:val="24"/>
          <w:szCs w:val="24"/>
        </w:rPr>
        <w:t xml:space="preserve"> </w:t>
      </w:r>
      <w:r w:rsidR="006A1349" w:rsidRPr="00891939">
        <w:rPr>
          <w:rFonts w:ascii="Arial" w:hAnsi="Arial" w:cs="Arial"/>
          <w:sz w:val="24"/>
          <w:szCs w:val="24"/>
        </w:rPr>
        <w:t>dependent</w:t>
      </w:r>
      <w:r w:rsidR="001972F6" w:rsidRPr="00891939">
        <w:rPr>
          <w:rFonts w:ascii="Arial" w:hAnsi="Arial" w:cs="Arial"/>
          <w:sz w:val="24"/>
          <w:szCs w:val="24"/>
        </w:rPr>
        <w:t xml:space="preserve"> on different drivers, s</w:t>
      </w:r>
      <w:r w:rsidR="005051B8" w:rsidRPr="00891939">
        <w:rPr>
          <w:rFonts w:ascii="Arial" w:hAnsi="Arial" w:cs="Arial"/>
          <w:sz w:val="24"/>
          <w:szCs w:val="24"/>
        </w:rPr>
        <w:t>ocial environments and economic</w:t>
      </w:r>
      <w:r w:rsidR="001972F6" w:rsidRPr="00891939">
        <w:rPr>
          <w:rFonts w:ascii="Arial" w:hAnsi="Arial" w:cs="Arial"/>
          <w:sz w:val="24"/>
          <w:szCs w:val="24"/>
        </w:rPr>
        <w:t xml:space="preserve"> conditions. Classical</w:t>
      </w:r>
      <w:r w:rsidR="005051B8" w:rsidRPr="00891939">
        <w:rPr>
          <w:rFonts w:ascii="Arial" w:hAnsi="Arial" w:cs="Arial"/>
          <w:sz w:val="24"/>
          <w:szCs w:val="24"/>
        </w:rPr>
        <w:t xml:space="preserve">, Evolutionary, Systematic and </w:t>
      </w:r>
      <w:r w:rsidR="001972F6" w:rsidRPr="00891939">
        <w:rPr>
          <w:rFonts w:ascii="Arial" w:hAnsi="Arial" w:cs="Arial"/>
          <w:sz w:val="24"/>
          <w:szCs w:val="24"/>
        </w:rPr>
        <w:t>Processional schools will</w:t>
      </w:r>
      <w:r w:rsidR="005051B8" w:rsidRPr="00891939">
        <w:rPr>
          <w:rFonts w:ascii="Arial" w:hAnsi="Arial" w:cs="Arial"/>
          <w:sz w:val="24"/>
          <w:szCs w:val="24"/>
        </w:rPr>
        <w:t xml:space="preserve"> differ </w:t>
      </w:r>
      <w:r w:rsidR="001972F6" w:rsidRPr="00891939">
        <w:rPr>
          <w:rFonts w:ascii="Arial" w:hAnsi="Arial" w:cs="Arial"/>
          <w:sz w:val="24"/>
          <w:szCs w:val="24"/>
        </w:rPr>
        <w:t>in</w:t>
      </w:r>
      <w:r w:rsidR="005051B8" w:rsidRPr="00891939">
        <w:rPr>
          <w:rFonts w:ascii="Arial" w:hAnsi="Arial" w:cs="Arial"/>
          <w:sz w:val="24"/>
          <w:szCs w:val="24"/>
        </w:rPr>
        <w:t xml:space="preserve"> </w:t>
      </w:r>
      <w:r w:rsidR="001972F6" w:rsidRPr="00891939">
        <w:rPr>
          <w:rFonts w:ascii="Arial" w:hAnsi="Arial" w:cs="Arial"/>
          <w:sz w:val="24"/>
          <w:szCs w:val="24"/>
        </w:rPr>
        <w:t>the extent to which they are profit maximising, in tune or conflict with</w:t>
      </w:r>
      <w:r w:rsidR="005051B8" w:rsidRPr="00891939">
        <w:rPr>
          <w:rFonts w:ascii="Arial" w:hAnsi="Arial" w:cs="Arial"/>
          <w:sz w:val="24"/>
          <w:szCs w:val="24"/>
        </w:rPr>
        <w:t xml:space="preserve"> market forces and whether</w:t>
      </w:r>
      <w:r w:rsidR="001972F6" w:rsidRPr="00891939">
        <w:rPr>
          <w:rFonts w:ascii="Arial" w:hAnsi="Arial" w:cs="Arial"/>
          <w:sz w:val="24"/>
          <w:szCs w:val="24"/>
        </w:rPr>
        <w:t xml:space="preserve"> it is believed human beings and the system we operate in</w:t>
      </w:r>
      <w:r w:rsidR="006A1349" w:rsidRPr="00891939">
        <w:rPr>
          <w:rFonts w:ascii="Arial" w:hAnsi="Arial" w:cs="Arial"/>
          <w:sz w:val="24"/>
          <w:szCs w:val="24"/>
        </w:rPr>
        <w:t>,</w:t>
      </w:r>
      <w:r w:rsidR="001972F6" w:rsidRPr="00891939">
        <w:rPr>
          <w:rFonts w:ascii="Arial" w:hAnsi="Arial" w:cs="Arial"/>
          <w:sz w:val="24"/>
          <w:szCs w:val="24"/>
        </w:rPr>
        <w:t xml:space="preserve"> can be predicted in the </w:t>
      </w:r>
      <w:r w:rsidR="006A1349" w:rsidRPr="00891939">
        <w:rPr>
          <w:rFonts w:ascii="Arial" w:hAnsi="Arial" w:cs="Arial"/>
          <w:sz w:val="24"/>
          <w:szCs w:val="24"/>
        </w:rPr>
        <w:t>long term. This is a problem for the analyst since d</w:t>
      </w:r>
      <w:r w:rsidR="001972F6" w:rsidRPr="00891939">
        <w:rPr>
          <w:rFonts w:ascii="Arial" w:hAnsi="Arial" w:cs="Arial"/>
          <w:sz w:val="24"/>
          <w:szCs w:val="24"/>
        </w:rPr>
        <w:t xml:space="preserve">ifferent schools may have different ways of incorporating social, ethical </w:t>
      </w:r>
      <w:r w:rsidR="00616C5B" w:rsidRPr="00891939">
        <w:rPr>
          <w:rFonts w:ascii="Arial" w:hAnsi="Arial" w:cs="Arial"/>
          <w:sz w:val="24"/>
          <w:szCs w:val="24"/>
        </w:rPr>
        <w:t>or sustainable elem</w:t>
      </w:r>
      <w:r w:rsidR="001972F6" w:rsidRPr="00891939">
        <w:rPr>
          <w:rFonts w:ascii="Arial" w:hAnsi="Arial" w:cs="Arial"/>
          <w:sz w:val="24"/>
          <w:szCs w:val="24"/>
        </w:rPr>
        <w:t>e</w:t>
      </w:r>
      <w:r w:rsidR="00616C5B" w:rsidRPr="00891939">
        <w:rPr>
          <w:rFonts w:ascii="Arial" w:hAnsi="Arial" w:cs="Arial"/>
          <w:sz w:val="24"/>
          <w:szCs w:val="24"/>
        </w:rPr>
        <w:t>n</w:t>
      </w:r>
      <w:r w:rsidR="001972F6" w:rsidRPr="00891939">
        <w:rPr>
          <w:rFonts w:ascii="Arial" w:hAnsi="Arial" w:cs="Arial"/>
          <w:sz w:val="24"/>
          <w:szCs w:val="24"/>
        </w:rPr>
        <w:t xml:space="preserve">ts. </w:t>
      </w:r>
    </w:p>
    <w:p w:rsidR="005051B8" w:rsidRPr="00891939" w:rsidRDefault="001972F6" w:rsidP="0066122F">
      <w:pPr>
        <w:spacing w:line="360" w:lineRule="auto"/>
        <w:jc w:val="both"/>
        <w:rPr>
          <w:rFonts w:ascii="Arial" w:hAnsi="Arial" w:cs="Arial"/>
          <w:sz w:val="24"/>
          <w:szCs w:val="24"/>
        </w:rPr>
      </w:pPr>
      <w:r w:rsidRPr="00891939">
        <w:rPr>
          <w:rFonts w:ascii="Arial" w:hAnsi="Arial" w:cs="Arial"/>
          <w:sz w:val="24"/>
          <w:szCs w:val="24"/>
        </w:rPr>
        <w:t xml:space="preserve">A working definition </w:t>
      </w:r>
      <w:r w:rsidR="006A1349" w:rsidRPr="00891939">
        <w:rPr>
          <w:rFonts w:ascii="Arial" w:hAnsi="Arial" w:cs="Arial"/>
          <w:sz w:val="24"/>
          <w:szCs w:val="24"/>
        </w:rPr>
        <w:t xml:space="preserve">of strategy </w:t>
      </w:r>
      <w:r w:rsidR="00616C5B" w:rsidRPr="00891939">
        <w:rPr>
          <w:rFonts w:ascii="Arial" w:hAnsi="Arial" w:cs="Arial"/>
          <w:sz w:val="24"/>
          <w:szCs w:val="24"/>
        </w:rPr>
        <w:t>is</w:t>
      </w:r>
      <w:r w:rsidR="005051B8" w:rsidRPr="00891939">
        <w:rPr>
          <w:rFonts w:ascii="Arial" w:hAnsi="Arial" w:cs="Arial"/>
          <w:sz w:val="24"/>
          <w:szCs w:val="24"/>
        </w:rPr>
        <w:t>,</w:t>
      </w:r>
    </w:p>
    <w:p w:rsidR="001972F6" w:rsidRPr="00891939" w:rsidRDefault="00616C5B" w:rsidP="0066122F">
      <w:pPr>
        <w:spacing w:line="360" w:lineRule="auto"/>
        <w:jc w:val="both"/>
        <w:rPr>
          <w:rFonts w:ascii="Arial" w:hAnsi="Arial" w:cs="Arial"/>
          <w:sz w:val="24"/>
          <w:szCs w:val="24"/>
        </w:rPr>
      </w:pPr>
      <w:r w:rsidRPr="00891939">
        <w:rPr>
          <w:rFonts w:ascii="Arial" w:hAnsi="Arial" w:cs="Arial"/>
          <w:sz w:val="24"/>
          <w:szCs w:val="24"/>
        </w:rPr>
        <w:t xml:space="preserve"> </w:t>
      </w:r>
      <w:r w:rsidR="0066122F" w:rsidRPr="0066122F">
        <w:rPr>
          <w:rFonts w:ascii="Arial" w:hAnsi="Arial" w:cs="Arial"/>
          <w:i/>
          <w:sz w:val="24"/>
          <w:szCs w:val="24"/>
        </w:rPr>
        <w:t>‘</w:t>
      </w:r>
      <w:proofErr w:type="gramStart"/>
      <w:r w:rsidRPr="00891939">
        <w:rPr>
          <w:rFonts w:ascii="Arial" w:hAnsi="Arial" w:cs="Arial"/>
          <w:sz w:val="24"/>
          <w:szCs w:val="24"/>
        </w:rPr>
        <w:t>the</w:t>
      </w:r>
      <w:proofErr w:type="gramEnd"/>
      <w:r w:rsidRPr="00891939">
        <w:rPr>
          <w:rFonts w:ascii="Arial" w:hAnsi="Arial" w:cs="Arial"/>
          <w:sz w:val="24"/>
          <w:szCs w:val="24"/>
        </w:rPr>
        <w:t xml:space="preserve"> direction and scope of an organisation over the </w:t>
      </w:r>
      <w:r w:rsidRPr="00891939">
        <w:rPr>
          <w:rFonts w:ascii="Arial" w:hAnsi="Arial" w:cs="Arial"/>
          <w:i/>
          <w:sz w:val="24"/>
          <w:szCs w:val="24"/>
        </w:rPr>
        <w:t>long term</w:t>
      </w:r>
      <w:r w:rsidRPr="00891939">
        <w:rPr>
          <w:rFonts w:ascii="Arial" w:hAnsi="Arial" w:cs="Arial"/>
          <w:sz w:val="24"/>
          <w:szCs w:val="24"/>
        </w:rPr>
        <w:t xml:space="preserve">, which achieves </w:t>
      </w:r>
      <w:r w:rsidRPr="00891939">
        <w:rPr>
          <w:rFonts w:ascii="Arial" w:hAnsi="Arial" w:cs="Arial"/>
          <w:i/>
          <w:sz w:val="24"/>
          <w:szCs w:val="24"/>
        </w:rPr>
        <w:t>advantage</w:t>
      </w:r>
      <w:r w:rsidRPr="00891939">
        <w:rPr>
          <w:rFonts w:ascii="Arial" w:hAnsi="Arial" w:cs="Arial"/>
          <w:sz w:val="24"/>
          <w:szCs w:val="24"/>
        </w:rPr>
        <w:t xml:space="preserve"> in a changing </w:t>
      </w:r>
      <w:r w:rsidRPr="00891939">
        <w:rPr>
          <w:rFonts w:ascii="Arial" w:hAnsi="Arial" w:cs="Arial"/>
          <w:i/>
          <w:sz w:val="24"/>
          <w:szCs w:val="24"/>
        </w:rPr>
        <w:t>environment</w:t>
      </w:r>
      <w:r w:rsidRPr="00891939">
        <w:rPr>
          <w:rFonts w:ascii="Arial" w:hAnsi="Arial" w:cs="Arial"/>
          <w:sz w:val="24"/>
          <w:szCs w:val="24"/>
        </w:rPr>
        <w:t xml:space="preserve"> through its configuration of </w:t>
      </w:r>
      <w:r w:rsidRPr="00891939">
        <w:rPr>
          <w:rFonts w:ascii="Arial" w:hAnsi="Arial" w:cs="Arial"/>
          <w:i/>
          <w:sz w:val="24"/>
          <w:szCs w:val="24"/>
        </w:rPr>
        <w:t>resources and competences</w:t>
      </w:r>
      <w:r w:rsidRPr="00891939">
        <w:rPr>
          <w:rFonts w:ascii="Arial" w:hAnsi="Arial" w:cs="Arial"/>
          <w:sz w:val="24"/>
          <w:szCs w:val="24"/>
        </w:rPr>
        <w:t xml:space="preserve"> with the aim of fulfilling </w:t>
      </w:r>
      <w:r w:rsidRPr="00891939">
        <w:rPr>
          <w:rFonts w:ascii="Arial" w:hAnsi="Arial" w:cs="Arial"/>
          <w:i/>
          <w:sz w:val="24"/>
          <w:szCs w:val="24"/>
        </w:rPr>
        <w:t>stakeholder expectations</w:t>
      </w:r>
      <w:r w:rsidR="0066122F" w:rsidRPr="0066122F">
        <w:rPr>
          <w:rFonts w:ascii="Arial" w:hAnsi="Arial" w:cs="Arial"/>
          <w:i/>
          <w:sz w:val="24"/>
          <w:szCs w:val="24"/>
        </w:rPr>
        <w:t>’</w:t>
      </w:r>
      <w:r w:rsidRPr="00891939">
        <w:rPr>
          <w:rFonts w:ascii="Arial" w:hAnsi="Arial" w:cs="Arial"/>
          <w:sz w:val="24"/>
          <w:szCs w:val="24"/>
        </w:rPr>
        <w:t>.</w:t>
      </w:r>
      <w:r w:rsidR="006A1349" w:rsidRPr="00891939">
        <w:rPr>
          <w:rFonts w:ascii="Arial" w:hAnsi="Arial" w:cs="Arial"/>
          <w:sz w:val="24"/>
          <w:szCs w:val="24"/>
        </w:rPr>
        <w:t xml:space="preserve"> (Johnson </w:t>
      </w:r>
      <w:r w:rsidR="0066122F" w:rsidRPr="0066122F">
        <w:rPr>
          <w:rFonts w:ascii="Arial" w:hAnsi="Arial" w:cs="Arial"/>
          <w:i/>
          <w:sz w:val="24"/>
          <w:szCs w:val="24"/>
        </w:rPr>
        <w:t>et al</w:t>
      </w:r>
      <w:r w:rsidR="006A1349" w:rsidRPr="00891939">
        <w:rPr>
          <w:rFonts w:ascii="Arial" w:hAnsi="Arial" w:cs="Arial"/>
          <w:sz w:val="24"/>
          <w:szCs w:val="24"/>
        </w:rPr>
        <w:t>, 2010, p3).</w:t>
      </w:r>
    </w:p>
    <w:p w:rsidR="005F55ED" w:rsidRPr="00891939" w:rsidRDefault="006A1349" w:rsidP="0066122F">
      <w:pPr>
        <w:spacing w:line="360" w:lineRule="auto"/>
        <w:jc w:val="both"/>
        <w:rPr>
          <w:rFonts w:ascii="Arial" w:hAnsi="Arial" w:cs="Arial"/>
          <w:sz w:val="24"/>
          <w:szCs w:val="24"/>
        </w:rPr>
      </w:pPr>
      <w:r w:rsidRPr="00891939">
        <w:rPr>
          <w:rFonts w:ascii="Arial" w:hAnsi="Arial" w:cs="Arial"/>
          <w:sz w:val="24"/>
          <w:szCs w:val="24"/>
        </w:rPr>
        <w:t>In reviewing this we</w:t>
      </w:r>
      <w:r w:rsidR="00182232" w:rsidRPr="00891939">
        <w:rPr>
          <w:rFonts w:ascii="Arial" w:hAnsi="Arial" w:cs="Arial"/>
          <w:sz w:val="24"/>
          <w:szCs w:val="24"/>
        </w:rPr>
        <w:t xml:space="preserve"> might immediately worry about</w:t>
      </w:r>
      <w:r w:rsidR="005051B8" w:rsidRPr="00891939">
        <w:rPr>
          <w:rFonts w:ascii="Arial" w:hAnsi="Arial" w:cs="Arial"/>
          <w:sz w:val="24"/>
          <w:szCs w:val="24"/>
        </w:rPr>
        <w:t xml:space="preserve"> the predictability of business conditions, which allow long term perspectives. Sceptics will always feel that organisations lurch from one crisis to another</w:t>
      </w:r>
      <w:r w:rsidR="005F55ED" w:rsidRPr="00891939">
        <w:rPr>
          <w:rFonts w:ascii="Arial" w:hAnsi="Arial" w:cs="Arial"/>
          <w:sz w:val="24"/>
          <w:szCs w:val="24"/>
        </w:rPr>
        <w:t xml:space="preserve">. </w:t>
      </w:r>
      <w:r w:rsidR="00182232" w:rsidRPr="00891939">
        <w:rPr>
          <w:rFonts w:ascii="Arial" w:hAnsi="Arial" w:cs="Arial"/>
          <w:sz w:val="24"/>
          <w:szCs w:val="24"/>
        </w:rPr>
        <w:t>A strategic view is then imposed on the process, in retrospect, by those who survive the crisis, who write the bestselling books. Nevertheless i</w:t>
      </w:r>
      <w:r w:rsidR="005E48BB" w:rsidRPr="00891939">
        <w:rPr>
          <w:rFonts w:ascii="Arial" w:hAnsi="Arial" w:cs="Arial"/>
          <w:sz w:val="24"/>
          <w:szCs w:val="24"/>
        </w:rPr>
        <w:t>t is the hope of</w:t>
      </w:r>
      <w:r w:rsidR="005F55ED" w:rsidRPr="00891939">
        <w:rPr>
          <w:rFonts w:ascii="Arial" w:hAnsi="Arial" w:cs="Arial"/>
          <w:sz w:val="24"/>
          <w:szCs w:val="24"/>
        </w:rPr>
        <w:t xml:space="preserve"> academic</w:t>
      </w:r>
      <w:r w:rsidR="005E48BB" w:rsidRPr="00891939">
        <w:rPr>
          <w:rFonts w:ascii="Arial" w:hAnsi="Arial" w:cs="Arial"/>
          <w:sz w:val="24"/>
          <w:szCs w:val="24"/>
        </w:rPr>
        <w:t>s</w:t>
      </w:r>
      <w:r w:rsidR="005F55ED" w:rsidRPr="00891939">
        <w:rPr>
          <w:rFonts w:ascii="Arial" w:hAnsi="Arial" w:cs="Arial"/>
          <w:sz w:val="24"/>
          <w:szCs w:val="24"/>
        </w:rPr>
        <w:t>, using socia</w:t>
      </w:r>
      <w:r w:rsidRPr="00891939">
        <w:rPr>
          <w:rFonts w:ascii="Arial" w:hAnsi="Arial" w:cs="Arial"/>
          <w:sz w:val="24"/>
          <w:szCs w:val="24"/>
        </w:rPr>
        <w:t>l science me</w:t>
      </w:r>
      <w:r w:rsidR="005E48BB" w:rsidRPr="00891939">
        <w:rPr>
          <w:rFonts w:ascii="Arial" w:hAnsi="Arial" w:cs="Arial"/>
          <w:sz w:val="24"/>
          <w:szCs w:val="24"/>
        </w:rPr>
        <w:t>thods, that</w:t>
      </w:r>
      <w:r w:rsidR="005F55ED" w:rsidRPr="00891939">
        <w:rPr>
          <w:rFonts w:ascii="Arial" w:hAnsi="Arial" w:cs="Arial"/>
          <w:sz w:val="24"/>
          <w:szCs w:val="24"/>
        </w:rPr>
        <w:t xml:space="preserve"> </w:t>
      </w:r>
      <w:proofErr w:type="gramStart"/>
      <w:r w:rsidR="0066122F">
        <w:rPr>
          <w:rFonts w:ascii="Arial" w:hAnsi="Arial" w:cs="Arial"/>
          <w:sz w:val="24"/>
          <w:szCs w:val="24"/>
        </w:rPr>
        <w:t xml:space="preserve">a </w:t>
      </w:r>
      <w:r w:rsidR="001B36F8" w:rsidRPr="00891939">
        <w:rPr>
          <w:rFonts w:ascii="Arial" w:hAnsi="Arial" w:cs="Arial"/>
          <w:sz w:val="24"/>
          <w:szCs w:val="24"/>
        </w:rPr>
        <w:t>predictability</w:t>
      </w:r>
      <w:proofErr w:type="gramEnd"/>
      <w:r w:rsidR="005F55ED" w:rsidRPr="00891939">
        <w:rPr>
          <w:rFonts w:ascii="Arial" w:hAnsi="Arial" w:cs="Arial"/>
          <w:sz w:val="24"/>
          <w:szCs w:val="24"/>
        </w:rPr>
        <w:t xml:space="preserve"> </w:t>
      </w:r>
      <w:r w:rsidR="00182232" w:rsidRPr="00891939">
        <w:rPr>
          <w:rFonts w:ascii="Arial" w:hAnsi="Arial" w:cs="Arial"/>
          <w:sz w:val="24"/>
          <w:szCs w:val="24"/>
        </w:rPr>
        <w:t>in</w:t>
      </w:r>
      <w:r w:rsidR="005F55ED" w:rsidRPr="00891939">
        <w:rPr>
          <w:rFonts w:ascii="Arial" w:hAnsi="Arial" w:cs="Arial"/>
          <w:sz w:val="24"/>
          <w:szCs w:val="24"/>
        </w:rPr>
        <w:t xml:space="preserve"> human behaviour </w:t>
      </w:r>
      <w:r w:rsidR="005E48BB" w:rsidRPr="00891939">
        <w:rPr>
          <w:rFonts w:ascii="Arial" w:hAnsi="Arial" w:cs="Arial"/>
          <w:sz w:val="24"/>
          <w:szCs w:val="24"/>
        </w:rPr>
        <w:t xml:space="preserve">can be identified </w:t>
      </w:r>
      <w:r w:rsidR="005F55ED" w:rsidRPr="00891939">
        <w:rPr>
          <w:rFonts w:ascii="Arial" w:hAnsi="Arial" w:cs="Arial"/>
          <w:sz w:val="24"/>
          <w:szCs w:val="24"/>
        </w:rPr>
        <w:t>which allows hypothesis testing and generalisations. Inevitably sudden shocks to the sys</w:t>
      </w:r>
      <w:r w:rsidR="001B36F8" w:rsidRPr="00891939">
        <w:rPr>
          <w:rFonts w:ascii="Arial" w:hAnsi="Arial" w:cs="Arial"/>
          <w:sz w:val="24"/>
          <w:szCs w:val="24"/>
        </w:rPr>
        <w:t>tem throw policies and predicti</w:t>
      </w:r>
      <w:r w:rsidR="005F55ED" w:rsidRPr="00891939">
        <w:rPr>
          <w:rFonts w:ascii="Arial" w:hAnsi="Arial" w:cs="Arial"/>
          <w:sz w:val="24"/>
          <w:szCs w:val="24"/>
        </w:rPr>
        <w:t>ons up in the air. It is difficult to anticipat</w:t>
      </w:r>
      <w:r w:rsidR="00182232" w:rsidRPr="00891939">
        <w:rPr>
          <w:rFonts w:ascii="Arial" w:hAnsi="Arial" w:cs="Arial"/>
          <w:sz w:val="24"/>
          <w:szCs w:val="24"/>
        </w:rPr>
        <w:t xml:space="preserve">e the unexpected. As a result strategy may be </w:t>
      </w:r>
      <w:r w:rsidR="005F55ED" w:rsidRPr="00891939">
        <w:rPr>
          <w:rFonts w:ascii="Arial" w:hAnsi="Arial" w:cs="Arial"/>
          <w:sz w:val="24"/>
          <w:szCs w:val="24"/>
        </w:rPr>
        <w:t>inc</w:t>
      </w:r>
      <w:r w:rsidR="00182232" w:rsidRPr="00891939">
        <w:rPr>
          <w:rFonts w:ascii="Arial" w:hAnsi="Arial" w:cs="Arial"/>
          <w:sz w:val="24"/>
          <w:szCs w:val="24"/>
        </w:rPr>
        <w:t>remental and evolving. Organisations</w:t>
      </w:r>
      <w:r w:rsidR="005F55ED" w:rsidRPr="00891939">
        <w:rPr>
          <w:rFonts w:ascii="Arial" w:hAnsi="Arial" w:cs="Arial"/>
          <w:sz w:val="24"/>
          <w:szCs w:val="24"/>
        </w:rPr>
        <w:t xml:space="preserve"> can learn from the past and at least minimise negatives and build on positives. </w:t>
      </w:r>
      <w:r w:rsidRPr="00891939">
        <w:rPr>
          <w:rFonts w:ascii="Arial" w:hAnsi="Arial" w:cs="Arial"/>
          <w:sz w:val="24"/>
          <w:szCs w:val="24"/>
        </w:rPr>
        <w:t xml:space="preserve">The alternative would be </w:t>
      </w:r>
      <w:r w:rsidR="00182232" w:rsidRPr="00891939">
        <w:rPr>
          <w:rFonts w:ascii="Arial" w:hAnsi="Arial" w:cs="Arial"/>
          <w:sz w:val="24"/>
          <w:szCs w:val="24"/>
        </w:rPr>
        <w:t>a totally unmanaged reactive stance by management.</w:t>
      </w:r>
    </w:p>
    <w:p w:rsidR="005051B8" w:rsidRPr="00891939" w:rsidRDefault="005F55ED" w:rsidP="0066122F">
      <w:pPr>
        <w:spacing w:line="360" w:lineRule="auto"/>
        <w:jc w:val="both"/>
        <w:rPr>
          <w:rFonts w:ascii="Arial" w:hAnsi="Arial" w:cs="Arial"/>
          <w:sz w:val="24"/>
          <w:szCs w:val="24"/>
        </w:rPr>
      </w:pPr>
      <w:r w:rsidRPr="00891939">
        <w:rPr>
          <w:rFonts w:ascii="Arial" w:hAnsi="Arial" w:cs="Arial"/>
          <w:sz w:val="24"/>
          <w:szCs w:val="24"/>
        </w:rPr>
        <w:t>Changing environments</w:t>
      </w:r>
      <w:r w:rsidR="006A1349" w:rsidRPr="00891939">
        <w:rPr>
          <w:rFonts w:ascii="Arial" w:hAnsi="Arial" w:cs="Arial"/>
          <w:sz w:val="24"/>
          <w:szCs w:val="24"/>
        </w:rPr>
        <w:t xml:space="preserve"> might</w:t>
      </w:r>
      <w:r w:rsidRPr="00891939">
        <w:rPr>
          <w:rFonts w:ascii="Arial" w:hAnsi="Arial" w:cs="Arial"/>
          <w:sz w:val="24"/>
          <w:szCs w:val="24"/>
        </w:rPr>
        <w:t xml:space="preserve"> include greater demands for social responsibility. These might take the form of </w:t>
      </w:r>
      <w:r w:rsidR="001F12E9" w:rsidRPr="00891939">
        <w:rPr>
          <w:rFonts w:ascii="Arial" w:hAnsi="Arial" w:cs="Arial"/>
          <w:sz w:val="24"/>
          <w:szCs w:val="24"/>
        </w:rPr>
        <w:t xml:space="preserve">external </w:t>
      </w:r>
      <w:r w:rsidRPr="00891939">
        <w:rPr>
          <w:rFonts w:ascii="Arial" w:hAnsi="Arial" w:cs="Arial"/>
          <w:sz w:val="24"/>
          <w:szCs w:val="24"/>
        </w:rPr>
        <w:t>political activism and campaigning or an evolution of social attitudes</w:t>
      </w:r>
      <w:r w:rsidR="00182232" w:rsidRPr="00891939">
        <w:rPr>
          <w:rFonts w:ascii="Arial" w:hAnsi="Arial" w:cs="Arial"/>
          <w:sz w:val="24"/>
          <w:szCs w:val="24"/>
        </w:rPr>
        <w:t xml:space="preserve"> to</w:t>
      </w:r>
      <w:r w:rsidRPr="00891939">
        <w:rPr>
          <w:rFonts w:ascii="Arial" w:hAnsi="Arial" w:cs="Arial"/>
          <w:sz w:val="24"/>
          <w:szCs w:val="24"/>
        </w:rPr>
        <w:t xml:space="preserve"> inclusion, environmental protection and respect for difference. </w:t>
      </w:r>
      <w:r w:rsidR="006A1349" w:rsidRPr="00891939">
        <w:rPr>
          <w:rFonts w:ascii="Arial" w:hAnsi="Arial" w:cs="Arial"/>
          <w:sz w:val="24"/>
          <w:szCs w:val="24"/>
        </w:rPr>
        <w:t>In addition there</w:t>
      </w:r>
      <w:r w:rsidR="001F12E9" w:rsidRPr="00891939">
        <w:rPr>
          <w:rFonts w:ascii="Arial" w:hAnsi="Arial" w:cs="Arial"/>
          <w:sz w:val="24"/>
          <w:szCs w:val="24"/>
        </w:rPr>
        <w:t xml:space="preserve"> </w:t>
      </w:r>
      <w:r w:rsidR="00182232" w:rsidRPr="00891939">
        <w:rPr>
          <w:rFonts w:ascii="Arial" w:hAnsi="Arial" w:cs="Arial"/>
          <w:sz w:val="24"/>
          <w:szCs w:val="24"/>
        </w:rPr>
        <w:t>c</w:t>
      </w:r>
      <w:r w:rsidR="001F12E9" w:rsidRPr="00891939">
        <w:rPr>
          <w:rFonts w:ascii="Arial" w:hAnsi="Arial" w:cs="Arial"/>
          <w:sz w:val="24"/>
          <w:szCs w:val="24"/>
        </w:rPr>
        <w:t xml:space="preserve">ould </w:t>
      </w:r>
      <w:r w:rsidR="006A1349" w:rsidRPr="00891939">
        <w:rPr>
          <w:rFonts w:ascii="Arial" w:hAnsi="Arial" w:cs="Arial"/>
          <w:sz w:val="24"/>
          <w:szCs w:val="24"/>
        </w:rPr>
        <w:t>b</w:t>
      </w:r>
      <w:r w:rsidR="001F12E9" w:rsidRPr="00891939">
        <w:rPr>
          <w:rFonts w:ascii="Arial" w:hAnsi="Arial" w:cs="Arial"/>
          <w:sz w:val="24"/>
          <w:szCs w:val="24"/>
        </w:rPr>
        <w:t xml:space="preserve">e internal pressures from stakeholders and decision makers. </w:t>
      </w:r>
      <w:r w:rsidRPr="00891939">
        <w:rPr>
          <w:rFonts w:ascii="Arial" w:hAnsi="Arial" w:cs="Arial"/>
          <w:sz w:val="24"/>
          <w:szCs w:val="24"/>
        </w:rPr>
        <w:t xml:space="preserve">A current challenging </w:t>
      </w:r>
      <w:r w:rsidRPr="00891939">
        <w:rPr>
          <w:rFonts w:ascii="Arial" w:hAnsi="Arial" w:cs="Arial"/>
          <w:sz w:val="24"/>
          <w:szCs w:val="24"/>
        </w:rPr>
        <w:lastRenderedPageBreak/>
        <w:t>environmental driver is the economic recession which this paper asserts forces some companies to retract ethical initiatives or generous social activities.</w:t>
      </w:r>
    </w:p>
    <w:p w:rsidR="001F12E9" w:rsidRPr="00891939" w:rsidRDefault="001F12E9" w:rsidP="0066122F">
      <w:pPr>
        <w:spacing w:line="360" w:lineRule="auto"/>
        <w:jc w:val="both"/>
        <w:rPr>
          <w:rFonts w:ascii="Arial" w:hAnsi="Arial" w:cs="Arial"/>
          <w:sz w:val="24"/>
          <w:szCs w:val="24"/>
        </w:rPr>
      </w:pPr>
      <w:r w:rsidRPr="00891939">
        <w:rPr>
          <w:rFonts w:ascii="Arial" w:hAnsi="Arial" w:cs="Arial"/>
          <w:sz w:val="24"/>
          <w:szCs w:val="24"/>
        </w:rPr>
        <w:t>A strategic concern for the ethical campaigner is the strategic capability of organisations to develop and deliver social pol</w:t>
      </w:r>
      <w:r w:rsidR="006A1349" w:rsidRPr="00891939">
        <w:rPr>
          <w:rFonts w:ascii="Arial" w:hAnsi="Arial" w:cs="Arial"/>
          <w:sz w:val="24"/>
          <w:szCs w:val="24"/>
        </w:rPr>
        <w:t xml:space="preserve">icies. Conservatives might </w:t>
      </w:r>
      <w:r w:rsidRPr="00891939">
        <w:rPr>
          <w:rFonts w:ascii="Arial" w:hAnsi="Arial" w:cs="Arial"/>
          <w:sz w:val="24"/>
          <w:szCs w:val="24"/>
        </w:rPr>
        <w:t xml:space="preserve">challenge whether such responsibilities exist. Certainly few managers or strategists have had any training in ethical policy development. </w:t>
      </w:r>
      <w:r w:rsidR="005E48BB" w:rsidRPr="00891939">
        <w:rPr>
          <w:rFonts w:ascii="Arial" w:hAnsi="Arial" w:cs="Arial"/>
          <w:sz w:val="24"/>
          <w:szCs w:val="24"/>
        </w:rPr>
        <w:t>S</w:t>
      </w:r>
      <w:r w:rsidRPr="00891939">
        <w:rPr>
          <w:rFonts w:ascii="Arial" w:hAnsi="Arial" w:cs="Arial"/>
          <w:sz w:val="24"/>
          <w:szCs w:val="24"/>
        </w:rPr>
        <w:t>trategy</w:t>
      </w:r>
      <w:r w:rsidR="00182232" w:rsidRPr="00891939">
        <w:rPr>
          <w:rFonts w:ascii="Arial" w:hAnsi="Arial" w:cs="Arial"/>
          <w:sz w:val="24"/>
          <w:szCs w:val="24"/>
        </w:rPr>
        <w:t xml:space="preserve"> may be at c</w:t>
      </w:r>
      <w:r w:rsidRPr="00891939">
        <w:rPr>
          <w:rFonts w:ascii="Arial" w:hAnsi="Arial" w:cs="Arial"/>
          <w:sz w:val="24"/>
          <w:szCs w:val="24"/>
        </w:rPr>
        <w:t>orporate, business,</w:t>
      </w:r>
      <w:r w:rsidR="00182232" w:rsidRPr="00891939">
        <w:rPr>
          <w:rFonts w:ascii="Arial" w:hAnsi="Arial" w:cs="Arial"/>
          <w:sz w:val="24"/>
          <w:szCs w:val="24"/>
        </w:rPr>
        <w:t xml:space="preserve"> functional or o</w:t>
      </w:r>
      <w:r w:rsidR="006A1349" w:rsidRPr="00891939">
        <w:rPr>
          <w:rFonts w:ascii="Arial" w:hAnsi="Arial" w:cs="Arial"/>
          <w:sz w:val="24"/>
          <w:szCs w:val="24"/>
        </w:rPr>
        <w:t>perational l</w:t>
      </w:r>
      <w:r w:rsidRPr="00891939">
        <w:rPr>
          <w:rFonts w:ascii="Arial" w:hAnsi="Arial" w:cs="Arial"/>
          <w:sz w:val="24"/>
          <w:szCs w:val="24"/>
        </w:rPr>
        <w:t>evel</w:t>
      </w:r>
      <w:r w:rsidR="006A1349" w:rsidRPr="00891939">
        <w:rPr>
          <w:rFonts w:ascii="Arial" w:hAnsi="Arial" w:cs="Arial"/>
          <w:sz w:val="24"/>
          <w:szCs w:val="24"/>
        </w:rPr>
        <w:t>s</w:t>
      </w:r>
      <w:r w:rsidRPr="00891939">
        <w:rPr>
          <w:rFonts w:ascii="Arial" w:hAnsi="Arial" w:cs="Arial"/>
          <w:sz w:val="24"/>
          <w:szCs w:val="24"/>
        </w:rPr>
        <w:t>. Each level creates different challenges for successful implementation. It also generates the debate of whether CSR is or should be</w:t>
      </w:r>
      <w:r w:rsidR="005E48BB" w:rsidRPr="00891939">
        <w:rPr>
          <w:rFonts w:ascii="Arial" w:hAnsi="Arial" w:cs="Arial"/>
          <w:sz w:val="24"/>
          <w:szCs w:val="24"/>
        </w:rPr>
        <w:t>,</w:t>
      </w:r>
      <w:r w:rsidRPr="00891939">
        <w:rPr>
          <w:rFonts w:ascii="Arial" w:hAnsi="Arial" w:cs="Arial"/>
          <w:sz w:val="24"/>
          <w:szCs w:val="24"/>
        </w:rPr>
        <w:t xml:space="preserve"> driven from the top down or be a collaboration between all levels</w:t>
      </w:r>
      <w:r w:rsidR="006A1349" w:rsidRPr="00891939">
        <w:rPr>
          <w:rFonts w:ascii="Arial" w:hAnsi="Arial" w:cs="Arial"/>
          <w:sz w:val="24"/>
          <w:szCs w:val="24"/>
        </w:rPr>
        <w:t>,</w:t>
      </w:r>
      <w:r w:rsidRPr="00891939">
        <w:rPr>
          <w:rFonts w:ascii="Arial" w:hAnsi="Arial" w:cs="Arial"/>
          <w:sz w:val="24"/>
          <w:szCs w:val="24"/>
        </w:rPr>
        <w:t xml:space="preserve"> including influences from the bottom to the top.</w:t>
      </w:r>
      <w:r w:rsidR="001B36F8" w:rsidRPr="00891939">
        <w:rPr>
          <w:rFonts w:ascii="Arial" w:hAnsi="Arial" w:cs="Arial"/>
          <w:sz w:val="24"/>
          <w:szCs w:val="24"/>
        </w:rPr>
        <w:t xml:space="preserve"> </w:t>
      </w:r>
      <w:r w:rsidR="005E48BB" w:rsidRPr="00891939">
        <w:rPr>
          <w:rFonts w:ascii="Arial" w:hAnsi="Arial" w:cs="Arial"/>
          <w:sz w:val="24"/>
          <w:szCs w:val="24"/>
        </w:rPr>
        <w:t>T</w:t>
      </w:r>
      <w:r w:rsidR="001B36F8" w:rsidRPr="00891939">
        <w:rPr>
          <w:rFonts w:ascii="Arial" w:hAnsi="Arial" w:cs="Arial"/>
          <w:sz w:val="24"/>
          <w:szCs w:val="24"/>
        </w:rPr>
        <w:t>he type of CSR strategy that can be adopted</w:t>
      </w:r>
      <w:r w:rsidR="006A1349" w:rsidRPr="00891939">
        <w:rPr>
          <w:rFonts w:ascii="Arial" w:hAnsi="Arial" w:cs="Arial"/>
          <w:sz w:val="24"/>
          <w:szCs w:val="24"/>
        </w:rPr>
        <w:t xml:space="preserve"> following an audit of ethical </w:t>
      </w:r>
      <w:r w:rsidR="00EF38FF" w:rsidRPr="00891939">
        <w:rPr>
          <w:rFonts w:ascii="Arial" w:hAnsi="Arial" w:cs="Arial"/>
          <w:sz w:val="24"/>
          <w:szCs w:val="24"/>
        </w:rPr>
        <w:t>strategic</w:t>
      </w:r>
      <w:r w:rsidR="006A1349" w:rsidRPr="00891939">
        <w:rPr>
          <w:rFonts w:ascii="Arial" w:hAnsi="Arial" w:cs="Arial"/>
          <w:sz w:val="24"/>
          <w:szCs w:val="24"/>
        </w:rPr>
        <w:t xml:space="preserve"> </w:t>
      </w:r>
      <w:proofErr w:type="gramStart"/>
      <w:r w:rsidR="006A1349" w:rsidRPr="00891939">
        <w:rPr>
          <w:rFonts w:ascii="Arial" w:hAnsi="Arial" w:cs="Arial"/>
          <w:sz w:val="24"/>
          <w:szCs w:val="24"/>
        </w:rPr>
        <w:t>capability</w:t>
      </w:r>
      <w:r w:rsidR="005E48BB" w:rsidRPr="00891939">
        <w:rPr>
          <w:rFonts w:ascii="Arial" w:hAnsi="Arial" w:cs="Arial"/>
          <w:sz w:val="24"/>
          <w:szCs w:val="24"/>
        </w:rPr>
        <w:t>,</w:t>
      </w:r>
      <w:proofErr w:type="gramEnd"/>
      <w:r w:rsidR="005E48BB" w:rsidRPr="00891939">
        <w:rPr>
          <w:rFonts w:ascii="Arial" w:hAnsi="Arial" w:cs="Arial"/>
          <w:sz w:val="24"/>
          <w:szCs w:val="24"/>
        </w:rPr>
        <w:t xml:space="preserve"> will be influenced by an evaluation of employee ethical values and possibility of enhancing these in training.</w:t>
      </w:r>
    </w:p>
    <w:p w:rsidR="006D2A1B" w:rsidRPr="00891939" w:rsidRDefault="001B36F8" w:rsidP="0066122F">
      <w:pPr>
        <w:spacing w:line="360" w:lineRule="auto"/>
        <w:jc w:val="both"/>
        <w:rPr>
          <w:rFonts w:ascii="Arial" w:hAnsi="Arial" w:cs="Arial"/>
          <w:sz w:val="24"/>
          <w:szCs w:val="24"/>
        </w:rPr>
      </w:pPr>
      <w:r w:rsidRPr="00891939">
        <w:rPr>
          <w:rFonts w:ascii="Arial" w:hAnsi="Arial" w:cs="Arial"/>
          <w:sz w:val="24"/>
          <w:szCs w:val="24"/>
        </w:rPr>
        <w:t>Lastly their definition includes ‘stakeholder expectations</w:t>
      </w:r>
      <w:r w:rsidR="0066122F" w:rsidRPr="0066122F">
        <w:rPr>
          <w:rFonts w:ascii="Arial" w:hAnsi="Arial" w:cs="Arial"/>
          <w:i/>
          <w:sz w:val="24"/>
          <w:szCs w:val="24"/>
        </w:rPr>
        <w:t>’</w:t>
      </w:r>
      <w:r w:rsidRPr="00891939">
        <w:rPr>
          <w:rFonts w:ascii="Arial" w:hAnsi="Arial" w:cs="Arial"/>
          <w:sz w:val="24"/>
          <w:szCs w:val="24"/>
        </w:rPr>
        <w:t xml:space="preserve"> which immediately indicates a certain commitment to social responsibility in that a wider view of whose interests should be served is intrinsic to the very definition of what the company should be trying to </w:t>
      </w:r>
      <w:r w:rsidR="005E48BB" w:rsidRPr="00891939">
        <w:rPr>
          <w:rFonts w:ascii="Arial" w:hAnsi="Arial" w:cs="Arial"/>
          <w:sz w:val="24"/>
          <w:szCs w:val="24"/>
        </w:rPr>
        <w:t>achieve. Questioning t</w:t>
      </w:r>
      <w:r w:rsidRPr="00891939">
        <w:rPr>
          <w:rFonts w:ascii="Arial" w:hAnsi="Arial" w:cs="Arial"/>
          <w:sz w:val="24"/>
          <w:szCs w:val="24"/>
        </w:rPr>
        <w:t>he need to serve stakeholders at all and the capacity to id</w:t>
      </w:r>
      <w:r w:rsidR="00891939">
        <w:rPr>
          <w:rFonts w:ascii="Arial" w:hAnsi="Arial" w:cs="Arial"/>
          <w:sz w:val="24"/>
          <w:szCs w:val="24"/>
        </w:rPr>
        <w:t>entify and measure expectations</w:t>
      </w:r>
      <w:r w:rsidRPr="00891939">
        <w:rPr>
          <w:rFonts w:ascii="Arial" w:hAnsi="Arial" w:cs="Arial"/>
          <w:sz w:val="24"/>
          <w:szCs w:val="24"/>
        </w:rPr>
        <w:t xml:space="preserve"> can be used as a critique of this approach</w:t>
      </w:r>
      <w:r w:rsidR="006D2A1B" w:rsidRPr="00891939">
        <w:rPr>
          <w:rFonts w:ascii="Arial" w:hAnsi="Arial" w:cs="Arial"/>
          <w:sz w:val="24"/>
          <w:szCs w:val="24"/>
        </w:rPr>
        <w:t xml:space="preserve">. The use of the rhetoric of CSR can be readily </w:t>
      </w:r>
      <w:r w:rsidR="005E48BB" w:rsidRPr="00891939">
        <w:rPr>
          <w:rFonts w:ascii="Arial" w:hAnsi="Arial" w:cs="Arial"/>
          <w:sz w:val="24"/>
          <w:szCs w:val="24"/>
        </w:rPr>
        <w:t>observed in most</w:t>
      </w:r>
      <w:r w:rsidRPr="00891939">
        <w:rPr>
          <w:rFonts w:ascii="Arial" w:hAnsi="Arial" w:cs="Arial"/>
          <w:sz w:val="24"/>
          <w:szCs w:val="24"/>
        </w:rPr>
        <w:t xml:space="preserve"> corporat</w:t>
      </w:r>
      <w:r w:rsidR="005E48BB" w:rsidRPr="00891939">
        <w:rPr>
          <w:rFonts w:ascii="Arial" w:hAnsi="Arial" w:cs="Arial"/>
          <w:sz w:val="24"/>
          <w:szCs w:val="24"/>
        </w:rPr>
        <w:t>e communication</w:t>
      </w:r>
      <w:r w:rsidR="006D2A1B" w:rsidRPr="00891939">
        <w:rPr>
          <w:rFonts w:ascii="Arial" w:hAnsi="Arial" w:cs="Arial"/>
          <w:sz w:val="24"/>
          <w:szCs w:val="24"/>
        </w:rPr>
        <w:t>s. However critical management author</w:t>
      </w:r>
      <w:r w:rsidR="005E48BB" w:rsidRPr="00891939">
        <w:rPr>
          <w:rFonts w:ascii="Arial" w:hAnsi="Arial" w:cs="Arial"/>
          <w:sz w:val="24"/>
          <w:szCs w:val="24"/>
        </w:rPr>
        <w:t>s</w:t>
      </w:r>
      <w:r w:rsidR="006D2A1B" w:rsidRPr="00891939">
        <w:rPr>
          <w:rFonts w:ascii="Arial" w:hAnsi="Arial" w:cs="Arial"/>
          <w:sz w:val="24"/>
          <w:szCs w:val="24"/>
        </w:rPr>
        <w:t xml:space="preserve"> </w:t>
      </w:r>
      <w:r w:rsidRPr="00891939">
        <w:rPr>
          <w:rFonts w:ascii="Arial" w:hAnsi="Arial" w:cs="Arial"/>
          <w:sz w:val="24"/>
          <w:szCs w:val="24"/>
        </w:rPr>
        <w:t>may still be cynical about the truth of and motivation for such commitments</w:t>
      </w:r>
      <w:r w:rsidR="006D2A1B" w:rsidRPr="00891939">
        <w:rPr>
          <w:rFonts w:ascii="Arial" w:hAnsi="Arial" w:cs="Arial"/>
          <w:sz w:val="24"/>
          <w:szCs w:val="24"/>
        </w:rPr>
        <w:t xml:space="preserve">, when the system dictates narrow profit making objectives as the overriding principle. </w:t>
      </w:r>
    </w:p>
    <w:p w:rsidR="00AE3723" w:rsidRPr="00891939" w:rsidRDefault="00AE3723" w:rsidP="0066122F">
      <w:pPr>
        <w:spacing w:line="360" w:lineRule="auto"/>
        <w:jc w:val="both"/>
        <w:rPr>
          <w:rFonts w:ascii="Arial" w:hAnsi="Arial" w:cs="Arial"/>
          <w:sz w:val="24"/>
          <w:szCs w:val="24"/>
        </w:rPr>
      </w:pPr>
      <w:r w:rsidRPr="00891939">
        <w:rPr>
          <w:rFonts w:ascii="Arial" w:hAnsi="Arial" w:cs="Arial"/>
          <w:sz w:val="24"/>
          <w:szCs w:val="24"/>
        </w:rPr>
        <w:t>Ethics, CSR and sustainability create even more problems for definition, measurement and consensus. C</w:t>
      </w:r>
      <w:r w:rsidR="005508B4" w:rsidRPr="00891939">
        <w:rPr>
          <w:rFonts w:ascii="Arial" w:hAnsi="Arial" w:cs="Arial"/>
          <w:sz w:val="24"/>
          <w:szCs w:val="24"/>
        </w:rPr>
        <w:t>ra</w:t>
      </w:r>
      <w:r w:rsidRPr="00891939">
        <w:rPr>
          <w:rFonts w:ascii="Arial" w:hAnsi="Arial" w:cs="Arial"/>
          <w:sz w:val="24"/>
          <w:szCs w:val="24"/>
        </w:rPr>
        <w:t>ne and Matten (2010, P7) offer:</w:t>
      </w:r>
    </w:p>
    <w:p w:rsidR="00AE3723" w:rsidRPr="00891939" w:rsidRDefault="0066122F" w:rsidP="0066122F">
      <w:pPr>
        <w:spacing w:line="360" w:lineRule="auto"/>
        <w:jc w:val="both"/>
        <w:rPr>
          <w:rFonts w:ascii="Arial" w:hAnsi="Arial" w:cs="Arial"/>
          <w:sz w:val="24"/>
          <w:szCs w:val="24"/>
        </w:rPr>
      </w:pPr>
      <w:r w:rsidRPr="0066122F">
        <w:rPr>
          <w:rFonts w:ascii="Arial" w:hAnsi="Arial" w:cs="Arial"/>
          <w:i/>
          <w:sz w:val="24"/>
          <w:szCs w:val="24"/>
        </w:rPr>
        <w:t>‘</w:t>
      </w:r>
      <w:r w:rsidR="00AE3723" w:rsidRPr="00891939">
        <w:rPr>
          <w:rFonts w:ascii="Arial" w:hAnsi="Arial" w:cs="Arial"/>
          <w:sz w:val="24"/>
          <w:szCs w:val="24"/>
        </w:rPr>
        <w:t>Morality is concerned with norms, values and beliefs embedded in social processes which define right and wrong for an individual or a community.</w:t>
      </w:r>
    </w:p>
    <w:p w:rsidR="00AE3723" w:rsidRPr="00891939" w:rsidRDefault="00EF38FF" w:rsidP="0066122F">
      <w:pPr>
        <w:spacing w:line="360" w:lineRule="auto"/>
        <w:jc w:val="both"/>
        <w:rPr>
          <w:rFonts w:ascii="Arial" w:hAnsi="Arial" w:cs="Arial"/>
          <w:sz w:val="24"/>
          <w:szCs w:val="24"/>
        </w:rPr>
      </w:pPr>
      <w:r w:rsidRPr="00891939">
        <w:rPr>
          <w:rFonts w:ascii="Arial" w:hAnsi="Arial" w:cs="Arial"/>
          <w:sz w:val="24"/>
          <w:szCs w:val="24"/>
        </w:rPr>
        <w:t>Ethics is concerned with the study of morality and the application of reason to elucidate specific riles and principles that determine right and wrong for a given situation. These rules are called ethical theories</w:t>
      </w:r>
      <w:r w:rsidR="0066122F" w:rsidRPr="0066122F">
        <w:rPr>
          <w:rFonts w:ascii="Arial" w:hAnsi="Arial" w:cs="Arial"/>
          <w:i/>
          <w:sz w:val="24"/>
          <w:szCs w:val="24"/>
        </w:rPr>
        <w:t>’</w:t>
      </w:r>
      <w:r w:rsidRPr="00891939">
        <w:rPr>
          <w:rFonts w:ascii="Arial" w:hAnsi="Arial" w:cs="Arial"/>
          <w:sz w:val="24"/>
          <w:szCs w:val="24"/>
        </w:rPr>
        <w:t>.</w:t>
      </w:r>
    </w:p>
    <w:p w:rsidR="00076066" w:rsidRPr="00891939" w:rsidRDefault="006D2A1B" w:rsidP="0066122F">
      <w:pPr>
        <w:spacing w:line="360" w:lineRule="auto"/>
        <w:jc w:val="both"/>
        <w:rPr>
          <w:rFonts w:ascii="Arial" w:eastAsiaTheme="minorHAnsi" w:hAnsi="Arial" w:cs="Arial"/>
          <w:sz w:val="24"/>
          <w:szCs w:val="24"/>
        </w:rPr>
      </w:pPr>
      <w:r w:rsidRPr="00891939">
        <w:rPr>
          <w:rFonts w:ascii="Arial" w:eastAsiaTheme="minorHAnsi" w:hAnsi="Arial" w:cs="Arial"/>
          <w:sz w:val="24"/>
          <w:szCs w:val="24"/>
        </w:rPr>
        <w:t>The study of CSR is fraught with</w:t>
      </w:r>
      <w:r w:rsidR="00076066" w:rsidRPr="00891939">
        <w:rPr>
          <w:rFonts w:ascii="Arial" w:eastAsiaTheme="minorHAnsi" w:hAnsi="Arial" w:cs="Arial"/>
          <w:sz w:val="24"/>
          <w:szCs w:val="24"/>
        </w:rPr>
        <w:t xml:space="preserve"> intrinsic problems. Defining ethics, social responsibility, stakeholder management, sustainability, has always been a challenge in trying to achieve consensus. </w:t>
      </w:r>
    </w:p>
    <w:p w:rsidR="00AE3723" w:rsidRPr="00891939" w:rsidRDefault="00AE3723" w:rsidP="0066122F">
      <w:pPr>
        <w:spacing w:line="360" w:lineRule="auto"/>
        <w:jc w:val="both"/>
        <w:rPr>
          <w:rFonts w:ascii="Arial" w:hAnsi="Arial" w:cs="Arial"/>
          <w:sz w:val="24"/>
          <w:szCs w:val="24"/>
        </w:rPr>
      </w:pPr>
      <w:r w:rsidRPr="00891939">
        <w:rPr>
          <w:rFonts w:ascii="Arial" w:eastAsiaTheme="minorHAnsi" w:hAnsi="Arial" w:cs="Arial"/>
          <w:sz w:val="24"/>
          <w:szCs w:val="24"/>
        </w:rPr>
        <w:t xml:space="preserve">Johnson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(2010, P148) say CSR is </w:t>
      </w:r>
      <w:r w:rsidR="0066122F" w:rsidRPr="0066122F">
        <w:rPr>
          <w:rFonts w:ascii="Arial" w:eastAsiaTheme="minorHAnsi" w:hAnsi="Arial" w:cs="Arial"/>
          <w:i/>
          <w:sz w:val="24"/>
          <w:szCs w:val="24"/>
        </w:rPr>
        <w:t>‘</w:t>
      </w:r>
      <w:r w:rsidRPr="00891939">
        <w:rPr>
          <w:rFonts w:ascii="Arial" w:eastAsiaTheme="minorHAnsi" w:hAnsi="Arial" w:cs="Arial"/>
          <w:sz w:val="24"/>
          <w:szCs w:val="24"/>
        </w:rPr>
        <w:t>concerned with the ways in which an organisation exceeds its minimum obligations to stakeholders specified through regulations</w:t>
      </w:r>
      <w:r w:rsidR="0066122F" w:rsidRPr="0066122F">
        <w:rPr>
          <w:rFonts w:ascii="Arial" w:eastAsiaTheme="minorHAnsi" w:hAnsi="Arial" w:cs="Arial"/>
          <w:i/>
          <w:sz w:val="24"/>
          <w:szCs w:val="24"/>
        </w:rPr>
        <w:t>’</w:t>
      </w:r>
      <w:r w:rsidRPr="00891939">
        <w:rPr>
          <w:rFonts w:ascii="Arial" w:eastAsiaTheme="minorHAnsi" w:hAnsi="Arial" w:cs="Arial"/>
          <w:sz w:val="24"/>
          <w:szCs w:val="24"/>
        </w:rPr>
        <w:t xml:space="preserve">. </w:t>
      </w:r>
    </w:p>
    <w:p w:rsidR="00C04785"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lastRenderedPageBreak/>
        <w:t>Each concept is</w:t>
      </w:r>
      <w:r w:rsidR="00076066" w:rsidRPr="00891939">
        <w:rPr>
          <w:rFonts w:ascii="Arial" w:eastAsiaTheme="minorHAnsi" w:hAnsi="Arial" w:cs="Arial"/>
          <w:sz w:val="24"/>
          <w:szCs w:val="24"/>
        </w:rPr>
        <w:t xml:space="preserve"> ope</w:t>
      </w:r>
      <w:r w:rsidRPr="00891939">
        <w:rPr>
          <w:rFonts w:ascii="Arial" w:eastAsiaTheme="minorHAnsi" w:hAnsi="Arial" w:cs="Arial"/>
          <w:sz w:val="24"/>
          <w:szCs w:val="24"/>
        </w:rPr>
        <w:t xml:space="preserve">n to different interpretations. </w:t>
      </w:r>
      <w:r w:rsidR="006D2A1B" w:rsidRPr="00891939">
        <w:rPr>
          <w:rFonts w:ascii="Arial" w:eastAsiaTheme="minorHAnsi" w:hAnsi="Arial" w:cs="Arial"/>
          <w:sz w:val="24"/>
          <w:szCs w:val="24"/>
        </w:rPr>
        <w:t>Kitson and Campbell</w:t>
      </w:r>
      <w:r w:rsidR="00076066" w:rsidRPr="00891939">
        <w:rPr>
          <w:rFonts w:ascii="Arial" w:eastAsiaTheme="minorHAnsi" w:hAnsi="Arial" w:cs="Arial"/>
          <w:sz w:val="24"/>
          <w:szCs w:val="24"/>
        </w:rPr>
        <w:t xml:space="preserve"> </w:t>
      </w:r>
      <w:r w:rsidR="00C04785" w:rsidRPr="00891939">
        <w:rPr>
          <w:rFonts w:ascii="Arial" w:eastAsiaTheme="minorHAnsi" w:hAnsi="Arial" w:cs="Arial"/>
          <w:sz w:val="24"/>
          <w:szCs w:val="24"/>
        </w:rPr>
        <w:t>(2008) help us simplify the options by defining the Narrow (encompassing the Stockholder and Property)</w:t>
      </w:r>
      <w:r w:rsidR="00F300BB" w:rsidRPr="00891939">
        <w:rPr>
          <w:rFonts w:ascii="Arial" w:eastAsiaTheme="minorHAnsi" w:hAnsi="Arial" w:cs="Arial"/>
          <w:sz w:val="24"/>
          <w:szCs w:val="24"/>
        </w:rPr>
        <w:t xml:space="preserve"> </w:t>
      </w:r>
      <w:r w:rsidRPr="00891939">
        <w:rPr>
          <w:rFonts w:ascii="Arial" w:eastAsiaTheme="minorHAnsi" w:hAnsi="Arial" w:cs="Arial"/>
          <w:sz w:val="24"/>
          <w:szCs w:val="24"/>
        </w:rPr>
        <w:t xml:space="preserve">CSR </w:t>
      </w:r>
      <w:r w:rsidR="00F300BB" w:rsidRPr="00891939">
        <w:rPr>
          <w:rFonts w:ascii="Arial" w:eastAsiaTheme="minorHAnsi" w:hAnsi="Arial" w:cs="Arial"/>
          <w:sz w:val="24"/>
          <w:szCs w:val="24"/>
        </w:rPr>
        <w:t>View. This would include Friedman’s traditional neoclassical perspective, where business should be run in the interests of the owners, or for large corporations, the stockholders. To divert resources from the interests of the owners, against their wishes, in the most extreme cases could be equated with stealing</w:t>
      </w:r>
      <w:r w:rsidRPr="00891939">
        <w:rPr>
          <w:rFonts w:ascii="Arial" w:eastAsiaTheme="minorHAnsi" w:hAnsi="Arial" w:cs="Arial"/>
          <w:sz w:val="24"/>
          <w:szCs w:val="24"/>
        </w:rPr>
        <w:t xml:space="preserve"> (</w:t>
      </w:r>
      <w:proofErr w:type="spellStart"/>
      <w:r w:rsidR="00EF38FF" w:rsidRPr="00891939">
        <w:rPr>
          <w:rFonts w:ascii="Arial" w:eastAsiaTheme="minorHAnsi" w:hAnsi="Arial" w:cs="Arial"/>
          <w:sz w:val="24"/>
          <w:szCs w:val="24"/>
        </w:rPr>
        <w:t>Nozick</w:t>
      </w:r>
      <w:proofErr w:type="spellEnd"/>
      <w:r w:rsidRPr="00891939">
        <w:rPr>
          <w:rFonts w:ascii="Arial" w:eastAsiaTheme="minorHAnsi" w:hAnsi="Arial" w:cs="Arial"/>
          <w:sz w:val="24"/>
          <w:szCs w:val="24"/>
        </w:rPr>
        <w:t>, 1977)</w:t>
      </w:r>
      <w:r w:rsidR="00F300BB" w:rsidRPr="00891939">
        <w:rPr>
          <w:rFonts w:ascii="Arial" w:eastAsiaTheme="minorHAnsi" w:hAnsi="Arial" w:cs="Arial"/>
          <w:sz w:val="24"/>
          <w:szCs w:val="24"/>
        </w:rPr>
        <w:t>.</w:t>
      </w:r>
    </w:p>
    <w:p w:rsidR="005E48BB" w:rsidRPr="00891939" w:rsidRDefault="005E48BB" w:rsidP="0066122F">
      <w:pPr>
        <w:spacing w:after="0" w:line="360" w:lineRule="auto"/>
        <w:jc w:val="center"/>
        <w:rPr>
          <w:rFonts w:ascii="Arial" w:eastAsiaTheme="minorHAnsi" w:hAnsi="Arial" w:cs="Arial"/>
          <w:sz w:val="24"/>
          <w:szCs w:val="24"/>
        </w:rPr>
      </w:pPr>
      <w:r w:rsidRPr="00891939">
        <w:rPr>
          <w:rFonts w:ascii="Arial" w:hAnsi="Arial" w:cs="Arial"/>
          <w:b/>
          <w:noProof/>
          <w:sz w:val="24"/>
          <w:szCs w:val="24"/>
        </w:rPr>
        <w:drawing>
          <wp:inline distT="0" distB="0" distL="0" distR="0">
            <wp:extent cx="2174665" cy="21907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179015" cy="2195132"/>
                    </a:xfrm>
                    <a:prstGeom prst="rect">
                      <a:avLst/>
                    </a:prstGeom>
                    <a:noFill/>
                    <a:ln w="9525">
                      <a:noFill/>
                      <a:miter lim="800000"/>
                      <a:headEnd/>
                      <a:tailEnd/>
                    </a:ln>
                  </pic:spPr>
                </pic:pic>
              </a:graphicData>
            </a:graphic>
          </wp:inline>
        </w:drawing>
      </w:r>
    </w:p>
    <w:p w:rsidR="005E48BB"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1</w:t>
      </w:r>
      <w:r w:rsidR="00891939" w:rsidRPr="001144A9">
        <w:rPr>
          <w:rFonts w:ascii="Arial" w:eastAsiaTheme="minorHAnsi" w:hAnsi="Arial" w:cs="Arial"/>
          <w:b/>
          <w:sz w:val="24"/>
          <w:szCs w:val="24"/>
        </w:rPr>
        <w:t>: A simple</w:t>
      </w:r>
      <w:r w:rsidRPr="001144A9">
        <w:rPr>
          <w:rFonts w:ascii="Arial" w:eastAsiaTheme="minorHAnsi" w:hAnsi="Arial" w:cs="Arial"/>
          <w:b/>
          <w:sz w:val="24"/>
          <w:szCs w:val="24"/>
        </w:rPr>
        <w:t xml:space="preserve"> stakeholder map (Weiss, 2008)</w:t>
      </w:r>
    </w:p>
    <w:p w:rsidR="00752899" w:rsidRPr="00891939" w:rsidRDefault="00752899" w:rsidP="0066122F">
      <w:pPr>
        <w:spacing w:after="0" w:line="360" w:lineRule="auto"/>
        <w:jc w:val="both"/>
        <w:rPr>
          <w:rFonts w:ascii="Arial" w:eastAsiaTheme="minorHAnsi" w:hAnsi="Arial" w:cs="Arial"/>
          <w:sz w:val="24"/>
          <w:szCs w:val="24"/>
        </w:rPr>
      </w:pPr>
    </w:p>
    <w:p w:rsidR="0013662A" w:rsidRPr="00891939" w:rsidRDefault="005508B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Alternatively Kitson and Campbell (2008) define the Broad (encompassing the Stakeholder and Arena) CSR Vie</w:t>
      </w:r>
      <w:r w:rsidR="0013662A" w:rsidRPr="00891939">
        <w:rPr>
          <w:rFonts w:ascii="Arial" w:eastAsiaTheme="minorHAnsi" w:hAnsi="Arial" w:cs="Arial"/>
          <w:sz w:val="24"/>
          <w:szCs w:val="24"/>
        </w:rPr>
        <w:t>w. The most famous advocate of s</w:t>
      </w:r>
      <w:r w:rsidRPr="00891939">
        <w:rPr>
          <w:rFonts w:ascii="Arial" w:eastAsiaTheme="minorHAnsi" w:hAnsi="Arial" w:cs="Arial"/>
          <w:sz w:val="24"/>
          <w:szCs w:val="24"/>
        </w:rPr>
        <w:t xml:space="preserve">takeholder theory is </w:t>
      </w:r>
      <w:r w:rsidR="00EF38FF" w:rsidRPr="00891939">
        <w:rPr>
          <w:rFonts w:ascii="Arial" w:eastAsiaTheme="minorHAnsi" w:hAnsi="Arial" w:cs="Arial"/>
          <w:sz w:val="24"/>
          <w:szCs w:val="24"/>
        </w:rPr>
        <w:t>R. Edward</w:t>
      </w:r>
      <w:r w:rsidRPr="00891939">
        <w:rPr>
          <w:rFonts w:ascii="Arial" w:eastAsiaTheme="minorHAnsi" w:hAnsi="Arial" w:cs="Arial"/>
          <w:sz w:val="24"/>
          <w:szCs w:val="24"/>
        </w:rPr>
        <w:t xml:space="preserve"> Freeman, who asserts that other </w:t>
      </w:r>
      <w:r w:rsidR="0013662A" w:rsidRPr="00891939">
        <w:rPr>
          <w:rFonts w:ascii="Arial" w:eastAsiaTheme="minorHAnsi" w:hAnsi="Arial" w:cs="Arial"/>
          <w:sz w:val="24"/>
          <w:szCs w:val="24"/>
        </w:rPr>
        <w:t>groups</w:t>
      </w:r>
      <w:r w:rsidRPr="00891939">
        <w:rPr>
          <w:rFonts w:ascii="Arial" w:eastAsiaTheme="minorHAnsi" w:hAnsi="Arial" w:cs="Arial"/>
          <w:sz w:val="24"/>
          <w:szCs w:val="24"/>
        </w:rPr>
        <w:t xml:space="preserve"> may legitimately claim a</w:t>
      </w:r>
      <w:r w:rsidR="005E48BB" w:rsidRPr="00891939">
        <w:rPr>
          <w:rFonts w:ascii="Arial" w:eastAsiaTheme="minorHAnsi" w:hAnsi="Arial" w:cs="Arial"/>
          <w:sz w:val="24"/>
          <w:szCs w:val="24"/>
        </w:rPr>
        <w:t xml:space="preserve"> stake in enterprises. T</w:t>
      </w:r>
      <w:r w:rsidRPr="00891939">
        <w:rPr>
          <w:rFonts w:ascii="Arial" w:eastAsiaTheme="minorHAnsi" w:hAnsi="Arial" w:cs="Arial"/>
          <w:sz w:val="24"/>
          <w:szCs w:val="24"/>
        </w:rPr>
        <w:t xml:space="preserve">heir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should be considered, independent of the narrow </w:t>
      </w:r>
      <w:r w:rsidR="0013662A" w:rsidRPr="00891939">
        <w:rPr>
          <w:rFonts w:ascii="Arial" w:eastAsiaTheme="minorHAnsi" w:hAnsi="Arial" w:cs="Arial"/>
          <w:sz w:val="24"/>
          <w:szCs w:val="24"/>
        </w:rPr>
        <w:t>interests</w:t>
      </w:r>
      <w:r w:rsidRPr="00891939">
        <w:rPr>
          <w:rFonts w:ascii="Arial" w:eastAsiaTheme="minorHAnsi" w:hAnsi="Arial" w:cs="Arial"/>
          <w:sz w:val="24"/>
          <w:szCs w:val="24"/>
        </w:rPr>
        <w:t xml:space="preserve"> of owners. </w:t>
      </w:r>
      <w:r w:rsidR="00377E60" w:rsidRPr="00891939">
        <w:rPr>
          <w:rFonts w:ascii="Arial" w:eastAsiaTheme="minorHAnsi" w:hAnsi="Arial" w:cs="Arial"/>
          <w:sz w:val="24"/>
          <w:szCs w:val="24"/>
        </w:rPr>
        <w:t>Organisations may construct a stakeholder map</w:t>
      </w:r>
      <w:r w:rsidR="005E48BB" w:rsidRPr="00891939">
        <w:rPr>
          <w:rFonts w:ascii="Arial" w:eastAsiaTheme="minorHAnsi" w:hAnsi="Arial" w:cs="Arial"/>
          <w:sz w:val="24"/>
          <w:szCs w:val="24"/>
        </w:rPr>
        <w:t>, see Fig 1,</w:t>
      </w:r>
      <w:r w:rsidR="00377E60" w:rsidRPr="00891939">
        <w:rPr>
          <w:rFonts w:ascii="Arial" w:eastAsiaTheme="minorHAnsi" w:hAnsi="Arial" w:cs="Arial"/>
          <w:sz w:val="24"/>
          <w:szCs w:val="24"/>
        </w:rPr>
        <w:t xml:space="preserve"> to identify these groups and </w:t>
      </w:r>
      <w:r w:rsidR="0013662A" w:rsidRPr="00891939">
        <w:rPr>
          <w:rFonts w:ascii="Arial" w:eastAsiaTheme="minorHAnsi" w:hAnsi="Arial" w:cs="Arial"/>
          <w:sz w:val="24"/>
          <w:szCs w:val="24"/>
        </w:rPr>
        <w:t>engage</w:t>
      </w:r>
      <w:r w:rsidR="00377E60" w:rsidRPr="00891939">
        <w:rPr>
          <w:rFonts w:ascii="Arial" w:eastAsiaTheme="minorHAnsi" w:hAnsi="Arial" w:cs="Arial"/>
          <w:sz w:val="24"/>
          <w:szCs w:val="24"/>
        </w:rPr>
        <w:t xml:space="preserve"> in dialogue to review their </w:t>
      </w:r>
      <w:r w:rsidR="0013662A" w:rsidRPr="00891939">
        <w:rPr>
          <w:rFonts w:ascii="Arial" w:eastAsiaTheme="minorHAnsi" w:hAnsi="Arial" w:cs="Arial"/>
          <w:sz w:val="24"/>
          <w:szCs w:val="24"/>
        </w:rPr>
        <w:t>interests</w:t>
      </w:r>
      <w:r w:rsidR="00377E60" w:rsidRPr="00891939">
        <w:rPr>
          <w:rFonts w:ascii="Arial" w:eastAsiaTheme="minorHAnsi" w:hAnsi="Arial" w:cs="Arial"/>
          <w:sz w:val="24"/>
          <w:szCs w:val="24"/>
        </w:rPr>
        <w:t xml:space="preserve"> and the corporate strategy.</w:t>
      </w:r>
      <w:r w:rsidR="00752899"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Analysts and managers may differentiate in</w:t>
      </w:r>
      <w:r w:rsidR="0013662A" w:rsidRPr="00891939">
        <w:rPr>
          <w:rFonts w:ascii="Arial" w:eastAsiaTheme="minorHAnsi" w:hAnsi="Arial" w:cs="Arial"/>
          <w:sz w:val="24"/>
          <w:szCs w:val="24"/>
        </w:rPr>
        <w:t>ternal and external stakeholder</w:t>
      </w:r>
      <w:r w:rsidR="00377E60" w:rsidRPr="00891939">
        <w:rPr>
          <w:rFonts w:ascii="Arial" w:eastAsiaTheme="minorHAnsi" w:hAnsi="Arial" w:cs="Arial"/>
          <w:sz w:val="24"/>
          <w:szCs w:val="24"/>
        </w:rPr>
        <w:t>s</w:t>
      </w:r>
      <w:r w:rsidR="0013662A" w:rsidRPr="00891939">
        <w:rPr>
          <w:rFonts w:ascii="Arial" w:eastAsiaTheme="minorHAnsi" w:hAnsi="Arial" w:cs="Arial"/>
          <w:sz w:val="24"/>
          <w:szCs w:val="24"/>
        </w:rPr>
        <w:t xml:space="preserve"> an</w:t>
      </w:r>
      <w:r w:rsidR="00377E60" w:rsidRPr="00891939">
        <w:rPr>
          <w:rFonts w:ascii="Arial" w:eastAsiaTheme="minorHAnsi" w:hAnsi="Arial" w:cs="Arial"/>
          <w:sz w:val="24"/>
          <w:szCs w:val="24"/>
        </w:rPr>
        <w:t>d</w:t>
      </w:r>
      <w:r w:rsidR="0013662A" w:rsidRPr="00891939">
        <w:rPr>
          <w:rFonts w:ascii="Arial" w:eastAsiaTheme="minorHAnsi" w:hAnsi="Arial" w:cs="Arial"/>
          <w:sz w:val="24"/>
          <w:szCs w:val="24"/>
        </w:rPr>
        <w:t xml:space="preserve"> </w:t>
      </w:r>
      <w:r w:rsidR="00377E60" w:rsidRPr="00891939">
        <w:rPr>
          <w:rFonts w:ascii="Arial" w:eastAsiaTheme="minorHAnsi" w:hAnsi="Arial" w:cs="Arial"/>
          <w:sz w:val="24"/>
          <w:szCs w:val="24"/>
        </w:rPr>
        <w:t>derive different weightings of the consideration to which they are due.</w:t>
      </w:r>
    </w:p>
    <w:p w:rsidR="00377E60" w:rsidRPr="00891939" w:rsidRDefault="00377E60"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Archie Carroll’s Pyramid of</w:t>
      </w:r>
      <w:r w:rsidR="00EF38FF" w:rsidRPr="00891939">
        <w:rPr>
          <w:rFonts w:ascii="Arial" w:eastAsiaTheme="minorHAnsi" w:hAnsi="Arial" w:cs="Arial"/>
          <w:sz w:val="24"/>
          <w:szCs w:val="24"/>
        </w:rPr>
        <w:t xml:space="preserve"> </w:t>
      </w:r>
      <w:r w:rsidR="00891939">
        <w:rPr>
          <w:rFonts w:ascii="Arial" w:eastAsiaTheme="minorHAnsi" w:hAnsi="Arial" w:cs="Arial"/>
          <w:sz w:val="24"/>
          <w:szCs w:val="24"/>
        </w:rPr>
        <w:t>Social R</w:t>
      </w:r>
      <w:r w:rsidR="00EF38FF" w:rsidRPr="00891939">
        <w:rPr>
          <w:rFonts w:ascii="Arial" w:eastAsiaTheme="minorHAnsi" w:hAnsi="Arial" w:cs="Arial"/>
          <w:sz w:val="24"/>
          <w:szCs w:val="24"/>
        </w:rPr>
        <w:t>esponsibility</w:t>
      </w:r>
      <w:r w:rsidRPr="00891939">
        <w:rPr>
          <w:rFonts w:ascii="Arial" w:eastAsiaTheme="minorHAnsi" w:hAnsi="Arial" w:cs="Arial"/>
          <w:sz w:val="24"/>
          <w:szCs w:val="24"/>
        </w:rPr>
        <w:t xml:space="preserve"> fit</w:t>
      </w:r>
      <w:r w:rsidR="00EF38FF" w:rsidRPr="00891939">
        <w:rPr>
          <w:rFonts w:ascii="Arial" w:eastAsiaTheme="minorHAnsi" w:hAnsi="Arial" w:cs="Arial"/>
          <w:sz w:val="24"/>
          <w:szCs w:val="24"/>
        </w:rPr>
        <w:t>s</w:t>
      </w:r>
      <w:r w:rsidR="00752899" w:rsidRPr="00891939">
        <w:rPr>
          <w:rFonts w:ascii="Arial" w:eastAsiaTheme="minorHAnsi" w:hAnsi="Arial" w:cs="Arial"/>
          <w:sz w:val="24"/>
          <w:szCs w:val="24"/>
        </w:rPr>
        <w:t xml:space="preserve"> this approach. Fig 2</w:t>
      </w:r>
      <w:r w:rsidRPr="00891939">
        <w:rPr>
          <w:rFonts w:ascii="Arial" w:eastAsiaTheme="minorHAnsi" w:hAnsi="Arial" w:cs="Arial"/>
          <w:sz w:val="24"/>
          <w:szCs w:val="24"/>
        </w:rPr>
        <w:t xml:space="preserve"> shows that the economic and legal </w:t>
      </w:r>
      <w:r w:rsidR="0013662A" w:rsidRPr="00891939">
        <w:rPr>
          <w:rFonts w:ascii="Arial" w:eastAsiaTheme="minorHAnsi" w:hAnsi="Arial" w:cs="Arial"/>
          <w:sz w:val="24"/>
          <w:szCs w:val="24"/>
        </w:rPr>
        <w:t>obligations</w:t>
      </w:r>
      <w:r w:rsidRPr="00891939">
        <w:rPr>
          <w:rFonts w:ascii="Arial" w:eastAsiaTheme="minorHAnsi" w:hAnsi="Arial" w:cs="Arial"/>
          <w:sz w:val="24"/>
          <w:szCs w:val="24"/>
        </w:rPr>
        <w:t xml:space="preserve"> could be consistent with the narrow view of CSR, as e</w:t>
      </w:r>
      <w:r w:rsidR="0013662A" w:rsidRPr="00891939">
        <w:rPr>
          <w:rFonts w:ascii="Arial" w:eastAsiaTheme="minorHAnsi" w:hAnsi="Arial" w:cs="Arial"/>
          <w:sz w:val="24"/>
          <w:szCs w:val="24"/>
        </w:rPr>
        <w:t>v</w:t>
      </w:r>
      <w:r w:rsidRPr="00891939">
        <w:rPr>
          <w:rFonts w:ascii="Arial" w:eastAsiaTheme="minorHAnsi" w:hAnsi="Arial" w:cs="Arial"/>
          <w:sz w:val="24"/>
          <w:szCs w:val="24"/>
        </w:rPr>
        <w:t xml:space="preserve">en </w:t>
      </w:r>
      <w:r w:rsidR="0013662A" w:rsidRPr="00891939">
        <w:rPr>
          <w:rFonts w:ascii="Arial" w:eastAsiaTheme="minorHAnsi" w:hAnsi="Arial" w:cs="Arial"/>
          <w:sz w:val="24"/>
          <w:szCs w:val="24"/>
        </w:rPr>
        <w:t>Friedman</w:t>
      </w:r>
      <w:r w:rsidR="00752899" w:rsidRPr="00891939">
        <w:rPr>
          <w:rFonts w:ascii="Arial" w:eastAsiaTheme="minorHAnsi" w:hAnsi="Arial" w:cs="Arial"/>
          <w:sz w:val="24"/>
          <w:szCs w:val="24"/>
        </w:rPr>
        <w:t xml:space="preserve"> believed</w:t>
      </w:r>
      <w:r w:rsidRPr="00891939">
        <w:rPr>
          <w:rFonts w:ascii="Arial" w:eastAsiaTheme="minorHAnsi" w:hAnsi="Arial" w:cs="Arial"/>
          <w:sz w:val="24"/>
          <w:szCs w:val="24"/>
        </w:rPr>
        <w:t xml:space="preserve"> </w:t>
      </w:r>
      <w:r w:rsidR="0013662A" w:rsidRPr="00891939">
        <w:rPr>
          <w:rFonts w:ascii="Arial" w:eastAsiaTheme="minorHAnsi" w:hAnsi="Arial" w:cs="Arial"/>
          <w:sz w:val="24"/>
          <w:szCs w:val="24"/>
        </w:rPr>
        <w:t>in</w:t>
      </w:r>
      <w:r w:rsidRPr="00891939">
        <w:rPr>
          <w:rFonts w:ascii="Arial" w:eastAsiaTheme="minorHAnsi" w:hAnsi="Arial" w:cs="Arial"/>
          <w:sz w:val="24"/>
          <w:szCs w:val="24"/>
        </w:rPr>
        <w:t xml:space="preserve"> obeying the law</w:t>
      </w:r>
      <w:r w:rsidR="0013662A" w:rsidRPr="00891939">
        <w:rPr>
          <w:rFonts w:ascii="Arial" w:eastAsiaTheme="minorHAnsi" w:hAnsi="Arial" w:cs="Arial"/>
          <w:sz w:val="24"/>
          <w:szCs w:val="24"/>
        </w:rPr>
        <w:t>. The broader view would require ethical and even philant</w:t>
      </w:r>
      <w:r w:rsidR="00752899" w:rsidRPr="00891939">
        <w:rPr>
          <w:rFonts w:ascii="Arial" w:eastAsiaTheme="minorHAnsi" w:hAnsi="Arial" w:cs="Arial"/>
          <w:sz w:val="24"/>
          <w:szCs w:val="24"/>
        </w:rPr>
        <w:t xml:space="preserve">hropic duties to be adopted in addition, </w:t>
      </w:r>
      <w:r w:rsidR="0013662A" w:rsidRPr="00891939">
        <w:rPr>
          <w:rFonts w:ascii="Arial" w:eastAsiaTheme="minorHAnsi" w:hAnsi="Arial" w:cs="Arial"/>
          <w:sz w:val="24"/>
          <w:szCs w:val="24"/>
        </w:rPr>
        <w:t>if organisations wanted to have a good socially responsible reputation.</w:t>
      </w:r>
    </w:p>
    <w:p w:rsidR="00377E60" w:rsidRPr="00891939" w:rsidRDefault="00377E60" w:rsidP="0066122F">
      <w:pPr>
        <w:spacing w:after="0" w:line="360" w:lineRule="auto"/>
        <w:jc w:val="both"/>
        <w:rPr>
          <w:rFonts w:ascii="Arial" w:eastAsiaTheme="minorHAnsi" w:hAnsi="Arial" w:cs="Arial"/>
          <w:sz w:val="24"/>
          <w:szCs w:val="24"/>
        </w:rPr>
      </w:pPr>
    </w:p>
    <w:p w:rsidR="00377E60" w:rsidRPr="00891939" w:rsidRDefault="0013662A" w:rsidP="0066122F">
      <w:pPr>
        <w:spacing w:after="0" w:line="360" w:lineRule="auto"/>
        <w:jc w:val="center"/>
        <w:rPr>
          <w:rFonts w:ascii="Arial" w:eastAsiaTheme="minorHAnsi" w:hAnsi="Arial" w:cs="Arial"/>
          <w:sz w:val="24"/>
          <w:szCs w:val="24"/>
        </w:rPr>
      </w:pPr>
      <w:r w:rsidRPr="00891939">
        <w:rPr>
          <w:rFonts w:ascii="Arial" w:hAnsi="Arial" w:cs="Arial"/>
          <w:noProof/>
          <w:sz w:val="24"/>
          <w:szCs w:val="24"/>
        </w:rPr>
        <w:lastRenderedPageBreak/>
        <w:drawing>
          <wp:inline distT="0" distB="0" distL="0" distR="0">
            <wp:extent cx="5731510" cy="2060048"/>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731510" cy="2060048"/>
                    </a:xfrm>
                    <a:prstGeom prst="rect">
                      <a:avLst/>
                    </a:prstGeom>
                    <a:noFill/>
                    <a:ln w="9525">
                      <a:noFill/>
                      <a:miter lim="800000"/>
                      <a:headEnd/>
                      <a:tailEnd/>
                    </a:ln>
                    <a:effectLst/>
                  </pic:spPr>
                </pic:pic>
              </a:graphicData>
            </a:graphic>
          </wp:inline>
        </w:drawing>
      </w:r>
    </w:p>
    <w:p w:rsidR="00752899"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2</w:t>
      </w:r>
      <w:r w:rsidR="0013662A" w:rsidRPr="001144A9">
        <w:rPr>
          <w:rFonts w:ascii="Arial" w:eastAsiaTheme="minorHAnsi" w:hAnsi="Arial" w:cs="Arial"/>
          <w:b/>
          <w:sz w:val="24"/>
          <w:szCs w:val="24"/>
        </w:rPr>
        <w:t xml:space="preserve"> - Pyramid of Corporate Social Responsibility and Performance (Carroll and </w:t>
      </w:r>
      <w:r w:rsidR="0013662A" w:rsidRPr="001144A9">
        <w:rPr>
          <w:rFonts w:ascii="Arial" w:eastAsiaTheme="minorHAnsi" w:hAnsi="Arial" w:cs="Arial"/>
          <w:b/>
          <w:color w:val="000000"/>
          <w:sz w:val="24"/>
          <w:szCs w:val="24"/>
        </w:rPr>
        <w:t>Buchholtz,</w:t>
      </w:r>
      <w:r w:rsidR="0013662A" w:rsidRPr="001144A9">
        <w:rPr>
          <w:rFonts w:ascii="Arial" w:eastAsiaTheme="minorHAnsi" w:hAnsi="Arial" w:cs="Arial"/>
          <w:b/>
          <w:sz w:val="24"/>
          <w:szCs w:val="24"/>
        </w:rPr>
        <w:t xml:space="preserve"> 2003)</w:t>
      </w:r>
    </w:p>
    <w:p w:rsidR="00C04785"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w:t>
      </w:r>
      <w:r w:rsidR="00377E60" w:rsidRPr="00891939">
        <w:rPr>
          <w:rFonts w:ascii="Arial" w:eastAsiaTheme="minorHAnsi" w:hAnsi="Arial" w:cs="Arial"/>
          <w:sz w:val="24"/>
          <w:szCs w:val="24"/>
        </w:rPr>
        <w:t>he relationships between levels, the apparent hierarchical nature of the structure and the problems of defining activities into the four categories</w:t>
      </w:r>
      <w:r w:rsidRPr="00891939">
        <w:rPr>
          <w:rFonts w:ascii="Arial" w:eastAsiaTheme="minorHAnsi" w:hAnsi="Arial" w:cs="Arial"/>
          <w:sz w:val="24"/>
          <w:szCs w:val="24"/>
        </w:rPr>
        <w:t xml:space="preserve"> </w:t>
      </w:r>
      <w:proofErr w:type="gramStart"/>
      <w:r w:rsidRPr="00891939">
        <w:rPr>
          <w:rFonts w:ascii="Arial" w:eastAsiaTheme="minorHAnsi" w:hAnsi="Arial" w:cs="Arial"/>
          <w:sz w:val="24"/>
          <w:szCs w:val="24"/>
        </w:rPr>
        <w:t>creates</w:t>
      </w:r>
      <w:proofErr w:type="gramEnd"/>
      <w:r w:rsidRPr="00891939">
        <w:rPr>
          <w:rFonts w:ascii="Arial" w:eastAsiaTheme="minorHAnsi" w:hAnsi="Arial" w:cs="Arial"/>
          <w:sz w:val="24"/>
          <w:szCs w:val="24"/>
        </w:rPr>
        <w:t xml:space="preserve"> problems for application</w:t>
      </w:r>
      <w:r w:rsidR="00377E60" w:rsidRPr="00891939">
        <w:rPr>
          <w:rFonts w:ascii="Arial" w:eastAsiaTheme="minorHAnsi" w:hAnsi="Arial" w:cs="Arial"/>
          <w:sz w:val="24"/>
          <w:szCs w:val="24"/>
        </w:rPr>
        <w:t xml:space="preserve">. </w:t>
      </w:r>
      <w:proofErr w:type="spellStart"/>
      <w:r w:rsidR="00377E60" w:rsidRPr="00891939">
        <w:rPr>
          <w:rFonts w:ascii="Arial" w:eastAsiaTheme="minorHAnsi" w:hAnsi="Arial" w:cs="Arial"/>
          <w:sz w:val="24"/>
          <w:szCs w:val="24"/>
        </w:rPr>
        <w:t>Apospori</w:t>
      </w:r>
      <w:proofErr w:type="spellEnd"/>
      <w:r w:rsidR="00377E60" w:rsidRPr="00891939">
        <w:rPr>
          <w:rFonts w:ascii="Arial" w:eastAsiaTheme="minorHAnsi" w:hAnsi="Arial" w:cs="Arial"/>
          <w:sz w:val="24"/>
          <w:szCs w:val="24"/>
        </w:rPr>
        <w:t xml:space="preserve"> </w:t>
      </w:r>
      <w:r w:rsidR="0066122F" w:rsidRPr="0066122F">
        <w:rPr>
          <w:rFonts w:ascii="Arial" w:eastAsiaTheme="minorHAnsi" w:hAnsi="Arial" w:cs="Arial"/>
          <w:i/>
          <w:sz w:val="24"/>
          <w:szCs w:val="24"/>
        </w:rPr>
        <w:t>et al</w:t>
      </w:r>
      <w:r w:rsidR="00377E60" w:rsidRPr="00891939">
        <w:rPr>
          <w:rFonts w:ascii="Arial" w:eastAsiaTheme="minorHAnsi" w:hAnsi="Arial" w:cs="Arial"/>
          <w:sz w:val="24"/>
          <w:szCs w:val="24"/>
        </w:rPr>
        <w:t xml:space="preserve"> (2012) point to significant evidence that the strata need not be in conflict, including the ideal, ethical behaviours creating good economic outcomes. </w:t>
      </w:r>
    </w:p>
    <w:p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Freeman </w:t>
      </w:r>
      <w:r w:rsidR="0066122F" w:rsidRPr="0066122F">
        <w:rPr>
          <w:rFonts w:ascii="Arial" w:eastAsiaTheme="minorHAnsi" w:hAnsi="Arial" w:cs="Arial"/>
          <w:i/>
          <w:sz w:val="24"/>
          <w:szCs w:val="24"/>
        </w:rPr>
        <w:t>et al</w:t>
      </w:r>
      <w:r w:rsidRPr="00891939">
        <w:rPr>
          <w:rFonts w:ascii="Arial" w:eastAsiaTheme="minorHAnsi" w:hAnsi="Arial" w:cs="Arial"/>
          <w:sz w:val="24"/>
          <w:szCs w:val="24"/>
        </w:rPr>
        <w:t xml:space="preserve"> (2004), Bowie (2007), Agatiello (2008), Weiss (2008), Alpaslan (2009) and others, which see simple compliance with the law or reg</w:t>
      </w:r>
      <w:r w:rsidR="00752899" w:rsidRPr="00891939">
        <w:rPr>
          <w:rFonts w:ascii="Arial" w:eastAsiaTheme="minorHAnsi" w:hAnsi="Arial" w:cs="Arial"/>
          <w:sz w:val="24"/>
          <w:szCs w:val="24"/>
        </w:rPr>
        <w:t>ulation as a minimal commitment. Rather</w:t>
      </w:r>
      <w:r w:rsidRPr="00891939">
        <w:rPr>
          <w:rFonts w:ascii="Arial" w:eastAsiaTheme="minorHAnsi" w:hAnsi="Arial" w:cs="Arial"/>
          <w:sz w:val="24"/>
          <w:szCs w:val="24"/>
        </w:rPr>
        <w:t xml:space="preserve"> organisations should aspire to Corporate Citizenship (Crane and Matten, 2010). Such stakeholder approaches, while evidenced by most large corporation mission statements and reporting, can be attacked as diverting companies from their main objectives, giving unclear guidance on policy (Sternberg, 2004) or forcing them to try to achieve a target (CSR) which is undefined, impossible to measure and which would not prevent new examples of corruption and fraud, such as Enron or WorldCom (Greenfield, 2004).</w:t>
      </w:r>
      <w:r w:rsidR="0013662A" w:rsidRPr="00891939">
        <w:rPr>
          <w:rFonts w:ascii="Arial" w:eastAsiaTheme="minorHAnsi" w:hAnsi="Arial" w:cs="Arial"/>
          <w:sz w:val="24"/>
          <w:szCs w:val="24"/>
        </w:rPr>
        <w:t xml:space="preserve"> In a world hit by recession and credit crunch, Kamani (2010) denies the broad responsibilities, b</w:t>
      </w:r>
      <w:r w:rsidR="00381F93" w:rsidRPr="00891939">
        <w:rPr>
          <w:rFonts w:ascii="Arial" w:eastAsiaTheme="minorHAnsi" w:hAnsi="Arial" w:cs="Arial"/>
          <w:sz w:val="24"/>
          <w:szCs w:val="24"/>
        </w:rPr>
        <w:t>ut also says that companies can</w:t>
      </w:r>
      <w:r w:rsidR="0013662A" w:rsidRPr="00891939">
        <w:rPr>
          <w:rFonts w:ascii="Arial" w:eastAsiaTheme="minorHAnsi" w:hAnsi="Arial" w:cs="Arial"/>
          <w:sz w:val="24"/>
          <w:szCs w:val="24"/>
        </w:rPr>
        <w:t xml:space="preserve">not afford </w:t>
      </w:r>
      <w:r w:rsidR="00381F93" w:rsidRPr="00891939">
        <w:rPr>
          <w:rFonts w:ascii="Arial" w:eastAsiaTheme="minorHAnsi" w:hAnsi="Arial" w:cs="Arial"/>
          <w:sz w:val="24"/>
          <w:szCs w:val="24"/>
        </w:rPr>
        <w:t>the luxury of CSR.</w:t>
      </w:r>
    </w:p>
    <w:p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Bowie and </w:t>
      </w:r>
      <w:proofErr w:type="spellStart"/>
      <w:r w:rsidRPr="00891939">
        <w:rPr>
          <w:rFonts w:ascii="Arial" w:eastAsiaTheme="minorHAnsi" w:hAnsi="Arial" w:cs="Arial"/>
          <w:sz w:val="24"/>
          <w:szCs w:val="24"/>
        </w:rPr>
        <w:t>Werhane</w:t>
      </w:r>
      <w:proofErr w:type="spellEnd"/>
      <w:r w:rsidRPr="00891939">
        <w:rPr>
          <w:rFonts w:ascii="Arial" w:eastAsiaTheme="minorHAnsi" w:hAnsi="Arial" w:cs="Arial"/>
          <w:sz w:val="24"/>
          <w:szCs w:val="24"/>
        </w:rPr>
        <w:t xml:space="preserve"> </w:t>
      </w:r>
      <w:r w:rsidR="00752899" w:rsidRPr="00891939">
        <w:rPr>
          <w:rFonts w:ascii="Arial" w:eastAsiaTheme="minorHAnsi" w:hAnsi="Arial" w:cs="Arial"/>
          <w:sz w:val="24"/>
          <w:szCs w:val="24"/>
        </w:rPr>
        <w:t>(2005</w:t>
      </w:r>
      <w:r w:rsidR="001B47D2" w:rsidRPr="00891939">
        <w:rPr>
          <w:rFonts w:ascii="Arial" w:eastAsiaTheme="minorHAnsi" w:hAnsi="Arial" w:cs="Arial"/>
          <w:sz w:val="24"/>
          <w:szCs w:val="24"/>
        </w:rPr>
        <w:t>) comment o</w:t>
      </w:r>
      <w:r w:rsidR="00752899" w:rsidRPr="00891939">
        <w:rPr>
          <w:rFonts w:ascii="Arial" w:eastAsiaTheme="minorHAnsi" w:hAnsi="Arial" w:cs="Arial"/>
          <w:sz w:val="24"/>
          <w:szCs w:val="24"/>
        </w:rPr>
        <w:t>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different</w:t>
      </w:r>
      <w:r w:rsidR="001B47D2" w:rsidRPr="00891939">
        <w:rPr>
          <w:rFonts w:ascii="Arial" w:eastAsiaTheme="minorHAnsi" w:hAnsi="Arial" w:cs="Arial"/>
          <w:sz w:val="24"/>
          <w:szCs w:val="24"/>
        </w:rPr>
        <w:t xml:space="preserve"> regional approaches, comparing the experience in the USA where CSR seems to be applied in a more individualistic manner, defining the responsible manager and company, emphasising corporate philanthropy and community service as features of good CSR. In Europe they believe there is a more integrated coherent systems approach, where </w:t>
      </w:r>
      <w:r w:rsidR="00EF38FF" w:rsidRPr="00891939">
        <w:rPr>
          <w:rFonts w:ascii="Arial" w:eastAsiaTheme="minorHAnsi" w:hAnsi="Arial" w:cs="Arial"/>
          <w:sz w:val="24"/>
          <w:szCs w:val="24"/>
        </w:rPr>
        <w:t>organisations</w:t>
      </w:r>
      <w:r w:rsidR="001B47D2" w:rsidRPr="00891939">
        <w:rPr>
          <w:rFonts w:ascii="Arial" w:eastAsiaTheme="minorHAnsi" w:hAnsi="Arial" w:cs="Arial"/>
          <w:sz w:val="24"/>
          <w:szCs w:val="24"/>
        </w:rPr>
        <w:t xml:space="preserve"> (including US companies trading in Europe) are more concerned to build </w:t>
      </w:r>
      <w:r w:rsidR="00EF38FF" w:rsidRPr="00891939">
        <w:rPr>
          <w:rFonts w:ascii="Arial" w:eastAsiaTheme="minorHAnsi" w:hAnsi="Arial" w:cs="Arial"/>
          <w:sz w:val="24"/>
          <w:szCs w:val="24"/>
        </w:rPr>
        <w:t>sustainable</w:t>
      </w:r>
      <w:r w:rsidR="001B47D2" w:rsidRPr="00891939">
        <w:rPr>
          <w:rFonts w:ascii="Arial" w:eastAsiaTheme="minorHAnsi" w:hAnsi="Arial" w:cs="Arial"/>
          <w:sz w:val="24"/>
          <w:szCs w:val="24"/>
        </w:rPr>
        <w:t xml:space="preserve"> development into their strategy, encouraged by </w:t>
      </w:r>
      <w:r w:rsidR="00EF38FF" w:rsidRPr="00891939">
        <w:rPr>
          <w:rFonts w:ascii="Arial" w:eastAsiaTheme="minorHAnsi" w:hAnsi="Arial" w:cs="Arial"/>
          <w:sz w:val="24"/>
          <w:szCs w:val="24"/>
        </w:rPr>
        <w:t>government</w:t>
      </w:r>
      <w:r w:rsidR="001B47D2" w:rsidRPr="00891939">
        <w:rPr>
          <w:rFonts w:ascii="Arial" w:eastAsiaTheme="minorHAnsi" w:hAnsi="Arial" w:cs="Arial"/>
          <w:sz w:val="24"/>
          <w:szCs w:val="24"/>
        </w:rPr>
        <w:t xml:space="preserve"> and society in general.</w:t>
      </w:r>
    </w:p>
    <w:p w:rsidR="00752899" w:rsidRPr="00891939" w:rsidRDefault="001B47D2" w:rsidP="0066122F">
      <w:pPr>
        <w:spacing w:after="0" w:line="360" w:lineRule="auto"/>
        <w:jc w:val="center"/>
        <w:rPr>
          <w:rFonts w:ascii="Arial" w:eastAsiaTheme="minorHAnsi" w:hAnsi="Arial" w:cs="Arial"/>
          <w:sz w:val="24"/>
          <w:szCs w:val="24"/>
        </w:rPr>
      </w:pPr>
      <w:r w:rsidRPr="00891939">
        <w:rPr>
          <w:rFonts w:ascii="Arial" w:eastAsiaTheme="minorHAnsi" w:hAnsi="Arial" w:cs="Arial"/>
          <w:sz w:val="24"/>
          <w:szCs w:val="24"/>
        </w:rPr>
        <w:lastRenderedPageBreak/>
        <w:t>.</w:t>
      </w:r>
      <w:r w:rsidRPr="00891939">
        <w:rPr>
          <w:rFonts w:ascii="Arial" w:eastAsia="Times New Roman" w:hAnsi="Arial" w:cs="Arial"/>
          <w:noProof/>
          <w:sz w:val="24"/>
          <w:szCs w:val="24"/>
        </w:rPr>
        <w:drawing>
          <wp:inline distT="0" distB="0" distL="0" distR="0">
            <wp:extent cx="3505200" cy="2514600"/>
            <wp:effectExtent l="0" t="0" r="0" b="0"/>
            <wp:docPr id="16" name="sustainability diagram" descr="Sustainabilit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stainability diagram" descr="Sustainability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0653" cy="2518512"/>
                    </a:xfrm>
                    <a:prstGeom prst="rect">
                      <a:avLst/>
                    </a:prstGeom>
                    <a:noFill/>
                    <a:ln>
                      <a:noFill/>
                    </a:ln>
                  </pic:spPr>
                </pic:pic>
              </a:graphicData>
            </a:graphic>
          </wp:inline>
        </w:drawing>
      </w:r>
    </w:p>
    <w:p w:rsidR="001B47D2" w:rsidRPr="001144A9" w:rsidRDefault="00752899" w:rsidP="0066122F">
      <w:pPr>
        <w:spacing w:after="0" w:line="360" w:lineRule="auto"/>
        <w:jc w:val="center"/>
        <w:rPr>
          <w:rFonts w:ascii="Arial" w:eastAsiaTheme="minorHAnsi" w:hAnsi="Arial" w:cs="Arial"/>
          <w:b/>
          <w:sz w:val="24"/>
          <w:szCs w:val="24"/>
        </w:rPr>
      </w:pPr>
      <w:r w:rsidRPr="001144A9">
        <w:rPr>
          <w:rFonts w:ascii="Arial" w:eastAsiaTheme="minorHAnsi" w:hAnsi="Arial" w:cs="Arial"/>
          <w:b/>
          <w:sz w:val="24"/>
          <w:szCs w:val="24"/>
        </w:rPr>
        <w:t>Figure 3</w:t>
      </w:r>
      <w:r w:rsidR="001B47D2" w:rsidRPr="001144A9">
        <w:rPr>
          <w:rFonts w:ascii="Arial" w:eastAsiaTheme="minorHAnsi" w:hAnsi="Arial" w:cs="Arial"/>
          <w:b/>
          <w:sz w:val="24"/>
          <w:szCs w:val="24"/>
        </w:rPr>
        <w:t xml:space="preserve">: The Triple Bottom Line, adapted from </w:t>
      </w:r>
      <w:r w:rsidR="00EF38FF" w:rsidRPr="001144A9">
        <w:rPr>
          <w:rFonts w:ascii="Arial" w:eastAsiaTheme="minorHAnsi" w:hAnsi="Arial" w:cs="Arial"/>
          <w:b/>
          <w:sz w:val="24"/>
          <w:szCs w:val="24"/>
        </w:rPr>
        <w:t>Elkington (1999)</w:t>
      </w:r>
    </w:p>
    <w:p w:rsidR="00891939" w:rsidRDefault="00891939" w:rsidP="0066122F">
      <w:pPr>
        <w:spacing w:after="0" w:line="360" w:lineRule="auto"/>
        <w:jc w:val="both"/>
        <w:rPr>
          <w:rFonts w:ascii="Arial" w:eastAsiaTheme="minorHAnsi" w:hAnsi="Arial" w:cs="Arial"/>
          <w:sz w:val="24"/>
          <w:szCs w:val="24"/>
        </w:rPr>
      </w:pPr>
    </w:p>
    <w:p w:rsidR="0075289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recognise and often quote the Triple Bottom Line approach integrating financial, environmental and social objectives as illustrated in Fig 3.</w:t>
      </w:r>
    </w:p>
    <w:p w:rsidR="00891939" w:rsidRPr="00891939" w:rsidRDefault="00891939" w:rsidP="0066122F">
      <w:pPr>
        <w:spacing w:after="0" w:line="360" w:lineRule="auto"/>
        <w:jc w:val="both"/>
        <w:rPr>
          <w:rFonts w:ascii="Arial" w:eastAsiaTheme="minorHAnsi" w:hAnsi="Arial" w:cs="Arial"/>
          <w:sz w:val="24"/>
          <w:szCs w:val="24"/>
        </w:rPr>
      </w:pPr>
    </w:p>
    <w:p w:rsidR="0013662A" w:rsidRPr="0066122F" w:rsidRDefault="00381F93" w:rsidP="0066122F">
      <w:pPr>
        <w:pStyle w:val="ListParagraph"/>
        <w:numPr>
          <w:ilvl w:val="0"/>
          <w:numId w:val="11"/>
        </w:numPr>
        <w:spacing w:after="0" w:line="360" w:lineRule="auto"/>
        <w:jc w:val="both"/>
        <w:rPr>
          <w:rFonts w:ascii="Arial" w:hAnsi="Arial" w:cs="Arial"/>
          <w:b/>
          <w:sz w:val="28"/>
          <w:szCs w:val="28"/>
        </w:rPr>
      </w:pPr>
      <w:r w:rsidRPr="0066122F">
        <w:rPr>
          <w:rFonts w:ascii="Arial" w:hAnsi="Arial" w:cs="Arial"/>
          <w:b/>
          <w:sz w:val="28"/>
          <w:szCs w:val="28"/>
        </w:rPr>
        <w:t>Applying the Concepts</w:t>
      </w:r>
    </w:p>
    <w:p w:rsidR="00381F93" w:rsidRPr="00891939" w:rsidRDefault="00381F93"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There is a data collection problem for all </w:t>
      </w:r>
      <w:r w:rsidR="00EF38FF" w:rsidRPr="00891939">
        <w:rPr>
          <w:rFonts w:ascii="Arial" w:eastAsiaTheme="minorHAnsi" w:hAnsi="Arial" w:cs="Arial"/>
          <w:sz w:val="24"/>
          <w:szCs w:val="24"/>
        </w:rPr>
        <w:t>students</w:t>
      </w:r>
      <w:r w:rsidRPr="00891939">
        <w:rPr>
          <w:rFonts w:ascii="Arial" w:eastAsiaTheme="minorHAnsi" w:hAnsi="Arial" w:cs="Arial"/>
          <w:sz w:val="24"/>
          <w:szCs w:val="24"/>
        </w:rPr>
        <w:t xml:space="preserve"> researching business ethics. In </w:t>
      </w:r>
      <w:r w:rsidR="001B47D2" w:rsidRPr="00891939">
        <w:rPr>
          <w:rFonts w:ascii="Arial" w:eastAsiaTheme="minorHAnsi" w:hAnsi="Arial" w:cs="Arial"/>
          <w:sz w:val="24"/>
          <w:szCs w:val="24"/>
        </w:rPr>
        <w:t xml:space="preserve">reviewing empirical data, many </w:t>
      </w:r>
      <w:r w:rsidR="00EF38FF" w:rsidRPr="00891939">
        <w:rPr>
          <w:rFonts w:ascii="Arial" w:eastAsiaTheme="minorHAnsi" w:hAnsi="Arial" w:cs="Arial"/>
          <w:sz w:val="24"/>
          <w:szCs w:val="24"/>
        </w:rPr>
        <w:t>methodologies</w:t>
      </w:r>
      <w:r w:rsidR="001B47D2" w:rsidRPr="00891939">
        <w:rPr>
          <w:rFonts w:ascii="Arial" w:eastAsiaTheme="minorHAnsi" w:hAnsi="Arial" w:cs="Arial"/>
          <w:sz w:val="24"/>
          <w:szCs w:val="24"/>
        </w:rPr>
        <w:t xml:space="preserve"> become unreliable once it is admitted that respondents will not be honest about their </w:t>
      </w:r>
      <w:r w:rsidR="00EF38FF" w:rsidRPr="00891939">
        <w:rPr>
          <w:rFonts w:ascii="Arial" w:eastAsiaTheme="minorHAnsi" w:hAnsi="Arial" w:cs="Arial"/>
          <w:sz w:val="24"/>
          <w:szCs w:val="24"/>
        </w:rPr>
        <w:t>behaviours</w:t>
      </w:r>
      <w:r w:rsidR="001B47D2" w:rsidRPr="00891939">
        <w:rPr>
          <w:rFonts w:ascii="Arial" w:eastAsiaTheme="minorHAnsi" w:hAnsi="Arial" w:cs="Arial"/>
          <w:sz w:val="24"/>
          <w:szCs w:val="24"/>
        </w:rPr>
        <w:t xml:space="preserve"> and when corporate </w:t>
      </w:r>
      <w:r w:rsidR="00EF38FF" w:rsidRPr="00891939">
        <w:rPr>
          <w:rFonts w:ascii="Arial" w:eastAsiaTheme="minorHAnsi" w:hAnsi="Arial" w:cs="Arial"/>
          <w:sz w:val="24"/>
          <w:szCs w:val="24"/>
        </w:rPr>
        <w:t>reputation</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management</w:t>
      </w:r>
      <w:r w:rsidR="001B47D2" w:rsidRPr="00891939">
        <w:rPr>
          <w:rFonts w:ascii="Arial" w:eastAsiaTheme="minorHAnsi" w:hAnsi="Arial" w:cs="Arial"/>
          <w:sz w:val="24"/>
          <w:szCs w:val="24"/>
        </w:rPr>
        <w:t xml:space="preserve"> is tightly controlled to avoid scandal. The researcher is drawn to more qualitative methods, offering deeper analysis of case material, but with the associated problem that it is difficult to prove hypotheses true or false and it is difficult to </w:t>
      </w:r>
      <w:r w:rsidR="00EF38FF" w:rsidRPr="00891939">
        <w:rPr>
          <w:rFonts w:ascii="Arial" w:eastAsiaTheme="minorHAnsi" w:hAnsi="Arial" w:cs="Arial"/>
          <w:sz w:val="24"/>
          <w:szCs w:val="24"/>
        </w:rPr>
        <w:t>generalise</w:t>
      </w:r>
      <w:r w:rsidR="001B47D2" w:rsidRPr="00891939">
        <w:rPr>
          <w:rFonts w:ascii="Arial" w:eastAsiaTheme="minorHAnsi" w:hAnsi="Arial" w:cs="Arial"/>
          <w:sz w:val="24"/>
          <w:szCs w:val="24"/>
        </w:rPr>
        <w:t xml:space="preserve">. </w:t>
      </w:r>
      <w:r w:rsidR="00EF38FF" w:rsidRPr="00891939">
        <w:rPr>
          <w:rFonts w:ascii="Arial" w:eastAsiaTheme="minorHAnsi" w:hAnsi="Arial" w:cs="Arial"/>
          <w:sz w:val="24"/>
          <w:szCs w:val="24"/>
        </w:rPr>
        <w:t xml:space="preserve">This researcher has conducted a series of anonymous interviews, workshop activities, focus groups and observation exercises to attempt to review the application of CSR to business strategy. </w:t>
      </w:r>
      <w:r w:rsidR="001B47D2" w:rsidRPr="00891939">
        <w:rPr>
          <w:rFonts w:ascii="Arial" w:eastAsiaTheme="minorHAnsi" w:hAnsi="Arial" w:cs="Arial"/>
          <w:sz w:val="24"/>
          <w:szCs w:val="24"/>
        </w:rPr>
        <w:t>A</w:t>
      </w:r>
      <w:r w:rsidR="00EF38FF" w:rsidRPr="00891939">
        <w:rPr>
          <w:rFonts w:ascii="Arial" w:eastAsiaTheme="minorHAnsi" w:hAnsi="Arial" w:cs="Arial"/>
          <w:sz w:val="24"/>
          <w:szCs w:val="24"/>
        </w:rPr>
        <w:t>s</w:t>
      </w:r>
      <w:r w:rsidR="001B47D2" w:rsidRPr="00891939">
        <w:rPr>
          <w:rFonts w:ascii="Arial" w:eastAsiaTheme="minorHAnsi" w:hAnsi="Arial" w:cs="Arial"/>
          <w:sz w:val="24"/>
          <w:szCs w:val="24"/>
        </w:rPr>
        <w:t xml:space="preserve"> expected it is </w:t>
      </w:r>
      <w:r w:rsidR="00EF38FF" w:rsidRPr="00891939">
        <w:rPr>
          <w:rFonts w:ascii="Arial" w:eastAsiaTheme="minorHAnsi" w:hAnsi="Arial" w:cs="Arial"/>
          <w:sz w:val="24"/>
          <w:szCs w:val="24"/>
        </w:rPr>
        <w:t>difficult to precisely give a verdict</w:t>
      </w:r>
      <w:r w:rsidR="001B47D2" w:rsidRPr="00891939">
        <w:rPr>
          <w:rFonts w:ascii="Arial" w:eastAsiaTheme="minorHAnsi" w:hAnsi="Arial" w:cs="Arial"/>
          <w:sz w:val="24"/>
          <w:szCs w:val="24"/>
        </w:rPr>
        <w:t xml:space="preserve"> on the evidence collected</w:t>
      </w:r>
      <w:r w:rsidR="00EF38FF" w:rsidRPr="00891939">
        <w:rPr>
          <w:rFonts w:ascii="Arial" w:eastAsiaTheme="minorHAnsi" w:hAnsi="Arial" w:cs="Arial"/>
          <w:sz w:val="24"/>
          <w:szCs w:val="24"/>
        </w:rPr>
        <w:t>,</w:t>
      </w:r>
      <w:r w:rsidR="001B47D2" w:rsidRPr="00891939">
        <w:rPr>
          <w:rFonts w:ascii="Arial" w:eastAsiaTheme="minorHAnsi" w:hAnsi="Arial" w:cs="Arial"/>
          <w:sz w:val="24"/>
          <w:szCs w:val="24"/>
        </w:rPr>
        <w:t xml:space="preserve"> but there are some interesting </w:t>
      </w:r>
      <w:r w:rsidR="00EF38FF" w:rsidRPr="00891939">
        <w:rPr>
          <w:rFonts w:ascii="Arial" w:eastAsiaTheme="minorHAnsi" w:hAnsi="Arial" w:cs="Arial"/>
          <w:sz w:val="24"/>
          <w:szCs w:val="24"/>
        </w:rPr>
        <w:t>results</w:t>
      </w:r>
      <w:r w:rsidR="001B47D2" w:rsidRPr="00891939">
        <w:rPr>
          <w:rFonts w:ascii="Arial" w:eastAsiaTheme="minorHAnsi" w:hAnsi="Arial" w:cs="Arial"/>
          <w:sz w:val="24"/>
          <w:szCs w:val="24"/>
        </w:rPr>
        <w:t>.</w:t>
      </w:r>
    </w:p>
    <w:p w:rsidR="00EF38FF" w:rsidRDefault="001B47D2"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Most man</w:t>
      </w:r>
      <w:r w:rsidR="00EF38FF" w:rsidRPr="00891939">
        <w:rPr>
          <w:rFonts w:ascii="Arial" w:eastAsiaTheme="minorHAnsi" w:hAnsi="Arial" w:cs="Arial"/>
          <w:sz w:val="24"/>
          <w:szCs w:val="24"/>
        </w:rPr>
        <w:t>a</w:t>
      </w:r>
      <w:r w:rsidRPr="00891939">
        <w:rPr>
          <w:rFonts w:ascii="Arial" w:eastAsiaTheme="minorHAnsi" w:hAnsi="Arial" w:cs="Arial"/>
          <w:sz w:val="24"/>
          <w:szCs w:val="24"/>
        </w:rPr>
        <w:t>gers</w:t>
      </w:r>
      <w:r w:rsidR="00EF38FF" w:rsidRPr="00891939">
        <w:rPr>
          <w:rFonts w:ascii="Arial" w:eastAsiaTheme="minorHAnsi" w:hAnsi="Arial" w:cs="Arial"/>
          <w:sz w:val="24"/>
          <w:szCs w:val="24"/>
        </w:rPr>
        <w:t xml:space="preserve"> and owners appear to have a belief in business ethics. In role play they often resist unethical and illegal behaviours, offering examples a</w:t>
      </w:r>
      <w:r w:rsidR="00752899" w:rsidRPr="00891939">
        <w:rPr>
          <w:rFonts w:ascii="Arial" w:eastAsiaTheme="minorHAnsi" w:hAnsi="Arial" w:cs="Arial"/>
          <w:sz w:val="24"/>
          <w:szCs w:val="24"/>
        </w:rPr>
        <w:t>dap</w:t>
      </w:r>
      <w:r w:rsidR="00EF38FF" w:rsidRPr="00891939">
        <w:rPr>
          <w:rFonts w:ascii="Arial" w:eastAsiaTheme="minorHAnsi" w:hAnsi="Arial" w:cs="Arial"/>
          <w:sz w:val="24"/>
          <w:szCs w:val="24"/>
        </w:rPr>
        <w:t>ted to the matrix of Henderson (1982).</w:t>
      </w:r>
    </w:p>
    <w:p w:rsidR="00891939" w:rsidRPr="00891939" w:rsidRDefault="00891939" w:rsidP="0066122F">
      <w:pPr>
        <w:spacing w:after="0" w:line="360" w:lineRule="auto"/>
        <w:jc w:val="both"/>
        <w:rPr>
          <w:rFonts w:ascii="Arial" w:eastAsiaTheme="minorHAnsi" w:hAnsi="Arial" w:cs="Arial"/>
          <w:sz w:val="24"/>
          <w:szCs w:val="24"/>
        </w:rPr>
      </w:pPr>
    </w:p>
    <w:p w:rsidR="00EF38FF" w:rsidRPr="00891939" w:rsidRDefault="00752899"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1</w:t>
      </w:r>
      <w:r w:rsidR="00EF38FF" w:rsidRPr="00891939">
        <w:rPr>
          <w:rFonts w:ascii="Arial" w:eastAsiaTheme="minorHAnsi" w:hAnsi="Arial" w:cs="Arial"/>
          <w:b/>
          <w:sz w:val="24"/>
          <w:szCs w:val="24"/>
        </w:rPr>
        <w:t>: Ethical –Legal interrelationships adapted from Henderson (1982)</w:t>
      </w:r>
    </w:p>
    <w:tbl>
      <w:tblPr>
        <w:tblStyle w:val="TableGrid"/>
        <w:tblW w:w="0" w:type="auto"/>
        <w:tblLook w:val="04A0" w:firstRow="1" w:lastRow="0" w:firstColumn="1" w:lastColumn="0" w:noHBand="0" w:noVBand="1"/>
      </w:tblPr>
      <w:tblGrid>
        <w:gridCol w:w="2518"/>
        <w:gridCol w:w="3119"/>
        <w:gridCol w:w="3605"/>
      </w:tblGrid>
      <w:tr w:rsidR="00501A3A" w:rsidRPr="00891939" w:rsidTr="00501A3A">
        <w:trPr>
          <w:trHeight w:val="654"/>
        </w:trPr>
        <w:tc>
          <w:tcPr>
            <w:tcW w:w="2518"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p>
        </w:tc>
        <w:tc>
          <w:tcPr>
            <w:tcW w:w="3119"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Ethica</w:t>
            </w:r>
            <w:r>
              <w:rPr>
                <w:rFonts w:ascii="Arial" w:hAnsi="Arial" w:cs="Arial"/>
                <w:b/>
                <w:sz w:val="24"/>
                <w:szCs w:val="24"/>
              </w:rPr>
              <w:t>l</w:t>
            </w:r>
          </w:p>
        </w:tc>
        <w:tc>
          <w:tcPr>
            <w:tcW w:w="3605" w:type="dxa"/>
            <w:shd w:val="clear" w:color="auto" w:fill="D9D9D9" w:themeFill="background1" w:themeFillShade="D9"/>
            <w:vAlign w:val="center"/>
          </w:tcPr>
          <w:p w:rsidR="00501A3A" w:rsidRPr="00891939" w:rsidRDefault="00501A3A" w:rsidP="0066122F">
            <w:pPr>
              <w:spacing w:line="360" w:lineRule="auto"/>
              <w:jc w:val="center"/>
              <w:rPr>
                <w:rFonts w:ascii="Arial" w:hAnsi="Arial" w:cs="Arial"/>
                <w:b/>
                <w:sz w:val="24"/>
                <w:szCs w:val="24"/>
              </w:rPr>
            </w:pPr>
            <w:r w:rsidRPr="00891939">
              <w:rPr>
                <w:rFonts w:ascii="Arial" w:hAnsi="Arial" w:cs="Arial"/>
                <w:b/>
                <w:sz w:val="24"/>
                <w:szCs w:val="24"/>
              </w:rPr>
              <w:t>Unethical</w:t>
            </w:r>
          </w:p>
        </w:tc>
      </w:tr>
      <w:tr w:rsidR="00EF38FF" w:rsidRPr="00891939" w:rsidTr="00501A3A">
        <w:trPr>
          <w:trHeight w:val="654"/>
        </w:trPr>
        <w:tc>
          <w:tcPr>
            <w:tcW w:w="2518" w:type="dxa"/>
            <w:shd w:val="clear" w:color="auto" w:fill="D9D9D9" w:themeFill="background1" w:themeFillShade="D9"/>
            <w:vAlign w:val="center"/>
          </w:tcPr>
          <w:p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Legal</w:t>
            </w:r>
          </w:p>
        </w:tc>
        <w:tc>
          <w:tcPr>
            <w:tcW w:w="3119" w:type="dxa"/>
          </w:tcPr>
          <w:p w:rsidR="00EF38FF" w:rsidRPr="00891939" w:rsidRDefault="00EF38FF"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Charitable giving</w:t>
            </w:r>
          </w:p>
        </w:tc>
        <w:tc>
          <w:tcPr>
            <w:tcW w:w="3605" w:type="dxa"/>
          </w:tcPr>
          <w:p w:rsidR="00EF38FF" w:rsidRPr="00891939" w:rsidRDefault="00EF38FF" w:rsidP="0066122F">
            <w:pPr>
              <w:numPr>
                <w:ilvl w:val="0"/>
                <w:numId w:val="8"/>
              </w:numPr>
              <w:ind w:left="360"/>
              <w:contextualSpacing/>
              <w:jc w:val="center"/>
              <w:rPr>
                <w:rFonts w:ascii="Arial" w:hAnsi="Arial" w:cs="Arial"/>
                <w:sz w:val="24"/>
                <w:szCs w:val="24"/>
              </w:rPr>
            </w:pPr>
            <w:r w:rsidRPr="00891939">
              <w:rPr>
                <w:rFonts w:ascii="Arial" w:hAnsi="Arial" w:cs="Arial"/>
                <w:sz w:val="24"/>
                <w:szCs w:val="24"/>
              </w:rPr>
              <w:t>Rude or disrespectful behaviour</w:t>
            </w:r>
          </w:p>
        </w:tc>
      </w:tr>
      <w:tr w:rsidR="00EF38FF" w:rsidRPr="00891939" w:rsidTr="00501A3A">
        <w:trPr>
          <w:trHeight w:val="654"/>
        </w:trPr>
        <w:tc>
          <w:tcPr>
            <w:tcW w:w="2518" w:type="dxa"/>
            <w:shd w:val="clear" w:color="auto" w:fill="D9D9D9" w:themeFill="background1" w:themeFillShade="D9"/>
            <w:vAlign w:val="center"/>
          </w:tcPr>
          <w:p w:rsidR="00EF38FF" w:rsidRPr="00891939" w:rsidRDefault="00EF38FF" w:rsidP="0066122F">
            <w:pPr>
              <w:spacing w:line="360" w:lineRule="auto"/>
              <w:jc w:val="center"/>
              <w:rPr>
                <w:rFonts w:ascii="Arial" w:hAnsi="Arial" w:cs="Arial"/>
                <w:b/>
                <w:sz w:val="24"/>
                <w:szCs w:val="24"/>
              </w:rPr>
            </w:pPr>
            <w:r w:rsidRPr="00891939">
              <w:rPr>
                <w:rFonts w:ascii="Arial" w:hAnsi="Arial" w:cs="Arial"/>
                <w:b/>
                <w:sz w:val="24"/>
                <w:szCs w:val="24"/>
              </w:rPr>
              <w:t>Illegal</w:t>
            </w:r>
          </w:p>
        </w:tc>
        <w:tc>
          <w:tcPr>
            <w:tcW w:w="3119" w:type="dxa"/>
          </w:tcPr>
          <w:p w:rsidR="00EF38FF" w:rsidRPr="00891939" w:rsidRDefault="00FC3414" w:rsidP="0066122F">
            <w:pPr>
              <w:numPr>
                <w:ilvl w:val="0"/>
                <w:numId w:val="8"/>
              </w:numPr>
              <w:ind w:left="318"/>
              <w:contextualSpacing/>
              <w:jc w:val="center"/>
              <w:rPr>
                <w:rFonts w:ascii="Arial" w:hAnsi="Arial" w:cs="Arial"/>
                <w:sz w:val="24"/>
                <w:szCs w:val="24"/>
              </w:rPr>
            </w:pPr>
            <w:r w:rsidRPr="00891939">
              <w:rPr>
                <w:rFonts w:ascii="Arial" w:hAnsi="Arial" w:cs="Arial"/>
                <w:sz w:val="24"/>
                <w:szCs w:val="24"/>
              </w:rPr>
              <w:t>Claiming excessively on expense accounts</w:t>
            </w:r>
          </w:p>
        </w:tc>
        <w:tc>
          <w:tcPr>
            <w:tcW w:w="3605" w:type="dxa"/>
          </w:tcPr>
          <w:p w:rsidR="00EF38FF" w:rsidRPr="00501A3A" w:rsidRDefault="00FC3414" w:rsidP="0066122F">
            <w:pPr>
              <w:pStyle w:val="ListParagraph"/>
              <w:numPr>
                <w:ilvl w:val="0"/>
                <w:numId w:val="8"/>
              </w:numPr>
              <w:ind w:left="317"/>
              <w:jc w:val="center"/>
              <w:rPr>
                <w:rFonts w:ascii="Arial" w:hAnsi="Arial" w:cs="Arial"/>
                <w:sz w:val="24"/>
                <w:szCs w:val="24"/>
              </w:rPr>
            </w:pPr>
            <w:r w:rsidRPr="00501A3A">
              <w:rPr>
                <w:rFonts w:ascii="Arial" w:hAnsi="Arial" w:cs="Arial"/>
                <w:sz w:val="24"/>
                <w:szCs w:val="24"/>
              </w:rPr>
              <w:t>Lying about safety tests on company products.</w:t>
            </w:r>
          </w:p>
        </w:tc>
      </w:tr>
    </w:tbl>
    <w:p w:rsidR="00EF38FF" w:rsidRPr="00891939" w:rsidRDefault="00EF38FF" w:rsidP="0066122F">
      <w:pPr>
        <w:spacing w:after="0" w:line="360" w:lineRule="auto"/>
        <w:jc w:val="both"/>
        <w:rPr>
          <w:rFonts w:ascii="Arial" w:eastAsiaTheme="minorHAnsi" w:hAnsi="Arial" w:cs="Arial"/>
          <w:sz w:val="24"/>
          <w:szCs w:val="24"/>
        </w:rPr>
      </w:pPr>
    </w:p>
    <w:p w:rsidR="0092453F" w:rsidRPr="00891939" w:rsidRDefault="00752899"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In Table 1</w:t>
      </w:r>
      <w:r w:rsidR="00EF38FF" w:rsidRPr="00891939">
        <w:rPr>
          <w:rFonts w:ascii="Arial" w:eastAsiaTheme="minorHAnsi" w:hAnsi="Arial" w:cs="Arial"/>
          <w:sz w:val="24"/>
          <w:szCs w:val="24"/>
        </w:rPr>
        <w:t xml:space="preserve"> the examples of bad behaviour are interesting in that some are clearly illegal but others may be legal but unethical or not recommended. Complexity arises when dealing with different cultural contexts and moral precepts. </w:t>
      </w:r>
      <w:r w:rsidRPr="00891939">
        <w:rPr>
          <w:rFonts w:ascii="Arial" w:eastAsiaTheme="minorHAnsi" w:hAnsi="Arial" w:cs="Arial"/>
          <w:sz w:val="24"/>
          <w:szCs w:val="24"/>
        </w:rPr>
        <w:t>Chari</w:t>
      </w:r>
      <w:r w:rsidR="00FC3414" w:rsidRPr="00891939">
        <w:rPr>
          <w:rFonts w:ascii="Arial" w:eastAsiaTheme="minorHAnsi" w:hAnsi="Arial" w:cs="Arial"/>
          <w:sz w:val="24"/>
          <w:szCs w:val="24"/>
        </w:rPr>
        <w:t>table giving in cell 1 may be the result of self-serving motives, to buy a good reput</w:t>
      </w:r>
      <w:r w:rsidRPr="00891939">
        <w:rPr>
          <w:rFonts w:ascii="Arial" w:eastAsiaTheme="minorHAnsi" w:hAnsi="Arial" w:cs="Arial"/>
          <w:sz w:val="24"/>
          <w:szCs w:val="24"/>
        </w:rPr>
        <w:t>ation cheaply or avoid tax. Interpretation is necessary as</w:t>
      </w:r>
      <w:r w:rsidR="00FC3414" w:rsidRPr="00891939">
        <w:rPr>
          <w:rFonts w:ascii="Arial" w:eastAsiaTheme="minorHAnsi" w:hAnsi="Arial" w:cs="Arial"/>
          <w:sz w:val="24"/>
          <w:szCs w:val="24"/>
        </w:rPr>
        <w:t xml:space="preserve"> lying about safety standards of products </w:t>
      </w:r>
      <w:r w:rsidRPr="00891939">
        <w:rPr>
          <w:rFonts w:ascii="Arial" w:eastAsiaTheme="minorHAnsi" w:hAnsi="Arial" w:cs="Arial"/>
          <w:sz w:val="24"/>
          <w:szCs w:val="24"/>
        </w:rPr>
        <w:t xml:space="preserve">may or may not include </w:t>
      </w:r>
      <w:r w:rsidR="00FC3414" w:rsidRPr="00891939">
        <w:rPr>
          <w:rFonts w:ascii="Arial" w:eastAsiaTheme="minorHAnsi" w:hAnsi="Arial" w:cs="Arial"/>
          <w:sz w:val="24"/>
          <w:szCs w:val="24"/>
        </w:rPr>
        <w:t>telling the whole truth or only volunteering negative product inf</w:t>
      </w:r>
      <w:r w:rsidRPr="00891939">
        <w:rPr>
          <w:rFonts w:ascii="Arial" w:eastAsiaTheme="minorHAnsi" w:hAnsi="Arial" w:cs="Arial"/>
          <w:sz w:val="24"/>
          <w:szCs w:val="24"/>
        </w:rPr>
        <w:t>ormation if directly questioned.</w:t>
      </w:r>
    </w:p>
    <w:p w:rsidR="00891939" w:rsidRDefault="00891939" w:rsidP="0066122F">
      <w:pPr>
        <w:spacing w:after="0" w:line="360" w:lineRule="auto"/>
        <w:jc w:val="both"/>
        <w:rPr>
          <w:rFonts w:ascii="Arial" w:eastAsiaTheme="minorHAnsi" w:hAnsi="Arial" w:cs="Arial"/>
          <w:sz w:val="24"/>
          <w:szCs w:val="24"/>
        </w:rPr>
      </w:pPr>
    </w:p>
    <w:p w:rsidR="0092453F" w:rsidRPr="00891939"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Table 2 in quadrant 1 shows the ‘Good ethics is Good business’ cliché, which is promoted by ethical campaigners. Not creating policies in this area would seem to be irrational; however due to irrationality or ignorance some fail to exploit such opportunities. As a result ethical campaigners tend to frame their promotion in terms of encouraging ethical actions which have a commercial payoff, albeit perhaps in the future or with rather intangible returns.</w:t>
      </w:r>
    </w:p>
    <w:p w:rsidR="0092453F" w:rsidRPr="00891939" w:rsidRDefault="0092453F" w:rsidP="0066122F">
      <w:pPr>
        <w:spacing w:after="0" w:line="360" w:lineRule="auto"/>
        <w:jc w:val="both"/>
        <w:rPr>
          <w:rFonts w:ascii="Arial" w:eastAsiaTheme="minorHAnsi" w:hAnsi="Arial" w:cs="Arial"/>
          <w:sz w:val="24"/>
          <w:szCs w:val="24"/>
        </w:rPr>
      </w:pPr>
    </w:p>
    <w:p w:rsidR="00FC3414" w:rsidRPr="00891939" w:rsidRDefault="0092453F" w:rsidP="0066122F">
      <w:pPr>
        <w:spacing w:after="0" w:line="360" w:lineRule="auto"/>
        <w:jc w:val="center"/>
        <w:rPr>
          <w:rFonts w:ascii="Arial" w:eastAsiaTheme="minorHAnsi" w:hAnsi="Arial" w:cs="Arial"/>
          <w:b/>
          <w:sz w:val="24"/>
          <w:szCs w:val="24"/>
        </w:rPr>
      </w:pPr>
      <w:r w:rsidRPr="00891939">
        <w:rPr>
          <w:rFonts w:ascii="Arial" w:eastAsiaTheme="minorHAnsi" w:hAnsi="Arial" w:cs="Arial"/>
          <w:b/>
          <w:sz w:val="24"/>
          <w:szCs w:val="24"/>
        </w:rPr>
        <w:t>Table 2</w:t>
      </w:r>
      <w:r w:rsidR="00FC3414" w:rsidRPr="00891939">
        <w:rPr>
          <w:rFonts w:ascii="Arial" w:eastAsiaTheme="minorHAnsi" w:hAnsi="Arial" w:cs="Arial"/>
          <w:b/>
          <w:sz w:val="24"/>
          <w:szCs w:val="24"/>
        </w:rPr>
        <w:t>: The ‘Enlightenment Matrix’ adapted from Cannon (1996)</w:t>
      </w:r>
    </w:p>
    <w:tbl>
      <w:tblPr>
        <w:tblStyle w:val="TableGrid"/>
        <w:tblW w:w="0" w:type="auto"/>
        <w:tblLook w:val="04A0" w:firstRow="1" w:lastRow="0" w:firstColumn="1" w:lastColumn="0" w:noHBand="0" w:noVBand="1"/>
      </w:tblPr>
      <w:tblGrid>
        <w:gridCol w:w="3080"/>
        <w:gridCol w:w="3081"/>
        <w:gridCol w:w="3081"/>
      </w:tblGrid>
      <w:tr w:rsidR="00501A3A" w:rsidRPr="00891939" w:rsidTr="00501A3A">
        <w:trPr>
          <w:trHeight w:val="1104"/>
        </w:trPr>
        <w:tc>
          <w:tcPr>
            <w:tcW w:w="3080" w:type="dxa"/>
            <w:shd w:val="clear" w:color="auto" w:fill="D9D9D9" w:themeFill="background1" w:themeFillShade="D9"/>
          </w:tcPr>
          <w:p w:rsidR="00501A3A" w:rsidRPr="00891939" w:rsidRDefault="00501A3A" w:rsidP="0066122F">
            <w:pPr>
              <w:spacing w:line="360" w:lineRule="auto"/>
              <w:jc w:val="center"/>
              <w:rPr>
                <w:rFonts w:ascii="Arial" w:hAnsi="Arial" w:cs="Arial"/>
                <w:b/>
                <w:sz w:val="24"/>
                <w:szCs w:val="24"/>
              </w:rPr>
            </w:pPr>
          </w:p>
        </w:tc>
        <w:tc>
          <w:tcPr>
            <w:tcW w:w="3081" w:type="dxa"/>
            <w:shd w:val="clear" w:color="auto" w:fill="D9D9D9" w:themeFill="background1" w:themeFillShade="D9"/>
            <w:vAlign w:val="center"/>
          </w:tcPr>
          <w:p w:rsidR="00501A3A" w:rsidRPr="00891939" w:rsidRDefault="00501A3A" w:rsidP="0066122F">
            <w:pPr>
              <w:ind w:left="-38"/>
              <w:contextualSpacing/>
              <w:jc w:val="center"/>
              <w:rPr>
                <w:rFonts w:ascii="Arial" w:hAnsi="Arial" w:cs="Arial"/>
                <w:sz w:val="24"/>
                <w:szCs w:val="24"/>
              </w:rPr>
            </w:pPr>
            <w:r w:rsidRPr="00891939">
              <w:rPr>
                <w:rFonts w:ascii="Arial" w:hAnsi="Arial" w:cs="Arial"/>
                <w:b/>
                <w:sz w:val="24"/>
                <w:szCs w:val="24"/>
              </w:rPr>
              <w:t>Ethical</w:t>
            </w:r>
          </w:p>
        </w:tc>
        <w:tc>
          <w:tcPr>
            <w:tcW w:w="3081" w:type="dxa"/>
            <w:shd w:val="clear" w:color="auto" w:fill="D9D9D9" w:themeFill="background1" w:themeFillShade="D9"/>
            <w:vAlign w:val="center"/>
          </w:tcPr>
          <w:p w:rsidR="00501A3A" w:rsidRPr="00891939" w:rsidRDefault="00501A3A" w:rsidP="0066122F">
            <w:pPr>
              <w:contextualSpacing/>
              <w:jc w:val="center"/>
              <w:rPr>
                <w:rFonts w:ascii="Arial" w:hAnsi="Arial" w:cs="Arial"/>
                <w:sz w:val="24"/>
                <w:szCs w:val="24"/>
              </w:rPr>
            </w:pPr>
            <w:r>
              <w:rPr>
                <w:rFonts w:ascii="Arial" w:hAnsi="Arial" w:cs="Arial"/>
                <w:b/>
                <w:sz w:val="24"/>
                <w:szCs w:val="24"/>
              </w:rPr>
              <w:t>Une</w:t>
            </w:r>
            <w:r w:rsidRPr="00891939">
              <w:rPr>
                <w:rFonts w:ascii="Arial" w:hAnsi="Arial" w:cs="Arial"/>
                <w:b/>
                <w:sz w:val="24"/>
                <w:szCs w:val="24"/>
              </w:rPr>
              <w:t>thical</w:t>
            </w:r>
          </w:p>
        </w:tc>
      </w:tr>
      <w:tr w:rsidR="00FC3414" w:rsidRPr="00891939" w:rsidTr="00501A3A">
        <w:trPr>
          <w:trHeight w:val="1104"/>
        </w:trPr>
        <w:tc>
          <w:tcPr>
            <w:tcW w:w="3080" w:type="dxa"/>
            <w:shd w:val="clear" w:color="auto" w:fill="D9D9D9" w:themeFill="background1" w:themeFillShade="D9"/>
            <w:vAlign w:val="center"/>
          </w:tcPr>
          <w:p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Profitable</w:t>
            </w:r>
          </w:p>
        </w:tc>
        <w:tc>
          <w:tcPr>
            <w:tcW w:w="3081" w:type="dxa"/>
          </w:tcPr>
          <w:p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Investing in energy saving equipment</w:t>
            </w:r>
          </w:p>
        </w:tc>
        <w:tc>
          <w:tcPr>
            <w:tcW w:w="3081" w:type="dxa"/>
          </w:tcPr>
          <w:p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Developing an online gambling site in the USA</w:t>
            </w:r>
          </w:p>
        </w:tc>
      </w:tr>
      <w:tr w:rsidR="00FC3414" w:rsidRPr="00891939" w:rsidTr="00501A3A">
        <w:trPr>
          <w:trHeight w:val="1104"/>
        </w:trPr>
        <w:tc>
          <w:tcPr>
            <w:tcW w:w="3080" w:type="dxa"/>
            <w:shd w:val="clear" w:color="auto" w:fill="D9D9D9" w:themeFill="background1" w:themeFillShade="D9"/>
            <w:vAlign w:val="center"/>
          </w:tcPr>
          <w:p w:rsidR="00FC3414" w:rsidRPr="00891939" w:rsidRDefault="00FC3414" w:rsidP="0066122F">
            <w:pPr>
              <w:spacing w:line="360" w:lineRule="auto"/>
              <w:jc w:val="center"/>
              <w:rPr>
                <w:rFonts w:ascii="Arial" w:hAnsi="Arial" w:cs="Arial"/>
                <w:b/>
                <w:sz w:val="24"/>
                <w:szCs w:val="24"/>
              </w:rPr>
            </w:pPr>
          </w:p>
          <w:p w:rsidR="00FC3414" w:rsidRPr="00891939" w:rsidRDefault="00FC3414" w:rsidP="0066122F">
            <w:pPr>
              <w:spacing w:line="360" w:lineRule="auto"/>
              <w:jc w:val="center"/>
              <w:rPr>
                <w:rFonts w:ascii="Arial" w:hAnsi="Arial" w:cs="Arial"/>
                <w:b/>
                <w:sz w:val="24"/>
                <w:szCs w:val="24"/>
              </w:rPr>
            </w:pPr>
            <w:r w:rsidRPr="00891939">
              <w:rPr>
                <w:rFonts w:ascii="Arial" w:hAnsi="Arial" w:cs="Arial"/>
                <w:b/>
                <w:sz w:val="24"/>
                <w:szCs w:val="24"/>
              </w:rPr>
              <w:t>Unprofitable</w:t>
            </w:r>
          </w:p>
        </w:tc>
        <w:tc>
          <w:tcPr>
            <w:tcW w:w="3081" w:type="dxa"/>
          </w:tcPr>
          <w:p w:rsidR="00FC3414" w:rsidRPr="00891939" w:rsidRDefault="00FC3414" w:rsidP="0066122F">
            <w:pPr>
              <w:numPr>
                <w:ilvl w:val="0"/>
                <w:numId w:val="9"/>
              </w:numPr>
              <w:ind w:left="322"/>
              <w:contextualSpacing/>
              <w:jc w:val="center"/>
              <w:rPr>
                <w:rFonts w:ascii="Arial" w:hAnsi="Arial" w:cs="Arial"/>
                <w:sz w:val="24"/>
                <w:szCs w:val="24"/>
              </w:rPr>
            </w:pPr>
            <w:r w:rsidRPr="00891939">
              <w:rPr>
                <w:rFonts w:ascii="Arial" w:hAnsi="Arial" w:cs="Arial"/>
                <w:sz w:val="24"/>
                <w:szCs w:val="24"/>
              </w:rPr>
              <w:t>Cancelling a contract with a supplier when it was discovered they employed child labour</w:t>
            </w:r>
          </w:p>
        </w:tc>
        <w:tc>
          <w:tcPr>
            <w:tcW w:w="3081" w:type="dxa"/>
          </w:tcPr>
          <w:p w:rsidR="00FC3414" w:rsidRPr="00891939" w:rsidRDefault="00FC3414" w:rsidP="0066122F">
            <w:pPr>
              <w:numPr>
                <w:ilvl w:val="0"/>
                <w:numId w:val="9"/>
              </w:numPr>
              <w:ind w:left="360"/>
              <w:contextualSpacing/>
              <w:jc w:val="center"/>
              <w:rPr>
                <w:rFonts w:ascii="Arial" w:hAnsi="Arial" w:cs="Arial"/>
                <w:sz w:val="24"/>
                <w:szCs w:val="24"/>
              </w:rPr>
            </w:pPr>
            <w:r w:rsidRPr="00891939">
              <w:rPr>
                <w:rFonts w:ascii="Arial" w:hAnsi="Arial" w:cs="Arial"/>
                <w:sz w:val="24"/>
                <w:szCs w:val="24"/>
              </w:rPr>
              <w:t>Lying about the negative side effects of a rival’s products</w:t>
            </w:r>
          </w:p>
        </w:tc>
      </w:tr>
    </w:tbl>
    <w:p w:rsidR="00FC3414" w:rsidRPr="00891939" w:rsidRDefault="00FC3414" w:rsidP="0066122F">
      <w:pPr>
        <w:spacing w:after="0" w:line="360" w:lineRule="auto"/>
        <w:jc w:val="center"/>
        <w:rPr>
          <w:rFonts w:ascii="Arial" w:eastAsiaTheme="minorHAnsi" w:hAnsi="Arial" w:cs="Arial"/>
          <w:sz w:val="24"/>
          <w:szCs w:val="24"/>
        </w:rPr>
      </w:pPr>
    </w:p>
    <w:p w:rsidR="0092453F" w:rsidRPr="00891939" w:rsidRDefault="00FC3414"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Porter and Kramer (2011) seem to reformulate this to urge companies to replace CSR with Corporate </w:t>
      </w:r>
      <w:r w:rsidR="0092453F" w:rsidRPr="00891939">
        <w:rPr>
          <w:rFonts w:ascii="Arial" w:eastAsiaTheme="minorHAnsi" w:hAnsi="Arial" w:cs="Arial"/>
          <w:sz w:val="24"/>
          <w:szCs w:val="24"/>
        </w:rPr>
        <w:t xml:space="preserve">Social Value (CSV). Organisations should identify </w:t>
      </w:r>
      <w:r w:rsidRPr="00891939">
        <w:rPr>
          <w:rFonts w:ascii="Arial" w:eastAsiaTheme="minorHAnsi" w:hAnsi="Arial" w:cs="Arial"/>
          <w:sz w:val="24"/>
          <w:szCs w:val="24"/>
        </w:rPr>
        <w:t xml:space="preserve">policies valued by customers, </w:t>
      </w:r>
      <w:r w:rsidR="0092453F" w:rsidRPr="00891939">
        <w:rPr>
          <w:rFonts w:ascii="Arial" w:eastAsiaTheme="minorHAnsi" w:hAnsi="Arial" w:cs="Arial"/>
          <w:sz w:val="24"/>
          <w:szCs w:val="24"/>
        </w:rPr>
        <w:t xml:space="preserve">which will allow shared value, in that higher prices can often be justified, </w:t>
      </w:r>
      <w:r w:rsidRPr="00891939">
        <w:rPr>
          <w:rFonts w:ascii="Arial" w:eastAsiaTheme="minorHAnsi" w:hAnsi="Arial" w:cs="Arial"/>
          <w:sz w:val="24"/>
          <w:szCs w:val="24"/>
        </w:rPr>
        <w:t xml:space="preserve">to make progress on social issues but also protect economic viability. </w:t>
      </w:r>
      <w:bookmarkStart w:id="0" w:name="_Toc318039494"/>
    </w:p>
    <w:p w:rsidR="00137F6B" w:rsidRPr="00891939" w:rsidRDefault="00137F6B" w:rsidP="0066122F">
      <w:pPr>
        <w:spacing w:after="0" w:line="360" w:lineRule="auto"/>
        <w:jc w:val="both"/>
        <w:rPr>
          <w:rFonts w:ascii="Arial" w:eastAsiaTheme="minorHAnsi" w:hAnsi="Arial" w:cs="Arial"/>
          <w:sz w:val="24"/>
          <w:szCs w:val="24"/>
        </w:rPr>
      </w:pPr>
    </w:p>
    <w:p w:rsidR="00076066" w:rsidRPr="00891939" w:rsidRDefault="0092453F" w:rsidP="0066122F">
      <w:pPr>
        <w:keepNext/>
        <w:spacing w:line="360" w:lineRule="auto"/>
        <w:jc w:val="both"/>
        <w:rPr>
          <w:rFonts w:ascii="Arial" w:eastAsiaTheme="minorHAnsi" w:hAnsi="Arial" w:cs="Arial"/>
          <w:b/>
          <w:bCs/>
          <w:sz w:val="24"/>
          <w:szCs w:val="24"/>
          <w:lang w:eastAsia="en-US"/>
        </w:rPr>
      </w:pPr>
      <w:r w:rsidRPr="00891939">
        <w:rPr>
          <w:rFonts w:ascii="Arial" w:eastAsiaTheme="minorHAnsi" w:hAnsi="Arial" w:cs="Arial"/>
          <w:b/>
          <w:bCs/>
          <w:sz w:val="24"/>
          <w:szCs w:val="24"/>
          <w:lang w:eastAsia="en-US"/>
        </w:rPr>
        <w:lastRenderedPageBreak/>
        <w:t>Figure 4</w:t>
      </w:r>
      <w:r w:rsidR="00076066" w:rsidRPr="00891939">
        <w:rPr>
          <w:rFonts w:ascii="Arial" w:eastAsiaTheme="minorHAnsi" w:hAnsi="Arial" w:cs="Arial"/>
          <w:b/>
          <w:bCs/>
          <w:sz w:val="24"/>
          <w:szCs w:val="24"/>
          <w:lang w:eastAsia="en-US"/>
        </w:rPr>
        <w:t xml:space="preserve">- Cornerstones of a Business Ethics Programme </w:t>
      </w:r>
      <w:sdt>
        <w:sdtPr>
          <w:rPr>
            <w:rFonts w:ascii="Arial" w:eastAsiaTheme="minorHAnsi" w:hAnsi="Arial" w:cs="Arial"/>
            <w:b/>
            <w:bCs/>
            <w:sz w:val="24"/>
            <w:szCs w:val="24"/>
            <w:lang w:eastAsia="en-US"/>
          </w:rPr>
          <w:id w:val="239455520"/>
          <w:citation/>
        </w:sdtPr>
        <w:sdtEndPr/>
        <w:sdtContent>
          <w:r w:rsidR="00DD6F1C" w:rsidRPr="00891939">
            <w:rPr>
              <w:rFonts w:ascii="Arial" w:eastAsiaTheme="minorHAnsi" w:hAnsi="Arial" w:cs="Arial"/>
              <w:b/>
              <w:bCs/>
              <w:sz w:val="24"/>
              <w:szCs w:val="24"/>
              <w:lang w:eastAsia="en-US"/>
            </w:rPr>
            <w:fldChar w:fldCharType="begin"/>
          </w:r>
          <w:r w:rsidR="00076066" w:rsidRPr="00891939">
            <w:rPr>
              <w:rFonts w:ascii="Arial" w:eastAsiaTheme="minorHAnsi" w:hAnsi="Arial" w:cs="Arial"/>
              <w:b/>
              <w:bCs/>
              <w:sz w:val="24"/>
              <w:szCs w:val="24"/>
              <w:lang w:eastAsia="en-US"/>
            </w:rPr>
            <w:instrText xml:space="preserve"> CITATION andersen_2000 \l 2057  </w:instrText>
          </w:r>
          <w:r w:rsidR="00DD6F1C" w:rsidRPr="00891939">
            <w:rPr>
              <w:rFonts w:ascii="Arial" w:eastAsiaTheme="minorHAnsi" w:hAnsi="Arial" w:cs="Arial"/>
              <w:b/>
              <w:bCs/>
              <w:sz w:val="24"/>
              <w:szCs w:val="24"/>
              <w:lang w:eastAsia="en-US"/>
            </w:rPr>
            <w:fldChar w:fldCharType="separate"/>
          </w:r>
          <w:r w:rsidR="00076066" w:rsidRPr="00891939">
            <w:rPr>
              <w:rFonts w:ascii="Arial" w:eastAsiaTheme="minorHAnsi" w:hAnsi="Arial" w:cs="Arial"/>
              <w:b/>
              <w:bCs/>
              <w:noProof/>
              <w:sz w:val="24"/>
              <w:szCs w:val="24"/>
              <w:lang w:eastAsia="en-US"/>
            </w:rPr>
            <w:t>(Andersen, 2000)</w:t>
          </w:r>
          <w:r w:rsidR="00DD6F1C" w:rsidRPr="00891939">
            <w:rPr>
              <w:rFonts w:ascii="Arial" w:eastAsiaTheme="minorHAnsi" w:hAnsi="Arial" w:cs="Arial"/>
              <w:b/>
              <w:bCs/>
              <w:sz w:val="24"/>
              <w:szCs w:val="24"/>
              <w:lang w:eastAsia="en-US"/>
            </w:rPr>
            <w:fldChar w:fldCharType="end"/>
          </w:r>
        </w:sdtContent>
      </w:sdt>
      <w:bookmarkEnd w:id="0"/>
    </w:p>
    <w:p w:rsidR="00076066" w:rsidRPr="00891939" w:rsidRDefault="00076066" w:rsidP="0066122F">
      <w:pPr>
        <w:spacing w:after="0" w:line="360" w:lineRule="auto"/>
        <w:jc w:val="both"/>
        <w:rPr>
          <w:rFonts w:ascii="Arial" w:eastAsiaTheme="minorHAnsi" w:hAnsi="Arial" w:cs="Arial"/>
          <w:sz w:val="24"/>
          <w:szCs w:val="24"/>
        </w:rPr>
      </w:pPr>
      <w:r w:rsidRPr="00891939">
        <w:rPr>
          <w:rFonts w:ascii="Arial" w:eastAsiaTheme="minorHAnsi" w:hAnsi="Arial" w:cs="Arial"/>
          <w:noProof/>
          <w:sz w:val="24"/>
          <w:szCs w:val="24"/>
        </w:rPr>
        <w:drawing>
          <wp:inline distT="0" distB="0" distL="0" distR="0">
            <wp:extent cx="6296025" cy="4037965"/>
            <wp:effectExtent l="0" t="0" r="9525" b="19685"/>
            <wp:docPr id="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76066" w:rsidRPr="00891939" w:rsidRDefault="00076066" w:rsidP="0066122F">
      <w:pPr>
        <w:spacing w:after="0" w:line="360" w:lineRule="auto"/>
        <w:jc w:val="both"/>
        <w:rPr>
          <w:rFonts w:ascii="Arial" w:eastAsiaTheme="minorHAnsi" w:hAnsi="Arial" w:cs="Arial"/>
          <w:sz w:val="24"/>
          <w:szCs w:val="24"/>
        </w:rPr>
      </w:pPr>
    </w:p>
    <w:p w:rsidR="0092453F" w:rsidRDefault="0092453F" w:rsidP="0066122F">
      <w:pPr>
        <w:spacing w:after="0" w:line="360" w:lineRule="auto"/>
        <w:jc w:val="both"/>
        <w:rPr>
          <w:rFonts w:ascii="Arial" w:eastAsiaTheme="minorHAnsi" w:hAnsi="Arial" w:cs="Arial"/>
          <w:sz w:val="24"/>
          <w:szCs w:val="24"/>
        </w:rPr>
      </w:pPr>
      <w:r w:rsidRPr="00891939">
        <w:rPr>
          <w:rFonts w:ascii="Arial" w:eastAsiaTheme="minorHAnsi" w:hAnsi="Arial" w:cs="Arial"/>
          <w:sz w:val="24"/>
          <w:szCs w:val="24"/>
        </w:rPr>
        <w:t xml:space="preserve">The process, history of development and environment experienced by </w:t>
      </w:r>
      <w:proofErr w:type="spellStart"/>
      <w:r w:rsidRPr="00891939">
        <w:rPr>
          <w:rFonts w:ascii="Arial" w:eastAsiaTheme="minorHAnsi" w:hAnsi="Arial" w:cs="Arial"/>
          <w:sz w:val="24"/>
          <w:szCs w:val="24"/>
        </w:rPr>
        <w:t>organiations</w:t>
      </w:r>
      <w:proofErr w:type="spellEnd"/>
      <w:r w:rsidRPr="00891939">
        <w:rPr>
          <w:rFonts w:ascii="Arial" w:eastAsiaTheme="minorHAnsi" w:hAnsi="Arial" w:cs="Arial"/>
          <w:sz w:val="24"/>
          <w:szCs w:val="24"/>
        </w:rPr>
        <w:t xml:space="preserve"> may be important for analysis. In Anderson (200), Fig 4, in early development, identifying a CSR mission will be a first step. </w:t>
      </w:r>
      <w:r w:rsidR="00076066" w:rsidRPr="00891939">
        <w:rPr>
          <w:rFonts w:ascii="Arial" w:eastAsiaTheme="minorHAnsi" w:hAnsi="Arial" w:cs="Arial"/>
          <w:sz w:val="24"/>
          <w:szCs w:val="24"/>
        </w:rPr>
        <w:t xml:space="preserve">In the later more mature phases of this model the need to communicate externally to society and relevant stakeholders is apparent. </w:t>
      </w:r>
    </w:p>
    <w:p w:rsidR="00891939" w:rsidRPr="00891939" w:rsidRDefault="00891939" w:rsidP="0066122F">
      <w:pPr>
        <w:spacing w:after="0" w:line="360" w:lineRule="auto"/>
        <w:jc w:val="both"/>
        <w:rPr>
          <w:rFonts w:ascii="Arial" w:eastAsiaTheme="minorHAnsi" w:hAnsi="Arial" w:cs="Arial"/>
          <w:sz w:val="24"/>
          <w:szCs w:val="24"/>
        </w:rPr>
      </w:pPr>
    </w:p>
    <w:p w:rsidR="0047091C" w:rsidRPr="0066122F" w:rsidRDefault="0047091C"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Current pressures</w:t>
      </w:r>
    </w:p>
    <w:p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In one way the pressures felt by organisations currently are not new. The impact of economic downturn, globalisation of markets and business use of the Internet has been felt for a number of years. However this impact is now better understood and difficult to avoid. The usual caveats stand, as impacts are different depending on size of organisations, ownership, </w:t>
      </w:r>
      <w:proofErr w:type="gramStart"/>
      <w:r w:rsidRPr="00891939">
        <w:rPr>
          <w:rFonts w:ascii="Arial" w:hAnsi="Arial" w:cs="Arial"/>
          <w:sz w:val="24"/>
          <w:szCs w:val="24"/>
        </w:rPr>
        <w:t>exposure</w:t>
      </w:r>
      <w:proofErr w:type="gramEnd"/>
      <w:r w:rsidRPr="00891939">
        <w:rPr>
          <w:rFonts w:ascii="Arial" w:hAnsi="Arial" w:cs="Arial"/>
          <w:sz w:val="24"/>
          <w:szCs w:val="24"/>
        </w:rPr>
        <w:t xml:space="preserve"> to competition and regulatory frameworks, for different industries. The combination of these three pressures can be identified in most private organisations and even in the public and not for profit sector.</w:t>
      </w:r>
    </w:p>
    <w:p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The recession means that corporate philanthropy policies are being reappraised. Often those that cannot demonstrate some sort of </w:t>
      </w:r>
      <w:r w:rsidR="0066122F" w:rsidRPr="0066122F">
        <w:rPr>
          <w:rFonts w:ascii="Arial" w:hAnsi="Arial" w:cs="Arial"/>
          <w:i/>
          <w:sz w:val="24"/>
          <w:szCs w:val="24"/>
        </w:rPr>
        <w:t>‘</w:t>
      </w:r>
      <w:r w:rsidRPr="00891939">
        <w:rPr>
          <w:rFonts w:ascii="Arial" w:hAnsi="Arial" w:cs="Arial"/>
          <w:sz w:val="24"/>
          <w:szCs w:val="24"/>
        </w:rPr>
        <w:t>payback</w:t>
      </w:r>
      <w:r w:rsidR="0066122F" w:rsidRPr="0066122F">
        <w:rPr>
          <w:rFonts w:ascii="Arial" w:hAnsi="Arial" w:cs="Arial"/>
          <w:i/>
          <w:sz w:val="24"/>
          <w:szCs w:val="24"/>
        </w:rPr>
        <w:t>’</w:t>
      </w:r>
      <w:r w:rsidRPr="00891939">
        <w:rPr>
          <w:rFonts w:ascii="Arial" w:hAnsi="Arial" w:cs="Arial"/>
          <w:sz w:val="24"/>
          <w:szCs w:val="24"/>
        </w:rPr>
        <w:t xml:space="preserve"> for the organisation will be abandoned. In some ways this appraisal is inevitable. Those schemes that continue are more likely to be sustainable, as they are grounded in an integrated way with core </w:t>
      </w:r>
      <w:r w:rsidRPr="00891939">
        <w:rPr>
          <w:rFonts w:ascii="Arial" w:hAnsi="Arial" w:cs="Arial"/>
          <w:sz w:val="24"/>
          <w:szCs w:val="24"/>
        </w:rPr>
        <w:lastRenderedPageBreak/>
        <w:t>strategic profiles of organisations. In order to continue therefore those who benefit from corporate charitable giving should take steps to make their appeals, recognising the constraints on CSR managers, to demonstrate synergies with their corporate objectives. For example charitable housing associations are creating forums, to allow local government, registered charities (dealing with issues of poverty beyond housing) and partners in the private sector, to develop products and services that meet the client needs, regardless of economic scarcities see Coastal Housing (2013).</w:t>
      </w:r>
    </w:p>
    <w:p w:rsidR="0047091C" w:rsidRPr="00891939" w:rsidRDefault="0047091C" w:rsidP="0066122F">
      <w:pPr>
        <w:spacing w:line="360" w:lineRule="auto"/>
        <w:jc w:val="both"/>
        <w:rPr>
          <w:rFonts w:ascii="Arial" w:hAnsi="Arial" w:cs="Arial"/>
          <w:sz w:val="24"/>
          <w:szCs w:val="24"/>
        </w:rPr>
      </w:pPr>
      <w:r w:rsidRPr="00891939">
        <w:rPr>
          <w:rFonts w:ascii="Arial" w:hAnsi="Arial" w:cs="Arial"/>
          <w:sz w:val="24"/>
          <w:szCs w:val="24"/>
        </w:rPr>
        <w:t xml:space="preserve">Corporate activity I the global market, has to deal with the continuing issues long recognised by international business practitioners, managing conflicting cultures, communicating with government bodies with conflicting approaches, bribery/corruption, conflicting laws, ethical supply chain management, respect for local cultures by global brands etc. Again it might be argued that the </w:t>
      </w:r>
      <w:r w:rsidR="0066122F" w:rsidRPr="0066122F">
        <w:rPr>
          <w:rFonts w:ascii="Arial" w:hAnsi="Arial" w:cs="Arial"/>
          <w:i/>
          <w:sz w:val="24"/>
          <w:szCs w:val="24"/>
        </w:rPr>
        <w:t>‘</w:t>
      </w:r>
      <w:r w:rsidRPr="00891939">
        <w:rPr>
          <w:rFonts w:ascii="Arial" w:hAnsi="Arial" w:cs="Arial"/>
          <w:sz w:val="24"/>
          <w:szCs w:val="24"/>
        </w:rPr>
        <w:t>luxury</w:t>
      </w:r>
      <w:r w:rsidR="0066122F" w:rsidRPr="0066122F">
        <w:rPr>
          <w:rFonts w:ascii="Arial" w:hAnsi="Arial" w:cs="Arial"/>
          <w:i/>
          <w:sz w:val="24"/>
          <w:szCs w:val="24"/>
        </w:rPr>
        <w:t>’</w:t>
      </w:r>
      <w:r w:rsidRPr="00891939">
        <w:rPr>
          <w:rFonts w:ascii="Arial" w:hAnsi="Arial" w:cs="Arial"/>
          <w:sz w:val="24"/>
          <w:szCs w:val="24"/>
        </w:rPr>
        <w:t xml:space="preserve"> CSR approach is under threat when resources are reduced, so that low price, profit targets and survival, become the crucial metrics for strategic managers. Perhaps in a hierarchical view of Carroll’s pyramid, economic survival is the priority. If the company goes bankrupt, there will be no ethics or philanthropy. There is evidence of a new </w:t>
      </w:r>
      <w:r w:rsidR="0066122F" w:rsidRPr="0066122F">
        <w:rPr>
          <w:rFonts w:ascii="Arial" w:hAnsi="Arial" w:cs="Arial"/>
          <w:i/>
          <w:sz w:val="24"/>
          <w:szCs w:val="24"/>
        </w:rPr>
        <w:t>‘</w:t>
      </w:r>
      <w:r w:rsidRPr="00891939">
        <w:rPr>
          <w:rFonts w:ascii="Arial" w:hAnsi="Arial" w:cs="Arial"/>
          <w:sz w:val="24"/>
          <w:szCs w:val="24"/>
        </w:rPr>
        <w:t>ruthlessness</w:t>
      </w:r>
      <w:r w:rsidR="0066122F" w:rsidRPr="0066122F">
        <w:rPr>
          <w:rFonts w:ascii="Arial" w:hAnsi="Arial" w:cs="Arial"/>
          <w:i/>
          <w:sz w:val="24"/>
          <w:szCs w:val="24"/>
        </w:rPr>
        <w:t>’</w:t>
      </w:r>
      <w:r w:rsidRPr="00891939">
        <w:rPr>
          <w:rFonts w:ascii="Arial" w:hAnsi="Arial" w:cs="Arial"/>
          <w:sz w:val="24"/>
          <w:szCs w:val="24"/>
        </w:rPr>
        <w:t>. Building companies are being asked to do more for the same fee in order to maintain contracts e.g. the Costain Group (2013), has good 2012, 3</w:t>
      </w:r>
      <w:r w:rsidRPr="00891939">
        <w:rPr>
          <w:rFonts w:ascii="Arial" w:hAnsi="Arial" w:cs="Arial"/>
          <w:sz w:val="24"/>
          <w:szCs w:val="24"/>
          <w:vertAlign w:val="superscript"/>
        </w:rPr>
        <w:t>rd</w:t>
      </w:r>
      <w:r w:rsidRPr="00891939">
        <w:rPr>
          <w:rFonts w:ascii="Arial" w:hAnsi="Arial" w:cs="Arial"/>
          <w:sz w:val="24"/>
          <w:szCs w:val="24"/>
        </w:rPr>
        <w:t xml:space="preserve"> quarter figures but admits that it now offers design, planning and maintenance elements to contracts where they might previously have simply delivered construction</w:t>
      </w:r>
    </w:p>
    <w:p w:rsidR="0047091C" w:rsidRDefault="0047091C" w:rsidP="0066122F">
      <w:pPr>
        <w:spacing w:line="360" w:lineRule="auto"/>
        <w:jc w:val="both"/>
        <w:rPr>
          <w:rFonts w:ascii="Arial" w:hAnsi="Arial" w:cs="Arial"/>
          <w:sz w:val="24"/>
          <w:szCs w:val="24"/>
        </w:rPr>
      </w:pPr>
      <w:r w:rsidRPr="00891939">
        <w:rPr>
          <w:rFonts w:ascii="Arial" w:hAnsi="Arial" w:cs="Arial"/>
          <w:sz w:val="24"/>
          <w:szCs w:val="24"/>
        </w:rPr>
        <w:t>In utilising the ubiquitous Internet, business has been confronted with eh danger of losing competitive advantage, in the race to offer better deals (mainly on price) to anonymous customers</w:t>
      </w:r>
      <w:r w:rsidR="00891939">
        <w:rPr>
          <w:rFonts w:ascii="Arial" w:hAnsi="Arial" w:cs="Arial"/>
          <w:sz w:val="24"/>
          <w:szCs w:val="24"/>
        </w:rPr>
        <w:t xml:space="preserve">. As Porter </w:t>
      </w:r>
      <w:r w:rsidRPr="00891939">
        <w:rPr>
          <w:rFonts w:ascii="Arial" w:hAnsi="Arial" w:cs="Arial"/>
          <w:sz w:val="24"/>
          <w:szCs w:val="24"/>
        </w:rPr>
        <w:t>long ago warned, to maintain a premium price and ensure business sustainability, companies must develop good interaction with customers and stakeholders to demonstrate that they are delivering value added. It was always the case that those who did not do this would go under. In today’s environment this demand is amplified and the penalty of failure is felt very quickly. As with the other pressures e-Commerce offers s</w:t>
      </w:r>
      <w:r w:rsidR="00891939">
        <w:rPr>
          <w:rFonts w:ascii="Arial" w:hAnsi="Arial" w:cs="Arial"/>
          <w:sz w:val="24"/>
          <w:szCs w:val="24"/>
        </w:rPr>
        <w:t xml:space="preserve">olutions as well as threats. </w:t>
      </w:r>
      <w:r w:rsidRPr="00891939">
        <w:rPr>
          <w:rFonts w:ascii="Arial" w:hAnsi="Arial" w:cs="Arial"/>
          <w:sz w:val="24"/>
          <w:szCs w:val="24"/>
        </w:rPr>
        <w:t xml:space="preserve">Schneider (2013, P33) comments it </w:t>
      </w:r>
      <w:r w:rsidR="0066122F" w:rsidRPr="0066122F">
        <w:rPr>
          <w:rFonts w:ascii="Arial" w:hAnsi="Arial" w:cs="Arial"/>
          <w:i/>
          <w:sz w:val="24"/>
          <w:szCs w:val="24"/>
        </w:rPr>
        <w:t>‘</w:t>
      </w:r>
      <w:r w:rsidRPr="00891939">
        <w:rPr>
          <w:rFonts w:ascii="Arial" w:hAnsi="Arial" w:cs="Arial"/>
          <w:sz w:val="24"/>
          <w:szCs w:val="24"/>
        </w:rPr>
        <w:t>should be a business solution, not a technology implementation for its own sake</w:t>
      </w:r>
      <w:r w:rsidR="0066122F" w:rsidRPr="0066122F">
        <w:rPr>
          <w:rFonts w:ascii="Arial" w:hAnsi="Arial" w:cs="Arial"/>
          <w:i/>
          <w:sz w:val="24"/>
          <w:szCs w:val="24"/>
        </w:rPr>
        <w:t>’</w:t>
      </w:r>
      <w:r w:rsidRPr="00891939">
        <w:rPr>
          <w:rFonts w:ascii="Arial" w:hAnsi="Arial" w:cs="Arial"/>
          <w:sz w:val="24"/>
          <w:szCs w:val="24"/>
        </w:rPr>
        <w:t>.</w:t>
      </w:r>
    </w:p>
    <w:p w:rsidR="001144A9" w:rsidRPr="00891939" w:rsidRDefault="001144A9" w:rsidP="0066122F">
      <w:pPr>
        <w:spacing w:line="360" w:lineRule="auto"/>
        <w:jc w:val="both"/>
        <w:rPr>
          <w:rFonts w:ascii="Arial" w:hAnsi="Arial" w:cs="Arial"/>
          <w:sz w:val="24"/>
          <w:szCs w:val="24"/>
        </w:rPr>
      </w:pPr>
      <w:r>
        <w:rPr>
          <w:rFonts w:ascii="Arial" w:hAnsi="Arial" w:cs="Arial"/>
          <w:sz w:val="24"/>
          <w:szCs w:val="24"/>
        </w:rPr>
        <w:t>Business may plead poverty following the 20</w:t>
      </w:r>
      <w:r w:rsidR="00906768">
        <w:rPr>
          <w:rFonts w:ascii="Arial" w:hAnsi="Arial" w:cs="Arial"/>
          <w:sz w:val="24"/>
          <w:szCs w:val="24"/>
        </w:rPr>
        <w:t>0</w:t>
      </w:r>
      <w:r>
        <w:rPr>
          <w:rFonts w:ascii="Arial" w:hAnsi="Arial" w:cs="Arial"/>
          <w:sz w:val="24"/>
          <w:szCs w:val="24"/>
        </w:rPr>
        <w:t>8 crisis. However t</w:t>
      </w:r>
      <w:r w:rsidR="00906768">
        <w:rPr>
          <w:rFonts w:ascii="Arial" w:hAnsi="Arial" w:cs="Arial"/>
          <w:sz w:val="24"/>
          <w:szCs w:val="24"/>
        </w:rPr>
        <w:t>he continuous stream of scandals such as,</w:t>
      </w:r>
      <w:r>
        <w:rPr>
          <w:rFonts w:ascii="Arial" w:hAnsi="Arial" w:cs="Arial"/>
          <w:sz w:val="24"/>
          <w:szCs w:val="24"/>
        </w:rPr>
        <w:t xml:space="preserve"> </w:t>
      </w:r>
      <w:r w:rsidR="00906768">
        <w:rPr>
          <w:rFonts w:ascii="Arial" w:hAnsi="Arial" w:cs="Arial"/>
          <w:sz w:val="24"/>
          <w:szCs w:val="24"/>
        </w:rPr>
        <w:t xml:space="preserve">bank lending and failure, high executive salaries in failing companies, </w:t>
      </w:r>
      <w:proofErr w:type="spellStart"/>
      <w:r w:rsidR="00906768">
        <w:rPr>
          <w:rFonts w:ascii="Arial" w:hAnsi="Arial" w:cs="Arial"/>
          <w:sz w:val="24"/>
          <w:szCs w:val="24"/>
        </w:rPr>
        <w:t>mis</w:t>
      </w:r>
      <w:proofErr w:type="spellEnd"/>
      <w:r w:rsidR="000752BB">
        <w:rPr>
          <w:rFonts w:ascii="Arial" w:hAnsi="Arial" w:cs="Arial"/>
          <w:sz w:val="24"/>
          <w:szCs w:val="24"/>
        </w:rPr>
        <w:t>-</w:t>
      </w:r>
      <w:r w:rsidR="00906768">
        <w:rPr>
          <w:rFonts w:ascii="Arial" w:hAnsi="Arial" w:cs="Arial"/>
          <w:sz w:val="24"/>
          <w:szCs w:val="24"/>
        </w:rPr>
        <w:t>selling of complex products, global economic imperialism, sweat shop pay in developing countries, child labour, pollution, global warming, dumbing down of culture, disrespect for cultural difference, continued discrimination on grounds of race</w:t>
      </w:r>
      <w:r w:rsidR="000752BB">
        <w:rPr>
          <w:rFonts w:ascii="Arial" w:hAnsi="Arial" w:cs="Arial"/>
          <w:sz w:val="24"/>
          <w:szCs w:val="24"/>
        </w:rPr>
        <w:t>, sex, religion &amp; orientation, bribery, corruption, and many more, have spawned</w:t>
      </w:r>
      <w:bookmarkStart w:id="1" w:name="_GoBack"/>
      <w:bookmarkEnd w:id="1"/>
      <w:r w:rsidR="000752BB">
        <w:rPr>
          <w:rFonts w:ascii="Arial" w:hAnsi="Arial" w:cs="Arial"/>
          <w:sz w:val="24"/>
          <w:szCs w:val="24"/>
        </w:rPr>
        <w:t xml:space="preserve"> a critical mass of anti-</w:t>
      </w:r>
      <w:r w:rsidR="000752BB">
        <w:rPr>
          <w:rFonts w:ascii="Arial" w:hAnsi="Arial" w:cs="Arial"/>
          <w:sz w:val="24"/>
          <w:szCs w:val="24"/>
        </w:rPr>
        <w:lastRenderedPageBreak/>
        <w:t xml:space="preserve">business and large organisations. Government is under pressure to curb business excesses e.g. the restrictions on bank executive bonuses in Europe. Stakeholders even take matters into their own hands, with anti-capitalist demonstrations, consumer boycotts, trade union action and supply chain alliances against </w:t>
      </w:r>
      <w:proofErr w:type="spellStart"/>
      <w:r w:rsidR="000752BB">
        <w:rPr>
          <w:rFonts w:ascii="Arial" w:hAnsi="Arial" w:cs="Arial"/>
          <w:sz w:val="24"/>
          <w:szCs w:val="24"/>
        </w:rPr>
        <w:t>monopsonist</w:t>
      </w:r>
      <w:proofErr w:type="spellEnd"/>
      <w:r w:rsidR="000752BB">
        <w:rPr>
          <w:rFonts w:ascii="Arial" w:hAnsi="Arial" w:cs="Arial"/>
          <w:sz w:val="24"/>
          <w:szCs w:val="24"/>
        </w:rPr>
        <w:t xml:space="preserve"> purchasers at the final tier. Business and other organisations cannot divorce themselves from the societies they exist in. Managing the relationship and communicating with those most acutely on the interface is a sign of both CSR moral imagination, but also a pragmatic survival strategy.</w:t>
      </w:r>
    </w:p>
    <w:p w:rsidR="00891939" w:rsidRPr="0066122F" w:rsidRDefault="00891939" w:rsidP="0066122F">
      <w:pPr>
        <w:pStyle w:val="ListParagraph"/>
        <w:numPr>
          <w:ilvl w:val="0"/>
          <w:numId w:val="11"/>
        </w:numPr>
        <w:spacing w:line="360" w:lineRule="auto"/>
        <w:jc w:val="both"/>
        <w:rPr>
          <w:rFonts w:ascii="Arial" w:hAnsi="Arial" w:cs="Arial"/>
          <w:b/>
          <w:sz w:val="28"/>
          <w:szCs w:val="28"/>
        </w:rPr>
      </w:pPr>
      <w:r w:rsidRPr="0066122F">
        <w:rPr>
          <w:rFonts w:ascii="Arial" w:hAnsi="Arial" w:cs="Arial"/>
          <w:b/>
          <w:sz w:val="28"/>
          <w:szCs w:val="28"/>
        </w:rPr>
        <w:t>Conclusion</w:t>
      </w:r>
    </w:p>
    <w:p w:rsidR="0047091C" w:rsidRPr="00891939" w:rsidRDefault="0047091C" w:rsidP="0066122F">
      <w:pPr>
        <w:spacing w:line="360" w:lineRule="auto"/>
        <w:jc w:val="both"/>
        <w:rPr>
          <w:rFonts w:ascii="Arial" w:hAnsi="Arial" w:cs="Arial"/>
          <w:b/>
          <w:sz w:val="24"/>
          <w:szCs w:val="24"/>
        </w:rPr>
      </w:pPr>
      <w:r w:rsidRPr="00891939">
        <w:rPr>
          <w:rFonts w:ascii="Arial" w:hAnsi="Arial" w:cs="Arial"/>
          <w:sz w:val="24"/>
          <w:szCs w:val="24"/>
        </w:rPr>
        <w:t>Most of the challenges and motives for adopting CSR as an integrated facet of business strategy have not changed. The philosophical debate similarly remains little altered. Current pressures however make the decisions to adopt and in what format crucial. Making mistakes is costly, even fatal in a global world which holds organisation to account, but where competitive pressures create shortage of resources and little appetite to pay premium prices for ethical products. Organisations that plan for the long term and who expect to survive the recession must also plan for their future structure, which will inevitably include commitment to CSR, as stakeholder pressure and government demands for corporate ethical behaviour are unlikely to disappear.</w:t>
      </w:r>
    </w:p>
    <w:p w:rsidR="00A21F96" w:rsidRPr="0066122F" w:rsidRDefault="00A21F96" w:rsidP="0066122F">
      <w:pPr>
        <w:pStyle w:val="ListParagraph"/>
        <w:keepNext/>
        <w:numPr>
          <w:ilvl w:val="0"/>
          <w:numId w:val="11"/>
        </w:numPr>
        <w:spacing w:after="0" w:line="240" w:lineRule="auto"/>
        <w:jc w:val="both"/>
        <w:outlineLvl w:val="1"/>
        <w:rPr>
          <w:rFonts w:ascii="Arial" w:hAnsi="Arial" w:cs="Arial"/>
          <w:b/>
          <w:sz w:val="28"/>
          <w:szCs w:val="28"/>
        </w:rPr>
      </w:pPr>
      <w:r w:rsidRPr="0066122F">
        <w:rPr>
          <w:rFonts w:ascii="Arial" w:hAnsi="Arial" w:cs="Arial"/>
          <w:b/>
          <w:sz w:val="28"/>
          <w:szCs w:val="28"/>
        </w:rPr>
        <w:t>References</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Agatiello</w:t>
      </w:r>
      <w:proofErr w:type="spellEnd"/>
      <w:r w:rsidRPr="00A21F96">
        <w:rPr>
          <w:rFonts w:ascii="Arial" w:eastAsiaTheme="minorHAnsi" w:hAnsi="Arial" w:cs="Arial"/>
          <w:sz w:val="24"/>
          <w:szCs w:val="24"/>
        </w:rPr>
        <w:t xml:space="preserve">, O. (2008) Ethical Governance: Beyond Good Practices and Standards. </w:t>
      </w:r>
      <w:r w:rsidRPr="00A21F96">
        <w:rPr>
          <w:rFonts w:ascii="Arial" w:eastAsiaTheme="minorHAnsi" w:hAnsi="Arial" w:cs="Arial"/>
          <w:i/>
          <w:sz w:val="24"/>
          <w:szCs w:val="24"/>
        </w:rPr>
        <w:t>Management Decision</w:t>
      </w:r>
      <w:r w:rsidRPr="00A21F96">
        <w:rPr>
          <w:rFonts w:ascii="Arial" w:eastAsiaTheme="minorHAnsi" w:hAnsi="Arial" w:cs="Arial"/>
          <w:sz w:val="24"/>
          <w:szCs w:val="24"/>
        </w:rPr>
        <w:t>, Vol.46 No.8, pp.1132-45.</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Alpaslan</w:t>
      </w:r>
      <w:proofErr w:type="spellEnd"/>
      <w:r w:rsidRPr="00A21F96">
        <w:rPr>
          <w:rFonts w:ascii="Arial" w:eastAsiaTheme="minorHAnsi" w:hAnsi="Arial" w:cs="Arial"/>
          <w:sz w:val="24"/>
          <w:szCs w:val="24"/>
        </w:rPr>
        <w:t xml:space="preserve">, C.M. (2009) Ethical Management of Crises: Shareholder Value Maximisation or Stakeholder Loss Minimisation, </w:t>
      </w:r>
      <w:r w:rsidRPr="00A21F96">
        <w:rPr>
          <w:rFonts w:ascii="Arial" w:eastAsiaTheme="minorHAnsi" w:hAnsi="Arial" w:cs="Arial"/>
          <w:i/>
          <w:sz w:val="24"/>
          <w:szCs w:val="24"/>
        </w:rPr>
        <w:t>Journal of Corporate Citizenship,</w:t>
      </w:r>
      <w:r w:rsidRPr="00A21F96">
        <w:rPr>
          <w:rFonts w:ascii="Arial" w:eastAsiaTheme="minorHAnsi" w:hAnsi="Arial" w:cs="Arial"/>
          <w:sz w:val="24"/>
          <w:szCs w:val="24"/>
        </w:rPr>
        <w:t xml:space="preserve"> Vol. 36 Winter, pp.41-50.</w:t>
      </w:r>
    </w:p>
    <w:p w:rsidR="00A21F96" w:rsidRPr="00A21F96" w:rsidRDefault="00A21F96" w:rsidP="0066122F">
      <w:pPr>
        <w:spacing w:after="120" w:line="240" w:lineRule="auto"/>
        <w:jc w:val="both"/>
        <w:rPr>
          <w:rFonts w:ascii="Arial" w:eastAsiaTheme="minorHAnsi" w:hAnsi="Arial" w:cs="Arial"/>
          <w:sz w:val="24"/>
          <w:szCs w:val="24"/>
        </w:rPr>
      </w:pPr>
      <w:proofErr w:type="gramStart"/>
      <w:r w:rsidRPr="00A21F96">
        <w:rPr>
          <w:rFonts w:ascii="Arial" w:eastAsiaTheme="minorHAnsi" w:hAnsi="Arial" w:cs="Arial"/>
          <w:sz w:val="24"/>
          <w:szCs w:val="24"/>
        </w:rPr>
        <w:t xml:space="preserve">Andersen, A. (2000) </w:t>
      </w:r>
      <w:r w:rsidRPr="00A21F96">
        <w:rPr>
          <w:rFonts w:ascii="Arial" w:eastAsiaTheme="minorHAnsi" w:hAnsi="Arial" w:cs="Arial"/>
          <w:i/>
          <w:sz w:val="24"/>
          <w:szCs w:val="24"/>
        </w:rPr>
        <w:t>Ethical Concerns and Reputation Risk Management</w:t>
      </w:r>
      <w:r w:rsidRPr="00A21F96">
        <w:rPr>
          <w:rFonts w:ascii="Arial" w:eastAsiaTheme="minorHAnsi" w:hAnsi="Arial" w:cs="Arial"/>
          <w:sz w:val="24"/>
          <w:szCs w:val="24"/>
        </w:rPr>
        <w:t>.</w:t>
      </w:r>
      <w:proofErr w:type="gramEnd"/>
      <w:r w:rsidRPr="00A21F96">
        <w:rPr>
          <w:rFonts w:ascii="Arial" w:eastAsiaTheme="minorHAnsi" w:hAnsi="Arial" w:cs="Arial"/>
          <w:sz w:val="24"/>
          <w:szCs w:val="24"/>
        </w:rPr>
        <w:t xml:space="preserve"> Arthur Andersen, London</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Apospori, E., Zografos, K.G. and Magrizos, S. (2012) SME corporate social responsibility and competitiveness: a literature review, </w:t>
      </w:r>
      <w:r w:rsidRPr="00A21F96">
        <w:rPr>
          <w:rFonts w:ascii="Arial" w:eastAsiaTheme="minorHAnsi" w:hAnsi="Arial" w:cs="Arial"/>
          <w:i/>
          <w:sz w:val="24"/>
          <w:szCs w:val="24"/>
        </w:rPr>
        <w:t xml:space="preserve">International Journal of Technology Management, </w:t>
      </w:r>
      <w:r w:rsidRPr="00A21F96">
        <w:rPr>
          <w:rFonts w:ascii="Arial" w:eastAsiaTheme="minorHAnsi" w:hAnsi="Arial" w:cs="Arial"/>
          <w:sz w:val="24"/>
          <w:szCs w:val="24"/>
        </w:rPr>
        <w:t>Vol. 58 No. 1, pp. 10-31.</w:t>
      </w:r>
    </w:p>
    <w:p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Bowie, N.E. (2007) </w:t>
      </w:r>
      <w:r w:rsidRPr="00A21F96">
        <w:rPr>
          <w:rFonts w:ascii="Arial" w:eastAsiaTheme="minorHAnsi" w:hAnsi="Arial" w:cs="Arial"/>
          <w:i/>
          <w:sz w:val="24"/>
          <w:szCs w:val="24"/>
        </w:rPr>
        <w:t>A Kantian Approach to business Ethics, in A Companion to Business Ethics</w:t>
      </w:r>
      <w:r w:rsidRPr="00A21F96">
        <w:rPr>
          <w:rFonts w:ascii="Arial" w:eastAsiaTheme="minorHAnsi" w:hAnsi="Arial" w:cs="Arial"/>
          <w:sz w:val="24"/>
          <w:szCs w:val="24"/>
        </w:rPr>
        <w:t>. Massachusetts: Blackwell Publishers Inc, Oxford.</w:t>
      </w:r>
    </w:p>
    <w:p w:rsidR="00381F93" w:rsidRPr="00A21F96" w:rsidRDefault="00381F93"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Bowie, N.E. &amp; Werhane, P.H. (2005) </w:t>
      </w:r>
      <w:r w:rsidRPr="00381F93">
        <w:rPr>
          <w:rFonts w:ascii="Arial" w:eastAsiaTheme="minorHAnsi" w:hAnsi="Arial" w:cs="Arial"/>
          <w:i/>
          <w:sz w:val="24"/>
          <w:szCs w:val="24"/>
        </w:rPr>
        <w:t>Management Ethics</w:t>
      </w:r>
      <w:r>
        <w:rPr>
          <w:rFonts w:ascii="Arial" w:eastAsiaTheme="minorHAnsi" w:hAnsi="Arial" w:cs="Arial"/>
          <w:sz w:val="24"/>
          <w:szCs w:val="24"/>
        </w:rPr>
        <w:t>, Oxford, Blackwell</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Campbell, J.L. (2007) Why Would Corporations Behave in Socially Responsible Ways? - An Institutional Theory of Corporate Social Responsibility, </w:t>
      </w:r>
      <w:r w:rsidRPr="00A21F96">
        <w:rPr>
          <w:rFonts w:ascii="Arial" w:eastAsiaTheme="minorHAnsi" w:hAnsi="Arial" w:cs="Arial"/>
          <w:i/>
          <w:sz w:val="24"/>
          <w:szCs w:val="24"/>
        </w:rPr>
        <w:t xml:space="preserve">Academy of Management Review, </w:t>
      </w:r>
      <w:r w:rsidRPr="00A21F96">
        <w:rPr>
          <w:rFonts w:ascii="Arial" w:eastAsiaTheme="minorHAnsi" w:hAnsi="Arial" w:cs="Arial"/>
          <w:sz w:val="24"/>
          <w:szCs w:val="24"/>
        </w:rPr>
        <w:t>Vol. 32 No.3, pp. 946-67.</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Cannon, T. (1996) </w:t>
      </w:r>
      <w:r w:rsidRPr="00A21F96">
        <w:rPr>
          <w:rFonts w:ascii="Arial" w:eastAsiaTheme="minorHAnsi" w:hAnsi="Arial" w:cs="Arial"/>
          <w:i/>
          <w:sz w:val="24"/>
          <w:szCs w:val="24"/>
        </w:rPr>
        <w:t>Corporate Responsibility</w:t>
      </w:r>
      <w:r w:rsidRPr="00A21F96">
        <w:rPr>
          <w:rFonts w:ascii="Arial" w:eastAsiaTheme="minorHAnsi" w:hAnsi="Arial" w:cs="Arial"/>
          <w:sz w:val="24"/>
          <w:szCs w:val="24"/>
        </w:rPr>
        <w:t>, Pitman, London.</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Carroll, A.B., and </w:t>
      </w:r>
      <w:proofErr w:type="spellStart"/>
      <w:r w:rsidRPr="00A21F96">
        <w:rPr>
          <w:rFonts w:ascii="Arial" w:eastAsiaTheme="minorHAnsi" w:hAnsi="Arial" w:cs="Arial"/>
          <w:sz w:val="24"/>
          <w:szCs w:val="24"/>
        </w:rPr>
        <w:t>Buchholtz</w:t>
      </w:r>
      <w:proofErr w:type="spellEnd"/>
      <w:r w:rsidRPr="00A21F96">
        <w:rPr>
          <w:rFonts w:ascii="Arial" w:eastAsiaTheme="minorHAnsi" w:hAnsi="Arial" w:cs="Arial"/>
          <w:sz w:val="24"/>
          <w:szCs w:val="24"/>
        </w:rPr>
        <w:t>, A.K. (2003) Business and Society: Ethics and Stakeholder Management, 5th ed. Thomson South-Western, New York.</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Coastal Housing (2013) </w:t>
      </w:r>
      <w:hyperlink r:id="rId16" w:history="1">
        <w:r w:rsidRPr="0047091C">
          <w:rPr>
            <w:rStyle w:val="Hyperlink"/>
            <w:rFonts w:ascii="Arial" w:hAnsi="Arial" w:cs="Arial"/>
            <w:sz w:val="24"/>
            <w:szCs w:val="24"/>
          </w:rPr>
          <w:t>http://www.coastalhousing.co.uk/Pages/default.aspx</w:t>
        </w:r>
      </w:hyperlink>
      <w:r w:rsidRPr="0047091C">
        <w:rPr>
          <w:rFonts w:ascii="Arial" w:hAnsi="Arial" w:cs="Arial"/>
          <w:sz w:val="24"/>
          <w:szCs w:val="24"/>
        </w:rPr>
        <w:t xml:space="preserve">      Accessed 02-02-13</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lastRenderedPageBreak/>
        <w:t xml:space="preserve">Costain Group (2013), </w:t>
      </w:r>
      <w:hyperlink r:id="rId17" w:history="1">
        <w:r w:rsidRPr="0047091C">
          <w:rPr>
            <w:rStyle w:val="Hyperlink"/>
            <w:rFonts w:ascii="Arial" w:hAnsi="Arial" w:cs="Arial"/>
            <w:sz w:val="24"/>
            <w:szCs w:val="24"/>
          </w:rPr>
          <w:t>http://www.costain.com/</w:t>
        </w:r>
      </w:hyperlink>
      <w:r w:rsidRPr="0047091C">
        <w:rPr>
          <w:rFonts w:ascii="Arial" w:hAnsi="Arial" w:cs="Arial"/>
          <w:sz w:val="24"/>
          <w:szCs w:val="24"/>
        </w:rPr>
        <w:t xml:space="preserve"> Accessed 01-02-13 </w:t>
      </w:r>
    </w:p>
    <w:p w:rsidR="00A21F96" w:rsidRPr="00297368" w:rsidRDefault="00A21F96" w:rsidP="0066122F">
      <w:pPr>
        <w:spacing w:after="120" w:line="240" w:lineRule="auto"/>
        <w:jc w:val="both"/>
        <w:rPr>
          <w:rFonts w:ascii="Arial" w:hAnsi="Arial" w:cs="Arial"/>
          <w:sz w:val="24"/>
          <w:szCs w:val="24"/>
        </w:rPr>
      </w:pPr>
      <w:r w:rsidRPr="00A21F96">
        <w:rPr>
          <w:rFonts w:ascii="Arial" w:eastAsiaTheme="minorHAnsi" w:hAnsi="Arial" w:cs="Arial"/>
          <w:sz w:val="24"/>
          <w:szCs w:val="24"/>
        </w:rPr>
        <w:t xml:space="preserve">Crane, A. and Matten, D. (2010) </w:t>
      </w:r>
      <w:r w:rsidRPr="00A21F96">
        <w:rPr>
          <w:rFonts w:ascii="Arial" w:eastAsiaTheme="minorHAnsi" w:hAnsi="Arial" w:cs="Arial"/>
          <w:i/>
          <w:sz w:val="24"/>
          <w:szCs w:val="24"/>
        </w:rPr>
        <w:t>Business Ethics</w:t>
      </w:r>
      <w:r w:rsidRPr="00A21F96">
        <w:rPr>
          <w:rFonts w:ascii="Arial" w:eastAsiaTheme="minorHAnsi" w:hAnsi="Arial" w:cs="Arial"/>
          <w:sz w:val="24"/>
          <w:szCs w:val="24"/>
        </w:rPr>
        <w:t>, OUP, Oxford.</w:t>
      </w:r>
    </w:p>
    <w:p w:rsidR="00A21F96" w:rsidRPr="00A21F96" w:rsidRDefault="00F312FC" w:rsidP="0066122F">
      <w:pPr>
        <w:spacing w:after="120" w:line="240" w:lineRule="auto"/>
        <w:jc w:val="both"/>
        <w:rPr>
          <w:rFonts w:ascii="Arial" w:eastAsiaTheme="minorHAnsi" w:hAnsi="Arial" w:cs="Arial"/>
          <w:sz w:val="24"/>
          <w:szCs w:val="24"/>
        </w:rPr>
      </w:pPr>
      <w:proofErr w:type="spellStart"/>
      <w:r w:rsidRPr="005051B8">
        <w:rPr>
          <w:rFonts w:ascii="Arial" w:eastAsia="Times New Roman" w:hAnsi="Arial" w:cs="Arial"/>
          <w:sz w:val="24"/>
          <w:szCs w:val="24"/>
        </w:rPr>
        <w:t>Elkington</w:t>
      </w:r>
      <w:proofErr w:type="spellEnd"/>
      <w:r w:rsidRPr="005051B8">
        <w:rPr>
          <w:rFonts w:ascii="Arial" w:eastAsia="Times New Roman" w:hAnsi="Arial" w:cs="Arial"/>
          <w:sz w:val="24"/>
          <w:szCs w:val="24"/>
        </w:rPr>
        <w:t>, J. (1997)</w:t>
      </w:r>
      <w:r w:rsidR="005051B8" w:rsidRPr="005051B8">
        <w:rPr>
          <w:rFonts w:ascii="Arial" w:eastAsia="Times New Roman" w:hAnsi="Arial" w:cs="Arial"/>
          <w:sz w:val="24"/>
          <w:szCs w:val="24"/>
        </w:rPr>
        <w:t xml:space="preserve"> </w:t>
      </w:r>
      <w:r w:rsidRPr="00F312FC">
        <w:rPr>
          <w:rFonts w:ascii="Arial" w:eastAsia="Times New Roman" w:hAnsi="Arial" w:cs="Arial"/>
          <w:i/>
          <w:sz w:val="24"/>
          <w:szCs w:val="24"/>
        </w:rPr>
        <w:t>Cannibals with Forks: the Triple Botto</w:t>
      </w:r>
      <w:r w:rsidR="005051B8" w:rsidRPr="005051B8">
        <w:rPr>
          <w:rFonts w:ascii="Arial" w:eastAsia="Times New Roman" w:hAnsi="Arial" w:cs="Arial"/>
          <w:i/>
          <w:sz w:val="24"/>
          <w:szCs w:val="24"/>
        </w:rPr>
        <w:t>m Line of 21st Century Business</w:t>
      </w:r>
      <w:r w:rsidRPr="00F312FC">
        <w:rPr>
          <w:rFonts w:ascii="Arial" w:eastAsia="Times New Roman" w:hAnsi="Arial" w:cs="Arial"/>
          <w:sz w:val="24"/>
          <w:szCs w:val="24"/>
        </w:rPr>
        <w:t xml:space="preserve">, </w:t>
      </w:r>
      <w:r w:rsidRPr="005051B8">
        <w:rPr>
          <w:rFonts w:ascii="Arial" w:eastAsia="Times New Roman" w:hAnsi="Arial" w:cs="Arial"/>
          <w:sz w:val="24"/>
          <w:szCs w:val="24"/>
        </w:rPr>
        <w:t>London, Capstone</w:t>
      </w:r>
      <w:r w:rsidR="00A21F96" w:rsidRPr="00A21F96">
        <w:rPr>
          <w:rFonts w:ascii="Arial" w:eastAsiaTheme="minorHAnsi" w:hAnsi="Arial" w:cs="Arial"/>
          <w:sz w:val="24"/>
          <w:szCs w:val="24"/>
        </w:rPr>
        <w:t>.</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Freeman, E.R., Wicks, A.C. and Parmar, B. (2004) Stakeholder Theory and ‘The Corporate Objective Revisited’, </w:t>
      </w:r>
      <w:r w:rsidRPr="00A21F96">
        <w:rPr>
          <w:rFonts w:ascii="Arial" w:eastAsiaTheme="minorHAnsi" w:hAnsi="Arial" w:cs="Arial"/>
          <w:i/>
          <w:sz w:val="24"/>
          <w:szCs w:val="24"/>
        </w:rPr>
        <w:t>Organization Science</w:t>
      </w:r>
      <w:r w:rsidRPr="00A21F96">
        <w:rPr>
          <w:rFonts w:ascii="Arial" w:eastAsiaTheme="minorHAnsi" w:hAnsi="Arial" w:cs="Arial"/>
          <w:sz w:val="24"/>
          <w:szCs w:val="24"/>
        </w:rPr>
        <w:t>, Vol.15 No.3, pp. 364-69.</w:t>
      </w:r>
    </w:p>
    <w:p w:rsid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Friedman, M. (1970) </w:t>
      </w:r>
      <w:proofErr w:type="gramStart"/>
      <w:r w:rsidRPr="00A21F96">
        <w:rPr>
          <w:rFonts w:ascii="Arial" w:eastAsiaTheme="minorHAnsi" w:hAnsi="Arial" w:cs="Arial"/>
          <w:sz w:val="24"/>
          <w:szCs w:val="24"/>
        </w:rPr>
        <w:t>The</w:t>
      </w:r>
      <w:proofErr w:type="gramEnd"/>
      <w:r w:rsidRPr="00A21F96">
        <w:rPr>
          <w:rFonts w:ascii="Arial" w:eastAsiaTheme="minorHAnsi" w:hAnsi="Arial" w:cs="Arial"/>
          <w:sz w:val="24"/>
          <w:szCs w:val="24"/>
        </w:rPr>
        <w:t xml:space="preserve"> social responsibility of business is to increase profits, </w:t>
      </w:r>
      <w:r w:rsidRPr="00A21F96">
        <w:rPr>
          <w:rFonts w:ascii="Arial" w:eastAsiaTheme="minorHAnsi" w:hAnsi="Arial" w:cs="Arial"/>
          <w:i/>
          <w:sz w:val="24"/>
          <w:szCs w:val="24"/>
        </w:rPr>
        <w:t>The New York Times Magazine</w:t>
      </w:r>
      <w:r w:rsidRPr="00A21F96">
        <w:rPr>
          <w:rFonts w:ascii="Arial" w:eastAsiaTheme="minorHAnsi" w:hAnsi="Arial" w:cs="Arial"/>
          <w:sz w:val="24"/>
          <w:szCs w:val="24"/>
        </w:rPr>
        <w:t>, 13 September, Vol. 13, No. 32-33, pp. 122-126.</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Greenfield, W.M. (2004) In the Name of Corporate Social Responsibility, </w:t>
      </w:r>
      <w:r w:rsidRPr="00A21F96">
        <w:rPr>
          <w:rFonts w:ascii="Arial" w:eastAsiaTheme="minorHAnsi" w:hAnsi="Arial" w:cs="Arial"/>
          <w:i/>
          <w:sz w:val="24"/>
          <w:szCs w:val="24"/>
        </w:rPr>
        <w:t>Business Horizons</w:t>
      </w:r>
      <w:r w:rsidRPr="00A21F96">
        <w:rPr>
          <w:rFonts w:ascii="Arial" w:eastAsiaTheme="minorHAnsi" w:hAnsi="Arial" w:cs="Arial"/>
          <w:sz w:val="24"/>
          <w:szCs w:val="24"/>
        </w:rPr>
        <w:t>, Vol. 47 No 1, pp 19-28.</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Henderson V.E. (1982) </w:t>
      </w:r>
      <w:proofErr w:type="gramStart"/>
      <w:r w:rsidRPr="00A21F96">
        <w:rPr>
          <w:rFonts w:ascii="Arial" w:eastAsiaTheme="minorHAnsi" w:hAnsi="Arial" w:cs="Arial"/>
          <w:sz w:val="24"/>
          <w:szCs w:val="24"/>
        </w:rPr>
        <w:t>The</w:t>
      </w:r>
      <w:proofErr w:type="gramEnd"/>
      <w:r w:rsidRPr="00A21F96">
        <w:rPr>
          <w:rFonts w:ascii="Arial" w:eastAsiaTheme="minorHAnsi" w:hAnsi="Arial" w:cs="Arial"/>
          <w:sz w:val="24"/>
          <w:szCs w:val="24"/>
        </w:rPr>
        <w:t xml:space="preserve"> Ethical Side of Enterprise, </w:t>
      </w:r>
      <w:r w:rsidRPr="00A21F96">
        <w:rPr>
          <w:rFonts w:ascii="Arial" w:eastAsiaTheme="minorHAnsi" w:hAnsi="Arial" w:cs="Arial"/>
          <w:i/>
          <w:sz w:val="24"/>
          <w:szCs w:val="24"/>
        </w:rPr>
        <w:t>Sloan Management Review,</w:t>
      </w:r>
      <w:r w:rsidRPr="00A21F96">
        <w:rPr>
          <w:rFonts w:ascii="Arial" w:eastAsiaTheme="minorHAnsi" w:hAnsi="Arial" w:cs="Arial"/>
          <w:sz w:val="24"/>
          <w:szCs w:val="24"/>
        </w:rPr>
        <w:t xml:space="preserve"> Spring, Vol. 23 No. 3, pp. 37-48.</w:t>
      </w:r>
    </w:p>
    <w:p w:rsidR="00616C5B" w:rsidRPr="00A21F96" w:rsidRDefault="00616C5B"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Johnson, G., Whittington, R. &amp; Scholes, K. (2010) </w:t>
      </w:r>
      <w:r w:rsidRPr="00616C5B">
        <w:rPr>
          <w:rFonts w:ascii="Arial" w:eastAsiaTheme="minorHAnsi" w:hAnsi="Arial" w:cs="Arial"/>
          <w:i/>
          <w:sz w:val="24"/>
          <w:szCs w:val="24"/>
        </w:rPr>
        <w:t>Exploring Strategy</w:t>
      </w:r>
      <w:r>
        <w:rPr>
          <w:rFonts w:ascii="Arial" w:eastAsiaTheme="minorHAnsi" w:hAnsi="Arial" w:cs="Arial"/>
          <w:sz w:val="24"/>
          <w:szCs w:val="24"/>
        </w:rPr>
        <w:t>, Harlow, Financial Times/Prentice Hall</w:t>
      </w:r>
    </w:p>
    <w:p w:rsidR="00297368"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Kamani, A. (2010) The Case Against Corporate Social Responsibility,</w:t>
      </w:r>
      <w:r w:rsidRPr="00A21F96">
        <w:rPr>
          <w:rFonts w:ascii="Arial" w:eastAsiaTheme="minorHAnsi" w:hAnsi="Arial" w:cs="Arial"/>
          <w:i/>
          <w:sz w:val="24"/>
          <w:szCs w:val="24"/>
        </w:rPr>
        <w:t xml:space="preserve"> Sloan Management Review</w:t>
      </w:r>
      <w:r w:rsidRPr="00A21F96">
        <w:rPr>
          <w:rFonts w:ascii="Arial" w:eastAsiaTheme="minorHAnsi" w:hAnsi="Arial" w:cs="Arial"/>
          <w:sz w:val="24"/>
          <w:szCs w:val="24"/>
        </w:rPr>
        <w:t>, 22 August</w:t>
      </w:r>
      <w:proofErr w:type="gramStart"/>
      <w:r w:rsidRPr="00A21F96">
        <w:rPr>
          <w:rFonts w:ascii="Arial" w:eastAsiaTheme="minorHAnsi" w:hAnsi="Arial" w:cs="Arial"/>
          <w:sz w:val="24"/>
          <w:szCs w:val="24"/>
        </w:rPr>
        <w:t xml:space="preserve">,  </w:t>
      </w:r>
      <w:proofErr w:type="gramEnd"/>
      <w:r w:rsidR="00DD6F1C" w:rsidRPr="00A21F96">
        <w:rPr>
          <w:rFonts w:ascii="Arial" w:eastAsiaTheme="minorHAnsi" w:hAnsi="Arial" w:cs="Arial"/>
          <w:sz w:val="24"/>
          <w:szCs w:val="24"/>
        </w:rPr>
        <w:fldChar w:fldCharType="begin"/>
      </w:r>
      <w:r w:rsidRPr="00A21F96">
        <w:rPr>
          <w:rFonts w:ascii="Arial" w:eastAsiaTheme="minorHAnsi" w:hAnsi="Arial" w:cs="Arial"/>
          <w:sz w:val="24"/>
          <w:szCs w:val="24"/>
        </w:rPr>
        <w:instrText>HYPERLINK "http://sloanreview.mit.edu/executive-adviser/2010-3/5231/the-case-against-corporate-social-responsibility/"</w:instrText>
      </w:r>
      <w:r w:rsidR="00DD6F1C" w:rsidRPr="00A21F96">
        <w:rPr>
          <w:rFonts w:ascii="Arial" w:eastAsiaTheme="minorHAnsi" w:hAnsi="Arial" w:cs="Arial"/>
          <w:sz w:val="24"/>
          <w:szCs w:val="24"/>
        </w:rPr>
        <w:fldChar w:fldCharType="separate"/>
      </w:r>
      <w:r w:rsidRPr="00A21F96">
        <w:rPr>
          <w:rFonts w:ascii="Arial" w:eastAsiaTheme="minorHAnsi" w:hAnsi="Arial" w:cs="Arial"/>
          <w:color w:val="0000FF"/>
          <w:sz w:val="24"/>
          <w:szCs w:val="24"/>
          <w:u w:val="single"/>
        </w:rPr>
        <w:t>http://sloanreview.mit.edu/executive-adviser/2010-3/5231/the-case-against-corporate-social-responsibility/</w:t>
      </w:r>
      <w:r w:rsidR="00DD6F1C" w:rsidRPr="00A21F96">
        <w:rPr>
          <w:rFonts w:ascii="Arial" w:eastAsiaTheme="minorHAnsi" w:hAnsi="Arial" w:cs="Arial"/>
          <w:sz w:val="24"/>
          <w:szCs w:val="24"/>
        </w:rPr>
        <w:fldChar w:fldCharType="end"/>
      </w:r>
      <w:r w:rsidRPr="00A21F96">
        <w:rPr>
          <w:rFonts w:ascii="Arial" w:eastAsiaTheme="minorHAnsi" w:hAnsi="Arial" w:cs="Arial"/>
          <w:sz w:val="24"/>
          <w:szCs w:val="24"/>
        </w:rPr>
        <w:t xml:space="preserve">  (Accessed 12 December 2011).</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K</w:t>
      </w:r>
      <w:r w:rsidR="006D2A1B">
        <w:rPr>
          <w:rFonts w:ascii="Arial" w:eastAsiaTheme="minorHAnsi" w:hAnsi="Arial" w:cs="Arial"/>
          <w:sz w:val="24"/>
          <w:szCs w:val="24"/>
        </w:rPr>
        <w:t>itson</w:t>
      </w:r>
      <w:proofErr w:type="spellEnd"/>
      <w:r w:rsidR="006D2A1B">
        <w:rPr>
          <w:rFonts w:ascii="Arial" w:eastAsiaTheme="minorHAnsi" w:hAnsi="Arial" w:cs="Arial"/>
          <w:sz w:val="24"/>
          <w:szCs w:val="24"/>
        </w:rPr>
        <w:t>, A. and Campbell, R. (2008</w:t>
      </w:r>
      <w:r w:rsidRPr="00A21F96">
        <w:rPr>
          <w:rFonts w:ascii="Arial" w:eastAsiaTheme="minorHAnsi" w:hAnsi="Arial" w:cs="Arial"/>
          <w:sz w:val="24"/>
          <w:szCs w:val="24"/>
        </w:rPr>
        <w:t xml:space="preserve">) </w:t>
      </w:r>
      <w:r w:rsidRPr="00A21F96">
        <w:rPr>
          <w:rFonts w:ascii="Arial" w:eastAsiaTheme="minorHAnsi" w:hAnsi="Arial" w:cs="Arial"/>
          <w:i/>
          <w:sz w:val="24"/>
          <w:szCs w:val="24"/>
        </w:rPr>
        <w:t>The Ethical Organisation - Ethical Theory and Corporate Behaviour</w:t>
      </w:r>
      <w:proofErr w:type="gramStart"/>
      <w:r w:rsidRPr="00A21F96">
        <w:rPr>
          <w:rFonts w:ascii="Arial" w:eastAsiaTheme="minorHAnsi" w:hAnsi="Arial" w:cs="Arial"/>
          <w:i/>
          <w:sz w:val="24"/>
          <w:szCs w:val="24"/>
        </w:rPr>
        <w:t xml:space="preserve">, </w:t>
      </w:r>
      <w:r w:rsidR="006D2A1B">
        <w:rPr>
          <w:rFonts w:ascii="Arial" w:eastAsiaTheme="minorHAnsi" w:hAnsi="Arial" w:cs="Arial"/>
          <w:i/>
          <w:sz w:val="24"/>
          <w:szCs w:val="24"/>
        </w:rPr>
        <w:t xml:space="preserve"> </w:t>
      </w:r>
      <w:r w:rsidR="006D2A1B">
        <w:rPr>
          <w:rFonts w:ascii="Arial" w:eastAsiaTheme="minorHAnsi" w:hAnsi="Arial" w:cs="Arial"/>
          <w:sz w:val="24"/>
          <w:szCs w:val="24"/>
        </w:rPr>
        <w:t>London</w:t>
      </w:r>
      <w:proofErr w:type="gramEnd"/>
      <w:r w:rsidR="006D2A1B">
        <w:rPr>
          <w:rFonts w:ascii="Arial" w:eastAsiaTheme="minorHAnsi" w:hAnsi="Arial" w:cs="Arial"/>
          <w:sz w:val="24"/>
          <w:szCs w:val="24"/>
        </w:rPr>
        <w:t xml:space="preserve">, </w:t>
      </w:r>
      <w:r w:rsidR="006D2A1B" w:rsidRPr="006D2A1B">
        <w:rPr>
          <w:rFonts w:ascii="Arial" w:eastAsiaTheme="minorHAnsi" w:hAnsi="Arial" w:cs="Arial"/>
          <w:sz w:val="24"/>
          <w:szCs w:val="24"/>
        </w:rPr>
        <w:t>Palgrave</w:t>
      </w:r>
      <w:r w:rsidR="006D2A1B">
        <w:rPr>
          <w:rFonts w:ascii="Arial" w:eastAsiaTheme="minorHAnsi" w:hAnsi="Arial" w:cs="Arial"/>
          <w:i/>
          <w:sz w:val="24"/>
          <w:szCs w:val="24"/>
        </w:rPr>
        <w:t xml:space="preserve"> </w:t>
      </w:r>
      <w:r w:rsidR="006D2A1B">
        <w:rPr>
          <w:rFonts w:ascii="Arial" w:eastAsiaTheme="minorHAnsi" w:hAnsi="Arial" w:cs="Arial"/>
          <w:sz w:val="24"/>
          <w:szCs w:val="24"/>
        </w:rPr>
        <w:t>Macmillan</w:t>
      </w:r>
    </w:p>
    <w:p w:rsidR="005508B4" w:rsidRPr="00A21F96" w:rsidRDefault="005508B4" w:rsidP="0066122F">
      <w:pPr>
        <w:spacing w:after="120" w:line="240" w:lineRule="auto"/>
        <w:jc w:val="both"/>
        <w:rPr>
          <w:rFonts w:ascii="Arial" w:eastAsiaTheme="minorHAnsi" w:hAnsi="Arial" w:cs="Arial"/>
          <w:sz w:val="24"/>
          <w:szCs w:val="24"/>
        </w:rPr>
      </w:pPr>
      <w:proofErr w:type="spellStart"/>
      <w:r>
        <w:rPr>
          <w:rFonts w:ascii="Arial" w:eastAsiaTheme="minorHAnsi" w:hAnsi="Arial" w:cs="Arial"/>
          <w:sz w:val="24"/>
          <w:szCs w:val="24"/>
        </w:rPr>
        <w:t>Nozick</w:t>
      </w:r>
      <w:proofErr w:type="spellEnd"/>
      <w:r>
        <w:rPr>
          <w:rFonts w:ascii="Arial" w:eastAsiaTheme="minorHAnsi" w:hAnsi="Arial" w:cs="Arial"/>
          <w:sz w:val="24"/>
          <w:szCs w:val="24"/>
        </w:rPr>
        <w:t xml:space="preserve">, R. (1977) </w:t>
      </w:r>
      <w:r w:rsidRPr="005508B4">
        <w:rPr>
          <w:rFonts w:ascii="Arial" w:eastAsiaTheme="minorHAnsi" w:hAnsi="Arial" w:cs="Arial"/>
          <w:i/>
          <w:sz w:val="24"/>
          <w:szCs w:val="24"/>
        </w:rPr>
        <w:t>Anarchy, State and Utopia,</w:t>
      </w:r>
      <w:r>
        <w:rPr>
          <w:rFonts w:ascii="Arial" w:eastAsiaTheme="minorHAnsi" w:hAnsi="Arial" w:cs="Arial"/>
          <w:sz w:val="24"/>
          <w:szCs w:val="24"/>
        </w:rPr>
        <w:t xml:space="preserve"> New York, Basic Books</w:t>
      </w:r>
    </w:p>
    <w:p w:rsidR="00A21F96" w:rsidRPr="00A21F96" w:rsidRDefault="00A21F96" w:rsidP="0066122F">
      <w:pPr>
        <w:spacing w:after="120" w:line="240" w:lineRule="auto"/>
        <w:jc w:val="both"/>
        <w:rPr>
          <w:rFonts w:ascii="Arial" w:eastAsiaTheme="minorHAnsi" w:hAnsi="Arial" w:cs="Arial"/>
          <w:sz w:val="24"/>
          <w:szCs w:val="24"/>
        </w:rPr>
      </w:pPr>
      <w:proofErr w:type="spellStart"/>
      <w:r w:rsidRPr="00A21F96">
        <w:rPr>
          <w:rFonts w:ascii="Arial" w:eastAsiaTheme="minorHAnsi" w:hAnsi="Arial" w:cs="Arial"/>
          <w:sz w:val="24"/>
          <w:szCs w:val="24"/>
        </w:rPr>
        <w:t>Polishchuk</w:t>
      </w:r>
      <w:proofErr w:type="spellEnd"/>
      <w:r w:rsidRPr="00A21F96">
        <w:rPr>
          <w:rFonts w:ascii="Arial" w:eastAsiaTheme="minorHAnsi" w:hAnsi="Arial" w:cs="Arial"/>
          <w:sz w:val="24"/>
          <w:szCs w:val="24"/>
        </w:rPr>
        <w:t xml:space="preserve">, L. (2009) Corporate Social Responsibility or Government Regulation: An Analysis of Institutional Choice, </w:t>
      </w:r>
      <w:r w:rsidRPr="00A21F96">
        <w:rPr>
          <w:rFonts w:ascii="Arial" w:eastAsiaTheme="minorHAnsi" w:hAnsi="Arial" w:cs="Arial"/>
          <w:i/>
          <w:sz w:val="24"/>
          <w:szCs w:val="24"/>
        </w:rPr>
        <w:t>Problems of Economic Transition,</w:t>
      </w:r>
      <w:r w:rsidRPr="00A21F96">
        <w:rPr>
          <w:rFonts w:ascii="Arial" w:eastAsiaTheme="minorHAnsi" w:hAnsi="Arial" w:cs="Arial"/>
          <w:sz w:val="24"/>
          <w:szCs w:val="24"/>
        </w:rPr>
        <w:t xml:space="preserve"> Vol. 52 No.8, pp. 73-94.</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(2006) Strategy and Society: The Link between Competitive Advantage and Corporate Social Responsibility,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March-April, pp. 78-92.</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 xml:space="preserve">Porter, M.E. and Kramer, M.R. (2011) Shared Value- How to reinvent capitalism and unleash a wave of innovation and growth, </w:t>
      </w:r>
      <w:r w:rsidRPr="00A21F96">
        <w:rPr>
          <w:rFonts w:ascii="Arial" w:eastAsiaTheme="minorHAnsi" w:hAnsi="Arial" w:cs="Arial"/>
          <w:i/>
          <w:sz w:val="24"/>
          <w:szCs w:val="24"/>
        </w:rPr>
        <w:t>Harvard Business Review</w:t>
      </w:r>
      <w:r w:rsidRPr="00A21F96">
        <w:rPr>
          <w:rFonts w:ascii="Arial" w:eastAsiaTheme="minorHAnsi" w:hAnsi="Arial" w:cs="Arial"/>
          <w:sz w:val="24"/>
          <w:szCs w:val="24"/>
        </w:rPr>
        <w:t>, January-February, pp. 62-77.</w:t>
      </w:r>
    </w:p>
    <w:p w:rsidR="00A21F96" w:rsidRPr="00A21F96" w:rsidRDefault="00A21F96" w:rsidP="0066122F">
      <w:pPr>
        <w:spacing w:after="120" w:line="240" w:lineRule="auto"/>
        <w:jc w:val="both"/>
        <w:rPr>
          <w:rFonts w:ascii="Arial" w:eastAsiaTheme="minorHAnsi" w:hAnsi="Arial" w:cs="Arial"/>
          <w:sz w:val="24"/>
          <w:szCs w:val="24"/>
        </w:rPr>
      </w:pPr>
      <w:r w:rsidRPr="00A21F96">
        <w:rPr>
          <w:rFonts w:ascii="Arial" w:eastAsiaTheme="minorHAnsi" w:hAnsi="Arial" w:cs="Arial"/>
          <w:sz w:val="24"/>
          <w:szCs w:val="24"/>
        </w:rPr>
        <w:t>Pryce, V. (2002) CSR-should it be the usual preserve of the usual suspects</w:t>
      </w:r>
      <w:proofErr w:type="gramStart"/>
      <w:r w:rsidRPr="00A21F96">
        <w:rPr>
          <w:rFonts w:ascii="Arial" w:eastAsiaTheme="minorHAnsi" w:hAnsi="Arial" w:cs="Arial"/>
          <w:sz w:val="24"/>
          <w:szCs w:val="24"/>
        </w:rPr>
        <w:t>?,</w:t>
      </w:r>
      <w:proofErr w:type="gramEnd"/>
      <w:r w:rsidRPr="00A21F96">
        <w:rPr>
          <w:rFonts w:ascii="Arial" w:eastAsiaTheme="minorHAnsi" w:hAnsi="Arial" w:cs="Arial"/>
          <w:sz w:val="24"/>
          <w:szCs w:val="24"/>
        </w:rPr>
        <w:t xml:space="preserve"> </w:t>
      </w:r>
      <w:r w:rsidRPr="00A21F96">
        <w:rPr>
          <w:rFonts w:ascii="Arial" w:eastAsiaTheme="minorHAnsi" w:hAnsi="Arial" w:cs="Arial"/>
          <w:i/>
          <w:sz w:val="24"/>
          <w:szCs w:val="24"/>
        </w:rPr>
        <w:t>Business Ethics: A European Review,</w:t>
      </w:r>
      <w:r w:rsidRPr="00A21F96">
        <w:rPr>
          <w:rFonts w:ascii="Arial" w:eastAsiaTheme="minorHAnsi" w:hAnsi="Arial" w:cs="Arial"/>
          <w:sz w:val="24"/>
          <w:szCs w:val="24"/>
        </w:rPr>
        <w:t xml:space="preserve"> Vol. 11 No.2, pp. 140-142.</w:t>
      </w:r>
    </w:p>
    <w:p w:rsidR="00297368" w:rsidRDefault="0047091C" w:rsidP="0066122F">
      <w:pPr>
        <w:spacing w:after="120" w:line="240" w:lineRule="auto"/>
        <w:jc w:val="both"/>
        <w:rPr>
          <w:rFonts w:ascii="Arial" w:hAnsi="Arial" w:cs="Arial"/>
          <w:sz w:val="24"/>
          <w:szCs w:val="24"/>
        </w:rPr>
      </w:pPr>
      <w:r w:rsidRPr="0047091C">
        <w:rPr>
          <w:rFonts w:ascii="Arial" w:hAnsi="Arial" w:cs="Arial"/>
          <w:sz w:val="24"/>
          <w:szCs w:val="24"/>
        </w:rPr>
        <w:t xml:space="preserve">Schneider, G. (2013) </w:t>
      </w:r>
      <w:r w:rsidRPr="0047091C">
        <w:rPr>
          <w:rFonts w:ascii="Arial" w:hAnsi="Arial" w:cs="Arial"/>
          <w:i/>
          <w:sz w:val="24"/>
          <w:szCs w:val="24"/>
        </w:rPr>
        <w:t>E-Business</w:t>
      </w:r>
      <w:r w:rsidRPr="0047091C">
        <w:rPr>
          <w:rFonts w:ascii="Arial" w:hAnsi="Arial" w:cs="Arial"/>
          <w:sz w:val="24"/>
          <w:szCs w:val="24"/>
        </w:rPr>
        <w:t>, New York, Cengage Learning</w:t>
      </w:r>
    </w:p>
    <w:p w:rsidR="00297368" w:rsidRDefault="00A21F96" w:rsidP="0066122F">
      <w:pPr>
        <w:spacing w:after="120" w:line="240" w:lineRule="auto"/>
        <w:jc w:val="both"/>
        <w:rPr>
          <w:rFonts w:ascii="Arial" w:hAnsi="Arial" w:cs="Arial"/>
          <w:sz w:val="24"/>
          <w:szCs w:val="24"/>
        </w:rPr>
      </w:pPr>
      <w:proofErr w:type="gramStart"/>
      <w:r w:rsidRPr="00A21F96">
        <w:rPr>
          <w:rFonts w:ascii="Arial" w:eastAsiaTheme="minorHAnsi" w:hAnsi="Arial" w:cs="Arial"/>
          <w:sz w:val="24"/>
          <w:szCs w:val="24"/>
        </w:rPr>
        <w:t xml:space="preserve">Sternberg, E. (2000) </w:t>
      </w:r>
      <w:r w:rsidRPr="00A21F96">
        <w:rPr>
          <w:rFonts w:ascii="Arial" w:eastAsiaTheme="minorHAnsi" w:hAnsi="Arial" w:cs="Arial"/>
          <w:i/>
          <w:sz w:val="24"/>
          <w:szCs w:val="24"/>
        </w:rPr>
        <w:t>Just Business, business ethics in action,</w:t>
      </w:r>
      <w:r w:rsidRPr="00A21F96">
        <w:rPr>
          <w:rFonts w:ascii="Arial" w:eastAsiaTheme="minorHAnsi" w:hAnsi="Arial" w:cs="Arial"/>
          <w:sz w:val="24"/>
          <w:szCs w:val="24"/>
        </w:rPr>
        <w:t xml:space="preserve"> OUP, Oxford.</w:t>
      </w:r>
      <w:proofErr w:type="gramEnd"/>
    </w:p>
    <w:p w:rsidR="00A21F96" w:rsidRPr="00297368" w:rsidRDefault="00A21F96" w:rsidP="0066122F">
      <w:pPr>
        <w:spacing w:after="120" w:line="240" w:lineRule="auto"/>
        <w:jc w:val="both"/>
        <w:rPr>
          <w:rFonts w:ascii="Arial" w:hAnsi="Arial" w:cs="Arial"/>
          <w:sz w:val="24"/>
          <w:szCs w:val="24"/>
        </w:rPr>
      </w:pPr>
      <w:proofErr w:type="gramStart"/>
      <w:r w:rsidRPr="00A21F96">
        <w:rPr>
          <w:rFonts w:ascii="Arial" w:eastAsiaTheme="minorHAnsi" w:hAnsi="Arial" w:cs="Arial"/>
          <w:sz w:val="24"/>
          <w:szCs w:val="24"/>
        </w:rPr>
        <w:t xml:space="preserve">Weiss, J.W. (2008) </w:t>
      </w:r>
      <w:r w:rsidRPr="00A21F96">
        <w:rPr>
          <w:rFonts w:ascii="Arial" w:eastAsiaTheme="minorHAnsi" w:hAnsi="Arial" w:cs="Arial"/>
          <w:i/>
          <w:sz w:val="24"/>
          <w:szCs w:val="24"/>
        </w:rPr>
        <w:t>Business Ethics - A Stakeholder and Issues Management Approach.</w:t>
      </w:r>
      <w:proofErr w:type="gramEnd"/>
      <w:r w:rsidRPr="00A21F96">
        <w:rPr>
          <w:rFonts w:ascii="Arial" w:eastAsiaTheme="minorHAnsi" w:hAnsi="Arial" w:cs="Arial"/>
          <w:i/>
          <w:sz w:val="24"/>
          <w:szCs w:val="24"/>
        </w:rPr>
        <w:t xml:space="preserve"> </w:t>
      </w:r>
      <w:r w:rsidRPr="00A21F96">
        <w:rPr>
          <w:rFonts w:ascii="Arial" w:eastAsiaTheme="minorHAnsi" w:hAnsi="Arial" w:cs="Arial"/>
          <w:sz w:val="24"/>
          <w:szCs w:val="24"/>
        </w:rPr>
        <w:t>5th ed. Harcourt Brace and Company, New York.</w:t>
      </w:r>
    </w:p>
    <w:p w:rsidR="001972F6" w:rsidRPr="00A21F96" w:rsidRDefault="001972F6" w:rsidP="0066122F">
      <w:pPr>
        <w:spacing w:after="120" w:line="240" w:lineRule="auto"/>
        <w:jc w:val="both"/>
        <w:rPr>
          <w:rFonts w:ascii="Arial" w:eastAsiaTheme="minorHAnsi" w:hAnsi="Arial" w:cs="Arial"/>
          <w:sz w:val="24"/>
          <w:szCs w:val="24"/>
        </w:rPr>
      </w:pPr>
      <w:r>
        <w:rPr>
          <w:rFonts w:ascii="Arial" w:eastAsiaTheme="minorHAnsi" w:hAnsi="Arial" w:cs="Arial"/>
          <w:sz w:val="24"/>
          <w:szCs w:val="24"/>
        </w:rPr>
        <w:t xml:space="preserve">Whittington, R. (2001) </w:t>
      </w:r>
      <w:r w:rsidRPr="001972F6">
        <w:rPr>
          <w:rFonts w:ascii="Arial" w:eastAsiaTheme="minorHAnsi" w:hAnsi="Arial" w:cs="Arial"/>
          <w:i/>
          <w:sz w:val="24"/>
          <w:szCs w:val="24"/>
        </w:rPr>
        <w:t>What is Strategy and Does it Matter?,</w:t>
      </w:r>
      <w:r>
        <w:rPr>
          <w:rFonts w:ascii="Arial" w:eastAsiaTheme="minorHAnsi" w:hAnsi="Arial" w:cs="Arial"/>
          <w:sz w:val="24"/>
          <w:szCs w:val="24"/>
        </w:rPr>
        <w:t xml:space="preserve"> London, Cengage Learning</w:t>
      </w:r>
    </w:p>
    <w:p w:rsidR="00A21F96" w:rsidRPr="00A21F96" w:rsidRDefault="00A21F96" w:rsidP="0066122F">
      <w:pPr>
        <w:spacing w:after="60" w:line="240" w:lineRule="auto"/>
        <w:jc w:val="both"/>
        <w:rPr>
          <w:rFonts w:ascii="Arial" w:eastAsiaTheme="minorHAnsi" w:hAnsi="Arial" w:cs="Arial"/>
          <w:sz w:val="24"/>
          <w:szCs w:val="24"/>
        </w:rPr>
      </w:pPr>
      <w:r w:rsidRPr="00A21F96">
        <w:rPr>
          <w:rFonts w:ascii="Arial" w:eastAsiaTheme="minorHAnsi" w:hAnsi="Arial" w:cs="Arial"/>
          <w:sz w:val="24"/>
          <w:szCs w:val="24"/>
        </w:rPr>
        <w:t>.</w:t>
      </w: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Pr="00A21F96" w:rsidRDefault="00A21F96" w:rsidP="0066122F">
      <w:pPr>
        <w:spacing w:after="0" w:line="240" w:lineRule="auto"/>
        <w:jc w:val="both"/>
        <w:rPr>
          <w:rFonts w:ascii="Arial" w:eastAsiaTheme="minorHAnsi" w:hAnsi="Arial" w:cs="Arial"/>
          <w:sz w:val="24"/>
          <w:szCs w:val="24"/>
        </w:rPr>
      </w:pPr>
    </w:p>
    <w:p w:rsidR="00A21F96" w:rsidRDefault="00A21F96" w:rsidP="0066122F">
      <w:pPr>
        <w:spacing w:line="240" w:lineRule="auto"/>
        <w:jc w:val="both"/>
      </w:pPr>
    </w:p>
    <w:p w:rsidR="00A21F96" w:rsidRDefault="00A21F96" w:rsidP="0066122F">
      <w:pPr>
        <w:spacing w:line="240" w:lineRule="auto"/>
        <w:jc w:val="both"/>
      </w:pPr>
    </w:p>
    <w:sectPr w:rsidR="00A21F96" w:rsidSect="0066122F">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6439A"/>
    <w:multiLevelType w:val="hybridMultilevel"/>
    <w:tmpl w:val="8A50C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D368F8"/>
    <w:multiLevelType w:val="hybridMultilevel"/>
    <w:tmpl w:val="8D6A8A16"/>
    <w:lvl w:ilvl="0" w:tplc="C8445864">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9750B29"/>
    <w:multiLevelType w:val="hybridMultilevel"/>
    <w:tmpl w:val="288AB2B2"/>
    <w:lvl w:ilvl="0" w:tplc="079664D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087101"/>
    <w:multiLevelType w:val="hybridMultilevel"/>
    <w:tmpl w:val="28E41578"/>
    <w:lvl w:ilvl="0" w:tplc="D6C86098">
      <w:start w:val="1"/>
      <w:numFmt w:val="decimal"/>
      <w:lvlText w:val="%1."/>
      <w:lvlJc w:val="left"/>
      <w:pPr>
        <w:ind w:left="720" w:hanging="360"/>
      </w:pPr>
      <w:rPr>
        <w:rFonts w:eastAsiaTheme="minorEastAsia"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F0561CD"/>
    <w:multiLevelType w:val="hybridMultilevel"/>
    <w:tmpl w:val="7546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EE198E"/>
    <w:multiLevelType w:val="hybridMultilevel"/>
    <w:tmpl w:val="1AC41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631581"/>
    <w:multiLevelType w:val="hybridMultilevel"/>
    <w:tmpl w:val="52223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27B126E"/>
    <w:multiLevelType w:val="hybridMultilevel"/>
    <w:tmpl w:val="62F6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3E133B"/>
    <w:multiLevelType w:val="hybridMultilevel"/>
    <w:tmpl w:val="F776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4B12D3"/>
    <w:multiLevelType w:val="hybridMultilevel"/>
    <w:tmpl w:val="24762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0A702B6"/>
    <w:multiLevelType w:val="hybridMultilevel"/>
    <w:tmpl w:val="5A1C3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4"/>
  </w:num>
  <w:num w:numId="4">
    <w:abstractNumId w:val="6"/>
  </w:num>
  <w:num w:numId="5">
    <w:abstractNumId w:val="8"/>
  </w:num>
  <w:num w:numId="6">
    <w:abstractNumId w:val="10"/>
  </w:num>
  <w:num w:numId="7">
    <w:abstractNumId w:val="2"/>
  </w:num>
  <w:num w:numId="8">
    <w:abstractNumId w:val="9"/>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9FC"/>
    <w:rsid w:val="00013D0E"/>
    <w:rsid w:val="0002453A"/>
    <w:rsid w:val="000752BB"/>
    <w:rsid w:val="00076066"/>
    <w:rsid w:val="000C562E"/>
    <w:rsid w:val="000D6EB3"/>
    <w:rsid w:val="001144A9"/>
    <w:rsid w:val="0013662A"/>
    <w:rsid w:val="00137F6B"/>
    <w:rsid w:val="00182232"/>
    <w:rsid w:val="001972F6"/>
    <w:rsid w:val="001B36F8"/>
    <w:rsid w:val="001B47D2"/>
    <w:rsid w:val="001E4F2F"/>
    <w:rsid w:val="001F12E9"/>
    <w:rsid w:val="0021436E"/>
    <w:rsid w:val="00297368"/>
    <w:rsid w:val="00377E60"/>
    <w:rsid w:val="00381F93"/>
    <w:rsid w:val="00402F2A"/>
    <w:rsid w:val="00417897"/>
    <w:rsid w:val="0047009E"/>
    <w:rsid w:val="0047091C"/>
    <w:rsid w:val="00501A3A"/>
    <w:rsid w:val="005051B8"/>
    <w:rsid w:val="005508B4"/>
    <w:rsid w:val="005E48BB"/>
    <w:rsid w:val="005F55ED"/>
    <w:rsid w:val="00616A10"/>
    <w:rsid w:val="00616C5B"/>
    <w:rsid w:val="0066122F"/>
    <w:rsid w:val="006A1349"/>
    <w:rsid w:val="006D2A1B"/>
    <w:rsid w:val="00752899"/>
    <w:rsid w:val="00867AE6"/>
    <w:rsid w:val="00891939"/>
    <w:rsid w:val="008C172F"/>
    <w:rsid w:val="0090115A"/>
    <w:rsid w:val="00906768"/>
    <w:rsid w:val="0092453F"/>
    <w:rsid w:val="00A21F96"/>
    <w:rsid w:val="00AE3723"/>
    <w:rsid w:val="00AF5EFB"/>
    <w:rsid w:val="00B609FC"/>
    <w:rsid w:val="00C04785"/>
    <w:rsid w:val="00C50883"/>
    <w:rsid w:val="00D7113C"/>
    <w:rsid w:val="00D74CF4"/>
    <w:rsid w:val="00DD6F1C"/>
    <w:rsid w:val="00DD78E5"/>
    <w:rsid w:val="00DE7131"/>
    <w:rsid w:val="00E835A1"/>
    <w:rsid w:val="00EB4C80"/>
    <w:rsid w:val="00ED2C05"/>
    <w:rsid w:val="00EF38FF"/>
    <w:rsid w:val="00F2048A"/>
    <w:rsid w:val="00F21FB0"/>
    <w:rsid w:val="00F300BB"/>
    <w:rsid w:val="00F312FC"/>
    <w:rsid w:val="00F338BB"/>
    <w:rsid w:val="00F729BB"/>
    <w:rsid w:val="00FC3414"/>
    <w:rsid w:val="00FC3C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F2F"/>
    <w:rPr>
      <w:color w:val="0000FF"/>
      <w:u w:val="single"/>
    </w:rPr>
  </w:style>
  <w:style w:type="paragraph" w:styleId="ListParagraph">
    <w:name w:val="List Paragraph"/>
    <w:basedOn w:val="Normal"/>
    <w:uiPriority w:val="34"/>
    <w:qFormat/>
    <w:rsid w:val="00A21F96"/>
    <w:pPr>
      <w:ind w:left="720"/>
      <w:contextualSpacing/>
    </w:pPr>
  </w:style>
  <w:style w:type="paragraph" w:styleId="BalloonText">
    <w:name w:val="Balloon Text"/>
    <w:basedOn w:val="Normal"/>
    <w:link w:val="BalloonTextChar"/>
    <w:uiPriority w:val="99"/>
    <w:semiHidden/>
    <w:unhideWhenUsed/>
    <w:rsid w:val="0007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066"/>
    <w:rPr>
      <w:rFonts w:ascii="Tahoma" w:hAnsi="Tahoma" w:cs="Tahoma"/>
      <w:sz w:val="16"/>
      <w:szCs w:val="16"/>
    </w:rPr>
  </w:style>
  <w:style w:type="table" w:styleId="TableGrid">
    <w:name w:val="Table Grid"/>
    <w:basedOn w:val="TableNormal"/>
    <w:uiPriority w:val="59"/>
    <w:rsid w:val="00EF38F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329583">
      <w:bodyDiv w:val="1"/>
      <w:marLeft w:val="0"/>
      <w:marRight w:val="0"/>
      <w:marTop w:val="0"/>
      <w:marBottom w:val="0"/>
      <w:divBdr>
        <w:top w:val="none" w:sz="0" w:space="0" w:color="auto"/>
        <w:left w:val="none" w:sz="0" w:space="0" w:color="auto"/>
        <w:bottom w:val="none" w:sz="0" w:space="0" w:color="auto"/>
        <w:right w:val="none" w:sz="0" w:space="0" w:color="auto"/>
      </w:divBdr>
      <w:divsChild>
        <w:div w:id="711853973">
          <w:marLeft w:val="0"/>
          <w:marRight w:val="0"/>
          <w:marTop w:val="120"/>
          <w:marBottom w:val="0"/>
          <w:divBdr>
            <w:top w:val="none" w:sz="0" w:space="0" w:color="auto"/>
            <w:left w:val="none" w:sz="0" w:space="0" w:color="auto"/>
            <w:bottom w:val="none" w:sz="0" w:space="0" w:color="auto"/>
            <w:right w:val="none" w:sz="0" w:space="0" w:color="auto"/>
          </w:divBdr>
          <w:divsChild>
            <w:div w:id="266281924">
              <w:marLeft w:val="0"/>
              <w:marRight w:val="0"/>
              <w:marTop w:val="0"/>
              <w:marBottom w:val="0"/>
              <w:divBdr>
                <w:top w:val="none" w:sz="0" w:space="0" w:color="auto"/>
                <w:left w:val="none" w:sz="0" w:space="0" w:color="auto"/>
                <w:bottom w:val="none" w:sz="0" w:space="0" w:color="auto"/>
                <w:right w:val="none" w:sz="0" w:space="0" w:color="auto"/>
              </w:divBdr>
              <w:divsChild>
                <w:div w:id="1511330227">
                  <w:marLeft w:val="225"/>
                  <w:marRight w:val="0"/>
                  <w:marTop w:val="0"/>
                  <w:marBottom w:val="0"/>
                  <w:divBdr>
                    <w:top w:val="none" w:sz="0" w:space="0" w:color="auto"/>
                    <w:left w:val="none" w:sz="0" w:space="0" w:color="auto"/>
                    <w:bottom w:val="none" w:sz="0" w:space="0" w:color="auto"/>
                    <w:right w:val="none" w:sz="0" w:space="0" w:color="auto"/>
                  </w:divBdr>
                  <w:divsChild>
                    <w:div w:id="6833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teve.griffiths@smu.ac.uk" TargetMode="External"/><Relationship Id="rId12" Type="http://schemas.openxmlformats.org/officeDocument/2006/relationships/diagramLayout" Target="diagrams/layout1.xml"/><Relationship Id="rId17" Type="http://schemas.openxmlformats.org/officeDocument/2006/relationships/hyperlink" Target="http://www.costain.com/" TargetMode="External"/><Relationship Id="rId2" Type="http://schemas.openxmlformats.org/officeDocument/2006/relationships/numbering" Target="numbering.xml"/><Relationship Id="rId16" Type="http://schemas.openxmlformats.org/officeDocument/2006/relationships/hyperlink" Target="http://www.coastalhousing.co.uk/Pages/defaul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53157-3C29-46E1-BAA8-80A0DFD93333}"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GB"/>
        </a:p>
      </dgm:t>
    </dgm:pt>
    <dgm:pt modelId="{4FE88325-AAD9-4631-9DA2-4BE1F59864BA}">
      <dgm:prSet phldrT="[Text]" custT="1"/>
      <dgm:spPr>
        <a:xfrm>
          <a:off x="5244"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Identify</a:t>
          </a:r>
        </a:p>
      </dgm:t>
    </dgm:pt>
    <dgm:pt modelId="{E5331FA8-8CBC-43F4-B51B-357C9DA7D722}" type="parTrans" cxnId="{921F900E-D1A5-4798-BA2E-494437AFE163}">
      <dgm:prSet/>
      <dgm:spPr/>
      <dgm:t>
        <a:bodyPr/>
        <a:lstStyle/>
        <a:p>
          <a:endParaRPr lang="en-GB"/>
        </a:p>
      </dgm:t>
    </dgm:pt>
    <dgm:pt modelId="{48EF9870-4F17-41EF-933E-B35D43B6856A}" type="sibTrans" cxnId="{921F900E-D1A5-4798-BA2E-494437AFE163}">
      <dgm:prSet/>
      <dgm:spPr/>
      <dgm:t>
        <a:bodyPr/>
        <a:lstStyle/>
        <a:p>
          <a:endParaRPr lang="en-GB"/>
        </a:p>
      </dgm:t>
    </dgm:pt>
    <dgm:pt modelId="{044AA23A-3AB4-4227-8ECD-D6DD16BA6398}">
      <dgm:prSet phldrT="[Text]" custT="1"/>
      <dgm:spPr>
        <a:xfrm>
          <a:off x="5244"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Values/Mission Statements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Articulation of what the company stands for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Top management commitment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Management consistency between values and actions</a:t>
          </a:r>
        </a:p>
        <a:p>
          <a:endParaRPr lang="en-GB" sz="800">
            <a:solidFill>
              <a:sysClr val="window" lastClr="FFFFFF"/>
            </a:solidFill>
            <a:latin typeface="Calibri"/>
            <a:ea typeface="+mn-ea"/>
            <a:cs typeface="+mn-cs"/>
          </a:endParaRPr>
        </a:p>
      </dgm:t>
    </dgm:pt>
    <dgm:pt modelId="{07325B2A-BDFF-42CF-919B-2E317D14320F}" type="parTrans" cxnId="{02B31067-CACC-4151-A99A-5655FFC9B86A}">
      <dgm:prSet/>
      <dgm:spPr/>
      <dgm:t>
        <a:bodyPr/>
        <a:lstStyle/>
        <a:p>
          <a:endParaRPr lang="en-GB"/>
        </a:p>
      </dgm:t>
    </dgm:pt>
    <dgm:pt modelId="{A4E56BEE-3E5B-4FA4-A1D8-382FAA5A4FFE}" type="sibTrans" cxnId="{02B31067-CACC-4151-A99A-5655FFC9B86A}">
      <dgm:prSet/>
      <dgm:spPr/>
      <dgm:t>
        <a:bodyPr/>
        <a:lstStyle/>
        <a:p>
          <a:endParaRPr lang="en-GB"/>
        </a:p>
      </dgm:t>
    </dgm:pt>
    <dgm:pt modelId="{3CB0FAFB-B742-4E91-BD07-6FDF2AFB8257}">
      <dgm:prSet phldrT="[Text]" custT="1"/>
      <dgm:spPr>
        <a:xfrm>
          <a:off x="962166" y="453"/>
          <a:ext cx="819282"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Communicate</a:t>
          </a:r>
        </a:p>
      </dgm:t>
    </dgm:pt>
    <dgm:pt modelId="{6F3E0705-AB27-4AAA-989D-458314C81F09}" type="parTrans" cxnId="{4189AD2C-B66F-4A15-AFF2-D1D40B404A12}">
      <dgm:prSet/>
      <dgm:spPr/>
      <dgm:t>
        <a:bodyPr/>
        <a:lstStyle/>
        <a:p>
          <a:endParaRPr lang="en-GB"/>
        </a:p>
      </dgm:t>
    </dgm:pt>
    <dgm:pt modelId="{58CA61EB-FCB2-40BE-AB56-EE170A41EA60}" type="sibTrans" cxnId="{4189AD2C-B66F-4A15-AFF2-D1D40B404A12}">
      <dgm:prSet/>
      <dgm:spPr/>
      <dgm:t>
        <a:bodyPr/>
        <a:lstStyle/>
        <a:p>
          <a:endParaRPr lang="en-GB"/>
        </a:p>
      </dgm:t>
    </dgm:pt>
    <dgm:pt modelId="{66379480-9E05-4868-AB1D-57116BDC3E4F}">
      <dgm:prSet phldrT="[Text]" custT="1"/>
      <dgm:spPr>
        <a:xfrm>
          <a:off x="962166"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Codes of Conduct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Common framework to guide behaviour</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Code should emphasise principles over procedures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Developed and supported by both management and staff</a:t>
          </a:r>
        </a:p>
      </dgm:t>
    </dgm:pt>
    <dgm:pt modelId="{12361E43-4B7B-4C3E-BBA7-E463911538A2}" type="parTrans" cxnId="{98F6909C-28B8-4C76-B015-F4CC2B5FD8CF}">
      <dgm:prSet/>
      <dgm:spPr/>
      <dgm:t>
        <a:bodyPr/>
        <a:lstStyle/>
        <a:p>
          <a:endParaRPr lang="en-GB"/>
        </a:p>
      </dgm:t>
    </dgm:pt>
    <dgm:pt modelId="{D5E3029F-5B08-4C02-9AC9-68213AADD73E}" type="sibTrans" cxnId="{98F6909C-28B8-4C76-B015-F4CC2B5FD8CF}">
      <dgm:prSet/>
      <dgm:spPr/>
      <dgm:t>
        <a:bodyPr/>
        <a:lstStyle/>
        <a:p>
          <a:endParaRPr lang="en-GB"/>
        </a:p>
      </dgm:t>
    </dgm:pt>
    <dgm:pt modelId="{62C340C6-2476-4830-BB8D-53DD9D06D209}">
      <dgm:prSet phldrT="[Text]" custT="1"/>
      <dgm:spPr>
        <a:xfrm>
          <a:off x="1919088" y="453"/>
          <a:ext cx="4371691" cy="77845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z="900" b="1" i="1">
              <a:solidFill>
                <a:sysClr val="window" lastClr="FFFFFF"/>
              </a:solidFill>
              <a:latin typeface="Calibri"/>
              <a:ea typeface="+mn-ea"/>
              <a:cs typeface="+mn-cs"/>
            </a:rPr>
            <a:t>Build and Maintain a Responsible Decision making culture</a:t>
          </a:r>
        </a:p>
      </dgm:t>
    </dgm:pt>
    <dgm:pt modelId="{73BED979-0787-4E57-809B-84B4A26CE18A}" type="parTrans" cxnId="{9C64C562-6B45-4E7B-BC9E-D30EF53D4390}">
      <dgm:prSet/>
      <dgm:spPr/>
      <dgm:t>
        <a:bodyPr/>
        <a:lstStyle/>
        <a:p>
          <a:endParaRPr lang="en-GB"/>
        </a:p>
      </dgm:t>
    </dgm:pt>
    <dgm:pt modelId="{3C0307C5-E3FB-43B1-9FB2-CC53B25A4C37}" type="sibTrans" cxnId="{9C64C562-6B45-4E7B-BC9E-D30EF53D4390}">
      <dgm:prSet/>
      <dgm:spPr/>
      <dgm:t>
        <a:bodyPr/>
        <a:lstStyle/>
        <a:p>
          <a:endParaRPr lang="en-GB"/>
        </a:p>
      </dgm:t>
    </dgm:pt>
    <dgm:pt modelId="{B233E8BE-CB8C-4AB4-BE81-720D51A6DE76}">
      <dgm:prSet phldrT="[Text]" custT="1"/>
      <dgm:spPr>
        <a:xfrm>
          <a:off x="5471497"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External Assessment</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Best Practice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Objectivity &amp; Independence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Public Confidence</a:t>
          </a:r>
        </a:p>
      </dgm:t>
    </dgm:pt>
    <dgm:pt modelId="{18DEF784-623A-4922-B1D9-0D91B5760642}" type="parTrans" cxnId="{9B3EE23C-E7A0-4576-AE4B-BC59575CF497}">
      <dgm:prSet/>
      <dgm:spPr/>
      <dgm:t>
        <a:bodyPr/>
        <a:lstStyle/>
        <a:p>
          <a:endParaRPr lang="en-GB"/>
        </a:p>
      </dgm:t>
    </dgm:pt>
    <dgm:pt modelId="{F36143C6-4557-4B08-BA9F-A53B42CA6347}" type="sibTrans" cxnId="{9B3EE23C-E7A0-4576-AE4B-BC59575CF497}">
      <dgm:prSet/>
      <dgm:spPr/>
      <dgm:t>
        <a:bodyPr/>
        <a:lstStyle/>
        <a:p>
          <a:endParaRPr lang="en-GB"/>
        </a:p>
      </dgm:t>
    </dgm:pt>
    <dgm:pt modelId="{FED3F33B-F9E8-4EB5-9FD4-7D115804907D}">
      <dgm:prSet phldrT="[Text]" custT="1"/>
      <dgm:spPr>
        <a:xfrm>
          <a:off x="1919088"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Feedback Gathering &amp; Analysis</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Stakeholder 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Surveys/focus groups, interviews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Advice channels and helplines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Whistleblowing and Hotlines</a:t>
          </a:r>
        </a:p>
      </dgm:t>
    </dgm:pt>
    <dgm:pt modelId="{A0951CB5-611B-4F6B-AC08-483B5FBD44A7}" type="parTrans" cxnId="{801D98DC-7108-4F90-8C2A-1910840A727D}">
      <dgm:prSet/>
      <dgm:spPr/>
      <dgm:t>
        <a:bodyPr/>
        <a:lstStyle/>
        <a:p>
          <a:endParaRPr lang="en-GB"/>
        </a:p>
      </dgm:t>
    </dgm:pt>
    <dgm:pt modelId="{46CEDFCA-8A2D-46BD-BAE6-DD9C1F711910}" type="sibTrans" cxnId="{801D98DC-7108-4F90-8C2A-1910840A727D}">
      <dgm:prSet/>
      <dgm:spPr/>
      <dgm:t>
        <a:bodyPr/>
        <a:lstStyle/>
        <a:p>
          <a:endParaRPr lang="en-GB"/>
        </a:p>
      </dgm:t>
    </dgm:pt>
    <dgm:pt modelId="{A3453A6A-2B41-41CA-984B-A0B9AD40D763}">
      <dgm:prSet phldrT="[Text]" custT="1"/>
      <dgm:spPr>
        <a:xfrm>
          <a:off x="2807190"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Functional Responsibility</a:t>
          </a:r>
        </a:p>
        <a:p>
          <a:endParaRPr lang="en-GB" sz="900">
            <a:solidFill>
              <a:sysClr val="window" lastClr="FFFFFF"/>
            </a:solidFill>
            <a:latin typeface="Calibri"/>
            <a:ea typeface="+mn-ea"/>
            <a:cs typeface="+mn-cs"/>
          </a:endParaRPr>
        </a:p>
        <a:p>
          <a:r>
            <a:rPr lang="en-GB" sz="800">
              <a:solidFill>
                <a:sysClr val="window" lastClr="FFFFFF"/>
              </a:solidFill>
              <a:latin typeface="Calibri"/>
              <a:ea typeface="+mn-ea"/>
              <a:cs typeface="+mn-cs"/>
            </a:rPr>
            <a:t>In-house expertise</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Leadership</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Corporate Governance needs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Accessible to employees management</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Ownership</a:t>
          </a:r>
        </a:p>
      </dgm:t>
    </dgm:pt>
    <dgm:pt modelId="{877DF370-6549-4727-9D78-79A6BD473878}" type="parTrans" cxnId="{D41C46D6-F084-4B39-891D-AAB5698CE8B3}">
      <dgm:prSet/>
      <dgm:spPr/>
      <dgm:t>
        <a:bodyPr/>
        <a:lstStyle/>
        <a:p>
          <a:endParaRPr lang="en-GB"/>
        </a:p>
      </dgm:t>
    </dgm:pt>
    <dgm:pt modelId="{DC0AF167-4949-44F4-A1AB-0F1E431C51AF}" type="sibTrans" cxnId="{D41C46D6-F084-4B39-891D-AAB5698CE8B3}">
      <dgm:prSet/>
      <dgm:spPr/>
      <dgm:t>
        <a:bodyPr/>
        <a:lstStyle/>
        <a:p>
          <a:endParaRPr lang="en-GB"/>
        </a:p>
      </dgm:t>
    </dgm:pt>
    <dgm:pt modelId="{29394942-ABA6-4F53-BA37-59217D07EE38}">
      <dgm:prSet phldrT="[Text]" custT="1"/>
      <dgm:spPr>
        <a:xfrm>
          <a:off x="3695293"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Education &amp; Training</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All employees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How wrongdoing occurs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Realistic examples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Sensitivity to diverse employee groups</a:t>
          </a:r>
        </a:p>
      </dgm:t>
    </dgm:pt>
    <dgm:pt modelId="{766DDE26-7559-49FE-8BC9-CF72252EDE1F}" type="parTrans" cxnId="{0D7404F4-F6CD-4E11-AC11-328D934C3159}">
      <dgm:prSet/>
      <dgm:spPr/>
      <dgm:t>
        <a:bodyPr/>
        <a:lstStyle/>
        <a:p>
          <a:endParaRPr lang="en-GB"/>
        </a:p>
      </dgm:t>
    </dgm:pt>
    <dgm:pt modelId="{468B97F2-8668-4C8D-9865-5BF1CA61A580}" type="sibTrans" cxnId="{0D7404F4-F6CD-4E11-AC11-328D934C3159}">
      <dgm:prSet/>
      <dgm:spPr/>
      <dgm:t>
        <a:bodyPr/>
        <a:lstStyle/>
        <a:p>
          <a:endParaRPr lang="en-GB"/>
        </a:p>
      </dgm:t>
    </dgm:pt>
    <dgm:pt modelId="{2B1B7C9B-6D89-4CFA-B187-CCEDD0378E75}">
      <dgm:prSet phldrT="[Text]" custT="1"/>
      <dgm:spPr>
        <a:xfrm>
          <a:off x="4583395" y="1040584"/>
          <a:ext cx="819282" cy="299692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nchor="t" anchorCtr="0"/>
        <a:lstStyle/>
        <a:p>
          <a:r>
            <a:rPr lang="en-GB" sz="900" b="1">
              <a:solidFill>
                <a:sysClr val="window" lastClr="FFFFFF"/>
              </a:solidFill>
              <a:latin typeface="Calibri"/>
              <a:ea typeface="+mn-ea"/>
              <a:cs typeface="+mn-cs"/>
            </a:rPr>
            <a:t>Performance Reviews/Rewards</a:t>
          </a:r>
        </a:p>
        <a:p>
          <a:endParaRPr lang="en-GB" sz="700">
            <a:solidFill>
              <a:sysClr val="window" lastClr="FFFFFF"/>
            </a:solidFill>
            <a:latin typeface="Calibri"/>
            <a:ea typeface="+mn-ea"/>
            <a:cs typeface="+mn-cs"/>
          </a:endParaRPr>
        </a:p>
        <a:p>
          <a:r>
            <a:rPr lang="en-GB" sz="800">
              <a:solidFill>
                <a:sysClr val="window" lastClr="FFFFFF"/>
              </a:solidFill>
              <a:latin typeface="Calibri"/>
              <a:ea typeface="+mn-ea"/>
              <a:cs typeface="+mn-cs"/>
            </a:rPr>
            <a:t>Selling decision making as well as financial performance measures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KPI's</a:t>
          </a:r>
        </a:p>
        <a:p>
          <a:endParaRPr lang="en-GB" sz="800">
            <a:solidFill>
              <a:sysClr val="window" lastClr="FFFFFF"/>
            </a:solidFill>
            <a:latin typeface="Calibri"/>
            <a:ea typeface="+mn-ea"/>
            <a:cs typeface="+mn-cs"/>
          </a:endParaRPr>
        </a:p>
        <a:p>
          <a:r>
            <a:rPr lang="en-GB" sz="800">
              <a:solidFill>
                <a:sysClr val="window" lastClr="FFFFFF"/>
              </a:solidFill>
              <a:latin typeface="Calibri"/>
              <a:ea typeface="+mn-ea"/>
              <a:cs typeface="+mn-cs"/>
            </a:rPr>
            <a:t>Rewarding responsible behaviour penalising inapproporate behaviour</a:t>
          </a:r>
        </a:p>
      </dgm:t>
    </dgm:pt>
    <dgm:pt modelId="{876DE935-D904-486E-BDB0-E85B6BA40B7F}" type="parTrans" cxnId="{34BDE90E-1DFC-45C2-85B5-FB3C1D6074FC}">
      <dgm:prSet/>
      <dgm:spPr/>
      <dgm:t>
        <a:bodyPr/>
        <a:lstStyle/>
        <a:p>
          <a:endParaRPr lang="en-GB"/>
        </a:p>
      </dgm:t>
    </dgm:pt>
    <dgm:pt modelId="{270844AF-0EE6-4CC2-9DFB-700BF1429C63}" type="sibTrans" cxnId="{34BDE90E-1DFC-45C2-85B5-FB3C1D6074FC}">
      <dgm:prSet/>
      <dgm:spPr/>
      <dgm:t>
        <a:bodyPr/>
        <a:lstStyle/>
        <a:p>
          <a:endParaRPr lang="en-GB"/>
        </a:p>
      </dgm:t>
    </dgm:pt>
    <dgm:pt modelId="{9B641DF2-F519-411C-B832-3F442D697463}" type="pres">
      <dgm:prSet presAssocID="{85653157-3C29-46E1-BAA8-80A0DFD93333}" presName="Name0" presStyleCnt="0">
        <dgm:presLayoutVars>
          <dgm:chPref val="1"/>
          <dgm:dir/>
          <dgm:animOne val="branch"/>
          <dgm:animLvl val="lvl"/>
          <dgm:resizeHandles/>
        </dgm:presLayoutVars>
      </dgm:prSet>
      <dgm:spPr/>
      <dgm:t>
        <a:bodyPr/>
        <a:lstStyle/>
        <a:p>
          <a:endParaRPr lang="en-GB"/>
        </a:p>
      </dgm:t>
    </dgm:pt>
    <dgm:pt modelId="{692CA6A7-8988-4022-8AFB-41DE1C802220}" type="pres">
      <dgm:prSet presAssocID="{4FE88325-AAD9-4631-9DA2-4BE1F59864BA}" presName="vertOne" presStyleCnt="0"/>
      <dgm:spPr/>
    </dgm:pt>
    <dgm:pt modelId="{3FF1568A-4734-4FFE-A902-B92EB929DB2F}" type="pres">
      <dgm:prSet presAssocID="{4FE88325-AAD9-4631-9DA2-4BE1F59864BA}" presName="txOne" presStyleLbl="node0" presStyleIdx="0" presStyleCnt="3" custScaleY="25975">
        <dgm:presLayoutVars>
          <dgm:chPref val="3"/>
        </dgm:presLayoutVars>
      </dgm:prSet>
      <dgm:spPr>
        <a:prstGeom prst="roundRect">
          <a:avLst>
            <a:gd name="adj" fmla="val 10000"/>
          </a:avLst>
        </a:prstGeom>
      </dgm:spPr>
      <dgm:t>
        <a:bodyPr/>
        <a:lstStyle/>
        <a:p>
          <a:endParaRPr lang="en-GB"/>
        </a:p>
      </dgm:t>
    </dgm:pt>
    <dgm:pt modelId="{96B3CE54-29A5-4EEF-A7E1-4C5934879114}" type="pres">
      <dgm:prSet presAssocID="{4FE88325-AAD9-4631-9DA2-4BE1F59864BA}" presName="parTransOne" presStyleCnt="0"/>
      <dgm:spPr/>
    </dgm:pt>
    <dgm:pt modelId="{73048A36-037B-4372-9D89-69172011182C}" type="pres">
      <dgm:prSet presAssocID="{4FE88325-AAD9-4631-9DA2-4BE1F59864BA}" presName="horzOne" presStyleCnt="0"/>
      <dgm:spPr/>
    </dgm:pt>
    <dgm:pt modelId="{D31AB062-7447-44A4-89D7-C0E54E4796AE}" type="pres">
      <dgm:prSet presAssocID="{044AA23A-3AB4-4227-8ECD-D6DD16BA6398}" presName="vertTwo" presStyleCnt="0"/>
      <dgm:spPr/>
    </dgm:pt>
    <dgm:pt modelId="{6C417C23-4C30-4536-93B5-CAA1C9CE5C2C}" type="pres">
      <dgm:prSet presAssocID="{044AA23A-3AB4-4227-8ECD-D6DD16BA6398}" presName="txTwo" presStyleLbl="node2" presStyleIdx="0" presStyleCnt="7">
        <dgm:presLayoutVars>
          <dgm:chPref val="3"/>
        </dgm:presLayoutVars>
      </dgm:prSet>
      <dgm:spPr>
        <a:prstGeom prst="roundRect">
          <a:avLst>
            <a:gd name="adj" fmla="val 10000"/>
          </a:avLst>
        </a:prstGeom>
      </dgm:spPr>
      <dgm:t>
        <a:bodyPr/>
        <a:lstStyle/>
        <a:p>
          <a:endParaRPr lang="en-GB"/>
        </a:p>
      </dgm:t>
    </dgm:pt>
    <dgm:pt modelId="{DABBE252-AE18-4217-A6C0-28660BF6BE8E}" type="pres">
      <dgm:prSet presAssocID="{044AA23A-3AB4-4227-8ECD-D6DD16BA6398}" presName="horzTwo" presStyleCnt="0"/>
      <dgm:spPr/>
    </dgm:pt>
    <dgm:pt modelId="{D9732EE2-C826-4369-9B7F-C30622D37D83}" type="pres">
      <dgm:prSet presAssocID="{48EF9870-4F17-41EF-933E-B35D43B6856A}" presName="sibSpaceOne" presStyleCnt="0"/>
      <dgm:spPr/>
    </dgm:pt>
    <dgm:pt modelId="{D558EB80-B27E-43BF-903B-F823A77DAEA6}" type="pres">
      <dgm:prSet presAssocID="{3CB0FAFB-B742-4E91-BD07-6FDF2AFB8257}" presName="vertOne" presStyleCnt="0"/>
      <dgm:spPr/>
    </dgm:pt>
    <dgm:pt modelId="{2755D580-176E-4D5A-AC45-63F3B2374C2B}" type="pres">
      <dgm:prSet presAssocID="{3CB0FAFB-B742-4E91-BD07-6FDF2AFB8257}" presName="txOne" presStyleLbl="node0" presStyleIdx="1" presStyleCnt="3" custScaleY="25975">
        <dgm:presLayoutVars>
          <dgm:chPref val="3"/>
        </dgm:presLayoutVars>
      </dgm:prSet>
      <dgm:spPr>
        <a:prstGeom prst="roundRect">
          <a:avLst>
            <a:gd name="adj" fmla="val 10000"/>
          </a:avLst>
        </a:prstGeom>
      </dgm:spPr>
      <dgm:t>
        <a:bodyPr/>
        <a:lstStyle/>
        <a:p>
          <a:endParaRPr lang="en-GB"/>
        </a:p>
      </dgm:t>
    </dgm:pt>
    <dgm:pt modelId="{53C3EDB2-6168-4A7D-B3E3-1F2567F9915E}" type="pres">
      <dgm:prSet presAssocID="{3CB0FAFB-B742-4E91-BD07-6FDF2AFB8257}" presName="parTransOne" presStyleCnt="0"/>
      <dgm:spPr/>
    </dgm:pt>
    <dgm:pt modelId="{E969F117-A4F3-4B11-A0F6-11C2F5949CE6}" type="pres">
      <dgm:prSet presAssocID="{3CB0FAFB-B742-4E91-BD07-6FDF2AFB8257}" presName="horzOne" presStyleCnt="0"/>
      <dgm:spPr/>
    </dgm:pt>
    <dgm:pt modelId="{4CBD4E74-6FD9-4955-B184-8CAFA9616764}" type="pres">
      <dgm:prSet presAssocID="{66379480-9E05-4868-AB1D-57116BDC3E4F}" presName="vertTwo" presStyleCnt="0"/>
      <dgm:spPr/>
    </dgm:pt>
    <dgm:pt modelId="{FBEEFE3C-E010-4FB5-89AF-CFF588567DC0}" type="pres">
      <dgm:prSet presAssocID="{66379480-9E05-4868-AB1D-57116BDC3E4F}" presName="txTwo" presStyleLbl="node2" presStyleIdx="1" presStyleCnt="7">
        <dgm:presLayoutVars>
          <dgm:chPref val="3"/>
        </dgm:presLayoutVars>
      </dgm:prSet>
      <dgm:spPr>
        <a:prstGeom prst="roundRect">
          <a:avLst>
            <a:gd name="adj" fmla="val 10000"/>
          </a:avLst>
        </a:prstGeom>
      </dgm:spPr>
      <dgm:t>
        <a:bodyPr/>
        <a:lstStyle/>
        <a:p>
          <a:endParaRPr lang="en-GB"/>
        </a:p>
      </dgm:t>
    </dgm:pt>
    <dgm:pt modelId="{88404B96-2C2E-4F56-A5EB-EED813931F80}" type="pres">
      <dgm:prSet presAssocID="{66379480-9E05-4868-AB1D-57116BDC3E4F}" presName="horzTwo" presStyleCnt="0"/>
      <dgm:spPr/>
    </dgm:pt>
    <dgm:pt modelId="{B32DEC2C-A8ED-4FA1-9B1D-5F7E2FF59D0A}" type="pres">
      <dgm:prSet presAssocID="{58CA61EB-FCB2-40BE-AB56-EE170A41EA60}" presName="sibSpaceOne" presStyleCnt="0"/>
      <dgm:spPr/>
    </dgm:pt>
    <dgm:pt modelId="{1B1B08D3-A0CF-4FD7-984B-B2326FF2D7C1}" type="pres">
      <dgm:prSet presAssocID="{62C340C6-2476-4830-BB8D-53DD9D06D209}" presName="vertOne" presStyleCnt="0"/>
      <dgm:spPr/>
    </dgm:pt>
    <dgm:pt modelId="{F1096DFC-0D60-4131-9965-76405060E709}" type="pres">
      <dgm:prSet presAssocID="{62C340C6-2476-4830-BB8D-53DD9D06D209}" presName="txOne" presStyleLbl="node0" presStyleIdx="2" presStyleCnt="3" custScaleY="25975">
        <dgm:presLayoutVars>
          <dgm:chPref val="3"/>
        </dgm:presLayoutVars>
      </dgm:prSet>
      <dgm:spPr>
        <a:prstGeom prst="roundRect">
          <a:avLst>
            <a:gd name="adj" fmla="val 10000"/>
          </a:avLst>
        </a:prstGeom>
      </dgm:spPr>
      <dgm:t>
        <a:bodyPr/>
        <a:lstStyle/>
        <a:p>
          <a:endParaRPr lang="en-GB"/>
        </a:p>
      </dgm:t>
    </dgm:pt>
    <dgm:pt modelId="{D2A87514-BCB2-4CD2-8566-D70B75B60FA1}" type="pres">
      <dgm:prSet presAssocID="{62C340C6-2476-4830-BB8D-53DD9D06D209}" presName="parTransOne" presStyleCnt="0"/>
      <dgm:spPr/>
    </dgm:pt>
    <dgm:pt modelId="{CF3EC035-180A-4A13-A0E5-0204D1288BFA}" type="pres">
      <dgm:prSet presAssocID="{62C340C6-2476-4830-BB8D-53DD9D06D209}" presName="horzOne" presStyleCnt="0"/>
      <dgm:spPr/>
    </dgm:pt>
    <dgm:pt modelId="{52ABF815-1753-432F-B0D8-1CF18A2CED93}" type="pres">
      <dgm:prSet presAssocID="{FED3F33B-F9E8-4EB5-9FD4-7D115804907D}" presName="vertTwo" presStyleCnt="0"/>
      <dgm:spPr/>
    </dgm:pt>
    <dgm:pt modelId="{F6CF4258-5E2C-427F-8473-5A895C17D694}" type="pres">
      <dgm:prSet presAssocID="{FED3F33B-F9E8-4EB5-9FD4-7D115804907D}" presName="txTwo" presStyleLbl="node2" presStyleIdx="2" presStyleCnt="7">
        <dgm:presLayoutVars>
          <dgm:chPref val="3"/>
        </dgm:presLayoutVars>
      </dgm:prSet>
      <dgm:spPr>
        <a:prstGeom prst="roundRect">
          <a:avLst>
            <a:gd name="adj" fmla="val 10000"/>
          </a:avLst>
        </a:prstGeom>
      </dgm:spPr>
      <dgm:t>
        <a:bodyPr/>
        <a:lstStyle/>
        <a:p>
          <a:endParaRPr lang="en-GB"/>
        </a:p>
      </dgm:t>
    </dgm:pt>
    <dgm:pt modelId="{A8388AD5-63F6-4130-8504-0C311E615EB9}" type="pres">
      <dgm:prSet presAssocID="{FED3F33B-F9E8-4EB5-9FD4-7D115804907D}" presName="horzTwo" presStyleCnt="0"/>
      <dgm:spPr/>
    </dgm:pt>
    <dgm:pt modelId="{CB1711BB-A9C8-4FC3-B7AC-1155440EE193}" type="pres">
      <dgm:prSet presAssocID="{46CEDFCA-8A2D-46BD-BAE6-DD9C1F711910}" presName="sibSpaceTwo" presStyleCnt="0"/>
      <dgm:spPr/>
    </dgm:pt>
    <dgm:pt modelId="{CB3C71F7-E9F1-4DC8-B375-5B64EF32A989}" type="pres">
      <dgm:prSet presAssocID="{A3453A6A-2B41-41CA-984B-A0B9AD40D763}" presName="vertTwo" presStyleCnt="0"/>
      <dgm:spPr/>
    </dgm:pt>
    <dgm:pt modelId="{6DF8A803-2610-4478-ADF8-C3E78CD27F35}" type="pres">
      <dgm:prSet presAssocID="{A3453A6A-2B41-41CA-984B-A0B9AD40D763}" presName="txTwo" presStyleLbl="node2" presStyleIdx="3" presStyleCnt="7">
        <dgm:presLayoutVars>
          <dgm:chPref val="3"/>
        </dgm:presLayoutVars>
      </dgm:prSet>
      <dgm:spPr>
        <a:prstGeom prst="roundRect">
          <a:avLst>
            <a:gd name="adj" fmla="val 10000"/>
          </a:avLst>
        </a:prstGeom>
      </dgm:spPr>
      <dgm:t>
        <a:bodyPr/>
        <a:lstStyle/>
        <a:p>
          <a:endParaRPr lang="en-GB"/>
        </a:p>
      </dgm:t>
    </dgm:pt>
    <dgm:pt modelId="{950251CB-75E7-463C-83F2-572AF54E4912}" type="pres">
      <dgm:prSet presAssocID="{A3453A6A-2B41-41CA-984B-A0B9AD40D763}" presName="horzTwo" presStyleCnt="0"/>
      <dgm:spPr/>
    </dgm:pt>
    <dgm:pt modelId="{DC90EA53-32D6-43D2-B280-14F49DFD725B}" type="pres">
      <dgm:prSet presAssocID="{DC0AF167-4949-44F4-A1AB-0F1E431C51AF}" presName="sibSpaceTwo" presStyleCnt="0"/>
      <dgm:spPr/>
    </dgm:pt>
    <dgm:pt modelId="{E91D81E8-050A-431E-93B2-89F7DE345662}" type="pres">
      <dgm:prSet presAssocID="{29394942-ABA6-4F53-BA37-59217D07EE38}" presName="vertTwo" presStyleCnt="0"/>
      <dgm:spPr/>
    </dgm:pt>
    <dgm:pt modelId="{DB7DC18A-4000-4E6E-8184-83F18800ACE2}" type="pres">
      <dgm:prSet presAssocID="{29394942-ABA6-4F53-BA37-59217D07EE38}" presName="txTwo" presStyleLbl="node2" presStyleIdx="4" presStyleCnt="7">
        <dgm:presLayoutVars>
          <dgm:chPref val="3"/>
        </dgm:presLayoutVars>
      </dgm:prSet>
      <dgm:spPr>
        <a:prstGeom prst="roundRect">
          <a:avLst>
            <a:gd name="adj" fmla="val 10000"/>
          </a:avLst>
        </a:prstGeom>
      </dgm:spPr>
      <dgm:t>
        <a:bodyPr/>
        <a:lstStyle/>
        <a:p>
          <a:endParaRPr lang="en-GB"/>
        </a:p>
      </dgm:t>
    </dgm:pt>
    <dgm:pt modelId="{BAE85BDA-263B-43BC-ADB6-E1E65A3469FE}" type="pres">
      <dgm:prSet presAssocID="{29394942-ABA6-4F53-BA37-59217D07EE38}" presName="horzTwo" presStyleCnt="0"/>
      <dgm:spPr/>
    </dgm:pt>
    <dgm:pt modelId="{75CAFBFB-EE51-4542-97B9-1496434DD272}" type="pres">
      <dgm:prSet presAssocID="{468B97F2-8668-4C8D-9865-5BF1CA61A580}" presName="sibSpaceTwo" presStyleCnt="0"/>
      <dgm:spPr/>
    </dgm:pt>
    <dgm:pt modelId="{A6772B67-3FA4-4882-AE66-A202980B295B}" type="pres">
      <dgm:prSet presAssocID="{2B1B7C9B-6D89-4CFA-B187-CCEDD0378E75}" presName="vertTwo" presStyleCnt="0"/>
      <dgm:spPr/>
    </dgm:pt>
    <dgm:pt modelId="{7A4F975F-93FE-4337-B895-7C523AC582C6}" type="pres">
      <dgm:prSet presAssocID="{2B1B7C9B-6D89-4CFA-B187-CCEDD0378E75}" presName="txTwo" presStyleLbl="node2" presStyleIdx="5" presStyleCnt="7">
        <dgm:presLayoutVars>
          <dgm:chPref val="3"/>
        </dgm:presLayoutVars>
      </dgm:prSet>
      <dgm:spPr>
        <a:prstGeom prst="roundRect">
          <a:avLst>
            <a:gd name="adj" fmla="val 10000"/>
          </a:avLst>
        </a:prstGeom>
      </dgm:spPr>
      <dgm:t>
        <a:bodyPr/>
        <a:lstStyle/>
        <a:p>
          <a:endParaRPr lang="en-GB"/>
        </a:p>
      </dgm:t>
    </dgm:pt>
    <dgm:pt modelId="{592958C5-A793-41B8-B834-9ED49D6E0512}" type="pres">
      <dgm:prSet presAssocID="{2B1B7C9B-6D89-4CFA-B187-CCEDD0378E75}" presName="horzTwo" presStyleCnt="0"/>
      <dgm:spPr/>
    </dgm:pt>
    <dgm:pt modelId="{EE69686E-B803-4613-87FF-6036BA7AC4A7}" type="pres">
      <dgm:prSet presAssocID="{270844AF-0EE6-4CC2-9DFB-700BF1429C63}" presName="sibSpaceTwo" presStyleCnt="0"/>
      <dgm:spPr/>
    </dgm:pt>
    <dgm:pt modelId="{2864B4A5-0009-4B92-8B2E-153E8ACB200E}" type="pres">
      <dgm:prSet presAssocID="{B233E8BE-CB8C-4AB4-BE81-720D51A6DE76}" presName="vertTwo" presStyleCnt="0"/>
      <dgm:spPr/>
    </dgm:pt>
    <dgm:pt modelId="{87F4638A-E154-44B2-A8AA-073D9AA482D6}" type="pres">
      <dgm:prSet presAssocID="{B233E8BE-CB8C-4AB4-BE81-720D51A6DE76}" presName="txTwo" presStyleLbl="node2" presStyleIdx="6" presStyleCnt="7">
        <dgm:presLayoutVars>
          <dgm:chPref val="3"/>
        </dgm:presLayoutVars>
      </dgm:prSet>
      <dgm:spPr>
        <a:prstGeom prst="roundRect">
          <a:avLst>
            <a:gd name="adj" fmla="val 10000"/>
          </a:avLst>
        </a:prstGeom>
      </dgm:spPr>
      <dgm:t>
        <a:bodyPr/>
        <a:lstStyle/>
        <a:p>
          <a:endParaRPr lang="en-GB"/>
        </a:p>
      </dgm:t>
    </dgm:pt>
    <dgm:pt modelId="{BBB34A2A-2583-474E-B9CB-A71EB86EF430}" type="pres">
      <dgm:prSet presAssocID="{B233E8BE-CB8C-4AB4-BE81-720D51A6DE76}" presName="horzTwo" presStyleCnt="0"/>
      <dgm:spPr/>
    </dgm:pt>
  </dgm:ptLst>
  <dgm:cxnLst>
    <dgm:cxn modelId="{2E8FDE4C-36CD-41EB-AA3D-959039D3E5C2}" type="presOf" srcId="{66379480-9E05-4868-AB1D-57116BDC3E4F}" destId="{FBEEFE3C-E010-4FB5-89AF-CFF588567DC0}" srcOrd="0" destOrd="0" presId="urn:microsoft.com/office/officeart/2005/8/layout/hierarchy4"/>
    <dgm:cxn modelId="{A069A6F8-C123-4C2A-AA29-5EE20A515456}" type="presOf" srcId="{29394942-ABA6-4F53-BA37-59217D07EE38}" destId="{DB7DC18A-4000-4E6E-8184-83F18800ACE2}" srcOrd="0" destOrd="0" presId="urn:microsoft.com/office/officeart/2005/8/layout/hierarchy4"/>
    <dgm:cxn modelId="{4189AD2C-B66F-4A15-AFF2-D1D40B404A12}" srcId="{85653157-3C29-46E1-BAA8-80A0DFD93333}" destId="{3CB0FAFB-B742-4E91-BD07-6FDF2AFB8257}" srcOrd="1" destOrd="0" parTransId="{6F3E0705-AB27-4AAA-989D-458314C81F09}" sibTransId="{58CA61EB-FCB2-40BE-AB56-EE170A41EA60}"/>
    <dgm:cxn modelId="{80AC56AB-7B91-454A-AD42-B2BC1D0032BB}" type="presOf" srcId="{3CB0FAFB-B742-4E91-BD07-6FDF2AFB8257}" destId="{2755D580-176E-4D5A-AC45-63F3B2374C2B}" srcOrd="0" destOrd="0" presId="urn:microsoft.com/office/officeart/2005/8/layout/hierarchy4"/>
    <dgm:cxn modelId="{02B31067-CACC-4151-A99A-5655FFC9B86A}" srcId="{4FE88325-AAD9-4631-9DA2-4BE1F59864BA}" destId="{044AA23A-3AB4-4227-8ECD-D6DD16BA6398}" srcOrd="0" destOrd="0" parTransId="{07325B2A-BDFF-42CF-919B-2E317D14320F}" sibTransId="{A4E56BEE-3E5B-4FA4-A1D8-382FAA5A4FFE}"/>
    <dgm:cxn modelId="{5BF539DE-770D-4B8A-8293-19639FF0908E}" type="presOf" srcId="{2B1B7C9B-6D89-4CFA-B187-CCEDD0378E75}" destId="{7A4F975F-93FE-4337-B895-7C523AC582C6}" srcOrd="0" destOrd="0" presId="urn:microsoft.com/office/officeart/2005/8/layout/hierarchy4"/>
    <dgm:cxn modelId="{ACDA40CC-487D-4290-A326-B69F4F8E6A0C}" type="presOf" srcId="{B233E8BE-CB8C-4AB4-BE81-720D51A6DE76}" destId="{87F4638A-E154-44B2-A8AA-073D9AA482D6}" srcOrd="0" destOrd="0" presId="urn:microsoft.com/office/officeart/2005/8/layout/hierarchy4"/>
    <dgm:cxn modelId="{9C64C562-6B45-4E7B-BC9E-D30EF53D4390}" srcId="{85653157-3C29-46E1-BAA8-80A0DFD93333}" destId="{62C340C6-2476-4830-BB8D-53DD9D06D209}" srcOrd="2" destOrd="0" parTransId="{73BED979-0787-4E57-809B-84B4A26CE18A}" sibTransId="{3C0307C5-E3FB-43B1-9FB2-CC53B25A4C37}"/>
    <dgm:cxn modelId="{0D7404F4-F6CD-4E11-AC11-328D934C3159}" srcId="{62C340C6-2476-4830-BB8D-53DD9D06D209}" destId="{29394942-ABA6-4F53-BA37-59217D07EE38}" srcOrd="2" destOrd="0" parTransId="{766DDE26-7559-49FE-8BC9-CF72252EDE1F}" sibTransId="{468B97F2-8668-4C8D-9865-5BF1CA61A580}"/>
    <dgm:cxn modelId="{DAEF6FD4-16F8-464E-B9FF-D36D6D3DB9E6}" type="presOf" srcId="{4FE88325-AAD9-4631-9DA2-4BE1F59864BA}" destId="{3FF1568A-4734-4FFE-A902-B92EB929DB2F}" srcOrd="0" destOrd="0" presId="urn:microsoft.com/office/officeart/2005/8/layout/hierarchy4"/>
    <dgm:cxn modelId="{23C1DEA3-60B0-4E3F-939D-BC6BC8A57FE8}" type="presOf" srcId="{FED3F33B-F9E8-4EB5-9FD4-7D115804907D}" destId="{F6CF4258-5E2C-427F-8473-5A895C17D694}" srcOrd="0" destOrd="0" presId="urn:microsoft.com/office/officeart/2005/8/layout/hierarchy4"/>
    <dgm:cxn modelId="{47BBD339-A964-4634-897F-F7981E3652F7}" type="presOf" srcId="{A3453A6A-2B41-41CA-984B-A0B9AD40D763}" destId="{6DF8A803-2610-4478-ADF8-C3E78CD27F35}" srcOrd="0" destOrd="0" presId="urn:microsoft.com/office/officeart/2005/8/layout/hierarchy4"/>
    <dgm:cxn modelId="{C588D231-E140-4B64-ACCC-46BB7D78EF54}" type="presOf" srcId="{044AA23A-3AB4-4227-8ECD-D6DD16BA6398}" destId="{6C417C23-4C30-4536-93B5-CAA1C9CE5C2C}" srcOrd="0" destOrd="0" presId="urn:microsoft.com/office/officeart/2005/8/layout/hierarchy4"/>
    <dgm:cxn modelId="{D41C46D6-F084-4B39-891D-AAB5698CE8B3}" srcId="{62C340C6-2476-4830-BB8D-53DD9D06D209}" destId="{A3453A6A-2B41-41CA-984B-A0B9AD40D763}" srcOrd="1" destOrd="0" parTransId="{877DF370-6549-4727-9D78-79A6BD473878}" sibTransId="{DC0AF167-4949-44F4-A1AB-0F1E431C51AF}"/>
    <dgm:cxn modelId="{34BDE90E-1DFC-45C2-85B5-FB3C1D6074FC}" srcId="{62C340C6-2476-4830-BB8D-53DD9D06D209}" destId="{2B1B7C9B-6D89-4CFA-B187-CCEDD0378E75}" srcOrd="3" destOrd="0" parTransId="{876DE935-D904-486E-BDB0-E85B6BA40B7F}" sibTransId="{270844AF-0EE6-4CC2-9DFB-700BF1429C63}"/>
    <dgm:cxn modelId="{CF045B1C-ED58-4D57-ABA5-8C32E616E5E9}" type="presOf" srcId="{62C340C6-2476-4830-BB8D-53DD9D06D209}" destId="{F1096DFC-0D60-4131-9965-76405060E709}" srcOrd="0" destOrd="0" presId="urn:microsoft.com/office/officeart/2005/8/layout/hierarchy4"/>
    <dgm:cxn modelId="{72208BE2-3A62-4E65-8A00-0897FC09BABC}" type="presOf" srcId="{85653157-3C29-46E1-BAA8-80A0DFD93333}" destId="{9B641DF2-F519-411C-B832-3F442D697463}" srcOrd="0" destOrd="0" presId="urn:microsoft.com/office/officeart/2005/8/layout/hierarchy4"/>
    <dgm:cxn modelId="{801D98DC-7108-4F90-8C2A-1910840A727D}" srcId="{62C340C6-2476-4830-BB8D-53DD9D06D209}" destId="{FED3F33B-F9E8-4EB5-9FD4-7D115804907D}" srcOrd="0" destOrd="0" parTransId="{A0951CB5-611B-4F6B-AC08-483B5FBD44A7}" sibTransId="{46CEDFCA-8A2D-46BD-BAE6-DD9C1F711910}"/>
    <dgm:cxn modelId="{9B3EE23C-E7A0-4576-AE4B-BC59575CF497}" srcId="{62C340C6-2476-4830-BB8D-53DD9D06D209}" destId="{B233E8BE-CB8C-4AB4-BE81-720D51A6DE76}" srcOrd="4" destOrd="0" parTransId="{18DEF784-623A-4922-B1D9-0D91B5760642}" sibTransId="{F36143C6-4557-4B08-BA9F-A53B42CA6347}"/>
    <dgm:cxn modelId="{98F6909C-28B8-4C76-B015-F4CC2B5FD8CF}" srcId="{3CB0FAFB-B742-4E91-BD07-6FDF2AFB8257}" destId="{66379480-9E05-4868-AB1D-57116BDC3E4F}" srcOrd="0" destOrd="0" parTransId="{12361E43-4B7B-4C3E-BBA7-E463911538A2}" sibTransId="{D5E3029F-5B08-4C02-9AC9-68213AADD73E}"/>
    <dgm:cxn modelId="{921F900E-D1A5-4798-BA2E-494437AFE163}" srcId="{85653157-3C29-46E1-BAA8-80A0DFD93333}" destId="{4FE88325-AAD9-4631-9DA2-4BE1F59864BA}" srcOrd="0" destOrd="0" parTransId="{E5331FA8-8CBC-43F4-B51B-357C9DA7D722}" sibTransId="{48EF9870-4F17-41EF-933E-B35D43B6856A}"/>
    <dgm:cxn modelId="{0FC0C41B-6C73-4567-BB55-58C577906D1B}" type="presParOf" srcId="{9B641DF2-F519-411C-B832-3F442D697463}" destId="{692CA6A7-8988-4022-8AFB-41DE1C802220}" srcOrd="0" destOrd="0" presId="urn:microsoft.com/office/officeart/2005/8/layout/hierarchy4"/>
    <dgm:cxn modelId="{B499E34F-E447-4AF0-A548-8283741CD003}" type="presParOf" srcId="{692CA6A7-8988-4022-8AFB-41DE1C802220}" destId="{3FF1568A-4734-4FFE-A902-B92EB929DB2F}" srcOrd="0" destOrd="0" presId="urn:microsoft.com/office/officeart/2005/8/layout/hierarchy4"/>
    <dgm:cxn modelId="{4AF41412-2E1E-43C4-B8B8-9420A30CC831}" type="presParOf" srcId="{692CA6A7-8988-4022-8AFB-41DE1C802220}" destId="{96B3CE54-29A5-4EEF-A7E1-4C5934879114}" srcOrd="1" destOrd="0" presId="urn:microsoft.com/office/officeart/2005/8/layout/hierarchy4"/>
    <dgm:cxn modelId="{C0AA0466-80F7-49B2-B4C5-4A2C30612C71}" type="presParOf" srcId="{692CA6A7-8988-4022-8AFB-41DE1C802220}" destId="{73048A36-037B-4372-9D89-69172011182C}" srcOrd="2" destOrd="0" presId="urn:microsoft.com/office/officeart/2005/8/layout/hierarchy4"/>
    <dgm:cxn modelId="{CD683F9B-C837-4432-A878-BC9602BFA43C}" type="presParOf" srcId="{73048A36-037B-4372-9D89-69172011182C}" destId="{D31AB062-7447-44A4-89D7-C0E54E4796AE}" srcOrd="0" destOrd="0" presId="urn:microsoft.com/office/officeart/2005/8/layout/hierarchy4"/>
    <dgm:cxn modelId="{DDCD5464-C9C5-42EB-8096-A46DD6C58510}" type="presParOf" srcId="{D31AB062-7447-44A4-89D7-C0E54E4796AE}" destId="{6C417C23-4C30-4536-93B5-CAA1C9CE5C2C}" srcOrd="0" destOrd="0" presId="urn:microsoft.com/office/officeart/2005/8/layout/hierarchy4"/>
    <dgm:cxn modelId="{786255BE-2999-4AC7-BD1F-4E9AE85C0286}" type="presParOf" srcId="{D31AB062-7447-44A4-89D7-C0E54E4796AE}" destId="{DABBE252-AE18-4217-A6C0-28660BF6BE8E}" srcOrd="1" destOrd="0" presId="urn:microsoft.com/office/officeart/2005/8/layout/hierarchy4"/>
    <dgm:cxn modelId="{9255E749-116D-4111-B6F1-57D76DF2C191}" type="presParOf" srcId="{9B641DF2-F519-411C-B832-3F442D697463}" destId="{D9732EE2-C826-4369-9B7F-C30622D37D83}" srcOrd="1" destOrd="0" presId="urn:microsoft.com/office/officeart/2005/8/layout/hierarchy4"/>
    <dgm:cxn modelId="{625D0CA2-B408-4B07-B934-110C6075F2EC}" type="presParOf" srcId="{9B641DF2-F519-411C-B832-3F442D697463}" destId="{D558EB80-B27E-43BF-903B-F823A77DAEA6}" srcOrd="2" destOrd="0" presId="urn:microsoft.com/office/officeart/2005/8/layout/hierarchy4"/>
    <dgm:cxn modelId="{0B80FED0-390F-4A56-8FED-0604C6B883A2}" type="presParOf" srcId="{D558EB80-B27E-43BF-903B-F823A77DAEA6}" destId="{2755D580-176E-4D5A-AC45-63F3B2374C2B}" srcOrd="0" destOrd="0" presId="urn:microsoft.com/office/officeart/2005/8/layout/hierarchy4"/>
    <dgm:cxn modelId="{445B24FE-D45C-4C70-8F3E-C0DA1A6ABE67}" type="presParOf" srcId="{D558EB80-B27E-43BF-903B-F823A77DAEA6}" destId="{53C3EDB2-6168-4A7D-B3E3-1F2567F9915E}" srcOrd="1" destOrd="0" presId="urn:microsoft.com/office/officeart/2005/8/layout/hierarchy4"/>
    <dgm:cxn modelId="{8D187C4B-3C14-40B0-8DFA-E704D912771C}" type="presParOf" srcId="{D558EB80-B27E-43BF-903B-F823A77DAEA6}" destId="{E969F117-A4F3-4B11-A0F6-11C2F5949CE6}" srcOrd="2" destOrd="0" presId="urn:microsoft.com/office/officeart/2005/8/layout/hierarchy4"/>
    <dgm:cxn modelId="{F217E1EE-2D8A-4CDB-9714-EEF28EDCD118}" type="presParOf" srcId="{E969F117-A4F3-4B11-A0F6-11C2F5949CE6}" destId="{4CBD4E74-6FD9-4955-B184-8CAFA9616764}" srcOrd="0" destOrd="0" presId="urn:microsoft.com/office/officeart/2005/8/layout/hierarchy4"/>
    <dgm:cxn modelId="{4F6D5D86-A80B-462A-A9DF-DC3501F4405D}" type="presParOf" srcId="{4CBD4E74-6FD9-4955-B184-8CAFA9616764}" destId="{FBEEFE3C-E010-4FB5-89AF-CFF588567DC0}" srcOrd="0" destOrd="0" presId="urn:microsoft.com/office/officeart/2005/8/layout/hierarchy4"/>
    <dgm:cxn modelId="{E0B0D7F0-DFD7-4136-9142-544D2D8BC036}" type="presParOf" srcId="{4CBD4E74-6FD9-4955-B184-8CAFA9616764}" destId="{88404B96-2C2E-4F56-A5EB-EED813931F80}" srcOrd="1" destOrd="0" presId="urn:microsoft.com/office/officeart/2005/8/layout/hierarchy4"/>
    <dgm:cxn modelId="{43899731-1CDE-4CBC-8901-21EC22C5D1DC}" type="presParOf" srcId="{9B641DF2-F519-411C-B832-3F442D697463}" destId="{B32DEC2C-A8ED-4FA1-9B1D-5F7E2FF59D0A}" srcOrd="3" destOrd="0" presId="urn:microsoft.com/office/officeart/2005/8/layout/hierarchy4"/>
    <dgm:cxn modelId="{A17ACB2F-D5CD-44E7-B979-3169C0514091}" type="presParOf" srcId="{9B641DF2-F519-411C-B832-3F442D697463}" destId="{1B1B08D3-A0CF-4FD7-984B-B2326FF2D7C1}" srcOrd="4" destOrd="0" presId="urn:microsoft.com/office/officeart/2005/8/layout/hierarchy4"/>
    <dgm:cxn modelId="{FCC90E9F-A7B4-4664-AFC4-3B262889CFB8}" type="presParOf" srcId="{1B1B08D3-A0CF-4FD7-984B-B2326FF2D7C1}" destId="{F1096DFC-0D60-4131-9965-76405060E709}" srcOrd="0" destOrd="0" presId="urn:microsoft.com/office/officeart/2005/8/layout/hierarchy4"/>
    <dgm:cxn modelId="{9A27812B-4AF7-47CE-A72C-C0B2041B55E4}" type="presParOf" srcId="{1B1B08D3-A0CF-4FD7-984B-B2326FF2D7C1}" destId="{D2A87514-BCB2-4CD2-8566-D70B75B60FA1}" srcOrd="1" destOrd="0" presId="urn:microsoft.com/office/officeart/2005/8/layout/hierarchy4"/>
    <dgm:cxn modelId="{60ED9992-0DEB-4CBC-91DE-3794861AFE2D}" type="presParOf" srcId="{1B1B08D3-A0CF-4FD7-984B-B2326FF2D7C1}" destId="{CF3EC035-180A-4A13-A0E5-0204D1288BFA}" srcOrd="2" destOrd="0" presId="urn:microsoft.com/office/officeart/2005/8/layout/hierarchy4"/>
    <dgm:cxn modelId="{26C09313-FE82-4C64-8903-A8863250AA1F}" type="presParOf" srcId="{CF3EC035-180A-4A13-A0E5-0204D1288BFA}" destId="{52ABF815-1753-432F-B0D8-1CF18A2CED93}" srcOrd="0" destOrd="0" presId="urn:microsoft.com/office/officeart/2005/8/layout/hierarchy4"/>
    <dgm:cxn modelId="{9C379DDB-505B-4A75-96A4-E0BA76F28DFE}" type="presParOf" srcId="{52ABF815-1753-432F-B0D8-1CF18A2CED93}" destId="{F6CF4258-5E2C-427F-8473-5A895C17D694}" srcOrd="0" destOrd="0" presId="urn:microsoft.com/office/officeart/2005/8/layout/hierarchy4"/>
    <dgm:cxn modelId="{B2E70F4A-EED8-48E4-A8DC-E5EF3D90DF42}" type="presParOf" srcId="{52ABF815-1753-432F-B0D8-1CF18A2CED93}" destId="{A8388AD5-63F6-4130-8504-0C311E615EB9}" srcOrd="1" destOrd="0" presId="urn:microsoft.com/office/officeart/2005/8/layout/hierarchy4"/>
    <dgm:cxn modelId="{45CF8AA3-D74C-4C17-948F-B9951FC6F041}" type="presParOf" srcId="{CF3EC035-180A-4A13-A0E5-0204D1288BFA}" destId="{CB1711BB-A9C8-4FC3-B7AC-1155440EE193}" srcOrd="1" destOrd="0" presId="urn:microsoft.com/office/officeart/2005/8/layout/hierarchy4"/>
    <dgm:cxn modelId="{28BCE4DC-0EC6-4537-89BB-DA3519EA7ADD}" type="presParOf" srcId="{CF3EC035-180A-4A13-A0E5-0204D1288BFA}" destId="{CB3C71F7-E9F1-4DC8-B375-5B64EF32A989}" srcOrd="2" destOrd="0" presId="urn:microsoft.com/office/officeart/2005/8/layout/hierarchy4"/>
    <dgm:cxn modelId="{27F7DD30-2ADE-4817-9546-680975AF558E}" type="presParOf" srcId="{CB3C71F7-E9F1-4DC8-B375-5B64EF32A989}" destId="{6DF8A803-2610-4478-ADF8-C3E78CD27F35}" srcOrd="0" destOrd="0" presId="urn:microsoft.com/office/officeart/2005/8/layout/hierarchy4"/>
    <dgm:cxn modelId="{0F47E3D0-577A-46D6-BFCB-233BB6526052}" type="presParOf" srcId="{CB3C71F7-E9F1-4DC8-B375-5B64EF32A989}" destId="{950251CB-75E7-463C-83F2-572AF54E4912}" srcOrd="1" destOrd="0" presId="urn:microsoft.com/office/officeart/2005/8/layout/hierarchy4"/>
    <dgm:cxn modelId="{0E247C7E-1CBB-44EA-A92D-AD5027F9F1F1}" type="presParOf" srcId="{CF3EC035-180A-4A13-A0E5-0204D1288BFA}" destId="{DC90EA53-32D6-43D2-B280-14F49DFD725B}" srcOrd="3" destOrd="0" presId="urn:microsoft.com/office/officeart/2005/8/layout/hierarchy4"/>
    <dgm:cxn modelId="{02D9004A-2591-4833-ABC8-C7C7A9405BE0}" type="presParOf" srcId="{CF3EC035-180A-4A13-A0E5-0204D1288BFA}" destId="{E91D81E8-050A-431E-93B2-89F7DE345662}" srcOrd="4" destOrd="0" presId="urn:microsoft.com/office/officeart/2005/8/layout/hierarchy4"/>
    <dgm:cxn modelId="{BA07461A-C3BF-4DE0-9CF4-F749D69BAE99}" type="presParOf" srcId="{E91D81E8-050A-431E-93B2-89F7DE345662}" destId="{DB7DC18A-4000-4E6E-8184-83F18800ACE2}" srcOrd="0" destOrd="0" presId="urn:microsoft.com/office/officeart/2005/8/layout/hierarchy4"/>
    <dgm:cxn modelId="{CC82E43E-D468-49C7-8BC6-012F0E671CC1}" type="presParOf" srcId="{E91D81E8-050A-431E-93B2-89F7DE345662}" destId="{BAE85BDA-263B-43BC-ADB6-E1E65A3469FE}" srcOrd="1" destOrd="0" presId="urn:microsoft.com/office/officeart/2005/8/layout/hierarchy4"/>
    <dgm:cxn modelId="{7046014D-AE5B-4D66-AEFF-817B4F7FA384}" type="presParOf" srcId="{CF3EC035-180A-4A13-A0E5-0204D1288BFA}" destId="{75CAFBFB-EE51-4542-97B9-1496434DD272}" srcOrd="5" destOrd="0" presId="urn:microsoft.com/office/officeart/2005/8/layout/hierarchy4"/>
    <dgm:cxn modelId="{35F2AF87-C931-4ACD-9DAA-F01B9F94D492}" type="presParOf" srcId="{CF3EC035-180A-4A13-A0E5-0204D1288BFA}" destId="{A6772B67-3FA4-4882-AE66-A202980B295B}" srcOrd="6" destOrd="0" presId="urn:microsoft.com/office/officeart/2005/8/layout/hierarchy4"/>
    <dgm:cxn modelId="{ECE2A233-94F7-41CD-A74F-1C55FB970347}" type="presParOf" srcId="{A6772B67-3FA4-4882-AE66-A202980B295B}" destId="{7A4F975F-93FE-4337-B895-7C523AC582C6}" srcOrd="0" destOrd="0" presId="urn:microsoft.com/office/officeart/2005/8/layout/hierarchy4"/>
    <dgm:cxn modelId="{5CF98C54-E785-479E-AA27-EADA7B9AFC4F}" type="presParOf" srcId="{A6772B67-3FA4-4882-AE66-A202980B295B}" destId="{592958C5-A793-41B8-B834-9ED49D6E0512}" srcOrd="1" destOrd="0" presId="urn:microsoft.com/office/officeart/2005/8/layout/hierarchy4"/>
    <dgm:cxn modelId="{45561C01-2986-4750-A7B4-395B0CB80BFA}" type="presParOf" srcId="{CF3EC035-180A-4A13-A0E5-0204D1288BFA}" destId="{EE69686E-B803-4613-87FF-6036BA7AC4A7}" srcOrd="7" destOrd="0" presId="urn:microsoft.com/office/officeart/2005/8/layout/hierarchy4"/>
    <dgm:cxn modelId="{F3A0DA81-D095-462C-A6A9-F2BADB116D68}" type="presParOf" srcId="{CF3EC035-180A-4A13-A0E5-0204D1288BFA}" destId="{2864B4A5-0009-4B92-8B2E-153E8ACB200E}" srcOrd="8" destOrd="0" presId="urn:microsoft.com/office/officeart/2005/8/layout/hierarchy4"/>
    <dgm:cxn modelId="{AF0D8499-7D21-4D66-A3BF-C2F2C06C4454}" type="presParOf" srcId="{2864B4A5-0009-4B92-8B2E-153E8ACB200E}" destId="{87F4638A-E154-44B2-A8AA-073D9AA482D6}" srcOrd="0" destOrd="0" presId="urn:microsoft.com/office/officeart/2005/8/layout/hierarchy4"/>
    <dgm:cxn modelId="{7D274B2E-58DA-4C56-934B-591FB823ED3C}" type="presParOf" srcId="{2864B4A5-0009-4B92-8B2E-153E8ACB200E}" destId="{BBB34A2A-2583-474E-B9CB-A71EB86EF430}" srcOrd="1" destOrd="0" presId="urn:microsoft.com/office/officeart/2005/8/layout/hierarchy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F1568A-4734-4FFE-A902-B92EB929DB2F}">
      <dsp:nvSpPr>
        <dsp:cNvPr id="0" name=""/>
        <dsp:cNvSpPr/>
      </dsp:nvSpPr>
      <dsp:spPr>
        <a:xfrm>
          <a:off x="5244"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Identify</a:t>
          </a:r>
        </a:p>
      </dsp:txBody>
      <dsp:txXfrm>
        <a:off x="28044" y="23253"/>
        <a:ext cx="773682" cy="732851"/>
      </dsp:txXfrm>
    </dsp:sp>
    <dsp:sp modelId="{6C417C23-4C30-4536-93B5-CAA1C9CE5C2C}">
      <dsp:nvSpPr>
        <dsp:cNvPr id="0" name=""/>
        <dsp:cNvSpPr/>
      </dsp:nvSpPr>
      <dsp:spPr>
        <a:xfrm>
          <a:off x="5244"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Values/Mission Statements</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Articulation of what the company stands for</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Top management commitment</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Management consistency between values and actions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dsp:txBody>
      <dsp:txXfrm>
        <a:off x="29240" y="1064580"/>
        <a:ext cx="771290" cy="2948935"/>
      </dsp:txXfrm>
    </dsp:sp>
    <dsp:sp modelId="{2755D580-176E-4D5A-AC45-63F3B2374C2B}">
      <dsp:nvSpPr>
        <dsp:cNvPr id="0" name=""/>
        <dsp:cNvSpPr/>
      </dsp:nvSpPr>
      <dsp:spPr>
        <a:xfrm>
          <a:off x="962166" y="453"/>
          <a:ext cx="819282"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Communicate</a:t>
          </a:r>
        </a:p>
      </dsp:txBody>
      <dsp:txXfrm>
        <a:off x="984966" y="23253"/>
        <a:ext cx="773682" cy="732851"/>
      </dsp:txXfrm>
    </dsp:sp>
    <dsp:sp modelId="{FBEEFE3C-E010-4FB5-89AF-CFF588567DC0}">
      <dsp:nvSpPr>
        <dsp:cNvPr id="0" name=""/>
        <dsp:cNvSpPr/>
      </dsp:nvSpPr>
      <dsp:spPr>
        <a:xfrm>
          <a:off x="962166"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Codes of Conduct</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Common framework to guide behaviour</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Code should emphasise principles over procedures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Developed and supported by both management and staff</a:t>
          </a:r>
        </a:p>
      </dsp:txBody>
      <dsp:txXfrm>
        <a:off x="986162" y="1064580"/>
        <a:ext cx="771290" cy="2948935"/>
      </dsp:txXfrm>
    </dsp:sp>
    <dsp:sp modelId="{F1096DFC-0D60-4131-9965-76405060E709}">
      <dsp:nvSpPr>
        <dsp:cNvPr id="0" name=""/>
        <dsp:cNvSpPr/>
      </dsp:nvSpPr>
      <dsp:spPr>
        <a:xfrm>
          <a:off x="1919088" y="453"/>
          <a:ext cx="4371691" cy="77845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i="1" kern="1200">
              <a:solidFill>
                <a:sysClr val="window" lastClr="FFFFFF"/>
              </a:solidFill>
              <a:latin typeface="Calibri"/>
              <a:ea typeface="+mn-ea"/>
              <a:cs typeface="+mn-cs"/>
            </a:rPr>
            <a:t>Build and Maintain a Responsible Decision making culture</a:t>
          </a:r>
        </a:p>
      </dsp:txBody>
      <dsp:txXfrm>
        <a:off x="1941888" y="23253"/>
        <a:ext cx="4326091" cy="732851"/>
      </dsp:txXfrm>
    </dsp:sp>
    <dsp:sp modelId="{F6CF4258-5E2C-427F-8473-5A895C17D694}">
      <dsp:nvSpPr>
        <dsp:cNvPr id="0" name=""/>
        <dsp:cNvSpPr/>
      </dsp:nvSpPr>
      <dsp:spPr>
        <a:xfrm>
          <a:off x="1919088"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Feedback Gathering &amp; Analysis</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Stakeholder views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Surveys/focus groups, interviews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Advice channels and helplines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Whistleblowing and Hotlines</a:t>
          </a:r>
        </a:p>
      </dsp:txBody>
      <dsp:txXfrm>
        <a:off x="1943084" y="1064580"/>
        <a:ext cx="771290" cy="2948935"/>
      </dsp:txXfrm>
    </dsp:sp>
    <dsp:sp modelId="{6DF8A803-2610-4478-ADF8-C3E78CD27F35}">
      <dsp:nvSpPr>
        <dsp:cNvPr id="0" name=""/>
        <dsp:cNvSpPr/>
      </dsp:nvSpPr>
      <dsp:spPr>
        <a:xfrm>
          <a:off x="2807190"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Functional Responsibility</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In-house expertise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Leadership</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Corporate Governance needs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Accessible to employees management</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Ownership</a:t>
          </a:r>
        </a:p>
      </dsp:txBody>
      <dsp:txXfrm>
        <a:off x="2831186" y="1064580"/>
        <a:ext cx="771290" cy="2948935"/>
      </dsp:txXfrm>
    </dsp:sp>
    <dsp:sp modelId="{DB7DC18A-4000-4E6E-8184-83F18800ACE2}">
      <dsp:nvSpPr>
        <dsp:cNvPr id="0" name=""/>
        <dsp:cNvSpPr/>
      </dsp:nvSpPr>
      <dsp:spPr>
        <a:xfrm>
          <a:off x="3695293"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Education &amp; Training</a:t>
          </a:r>
        </a:p>
        <a:p>
          <a:pPr lvl="0" algn="ctr" defTabSz="400050">
            <a:lnSpc>
              <a:spcPct val="90000"/>
            </a:lnSpc>
            <a:spcBef>
              <a:spcPct val="0"/>
            </a:spcBef>
            <a:spcAft>
              <a:spcPct val="35000"/>
            </a:spcAft>
          </a:pPr>
          <a:endParaRPr lang="en-GB" sz="7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All employees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How wrongdoing occurs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Realistic examples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Sensitivity to diverse employee groups</a:t>
          </a:r>
        </a:p>
      </dsp:txBody>
      <dsp:txXfrm>
        <a:off x="3719289" y="1064580"/>
        <a:ext cx="771290" cy="2948935"/>
      </dsp:txXfrm>
    </dsp:sp>
    <dsp:sp modelId="{7A4F975F-93FE-4337-B895-7C523AC582C6}">
      <dsp:nvSpPr>
        <dsp:cNvPr id="0" name=""/>
        <dsp:cNvSpPr/>
      </dsp:nvSpPr>
      <dsp:spPr>
        <a:xfrm>
          <a:off x="4583395"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Performance Reviews/Rewards</a:t>
          </a:r>
        </a:p>
        <a:p>
          <a:pPr lvl="0" algn="ctr" defTabSz="400050">
            <a:lnSpc>
              <a:spcPct val="90000"/>
            </a:lnSpc>
            <a:spcBef>
              <a:spcPct val="0"/>
            </a:spcBef>
            <a:spcAft>
              <a:spcPct val="35000"/>
            </a:spcAft>
          </a:pPr>
          <a:endParaRPr lang="en-GB" sz="7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Selling decision making as well as financial performance measures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KPI's</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Rewarding responsible behaviour penalising inapproporate behaviour</a:t>
          </a:r>
        </a:p>
      </dsp:txBody>
      <dsp:txXfrm>
        <a:off x="4607391" y="1064580"/>
        <a:ext cx="771290" cy="2948935"/>
      </dsp:txXfrm>
    </dsp:sp>
    <dsp:sp modelId="{87F4638A-E154-44B2-A8AA-073D9AA482D6}">
      <dsp:nvSpPr>
        <dsp:cNvPr id="0" name=""/>
        <dsp:cNvSpPr/>
      </dsp:nvSpPr>
      <dsp:spPr>
        <a:xfrm>
          <a:off x="5471497" y="1040584"/>
          <a:ext cx="819282" cy="29969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ctr" defTabSz="400050">
            <a:lnSpc>
              <a:spcPct val="90000"/>
            </a:lnSpc>
            <a:spcBef>
              <a:spcPct val="0"/>
            </a:spcBef>
            <a:spcAft>
              <a:spcPct val="35000"/>
            </a:spcAft>
          </a:pPr>
          <a:r>
            <a:rPr lang="en-GB" sz="900" b="1" kern="1200">
              <a:solidFill>
                <a:sysClr val="window" lastClr="FFFFFF"/>
              </a:solidFill>
              <a:latin typeface="Calibri"/>
              <a:ea typeface="+mn-ea"/>
              <a:cs typeface="+mn-cs"/>
            </a:rPr>
            <a:t>External Assessment</a:t>
          </a:r>
        </a:p>
        <a:p>
          <a:pPr lvl="0" algn="ctr" defTabSz="400050">
            <a:lnSpc>
              <a:spcPct val="90000"/>
            </a:lnSpc>
            <a:spcBef>
              <a:spcPct val="0"/>
            </a:spcBef>
            <a:spcAft>
              <a:spcPct val="35000"/>
            </a:spcAft>
          </a:pPr>
          <a:endParaRPr lang="en-GB" sz="9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Best Practice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Objectivity &amp; Independence</a:t>
          </a:r>
        </a:p>
        <a:p>
          <a:pPr lvl="0" algn="ctr" defTabSz="400050">
            <a:lnSpc>
              <a:spcPct val="90000"/>
            </a:lnSpc>
            <a:spcBef>
              <a:spcPct val="0"/>
            </a:spcBef>
            <a:spcAft>
              <a:spcPct val="35000"/>
            </a:spcAft>
          </a:pPr>
          <a:endParaRPr lang="en-GB" sz="800" kern="1200">
            <a:solidFill>
              <a:sysClr val="window" lastClr="FFFFFF"/>
            </a:solidFill>
            <a:latin typeface="Calibri"/>
            <a:ea typeface="+mn-ea"/>
            <a:cs typeface="+mn-cs"/>
          </a:endParaRPr>
        </a:p>
        <a:p>
          <a:pPr lvl="0" algn="ctr" defTabSz="400050">
            <a:lnSpc>
              <a:spcPct val="90000"/>
            </a:lnSpc>
            <a:spcBef>
              <a:spcPct val="0"/>
            </a:spcBef>
            <a:spcAft>
              <a:spcPct val="35000"/>
            </a:spcAft>
          </a:pPr>
          <a:r>
            <a:rPr lang="en-GB" sz="800" kern="1200">
              <a:solidFill>
                <a:sysClr val="window" lastClr="FFFFFF"/>
              </a:solidFill>
              <a:latin typeface="Calibri"/>
              <a:ea typeface="+mn-ea"/>
              <a:cs typeface="+mn-cs"/>
            </a:rPr>
            <a:t>Public Confidence</a:t>
          </a:r>
        </a:p>
      </dsp:txBody>
      <dsp:txXfrm>
        <a:off x="5495493" y="1064580"/>
        <a:ext cx="771290" cy="29489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andersen_2000</b:Tag>
    <b:SourceType>Book</b:SourceType>
    <b:Guid>{B2CC6ECA-3823-452E-96B5-73BAB950CB6E}</b:Guid>
    <b:Author>
      <b:Author>
        <b:NameList>
          <b:Person>
            <b:Last>Andersen</b:Last>
            <b:First>Arthur</b:First>
          </b:Person>
        </b:NameList>
      </b:Author>
    </b:Author>
    <b:Title>Ethical Concerns and Reputation Risk Management</b:Title>
    <b:Year>2000</b:Year>
    <b:City>London</b:City>
    <b:Publisher>Arthur Andersen</b:Publisher>
    <b:RefOrder>55</b:RefOrder>
  </b:Source>
</b:Sources>
</file>

<file path=customXml/itemProps1.xml><?xml version="1.0" encoding="utf-8"?>
<ds:datastoreItem xmlns:ds="http://schemas.openxmlformats.org/officeDocument/2006/customXml" ds:itemID="{CA3778BA-BD24-4707-A0CC-2745136D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3593</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Steve Griffiths</cp:lastModifiedBy>
  <cp:revision>2</cp:revision>
  <cp:lastPrinted>2013-03-06T14:34:00Z</cp:lastPrinted>
  <dcterms:created xsi:type="dcterms:W3CDTF">2013-03-06T16:23:00Z</dcterms:created>
  <dcterms:modified xsi:type="dcterms:W3CDTF">2013-03-06T16:23:00Z</dcterms:modified>
</cp:coreProperties>
</file>