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1DAA" w14:textId="5703DD4D" w:rsidR="000944CB" w:rsidRPr="003212C2" w:rsidRDefault="00AC1CED" w:rsidP="00471DF3">
      <w:pPr>
        <w:spacing w:line="360" w:lineRule="auto"/>
        <w:rPr>
          <w:rFonts w:ascii="Arial" w:hAnsi="Arial" w:cs="Arial"/>
          <w:b/>
          <w:bCs/>
          <w:sz w:val="32"/>
          <w:szCs w:val="32"/>
          <w:u w:val="single"/>
        </w:rPr>
      </w:pPr>
      <w:r w:rsidRPr="003212C2">
        <w:rPr>
          <w:rFonts w:ascii="Arial" w:hAnsi="Arial" w:cs="Arial"/>
          <w:b/>
          <w:bCs/>
          <w:sz w:val="32"/>
          <w:szCs w:val="32"/>
          <w:u w:val="single"/>
        </w:rPr>
        <w:t xml:space="preserve">Section 1 </w:t>
      </w:r>
    </w:p>
    <w:p w14:paraId="2F3AE3EA" w14:textId="77777777" w:rsidR="00AC1CED" w:rsidRDefault="00AC1CED" w:rsidP="00471DF3">
      <w:pPr>
        <w:spacing w:line="360" w:lineRule="auto"/>
        <w:rPr>
          <w:rFonts w:ascii="Arial" w:hAnsi="Arial" w:cs="Arial"/>
        </w:rPr>
      </w:pPr>
    </w:p>
    <w:p w14:paraId="3A349B82" w14:textId="67B4AB23" w:rsidR="000944CB" w:rsidRDefault="00727F80" w:rsidP="00471DF3">
      <w:pPr>
        <w:spacing w:line="360" w:lineRule="auto"/>
        <w:rPr>
          <w:rFonts w:ascii="Arial" w:hAnsi="Arial" w:cs="Arial"/>
        </w:rPr>
      </w:pPr>
      <w:r>
        <w:rPr>
          <w:rFonts w:ascii="Arial" w:hAnsi="Arial" w:cs="Arial"/>
        </w:rPr>
        <w:t>The Foundation Phase</w:t>
      </w:r>
      <w:r w:rsidR="00F54CEE">
        <w:rPr>
          <w:rFonts w:ascii="Arial" w:hAnsi="Arial" w:cs="Arial"/>
        </w:rPr>
        <w:t>, as outlined by Waters (2016, p.2)</w:t>
      </w:r>
      <w:r w:rsidR="00E2022B">
        <w:rPr>
          <w:rFonts w:ascii="Arial" w:hAnsi="Arial" w:cs="Arial"/>
        </w:rPr>
        <w:t xml:space="preserve"> </w:t>
      </w:r>
      <w:r w:rsidR="000D4AB7">
        <w:rPr>
          <w:rFonts w:ascii="Arial" w:hAnsi="Arial" w:cs="Arial"/>
        </w:rPr>
        <w:t>emphasised the importance of a child’s personal growth</w:t>
      </w:r>
      <w:r>
        <w:rPr>
          <w:rFonts w:ascii="Arial" w:hAnsi="Arial" w:cs="Arial"/>
        </w:rPr>
        <w:t xml:space="preserve">, </w:t>
      </w:r>
      <w:r w:rsidR="000D4AB7">
        <w:rPr>
          <w:rFonts w:ascii="Arial" w:hAnsi="Arial" w:cs="Arial"/>
        </w:rPr>
        <w:t xml:space="preserve">well-being </w:t>
      </w:r>
      <w:r>
        <w:rPr>
          <w:rFonts w:ascii="Arial" w:hAnsi="Arial" w:cs="Arial"/>
        </w:rPr>
        <w:t xml:space="preserve">and </w:t>
      </w:r>
      <w:r w:rsidR="000D4AB7">
        <w:rPr>
          <w:rFonts w:ascii="Arial" w:hAnsi="Arial" w:cs="Arial"/>
        </w:rPr>
        <w:t>encouraged a play-based approach to learning</w:t>
      </w:r>
      <w:r w:rsidR="00E2022B">
        <w:rPr>
          <w:rFonts w:ascii="Arial" w:hAnsi="Arial" w:cs="Arial"/>
        </w:rPr>
        <w:t xml:space="preserve"> for</w:t>
      </w:r>
      <w:r w:rsidR="00F54CEE">
        <w:rPr>
          <w:rFonts w:ascii="Arial" w:hAnsi="Arial" w:cs="Arial"/>
        </w:rPr>
        <w:t xml:space="preserve"> 3- to 7-year-olds. </w:t>
      </w:r>
      <w:r w:rsidR="00E2022B">
        <w:rPr>
          <w:rFonts w:ascii="Arial" w:hAnsi="Arial" w:cs="Arial"/>
        </w:rPr>
        <w:t xml:space="preserve">According to Ntshangase and Venketsamy (2022, p.149) a play-based pedagogy requires a supportive environment, with recourses to promote discovery and exploration. </w:t>
      </w:r>
      <w:r w:rsidR="00790DA5">
        <w:rPr>
          <w:rFonts w:ascii="Arial" w:hAnsi="Arial" w:cs="Arial"/>
        </w:rPr>
        <w:t xml:space="preserve">Play based learning supports all areas of development and includes all the strategies and methods considered to start the learning process. </w:t>
      </w:r>
      <w:r w:rsidR="00E158B0">
        <w:rPr>
          <w:rFonts w:ascii="Arial" w:hAnsi="Arial" w:cs="Arial"/>
        </w:rPr>
        <w:t xml:space="preserve">Meeting Article 31 from UNCRC (UNICEF, 2019) that states every child has the right to play. </w:t>
      </w:r>
      <w:r w:rsidR="000944CB">
        <w:rPr>
          <w:rFonts w:ascii="Arial" w:hAnsi="Arial" w:cs="Arial"/>
        </w:rPr>
        <w:t xml:space="preserve">According to </w:t>
      </w:r>
      <w:r w:rsidR="00F54CEE">
        <w:rPr>
          <w:rFonts w:ascii="Arial" w:hAnsi="Arial" w:cs="Arial"/>
        </w:rPr>
        <w:t xml:space="preserve">the </w:t>
      </w:r>
      <w:r w:rsidR="000944CB">
        <w:rPr>
          <w:rFonts w:ascii="Arial" w:hAnsi="Arial" w:cs="Arial"/>
        </w:rPr>
        <w:t>Welsh Government (no date b)</w:t>
      </w:r>
      <w:r w:rsidR="00F54CEE">
        <w:rPr>
          <w:rFonts w:ascii="Arial" w:hAnsi="Arial" w:cs="Arial"/>
        </w:rPr>
        <w:t>, c</w:t>
      </w:r>
      <w:r w:rsidR="000944CB">
        <w:rPr>
          <w:rFonts w:ascii="Arial" w:hAnsi="Arial" w:cs="Arial"/>
        </w:rPr>
        <w:t xml:space="preserve">hildren learn best when they get their knowledge from first-hand experiences, whether planned or unplanned and when they are allowed uninterrupted </w:t>
      </w:r>
      <w:r w:rsidR="00D34882">
        <w:rPr>
          <w:rFonts w:ascii="Arial" w:hAnsi="Arial" w:cs="Arial"/>
        </w:rPr>
        <w:t>time to play</w:t>
      </w:r>
      <w:r w:rsidR="000944CB">
        <w:rPr>
          <w:rFonts w:ascii="Arial" w:hAnsi="Arial" w:cs="Arial"/>
        </w:rPr>
        <w:t xml:space="preserve">. </w:t>
      </w:r>
    </w:p>
    <w:p w14:paraId="5493ECF6" w14:textId="77777777" w:rsidR="000944CB" w:rsidRDefault="000944CB" w:rsidP="00471DF3">
      <w:pPr>
        <w:spacing w:line="360" w:lineRule="auto"/>
        <w:rPr>
          <w:rFonts w:ascii="Arial" w:hAnsi="Arial" w:cs="Arial"/>
        </w:rPr>
      </w:pPr>
    </w:p>
    <w:p w14:paraId="68C8A579" w14:textId="1506D43D" w:rsidR="009E3608" w:rsidRDefault="00F54CEE" w:rsidP="0089155C">
      <w:pPr>
        <w:spacing w:line="360" w:lineRule="auto"/>
        <w:rPr>
          <w:rFonts w:ascii="Arial" w:hAnsi="Arial" w:cs="Arial"/>
        </w:rPr>
      </w:pPr>
      <w:r>
        <w:rPr>
          <w:rFonts w:ascii="Arial" w:hAnsi="Arial" w:cs="Arial"/>
        </w:rPr>
        <w:t>In contrast</w:t>
      </w:r>
      <w:r w:rsidR="002B4786">
        <w:rPr>
          <w:rFonts w:ascii="Arial" w:hAnsi="Arial" w:cs="Arial"/>
        </w:rPr>
        <w:t>, t</w:t>
      </w:r>
      <w:r w:rsidR="00AF5B68">
        <w:rPr>
          <w:rFonts w:ascii="Arial" w:hAnsi="Arial" w:cs="Arial"/>
        </w:rPr>
        <w:t>he</w:t>
      </w:r>
      <w:r>
        <w:rPr>
          <w:rFonts w:ascii="Arial" w:hAnsi="Arial" w:cs="Arial"/>
        </w:rPr>
        <w:t xml:space="preserve"> perspective of </w:t>
      </w:r>
      <w:r w:rsidR="00AF5B68">
        <w:rPr>
          <w:rFonts w:ascii="Arial" w:hAnsi="Arial" w:cs="Arial"/>
        </w:rPr>
        <w:t xml:space="preserve"> Early Years Advisor’s, </w:t>
      </w:r>
      <w:r>
        <w:rPr>
          <w:rFonts w:ascii="Arial" w:hAnsi="Arial" w:cs="Arial"/>
        </w:rPr>
        <w:t xml:space="preserve">as </w:t>
      </w:r>
      <w:r w:rsidR="00AF5B68">
        <w:rPr>
          <w:rFonts w:ascii="Arial" w:hAnsi="Arial" w:cs="Arial"/>
        </w:rPr>
        <w:t xml:space="preserve">cited by the Welsh Government (2015, p.27), </w:t>
      </w:r>
      <w:r w:rsidR="00E158B0">
        <w:rPr>
          <w:rFonts w:ascii="Arial" w:hAnsi="Arial" w:cs="Arial"/>
        </w:rPr>
        <w:t>implies</w:t>
      </w:r>
      <w:r w:rsidR="00AF5B68">
        <w:rPr>
          <w:rFonts w:ascii="Arial" w:hAnsi="Arial" w:cs="Arial"/>
        </w:rPr>
        <w:t xml:space="preserve"> that headteachers </w:t>
      </w:r>
      <w:r>
        <w:rPr>
          <w:rFonts w:ascii="Arial" w:hAnsi="Arial" w:cs="Arial"/>
        </w:rPr>
        <w:t xml:space="preserve">expressed </w:t>
      </w:r>
      <w:r w:rsidR="00AF5B68">
        <w:rPr>
          <w:rFonts w:ascii="Arial" w:hAnsi="Arial" w:cs="Arial"/>
        </w:rPr>
        <w:t>concerns about possible d</w:t>
      </w:r>
      <w:r w:rsidR="005454F7">
        <w:rPr>
          <w:rFonts w:ascii="Arial" w:hAnsi="Arial" w:cs="Arial"/>
        </w:rPr>
        <w:t>ecline</w:t>
      </w:r>
      <w:r>
        <w:rPr>
          <w:rFonts w:ascii="Arial" w:hAnsi="Arial" w:cs="Arial"/>
        </w:rPr>
        <w:t>s</w:t>
      </w:r>
      <w:r w:rsidR="00AF5B68">
        <w:rPr>
          <w:rFonts w:ascii="Arial" w:hAnsi="Arial" w:cs="Arial"/>
        </w:rPr>
        <w:t xml:space="preserve"> is academic standards </w:t>
      </w:r>
      <w:r>
        <w:rPr>
          <w:rFonts w:ascii="Arial" w:hAnsi="Arial" w:cs="Arial"/>
        </w:rPr>
        <w:t>during the initial implementation of the Foundation Phase. Furthermore,</w:t>
      </w:r>
      <w:r w:rsidR="00D34882">
        <w:rPr>
          <w:rFonts w:ascii="Arial" w:hAnsi="Arial" w:cs="Arial"/>
        </w:rPr>
        <w:t xml:space="preserve"> the</w:t>
      </w:r>
      <w:r>
        <w:rPr>
          <w:rFonts w:ascii="Arial" w:hAnsi="Arial" w:cs="Arial"/>
        </w:rPr>
        <w:t xml:space="preserve"> Welsh Government (2015, p.27); </w:t>
      </w:r>
      <w:r w:rsidR="00D34882">
        <w:rPr>
          <w:rFonts w:ascii="Arial" w:hAnsi="Arial" w:cs="Arial"/>
        </w:rPr>
        <w:t xml:space="preserve">Welsh Government </w:t>
      </w:r>
      <w:r>
        <w:rPr>
          <w:rFonts w:ascii="Arial" w:hAnsi="Arial" w:cs="Arial"/>
        </w:rPr>
        <w:t>(</w:t>
      </w:r>
      <w:r w:rsidR="00D34882">
        <w:rPr>
          <w:rFonts w:ascii="Arial" w:hAnsi="Arial" w:cs="Arial"/>
        </w:rPr>
        <w:t xml:space="preserve">2014, p.21) </w:t>
      </w:r>
      <w:r>
        <w:rPr>
          <w:rFonts w:ascii="Arial" w:hAnsi="Arial" w:cs="Arial"/>
        </w:rPr>
        <w:t xml:space="preserve">observed that </w:t>
      </w:r>
      <w:r w:rsidR="00443E15">
        <w:rPr>
          <w:rFonts w:ascii="Arial" w:hAnsi="Arial" w:cs="Arial"/>
        </w:rPr>
        <w:t xml:space="preserve">this </w:t>
      </w:r>
      <w:r w:rsidR="00E2022B">
        <w:rPr>
          <w:rFonts w:ascii="Arial" w:hAnsi="Arial" w:cs="Arial"/>
        </w:rPr>
        <w:t>could be</w:t>
      </w:r>
      <w:r w:rsidR="00443E15">
        <w:rPr>
          <w:rFonts w:ascii="Arial" w:hAnsi="Arial" w:cs="Arial"/>
        </w:rPr>
        <w:t xml:space="preserve"> because </w:t>
      </w:r>
      <w:r>
        <w:rPr>
          <w:rFonts w:ascii="Arial" w:hAnsi="Arial" w:cs="Arial"/>
        </w:rPr>
        <w:t xml:space="preserve">practitioners lacked knowledge of the ways in which play, and experimentation help children learn. </w:t>
      </w:r>
      <w:r w:rsidR="00DE7BCC">
        <w:rPr>
          <w:rFonts w:ascii="Arial" w:hAnsi="Arial" w:cs="Arial"/>
        </w:rPr>
        <w:t xml:space="preserve">However, an independent stocktake of the Foundation Phase (2014, p.19) says that settings reported improvements in children’s well-being, </w:t>
      </w:r>
      <w:r w:rsidR="00AC5520">
        <w:rPr>
          <w:rFonts w:ascii="Arial" w:hAnsi="Arial" w:cs="Arial"/>
        </w:rPr>
        <w:t>literacy,</w:t>
      </w:r>
      <w:r w:rsidR="00DE7BCC">
        <w:rPr>
          <w:rFonts w:ascii="Arial" w:hAnsi="Arial" w:cs="Arial"/>
        </w:rPr>
        <w:t xml:space="preserve"> and numeracy when the Foundation Phase was implemented</w:t>
      </w:r>
      <w:r w:rsidR="006A3B21">
        <w:rPr>
          <w:rFonts w:ascii="Arial" w:hAnsi="Arial" w:cs="Arial"/>
        </w:rPr>
        <w:t>. This shows that the play-based approach to learning supported children’s development. Despite this</w:t>
      </w:r>
      <w:r w:rsidR="00E158B0">
        <w:rPr>
          <w:rFonts w:ascii="Arial" w:hAnsi="Arial" w:cs="Arial"/>
        </w:rPr>
        <w:t>,</w:t>
      </w:r>
      <w:r>
        <w:rPr>
          <w:rFonts w:ascii="Arial" w:hAnsi="Arial" w:cs="Arial"/>
        </w:rPr>
        <w:t xml:space="preserve"> practitioners</w:t>
      </w:r>
      <w:r w:rsidR="00512610">
        <w:rPr>
          <w:rFonts w:ascii="Arial" w:hAnsi="Arial" w:cs="Arial"/>
        </w:rPr>
        <w:t xml:space="preserve"> </w:t>
      </w:r>
      <w:r>
        <w:rPr>
          <w:rFonts w:ascii="Arial" w:hAnsi="Arial" w:cs="Arial"/>
        </w:rPr>
        <w:t xml:space="preserve">had a misunderstanding of the different types of play. For </w:t>
      </w:r>
      <w:r w:rsidR="00363FDE">
        <w:rPr>
          <w:rFonts w:ascii="Arial" w:hAnsi="Arial" w:cs="Arial"/>
        </w:rPr>
        <w:t>example,</w:t>
      </w:r>
      <w:r w:rsidR="006A3B21">
        <w:rPr>
          <w:rFonts w:ascii="Arial" w:hAnsi="Arial" w:cs="Arial"/>
        </w:rPr>
        <w:t xml:space="preserve"> the Foundation Phase uses phrases such as</w:t>
      </w:r>
      <w:r>
        <w:rPr>
          <w:rFonts w:ascii="Arial" w:hAnsi="Arial" w:cs="Arial"/>
        </w:rPr>
        <w:t xml:space="preserve">, play, pure </w:t>
      </w:r>
      <w:r w:rsidR="00E158B0">
        <w:rPr>
          <w:rFonts w:ascii="Arial" w:hAnsi="Arial" w:cs="Arial"/>
        </w:rPr>
        <w:t>play,</w:t>
      </w:r>
      <w:r>
        <w:rPr>
          <w:rFonts w:ascii="Arial" w:hAnsi="Arial" w:cs="Arial"/>
        </w:rPr>
        <w:t xml:space="preserve"> and </w:t>
      </w:r>
      <w:r w:rsidR="00E158B0">
        <w:rPr>
          <w:rFonts w:ascii="Arial" w:hAnsi="Arial" w:cs="Arial"/>
        </w:rPr>
        <w:t>active</w:t>
      </w:r>
      <w:r>
        <w:rPr>
          <w:rFonts w:ascii="Arial" w:hAnsi="Arial" w:cs="Arial"/>
        </w:rPr>
        <w:t xml:space="preserve"> learning says Welsh </w:t>
      </w:r>
      <w:r w:rsidR="00E158B0">
        <w:rPr>
          <w:rFonts w:ascii="Arial" w:hAnsi="Arial" w:cs="Arial"/>
        </w:rPr>
        <w:t>Government</w:t>
      </w:r>
      <w:r>
        <w:rPr>
          <w:rFonts w:ascii="Arial" w:hAnsi="Arial" w:cs="Arial"/>
        </w:rPr>
        <w:t xml:space="preserve"> (</w:t>
      </w:r>
      <w:r w:rsidR="00E158B0">
        <w:rPr>
          <w:rFonts w:ascii="Arial" w:hAnsi="Arial" w:cs="Arial"/>
        </w:rPr>
        <w:t>2015, p.2</w:t>
      </w:r>
      <w:r w:rsidR="006A3B21">
        <w:rPr>
          <w:rFonts w:ascii="Arial" w:hAnsi="Arial" w:cs="Arial"/>
        </w:rPr>
        <w:t>8</w:t>
      </w:r>
      <w:r w:rsidR="00E158B0">
        <w:rPr>
          <w:rFonts w:ascii="Arial" w:hAnsi="Arial" w:cs="Arial"/>
        </w:rPr>
        <w:t>). As highlighted by Waters (2016, p.6)</w:t>
      </w:r>
      <w:r w:rsidR="00DE7BCC">
        <w:rPr>
          <w:rFonts w:ascii="Arial" w:hAnsi="Arial" w:cs="Arial"/>
        </w:rPr>
        <w:t xml:space="preserve"> </w:t>
      </w:r>
      <w:r w:rsidR="00E158B0">
        <w:rPr>
          <w:rFonts w:ascii="Arial" w:hAnsi="Arial" w:cs="Arial"/>
        </w:rPr>
        <w:t>this misconception caused uneven implementation of the Foundation Phase.</w:t>
      </w:r>
      <w:r w:rsidR="006A3B21">
        <w:rPr>
          <w:rFonts w:ascii="Arial" w:hAnsi="Arial" w:cs="Arial"/>
        </w:rPr>
        <w:t xml:space="preserve"> </w:t>
      </w:r>
    </w:p>
    <w:p w14:paraId="2DF6068F" w14:textId="77777777" w:rsidR="00437609" w:rsidRDefault="00437609" w:rsidP="00437609">
      <w:pPr>
        <w:spacing w:line="360" w:lineRule="auto"/>
        <w:rPr>
          <w:rFonts w:ascii="Arial" w:hAnsi="Arial" w:cs="Arial"/>
        </w:rPr>
      </w:pPr>
    </w:p>
    <w:p w14:paraId="52667A0F" w14:textId="76A8F805" w:rsidR="00437609" w:rsidRDefault="00437609" w:rsidP="00437609">
      <w:pPr>
        <w:spacing w:line="360" w:lineRule="auto"/>
        <w:rPr>
          <w:rFonts w:ascii="Arial" w:hAnsi="Arial" w:cs="Arial"/>
        </w:rPr>
      </w:pPr>
      <w:r>
        <w:rPr>
          <w:rFonts w:ascii="Arial" w:hAnsi="Arial" w:cs="Arial"/>
        </w:rPr>
        <w:t>Donaldson (2015, P.10) emphasises the importance of reforming the curriculum to engage children. An effective approach is to include a thorough glossary at the end of the curriculum, as seen in the curriculum for funded non-maintained settings (Welsh Government, 2022</w:t>
      </w:r>
      <w:r w:rsidR="00C13AE5">
        <w:rPr>
          <w:rFonts w:ascii="Arial" w:hAnsi="Arial" w:cs="Arial"/>
        </w:rPr>
        <w:t>a</w:t>
      </w:r>
      <w:r>
        <w:rPr>
          <w:rFonts w:ascii="Arial" w:hAnsi="Arial" w:cs="Arial"/>
        </w:rPr>
        <w:t xml:space="preserve">, p.52-53). With the use of the glossary that provides exact definitions for key terminology, practitioners will be able to minimise adult-led </w:t>
      </w:r>
      <w:r>
        <w:rPr>
          <w:rFonts w:ascii="Arial" w:hAnsi="Arial" w:cs="Arial"/>
        </w:rPr>
        <w:lastRenderedPageBreak/>
        <w:t xml:space="preserve">activities and develop a more refined understanding. Unlike in the Foundation Phase where practitioners did not have a clear understanding of the different types of play stated by Welsh Government (2015, p.27). It is clear from the Foundation Phase review (Welsh Government, 2015, p.113) that specific definitions are sufficient for guiding practitioners when introducing a new curriculum. </w:t>
      </w:r>
      <w:r w:rsidR="008C26FC">
        <w:rPr>
          <w:rFonts w:ascii="Arial" w:hAnsi="Arial" w:cs="Arial"/>
        </w:rPr>
        <w:t>For instance, child-initiated activ</w:t>
      </w:r>
      <w:r w:rsidR="00120D6D">
        <w:rPr>
          <w:rFonts w:ascii="Arial" w:hAnsi="Arial" w:cs="Arial"/>
        </w:rPr>
        <w:t>ities</w:t>
      </w:r>
      <w:r w:rsidR="008C26FC">
        <w:rPr>
          <w:rFonts w:ascii="Arial" w:hAnsi="Arial" w:cs="Arial"/>
        </w:rPr>
        <w:t xml:space="preserve"> and continuous, </w:t>
      </w:r>
      <w:r w:rsidR="00165C2A">
        <w:rPr>
          <w:rFonts w:ascii="Arial" w:hAnsi="Arial" w:cs="Arial"/>
        </w:rPr>
        <w:t>enhanced,</w:t>
      </w:r>
      <w:r w:rsidR="008C26FC">
        <w:rPr>
          <w:rFonts w:ascii="Arial" w:hAnsi="Arial" w:cs="Arial"/>
        </w:rPr>
        <w:t xml:space="preserve"> and focused provision (Welsh Government, 2015, p.113). </w:t>
      </w:r>
      <w:r>
        <w:rPr>
          <w:rFonts w:ascii="Arial" w:hAnsi="Arial" w:cs="Arial"/>
        </w:rPr>
        <w:t xml:space="preserve">By including this level of clarity, practitioners may more effectively relate their practices to the curriculums aims and create an environment that allows children to learn successfully. </w:t>
      </w:r>
    </w:p>
    <w:p w14:paraId="27ACDF0F" w14:textId="77777777" w:rsidR="00437609" w:rsidRDefault="00437609" w:rsidP="003F7A76">
      <w:pPr>
        <w:spacing w:line="360" w:lineRule="auto"/>
        <w:rPr>
          <w:rFonts w:ascii="Arial" w:hAnsi="Arial" w:cs="Arial"/>
        </w:rPr>
      </w:pPr>
    </w:p>
    <w:p w14:paraId="7CDB2C47" w14:textId="0B77B281" w:rsidR="00595B15" w:rsidRDefault="00436539" w:rsidP="003F7A76">
      <w:pPr>
        <w:spacing w:line="360" w:lineRule="auto"/>
        <w:rPr>
          <w:rFonts w:ascii="Arial" w:hAnsi="Arial" w:cs="Arial"/>
        </w:rPr>
      </w:pPr>
      <w:r>
        <w:rPr>
          <w:rFonts w:ascii="Arial" w:hAnsi="Arial" w:cs="Arial"/>
        </w:rPr>
        <w:t xml:space="preserve">The purpose of </w:t>
      </w:r>
      <w:r w:rsidR="00120D6D">
        <w:rPr>
          <w:rFonts w:ascii="Arial" w:hAnsi="Arial" w:cs="Arial"/>
        </w:rPr>
        <w:t>implementing a</w:t>
      </w:r>
      <w:r>
        <w:rPr>
          <w:rFonts w:ascii="Arial" w:hAnsi="Arial" w:cs="Arial"/>
        </w:rPr>
        <w:t xml:space="preserve"> play-based curriculum was for children to develop transferable skills across the seven areas of learning </w:t>
      </w:r>
      <w:r w:rsidR="00E158B0">
        <w:rPr>
          <w:rFonts w:ascii="Arial" w:hAnsi="Arial" w:cs="Arial"/>
        </w:rPr>
        <w:t xml:space="preserve">in the Foundation Phase </w:t>
      </w:r>
      <w:r>
        <w:rPr>
          <w:rFonts w:ascii="Arial" w:hAnsi="Arial" w:cs="Arial"/>
        </w:rPr>
        <w:t xml:space="preserve">(Welsh Government, no date a, p. 8). Additionally, according to Bianquin (2018, p.53) when it comes to encouraging play, an adult’s </w:t>
      </w:r>
      <w:r w:rsidR="00120D6D">
        <w:rPr>
          <w:rFonts w:ascii="Arial" w:hAnsi="Arial" w:cs="Arial"/>
        </w:rPr>
        <w:t>role</w:t>
      </w:r>
      <w:r>
        <w:rPr>
          <w:rFonts w:ascii="Arial" w:hAnsi="Arial" w:cs="Arial"/>
        </w:rPr>
        <w:t xml:space="preserve"> is an observer, with the goal of discovering the children’s play abilities and interests. </w:t>
      </w:r>
      <w:r w:rsidR="00E158B0">
        <w:rPr>
          <w:rFonts w:ascii="Arial" w:hAnsi="Arial" w:cs="Arial"/>
        </w:rPr>
        <w:t xml:space="preserve">Similarly, </w:t>
      </w:r>
      <w:r>
        <w:rPr>
          <w:rFonts w:ascii="Arial" w:hAnsi="Arial" w:cs="Arial"/>
        </w:rPr>
        <w:t xml:space="preserve">Vygotsky cited by Wilkinson and Jones (2017, p.42) </w:t>
      </w:r>
      <w:r w:rsidR="00E158B0">
        <w:rPr>
          <w:rFonts w:ascii="Arial" w:hAnsi="Arial" w:cs="Arial"/>
        </w:rPr>
        <w:t xml:space="preserve">believes that </w:t>
      </w:r>
      <w:r>
        <w:rPr>
          <w:rFonts w:ascii="Arial" w:hAnsi="Arial" w:cs="Arial"/>
        </w:rPr>
        <w:t xml:space="preserve">learning happens when </w:t>
      </w:r>
      <w:r w:rsidR="00E158B0">
        <w:rPr>
          <w:rFonts w:ascii="Arial" w:hAnsi="Arial" w:cs="Arial"/>
        </w:rPr>
        <w:t xml:space="preserve">it </w:t>
      </w:r>
      <w:r>
        <w:rPr>
          <w:rFonts w:ascii="Arial" w:hAnsi="Arial" w:cs="Arial"/>
        </w:rPr>
        <w:t>is scaffolded by a more knowledgeable other.  Through social engagement and communication with adults and more experienced peers, children can learn at a greater level than they could on their own states Welsh Government (no date a, p.30).</w:t>
      </w:r>
      <w:r w:rsidR="006A3B21">
        <w:rPr>
          <w:rFonts w:ascii="Arial" w:hAnsi="Arial" w:cs="Arial"/>
        </w:rPr>
        <w:t xml:space="preserve"> </w:t>
      </w:r>
      <w:r w:rsidR="00595B15">
        <w:rPr>
          <w:rFonts w:ascii="Arial" w:hAnsi="Arial" w:cs="Arial"/>
        </w:rPr>
        <w:t xml:space="preserve">In the same way Waters (2016 ,p.17) says that better results for children are achieved when practitioners ask open ended questions that draw on the interests of the children in a playful learning environment. </w:t>
      </w:r>
    </w:p>
    <w:p w14:paraId="2236383F" w14:textId="77777777" w:rsidR="00595B15" w:rsidRDefault="00595B15" w:rsidP="003F7A76">
      <w:pPr>
        <w:spacing w:line="360" w:lineRule="auto"/>
        <w:rPr>
          <w:rFonts w:ascii="Arial" w:hAnsi="Arial" w:cs="Arial"/>
        </w:rPr>
      </w:pPr>
    </w:p>
    <w:p w14:paraId="18DFFD66" w14:textId="7F3EAB15" w:rsidR="006A3B21" w:rsidRDefault="00D43215" w:rsidP="003F7A76">
      <w:pPr>
        <w:spacing w:line="360" w:lineRule="auto"/>
        <w:rPr>
          <w:rFonts w:ascii="Arial" w:hAnsi="Arial" w:cs="Arial"/>
        </w:rPr>
      </w:pPr>
      <w:r>
        <w:rPr>
          <w:rFonts w:ascii="Arial" w:hAnsi="Arial" w:cs="Arial"/>
        </w:rPr>
        <w:t>However, children use a variety of cues to determine whether an activity is play or not, such as, activities setting, presence of adults and the element of choice (Howard and McInnes, 2012, p.738).</w:t>
      </w:r>
      <w:r w:rsidR="006A3B21">
        <w:rPr>
          <w:rFonts w:ascii="Arial" w:hAnsi="Arial" w:cs="Arial"/>
        </w:rPr>
        <w:t xml:space="preserve"> </w:t>
      </w:r>
      <w:r w:rsidR="00160EBA">
        <w:rPr>
          <w:rFonts w:ascii="Arial" w:hAnsi="Arial" w:cs="Arial"/>
        </w:rPr>
        <w:t xml:space="preserve">Howard and McInnes (2012, p.737) state that children show more indicators of emotional well-being when they view an activity as play rather than when they see it as not play. </w:t>
      </w:r>
    </w:p>
    <w:p w14:paraId="712A490A" w14:textId="77777777" w:rsidR="00436539" w:rsidRDefault="00436539" w:rsidP="003F7A76">
      <w:pPr>
        <w:spacing w:line="360" w:lineRule="auto"/>
        <w:rPr>
          <w:rFonts w:ascii="Arial" w:hAnsi="Arial" w:cs="Arial"/>
        </w:rPr>
      </w:pPr>
    </w:p>
    <w:p w14:paraId="30333C9F" w14:textId="2F77C7F9" w:rsidR="00997A1C" w:rsidRDefault="00D43215" w:rsidP="003F7A76">
      <w:pPr>
        <w:spacing w:line="360" w:lineRule="auto"/>
        <w:rPr>
          <w:rFonts w:ascii="Arial" w:hAnsi="Arial" w:cs="Arial"/>
        </w:rPr>
      </w:pPr>
      <w:r>
        <w:rPr>
          <w:rFonts w:ascii="Arial" w:hAnsi="Arial" w:cs="Arial"/>
        </w:rPr>
        <w:t>In contrast</w:t>
      </w:r>
      <w:r w:rsidR="003F7A76">
        <w:rPr>
          <w:rFonts w:ascii="Arial" w:hAnsi="Arial" w:cs="Arial"/>
        </w:rPr>
        <w:t>, the Welsh Government (2014, p. 21) state that</w:t>
      </w:r>
      <w:r>
        <w:rPr>
          <w:rFonts w:ascii="Arial" w:hAnsi="Arial" w:cs="Arial"/>
        </w:rPr>
        <w:t xml:space="preserve"> during the initial implementation of </w:t>
      </w:r>
      <w:r w:rsidR="003F7A76">
        <w:rPr>
          <w:rFonts w:ascii="Arial" w:hAnsi="Arial" w:cs="Arial"/>
        </w:rPr>
        <w:t>the Foundation Phase</w:t>
      </w:r>
      <w:r>
        <w:rPr>
          <w:rFonts w:ascii="Arial" w:hAnsi="Arial" w:cs="Arial"/>
        </w:rPr>
        <w:t xml:space="preserve">, </w:t>
      </w:r>
      <w:r w:rsidR="003F7A76">
        <w:rPr>
          <w:rFonts w:ascii="Arial" w:hAnsi="Arial" w:cs="Arial"/>
        </w:rPr>
        <w:t xml:space="preserve">classrooms had a chaotic, unstructured play environment. </w:t>
      </w:r>
      <w:r>
        <w:rPr>
          <w:rFonts w:ascii="Arial" w:hAnsi="Arial" w:cs="Arial"/>
        </w:rPr>
        <w:t xml:space="preserve">This challenge arose from schools’ unfamiliarity with supporting children in learning through play. McInnes, </w:t>
      </w:r>
      <w:r w:rsidRPr="00D43215">
        <w:rPr>
          <w:rFonts w:ascii="Arial" w:hAnsi="Arial" w:cs="Arial"/>
          <w:i/>
          <w:iCs/>
        </w:rPr>
        <w:t>et al.</w:t>
      </w:r>
      <w:r>
        <w:rPr>
          <w:rFonts w:ascii="Arial" w:hAnsi="Arial" w:cs="Arial"/>
          <w:i/>
          <w:iCs/>
        </w:rPr>
        <w:t xml:space="preserve">, </w:t>
      </w:r>
      <w:r>
        <w:rPr>
          <w:rFonts w:ascii="Arial" w:hAnsi="Arial" w:cs="Arial"/>
        </w:rPr>
        <w:t>(2011, p.122) suggest</w:t>
      </w:r>
      <w:r w:rsidR="00790DA5">
        <w:rPr>
          <w:rFonts w:ascii="Arial" w:hAnsi="Arial" w:cs="Arial"/>
        </w:rPr>
        <w:t xml:space="preserve">s </w:t>
      </w:r>
      <w:r>
        <w:rPr>
          <w:rFonts w:ascii="Arial" w:hAnsi="Arial" w:cs="Arial"/>
        </w:rPr>
        <w:t xml:space="preserve">that practitioners, traditionally have been discouraged from involvement in play, and may </w:t>
      </w:r>
      <w:r>
        <w:rPr>
          <w:rFonts w:ascii="Arial" w:hAnsi="Arial" w:cs="Arial"/>
        </w:rPr>
        <w:lastRenderedPageBreak/>
        <w:t xml:space="preserve">have led to an overreliance on adult-led activities due to </w:t>
      </w:r>
      <w:r w:rsidR="003F7A76">
        <w:rPr>
          <w:rFonts w:ascii="Arial" w:hAnsi="Arial" w:cs="Arial"/>
        </w:rPr>
        <w:t xml:space="preserve">lack of knowledge about play and </w:t>
      </w:r>
      <w:r>
        <w:rPr>
          <w:rFonts w:ascii="Arial" w:hAnsi="Arial" w:cs="Arial"/>
        </w:rPr>
        <w:t xml:space="preserve">child-initiated learning. </w:t>
      </w:r>
    </w:p>
    <w:p w14:paraId="319D8A9D" w14:textId="138127DB" w:rsidR="009E3608" w:rsidRDefault="009E3608" w:rsidP="00113538">
      <w:pPr>
        <w:spacing w:line="360" w:lineRule="auto"/>
        <w:rPr>
          <w:rFonts w:ascii="Arial" w:hAnsi="Arial" w:cs="Arial"/>
        </w:rPr>
      </w:pPr>
    </w:p>
    <w:p w14:paraId="699739B8" w14:textId="4B3FE129" w:rsidR="00752F60" w:rsidRDefault="00437609" w:rsidP="00471DF3">
      <w:pPr>
        <w:spacing w:line="360" w:lineRule="auto"/>
        <w:rPr>
          <w:rFonts w:ascii="Arial" w:hAnsi="Arial" w:cs="Arial"/>
        </w:rPr>
      </w:pPr>
      <w:r>
        <w:rPr>
          <w:rFonts w:ascii="Arial" w:hAnsi="Arial" w:cs="Arial"/>
        </w:rPr>
        <w:t>Furthermore, t</w:t>
      </w:r>
      <w:r w:rsidR="00113538">
        <w:rPr>
          <w:rFonts w:ascii="Arial" w:hAnsi="Arial" w:cs="Arial"/>
        </w:rPr>
        <w:t xml:space="preserve">he independent stocktake of the Foundation Phase (WG, 2014, P.30) and the evaluation of the Foundation Phase (WG, 2015, P.114) </w:t>
      </w:r>
      <w:r w:rsidR="00D43215">
        <w:rPr>
          <w:rFonts w:ascii="Arial" w:hAnsi="Arial" w:cs="Arial"/>
        </w:rPr>
        <w:t>highlighted the need for additional training for practitioners in understanding the role of the adult. The Welsh Government emphasises the</w:t>
      </w:r>
      <w:r w:rsidR="00120D6D">
        <w:rPr>
          <w:rFonts w:ascii="Arial" w:hAnsi="Arial" w:cs="Arial"/>
        </w:rPr>
        <w:t xml:space="preserve"> importance</w:t>
      </w:r>
      <w:r w:rsidR="00D43215">
        <w:rPr>
          <w:rFonts w:ascii="Arial" w:hAnsi="Arial" w:cs="Arial"/>
        </w:rPr>
        <w:t xml:space="preserve"> of practitioners having a</w:t>
      </w:r>
      <w:r w:rsidR="00120D6D">
        <w:rPr>
          <w:rFonts w:ascii="Arial" w:hAnsi="Arial" w:cs="Arial"/>
        </w:rPr>
        <w:t xml:space="preserve"> good </w:t>
      </w:r>
      <w:r w:rsidR="00D43215">
        <w:rPr>
          <w:rFonts w:ascii="Arial" w:hAnsi="Arial" w:cs="Arial"/>
        </w:rPr>
        <w:t>understanding of child development, positioning adults as facilitators of learning in the Foundation Phase</w:t>
      </w:r>
      <w:r w:rsidR="002F1FD7">
        <w:rPr>
          <w:rFonts w:ascii="Arial" w:hAnsi="Arial" w:cs="Arial"/>
        </w:rPr>
        <w:t xml:space="preserve"> (Welsh Government, no date, a). </w:t>
      </w:r>
    </w:p>
    <w:p w14:paraId="70F10E54" w14:textId="77777777" w:rsidR="00752F60" w:rsidRDefault="00752F60" w:rsidP="00471DF3">
      <w:pPr>
        <w:spacing w:line="360" w:lineRule="auto"/>
        <w:rPr>
          <w:rFonts w:ascii="Arial" w:hAnsi="Arial" w:cs="Arial"/>
        </w:rPr>
      </w:pPr>
    </w:p>
    <w:p w14:paraId="30CF3BA1" w14:textId="2293E598" w:rsidR="00575128" w:rsidRDefault="00113538" w:rsidP="00471DF3">
      <w:pPr>
        <w:spacing w:line="360" w:lineRule="auto"/>
        <w:rPr>
          <w:rFonts w:ascii="Arial" w:hAnsi="Arial" w:cs="Arial"/>
        </w:rPr>
      </w:pPr>
      <w:r>
        <w:rPr>
          <w:rFonts w:ascii="Arial" w:hAnsi="Arial" w:cs="Arial"/>
        </w:rPr>
        <w:t xml:space="preserve">To achieve this the Foundation Phase curriculum improved the adult-child ratio for children aged 3 to 7 says </w:t>
      </w:r>
      <w:r w:rsidR="00734CF4">
        <w:rPr>
          <w:rFonts w:ascii="Arial" w:hAnsi="Arial" w:cs="Arial"/>
        </w:rPr>
        <w:t xml:space="preserve">both </w:t>
      </w:r>
      <w:r>
        <w:rPr>
          <w:rFonts w:ascii="Arial" w:hAnsi="Arial" w:cs="Arial"/>
        </w:rPr>
        <w:t>Welsh Government (2015, p.29)</w:t>
      </w:r>
      <w:r w:rsidR="00160EBA">
        <w:rPr>
          <w:rFonts w:ascii="Arial" w:hAnsi="Arial" w:cs="Arial"/>
        </w:rPr>
        <w:t xml:space="preserve"> and </w:t>
      </w:r>
      <w:r w:rsidR="00734CF4">
        <w:rPr>
          <w:rFonts w:ascii="Arial" w:hAnsi="Arial" w:cs="Arial"/>
        </w:rPr>
        <w:t xml:space="preserve">(2014, p.35) </w:t>
      </w:r>
      <w:r>
        <w:rPr>
          <w:rFonts w:ascii="Arial" w:hAnsi="Arial" w:cs="Arial"/>
        </w:rPr>
        <w:t>.</w:t>
      </w:r>
      <w:r w:rsidR="0082308F">
        <w:rPr>
          <w:rFonts w:ascii="Arial" w:hAnsi="Arial" w:cs="Arial"/>
        </w:rPr>
        <w:t xml:space="preserve"> </w:t>
      </w:r>
      <w:r w:rsidR="00575128">
        <w:rPr>
          <w:rFonts w:ascii="Arial" w:hAnsi="Arial" w:cs="Arial"/>
        </w:rPr>
        <w:t>The ratio improved in reception classrooms to 1 adult to 8 children</w:t>
      </w:r>
      <w:r w:rsidR="00120D6D">
        <w:rPr>
          <w:rFonts w:ascii="Arial" w:hAnsi="Arial" w:cs="Arial"/>
        </w:rPr>
        <w:t>. A</w:t>
      </w:r>
      <w:r w:rsidR="00575128">
        <w:rPr>
          <w:rFonts w:ascii="Arial" w:hAnsi="Arial" w:cs="Arial"/>
        </w:rPr>
        <w:t>lthough, the Welsh Government (2014, p.35) emphasise that the quality of the adult is more valuable than the</w:t>
      </w:r>
      <w:r w:rsidR="00120D6D">
        <w:rPr>
          <w:rFonts w:ascii="Arial" w:hAnsi="Arial" w:cs="Arial"/>
        </w:rPr>
        <w:t xml:space="preserve"> number of adults in the room</w:t>
      </w:r>
      <w:r w:rsidR="00575128">
        <w:rPr>
          <w:rFonts w:ascii="Arial" w:hAnsi="Arial" w:cs="Arial"/>
        </w:rPr>
        <w:t xml:space="preserve">. </w:t>
      </w:r>
      <w:r w:rsidR="0082308F">
        <w:rPr>
          <w:rFonts w:ascii="Arial" w:hAnsi="Arial" w:cs="Arial"/>
        </w:rPr>
        <w:t xml:space="preserve">This </w:t>
      </w:r>
      <w:r w:rsidR="00575128">
        <w:rPr>
          <w:rFonts w:ascii="Arial" w:hAnsi="Arial" w:cs="Arial"/>
        </w:rPr>
        <w:t xml:space="preserve">improved ratio </w:t>
      </w:r>
      <w:r w:rsidR="00857CE7">
        <w:rPr>
          <w:rFonts w:ascii="Arial" w:hAnsi="Arial" w:cs="Arial"/>
        </w:rPr>
        <w:t>allowed</w:t>
      </w:r>
      <w:r w:rsidR="0082308F">
        <w:rPr>
          <w:rFonts w:ascii="Arial" w:hAnsi="Arial" w:cs="Arial"/>
        </w:rPr>
        <w:t xml:space="preserve"> practitioners to undertake their own professional development and training without needing extra cover in the classroom (Welsh Government, 2015, p.34). </w:t>
      </w:r>
      <w:r w:rsidR="00734CF4">
        <w:rPr>
          <w:rFonts w:ascii="Arial" w:hAnsi="Arial" w:cs="Arial"/>
        </w:rPr>
        <w:t xml:space="preserve">Whereas the independent stocktake of the Foundation Phase (2014, p.35) saw the improved ratio as a </w:t>
      </w:r>
      <w:r w:rsidR="00752F60">
        <w:rPr>
          <w:rFonts w:ascii="Arial" w:hAnsi="Arial" w:cs="Arial"/>
        </w:rPr>
        <w:t xml:space="preserve">challenge </w:t>
      </w:r>
      <w:r w:rsidR="00734CF4">
        <w:rPr>
          <w:rFonts w:ascii="Arial" w:hAnsi="Arial" w:cs="Arial"/>
        </w:rPr>
        <w:t xml:space="preserve">as it resulted in cheaper, less qualified staff working in the </w:t>
      </w:r>
      <w:r w:rsidR="00120D6D">
        <w:rPr>
          <w:rFonts w:ascii="Arial" w:hAnsi="Arial" w:cs="Arial"/>
        </w:rPr>
        <w:t>F</w:t>
      </w:r>
      <w:r w:rsidR="00734CF4">
        <w:rPr>
          <w:rFonts w:ascii="Arial" w:hAnsi="Arial" w:cs="Arial"/>
        </w:rPr>
        <w:t xml:space="preserve">oundation </w:t>
      </w:r>
      <w:r w:rsidR="00120D6D">
        <w:rPr>
          <w:rFonts w:ascii="Arial" w:hAnsi="Arial" w:cs="Arial"/>
        </w:rPr>
        <w:t>P</w:t>
      </w:r>
      <w:r w:rsidR="00734CF4">
        <w:rPr>
          <w:rFonts w:ascii="Arial" w:hAnsi="Arial" w:cs="Arial"/>
        </w:rPr>
        <w:t xml:space="preserve">hase to meet the new </w:t>
      </w:r>
      <w:r w:rsidR="00790DA5">
        <w:rPr>
          <w:rFonts w:ascii="Arial" w:hAnsi="Arial" w:cs="Arial"/>
        </w:rPr>
        <w:t xml:space="preserve">ratio standards. </w:t>
      </w:r>
      <w:r w:rsidR="007B1FA8">
        <w:rPr>
          <w:rFonts w:ascii="Arial" w:hAnsi="Arial" w:cs="Arial"/>
        </w:rPr>
        <w:t xml:space="preserve">Even though, Kingston and Siraj (2017, p.47) implies that there is no guarantee that any level of professional training and education makes </w:t>
      </w:r>
      <w:r w:rsidR="00160EBA">
        <w:rPr>
          <w:rFonts w:ascii="Arial" w:hAnsi="Arial" w:cs="Arial"/>
        </w:rPr>
        <w:t xml:space="preserve">practitioners more </w:t>
      </w:r>
      <w:r w:rsidR="007B1FA8">
        <w:rPr>
          <w:rFonts w:ascii="Arial" w:hAnsi="Arial" w:cs="Arial"/>
        </w:rPr>
        <w:t>effective.</w:t>
      </w:r>
    </w:p>
    <w:p w14:paraId="5BB81C59" w14:textId="77777777" w:rsidR="009E3608" w:rsidRDefault="009E3608" w:rsidP="00471DF3">
      <w:pPr>
        <w:spacing w:line="360" w:lineRule="auto"/>
        <w:rPr>
          <w:rFonts w:ascii="Arial" w:hAnsi="Arial" w:cs="Arial"/>
        </w:rPr>
      </w:pPr>
    </w:p>
    <w:p w14:paraId="4326C1EE" w14:textId="5FBD3054" w:rsidR="00575128" w:rsidRDefault="00575128" w:rsidP="00471DF3">
      <w:pPr>
        <w:spacing w:line="360" w:lineRule="auto"/>
        <w:rPr>
          <w:rFonts w:ascii="Arial" w:hAnsi="Arial" w:cs="Arial"/>
        </w:rPr>
      </w:pPr>
      <w:r>
        <w:rPr>
          <w:rFonts w:ascii="Arial" w:hAnsi="Arial" w:cs="Arial"/>
        </w:rPr>
        <w:t xml:space="preserve">The Welsh Government (2014, p.36) suggests that during the curriculum reform it would be beneficial to review the adult to child ratio in settings. This is because they believe it could be improved to 1:10 without affecting the quality of teaching and learning. </w:t>
      </w:r>
      <w:r w:rsidR="00120D6D">
        <w:rPr>
          <w:rFonts w:ascii="Arial" w:hAnsi="Arial" w:cs="Arial"/>
        </w:rPr>
        <w:t xml:space="preserve">Whereas </w:t>
      </w:r>
      <w:r w:rsidR="008C26FC">
        <w:rPr>
          <w:rFonts w:ascii="Arial" w:hAnsi="Arial" w:cs="Arial"/>
        </w:rPr>
        <w:t xml:space="preserve">the evaluation of the Foundation Phase (2015, p.120) advises that higher adult to child ratios should continue to be supported. </w:t>
      </w:r>
      <w:r w:rsidR="00165C2A">
        <w:rPr>
          <w:rFonts w:ascii="Arial" w:hAnsi="Arial" w:cs="Arial"/>
        </w:rPr>
        <w:t xml:space="preserve">Meanwhile, increased monitoring is advised for the new curriculum to ensure that the funding </w:t>
      </w:r>
      <w:r w:rsidR="00120D6D">
        <w:rPr>
          <w:rFonts w:ascii="Arial" w:hAnsi="Arial" w:cs="Arial"/>
        </w:rPr>
        <w:t xml:space="preserve">provided </w:t>
      </w:r>
      <w:r w:rsidR="00165C2A">
        <w:rPr>
          <w:rFonts w:ascii="Arial" w:hAnsi="Arial" w:cs="Arial"/>
        </w:rPr>
        <w:t xml:space="preserve">for additional practitioners is spend on </w:t>
      </w:r>
      <w:r w:rsidR="00120D6D">
        <w:rPr>
          <w:rFonts w:ascii="Arial" w:hAnsi="Arial" w:cs="Arial"/>
        </w:rPr>
        <w:t>them</w:t>
      </w:r>
      <w:r w:rsidR="00235025">
        <w:rPr>
          <w:rFonts w:ascii="Arial" w:hAnsi="Arial" w:cs="Arial"/>
        </w:rPr>
        <w:t>.</w:t>
      </w:r>
      <w:r w:rsidR="00FD2E5B">
        <w:rPr>
          <w:rFonts w:ascii="Arial" w:hAnsi="Arial" w:cs="Arial"/>
        </w:rPr>
        <w:t xml:space="preserve"> </w:t>
      </w:r>
    </w:p>
    <w:p w14:paraId="015AF9C2" w14:textId="77777777" w:rsidR="00575128" w:rsidRDefault="00575128" w:rsidP="00471DF3">
      <w:pPr>
        <w:spacing w:line="360" w:lineRule="auto"/>
        <w:rPr>
          <w:rFonts w:ascii="Arial" w:hAnsi="Arial" w:cs="Arial"/>
        </w:rPr>
      </w:pPr>
    </w:p>
    <w:p w14:paraId="7899AD7E" w14:textId="22A8B1AC" w:rsidR="00C35D57" w:rsidRDefault="00DA529F" w:rsidP="00471DF3">
      <w:pPr>
        <w:spacing w:line="360" w:lineRule="auto"/>
        <w:rPr>
          <w:rFonts w:ascii="Arial" w:hAnsi="Arial" w:cs="Arial"/>
        </w:rPr>
      </w:pPr>
      <w:r>
        <w:rPr>
          <w:rFonts w:ascii="Arial" w:hAnsi="Arial" w:cs="Arial"/>
        </w:rPr>
        <w:t>According</w:t>
      </w:r>
      <w:r w:rsidR="00734CF4">
        <w:rPr>
          <w:rFonts w:ascii="Arial" w:hAnsi="Arial" w:cs="Arial"/>
        </w:rPr>
        <w:t xml:space="preserve"> to the Welsh Government (2014, p.35) teaching </w:t>
      </w:r>
      <w:r w:rsidR="00E5455D">
        <w:rPr>
          <w:rFonts w:ascii="Arial" w:hAnsi="Arial" w:cs="Arial"/>
        </w:rPr>
        <w:t>assistants</w:t>
      </w:r>
      <w:r w:rsidR="00734CF4">
        <w:rPr>
          <w:rFonts w:ascii="Arial" w:hAnsi="Arial" w:cs="Arial"/>
        </w:rPr>
        <w:t xml:space="preserve"> at some maintained schools take part in active</w:t>
      </w:r>
      <w:r w:rsidR="00E5455D">
        <w:rPr>
          <w:rFonts w:ascii="Arial" w:hAnsi="Arial" w:cs="Arial"/>
        </w:rPr>
        <w:t xml:space="preserve"> training and contribute to the Foundation Phase’s planning and evaluation. </w:t>
      </w:r>
      <w:r w:rsidR="0082308F">
        <w:rPr>
          <w:rFonts w:ascii="Arial" w:hAnsi="Arial" w:cs="Arial"/>
        </w:rPr>
        <w:t xml:space="preserve">A case study by Welsh Government (2015, p.33) </w:t>
      </w:r>
      <w:r w:rsidR="0082308F">
        <w:rPr>
          <w:rFonts w:ascii="Arial" w:hAnsi="Arial" w:cs="Arial"/>
        </w:rPr>
        <w:lastRenderedPageBreak/>
        <w:t xml:space="preserve">says that additional practitioners were considered an important aspect when implementing the Foundation Phase, especially when a combination of focused, continuous, and enhanced activities were carried </w:t>
      </w:r>
      <w:r w:rsidR="00734CF4">
        <w:rPr>
          <w:rFonts w:ascii="Arial" w:hAnsi="Arial" w:cs="Arial"/>
        </w:rPr>
        <w:t>out</w:t>
      </w:r>
      <w:r w:rsidR="007B1FA8">
        <w:rPr>
          <w:rFonts w:ascii="Arial" w:hAnsi="Arial" w:cs="Arial"/>
        </w:rPr>
        <w:t xml:space="preserve">. As stated by Kingston and Siraj (2017, p.47) practitioners who participated in professional development, that covered child development topics, are better equipped to support children’s development, and encourage learning through play. </w:t>
      </w:r>
    </w:p>
    <w:p w14:paraId="68108BB1" w14:textId="77777777" w:rsidR="00C35D57" w:rsidRDefault="00C35D57" w:rsidP="00471DF3">
      <w:pPr>
        <w:spacing w:line="360" w:lineRule="auto"/>
        <w:rPr>
          <w:rFonts w:ascii="Arial" w:hAnsi="Arial" w:cs="Arial"/>
        </w:rPr>
      </w:pPr>
    </w:p>
    <w:p w14:paraId="7D869F66" w14:textId="0BBAB76F" w:rsidR="00D34882" w:rsidRDefault="00E5455D" w:rsidP="00471DF3">
      <w:pPr>
        <w:spacing w:line="360" w:lineRule="auto"/>
        <w:rPr>
          <w:rFonts w:ascii="Arial" w:hAnsi="Arial" w:cs="Arial"/>
        </w:rPr>
      </w:pPr>
      <w:r>
        <w:rPr>
          <w:rFonts w:ascii="Arial" w:hAnsi="Arial" w:cs="Arial"/>
        </w:rPr>
        <w:t>Nonetheless, in other maintained schools teaching assistants did not receive the sufficient support for implementing the Foundation Phase. Alternatively, the Welsh Government (2014, p.</w:t>
      </w:r>
      <w:r w:rsidR="00752F60">
        <w:rPr>
          <w:rFonts w:ascii="Arial" w:hAnsi="Arial" w:cs="Arial"/>
        </w:rPr>
        <w:t xml:space="preserve">35) implies that they could </w:t>
      </w:r>
      <w:r w:rsidR="00932CFF">
        <w:rPr>
          <w:rFonts w:ascii="Arial" w:hAnsi="Arial" w:cs="Arial"/>
        </w:rPr>
        <w:t xml:space="preserve">have </w:t>
      </w:r>
      <w:r w:rsidR="00752F60">
        <w:rPr>
          <w:rFonts w:ascii="Arial" w:hAnsi="Arial" w:cs="Arial"/>
        </w:rPr>
        <w:t>be</w:t>
      </w:r>
      <w:r w:rsidR="00932CFF">
        <w:rPr>
          <w:rFonts w:ascii="Arial" w:hAnsi="Arial" w:cs="Arial"/>
        </w:rPr>
        <w:t>en</w:t>
      </w:r>
      <w:r w:rsidR="00752F60">
        <w:rPr>
          <w:rFonts w:ascii="Arial" w:hAnsi="Arial" w:cs="Arial"/>
        </w:rPr>
        <w:t xml:space="preserve"> employed for managing the classroom, interventions, and often without </w:t>
      </w:r>
      <w:r w:rsidR="00932CFF">
        <w:rPr>
          <w:rFonts w:ascii="Arial" w:hAnsi="Arial" w:cs="Arial"/>
        </w:rPr>
        <w:t>having</w:t>
      </w:r>
      <w:r w:rsidR="00752F60">
        <w:rPr>
          <w:rFonts w:ascii="Arial" w:hAnsi="Arial" w:cs="Arial"/>
        </w:rPr>
        <w:t xml:space="preserve"> knowledge about the role of the adult. </w:t>
      </w:r>
      <w:r w:rsidR="00734CF4">
        <w:rPr>
          <w:rFonts w:ascii="Arial" w:hAnsi="Arial" w:cs="Arial"/>
        </w:rPr>
        <w:t>Although</w:t>
      </w:r>
      <w:r w:rsidR="00113538">
        <w:rPr>
          <w:rFonts w:ascii="Arial" w:hAnsi="Arial" w:cs="Arial"/>
        </w:rPr>
        <w:t>, head teachers found that a barrier to implementing the improved ratio was funding (Welsh Government, 2015, p.28)</w:t>
      </w:r>
      <w:r w:rsidR="00684413">
        <w:rPr>
          <w:rFonts w:ascii="Arial" w:hAnsi="Arial" w:cs="Arial"/>
        </w:rPr>
        <w:t xml:space="preserve">. </w:t>
      </w:r>
    </w:p>
    <w:p w14:paraId="4F13B35A" w14:textId="77777777" w:rsidR="00646638" w:rsidRDefault="00646638" w:rsidP="00471DF3">
      <w:pPr>
        <w:spacing w:line="360" w:lineRule="auto"/>
        <w:rPr>
          <w:rFonts w:ascii="Arial" w:hAnsi="Arial" w:cs="Arial"/>
        </w:rPr>
      </w:pPr>
    </w:p>
    <w:p w14:paraId="07362903" w14:textId="77777777" w:rsidR="00FD2E5B" w:rsidRDefault="00646638" w:rsidP="00471DF3">
      <w:pPr>
        <w:spacing w:line="360" w:lineRule="auto"/>
        <w:rPr>
          <w:rFonts w:ascii="Arial" w:hAnsi="Arial" w:cs="Arial"/>
        </w:rPr>
      </w:pPr>
      <w:r>
        <w:rPr>
          <w:rFonts w:ascii="Arial" w:hAnsi="Arial" w:cs="Arial"/>
        </w:rPr>
        <w:t>According to Donaldson (2015,p.96), the effectiveness of the curriculum reform depends on how actively leaders, teachers and practitioners engage in</w:t>
      </w:r>
      <w:r w:rsidR="003A6355">
        <w:rPr>
          <w:rFonts w:ascii="Arial" w:hAnsi="Arial" w:cs="Arial"/>
        </w:rPr>
        <w:t xml:space="preserve"> </w:t>
      </w:r>
      <w:r>
        <w:rPr>
          <w:rFonts w:ascii="Arial" w:hAnsi="Arial" w:cs="Arial"/>
        </w:rPr>
        <w:t>professional development. Donaldson highlights the need for well</w:t>
      </w:r>
      <w:r w:rsidR="003A6355">
        <w:rPr>
          <w:rFonts w:ascii="Arial" w:hAnsi="Arial" w:cs="Arial"/>
        </w:rPr>
        <w:t xml:space="preserve"> thought out training programmes that align with the implementation date of the new curriculum and are tailored to the specific requirements of each practitioner’s role (Donaldson ,2015, p.96; Welsh Government, 2015, p.114). </w:t>
      </w:r>
      <w:r w:rsidR="00363FDE">
        <w:rPr>
          <w:rFonts w:ascii="Arial" w:hAnsi="Arial" w:cs="Arial"/>
        </w:rPr>
        <w:t xml:space="preserve"> </w:t>
      </w:r>
      <w:r w:rsidR="003A6355">
        <w:rPr>
          <w:rFonts w:ascii="Arial" w:hAnsi="Arial" w:cs="Arial"/>
        </w:rPr>
        <w:t xml:space="preserve">The need for strategic training stems from previous Foundation Phase implementation issues, where poor content and audience mismatches hindered effectiveness says Welsh Government, (2014, p.38). </w:t>
      </w:r>
    </w:p>
    <w:p w14:paraId="4F936E71" w14:textId="53368A7A" w:rsidR="00A74DDB" w:rsidRPr="00165C2A" w:rsidRDefault="003A6355" w:rsidP="00471DF3">
      <w:pPr>
        <w:spacing w:line="360" w:lineRule="auto"/>
        <w:rPr>
          <w:rFonts w:ascii="Arial" w:hAnsi="Arial" w:cs="Arial"/>
        </w:rPr>
      </w:pPr>
      <w:r>
        <w:rPr>
          <w:rFonts w:ascii="Arial" w:hAnsi="Arial" w:cs="Arial"/>
        </w:rPr>
        <w:t xml:space="preserve">It is </w:t>
      </w:r>
      <w:r w:rsidR="00FD2E5B">
        <w:rPr>
          <w:rFonts w:ascii="Arial" w:hAnsi="Arial" w:cs="Arial"/>
        </w:rPr>
        <w:t xml:space="preserve">important </w:t>
      </w:r>
      <w:r>
        <w:rPr>
          <w:rFonts w:ascii="Arial" w:hAnsi="Arial" w:cs="Arial"/>
        </w:rPr>
        <w:t>to create training that is not only well-structured but also takes into consideration the various requirements of the participating practitioners</w:t>
      </w:r>
      <w:r w:rsidR="00160EBA">
        <w:rPr>
          <w:rFonts w:ascii="Arial" w:hAnsi="Arial" w:cs="Arial"/>
        </w:rPr>
        <w:t xml:space="preserve"> when the curriculum changes</w:t>
      </w:r>
      <w:r>
        <w:rPr>
          <w:rFonts w:ascii="Arial" w:hAnsi="Arial" w:cs="Arial"/>
        </w:rPr>
        <w:t xml:space="preserve">. For example, the role of the Foundation Phase leader will be different to the role of a teaching assistant. </w:t>
      </w:r>
      <w:r w:rsidR="008C26FC">
        <w:rPr>
          <w:rFonts w:ascii="Arial" w:hAnsi="Arial" w:cs="Arial"/>
        </w:rPr>
        <w:t xml:space="preserve">The evaluation of the Foundation Phase (Welsh Government, 2015, p.115) also recommends that schools and local authorities monitor the attendance of training events more closely. It is also suggested that practitioners take responsibility for updating their own training and learning records to prove that they have undertaken professional development. </w:t>
      </w:r>
    </w:p>
    <w:p w14:paraId="2343F89D" w14:textId="77777777" w:rsidR="00FD2E5B" w:rsidRDefault="00FD2E5B" w:rsidP="00471DF3">
      <w:pPr>
        <w:spacing w:line="360" w:lineRule="auto"/>
        <w:rPr>
          <w:rFonts w:ascii="Arial" w:hAnsi="Arial" w:cs="Arial"/>
          <w:b/>
          <w:bCs/>
          <w:sz w:val="28"/>
          <w:szCs w:val="28"/>
          <w:u w:val="single"/>
        </w:rPr>
      </w:pPr>
    </w:p>
    <w:p w14:paraId="3E4A150B" w14:textId="77777777" w:rsidR="00FD2E5B" w:rsidRDefault="00FD2E5B" w:rsidP="00471DF3">
      <w:pPr>
        <w:spacing w:line="360" w:lineRule="auto"/>
        <w:rPr>
          <w:rFonts w:ascii="Arial" w:hAnsi="Arial" w:cs="Arial"/>
          <w:b/>
          <w:bCs/>
          <w:sz w:val="28"/>
          <w:szCs w:val="28"/>
          <w:u w:val="single"/>
        </w:rPr>
      </w:pPr>
    </w:p>
    <w:p w14:paraId="3ECAAA4C" w14:textId="77777777" w:rsidR="003212C2" w:rsidRDefault="003212C2" w:rsidP="00471DF3">
      <w:pPr>
        <w:spacing w:line="360" w:lineRule="auto"/>
        <w:rPr>
          <w:rFonts w:ascii="Arial" w:hAnsi="Arial" w:cs="Arial"/>
          <w:b/>
          <w:bCs/>
          <w:sz w:val="28"/>
          <w:szCs w:val="28"/>
          <w:u w:val="single"/>
        </w:rPr>
      </w:pPr>
    </w:p>
    <w:p w14:paraId="08BE5CBF" w14:textId="7FF3FF85" w:rsidR="00DC0142" w:rsidRPr="003212C2" w:rsidRDefault="00AC1CED" w:rsidP="00F956B7">
      <w:pPr>
        <w:spacing w:line="360" w:lineRule="auto"/>
        <w:jc w:val="both"/>
        <w:rPr>
          <w:rFonts w:ascii="Arial" w:hAnsi="Arial" w:cs="Arial"/>
          <w:b/>
          <w:bCs/>
          <w:sz w:val="32"/>
          <w:szCs w:val="32"/>
          <w:u w:val="single"/>
        </w:rPr>
      </w:pPr>
      <w:r w:rsidRPr="003212C2">
        <w:rPr>
          <w:rFonts w:ascii="Arial" w:hAnsi="Arial" w:cs="Arial"/>
          <w:b/>
          <w:bCs/>
          <w:sz w:val="32"/>
          <w:szCs w:val="32"/>
          <w:u w:val="single"/>
        </w:rPr>
        <w:lastRenderedPageBreak/>
        <w:t>Section  2</w:t>
      </w:r>
    </w:p>
    <w:p w14:paraId="34136F22" w14:textId="77777777" w:rsidR="003212C2" w:rsidRPr="003212C2" w:rsidRDefault="003212C2" w:rsidP="00F956B7">
      <w:pPr>
        <w:spacing w:line="360" w:lineRule="auto"/>
        <w:jc w:val="both"/>
        <w:rPr>
          <w:rFonts w:ascii="Arial" w:hAnsi="Arial" w:cs="Arial"/>
          <w:b/>
          <w:bCs/>
          <w:u w:val="single"/>
        </w:rPr>
      </w:pPr>
    </w:p>
    <w:p w14:paraId="19A03A46" w14:textId="3266B7BD" w:rsidR="00D409F9" w:rsidRDefault="008A4B29" w:rsidP="00F956B7">
      <w:pPr>
        <w:spacing w:line="360" w:lineRule="auto"/>
        <w:rPr>
          <w:rFonts w:ascii="Arial" w:hAnsi="Arial" w:cs="Arial"/>
        </w:rPr>
      </w:pPr>
      <w:r>
        <w:rPr>
          <w:rFonts w:ascii="Arial" w:hAnsi="Arial" w:cs="Arial"/>
        </w:rPr>
        <w:t>According to CPD College (2015) the concept of the unique child is to recognise and embrace each child’s individuality within a learning environment. This emphasises the significance of recognising and celebrating each child’s specific features, characteristics, and potential</w:t>
      </w:r>
      <w:r w:rsidR="007565E9">
        <w:rPr>
          <w:rFonts w:ascii="Arial" w:hAnsi="Arial" w:cs="Arial"/>
        </w:rPr>
        <w:t xml:space="preserve">. </w:t>
      </w:r>
      <w:r w:rsidR="00D409F9">
        <w:rPr>
          <w:rFonts w:ascii="Arial" w:hAnsi="Arial" w:cs="Arial"/>
        </w:rPr>
        <w:t xml:space="preserve">The concept of the unique child is important to consider when assessing children as it is necessary for ensuring that each child progresses at their own </w:t>
      </w:r>
      <w:r w:rsidR="001F7BE1">
        <w:rPr>
          <w:rFonts w:ascii="Arial" w:hAnsi="Arial" w:cs="Arial"/>
        </w:rPr>
        <w:t xml:space="preserve">pace </w:t>
      </w:r>
      <w:r w:rsidR="00D409F9">
        <w:rPr>
          <w:rFonts w:ascii="Arial" w:hAnsi="Arial" w:cs="Arial"/>
        </w:rPr>
        <w:t>and receives sufficient support or challenge suggest Welsh Government (2022</w:t>
      </w:r>
      <w:r w:rsidR="00C13AE5">
        <w:rPr>
          <w:rFonts w:ascii="Arial" w:hAnsi="Arial" w:cs="Arial"/>
        </w:rPr>
        <w:t>a</w:t>
      </w:r>
      <w:r w:rsidR="00D409F9">
        <w:rPr>
          <w:rFonts w:ascii="Arial" w:hAnsi="Arial" w:cs="Arial"/>
        </w:rPr>
        <w:t xml:space="preserve">, p.42). </w:t>
      </w:r>
      <w:r w:rsidR="007565E9">
        <w:rPr>
          <w:rFonts w:ascii="Arial" w:hAnsi="Arial" w:cs="Arial"/>
        </w:rPr>
        <w:t>Through assessing children practitioners gain an insight to their individual strengths and weaknesses. In a s</w:t>
      </w:r>
      <w:r w:rsidR="00D409F9">
        <w:rPr>
          <w:rFonts w:ascii="Arial" w:hAnsi="Arial" w:cs="Arial"/>
        </w:rPr>
        <w:t>imilar</w:t>
      </w:r>
      <w:r w:rsidR="007565E9">
        <w:rPr>
          <w:rFonts w:ascii="Arial" w:hAnsi="Arial" w:cs="Arial"/>
        </w:rPr>
        <w:t xml:space="preserve"> way</w:t>
      </w:r>
      <w:r w:rsidR="00D409F9">
        <w:rPr>
          <w:rFonts w:ascii="Arial" w:hAnsi="Arial" w:cs="Arial"/>
        </w:rPr>
        <w:t>, t</w:t>
      </w:r>
      <w:r w:rsidRPr="00482AA7">
        <w:rPr>
          <w:rFonts w:ascii="Arial" w:hAnsi="Arial" w:cs="Arial"/>
        </w:rPr>
        <w:t>he curriculum for funded non-maintained settings (2022</w:t>
      </w:r>
      <w:r w:rsidR="00C13AE5">
        <w:rPr>
          <w:rFonts w:ascii="Arial" w:hAnsi="Arial" w:cs="Arial"/>
        </w:rPr>
        <w:t>a</w:t>
      </w:r>
      <w:r w:rsidRPr="00482AA7">
        <w:rPr>
          <w:rFonts w:ascii="Arial" w:hAnsi="Arial" w:cs="Arial"/>
        </w:rPr>
        <w:t xml:space="preserve">, p.42) </w:t>
      </w:r>
      <w:r>
        <w:rPr>
          <w:rFonts w:ascii="Arial" w:hAnsi="Arial" w:cs="Arial"/>
        </w:rPr>
        <w:t>emphasises</w:t>
      </w:r>
      <w:r w:rsidRPr="00482AA7">
        <w:rPr>
          <w:rFonts w:ascii="Arial" w:hAnsi="Arial" w:cs="Arial"/>
        </w:rPr>
        <w:t xml:space="preserve"> that learning is not </w:t>
      </w:r>
      <w:r w:rsidR="00D409F9" w:rsidRPr="00482AA7">
        <w:rPr>
          <w:rFonts w:ascii="Arial" w:hAnsi="Arial" w:cs="Arial"/>
        </w:rPr>
        <w:t>linear,</w:t>
      </w:r>
      <w:r w:rsidRPr="00482AA7">
        <w:rPr>
          <w:rFonts w:ascii="Arial" w:hAnsi="Arial" w:cs="Arial"/>
        </w:rPr>
        <w:t xml:space="preserve"> and that </w:t>
      </w:r>
      <w:r w:rsidR="00D409F9">
        <w:rPr>
          <w:rFonts w:ascii="Arial" w:hAnsi="Arial" w:cs="Arial"/>
        </w:rPr>
        <w:t>each individual child will progress in their own way.</w:t>
      </w:r>
      <w:r w:rsidR="00F956B7">
        <w:rPr>
          <w:rFonts w:ascii="Arial" w:hAnsi="Arial" w:cs="Arial"/>
        </w:rPr>
        <w:t xml:space="preserve"> It is sufficient to remember the concept of the unique child when assessing children as it has the potential to significantly increase teaching and learning says Kanjee and Mthembu (2015, p.143). </w:t>
      </w:r>
    </w:p>
    <w:p w14:paraId="54412AD1" w14:textId="77777777" w:rsidR="002E1ED0" w:rsidRPr="002E1ED0" w:rsidRDefault="002E1ED0" w:rsidP="00165C2A">
      <w:pPr>
        <w:spacing w:line="360" w:lineRule="auto"/>
        <w:jc w:val="both"/>
        <w:rPr>
          <w:rFonts w:ascii="Arial" w:hAnsi="Arial" w:cs="Arial"/>
        </w:rPr>
      </w:pPr>
    </w:p>
    <w:p w14:paraId="46767F5F" w14:textId="77777777" w:rsidR="00DF5CAA" w:rsidRDefault="00C13AE5" w:rsidP="008B0CE0">
      <w:pPr>
        <w:spacing w:line="360" w:lineRule="auto"/>
        <w:rPr>
          <w:rFonts w:ascii="Arial" w:hAnsi="Arial" w:cs="Arial"/>
        </w:rPr>
      </w:pPr>
      <w:r w:rsidRPr="00C13AE5">
        <w:rPr>
          <w:rFonts w:ascii="Arial" w:hAnsi="Arial" w:cs="Arial"/>
        </w:rPr>
        <w:t xml:space="preserve">Firstly, </w:t>
      </w:r>
      <w:r>
        <w:rPr>
          <w:rFonts w:ascii="Arial" w:hAnsi="Arial" w:cs="Arial"/>
        </w:rPr>
        <w:t xml:space="preserve">according to Welsh </w:t>
      </w:r>
      <w:r w:rsidR="00330739">
        <w:rPr>
          <w:rFonts w:ascii="Arial" w:hAnsi="Arial" w:cs="Arial"/>
        </w:rPr>
        <w:t>G</w:t>
      </w:r>
      <w:r>
        <w:rPr>
          <w:rFonts w:ascii="Arial" w:hAnsi="Arial" w:cs="Arial"/>
        </w:rPr>
        <w:t>overnment, (2022b</w:t>
      </w:r>
      <w:r w:rsidR="00826627">
        <w:rPr>
          <w:rFonts w:ascii="Arial" w:hAnsi="Arial" w:cs="Arial"/>
        </w:rPr>
        <w:t>, p.27</w:t>
      </w:r>
      <w:r>
        <w:rPr>
          <w:rFonts w:ascii="Arial" w:hAnsi="Arial" w:cs="Arial"/>
        </w:rPr>
        <w:t>) the Foundation Phase Profile was viewed as compatible with the Foundation Phases’ pedological ideas</w:t>
      </w:r>
      <w:r w:rsidR="008B0CE0">
        <w:rPr>
          <w:rFonts w:ascii="Arial" w:hAnsi="Arial" w:cs="Arial"/>
        </w:rPr>
        <w:t xml:space="preserve"> as both</w:t>
      </w:r>
      <w:r w:rsidR="00330739">
        <w:rPr>
          <w:rFonts w:ascii="Arial" w:hAnsi="Arial" w:cs="Arial"/>
        </w:rPr>
        <w:t xml:space="preserve"> the baseline and end of phase assessments could be carried out through observation.</w:t>
      </w:r>
      <w:r w:rsidR="008B0CE0">
        <w:rPr>
          <w:rFonts w:ascii="Arial" w:hAnsi="Arial" w:cs="Arial"/>
        </w:rPr>
        <w:t xml:space="preserve"> According to Howard and McInnes (2012, p.738), when practitioners observe children playing, they gain an authentic insight of the children’s skills. This is because children’s performance improves when they view an activity as play</w:t>
      </w:r>
      <w:r w:rsidR="00235025">
        <w:rPr>
          <w:rFonts w:ascii="Arial" w:hAnsi="Arial" w:cs="Arial"/>
        </w:rPr>
        <w:t xml:space="preserve">, </w:t>
      </w:r>
      <w:r w:rsidR="003F439E">
        <w:rPr>
          <w:rFonts w:ascii="Arial" w:hAnsi="Arial" w:cs="Arial"/>
        </w:rPr>
        <w:t>showing their true capabilities</w:t>
      </w:r>
      <w:r w:rsidR="008B0CE0">
        <w:rPr>
          <w:rFonts w:ascii="Arial" w:hAnsi="Arial" w:cs="Arial"/>
        </w:rPr>
        <w:t xml:space="preserve"> says Howard and McInnes (2012, p.738) and Kanjee and Mthembu (2015, p.144). </w:t>
      </w:r>
      <w:r w:rsidR="00157D5B">
        <w:rPr>
          <w:rFonts w:ascii="Arial" w:hAnsi="Arial" w:cs="Arial"/>
        </w:rPr>
        <w:t xml:space="preserve">This considers the concept of the unique child as it gives the practitioner a true insight to the child’s individual ability in a natural </w:t>
      </w:r>
      <w:r w:rsidR="00235025">
        <w:rPr>
          <w:rFonts w:ascii="Arial" w:hAnsi="Arial" w:cs="Arial"/>
        </w:rPr>
        <w:t xml:space="preserve">play </w:t>
      </w:r>
      <w:r w:rsidR="00157D5B">
        <w:rPr>
          <w:rFonts w:ascii="Arial" w:hAnsi="Arial" w:cs="Arial"/>
        </w:rPr>
        <w:t xml:space="preserve">environment. </w:t>
      </w:r>
    </w:p>
    <w:p w14:paraId="04EF5576" w14:textId="77777777" w:rsidR="003212C2" w:rsidRDefault="003212C2" w:rsidP="008B0CE0">
      <w:pPr>
        <w:spacing w:line="360" w:lineRule="auto"/>
        <w:rPr>
          <w:rFonts w:ascii="Arial" w:hAnsi="Arial" w:cs="Arial"/>
        </w:rPr>
      </w:pPr>
    </w:p>
    <w:p w14:paraId="389BCEEB" w14:textId="3746EF49" w:rsidR="00886940" w:rsidRDefault="008B0CE0" w:rsidP="008B0CE0">
      <w:pPr>
        <w:spacing w:line="360" w:lineRule="auto"/>
        <w:rPr>
          <w:rFonts w:ascii="Arial" w:hAnsi="Arial" w:cs="Arial"/>
        </w:rPr>
      </w:pPr>
      <w:r>
        <w:rPr>
          <w:rFonts w:ascii="Arial" w:hAnsi="Arial" w:cs="Arial"/>
        </w:rPr>
        <w:t xml:space="preserve">Nevertheless, the Welsh Government (2022b) implies that many settings had to set up specific tasks, often at a desk to test key skills that were not as easily noticed through play. For example, reception children are required under the Foundation Phase Framework to be able to distinguish between capital and lower-case letters as well as be aware of punctuation marks. </w:t>
      </w:r>
      <w:r w:rsidR="00886940">
        <w:rPr>
          <w:rFonts w:ascii="Arial" w:hAnsi="Arial" w:cs="Arial"/>
        </w:rPr>
        <w:t xml:space="preserve">Due to the specific nature, these skills may not be easily observed during play. This approach overlooks the principles of the </w:t>
      </w:r>
      <w:r w:rsidR="00886940">
        <w:rPr>
          <w:rFonts w:ascii="Arial" w:hAnsi="Arial" w:cs="Arial"/>
        </w:rPr>
        <w:lastRenderedPageBreak/>
        <w:t xml:space="preserve">unique child, as Welsh Government (2022b, p.28) states that focused assessment activities can be challenging for some children, potentially inducing panic or fear of making mistakes. </w:t>
      </w:r>
    </w:p>
    <w:p w14:paraId="30A356C7" w14:textId="77777777" w:rsidR="004F21D3" w:rsidRDefault="004F21D3" w:rsidP="008B0CE0">
      <w:pPr>
        <w:spacing w:line="360" w:lineRule="auto"/>
        <w:rPr>
          <w:rFonts w:ascii="Arial" w:hAnsi="Arial" w:cs="Arial"/>
        </w:rPr>
      </w:pPr>
    </w:p>
    <w:p w14:paraId="53B50736" w14:textId="168F5634" w:rsidR="00972EC8" w:rsidRDefault="00972EC8" w:rsidP="00972EC8">
      <w:pPr>
        <w:spacing w:line="360" w:lineRule="auto"/>
        <w:rPr>
          <w:rFonts w:ascii="Arial" w:hAnsi="Arial" w:cs="Arial"/>
        </w:rPr>
      </w:pPr>
      <w:r>
        <w:rPr>
          <w:rFonts w:ascii="Arial" w:hAnsi="Arial" w:cs="Arial"/>
        </w:rPr>
        <w:t xml:space="preserve">Additionally, the Welsh Government’s (2015, p.14) </w:t>
      </w:r>
      <w:r w:rsidR="003212C2">
        <w:rPr>
          <w:rFonts w:ascii="Arial" w:hAnsi="Arial" w:cs="Arial"/>
        </w:rPr>
        <w:t xml:space="preserve">and Waters (2016, p.4) </w:t>
      </w:r>
      <w:r>
        <w:rPr>
          <w:rFonts w:ascii="Arial" w:hAnsi="Arial" w:cs="Arial"/>
        </w:rPr>
        <w:t xml:space="preserve">design of the Foundation phase Framework categorises children into age related norms that represent the expected developmental expectations for children at different ages. </w:t>
      </w:r>
      <w:r w:rsidR="003212C2">
        <w:rPr>
          <w:rFonts w:ascii="Arial" w:hAnsi="Arial" w:cs="Arial"/>
        </w:rPr>
        <w:t xml:space="preserve">Waters (2016, p.4) explains that practitioners would observe children and measure their progress against national norms linked to age. </w:t>
      </w:r>
      <w:r>
        <w:rPr>
          <w:rFonts w:ascii="Arial" w:hAnsi="Arial" w:cs="Arial"/>
        </w:rPr>
        <w:t xml:space="preserve">However, this does not consider every child’s individuality, especially when it comes to the large age differences that occur in a single school year. For example, in reception, some children may turn five in September, while others might not reach five until the following august. This variation of age can result in notable differences in developmental readiness among children in the same class. </w:t>
      </w:r>
    </w:p>
    <w:p w14:paraId="17F601F0" w14:textId="77777777" w:rsidR="00972EC8" w:rsidRDefault="00972EC8" w:rsidP="008B0CE0">
      <w:pPr>
        <w:spacing w:line="360" w:lineRule="auto"/>
        <w:rPr>
          <w:rFonts w:ascii="Arial" w:hAnsi="Arial" w:cs="Arial"/>
        </w:rPr>
      </w:pPr>
    </w:p>
    <w:p w14:paraId="09CE5AC3" w14:textId="54804705" w:rsidR="00972EC8" w:rsidRDefault="00972EC8" w:rsidP="008B0CE0">
      <w:pPr>
        <w:spacing w:line="360" w:lineRule="auto"/>
        <w:rPr>
          <w:rFonts w:ascii="Arial" w:hAnsi="Arial" w:cs="Arial"/>
        </w:rPr>
      </w:pPr>
      <w:r>
        <w:rPr>
          <w:rFonts w:ascii="Arial" w:hAnsi="Arial" w:cs="Arial"/>
        </w:rPr>
        <w:t>Whereas</w:t>
      </w:r>
      <w:r w:rsidR="00224B95">
        <w:rPr>
          <w:rFonts w:ascii="Arial" w:hAnsi="Arial" w:cs="Arial"/>
        </w:rPr>
        <w:t xml:space="preserve"> the new curriculum for Wales has broad statements that cannot be set up at a table</w:t>
      </w:r>
      <w:r>
        <w:rPr>
          <w:rFonts w:ascii="Arial" w:hAnsi="Arial" w:cs="Arial"/>
        </w:rPr>
        <w:t xml:space="preserve"> it has to be observed</w:t>
      </w:r>
      <w:r w:rsidR="00224B95">
        <w:rPr>
          <w:rFonts w:ascii="Arial" w:hAnsi="Arial" w:cs="Arial"/>
        </w:rPr>
        <w:t xml:space="preserve">. </w:t>
      </w:r>
      <w:r>
        <w:rPr>
          <w:rFonts w:ascii="Arial" w:hAnsi="Arial" w:cs="Arial"/>
        </w:rPr>
        <w:t xml:space="preserve">For example, a broad statement in the progression steps is ‘ I can understand and apply the language of time to my daily life’ (Welsh Government, 2020). Significantly the emphasis of the progression steps is on what children can accomplish rather than limitations or what they cannot do. This change in the new curriculum emphasises a positive strength-based approach that values and enhances the accomplishments of each child. </w:t>
      </w:r>
    </w:p>
    <w:p w14:paraId="3BC665EF" w14:textId="77777777" w:rsidR="00972EC8" w:rsidRDefault="00972EC8" w:rsidP="004F21D3">
      <w:pPr>
        <w:spacing w:line="360" w:lineRule="auto"/>
        <w:rPr>
          <w:rFonts w:ascii="Arial" w:hAnsi="Arial" w:cs="Arial"/>
        </w:rPr>
      </w:pPr>
    </w:p>
    <w:p w14:paraId="47EB7367" w14:textId="18E62F5A" w:rsidR="00972EC8" w:rsidRDefault="00972EC8" w:rsidP="004F21D3">
      <w:pPr>
        <w:spacing w:line="360" w:lineRule="auto"/>
        <w:rPr>
          <w:rFonts w:ascii="Arial" w:hAnsi="Arial" w:cs="Arial"/>
        </w:rPr>
      </w:pPr>
      <w:r>
        <w:rPr>
          <w:rFonts w:ascii="Arial" w:hAnsi="Arial" w:cs="Arial"/>
        </w:rPr>
        <w:t>Also</w:t>
      </w:r>
      <w:r w:rsidR="004F21D3">
        <w:rPr>
          <w:rFonts w:ascii="Arial" w:hAnsi="Arial" w:cs="Arial"/>
        </w:rPr>
        <w:t xml:space="preserve">, under the new curriculum for Wales (2020) it is </w:t>
      </w:r>
      <w:r>
        <w:rPr>
          <w:rFonts w:ascii="Arial" w:hAnsi="Arial" w:cs="Arial"/>
        </w:rPr>
        <w:t xml:space="preserve">recognised </w:t>
      </w:r>
      <w:r w:rsidR="004F21D3">
        <w:rPr>
          <w:rFonts w:ascii="Arial" w:hAnsi="Arial" w:cs="Arial"/>
        </w:rPr>
        <w:t>that not all children progress at the same rate</w:t>
      </w:r>
      <w:r w:rsidR="003212C2">
        <w:rPr>
          <w:rFonts w:ascii="Arial" w:hAnsi="Arial" w:cs="Arial"/>
        </w:rPr>
        <w:t xml:space="preserve"> unlike</w:t>
      </w:r>
      <w:r>
        <w:rPr>
          <w:rFonts w:ascii="Arial" w:hAnsi="Arial" w:cs="Arial"/>
        </w:rPr>
        <w:t xml:space="preserve"> the Foundation Phase Profile (2022b) </w:t>
      </w:r>
      <w:r w:rsidR="003212C2">
        <w:rPr>
          <w:rFonts w:ascii="Arial" w:hAnsi="Arial" w:cs="Arial"/>
        </w:rPr>
        <w:t xml:space="preserve">which set age-related targets for children. The progression steps are designed to identify the developmental stage in which each child is working at. For example, a 7-year-old may be on progression step 1, whereas a 5-year-old may be on progression step 3. The change in focus from age-based milestones to individualised progression steps, shows that the curriculum accommodates each child’s unique pace of learning. </w:t>
      </w:r>
    </w:p>
    <w:p w14:paraId="0AD0B5AE" w14:textId="77777777" w:rsidR="00DF5CAA" w:rsidRDefault="00DF5CAA" w:rsidP="001B0BFD">
      <w:pPr>
        <w:spacing w:line="360" w:lineRule="auto"/>
        <w:jc w:val="both"/>
        <w:rPr>
          <w:rFonts w:ascii="Arial" w:hAnsi="Arial" w:cs="Arial"/>
        </w:rPr>
      </w:pPr>
    </w:p>
    <w:p w14:paraId="70DCB111" w14:textId="3E14BBD0" w:rsidR="00C713CB" w:rsidRDefault="00B74825" w:rsidP="005C3892">
      <w:pPr>
        <w:spacing w:line="360" w:lineRule="auto"/>
        <w:rPr>
          <w:rFonts w:ascii="Arial" w:hAnsi="Arial" w:cs="Arial"/>
        </w:rPr>
      </w:pPr>
      <w:r>
        <w:rPr>
          <w:rFonts w:ascii="Arial" w:hAnsi="Arial" w:cs="Arial"/>
        </w:rPr>
        <w:t>Learning stor</w:t>
      </w:r>
      <w:r w:rsidR="005C3892">
        <w:rPr>
          <w:rFonts w:ascii="Arial" w:hAnsi="Arial" w:cs="Arial"/>
        </w:rPr>
        <w:t>y</w:t>
      </w:r>
      <w:r>
        <w:rPr>
          <w:rFonts w:ascii="Arial" w:hAnsi="Arial" w:cs="Arial"/>
        </w:rPr>
        <w:t xml:space="preserve"> assessment is an observational and recording approach that involves using narrative-style writing to capture and document children’s experiences, activities and development over time says Pack (2016). This assessment approach </w:t>
      </w:r>
      <w:r>
        <w:rPr>
          <w:rFonts w:ascii="Arial" w:hAnsi="Arial" w:cs="Arial"/>
        </w:rPr>
        <w:lastRenderedPageBreak/>
        <w:t>prioriti</w:t>
      </w:r>
      <w:r w:rsidR="005C3892">
        <w:rPr>
          <w:rFonts w:ascii="Arial" w:hAnsi="Arial" w:cs="Arial"/>
        </w:rPr>
        <w:t xml:space="preserve">ses </w:t>
      </w:r>
      <w:r>
        <w:rPr>
          <w:rFonts w:ascii="Arial" w:hAnsi="Arial" w:cs="Arial"/>
        </w:rPr>
        <w:t>children’s unique abilities. The objective is to develop a thorough and individualised understanding of every child, valuing their individuality and range of skills says Pack (2016). Practitioners in Wales can assess children using learning stories as u</w:t>
      </w:r>
      <w:r w:rsidR="00000D48">
        <w:rPr>
          <w:rFonts w:ascii="Arial" w:hAnsi="Arial" w:cs="Arial"/>
        </w:rPr>
        <w:t xml:space="preserve">nder the Curriculum for Wales schools </w:t>
      </w:r>
      <w:r w:rsidR="005C3892">
        <w:rPr>
          <w:rFonts w:ascii="Arial" w:hAnsi="Arial" w:cs="Arial"/>
        </w:rPr>
        <w:t xml:space="preserve">can </w:t>
      </w:r>
      <w:r w:rsidR="00000D48">
        <w:rPr>
          <w:rFonts w:ascii="Arial" w:hAnsi="Arial" w:cs="Arial"/>
        </w:rPr>
        <w:t>establis</w:t>
      </w:r>
      <w:r w:rsidR="005C3892">
        <w:rPr>
          <w:rFonts w:ascii="Arial" w:hAnsi="Arial" w:cs="Arial"/>
        </w:rPr>
        <w:t>h</w:t>
      </w:r>
      <w:r w:rsidR="00000D48">
        <w:rPr>
          <w:rFonts w:ascii="Arial" w:hAnsi="Arial" w:cs="Arial"/>
        </w:rPr>
        <w:t xml:space="preserve"> and creat</w:t>
      </w:r>
      <w:r w:rsidR="005C3892">
        <w:rPr>
          <w:rFonts w:ascii="Arial" w:hAnsi="Arial" w:cs="Arial"/>
        </w:rPr>
        <w:t>e</w:t>
      </w:r>
      <w:r w:rsidR="00000D48">
        <w:rPr>
          <w:rFonts w:ascii="Arial" w:hAnsi="Arial" w:cs="Arial"/>
        </w:rPr>
        <w:t xml:space="preserve"> their own assessment </w:t>
      </w:r>
      <w:r w:rsidR="00826627">
        <w:rPr>
          <w:rFonts w:ascii="Arial" w:hAnsi="Arial" w:cs="Arial"/>
        </w:rPr>
        <w:t>arrangements</w:t>
      </w:r>
      <w:r>
        <w:rPr>
          <w:rFonts w:ascii="Arial" w:hAnsi="Arial" w:cs="Arial"/>
        </w:rPr>
        <w:t xml:space="preserve"> suggests </w:t>
      </w:r>
      <w:r w:rsidR="00826627">
        <w:rPr>
          <w:rFonts w:ascii="Arial" w:hAnsi="Arial" w:cs="Arial"/>
        </w:rPr>
        <w:t xml:space="preserve">Welsh Government (2022b, p.15). </w:t>
      </w:r>
    </w:p>
    <w:p w14:paraId="43026C4A" w14:textId="77777777" w:rsidR="00FD54C9" w:rsidRDefault="00FD54C9" w:rsidP="005C3892">
      <w:pPr>
        <w:spacing w:line="360" w:lineRule="auto"/>
        <w:rPr>
          <w:rFonts w:ascii="Arial" w:hAnsi="Arial" w:cs="Arial"/>
        </w:rPr>
      </w:pPr>
    </w:p>
    <w:p w14:paraId="6C913682" w14:textId="59899198" w:rsidR="002844DD" w:rsidRDefault="005C3892" w:rsidP="00471DF3">
      <w:pPr>
        <w:spacing w:line="360" w:lineRule="auto"/>
        <w:rPr>
          <w:rFonts w:ascii="Arial" w:hAnsi="Arial" w:cs="Arial"/>
        </w:rPr>
      </w:pPr>
      <w:r>
        <w:rPr>
          <w:rFonts w:ascii="Arial" w:hAnsi="Arial" w:cs="Arial"/>
        </w:rPr>
        <w:t>However, a</w:t>
      </w:r>
      <w:r w:rsidR="002F74DA">
        <w:rPr>
          <w:rFonts w:ascii="Arial" w:hAnsi="Arial" w:cs="Arial"/>
        </w:rPr>
        <w:t xml:space="preserve">s indicated by </w:t>
      </w:r>
      <w:r>
        <w:rPr>
          <w:rFonts w:ascii="Arial" w:hAnsi="Arial" w:cs="Arial"/>
        </w:rPr>
        <w:t>the education hub (2019) learning stories do not identify problems with children’s learning or</w:t>
      </w:r>
      <w:r w:rsidR="002F74DA">
        <w:rPr>
          <w:rFonts w:ascii="Arial" w:hAnsi="Arial" w:cs="Arial"/>
        </w:rPr>
        <w:t xml:space="preserve"> signal</w:t>
      </w:r>
      <w:r>
        <w:rPr>
          <w:rFonts w:ascii="Arial" w:hAnsi="Arial" w:cs="Arial"/>
        </w:rPr>
        <w:t xml:space="preserve"> if they need early intervention.</w:t>
      </w:r>
      <w:r w:rsidR="002F74DA">
        <w:rPr>
          <w:rFonts w:ascii="Arial" w:hAnsi="Arial" w:cs="Arial"/>
        </w:rPr>
        <w:t xml:space="preserve"> </w:t>
      </w:r>
      <w:r>
        <w:rPr>
          <w:rFonts w:ascii="Arial" w:hAnsi="Arial" w:cs="Arial"/>
        </w:rPr>
        <w:t xml:space="preserve">This means that </w:t>
      </w:r>
      <w:r w:rsidR="002F74DA">
        <w:rPr>
          <w:rFonts w:ascii="Arial" w:hAnsi="Arial" w:cs="Arial"/>
        </w:rPr>
        <w:t xml:space="preserve">learning stories are not linked to a stage of where the child is working at, meaning </w:t>
      </w:r>
      <w:r>
        <w:rPr>
          <w:rFonts w:ascii="Arial" w:hAnsi="Arial" w:cs="Arial"/>
        </w:rPr>
        <w:t>additional assessment methods might be necessary</w:t>
      </w:r>
      <w:r w:rsidR="002F74DA">
        <w:rPr>
          <w:rFonts w:ascii="Arial" w:hAnsi="Arial" w:cs="Arial"/>
        </w:rPr>
        <w:t xml:space="preserve"> alongside.</w:t>
      </w:r>
      <w:r w:rsidR="001F7BE1">
        <w:rPr>
          <w:rFonts w:ascii="Arial" w:hAnsi="Arial" w:cs="Arial"/>
        </w:rPr>
        <w:t xml:space="preserve"> Also</w:t>
      </w:r>
      <w:r w:rsidR="00FD54C9">
        <w:rPr>
          <w:rFonts w:ascii="Arial" w:hAnsi="Arial" w:cs="Arial"/>
        </w:rPr>
        <w:t xml:space="preserve">, Blaiklock, (2008, p.80) says that the observations are frequently undertaken when the practitioner is working with the children. This indicates that practitioners are unable to give their full attention to observing the child </w:t>
      </w:r>
      <w:r w:rsidR="006055F7">
        <w:rPr>
          <w:rFonts w:ascii="Arial" w:hAnsi="Arial" w:cs="Arial"/>
        </w:rPr>
        <w:t xml:space="preserve">when they are </w:t>
      </w:r>
      <w:r w:rsidR="00FD54C9">
        <w:rPr>
          <w:rFonts w:ascii="Arial" w:hAnsi="Arial" w:cs="Arial"/>
        </w:rPr>
        <w:t xml:space="preserve">recording information. </w:t>
      </w:r>
      <w:r w:rsidR="006055F7">
        <w:rPr>
          <w:rFonts w:ascii="Arial" w:hAnsi="Arial" w:cs="Arial"/>
        </w:rPr>
        <w:t xml:space="preserve">Similarly, if there is a class of 30 children it would take a lot of time for practitioners to write a learning story for each child. </w:t>
      </w:r>
    </w:p>
    <w:p w14:paraId="7FF73D37" w14:textId="77777777" w:rsidR="002844DD" w:rsidRDefault="002844DD" w:rsidP="00471DF3">
      <w:pPr>
        <w:spacing w:line="360" w:lineRule="auto"/>
        <w:rPr>
          <w:rFonts w:ascii="Arial" w:hAnsi="Arial" w:cs="Arial"/>
        </w:rPr>
      </w:pPr>
    </w:p>
    <w:p w14:paraId="639FBC17" w14:textId="6AA69451" w:rsidR="002844DD" w:rsidRDefault="002844DD" w:rsidP="00471DF3">
      <w:pPr>
        <w:spacing w:line="360" w:lineRule="auto"/>
        <w:rPr>
          <w:rFonts w:ascii="Arial" w:hAnsi="Arial" w:cs="Arial"/>
        </w:rPr>
      </w:pPr>
    </w:p>
    <w:p w14:paraId="00307016" w14:textId="77777777" w:rsidR="003212C2" w:rsidRDefault="003212C2" w:rsidP="00471DF3">
      <w:pPr>
        <w:spacing w:line="360" w:lineRule="auto"/>
        <w:rPr>
          <w:rFonts w:ascii="Arial" w:hAnsi="Arial" w:cs="Arial"/>
        </w:rPr>
      </w:pPr>
    </w:p>
    <w:p w14:paraId="5168B3E8" w14:textId="77777777" w:rsidR="001F7BE1" w:rsidRDefault="001F7BE1" w:rsidP="00471DF3">
      <w:pPr>
        <w:spacing w:line="360" w:lineRule="auto"/>
        <w:rPr>
          <w:rFonts w:ascii="Arial" w:hAnsi="Arial" w:cs="Arial"/>
        </w:rPr>
      </w:pPr>
    </w:p>
    <w:p w14:paraId="53C28A30" w14:textId="77777777" w:rsidR="001F7BE1" w:rsidRDefault="001F7BE1" w:rsidP="00471DF3">
      <w:pPr>
        <w:spacing w:line="360" w:lineRule="auto"/>
        <w:rPr>
          <w:rFonts w:ascii="Arial" w:hAnsi="Arial" w:cs="Arial"/>
        </w:rPr>
      </w:pPr>
    </w:p>
    <w:p w14:paraId="463FBBD8" w14:textId="77777777" w:rsidR="001F7BE1" w:rsidRPr="003212C2" w:rsidRDefault="001F7BE1" w:rsidP="00471DF3">
      <w:pPr>
        <w:spacing w:line="360" w:lineRule="auto"/>
        <w:rPr>
          <w:rFonts w:ascii="Arial" w:hAnsi="Arial" w:cs="Arial"/>
        </w:rPr>
      </w:pPr>
    </w:p>
    <w:p w14:paraId="6FC4BDE1" w14:textId="7C1360A0" w:rsidR="00624E52" w:rsidRPr="003212C2" w:rsidRDefault="00AC1CED" w:rsidP="00471DF3">
      <w:pPr>
        <w:spacing w:line="360" w:lineRule="auto"/>
        <w:rPr>
          <w:rFonts w:ascii="Arial" w:hAnsi="Arial" w:cs="Arial"/>
          <w:b/>
          <w:bCs/>
          <w:sz w:val="32"/>
          <w:szCs w:val="32"/>
          <w:u w:val="single"/>
        </w:rPr>
      </w:pPr>
      <w:r w:rsidRPr="003212C2">
        <w:rPr>
          <w:rFonts w:ascii="Arial" w:hAnsi="Arial" w:cs="Arial"/>
          <w:b/>
          <w:bCs/>
          <w:sz w:val="32"/>
          <w:szCs w:val="32"/>
          <w:u w:val="single"/>
        </w:rPr>
        <w:t xml:space="preserve">Section 3 </w:t>
      </w:r>
      <w:r w:rsidR="00F06046" w:rsidRPr="003212C2">
        <w:rPr>
          <w:rFonts w:ascii="Arial" w:hAnsi="Arial" w:cs="Arial"/>
          <w:b/>
          <w:bCs/>
          <w:sz w:val="32"/>
          <w:szCs w:val="32"/>
          <w:u w:val="single"/>
        </w:rPr>
        <w:t>–</w:t>
      </w:r>
      <w:r w:rsidRPr="003212C2">
        <w:rPr>
          <w:rFonts w:ascii="Arial" w:hAnsi="Arial" w:cs="Arial"/>
          <w:b/>
          <w:bCs/>
          <w:sz w:val="32"/>
          <w:szCs w:val="32"/>
          <w:u w:val="single"/>
        </w:rPr>
        <w:t xml:space="preserve"> Blog</w:t>
      </w:r>
    </w:p>
    <w:p w14:paraId="2B2D0392" w14:textId="77777777" w:rsidR="00F06046" w:rsidRPr="00624E52" w:rsidRDefault="00F06046" w:rsidP="00471DF3">
      <w:pPr>
        <w:spacing w:line="360" w:lineRule="auto"/>
        <w:rPr>
          <w:rFonts w:ascii="Arial" w:hAnsi="Arial" w:cs="Arial"/>
          <w:b/>
          <w:bCs/>
          <w:u w:val="single"/>
        </w:rPr>
      </w:pPr>
    </w:p>
    <w:p w14:paraId="6528642A" w14:textId="59979AE3" w:rsidR="00F06046" w:rsidRDefault="00386FB8" w:rsidP="00F06046">
      <w:pPr>
        <w:spacing w:line="360" w:lineRule="auto"/>
        <w:jc w:val="center"/>
        <w:rPr>
          <w:rFonts w:ascii="Arial" w:hAnsi="Arial" w:cs="Arial"/>
          <w:i/>
          <w:iCs/>
          <w:sz w:val="28"/>
          <w:szCs w:val="28"/>
          <w:u w:val="single"/>
        </w:rPr>
      </w:pPr>
      <w:r>
        <w:rPr>
          <w:rFonts w:ascii="Arial" w:hAnsi="Arial" w:cs="Arial"/>
          <w:i/>
          <w:iCs/>
          <w:sz w:val="28"/>
          <w:szCs w:val="28"/>
          <w:u w:val="single"/>
        </w:rPr>
        <w:t xml:space="preserve">Unveiling the social benefits of </w:t>
      </w:r>
      <w:r w:rsidR="00624E52">
        <w:rPr>
          <w:rFonts w:ascii="Arial" w:hAnsi="Arial" w:cs="Arial"/>
          <w:i/>
          <w:iCs/>
          <w:sz w:val="28"/>
          <w:szCs w:val="28"/>
          <w:u w:val="single"/>
        </w:rPr>
        <w:t>forest school</w:t>
      </w:r>
      <w:r>
        <w:rPr>
          <w:rFonts w:ascii="Arial" w:hAnsi="Arial" w:cs="Arial"/>
          <w:i/>
          <w:iCs/>
          <w:sz w:val="28"/>
          <w:szCs w:val="28"/>
          <w:u w:val="single"/>
        </w:rPr>
        <w:t xml:space="preserve"> for children. </w:t>
      </w:r>
    </w:p>
    <w:p w14:paraId="7EC3DF33" w14:textId="5FF3F05E" w:rsidR="00A66906" w:rsidRDefault="005C14BE" w:rsidP="00BF2263">
      <w:pPr>
        <w:spacing w:line="360" w:lineRule="auto"/>
        <w:rPr>
          <w:rFonts w:ascii="Arial" w:hAnsi="Arial" w:cs="Arial"/>
        </w:rPr>
      </w:pPr>
      <w:r>
        <w:rPr>
          <w:rFonts w:ascii="Arial" w:hAnsi="Arial" w:cs="Arial"/>
        </w:rPr>
        <w:t xml:space="preserve"> In </w:t>
      </w:r>
      <w:r w:rsidR="000A052D">
        <w:rPr>
          <w:rFonts w:ascii="Arial" w:hAnsi="Arial" w:cs="Arial"/>
        </w:rPr>
        <w:t>this blog, I will explore the various ways that forest schools offer a distinctive and rewarding social environment, encouraging the development of self-esteem, communicatio</w:t>
      </w:r>
      <w:r w:rsidR="00AA432C">
        <w:rPr>
          <w:rFonts w:ascii="Arial" w:hAnsi="Arial" w:cs="Arial"/>
        </w:rPr>
        <w:t>n</w:t>
      </w:r>
      <w:r w:rsidR="000A052D">
        <w:rPr>
          <w:rFonts w:ascii="Arial" w:hAnsi="Arial" w:cs="Arial"/>
        </w:rPr>
        <w:t xml:space="preserve">, and an understanding of the natural world for children. </w:t>
      </w:r>
      <w:r w:rsidR="002975E6">
        <w:rPr>
          <w:rFonts w:ascii="Arial" w:hAnsi="Arial" w:cs="Arial"/>
        </w:rPr>
        <w:t>According to Murphy (2020, p.195) forest school is ideally suited to fulfil curriculum objectives as it allows children to apply what they have learned in the classroom in a real-life setting.</w:t>
      </w:r>
    </w:p>
    <w:p w14:paraId="31E6BE06" w14:textId="335FAA56" w:rsidR="00624E52" w:rsidRDefault="00A66906" w:rsidP="00BF2263">
      <w:pPr>
        <w:spacing w:line="360" w:lineRule="auto"/>
        <w:rPr>
          <w:rFonts w:ascii="Arial" w:hAnsi="Arial" w:cs="Arial"/>
        </w:rPr>
      </w:pPr>
      <w:r>
        <w:rPr>
          <w:rFonts w:ascii="Arial" w:hAnsi="Arial" w:cs="Arial"/>
        </w:rPr>
        <w:t>For young children, being outside is important. It promotes well-being as well as the growth of social, emotional, and physical development says Welsh Government (2022</w:t>
      </w:r>
      <w:r w:rsidR="00C13AE5">
        <w:rPr>
          <w:rFonts w:ascii="Arial" w:hAnsi="Arial" w:cs="Arial"/>
        </w:rPr>
        <w:t>a</w:t>
      </w:r>
      <w:r>
        <w:rPr>
          <w:rFonts w:ascii="Arial" w:hAnsi="Arial" w:cs="Arial"/>
        </w:rPr>
        <w:t>, P.16)</w:t>
      </w:r>
      <w:r w:rsidR="002C6D6A">
        <w:rPr>
          <w:rFonts w:ascii="Arial" w:hAnsi="Arial" w:cs="Arial"/>
        </w:rPr>
        <w:t xml:space="preserve"> and the Curriculum for Wales (2020). </w:t>
      </w:r>
    </w:p>
    <w:p w14:paraId="2606394B" w14:textId="77777777" w:rsidR="00233FEE" w:rsidRDefault="00233FEE" w:rsidP="00BF2263">
      <w:pPr>
        <w:spacing w:line="360" w:lineRule="auto"/>
        <w:rPr>
          <w:rFonts w:ascii="Arial" w:hAnsi="Arial" w:cs="Arial"/>
        </w:rPr>
      </w:pPr>
    </w:p>
    <w:p w14:paraId="085EB58A" w14:textId="5DFA89E4" w:rsidR="002960C1" w:rsidRDefault="00AA432C" w:rsidP="002960C1">
      <w:pPr>
        <w:spacing w:line="360" w:lineRule="auto"/>
        <w:rPr>
          <w:rFonts w:ascii="Arial" w:hAnsi="Arial" w:cs="Arial"/>
          <w:u w:val="single"/>
        </w:rPr>
      </w:pPr>
      <w:r>
        <w:rPr>
          <w:rFonts w:ascii="Arial" w:hAnsi="Arial" w:cs="Arial"/>
          <w:u w:val="single"/>
        </w:rPr>
        <w:lastRenderedPageBreak/>
        <w:t>Communication</w:t>
      </w:r>
    </w:p>
    <w:p w14:paraId="7A0404AE" w14:textId="6DEBD957" w:rsidR="00AA432C" w:rsidRDefault="00E602E5" w:rsidP="002960C1">
      <w:pPr>
        <w:spacing w:line="360" w:lineRule="auto"/>
        <w:rPr>
          <w:rFonts w:ascii="Arial" w:hAnsi="Arial" w:cs="Arial"/>
        </w:rPr>
      </w:pPr>
      <w:r w:rsidRPr="00E602E5">
        <w:rPr>
          <w:rFonts w:ascii="Arial" w:hAnsi="Arial" w:cs="Arial"/>
        </w:rPr>
        <w:t xml:space="preserve">Swales (2017, p.62) states that </w:t>
      </w:r>
      <w:r>
        <w:rPr>
          <w:rFonts w:ascii="Arial" w:hAnsi="Arial" w:cs="Arial"/>
        </w:rPr>
        <w:t xml:space="preserve">children use five times more words outside than they do inside. </w:t>
      </w:r>
      <w:r w:rsidR="002960C1">
        <w:rPr>
          <w:rFonts w:ascii="Arial" w:hAnsi="Arial" w:cs="Arial"/>
        </w:rPr>
        <w:t xml:space="preserve">According to Massey (no date, p.4)  practitioners engaging in conversations with children about their specific curiosities during forest school, improve children’s language significantly. For example, during the initial visits to forest school, children could express their excitement with statements like “Look at this!”. </w:t>
      </w:r>
      <w:r w:rsidR="00AC1CED">
        <w:rPr>
          <w:rFonts w:ascii="Arial" w:hAnsi="Arial" w:cs="Arial"/>
        </w:rPr>
        <w:t>Additionally,</w:t>
      </w:r>
      <w:r w:rsidR="002960C1">
        <w:rPr>
          <w:rFonts w:ascii="Arial" w:hAnsi="Arial" w:cs="Arial"/>
        </w:rPr>
        <w:t xml:space="preserve"> as children become more confident with the surroundings, their questions become more specific like “Do they live in the soil underground like worms?”</w:t>
      </w:r>
      <w:r w:rsidR="00AC1CED">
        <w:rPr>
          <w:rFonts w:ascii="Arial" w:hAnsi="Arial" w:cs="Arial"/>
        </w:rPr>
        <w:t xml:space="preserve"> when becoming curious about a woodlouse</w:t>
      </w:r>
      <w:r w:rsidR="002960C1">
        <w:rPr>
          <w:rFonts w:ascii="Arial" w:hAnsi="Arial" w:cs="Arial"/>
        </w:rPr>
        <w:t>. This progression emphasises how beneficial it is to follow the interests of the children within the forest school environment suggests Massey (no date, p.4).</w:t>
      </w:r>
      <w:r w:rsidR="00544C17">
        <w:rPr>
          <w:rFonts w:ascii="Arial" w:hAnsi="Arial" w:cs="Arial"/>
        </w:rPr>
        <w:t xml:space="preserve"> </w:t>
      </w:r>
    </w:p>
    <w:p w14:paraId="30F35725" w14:textId="77777777" w:rsidR="00E863E7" w:rsidRDefault="00E863E7" w:rsidP="002960C1">
      <w:pPr>
        <w:spacing w:line="360" w:lineRule="auto"/>
        <w:rPr>
          <w:rFonts w:ascii="Arial" w:hAnsi="Arial" w:cs="Arial"/>
        </w:rPr>
      </w:pPr>
    </w:p>
    <w:p w14:paraId="30F36BC1" w14:textId="6A24589B" w:rsidR="00E863E7" w:rsidRDefault="00E863E7" w:rsidP="002960C1">
      <w:pPr>
        <w:spacing w:line="360" w:lineRule="auto"/>
        <w:rPr>
          <w:rFonts w:ascii="Arial" w:hAnsi="Arial" w:cs="Arial"/>
          <w:u w:val="single"/>
        </w:rPr>
      </w:pPr>
      <w:r w:rsidRPr="00E863E7">
        <w:rPr>
          <w:rFonts w:ascii="Arial" w:hAnsi="Arial" w:cs="Arial"/>
          <w:u w:val="single"/>
        </w:rPr>
        <w:t>Teamwork</w:t>
      </w:r>
      <w:r>
        <w:rPr>
          <w:rFonts w:ascii="Arial" w:hAnsi="Arial" w:cs="Arial"/>
          <w:u w:val="single"/>
        </w:rPr>
        <w:t xml:space="preserve"> skills</w:t>
      </w:r>
    </w:p>
    <w:p w14:paraId="20656BF8" w14:textId="7C96129E" w:rsidR="0090358C" w:rsidRDefault="007214CB" w:rsidP="002960C1">
      <w:pPr>
        <w:spacing w:line="360" w:lineRule="auto"/>
        <w:rPr>
          <w:rFonts w:ascii="Arial" w:hAnsi="Arial" w:cs="Arial"/>
        </w:rPr>
      </w:pPr>
      <w:r w:rsidRPr="007214CB">
        <w:rPr>
          <w:rFonts w:ascii="Arial" w:hAnsi="Arial" w:cs="Arial"/>
        </w:rPr>
        <w:t xml:space="preserve">Teamwork is an essential component of the forest school experience encouraging collaboration and communication. </w:t>
      </w:r>
      <w:r w:rsidR="00A069F8">
        <w:rPr>
          <w:rFonts w:ascii="Arial" w:hAnsi="Arial" w:cs="Arial"/>
        </w:rPr>
        <w:t xml:space="preserve">Natural Resources Wales, (no date, p.8) implies that </w:t>
      </w:r>
      <w:r w:rsidR="00732D1A">
        <w:rPr>
          <w:rFonts w:ascii="Arial" w:hAnsi="Arial" w:cs="Arial"/>
        </w:rPr>
        <w:t>children are better at collaborating, sharing tools and playing co-operatively in a forest school environment.</w:t>
      </w:r>
      <w:r>
        <w:rPr>
          <w:rFonts w:ascii="Arial" w:hAnsi="Arial" w:cs="Arial"/>
        </w:rPr>
        <w:t xml:space="preserve"> </w:t>
      </w:r>
      <w:r w:rsidR="0090358C">
        <w:rPr>
          <w:rFonts w:ascii="Arial" w:hAnsi="Arial" w:cs="Arial"/>
        </w:rPr>
        <w:t>Teamwork is promoted by having limited resources</w:t>
      </w:r>
      <w:r w:rsidR="00FF14F4">
        <w:rPr>
          <w:rFonts w:ascii="Arial" w:hAnsi="Arial" w:cs="Arial"/>
        </w:rPr>
        <w:t xml:space="preserve">, </w:t>
      </w:r>
      <w:r w:rsidR="0090358C">
        <w:rPr>
          <w:rFonts w:ascii="Arial" w:hAnsi="Arial" w:cs="Arial"/>
        </w:rPr>
        <w:t xml:space="preserve">so </w:t>
      </w:r>
      <w:r w:rsidR="00FF14F4">
        <w:rPr>
          <w:rFonts w:ascii="Arial" w:hAnsi="Arial" w:cs="Arial"/>
        </w:rPr>
        <w:t>to</w:t>
      </w:r>
      <w:r w:rsidR="0090358C">
        <w:rPr>
          <w:rFonts w:ascii="Arial" w:hAnsi="Arial" w:cs="Arial"/>
        </w:rPr>
        <w:t xml:space="preserve"> maximise the number of materials available, children learn to compromise and work together which builds a sense of resourcefulness. </w:t>
      </w:r>
    </w:p>
    <w:p w14:paraId="71D197EF" w14:textId="77777777" w:rsidR="00FF14F4" w:rsidRDefault="00FF14F4" w:rsidP="002960C1">
      <w:pPr>
        <w:spacing w:line="360" w:lineRule="auto"/>
        <w:rPr>
          <w:rFonts w:ascii="Arial" w:hAnsi="Arial" w:cs="Arial"/>
        </w:rPr>
      </w:pPr>
    </w:p>
    <w:p w14:paraId="197C82B7" w14:textId="0425E67C" w:rsidR="0090358C" w:rsidRPr="00AA432C" w:rsidRDefault="0090358C" w:rsidP="002960C1">
      <w:pPr>
        <w:spacing w:line="360" w:lineRule="auto"/>
        <w:rPr>
          <w:rFonts w:ascii="Arial" w:hAnsi="Arial" w:cs="Arial"/>
        </w:rPr>
      </w:pPr>
      <w:r>
        <w:rPr>
          <w:rFonts w:ascii="Arial" w:hAnsi="Arial" w:cs="Arial"/>
        </w:rPr>
        <w:t>Moreover</w:t>
      </w:r>
      <w:r w:rsidR="00732D1A">
        <w:rPr>
          <w:rFonts w:ascii="Arial" w:hAnsi="Arial" w:cs="Arial"/>
        </w:rPr>
        <w:t xml:space="preserve">, practitioners have </w:t>
      </w:r>
      <w:r>
        <w:rPr>
          <w:rFonts w:ascii="Arial" w:hAnsi="Arial" w:cs="Arial"/>
        </w:rPr>
        <w:t>observed a positive correlation between forest school environment and improved behaviour in children</w:t>
      </w:r>
      <w:r w:rsidR="00732D1A">
        <w:rPr>
          <w:rFonts w:ascii="Arial" w:hAnsi="Arial" w:cs="Arial"/>
        </w:rPr>
        <w:t xml:space="preserve"> (Natural resources Wales, no date, p.8). </w:t>
      </w:r>
      <w:r>
        <w:rPr>
          <w:rFonts w:ascii="Arial" w:hAnsi="Arial" w:cs="Arial"/>
        </w:rPr>
        <w:t>When it comes to learning environments, forest schools provide less structure</w:t>
      </w:r>
      <w:r w:rsidR="00FF14F4">
        <w:rPr>
          <w:rFonts w:ascii="Arial" w:hAnsi="Arial" w:cs="Arial"/>
        </w:rPr>
        <w:t>,</w:t>
      </w:r>
      <w:r>
        <w:rPr>
          <w:rFonts w:ascii="Arial" w:hAnsi="Arial" w:cs="Arial"/>
        </w:rPr>
        <w:t xml:space="preserve"> more open </w:t>
      </w:r>
      <w:r w:rsidR="00FF14F4">
        <w:rPr>
          <w:rFonts w:ascii="Arial" w:hAnsi="Arial" w:cs="Arial"/>
        </w:rPr>
        <w:t>spaces, and</w:t>
      </w:r>
      <w:r>
        <w:rPr>
          <w:rFonts w:ascii="Arial" w:hAnsi="Arial" w:cs="Arial"/>
        </w:rPr>
        <w:t xml:space="preserve"> </w:t>
      </w:r>
      <w:r w:rsidR="00FF14F4">
        <w:rPr>
          <w:rFonts w:ascii="Arial" w:hAnsi="Arial" w:cs="Arial"/>
        </w:rPr>
        <w:t xml:space="preserve">freedom for exploration. </w:t>
      </w:r>
      <w:r>
        <w:rPr>
          <w:rFonts w:ascii="Arial" w:hAnsi="Arial" w:cs="Arial"/>
        </w:rPr>
        <w:t xml:space="preserve">Here children </w:t>
      </w:r>
      <w:r w:rsidR="00FF14F4">
        <w:rPr>
          <w:rFonts w:ascii="Arial" w:hAnsi="Arial" w:cs="Arial"/>
        </w:rPr>
        <w:t xml:space="preserve">can </w:t>
      </w:r>
      <w:r>
        <w:rPr>
          <w:rFonts w:ascii="Arial" w:hAnsi="Arial" w:cs="Arial"/>
        </w:rPr>
        <w:t xml:space="preserve">make decisions and take ownership of their learning. </w:t>
      </w:r>
      <w:r w:rsidR="00FF14F4">
        <w:rPr>
          <w:rFonts w:ascii="Arial" w:hAnsi="Arial" w:cs="Arial"/>
        </w:rPr>
        <w:t xml:space="preserve">This empowerment contributes to positive behavioural outcomes as children feel more in control of their learning, they become more engaged and cooperate. </w:t>
      </w:r>
    </w:p>
    <w:p w14:paraId="0432F09D" w14:textId="01D8E38D" w:rsidR="002D1AEC" w:rsidRDefault="002D1AEC" w:rsidP="002960C1">
      <w:pPr>
        <w:spacing w:line="360" w:lineRule="auto"/>
        <w:rPr>
          <w:rFonts w:ascii="Arial" w:hAnsi="Arial" w:cs="Arial"/>
        </w:rPr>
      </w:pPr>
    </w:p>
    <w:p w14:paraId="01703B6D" w14:textId="2DD0B32E" w:rsidR="00AC1CED" w:rsidRPr="00B71961" w:rsidRDefault="002960C1" w:rsidP="00BF2263">
      <w:pPr>
        <w:spacing w:line="360" w:lineRule="auto"/>
        <w:rPr>
          <w:rFonts w:ascii="Arial" w:hAnsi="Arial" w:cs="Arial"/>
          <w:u w:val="single"/>
        </w:rPr>
      </w:pPr>
      <w:r w:rsidRPr="002960C1">
        <w:rPr>
          <w:rFonts w:ascii="Arial" w:hAnsi="Arial" w:cs="Arial"/>
          <w:u w:val="single"/>
        </w:rPr>
        <w:t>Self-esteem</w:t>
      </w:r>
      <w:r w:rsidR="00AA432C">
        <w:rPr>
          <w:rFonts w:ascii="Arial" w:hAnsi="Arial" w:cs="Arial"/>
          <w:u w:val="single"/>
        </w:rPr>
        <w:t xml:space="preserve"> development </w:t>
      </w:r>
    </w:p>
    <w:p w14:paraId="0D31D67D" w14:textId="100D346C" w:rsidR="00544C17" w:rsidRDefault="00C04066" w:rsidP="00BF2263">
      <w:pPr>
        <w:spacing w:line="360" w:lineRule="auto"/>
        <w:rPr>
          <w:rFonts w:ascii="Arial" w:hAnsi="Arial" w:cs="Arial"/>
        </w:rPr>
      </w:pPr>
      <w:r>
        <w:rPr>
          <w:rFonts w:ascii="Arial" w:hAnsi="Arial" w:cs="Arial"/>
        </w:rPr>
        <w:t xml:space="preserve">Murphy (2020, p.194) says that the goal of forest school is to develop children’s self-esteem and confidence through active participation in various activities. These activities vary from going on scavenger hunts to discovering plants and insects, jumping in muddy puddles, and climbing trees. Children not only improve their social skills but also thrive in the rich sensory environment of nature as they cooperate and </w:t>
      </w:r>
      <w:r>
        <w:rPr>
          <w:rFonts w:ascii="Arial" w:hAnsi="Arial" w:cs="Arial"/>
        </w:rPr>
        <w:lastRenderedPageBreak/>
        <w:t xml:space="preserve">communicate throughout these activities says </w:t>
      </w:r>
      <w:r w:rsidR="00B71961">
        <w:rPr>
          <w:rFonts w:ascii="Arial" w:hAnsi="Arial" w:cs="Arial"/>
        </w:rPr>
        <w:t>M</w:t>
      </w:r>
      <w:r>
        <w:rPr>
          <w:rFonts w:ascii="Arial" w:hAnsi="Arial" w:cs="Arial"/>
        </w:rPr>
        <w:t xml:space="preserve">urphy (2020, p.194). </w:t>
      </w:r>
      <w:r w:rsidR="00B71961">
        <w:rPr>
          <w:rFonts w:ascii="Arial" w:hAnsi="Arial" w:cs="Arial"/>
        </w:rPr>
        <w:t xml:space="preserve">The natural curiosity of children, questioning the natural world, is an essential aspect </w:t>
      </w:r>
      <w:r w:rsidR="00AA432C">
        <w:rPr>
          <w:rFonts w:ascii="Arial" w:hAnsi="Arial" w:cs="Arial"/>
        </w:rPr>
        <w:t xml:space="preserve">of developing self-esteem in children as they will feel like their ideas are valued </w:t>
      </w:r>
      <w:r w:rsidR="00B71961">
        <w:rPr>
          <w:rFonts w:ascii="Arial" w:hAnsi="Arial" w:cs="Arial"/>
        </w:rPr>
        <w:t>emphasize</w:t>
      </w:r>
      <w:r w:rsidR="00AA432C">
        <w:rPr>
          <w:rFonts w:ascii="Arial" w:hAnsi="Arial" w:cs="Arial"/>
        </w:rPr>
        <w:t>s</w:t>
      </w:r>
      <w:r w:rsidR="00B71961">
        <w:rPr>
          <w:rFonts w:ascii="Arial" w:hAnsi="Arial" w:cs="Arial"/>
        </w:rPr>
        <w:t xml:space="preserve"> Murphy (2020, p.194). </w:t>
      </w:r>
      <w:r w:rsidR="00544C17">
        <w:rPr>
          <w:rFonts w:ascii="Arial" w:hAnsi="Arial" w:cs="Arial"/>
        </w:rPr>
        <w:t>With the help of in the moment planning practitioners can focus on the specific interest of each child. This will in turn help the children become more involved, enthusiastic and in control of the learning</w:t>
      </w:r>
      <w:r w:rsidR="00AA432C">
        <w:rPr>
          <w:rFonts w:ascii="Arial" w:hAnsi="Arial" w:cs="Arial"/>
        </w:rPr>
        <w:t xml:space="preserve">, encouraging self-esteem </w:t>
      </w:r>
      <w:r w:rsidR="00544C17">
        <w:rPr>
          <w:rFonts w:ascii="Arial" w:hAnsi="Arial" w:cs="Arial"/>
        </w:rPr>
        <w:t xml:space="preserve">suggests National day nursery association (no date, p.1). </w:t>
      </w:r>
      <w:r w:rsidR="00AA432C">
        <w:rPr>
          <w:rFonts w:ascii="Arial" w:hAnsi="Arial" w:cs="Arial"/>
        </w:rPr>
        <w:t xml:space="preserve">For example, if the practitioner observes a child looking at a ladybird through a magnifying glass, the teachable moment could be “shall we see if we can count how many spots the ladybird has?”. </w:t>
      </w:r>
    </w:p>
    <w:p w14:paraId="16472084" w14:textId="71594449" w:rsidR="00AA432C" w:rsidRDefault="00732D1A" w:rsidP="00BF2263">
      <w:pPr>
        <w:spacing w:line="360" w:lineRule="auto"/>
        <w:rPr>
          <w:rFonts w:ascii="Arial" w:hAnsi="Arial" w:cs="Arial"/>
        </w:rPr>
      </w:pPr>
      <w:r>
        <w:rPr>
          <w:noProof/>
        </w:rPr>
        <w:drawing>
          <wp:anchor distT="0" distB="0" distL="114300" distR="114300" simplePos="0" relativeHeight="251660288" behindDoc="0" locked="0" layoutInCell="1" allowOverlap="1" wp14:anchorId="1AE12376" wp14:editId="6327A3AD">
            <wp:simplePos x="0" y="0"/>
            <wp:positionH relativeFrom="column">
              <wp:posOffset>3444875</wp:posOffset>
            </wp:positionH>
            <wp:positionV relativeFrom="paragraph">
              <wp:posOffset>95250</wp:posOffset>
            </wp:positionV>
            <wp:extent cx="2945130" cy="2404745"/>
            <wp:effectExtent l="0" t="0" r="1270" b="0"/>
            <wp:wrapSquare wrapText="bothSides"/>
            <wp:docPr id="571889434" name="Picture 1" descr="maslow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889434" name="Picture 1" descr="maslow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5130" cy="2404745"/>
                    </a:xfrm>
                    <a:prstGeom prst="triangle">
                      <a:avLst/>
                    </a:prstGeom>
                    <a:noFill/>
                    <a:ln>
                      <a:noFill/>
                    </a:ln>
                  </pic:spPr>
                </pic:pic>
              </a:graphicData>
            </a:graphic>
            <wp14:sizeRelH relativeFrom="page">
              <wp14:pctWidth>0</wp14:pctWidth>
            </wp14:sizeRelH>
            <wp14:sizeRelV relativeFrom="page">
              <wp14:pctHeight>0</wp14:pctHeight>
            </wp14:sizeRelV>
          </wp:anchor>
        </w:drawing>
      </w:r>
    </w:p>
    <w:p w14:paraId="2A416A74" w14:textId="2D6E08ED" w:rsidR="00E863E7" w:rsidRDefault="00E863E7" w:rsidP="00BF2263">
      <w:pPr>
        <w:spacing w:line="360" w:lineRule="auto"/>
        <w:rPr>
          <w:rFonts w:ascii="Arial" w:hAnsi="Arial" w:cs="Arial"/>
        </w:rPr>
      </w:pPr>
      <w:r>
        <w:rPr>
          <w:rFonts w:ascii="Arial" w:hAnsi="Arial" w:cs="Arial"/>
          <w:b/>
          <w:bCs/>
          <w:noProof/>
          <w:sz w:val="28"/>
          <w:szCs w:val="28"/>
          <w:u w:val="single"/>
        </w:rPr>
        <mc:AlternateContent>
          <mc:Choice Requires="wps">
            <w:drawing>
              <wp:anchor distT="0" distB="0" distL="114300" distR="114300" simplePos="0" relativeHeight="251661312" behindDoc="0" locked="0" layoutInCell="1" allowOverlap="1" wp14:anchorId="4B4FFDE0" wp14:editId="56433C1C">
                <wp:simplePos x="0" y="0"/>
                <wp:positionH relativeFrom="column">
                  <wp:posOffset>3627755</wp:posOffset>
                </wp:positionH>
                <wp:positionV relativeFrom="paragraph">
                  <wp:posOffset>2185316</wp:posOffset>
                </wp:positionV>
                <wp:extent cx="2562270" cy="372140"/>
                <wp:effectExtent l="0" t="0" r="0" b="0"/>
                <wp:wrapNone/>
                <wp:docPr id="1568786929" name="Text Box 2"/>
                <wp:cNvGraphicFramePr/>
                <a:graphic xmlns:a="http://schemas.openxmlformats.org/drawingml/2006/main">
                  <a:graphicData uri="http://schemas.microsoft.com/office/word/2010/wordprocessingShape">
                    <wps:wsp>
                      <wps:cNvSpPr txBox="1"/>
                      <wps:spPr>
                        <a:xfrm>
                          <a:off x="0" y="0"/>
                          <a:ext cx="2562270" cy="372140"/>
                        </a:xfrm>
                        <a:prstGeom prst="rect">
                          <a:avLst/>
                        </a:prstGeom>
                        <a:noFill/>
                        <a:ln w="6350">
                          <a:noFill/>
                        </a:ln>
                      </wps:spPr>
                      <wps:txbx>
                        <w:txbxContent>
                          <w:p w14:paraId="11338AF7" w14:textId="046BD689" w:rsidR="002975E6" w:rsidRPr="002D1AEC" w:rsidRDefault="00074544">
                            <w:pPr>
                              <w:rPr>
                                <w:rFonts w:ascii="Arial" w:hAnsi="Arial" w:cs="Arial"/>
                                <w:sz w:val="21"/>
                                <w:szCs w:val="21"/>
                              </w:rPr>
                            </w:pPr>
                            <w:r w:rsidRPr="002D1AEC">
                              <w:rPr>
                                <w:rFonts w:ascii="Arial" w:hAnsi="Arial" w:cs="Arial"/>
                                <w:sz w:val="21"/>
                                <w:szCs w:val="21"/>
                              </w:rPr>
                              <w:t>Source: Simply Psychology</w:t>
                            </w:r>
                            <w:r w:rsidR="00AA432C">
                              <w:rPr>
                                <w:rFonts w:ascii="Arial" w:hAnsi="Arial" w:cs="Arial"/>
                                <w:sz w:val="21"/>
                                <w:szCs w:val="21"/>
                              </w:rPr>
                              <w:t>,</w:t>
                            </w:r>
                            <w:r w:rsidR="00732D1A">
                              <w:rPr>
                                <w:rFonts w:ascii="Arial" w:hAnsi="Arial" w:cs="Arial"/>
                                <w:sz w:val="21"/>
                                <w:szCs w:val="21"/>
                              </w:rPr>
                              <w:t xml:space="preserve"> </w:t>
                            </w:r>
                            <w:r w:rsidRPr="002D1AEC">
                              <w:rPr>
                                <w:rFonts w:ascii="Arial" w:hAnsi="Arial" w:cs="Arial"/>
                                <w:sz w:val="21"/>
                                <w:szCs w:val="21"/>
                              </w:rPr>
                              <w:t>(2023)</w:t>
                            </w:r>
                            <w:r w:rsidR="00AA432C">
                              <w:rPr>
                                <w:rFonts w:ascii="Arial" w:hAnsi="Arial" w:cs="Arial"/>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4FFDE0" id="_x0000_t202" coordsize="21600,21600" o:spt="202" path="m,l,21600r21600,l21600,xe">
                <v:stroke joinstyle="miter"/>
                <v:path gradientshapeok="t" o:connecttype="rect"/>
              </v:shapetype>
              <v:shape id="Text Box 2" o:spid="_x0000_s1026" type="#_x0000_t202" style="position:absolute;margin-left:285.65pt;margin-top:172.05pt;width:201.75pt;height:2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" filled="f" stroked="f" strokeweight=".5pt">
                <v:textbox>
                  <w:txbxContent>
                    <w:p w14:paraId="11338AF7" w14:textId="046BD689" w:rsidR="002975E6" w:rsidRPr="002D1AEC" w:rsidRDefault="00074544">
                      <w:pPr>
                        <w:rPr>
                          <w:rFonts w:ascii="Arial" w:hAnsi="Arial" w:cs="Arial"/>
                          <w:sz w:val="21"/>
                          <w:szCs w:val="21"/>
                        </w:rPr>
                      </w:pPr>
                      <w:r w:rsidRPr="002D1AEC">
                        <w:rPr>
                          <w:rFonts w:ascii="Arial" w:hAnsi="Arial" w:cs="Arial"/>
                          <w:sz w:val="21"/>
                          <w:szCs w:val="21"/>
                        </w:rPr>
                        <w:t>Source: Simply Psychology</w:t>
                      </w:r>
                      <w:r w:rsidR="00AA432C">
                        <w:rPr>
                          <w:rFonts w:ascii="Arial" w:hAnsi="Arial" w:cs="Arial"/>
                          <w:sz w:val="21"/>
                          <w:szCs w:val="21"/>
                        </w:rPr>
                        <w:t>,</w:t>
                      </w:r>
                      <w:r w:rsidR="00732D1A">
                        <w:rPr>
                          <w:rFonts w:ascii="Arial" w:hAnsi="Arial" w:cs="Arial"/>
                          <w:sz w:val="21"/>
                          <w:szCs w:val="21"/>
                        </w:rPr>
                        <w:t xml:space="preserve"> </w:t>
                      </w:r>
                      <w:r w:rsidRPr="002D1AEC">
                        <w:rPr>
                          <w:rFonts w:ascii="Arial" w:hAnsi="Arial" w:cs="Arial"/>
                          <w:sz w:val="21"/>
                          <w:szCs w:val="21"/>
                        </w:rPr>
                        <w:t>(2023)</w:t>
                      </w:r>
                      <w:r w:rsidR="00AA432C">
                        <w:rPr>
                          <w:rFonts w:ascii="Arial" w:hAnsi="Arial" w:cs="Arial"/>
                          <w:sz w:val="21"/>
                          <w:szCs w:val="21"/>
                        </w:rPr>
                        <w:t xml:space="preserve">. </w:t>
                      </w:r>
                    </w:p>
                  </w:txbxContent>
                </v:textbox>
              </v:shape>
            </w:pict>
          </mc:Fallback>
        </mc:AlternateContent>
      </w:r>
      <w:r w:rsidR="00B71961">
        <w:rPr>
          <w:rFonts w:ascii="Arial" w:hAnsi="Arial" w:cs="Arial"/>
        </w:rPr>
        <w:t xml:space="preserve">Hands on activities such as building dens and identifying minibeasts provide children with an overall sense of accomplishment, contributing to their sense of achievement. Murphy (2020, p.194) emphasised how important it is to support children’s social, and self-esteem needs to encourage a child’s holistic development, which aligns with Maslow’s hierarchy of needs (Simply Psychology, 2023). </w:t>
      </w:r>
    </w:p>
    <w:p w14:paraId="7A867514" w14:textId="7D5004A9" w:rsidR="00E863E7" w:rsidRDefault="00E863E7" w:rsidP="00BF2263">
      <w:pPr>
        <w:spacing w:line="360" w:lineRule="auto"/>
        <w:rPr>
          <w:rFonts w:ascii="Arial" w:hAnsi="Arial" w:cs="Arial"/>
        </w:rPr>
      </w:pPr>
    </w:p>
    <w:p w14:paraId="5F26DC37" w14:textId="198C1F55" w:rsidR="00FD0320" w:rsidRDefault="00B71961" w:rsidP="00BF2263">
      <w:pPr>
        <w:spacing w:line="360" w:lineRule="auto"/>
        <w:rPr>
          <w:rFonts w:ascii="Arial" w:hAnsi="Arial" w:cs="Arial"/>
        </w:rPr>
      </w:pPr>
      <w:r>
        <w:rPr>
          <w:rFonts w:ascii="Arial" w:hAnsi="Arial" w:cs="Arial"/>
        </w:rPr>
        <w:t>According to Harper (2017, p.6) children participating in forest school are exposed to risks rather than hazards. For example, when a child climbs a tree to a height that makes them feel a sense of fear, they must then use their judgement and conduct their own risk assessment</w:t>
      </w:r>
      <w:r w:rsidR="00F06046">
        <w:rPr>
          <w:rFonts w:ascii="Arial" w:hAnsi="Arial" w:cs="Arial"/>
        </w:rPr>
        <w:t xml:space="preserve">, which is a skill that is developed through repeated risk taking. </w:t>
      </w:r>
      <w:r w:rsidR="00B84416">
        <w:rPr>
          <w:rFonts w:ascii="Arial" w:hAnsi="Arial" w:cs="Arial"/>
        </w:rPr>
        <w:t xml:space="preserve">Additionally, practitioners that allow children to take part in a variety of risky activities empowers children’s independence and curiosity says Blackwell, (no date, p.30). </w:t>
      </w:r>
      <w:r w:rsidR="00F06046">
        <w:rPr>
          <w:rFonts w:ascii="Arial" w:hAnsi="Arial" w:cs="Arial"/>
        </w:rPr>
        <w:t xml:space="preserve">This aligns with the Reggio Emilia </w:t>
      </w:r>
      <w:r w:rsidR="00B84416">
        <w:rPr>
          <w:rFonts w:ascii="Arial" w:hAnsi="Arial" w:cs="Arial"/>
        </w:rPr>
        <w:t>approach</w:t>
      </w:r>
      <w:r w:rsidR="00F06046">
        <w:rPr>
          <w:rFonts w:ascii="Arial" w:hAnsi="Arial" w:cs="Arial"/>
        </w:rPr>
        <w:t>, which</w:t>
      </w:r>
      <w:r w:rsidR="00B84416">
        <w:rPr>
          <w:rFonts w:ascii="Arial" w:hAnsi="Arial" w:cs="Arial"/>
        </w:rPr>
        <w:t xml:space="preserve"> is where practitioners</w:t>
      </w:r>
      <w:r w:rsidR="00F06046">
        <w:rPr>
          <w:rFonts w:ascii="Arial" w:hAnsi="Arial" w:cs="Arial"/>
        </w:rPr>
        <w:t xml:space="preserve"> view</w:t>
      </w:r>
      <w:r w:rsidR="00B84416">
        <w:rPr>
          <w:rFonts w:ascii="Arial" w:hAnsi="Arial" w:cs="Arial"/>
        </w:rPr>
        <w:t xml:space="preserve"> </w:t>
      </w:r>
      <w:r w:rsidR="00F06046">
        <w:rPr>
          <w:rFonts w:ascii="Arial" w:hAnsi="Arial" w:cs="Arial"/>
        </w:rPr>
        <w:t xml:space="preserve">children as </w:t>
      </w:r>
      <w:r w:rsidR="00B84416">
        <w:rPr>
          <w:rFonts w:ascii="Arial" w:hAnsi="Arial" w:cs="Arial"/>
        </w:rPr>
        <w:t xml:space="preserve">naturally </w:t>
      </w:r>
      <w:r w:rsidR="00F06046">
        <w:rPr>
          <w:rFonts w:ascii="Arial" w:hAnsi="Arial" w:cs="Arial"/>
        </w:rPr>
        <w:t xml:space="preserve">capable individuals in their learning and development journey (Arseven, 2014, p.167-168). </w:t>
      </w:r>
      <w:r w:rsidR="00E477A7">
        <w:rPr>
          <w:rFonts w:ascii="Arial" w:hAnsi="Arial" w:cs="Arial"/>
        </w:rPr>
        <w:t xml:space="preserve">However, forest school priorities the safety and well-being of children </w:t>
      </w:r>
      <w:r w:rsidR="00A069F8">
        <w:rPr>
          <w:rFonts w:ascii="Arial" w:hAnsi="Arial" w:cs="Arial"/>
        </w:rPr>
        <w:t>suggests</w:t>
      </w:r>
      <w:r w:rsidR="00E477A7">
        <w:rPr>
          <w:rFonts w:ascii="Arial" w:hAnsi="Arial" w:cs="Arial"/>
        </w:rPr>
        <w:t xml:space="preserve"> </w:t>
      </w:r>
      <w:r w:rsidR="00A069F8">
        <w:rPr>
          <w:rFonts w:ascii="Arial" w:hAnsi="Arial" w:cs="Arial"/>
        </w:rPr>
        <w:t xml:space="preserve">Natural Resources Wales (no date, p.6). To manage and reduce risk, practitioners and children will collaborate to establish and agree on rules. A rule could be ‘no eating anything you find’ for instance to stop children eating </w:t>
      </w:r>
      <w:r w:rsidR="00A069F8">
        <w:rPr>
          <w:rFonts w:ascii="Arial" w:hAnsi="Arial" w:cs="Arial"/>
        </w:rPr>
        <w:lastRenderedPageBreak/>
        <w:t xml:space="preserve">wild berries that grow. </w:t>
      </w:r>
      <w:r w:rsidR="00732D1A">
        <w:rPr>
          <w:rFonts w:ascii="Arial" w:hAnsi="Arial" w:cs="Arial"/>
        </w:rPr>
        <w:t xml:space="preserve">This will also encourage children’s listening skills to ensure that they keep themselves safe. </w:t>
      </w:r>
    </w:p>
    <w:p w14:paraId="544A1503" w14:textId="77777777" w:rsidR="00233FEE" w:rsidRDefault="00233FEE" w:rsidP="00BF2263">
      <w:pPr>
        <w:spacing w:line="360" w:lineRule="auto"/>
        <w:rPr>
          <w:rFonts w:ascii="Arial" w:hAnsi="Arial" w:cs="Arial"/>
        </w:rPr>
      </w:pPr>
    </w:p>
    <w:p w14:paraId="2ED04BA1" w14:textId="07752CD3" w:rsidR="006410B0" w:rsidRDefault="00F32814" w:rsidP="00BF2263">
      <w:pPr>
        <w:spacing w:line="360" w:lineRule="auto"/>
        <w:rPr>
          <w:rFonts w:ascii="Arial" w:hAnsi="Arial" w:cs="Arial"/>
          <w:u w:val="single"/>
        </w:rPr>
      </w:pPr>
      <w:r>
        <w:rPr>
          <w:rFonts w:ascii="Arial" w:hAnsi="Arial" w:cs="Arial"/>
          <w:u w:val="single"/>
        </w:rPr>
        <w:t>Empathy</w:t>
      </w:r>
    </w:p>
    <w:p w14:paraId="5B6D35DB" w14:textId="5DF1B9E7" w:rsidR="00F32814" w:rsidRPr="00F32814" w:rsidRDefault="00F32814" w:rsidP="00BF2263">
      <w:pPr>
        <w:spacing w:line="360" w:lineRule="auto"/>
        <w:rPr>
          <w:rFonts w:ascii="Arial" w:hAnsi="Arial" w:cs="Arial"/>
        </w:rPr>
      </w:pPr>
      <w:r w:rsidRPr="00F32814">
        <w:rPr>
          <w:rFonts w:ascii="Arial" w:hAnsi="Arial" w:cs="Arial"/>
        </w:rPr>
        <w:t>Drawing on Vygotsky’s theory, as cited by Wilkinson and Jones (2017, p.42), learning is most effective when supervised by a more knowledgeable other, such as the adult leading forest school</w:t>
      </w:r>
      <w:r>
        <w:rPr>
          <w:rFonts w:ascii="Arial" w:hAnsi="Arial" w:cs="Arial"/>
        </w:rPr>
        <w:t xml:space="preserve">. The Welsh Government (no date a, p.30) emphasises the relevance of social participation and communication with adults and experiences peers in enabling children to achieve greater levels of learning. For instance, a practitioner’s message, such as “minibeasts have feelings too, so let’s not hurt them”, not only instils empathy in young children but also promotes communication amongst their peers. This shared understanding motivates the children to communicate the importance of caring for wildlife to their peers, showing the importance of guidance from adults.  </w:t>
      </w:r>
    </w:p>
    <w:p w14:paraId="39FFA82B" w14:textId="77777777" w:rsidR="00F32814" w:rsidRDefault="00F32814" w:rsidP="00BF2263">
      <w:pPr>
        <w:spacing w:line="360" w:lineRule="auto"/>
        <w:rPr>
          <w:rFonts w:ascii="Arial" w:hAnsi="Arial" w:cs="Arial"/>
          <w:u w:val="single"/>
        </w:rPr>
      </w:pPr>
    </w:p>
    <w:p w14:paraId="41A9DEAF" w14:textId="61AF8CDE" w:rsidR="007214CB" w:rsidRDefault="007214CB" w:rsidP="00BF2263">
      <w:pPr>
        <w:spacing w:line="360" w:lineRule="auto"/>
        <w:rPr>
          <w:rFonts w:ascii="Arial" w:hAnsi="Arial" w:cs="Arial"/>
          <w:u w:val="single"/>
        </w:rPr>
      </w:pPr>
      <w:r>
        <w:rPr>
          <w:rFonts w:ascii="Arial" w:hAnsi="Arial" w:cs="Arial"/>
          <w:u w:val="single"/>
        </w:rPr>
        <w:t>Conclusion</w:t>
      </w:r>
    </w:p>
    <w:p w14:paraId="55301B3F" w14:textId="34F1A564" w:rsidR="002975E6" w:rsidRDefault="007214CB" w:rsidP="00790DA5">
      <w:pPr>
        <w:spacing w:line="360" w:lineRule="auto"/>
        <w:rPr>
          <w:rFonts w:ascii="Arial" w:hAnsi="Arial" w:cs="Arial"/>
        </w:rPr>
      </w:pPr>
      <w:r>
        <w:rPr>
          <w:rFonts w:ascii="Arial" w:hAnsi="Arial" w:cs="Arial"/>
        </w:rPr>
        <w:t xml:space="preserve">To conclude, forest schools create the perfect environment for the development of social skills in children. The combination of outdoor exploration, teamwork and adult guidance develops a basis for effective communication and collaboration. These are qualities that are not only critical for successful social interactions but also lay the foundation for lifelong learning and personal development. </w:t>
      </w:r>
    </w:p>
    <w:p w14:paraId="6D8AF6EF" w14:textId="77777777" w:rsidR="00944477" w:rsidRDefault="00944477" w:rsidP="00790DA5">
      <w:pPr>
        <w:spacing w:line="360" w:lineRule="auto"/>
        <w:rPr>
          <w:rFonts w:ascii="Arial" w:hAnsi="Arial" w:cs="Arial"/>
        </w:rPr>
      </w:pPr>
    </w:p>
    <w:p w14:paraId="4DE97250" w14:textId="77777777" w:rsidR="002844DD" w:rsidRDefault="002844DD" w:rsidP="00790DA5">
      <w:pPr>
        <w:spacing w:line="360" w:lineRule="auto"/>
        <w:rPr>
          <w:rFonts w:ascii="Arial" w:hAnsi="Arial" w:cs="Arial"/>
        </w:rPr>
      </w:pPr>
    </w:p>
    <w:p w14:paraId="3739C669" w14:textId="77777777" w:rsidR="002844DD" w:rsidRPr="003F439E" w:rsidRDefault="002844DD" w:rsidP="00790DA5">
      <w:pPr>
        <w:spacing w:line="360" w:lineRule="auto"/>
        <w:rPr>
          <w:rFonts w:ascii="Arial" w:hAnsi="Arial" w:cs="Arial"/>
        </w:rPr>
      </w:pPr>
    </w:p>
    <w:p w14:paraId="18F19508" w14:textId="77777777" w:rsidR="001F7BE1" w:rsidRDefault="00EE4744" w:rsidP="001F7BE1">
      <w:pPr>
        <w:spacing w:line="360" w:lineRule="auto"/>
        <w:rPr>
          <w:rFonts w:ascii="Arial" w:hAnsi="Arial" w:cs="Arial"/>
          <w:b/>
          <w:bCs/>
          <w:sz w:val="32"/>
          <w:szCs w:val="32"/>
          <w:u w:val="single"/>
        </w:rPr>
      </w:pPr>
      <w:r w:rsidRPr="002844DD">
        <w:rPr>
          <w:rFonts w:ascii="Arial" w:hAnsi="Arial" w:cs="Arial"/>
          <w:b/>
          <w:bCs/>
          <w:sz w:val="32"/>
          <w:szCs w:val="32"/>
          <w:u w:val="single"/>
        </w:rPr>
        <w:t>Reference List</w:t>
      </w:r>
    </w:p>
    <w:p w14:paraId="3B619E3D" w14:textId="71710C4B" w:rsidR="001F7BE1" w:rsidRPr="001F7BE1" w:rsidRDefault="001F7BE1" w:rsidP="001F7BE1">
      <w:pPr>
        <w:spacing w:line="360" w:lineRule="auto"/>
        <w:rPr>
          <w:rFonts w:ascii="Arial" w:hAnsi="Arial" w:cs="Arial"/>
          <w:b/>
          <w:bCs/>
          <w:sz w:val="32"/>
          <w:szCs w:val="32"/>
          <w:u w:val="single"/>
        </w:rPr>
      </w:pPr>
      <w:r w:rsidRPr="00AA55AB">
        <w:rPr>
          <w:rFonts w:ascii="Arial" w:hAnsi="Arial" w:cs="Arial"/>
          <w:color w:val="000000"/>
        </w:rPr>
        <w:t xml:space="preserve">A, </w:t>
      </w:r>
      <w:proofErr w:type="spellStart"/>
      <w:r w:rsidRPr="00AA55AB">
        <w:rPr>
          <w:rFonts w:ascii="Arial" w:hAnsi="Arial" w:cs="Arial"/>
          <w:color w:val="000000"/>
        </w:rPr>
        <w:t>Arseven</w:t>
      </w:r>
      <w:proofErr w:type="spellEnd"/>
      <w:r w:rsidRPr="00AA55AB">
        <w:rPr>
          <w:rFonts w:ascii="Arial" w:hAnsi="Arial" w:cs="Arial"/>
          <w:color w:val="000000"/>
        </w:rPr>
        <w:t xml:space="preserve">, (2014). ‘The Reggio Emilia approach and curriculum development process’. </w:t>
      </w:r>
      <w:r w:rsidRPr="003F439E">
        <w:rPr>
          <w:rFonts w:ascii="Arial" w:hAnsi="Arial" w:cs="Arial"/>
          <w:i/>
          <w:iCs/>
          <w:color w:val="000000"/>
        </w:rPr>
        <w:t>International Journal of Academic Research Part B</w:t>
      </w:r>
      <w:r w:rsidRPr="00AA55AB">
        <w:rPr>
          <w:rFonts w:ascii="Arial" w:hAnsi="Arial" w:cs="Arial"/>
          <w:color w:val="000000"/>
        </w:rPr>
        <w:t xml:space="preserve">. 6(1), PP. 166-171. Available at: </w:t>
      </w:r>
      <w:hyperlink r:id="rId9" w:history="1">
        <w:r w:rsidRPr="00AA55AB">
          <w:rPr>
            <w:rStyle w:val="Hyperlink"/>
            <w:rFonts w:ascii="Arial" w:hAnsi="Arial" w:cs="Arial"/>
          </w:rPr>
          <w:t>https://d1wqtxts1xzle7.cloudfront.net/41581655/ijar_ayla-libre.pdf?1453829376=&amp;response-content-disposition=inline%3B+filename%3DTHE_REGGIO_EMILIA_APPROACH_AND_CURRICULU.pdf&amp;Expires=1704999724&amp;Signature=Av1Mvrz5o~1IrHfM4ayDaqieNzBR3~AVTRgCL3AVw3Ewzl6iP3wUxIzj~1jUJK~YgBYT4-3n4-Ou3q90sNvwcPpWYXqoxdQjlMoIP6UE6yVz0FY1kg34HyvRDg67W8pjuyiKrH33W0</w:t>
        </w:r>
        <w:r w:rsidRPr="00AA55AB">
          <w:rPr>
            <w:rStyle w:val="Hyperlink"/>
            <w:rFonts w:ascii="Arial" w:hAnsi="Arial" w:cs="Arial"/>
          </w:rPr>
          <w:lastRenderedPageBreak/>
          <w:t>0Zt~A0ry9jxcIULi9kcQ8OZHDHlUWGN4WqBDhBhJZt5sUqJtFumfNVJn5dHE2nNYIuDRibY6gQPa82Iqyw~SVyjfzeGYtnF14qbGJ8ukDvZvQ8Zg0N2ZYdmBxAxEyozti3suhhxELDB3sUe69s0qL6KoUBp3aJX9WiXkOZJNwVCiXYJVvYCmXtNEZfL1OUo5XR5FFunPJxcw__&amp;Key-Pair-Id=APKAJLOHF5GGSLRBV4ZA</w:t>
        </w:r>
      </w:hyperlink>
      <w:r w:rsidRPr="00AA55AB">
        <w:rPr>
          <w:rFonts w:ascii="Arial" w:hAnsi="Arial" w:cs="Arial"/>
          <w:color w:val="000000"/>
        </w:rPr>
        <w:t xml:space="preserve"> (Accessed: 11 January 2024).</w:t>
      </w:r>
    </w:p>
    <w:p w14:paraId="2B006FB1" w14:textId="77777777" w:rsidR="001F7BE1" w:rsidRPr="00AA55AB" w:rsidRDefault="001F7BE1" w:rsidP="00AA55AB">
      <w:pPr>
        <w:pStyle w:val="NormalWeb"/>
        <w:shd w:val="clear" w:color="auto" w:fill="FFFFFF"/>
        <w:spacing w:line="360" w:lineRule="auto"/>
        <w:rPr>
          <w:rFonts w:ascii="Arial" w:hAnsi="Arial" w:cs="Arial"/>
          <w:color w:val="000000"/>
        </w:rPr>
      </w:pPr>
      <w:r w:rsidRPr="00AA55AB">
        <w:rPr>
          <w:rFonts w:ascii="Arial" w:hAnsi="Arial" w:cs="Arial"/>
          <w:color w:val="000000"/>
        </w:rPr>
        <w:t xml:space="preserve">‌Blackwell, S., (no date). </w:t>
      </w:r>
      <w:r w:rsidRPr="00AA55AB">
        <w:rPr>
          <w:rFonts w:ascii="Arial" w:hAnsi="Arial" w:cs="Arial"/>
          <w:i/>
          <w:iCs/>
          <w:color w:val="000000"/>
        </w:rPr>
        <w:t>Impacts of long-term forest school programmes on children’s resilience, confidence, and wellbeing.</w:t>
      </w:r>
      <w:r w:rsidRPr="00AA55AB">
        <w:rPr>
          <w:rFonts w:ascii="Arial" w:hAnsi="Arial" w:cs="Arial"/>
          <w:color w:val="000000"/>
        </w:rPr>
        <w:t xml:space="preserve"> Available at: </w:t>
      </w:r>
      <w:hyperlink r:id="rId10" w:history="1">
        <w:r w:rsidRPr="00AA55AB">
          <w:rPr>
            <w:rStyle w:val="Hyperlink"/>
            <w:rFonts w:ascii="Arial" w:hAnsi="Arial" w:cs="Arial"/>
          </w:rPr>
          <w:t>https://d1wqtxts1xzle7.cloudfront.net/37972736/Impacts_of_Long_Term_Forest_Schools_Programmes_on_Childrens_Resilience__Confidence_and_Wellbeing_-libre.pdf?</w:t>
        </w:r>
      </w:hyperlink>
      <w:r w:rsidRPr="00AA55AB">
        <w:rPr>
          <w:rFonts w:ascii="Arial" w:hAnsi="Arial" w:cs="Arial"/>
          <w:color w:val="000000"/>
        </w:rPr>
        <w:t xml:space="preserve">  (Accessed: 13 January 2024), </w:t>
      </w:r>
    </w:p>
    <w:p w14:paraId="4AC9917F" w14:textId="77777777" w:rsidR="001F7BE1" w:rsidRDefault="001F7BE1" w:rsidP="00FD54C9">
      <w:pPr>
        <w:pStyle w:val="NormalWeb"/>
        <w:shd w:val="clear" w:color="auto" w:fill="FFFFFF"/>
        <w:spacing w:before="0" w:beforeAutospacing="0" w:after="0" w:afterAutospacing="0" w:line="360" w:lineRule="auto"/>
        <w:rPr>
          <w:rFonts w:ascii="Arial" w:hAnsi="Arial" w:cs="Arial"/>
          <w:color w:val="000000"/>
        </w:rPr>
      </w:pPr>
      <w:r w:rsidRPr="00FD54C9">
        <w:rPr>
          <w:rFonts w:ascii="Arial" w:hAnsi="Arial" w:cs="Arial"/>
          <w:color w:val="000000"/>
        </w:rPr>
        <w:t>Blaiklock, K. (2008). A Critique of the Use of Learning Stories to Assess the Learning Dispositions of Young Children.</w:t>
      </w:r>
      <w:r w:rsidRPr="00FD54C9">
        <w:rPr>
          <w:rStyle w:val="apple-converted-space"/>
          <w:rFonts w:ascii="Arial" w:hAnsi="Arial" w:cs="Arial"/>
          <w:color w:val="000000"/>
        </w:rPr>
        <w:t> </w:t>
      </w:r>
      <w:r w:rsidRPr="00FD54C9">
        <w:rPr>
          <w:rFonts w:ascii="Arial" w:hAnsi="Arial" w:cs="Arial"/>
          <w:i/>
          <w:iCs/>
          <w:color w:val="000000"/>
        </w:rPr>
        <w:t>NZ Research in ECE Journal</w:t>
      </w:r>
      <w:r w:rsidRPr="00FD54C9">
        <w:rPr>
          <w:rFonts w:ascii="Arial" w:hAnsi="Arial" w:cs="Arial"/>
          <w:color w:val="000000"/>
        </w:rPr>
        <w:t>, 11. Available at:</w:t>
      </w:r>
      <w:r>
        <w:rPr>
          <w:rFonts w:ascii="Arial" w:hAnsi="Arial" w:cs="Arial"/>
          <w:color w:val="000000"/>
        </w:rPr>
        <w:t xml:space="preserve">  </w:t>
      </w:r>
      <w:r w:rsidRPr="00FD54C9">
        <w:rPr>
          <w:rFonts w:ascii="Arial" w:hAnsi="Arial" w:cs="Arial"/>
          <w:color w:val="000000"/>
        </w:rPr>
        <w:t>https://</w:t>
      </w:r>
      <w:r>
        <w:rPr>
          <w:rFonts w:ascii="Arial" w:hAnsi="Arial" w:cs="Arial"/>
          <w:color w:val="000000"/>
        </w:rPr>
        <w:fldChar w:fldCharType="begin"/>
      </w:r>
      <w:r>
        <w:rPr>
          <w:rFonts w:ascii="Arial" w:hAnsi="Arial" w:cs="Arial"/>
          <w:color w:val="000000"/>
        </w:rPr>
        <w:instrText>HYPERLINK "http://</w:instrText>
      </w:r>
      <w:r w:rsidRPr="00FD54C9">
        <w:rPr>
          <w:rFonts w:ascii="Arial" w:hAnsi="Arial" w:cs="Arial"/>
          <w:color w:val="000000"/>
        </w:rPr>
        <w:instrText>www.researchbank.ac.nz/bitstream/handle/10652/1768/Blaiklock%20-%20learning%20stories%20critique.pdf?sequence=1&amp;isAllowed=y</w:instrText>
      </w:r>
      <w:r>
        <w:rPr>
          <w:rFonts w:ascii="Arial" w:hAnsi="Arial" w:cs="Arial"/>
          <w:color w:val="000000"/>
        </w:rPr>
        <w:instrText>"</w:instrText>
      </w:r>
      <w:r>
        <w:rPr>
          <w:rFonts w:ascii="Arial" w:hAnsi="Arial" w:cs="Arial"/>
          <w:color w:val="000000"/>
        </w:rPr>
        <w:fldChar w:fldCharType="separate"/>
      </w:r>
      <w:r w:rsidRPr="00726659">
        <w:rPr>
          <w:rStyle w:val="Hyperlink"/>
          <w:rFonts w:ascii="Arial" w:hAnsi="Arial" w:cs="Arial"/>
        </w:rPr>
        <w:t>www.researchbank.ac.nz/bitstream/handle/10652/1768/Blaiklock%20-%20learning%20stories%20critique.pdf?seq</w:t>
      </w:r>
      <w:r w:rsidRPr="00726659">
        <w:rPr>
          <w:rStyle w:val="Hyperlink"/>
          <w:rFonts w:ascii="Arial" w:hAnsi="Arial" w:cs="Arial"/>
        </w:rPr>
        <w:t>u</w:t>
      </w:r>
      <w:r w:rsidRPr="00726659">
        <w:rPr>
          <w:rStyle w:val="Hyperlink"/>
          <w:rFonts w:ascii="Arial" w:hAnsi="Arial" w:cs="Arial"/>
        </w:rPr>
        <w:t>ence=1&amp;isAllowed=y</w:t>
      </w:r>
      <w:r>
        <w:rPr>
          <w:rFonts w:ascii="Arial" w:hAnsi="Arial" w:cs="Arial"/>
          <w:color w:val="000000"/>
        </w:rPr>
        <w:fldChar w:fldCharType="end"/>
      </w:r>
      <w:r>
        <w:rPr>
          <w:rFonts w:ascii="Arial" w:hAnsi="Arial" w:cs="Arial"/>
          <w:color w:val="000000"/>
        </w:rPr>
        <w:t xml:space="preserve"> (Accessed: 21 January 2024). </w:t>
      </w:r>
    </w:p>
    <w:p w14:paraId="1B62879F" w14:textId="77777777" w:rsidR="001F7BE1" w:rsidRPr="00FD54C9" w:rsidRDefault="001F7BE1" w:rsidP="00FD54C9">
      <w:pPr>
        <w:pStyle w:val="NormalWeb"/>
        <w:shd w:val="clear" w:color="auto" w:fill="FFFFFF"/>
        <w:spacing w:before="0" w:beforeAutospacing="0" w:after="0" w:afterAutospacing="0" w:line="360" w:lineRule="auto"/>
        <w:rPr>
          <w:rFonts w:ascii="Arial" w:hAnsi="Arial" w:cs="Arial"/>
          <w:color w:val="000000"/>
        </w:rPr>
      </w:pPr>
    </w:p>
    <w:p w14:paraId="31DF97D2" w14:textId="77777777" w:rsidR="001F7BE1" w:rsidRPr="00AA55AB" w:rsidRDefault="001F7BE1" w:rsidP="00AA55AB">
      <w:pPr>
        <w:pStyle w:val="NormalWeb"/>
        <w:shd w:val="clear" w:color="auto" w:fill="FFFFFF"/>
        <w:spacing w:before="0" w:beforeAutospacing="0" w:after="0" w:afterAutospacing="0" w:line="360" w:lineRule="auto"/>
        <w:rPr>
          <w:rFonts w:ascii="Arial" w:hAnsi="Arial" w:cs="Arial"/>
          <w:color w:val="000000"/>
        </w:rPr>
      </w:pPr>
      <w:r w:rsidRPr="00AA55AB">
        <w:rPr>
          <w:rFonts w:ascii="Arial" w:hAnsi="Arial" w:cs="Arial"/>
          <w:color w:val="000000"/>
        </w:rPr>
        <w:t xml:space="preserve">CPD College, (2015). </w:t>
      </w:r>
      <w:r w:rsidRPr="00AA55AB">
        <w:rPr>
          <w:rFonts w:ascii="Arial" w:hAnsi="Arial" w:cs="Arial"/>
          <w:i/>
          <w:iCs/>
          <w:color w:val="000000"/>
        </w:rPr>
        <w:t>Teachers TV: A unique child.</w:t>
      </w:r>
      <w:r>
        <w:rPr>
          <w:rFonts w:ascii="Arial" w:hAnsi="Arial" w:cs="Arial"/>
          <w:color w:val="000000"/>
        </w:rPr>
        <w:t xml:space="preserve"> Available at: </w:t>
      </w:r>
      <w:hyperlink r:id="rId11" w:history="1">
        <w:r w:rsidRPr="009F54FB">
          <w:rPr>
            <w:rStyle w:val="Hyperlink"/>
            <w:rFonts w:ascii="Arial" w:hAnsi="Arial" w:cs="Arial"/>
          </w:rPr>
          <w:t>https://www.youtube.com/watch?v=danfo5KqCWY</w:t>
        </w:r>
      </w:hyperlink>
      <w:r>
        <w:rPr>
          <w:rFonts w:ascii="Arial" w:hAnsi="Arial" w:cs="Arial"/>
          <w:color w:val="000000"/>
        </w:rPr>
        <w:t xml:space="preserve"> (Accessed: 17 January 2024). </w:t>
      </w:r>
    </w:p>
    <w:p w14:paraId="69D00F3B" w14:textId="77777777" w:rsidR="001F7BE1" w:rsidRDefault="001F7BE1" w:rsidP="007B1FA8">
      <w:pPr>
        <w:pStyle w:val="NormalWeb"/>
        <w:shd w:val="clear" w:color="auto" w:fill="FFFFFF"/>
        <w:spacing w:line="360" w:lineRule="auto"/>
        <w:rPr>
          <w:rFonts w:ascii="Arial" w:hAnsi="Arial" w:cs="Arial"/>
          <w:color w:val="000000"/>
        </w:rPr>
      </w:pPr>
      <w:r w:rsidRPr="007B1FA8">
        <w:rPr>
          <w:rFonts w:ascii="Arial" w:hAnsi="Arial" w:cs="Arial"/>
          <w:color w:val="000000"/>
        </w:rPr>
        <w:t>‌</w:t>
      </w:r>
      <w:r>
        <w:rPr>
          <w:rFonts w:ascii="Arial" w:hAnsi="Arial" w:cs="Arial"/>
          <w:color w:val="000000"/>
        </w:rPr>
        <w:t xml:space="preserve">Donaldson, G., (2015). </w:t>
      </w:r>
      <w:r w:rsidRPr="005B1E9F">
        <w:rPr>
          <w:rFonts w:ascii="Arial" w:hAnsi="Arial" w:cs="Arial"/>
          <w:i/>
          <w:iCs/>
          <w:color w:val="000000"/>
        </w:rPr>
        <w:t>Successful Futures.</w:t>
      </w:r>
      <w:r>
        <w:rPr>
          <w:rFonts w:ascii="Arial" w:hAnsi="Arial" w:cs="Arial"/>
          <w:i/>
          <w:iCs/>
          <w:color w:val="000000"/>
        </w:rPr>
        <w:t xml:space="preserve"> </w:t>
      </w:r>
      <w:r>
        <w:rPr>
          <w:rFonts w:ascii="Arial" w:hAnsi="Arial" w:cs="Arial"/>
          <w:color w:val="000000"/>
        </w:rPr>
        <w:t xml:space="preserve">Available at: </w:t>
      </w:r>
      <w:hyperlink r:id="rId12" w:history="1">
        <w:r w:rsidRPr="00E074CC">
          <w:rPr>
            <w:rStyle w:val="Hyperlink"/>
            <w:rFonts w:ascii="Arial" w:hAnsi="Arial" w:cs="Arial"/>
          </w:rPr>
          <w:t>https://www.gov.wales/sites/default/files/publications/2018-03/successful-futures.pdf</w:t>
        </w:r>
      </w:hyperlink>
      <w:r>
        <w:rPr>
          <w:rFonts w:ascii="Arial" w:hAnsi="Arial" w:cs="Arial"/>
          <w:color w:val="000000"/>
        </w:rPr>
        <w:t xml:space="preserve"> (Accessed: 5 January 2023). </w:t>
      </w:r>
    </w:p>
    <w:p w14:paraId="6DE53042" w14:textId="77777777" w:rsidR="001F7BE1" w:rsidRDefault="001F7BE1" w:rsidP="00790DA5">
      <w:pPr>
        <w:pStyle w:val="NormalWeb"/>
        <w:shd w:val="clear" w:color="auto" w:fill="FFFFFF"/>
        <w:spacing w:before="0" w:beforeAutospacing="0" w:after="0" w:afterAutospacing="0" w:line="360" w:lineRule="auto"/>
        <w:rPr>
          <w:rFonts w:ascii="Arial" w:hAnsi="Arial" w:cs="Arial"/>
          <w:color w:val="000000"/>
        </w:rPr>
      </w:pPr>
      <w:r w:rsidRPr="00EE4744">
        <w:rPr>
          <w:rFonts w:ascii="Arial" w:hAnsi="Arial" w:cs="Arial"/>
          <w:color w:val="000000"/>
        </w:rPr>
        <w:t>Howard, J. and McInnes, K.</w:t>
      </w:r>
      <w:r>
        <w:rPr>
          <w:rFonts w:ascii="Arial" w:hAnsi="Arial" w:cs="Arial"/>
          <w:color w:val="000000"/>
        </w:rPr>
        <w:t xml:space="preserve">, </w:t>
      </w:r>
      <w:r w:rsidRPr="00EE4744">
        <w:rPr>
          <w:rFonts w:ascii="Arial" w:hAnsi="Arial" w:cs="Arial"/>
          <w:color w:val="000000"/>
        </w:rPr>
        <w:t>(2012). The impact of children’s perception of an activity as play rather than not play on emotional well-being.</w:t>
      </w:r>
      <w:r w:rsidRPr="00EE4744">
        <w:rPr>
          <w:rStyle w:val="apple-converted-space"/>
          <w:rFonts w:ascii="Arial" w:hAnsi="Arial" w:cs="Arial"/>
          <w:color w:val="000000"/>
        </w:rPr>
        <w:t> </w:t>
      </w:r>
      <w:r w:rsidRPr="00EE4744">
        <w:rPr>
          <w:rFonts w:ascii="Arial" w:hAnsi="Arial" w:cs="Arial"/>
          <w:i/>
          <w:iCs/>
          <w:color w:val="000000"/>
        </w:rPr>
        <w:t>Child: Care, Health, and Development</w:t>
      </w:r>
      <w:r w:rsidRPr="00EE4744">
        <w:rPr>
          <w:rFonts w:ascii="Arial" w:hAnsi="Arial" w:cs="Arial"/>
          <w:color w:val="000000"/>
        </w:rPr>
        <w:t xml:space="preserve">, 39(5), pp.737–742. </w:t>
      </w:r>
      <w:r>
        <w:rPr>
          <w:rFonts w:ascii="Arial" w:hAnsi="Arial" w:cs="Arial"/>
          <w:color w:val="000000"/>
        </w:rPr>
        <w:t xml:space="preserve">Available at: </w:t>
      </w:r>
      <w:hyperlink r:id="rId13" w:history="1">
        <w:r w:rsidRPr="00F5301F">
          <w:rPr>
            <w:rStyle w:val="Hyperlink"/>
            <w:rFonts w:ascii="Arial" w:hAnsi="Arial" w:cs="Arial"/>
          </w:rPr>
          <w:t>https://doi.org/10.1111/j.1365-2214.2012.01405.x</w:t>
        </w:r>
      </w:hyperlink>
      <w:r w:rsidRPr="00EE4744">
        <w:rPr>
          <w:rFonts w:ascii="Arial" w:hAnsi="Arial" w:cs="Arial"/>
          <w:color w:val="000000"/>
        </w:rPr>
        <w:t>.</w:t>
      </w:r>
      <w:r>
        <w:rPr>
          <w:rFonts w:ascii="Arial" w:hAnsi="Arial" w:cs="Arial"/>
          <w:color w:val="000000"/>
        </w:rPr>
        <w:t xml:space="preserve"> (Accessed: 28 December 2023). </w:t>
      </w:r>
    </w:p>
    <w:p w14:paraId="16E7CAF6" w14:textId="77777777" w:rsidR="001F7BE1" w:rsidRPr="00EE4744" w:rsidRDefault="001F7BE1" w:rsidP="00790DA5">
      <w:pPr>
        <w:pStyle w:val="NormalWeb"/>
        <w:shd w:val="clear" w:color="auto" w:fill="FFFFFF"/>
        <w:spacing w:before="0" w:beforeAutospacing="0" w:after="0" w:afterAutospacing="0" w:line="360" w:lineRule="auto"/>
        <w:rPr>
          <w:rFonts w:ascii="Arial" w:hAnsi="Arial" w:cs="Arial"/>
          <w:color w:val="000000"/>
        </w:rPr>
      </w:pPr>
    </w:p>
    <w:p w14:paraId="0C794E6A" w14:textId="77777777" w:rsidR="001F7BE1" w:rsidRPr="00AA55AB" w:rsidRDefault="001F7BE1" w:rsidP="00AA55AB">
      <w:pPr>
        <w:pStyle w:val="NormalWeb"/>
        <w:shd w:val="clear" w:color="auto" w:fill="FFFFFF"/>
        <w:spacing w:before="0" w:beforeAutospacing="0" w:after="0" w:afterAutospacing="0" w:line="360" w:lineRule="auto"/>
        <w:rPr>
          <w:rFonts w:ascii="Arial" w:hAnsi="Arial" w:cs="Arial"/>
          <w:color w:val="000000"/>
        </w:rPr>
      </w:pPr>
      <w:proofErr w:type="spellStart"/>
      <w:r w:rsidRPr="00AA55AB">
        <w:rPr>
          <w:rFonts w:ascii="Arial" w:hAnsi="Arial" w:cs="Arial"/>
          <w:color w:val="000000"/>
        </w:rPr>
        <w:t>Kanjee</w:t>
      </w:r>
      <w:proofErr w:type="spellEnd"/>
      <w:r w:rsidRPr="00AA55AB">
        <w:rPr>
          <w:rFonts w:ascii="Arial" w:hAnsi="Arial" w:cs="Arial"/>
          <w:color w:val="000000"/>
        </w:rPr>
        <w:t>, A. and Mthembu, J., (2015). Assessment literacy of foundation phase teachers: An exploratory study.</w:t>
      </w:r>
      <w:r w:rsidRPr="00AA55AB">
        <w:rPr>
          <w:rStyle w:val="apple-converted-space"/>
          <w:rFonts w:ascii="Arial" w:hAnsi="Arial" w:cs="Arial"/>
          <w:color w:val="000000"/>
        </w:rPr>
        <w:t> </w:t>
      </w:r>
      <w:r w:rsidRPr="00AA55AB">
        <w:rPr>
          <w:rFonts w:ascii="Arial" w:hAnsi="Arial" w:cs="Arial"/>
          <w:i/>
          <w:iCs/>
          <w:color w:val="000000"/>
        </w:rPr>
        <w:t>South African Journal of Childhood Education</w:t>
      </w:r>
      <w:r w:rsidRPr="00AA55AB">
        <w:rPr>
          <w:rFonts w:ascii="Arial" w:hAnsi="Arial" w:cs="Arial"/>
          <w:color w:val="000000"/>
        </w:rPr>
        <w:t xml:space="preserve">, 5(1), p.26. Available at: </w:t>
      </w:r>
      <w:hyperlink r:id="rId14" w:history="1">
        <w:r w:rsidRPr="00AA55AB">
          <w:rPr>
            <w:rStyle w:val="Hyperlink"/>
            <w:rFonts w:ascii="Arial" w:hAnsi="Arial" w:cs="Arial"/>
          </w:rPr>
          <w:t>https://doi.org/10.4102/sajce.v5i1.354</w:t>
        </w:r>
      </w:hyperlink>
      <w:r w:rsidRPr="00AA55AB">
        <w:rPr>
          <w:rFonts w:ascii="Arial" w:hAnsi="Arial" w:cs="Arial"/>
          <w:color w:val="000000"/>
        </w:rPr>
        <w:t xml:space="preserve"> (Accessed: 15 January 2024). </w:t>
      </w:r>
    </w:p>
    <w:p w14:paraId="24C1E458" w14:textId="77777777" w:rsidR="001F7BE1" w:rsidRDefault="001F7BE1" w:rsidP="007B1FA8">
      <w:pPr>
        <w:pStyle w:val="NormalWeb"/>
        <w:shd w:val="clear" w:color="auto" w:fill="FFFFFF"/>
        <w:spacing w:before="0" w:beforeAutospacing="0" w:after="0" w:afterAutospacing="0" w:line="360" w:lineRule="auto"/>
        <w:rPr>
          <w:rFonts w:ascii="Arial" w:hAnsi="Arial" w:cs="Arial"/>
          <w:color w:val="000000"/>
        </w:rPr>
      </w:pPr>
      <w:r w:rsidRPr="007B1FA8">
        <w:rPr>
          <w:rFonts w:ascii="Arial" w:hAnsi="Arial" w:cs="Arial"/>
          <w:color w:val="000000"/>
        </w:rPr>
        <w:lastRenderedPageBreak/>
        <w:t>Kingston, D. and Siraj, I.</w:t>
      </w:r>
      <w:r>
        <w:rPr>
          <w:rFonts w:ascii="Arial" w:hAnsi="Arial" w:cs="Arial"/>
          <w:color w:val="000000"/>
        </w:rPr>
        <w:t xml:space="preserve">, </w:t>
      </w:r>
      <w:r w:rsidRPr="007B1FA8">
        <w:rPr>
          <w:rFonts w:ascii="Arial" w:hAnsi="Arial" w:cs="Arial"/>
          <w:color w:val="000000"/>
        </w:rPr>
        <w:t>(2017). Supporting the Implementation of the Foundation Phase through Effective Professional Development.</w:t>
      </w:r>
      <w:r w:rsidRPr="007B1FA8">
        <w:rPr>
          <w:rStyle w:val="apple-converted-space"/>
          <w:rFonts w:ascii="Arial" w:hAnsi="Arial" w:cs="Arial"/>
          <w:color w:val="000000"/>
        </w:rPr>
        <w:t> </w:t>
      </w:r>
      <w:r w:rsidRPr="007B1FA8">
        <w:rPr>
          <w:rFonts w:ascii="Arial" w:hAnsi="Arial" w:cs="Arial"/>
          <w:i/>
          <w:iCs/>
          <w:color w:val="000000"/>
        </w:rPr>
        <w:t>Cylchgrawn Addysg Cymru / Wales Journal of Education</w:t>
      </w:r>
      <w:r w:rsidRPr="007B1FA8">
        <w:rPr>
          <w:rFonts w:ascii="Arial" w:hAnsi="Arial" w:cs="Arial"/>
          <w:color w:val="000000"/>
        </w:rPr>
        <w:t xml:space="preserve">, 19(1), pp.39–68. </w:t>
      </w:r>
      <w:r>
        <w:rPr>
          <w:rFonts w:ascii="Arial" w:hAnsi="Arial" w:cs="Arial"/>
          <w:color w:val="000000"/>
        </w:rPr>
        <w:t>Available at</w:t>
      </w:r>
      <w:r w:rsidRPr="007B1FA8">
        <w:rPr>
          <w:rFonts w:ascii="Arial" w:hAnsi="Arial" w:cs="Arial"/>
          <w:color w:val="000000"/>
        </w:rPr>
        <w:t>:</w:t>
      </w:r>
      <w:r>
        <w:rPr>
          <w:rFonts w:ascii="Arial" w:hAnsi="Arial" w:cs="Arial"/>
          <w:color w:val="000000"/>
        </w:rPr>
        <w:t xml:space="preserve"> </w:t>
      </w:r>
      <w:hyperlink r:id="rId15" w:history="1">
        <w:r w:rsidRPr="00E074CC">
          <w:rPr>
            <w:rStyle w:val="Hyperlink"/>
            <w:rFonts w:ascii="Arial" w:hAnsi="Arial" w:cs="Arial"/>
          </w:rPr>
          <w:t>https://doi.org/10.16922/wje.19.1.3</w:t>
        </w:r>
      </w:hyperlink>
      <w:r w:rsidRPr="007B1FA8">
        <w:rPr>
          <w:rFonts w:ascii="Arial" w:hAnsi="Arial" w:cs="Arial"/>
          <w:color w:val="000000"/>
        </w:rPr>
        <w:t>.</w:t>
      </w:r>
      <w:r>
        <w:rPr>
          <w:rFonts w:ascii="Arial" w:hAnsi="Arial" w:cs="Arial"/>
          <w:color w:val="000000"/>
        </w:rPr>
        <w:t xml:space="preserve"> (Accessed: 5 January 2024). </w:t>
      </w:r>
    </w:p>
    <w:p w14:paraId="2A8E500E" w14:textId="77777777" w:rsidR="001F7BE1" w:rsidRPr="007B1FA8" w:rsidRDefault="001F7BE1" w:rsidP="007B1FA8">
      <w:pPr>
        <w:pStyle w:val="NormalWeb"/>
        <w:shd w:val="clear" w:color="auto" w:fill="FFFFFF"/>
        <w:spacing w:before="0" w:beforeAutospacing="0" w:after="0" w:afterAutospacing="0" w:line="360" w:lineRule="auto"/>
        <w:rPr>
          <w:rFonts w:ascii="Arial" w:hAnsi="Arial" w:cs="Arial"/>
          <w:color w:val="000000"/>
        </w:rPr>
      </w:pPr>
    </w:p>
    <w:p w14:paraId="3D61C169" w14:textId="77777777" w:rsidR="001F7BE1" w:rsidRDefault="001F7BE1" w:rsidP="00AA55AB">
      <w:pPr>
        <w:pStyle w:val="NormalWeb"/>
        <w:shd w:val="clear" w:color="auto" w:fill="FFFFFF"/>
        <w:spacing w:before="0" w:beforeAutospacing="0" w:after="0" w:afterAutospacing="0" w:line="360" w:lineRule="auto"/>
        <w:rPr>
          <w:rFonts w:ascii="Arial" w:hAnsi="Arial" w:cs="Arial"/>
          <w:color w:val="000000"/>
        </w:rPr>
      </w:pPr>
      <w:r w:rsidRPr="00AA55AB">
        <w:rPr>
          <w:rFonts w:ascii="Arial" w:hAnsi="Arial" w:cs="Arial"/>
          <w:color w:val="000000"/>
        </w:rPr>
        <w:t xml:space="preserve">Massey, S., (no date). </w:t>
      </w:r>
      <w:r w:rsidRPr="003F439E">
        <w:rPr>
          <w:rFonts w:ascii="Arial" w:hAnsi="Arial" w:cs="Arial"/>
          <w:i/>
          <w:iCs/>
          <w:color w:val="000000"/>
        </w:rPr>
        <w:t>The benefits of a forest school experience for children in the early years</w:t>
      </w:r>
      <w:r w:rsidRPr="00AA55AB">
        <w:rPr>
          <w:rFonts w:ascii="Arial" w:hAnsi="Arial" w:cs="Arial"/>
          <w:color w:val="000000"/>
        </w:rPr>
        <w:t xml:space="preserve">. Available at: </w:t>
      </w:r>
      <w:hyperlink r:id="rId16" w:history="1">
        <w:r w:rsidRPr="00AA55AB">
          <w:rPr>
            <w:rStyle w:val="Hyperlink"/>
            <w:rFonts w:ascii="Arial" w:hAnsi="Arial" w:cs="Arial"/>
          </w:rPr>
          <w:t>https://www.forestschooltraining.co.uk/_webedit/uploaded-files/All%20Files/Research%20papers/Massey%20-%20benefits%20of%20FS%20Journal.pdf</w:t>
        </w:r>
      </w:hyperlink>
      <w:r w:rsidRPr="00AA55AB">
        <w:rPr>
          <w:rFonts w:ascii="Arial" w:hAnsi="Arial" w:cs="Arial"/>
          <w:color w:val="000000"/>
        </w:rPr>
        <w:t xml:space="preserve"> (Accessed: 9 January 2024). </w:t>
      </w:r>
    </w:p>
    <w:p w14:paraId="501829A2" w14:textId="77777777" w:rsidR="001F7BE1" w:rsidRPr="00AA55AB" w:rsidRDefault="001F7BE1" w:rsidP="00AA55AB">
      <w:pPr>
        <w:pStyle w:val="NormalWeb"/>
        <w:shd w:val="clear" w:color="auto" w:fill="FFFFFF"/>
        <w:spacing w:before="0" w:beforeAutospacing="0" w:after="0" w:afterAutospacing="0" w:line="360" w:lineRule="auto"/>
        <w:rPr>
          <w:rFonts w:ascii="Arial" w:hAnsi="Arial" w:cs="Arial"/>
          <w:color w:val="000000"/>
        </w:rPr>
      </w:pPr>
    </w:p>
    <w:p w14:paraId="6A45B0E2" w14:textId="77777777" w:rsidR="001F7BE1" w:rsidRDefault="001F7BE1" w:rsidP="00790DA5">
      <w:pPr>
        <w:pStyle w:val="NormalWeb"/>
        <w:shd w:val="clear" w:color="auto" w:fill="FFFFFF"/>
        <w:spacing w:before="0" w:beforeAutospacing="0" w:after="0" w:afterAutospacing="0" w:line="360" w:lineRule="auto"/>
        <w:rPr>
          <w:rFonts w:ascii="Arial" w:hAnsi="Arial" w:cs="Arial"/>
          <w:color w:val="000000"/>
        </w:rPr>
      </w:pPr>
      <w:r w:rsidRPr="00773BFA">
        <w:rPr>
          <w:rFonts w:ascii="Arial" w:hAnsi="Arial" w:cs="Arial"/>
          <w:color w:val="000000"/>
        </w:rPr>
        <w:t>McInnes, K., Howard, J., Miles, G. and Crowley, K.</w:t>
      </w:r>
      <w:r>
        <w:rPr>
          <w:rFonts w:ascii="Arial" w:hAnsi="Arial" w:cs="Arial"/>
          <w:color w:val="000000"/>
        </w:rPr>
        <w:t xml:space="preserve">, </w:t>
      </w:r>
      <w:r w:rsidRPr="00773BFA">
        <w:rPr>
          <w:rFonts w:ascii="Arial" w:hAnsi="Arial" w:cs="Arial"/>
          <w:color w:val="000000"/>
        </w:rPr>
        <w:t>(2011). Differences in practitioners’ understanding of play and how this influences pedagogy and children’s perceptions of play.</w:t>
      </w:r>
      <w:r w:rsidRPr="00773BFA">
        <w:rPr>
          <w:rStyle w:val="apple-converted-space"/>
          <w:rFonts w:ascii="Arial" w:hAnsi="Arial" w:cs="Arial"/>
          <w:color w:val="000000"/>
        </w:rPr>
        <w:t> </w:t>
      </w:r>
      <w:r w:rsidRPr="00773BFA">
        <w:rPr>
          <w:rFonts w:ascii="Arial" w:hAnsi="Arial" w:cs="Arial"/>
          <w:i/>
          <w:iCs/>
          <w:color w:val="000000"/>
        </w:rPr>
        <w:t>Early Years</w:t>
      </w:r>
      <w:r w:rsidRPr="00773BFA">
        <w:rPr>
          <w:rFonts w:ascii="Arial" w:hAnsi="Arial" w:cs="Arial"/>
          <w:color w:val="000000"/>
        </w:rPr>
        <w:t xml:space="preserve">, 31(2), pp.121–133. </w:t>
      </w:r>
      <w:r>
        <w:rPr>
          <w:rFonts w:ascii="Arial" w:hAnsi="Arial" w:cs="Arial"/>
          <w:color w:val="000000"/>
        </w:rPr>
        <w:t>Available at</w:t>
      </w:r>
      <w:r w:rsidRPr="00773BFA">
        <w:rPr>
          <w:rFonts w:ascii="Arial" w:hAnsi="Arial" w:cs="Arial"/>
          <w:color w:val="000000"/>
        </w:rPr>
        <w:t>:</w:t>
      </w:r>
      <w:r>
        <w:rPr>
          <w:rFonts w:ascii="Arial" w:hAnsi="Arial" w:cs="Arial"/>
          <w:color w:val="000000"/>
        </w:rPr>
        <w:t xml:space="preserve"> </w:t>
      </w:r>
      <w:hyperlink r:id="rId17" w:history="1">
        <w:r w:rsidRPr="007A0679">
          <w:rPr>
            <w:rStyle w:val="Hyperlink"/>
            <w:rFonts w:ascii="Arial" w:hAnsi="Arial" w:cs="Arial"/>
          </w:rPr>
          <w:t>https://doi.org/10.1080/09575146.2011.572870</w:t>
        </w:r>
      </w:hyperlink>
      <w:r w:rsidRPr="00773BFA">
        <w:rPr>
          <w:rFonts w:ascii="Arial" w:hAnsi="Arial" w:cs="Arial"/>
          <w:color w:val="000000"/>
        </w:rPr>
        <w:t>.</w:t>
      </w:r>
      <w:r>
        <w:rPr>
          <w:rFonts w:ascii="Arial" w:hAnsi="Arial" w:cs="Arial"/>
          <w:color w:val="000000"/>
        </w:rPr>
        <w:t xml:space="preserve"> (Accessed: 31 December 2023).</w:t>
      </w:r>
    </w:p>
    <w:p w14:paraId="0E9FC2D8" w14:textId="77777777" w:rsidR="001F7BE1" w:rsidRPr="002975E6" w:rsidRDefault="001F7BE1" w:rsidP="002975E6">
      <w:pPr>
        <w:pStyle w:val="NormalWeb"/>
        <w:shd w:val="clear" w:color="auto" w:fill="FFFFFF"/>
        <w:spacing w:line="360" w:lineRule="auto"/>
        <w:rPr>
          <w:rFonts w:ascii="Arial" w:hAnsi="Arial" w:cs="Arial"/>
          <w:color w:val="000000" w:themeColor="text1"/>
          <w:sz w:val="28"/>
          <w:szCs w:val="28"/>
        </w:rPr>
      </w:pPr>
      <w:r w:rsidRPr="002975E6">
        <w:rPr>
          <w:rFonts w:ascii="Arial" w:hAnsi="Arial" w:cs="Arial"/>
          <w:color w:val="000000" w:themeColor="text1"/>
          <w:shd w:val="clear" w:color="auto" w:fill="FFFFFF"/>
        </w:rPr>
        <w:t>Murphy, M.C. (2020)</w:t>
      </w:r>
      <w:r>
        <w:rPr>
          <w:rFonts w:ascii="Arial" w:hAnsi="Arial" w:cs="Arial"/>
          <w:color w:val="000000" w:themeColor="text1"/>
          <w:shd w:val="clear" w:color="auto" w:fill="FFFFFF"/>
        </w:rPr>
        <w:t xml:space="preserve">. </w:t>
      </w:r>
      <w:r w:rsidRPr="002975E6">
        <w:rPr>
          <w:rFonts w:ascii="Arial" w:hAnsi="Arial" w:cs="Arial"/>
          <w:color w:val="000000" w:themeColor="text1"/>
          <w:shd w:val="clear" w:color="auto" w:fill="FFFFFF"/>
        </w:rPr>
        <w:t>‘Bronfenbrenner’s bio-ecological model: a theoretical framework to explore the forest school approach?’,</w:t>
      </w:r>
      <w:r w:rsidRPr="002975E6">
        <w:rPr>
          <w:rStyle w:val="apple-converted-space"/>
          <w:rFonts w:ascii="Arial" w:hAnsi="Arial" w:cs="Arial"/>
          <w:color w:val="000000" w:themeColor="text1"/>
          <w:shd w:val="clear" w:color="auto" w:fill="FFFFFF"/>
        </w:rPr>
        <w:t> </w:t>
      </w:r>
      <w:r w:rsidRPr="002975E6">
        <w:rPr>
          <w:rFonts w:ascii="Arial" w:hAnsi="Arial" w:cs="Arial"/>
          <w:i/>
          <w:iCs/>
          <w:color w:val="000000" w:themeColor="text1"/>
        </w:rPr>
        <w:t>Journal of outdoor and environmental education</w:t>
      </w:r>
      <w:r w:rsidRPr="002975E6">
        <w:rPr>
          <w:rFonts w:ascii="Arial" w:hAnsi="Arial" w:cs="Arial"/>
          <w:color w:val="000000" w:themeColor="text1"/>
          <w:shd w:val="clear" w:color="auto" w:fill="FFFFFF"/>
        </w:rPr>
        <w:t>, 23(2), pp. 191–205. Available at:</w:t>
      </w:r>
      <w:r>
        <w:rPr>
          <w:rFonts w:ascii="Arial" w:hAnsi="Arial" w:cs="Arial"/>
          <w:color w:val="000000" w:themeColor="text1"/>
          <w:shd w:val="clear" w:color="auto" w:fill="FFFFFF"/>
        </w:rPr>
        <w:t xml:space="preserve"> </w:t>
      </w:r>
      <w:hyperlink r:id="rId18" w:history="1">
        <w:r w:rsidRPr="001608CA">
          <w:rPr>
            <w:rStyle w:val="Hyperlink"/>
            <w:rFonts w:ascii="Arial" w:hAnsi="Arial" w:cs="Arial"/>
            <w:shd w:val="clear" w:color="auto" w:fill="FFFFFF"/>
          </w:rPr>
          <w:t>https://doi.org/10.1007/s42322-020-00056-5</w:t>
        </w:r>
      </w:hyperlink>
      <w:r>
        <w:rPr>
          <w:rFonts w:ascii="Arial" w:hAnsi="Arial" w:cs="Arial"/>
          <w:color w:val="000000" w:themeColor="text1"/>
          <w:shd w:val="clear" w:color="auto" w:fill="FFFFFF"/>
        </w:rPr>
        <w:t xml:space="preserve"> (Accessed: 7 January 2024). </w:t>
      </w:r>
    </w:p>
    <w:p w14:paraId="22028BCC" w14:textId="77777777" w:rsidR="001F7BE1" w:rsidRPr="00AA55AB" w:rsidRDefault="001F7BE1" w:rsidP="00AA55AB">
      <w:pPr>
        <w:pStyle w:val="NormalWeb"/>
        <w:shd w:val="clear" w:color="auto" w:fill="FFFFFF"/>
        <w:spacing w:line="360" w:lineRule="auto"/>
        <w:rPr>
          <w:rFonts w:ascii="Arial" w:hAnsi="Arial" w:cs="Arial"/>
          <w:color w:val="000000"/>
        </w:rPr>
      </w:pPr>
      <w:r w:rsidRPr="00AA55AB">
        <w:rPr>
          <w:rFonts w:ascii="Arial" w:hAnsi="Arial" w:cs="Arial"/>
          <w:color w:val="000000"/>
        </w:rPr>
        <w:t xml:space="preserve">National day nurseries association, (no date). </w:t>
      </w:r>
      <w:r w:rsidRPr="00AA55AB">
        <w:rPr>
          <w:rFonts w:ascii="Arial" w:hAnsi="Arial" w:cs="Arial"/>
          <w:i/>
          <w:iCs/>
          <w:color w:val="000000"/>
        </w:rPr>
        <w:t>Curriculum for Wales- In the moment planning</w:t>
      </w:r>
      <w:r w:rsidRPr="00AA55AB">
        <w:rPr>
          <w:rFonts w:ascii="Arial" w:hAnsi="Arial" w:cs="Arial"/>
          <w:color w:val="000000"/>
        </w:rPr>
        <w:t xml:space="preserve">. Available at: </w:t>
      </w:r>
      <w:hyperlink r:id="rId19" w:history="1">
        <w:r w:rsidRPr="00AA55AB">
          <w:rPr>
            <w:rStyle w:val="Hyperlink"/>
            <w:rFonts w:ascii="Arial" w:hAnsi="Arial" w:cs="Arial"/>
          </w:rPr>
          <w:t>https://ndna.org.uk/wp-content/uploads/2022/07/Wales-In-the-Moment-Planning-Curriculum-for-Wales-Factsheet.pdf</w:t>
        </w:r>
      </w:hyperlink>
      <w:r w:rsidRPr="00AA55AB">
        <w:rPr>
          <w:rFonts w:ascii="Arial" w:hAnsi="Arial" w:cs="Arial"/>
          <w:color w:val="000000"/>
        </w:rPr>
        <w:t xml:space="preserve"> (Accessed: 13 January 2024). </w:t>
      </w:r>
    </w:p>
    <w:p w14:paraId="56B9D4D8" w14:textId="77777777" w:rsidR="001F7BE1" w:rsidRPr="00AA55AB" w:rsidRDefault="001F7BE1" w:rsidP="00AA55AB">
      <w:pPr>
        <w:pStyle w:val="NormalWeb"/>
        <w:shd w:val="clear" w:color="auto" w:fill="FFFFFF"/>
        <w:spacing w:line="360" w:lineRule="auto"/>
        <w:rPr>
          <w:rFonts w:ascii="Arial" w:hAnsi="Arial" w:cs="Arial"/>
          <w:color w:val="000000"/>
        </w:rPr>
      </w:pPr>
      <w:r w:rsidRPr="00AA55AB">
        <w:rPr>
          <w:rFonts w:ascii="Arial" w:hAnsi="Arial" w:cs="Arial"/>
          <w:color w:val="000000"/>
        </w:rPr>
        <w:t xml:space="preserve">Natural Resources Wales, (no date). </w:t>
      </w:r>
      <w:r w:rsidRPr="00AA55AB">
        <w:rPr>
          <w:rFonts w:ascii="Arial" w:hAnsi="Arial" w:cs="Arial"/>
          <w:i/>
          <w:iCs/>
          <w:color w:val="000000"/>
        </w:rPr>
        <w:t>A guide to forest school in Wales</w:t>
      </w:r>
      <w:r w:rsidRPr="00AA55AB">
        <w:rPr>
          <w:rFonts w:ascii="Arial" w:hAnsi="Arial" w:cs="Arial"/>
          <w:color w:val="000000"/>
        </w:rPr>
        <w:t xml:space="preserve">. Available at: </w:t>
      </w:r>
      <w:hyperlink r:id="rId20" w:history="1">
        <w:r w:rsidRPr="00AA55AB">
          <w:rPr>
            <w:rStyle w:val="Hyperlink"/>
            <w:rFonts w:ascii="Arial" w:hAnsi="Arial" w:cs="Arial"/>
          </w:rPr>
          <w:t>https://cdn.cyfoethnaturiol.cymru/media/696065/guide-to-forest-school-booklet-eng-final.pdf</w:t>
        </w:r>
      </w:hyperlink>
      <w:r w:rsidRPr="00AA55AB">
        <w:rPr>
          <w:rFonts w:ascii="Arial" w:hAnsi="Arial" w:cs="Arial"/>
          <w:color w:val="000000"/>
        </w:rPr>
        <w:t xml:space="preserve"> (Accessed: 13 January 2024).  </w:t>
      </w:r>
    </w:p>
    <w:p w14:paraId="3227441A" w14:textId="77777777" w:rsidR="001F7BE1" w:rsidRDefault="001F7BE1" w:rsidP="00790DA5">
      <w:pPr>
        <w:pStyle w:val="NormalWeb"/>
        <w:shd w:val="clear" w:color="auto" w:fill="FFFFFF"/>
        <w:spacing w:line="360" w:lineRule="auto"/>
        <w:rPr>
          <w:rFonts w:ascii="Arial" w:hAnsi="Arial" w:cs="Arial"/>
          <w:color w:val="000000"/>
        </w:rPr>
      </w:pPr>
      <w:r w:rsidRPr="00790DA5">
        <w:rPr>
          <w:rFonts w:ascii="Arial" w:hAnsi="Arial" w:cs="Arial"/>
          <w:color w:val="000000"/>
        </w:rPr>
        <w:t>Ntshangase, N. and Venketsamy, R., (2022). Practitioners’ perceptions of play-based pedagogy on the holistic development of young children. PPD, 9(2). Available at:</w:t>
      </w:r>
      <w:r>
        <w:rPr>
          <w:rFonts w:ascii="Arial" w:hAnsi="Arial" w:cs="Arial"/>
          <w:color w:val="000000"/>
        </w:rPr>
        <w:t xml:space="preserve"> </w:t>
      </w:r>
      <w:hyperlink r:id="rId21" w:anchor=":~:text=Ntshangase%20%26%20Venketsamy%20–%20Practitioners%27%20Perception,of%20Play%2DBased%20Pedagogy%20on%20…&amp;text=based%20pedagogy%20allows%20young%20children,enjoyment%2C%20using%20stimulating%20resources" w:history="1">
        <w:r w:rsidRPr="00D21DA0">
          <w:rPr>
            <w:rStyle w:val="Hyperlink"/>
            <w:rFonts w:ascii="Arial" w:hAnsi="Arial" w:cs="Arial"/>
          </w:rPr>
          <w:t>https://www.researchgate.net/publication/366281879_Practitioners%27_Perceptions_of_Play-Based_Pedagogy_on_the_Holistic_Development_of_Young_Children#:~:text=Ntshangase%20%26%20Venketsamy%20–</w:t>
        </w:r>
        <w:r w:rsidRPr="00D21DA0">
          <w:rPr>
            <w:rStyle w:val="Hyperlink"/>
            <w:rFonts w:ascii="Arial" w:hAnsi="Arial" w:cs="Arial"/>
          </w:rPr>
          <w:lastRenderedPageBreak/>
          <w:t>%20Practitioners%27%20Perception,of%20Play%2DBased%20Pedagogy%20on%20…&amp;text=based%20pedagogy%20allows%20young%20children,enjoyment%2C%20using%20stimulating%20resources</w:t>
        </w:r>
      </w:hyperlink>
      <w:r w:rsidRPr="00BC5A14">
        <w:rPr>
          <w:rFonts w:ascii="Arial" w:hAnsi="Arial" w:cs="Arial"/>
          <w:color w:val="000000"/>
        </w:rPr>
        <w:t>.</w:t>
      </w:r>
      <w:r>
        <w:rPr>
          <w:rFonts w:ascii="Arial" w:hAnsi="Arial" w:cs="Arial"/>
          <w:color w:val="000000"/>
        </w:rPr>
        <w:t xml:space="preserve"> </w:t>
      </w:r>
      <w:r w:rsidRPr="00790DA5">
        <w:rPr>
          <w:rFonts w:ascii="Arial" w:hAnsi="Arial" w:cs="Arial"/>
          <w:color w:val="000000"/>
        </w:rPr>
        <w:t xml:space="preserve">(Accessed: 5 January 2024). </w:t>
      </w:r>
    </w:p>
    <w:p w14:paraId="276C66EC" w14:textId="77777777" w:rsidR="001F7BE1" w:rsidRDefault="001F7BE1" w:rsidP="00EE4744">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Pack, J., (2016). </w:t>
      </w:r>
      <w:r w:rsidRPr="00DC1CEA">
        <w:rPr>
          <w:rFonts w:ascii="Arial" w:hAnsi="Arial" w:cs="Arial"/>
          <w:i/>
          <w:iCs/>
          <w:color w:val="000000" w:themeColor="text1"/>
          <w:shd w:val="clear" w:color="auto" w:fill="FFFFFF"/>
        </w:rPr>
        <w:t>Learning stories.</w:t>
      </w:r>
      <w:r>
        <w:rPr>
          <w:rFonts w:ascii="Arial" w:hAnsi="Arial" w:cs="Arial"/>
          <w:color w:val="000000" w:themeColor="text1"/>
          <w:shd w:val="clear" w:color="auto" w:fill="FFFFFF"/>
        </w:rPr>
        <w:t xml:space="preserve"> Available at: </w:t>
      </w:r>
      <w:hyperlink r:id="rId22" w:history="1">
        <w:r w:rsidRPr="001F1E76">
          <w:rPr>
            <w:rStyle w:val="Hyperlink"/>
            <w:rFonts w:ascii="Arial" w:hAnsi="Arial" w:cs="Arial"/>
            <w:shd w:val="clear" w:color="auto" w:fill="FFFFFF"/>
          </w:rPr>
          <w:t>https://www.naeyc.or</w:t>
        </w:r>
        <w:r w:rsidRPr="001F1E76">
          <w:rPr>
            <w:rStyle w:val="Hyperlink"/>
            <w:rFonts w:ascii="Arial" w:hAnsi="Arial" w:cs="Arial"/>
            <w:shd w:val="clear" w:color="auto" w:fill="FFFFFF"/>
          </w:rPr>
          <w:t>g</w:t>
        </w:r>
        <w:r w:rsidRPr="001F1E76">
          <w:rPr>
            <w:rStyle w:val="Hyperlink"/>
            <w:rFonts w:ascii="Arial" w:hAnsi="Arial" w:cs="Arial"/>
            <w:shd w:val="clear" w:color="auto" w:fill="FFFFFF"/>
          </w:rPr>
          <w:t>/resources/pubs/tyc/dec2015/learning-stories</w:t>
        </w:r>
      </w:hyperlink>
      <w:r>
        <w:rPr>
          <w:rFonts w:ascii="Arial" w:hAnsi="Arial" w:cs="Arial"/>
          <w:color w:val="000000" w:themeColor="text1"/>
          <w:shd w:val="clear" w:color="auto" w:fill="FFFFFF"/>
        </w:rPr>
        <w:t xml:space="preserve"> (Accessed: 21 January 2024). </w:t>
      </w:r>
    </w:p>
    <w:p w14:paraId="04B53E89" w14:textId="77777777" w:rsidR="001F7BE1" w:rsidRPr="00AA55AB" w:rsidRDefault="001F7BE1" w:rsidP="00AA55AB">
      <w:pPr>
        <w:pStyle w:val="NormalWeb"/>
        <w:shd w:val="clear" w:color="auto" w:fill="FFFFFF"/>
        <w:spacing w:line="360" w:lineRule="auto"/>
        <w:rPr>
          <w:rFonts w:ascii="Arial" w:hAnsi="Arial" w:cs="Arial"/>
          <w:color w:val="000000"/>
        </w:rPr>
      </w:pPr>
      <w:r>
        <w:rPr>
          <w:rFonts w:ascii="Arial" w:hAnsi="Arial" w:cs="Arial"/>
          <w:color w:val="000000"/>
        </w:rPr>
        <w:t xml:space="preserve">Simply Psychology, (2023). </w:t>
      </w:r>
      <w:r w:rsidRPr="003F439E">
        <w:rPr>
          <w:rFonts w:ascii="Arial" w:hAnsi="Arial" w:cs="Arial"/>
          <w:i/>
          <w:iCs/>
          <w:color w:val="000000"/>
        </w:rPr>
        <w:t>Maslow’s Hierarchy of needs</w:t>
      </w:r>
      <w:r>
        <w:rPr>
          <w:rFonts w:ascii="Arial" w:hAnsi="Arial" w:cs="Arial"/>
          <w:color w:val="000000"/>
        </w:rPr>
        <w:t xml:space="preserve">. [Image]. Available at: </w:t>
      </w:r>
      <w:hyperlink r:id="rId23" w:history="1">
        <w:r w:rsidRPr="00AA55AB">
          <w:rPr>
            <w:rStyle w:val="Hyperlink"/>
            <w:rFonts w:ascii="Arial" w:hAnsi="Arial" w:cs="Arial"/>
          </w:rPr>
          <w:t>https://www.simplypsychology.org/maslow.html</w:t>
        </w:r>
      </w:hyperlink>
      <w:r w:rsidRPr="00AA55AB">
        <w:rPr>
          <w:rFonts w:ascii="Arial" w:hAnsi="Arial" w:cs="Arial"/>
          <w:color w:val="000000"/>
        </w:rPr>
        <w:t xml:space="preserve"> (Accessed: 7 January 2024). </w:t>
      </w:r>
    </w:p>
    <w:p w14:paraId="382CB63B" w14:textId="77777777" w:rsidR="001F7BE1" w:rsidRPr="00AA55AB" w:rsidRDefault="001F7BE1" w:rsidP="00AA55AB">
      <w:pPr>
        <w:pStyle w:val="NormalWeb"/>
        <w:shd w:val="clear" w:color="auto" w:fill="FFFFFF"/>
        <w:spacing w:before="0" w:beforeAutospacing="0" w:after="0" w:afterAutospacing="0" w:line="360" w:lineRule="auto"/>
        <w:rPr>
          <w:rFonts w:ascii="Arial" w:hAnsi="Arial" w:cs="Arial"/>
          <w:color w:val="000000"/>
        </w:rPr>
      </w:pPr>
      <w:r w:rsidRPr="00AA55AB">
        <w:rPr>
          <w:rFonts w:ascii="Arial" w:hAnsi="Arial" w:cs="Arial"/>
          <w:color w:val="000000"/>
        </w:rPr>
        <w:t xml:space="preserve">Swales, r., (2017). ‘Comparison of three pre-school children’s social communication indoors and outdoors during forest school sessions. </w:t>
      </w:r>
      <w:r w:rsidRPr="00AA55AB">
        <w:rPr>
          <w:rFonts w:ascii="Arial" w:hAnsi="Arial" w:cs="Arial"/>
          <w:i/>
          <w:iCs/>
          <w:color w:val="000000"/>
        </w:rPr>
        <w:t xml:space="preserve">Journal of research and Scholarly activity. Available at: </w:t>
      </w:r>
      <w:hyperlink r:id="rId24" w:anchor="page=61" w:history="1">
        <w:r w:rsidRPr="00AA55AB">
          <w:rPr>
            <w:rStyle w:val="Hyperlink"/>
            <w:rFonts w:ascii="Arial" w:hAnsi="Arial" w:cs="Arial"/>
            <w:i/>
            <w:iCs/>
          </w:rPr>
          <w:t>https://www.eastridingcollege.ac.uk/assets/uploads/user/PDFs/HE%20Journal%202016.17.pdf#page=61</w:t>
        </w:r>
      </w:hyperlink>
      <w:r w:rsidRPr="00AA55AB">
        <w:rPr>
          <w:rFonts w:ascii="Arial" w:hAnsi="Arial" w:cs="Arial"/>
          <w:i/>
          <w:iCs/>
          <w:color w:val="000000"/>
        </w:rPr>
        <w:t xml:space="preserve"> (Accessed: 13 January 2024). </w:t>
      </w:r>
    </w:p>
    <w:p w14:paraId="2657D292" w14:textId="77777777" w:rsidR="001F7BE1" w:rsidRPr="00FB6AFB" w:rsidRDefault="001F7BE1" w:rsidP="00EE4744">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Education Hub, (2019). </w:t>
      </w:r>
      <w:r w:rsidRPr="002F74DA">
        <w:rPr>
          <w:rFonts w:ascii="Arial" w:hAnsi="Arial" w:cs="Arial"/>
          <w:i/>
          <w:iCs/>
          <w:color w:val="000000" w:themeColor="text1"/>
          <w:shd w:val="clear" w:color="auto" w:fill="FFFFFF"/>
        </w:rPr>
        <w:t>How to use learning stories in ECE assessment.</w:t>
      </w:r>
      <w:r>
        <w:rPr>
          <w:rFonts w:ascii="Arial" w:hAnsi="Arial" w:cs="Arial"/>
          <w:color w:val="000000" w:themeColor="text1"/>
          <w:shd w:val="clear" w:color="auto" w:fill="FFFFFF"/>
        </w:rPr>
        <w:t xml:space="preserve"> Available at: </w:t>
      </w:r>
      <w:hyperlink r:id="rId25" w:history="1">
        <w:r w:rsidRPr="00726659">
          <w:rPr>
            <w:rStyle w:val="Hyperlink"/>
            <w:rFonts w:ascii="Arial" w:hAnsi="Arial" w:cs="Arial"/>
            <w:shd w:val="clear" w:color="auto" w:fill="FFFFFF"/>
          </w:rPr>
          <w:t>https://theeducationhub.org.nz/wp-content/uploads/2020/06/How-to-use-learning-stories-in-ECE-assessment.pdf</w:t>
        </w:r>
      </w:hyperlink>
      <w:r>
        <w:rPr>
          <w:rFonts w:ascii="Arial" w:hAnsi="Arial" w:cs="Arial"/>
          <w:color w:val="000000" w:themeColor="text1"/>
          <w:shd w:val="clear" w:color="auto" w:fill="FFFFFF"/>
        </w:rPr>
        <w:t xml:space="preserve"> (Accessed: 21 January 2024). </w:t>
      </w:r>
    </w:p>
    <w:p w14:paraId="1235FC6A" w14:textId="77777777" w:rsidR="001F7BE1" w:rsidRDefault="001F7BE1" w:rsidP="00790DA5">
      <w:pPr>
        <w:pStyle w:val="NormalWeb"/>
        <w:shd w:val="clear" w:color="auto" w:fill="FFFFFF"/>
        <w:spacing w:line="360" w:lineRule="auto"/>
        <w:rPr>
          <w:rFonts w:ascii="Arial" w:hAnsi="Arial" w:cs="Arial"/>
          <w:color w:val="000000"/>
        </w:rPr>
      </w:pPr>
      <w:r w:rsidRPr="00EE4744">
        <w:rPr>
          <w:rFonts w:ascii="Arial" w:hAnsi="Arial" w:cs="Arial"/>
          <w:color w:val="000000"/>
        </w:rPr>
        <w:t>‌</w:t>
      </w:r>
      <w:r>
        <w:rPr>
          <w:rFonts w:ascii="Arial" w:hAnsi="Arial" w:cs="Arial"/>
          <w:color w:val="000000"/>
        </w:rPr>
        <w:t xml:space="preserve">UNICEF, (2019). </w:t>
      </w:r>
      <w:r w:rsidRPr="00EE4744">
        <w:rPr>
          <w:rFonts w:ascii="Arial" w:hAnsi="Arial" w:cs="Arial"/>
          <w:i/>
          <w:iCs/>
          <w:color w:val="000000"/>
        </w:rPr>
        <w:t>A summary of the UN Convention on the Rights of the Child.</w:t>
      </w:r>
      <w:r>
        <w:rPr>
          <w:rFonts w:ascii="Arial" w:hAnsi="Arial" w:cs="Arial"/>
          <w:color w:val="000000"/>
        </w:rPr>
        <w:t xml:space="preserve"> Available at: </w:t>
      </w:r>
      <w:hyperlink r:id="rId26" w:history="1">
        <w:r w:rsidRPr="00F5301F">
          <w:rPr>
            <w:rStyle w:val="Hyperlink"/>
            <w:rFonts w:ascii="Arial" w:hAnsi="Arial" w:cs="Arial"/>
          </w:rPr>
          <w:t>https://www.unicef.org.uk/wp-content/uploads/2019/10/UNCRC_summary-1_1.pdf</w:t>
        </w:r>
      </w:hyperlink>
      <w:r>
        <w:rPr>
          <w:rFonts w:ascii="Arial" w:hAnsi="Arial" w:cs="Arial"/>
          <w:color w:val="000000"/>
        </w:rPr>
        <w:t xml:space="preserve"> (Accessed: 28 December 2023). </w:t>
      </w:r>
    </w:p>
    <w:p w14:paraId="3C212C06"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sidRPr="000D4AB7">
        <w:rPr>
          <w:rFonts w:ascii="Arial" w:hAnsi="Arial" w:cs="Arial"/>
          <w:color w:val="000000" w:themeColor="text1"/>
          <w:shd w:val="clear" w:color="auto" w:fill="FFFFFF"/>
        </w:rPr>
        <w:t>Waters, J.</w:t>
      </w:r>
      <w:r>
        <w:rPr>
          <w:rFonts w:ascii="Arial" w:hAnsi="Arial" w:cs="Arial"/>
          <w:color w:val="000000" w:themeColor="text1"/>
          <w:shd w:val="clear" w:color="auto" w:fill="FFFFFF"/>
        </w:rPr>
        <w:t>,</w:t>
      </w:r>
      <w:r w:rsidRPr="000D4AB7">
        <w:rPr>
          <w:rFonts w:ascii="Arial" w:hAnsi="Arial" w:cs="Arial"/>
          <w:color w:val="000000" w:themeColor="text1"/>
          <w:shd w:val="clear" w:color="auto" w:fill="FFFFFF"/>
        </w:rPr>
        <w:t xml:space="preserve"> (2016). </w:t>
      </w:r>
      <w:r w:rsidRPr="000D4AB7">
        <w:rPr>
          <w:rFonts w:ascii="Arial" w:hAnsi="Arial" w:cs="Arial"/>
          <w:i/>
          <w:iCs/>
          <w:color w:val="000000" w:themeColor="text1"/>
          <w:shd w:val="clear" w:color="auto" w:fill="FFFFFF"/>
        </w:rPr>
        <w:t xml:space="preserve">The Foundation Phase in Wales – time to grow up? </w:t>
      </w:r>
      <w:r w:rsidRPr="000D4AB7">
        <w:rPr>
          <w:rFonts w:ascii="Arial" w:hAnsi="Arial" w:cs="Arial"/>
          <w:color w:val="000000" w:themeColor="text1"/>
          <w:shd w:val="clear" w:color="auto" w:fill="FFFFFF"/>
        </w:rPr>
        <w:t>University of Wales Press</w:t>
      </w:r>
      <w:r>
        <w:rPr>
          <w:rFonts w:ascii="Arial" w:hAnsi="Arial" w:cs="Arial"/>
          <w:color w:val="000000" w:themeColor="text1"/>
          <w:shd w:val="clear" w:color="auto" w:fill="FFFFFF"/>
        </w:rPr>
        <w:t xml:space="preserve">. Available at: </w:t>
      </w:r>
      <w:hyperlink r:id="rId27" w:history="1">
        <w:r w:rsidRPr="00D21DA0">
          <w:rPr>
            <w:rStyle w:val="Hyperlink"/>
            <w:rFonts w:ascii="Arial" w:hAnsi="Arial" w:cs="Arial"/>
            <w:shd w:val="clear" w:color="auto" w:fill="FFFFFF"/>
          </w:rPr>
          <w:t>https://repository.uwtsd.ac.uk/id/eprint/715/1/Waters,%20J.(2016)%20The%20foundation%20phase%20in%20Wales%20-%20time%20to%20grow.pdf</w:t>
        </w:r>
      </w:hyperlink>
      <w:r>
        <w:rPr>
          <w:rFonts w:ascii="Arial" w:hAnsi="Arial" w:cs="Arial"/>
          <w:color w:val="000000" w:themeColor="text1"/>
          <w:shd w:val="clear" w:color="auto" w:fill="FFFFFF"/>
        </w:rPr>
        <w:t xml:space="preserve"> (Accessed: 28 December 2023). </w:t>
      </w:r>
    </w:p>
    <w:p w14:paraId="5FA2C0E3"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(2014). </w:t>
      </w:r>
      <w:r w:rsidRPr="00BA66B4">
        <w:rPr>
          <w:rFonts w:ascii="Arial" w:hAnsi="Arial" w:cs="Arial"/>
          <w:i/>
          <w:iCs/>
          <w:color w:val="000000" w:themeColor="text1"/>
          <w:shd w:val="clear" w:color="auto" w:fill="FFFFFF"/>
        </w:rPr>
        <w:t>An independent stocktake of the Foundation Phase in Wales.</w:t>
      </w:r>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 xml:space="preserve">Available at: </w:t>
      </w:r>
      <w:hyperlink r:id="rId28" w:history="1">
        <w:r w:rsidRPr="00BB1792">
          <w:rPr>
            <w:rStyle w:val="Hyperlink"/>
            <w:rFonts w:ascii="Arial" w:hAnsi="Arial" w:cs="Arial"/>
            <w:shd w:val="clear" w:color="auto" w:fill="FFFFFF"/>
          </w:rPr>
          <w:t>https://dera.ioe.ac.uk/id/eprint/20340/1/140519-independent-stocktake-of-the-foundation-phase-in-wales-en.pdf</w:t>
        </w:r>
      </w:hyperlink>
      <w:r>
        <w:rPr>
          <w:rFonts w:ascii="Arial" w:hAnsi="Arial" w:cs="Arial"/>
          <w:color w:val="000000" w:themeColor="text1"/>
          <w:shd w:val="clear" w:color="auto" w:fill="FFFFFF"/>
        </w:rPr>
        <w:t xml:space="preserve"> (Accessed: 29 December 2023). </w:t>
      </w:r>
    </w:p>
    <w:p w14:paraId="01CEB516" w14:textId="77777777" w:rsidR="001F7BE1" w:rsidRDefault="001F7BE1" w:rsidP="00790DA5">
      <w:pPr>
        <w:spacing w:line="360" w:lineRule="auto"/>
        <w:rPr>
          <w:rFonts w:ascii="Arial" w:hAnsi="Arial" w:cs="Arial"/>
        </w:rPr>
      </w:pPr>
      <w:r w:rsidRPr="000C03C5">
        <w:rPr>
          <w:rFonts w:ascii="Arial" w:hAnsi="Arial" w:cs="Arial"/>
        </w:rPr>
        <w:lastRenderedPageBreak/>
        <w:t xml:space="preserve">Welsh Government, </w:t>
      </w:r>
      <w:r>
        <w:rPr>
          <w:rFonts w:ascii="Arial" w:hAnsi="Arial" w:cs="Arial"/>
        </w:rPr>
        <w:t xml:space="preserve">(2015). Curriculum for Wales, Foundation Phase framework. Available at: </w:t>
      </w:r>
      <w:hyperlink r:id="rId29" w:history="1">
        <w:r w:rsidRPr="00731346">
          <w:rPr>
            <w:rStyle w:val="Hyperlink"/>
            <w:rFonts w:ascii="Arial" w:hAnsi="Arial" w:cs="Arial"/>
          </w:rPr>
          <w:t>https://hwb.gov.wales/storage/d5d8e39c-b534-40cb-a3f5-7e2e126d8077/foundation-phase-framework.pdf</w:t>
        </w:r>
      </w:hyperlink>
      <w:r>
        <w:rPr>
          <w:rFonts w:ascii="Arial" w:hAnsi="Arial" w:cs="Arial"/>
        </w:rPr>
        <w:t xml:space="preserve"> (Accessed: 15 January 2024). </w:t>
      </w:r>
    </w:p>
    <w:p w14:paraId="7205C0B1"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(2015). </w:t>
      </w:r>
      <w:r>
        <w:rPr>
          <w:rFonts w:ascii="Arial" w:hAnsi="Arial" w:cs="Arial"/>
          <w:i/>
          <w:iCs/>
          <w:color w:val="000000" w:themeColor="text1"/>
          <w:shd w:val="clear" w:color="auto" w:fill="FFFFFF"/>
        </w:rPr>
        <w:t xml:space="preserve">Evaluating the Foundation Phase: Final Report. </w:t>
      </w:r>
      <w:r>
        <w:rPr>
          <w:rFonts w:ascii="Arial" w:hAnsi="Arial" w:cs="Arial"/>
          <w:color w:val="000000" w:themeColor="text1"/>
          <w:shd w:val="clear" w:color="auto" w:fill="FFFFFF"/>
        </w:rPr>
        <w:t xml:space="preserve">available at: </w:t>
      </w:r>
      <w:hyperlink r:id="rId30" w:history="1">
        <w:r w:rsidRPr="00BB1792">
          <w:rPr>
            <w:rStyle w:val="Hyperlink"/>
            <w:rFonts w:ascii="Arial" w:hAnsi="Arial" w:cs="Arial"/>
            <w:shd w:val="clear" w:color="auto" w:fill="FFFFFF"/>
          </w:rPr>
          <w:t>https://www.gov.wales/sites/default/files/statistics-and-research/2019-07/150514-foundation-phase-final-en_0.pdf</w:t>
        </w:r>
      </w:hyperlink>
      <w:r>
        <w:rPr>
          <w:rFonts w:ascii="Arial" w:hAnsi="Arial" w:cs="Arial"/>
          <w:color w:val="000000" w:themeColor="text1"/>
          <w:shd w:val="clear" w:color="auto" w:fill="FFFFFF"/>
        </w:rPr>
        <w:t xml:space="preserve"> (Accessed: 29 December 2023) . </w:t>
      </w:r>
    </w:p>
    <w:p w14:paraId="61BE2CE1"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(2020). </w:t>
      </w:r>
      <w:r w:rsidRPr="003F439E">
        <w:rPr>
          <w:rFonts w:ascii="Arial" w:hAnsi="Arial" w:cs="Arial"/>
          <w:i/>
          <w:iCs/>
          <w:color w:val="000000" w:themeColor="text1"/>
          <w:shd w:val="clear" w:color="auto" w:fill="FFFFFF"/>
        </w:rPr>
        <w:t>Curriculum for Wales: Health and Well-being</w:t>
      </w:r>
      <w:r>
        <w:rPr>
          <w:rFonts w:ascii="Arial" w:hAnsi="Arial" w:cs="Arial"/>
          <w:color w:val="000000" w:themeColor="text1"/>
          <w:shd w:val="clear" w:color="auto" w:fill="FFFFFF"/>
        </w:rPr>
        <w:t xml:space="preserve">. Available at: </w:t>
      </w:r>
      <w:hyperlink r:id="rId31" w:history="1">
        <w:r w:rsidRPr="00D809A7">
          <w:rPr>
            <w:rStyle w:val="Hyperlink"/>
            <w:rFonts w:ascii="Arial" w:hAnsi="Arial" w:cs="Arial"/>
            <w:shd w:val="clear" w:color="auto" w:fill="FFFFFF"/>
          </w:rPr>
          <w:t>https://hwb.gov.wales/curriculum-for-wales/health-and-well-being/</w:t>
        </w:r>
      </w:hyperlink>
      <w:r>
        <w:rPr>
          <w:rFonts w:ascii="Arial" w:hAnsi="Arial" w:cs="Arial"/>
          <w:color w:val="000000" w:themeColor="text1"/>
          <w:shd w:val="clear" w:color="auto" w:fill="FFFFFF"/>
        </w:rPr>
        <w:t xml:space="preserve"> (Accessed: 12 January 2024). </w:t>
      </w:r>
    </w:p>
    <w:p w14:paraId="57CC97C4"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(2022a). </w:t>
      </w:r>
      <w:r>
        <w:rPr>
          <w:rFonts w:ascii="Arial" w:hAnsi="Arial" w:cs="Arial"/>
          <w:i/>
          <w:iCs/>
          <w:color w:val="000000" w:themeColor="text1"/>
          <w:shd w:val="clear" w:color="auto" w:fill="FFFFFF"/>
        </w:rPr>
        <w:t xml:space="preserve">A curriculum for funded non-maintained nursery settings. </w:t>
      </w:r>
      <w:r>
        <w:rPr>
          <w:rFonts w:ascii="Arial" w:hAnsi="Arial" w:cs="Arial"/>
          <w:color w:val="000000" w:themeColor="text1"/>
          <w:shd w:val="clear" w:color="auto" w:fill="FFFFFF"/>
        </w:rPr>
        <w:t xml:space="preserve">Available at: </w:t>
      </w:r>
      <w:hyperlink r:id="rId32" w:history="1">
        <w:r w:rsidRPr="00BB1792">
          <w:rPr>
            <w:rStyle w:val="Hyperlink"/>
            <w:rFonts w:ascii="Arial" w:hAnsi="Arial" w:cs="Arial"/>
            <w:shd w:val="clear" w:color="auto" w:fill="FFFFFF"/>
          </w:rPr>
          <w:t>https://hwb.gov.wales/api/storage/b1801d78-38c3-4320-9818-d9996c21aef8/220914-a-curriculum-for-funded-non-maintained-nursery-settings.pdf</w:t>
        </w:r>
      </w:hyperlink>
      <w:r>
        <w:rPr>
          <w:rFonts w:ascii="Arial" w:hAnsi="Arial" w:cs="Arial"/>
          <w:color w:val="000000" w:themeColor="text1"/>
          <w:shd w:val="clear" w:color="auto" w:fill="FFFFFF"/>
        </w:rPr>
        <w:t xml:space="preserve"> (Accessed: 29 December 2023). </w:t>
      </w:r>
    </w:p>
    <w:p w14:paraId="5EE726D9"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(2022b). </w:t>
      </w:r>
      <w:r w:rsidRPr="003F439E">
        <w:rPr>
          <w:rFonts w:ascii="Arial" w:hAnsi="Arial" w:cs="Arial"/>
          <w:i/>
          <w:iCs/>
          <w:color w:val="000000" w:themeColor="text1"/>
          <w:shd w:val="clear" w:color="auto" w:fill="FFFFFF"/>
        </w:rPr>
        <w:t>Research into assessment practices in the Foundation Phase</w:t>
      </w:r>
      <w:r>
        <w:rPr>
          <w:rFonts w:ascii="Arial" w:hAnsi="Arial" w:cs="Arial"/>
          <w:color w:val="000000" w:themeColor="text1"/>
          <w:shd w:val="clear" w:color="auto" w:fill="FFFFFF"/>
        </w:rPr>
        <w:t xml:space="preserve">: Final Report. Available at: </w:t>
      </w:r>
      <w:hyperlink r:id="rId33" w:history="1">
        <w:r w:rsidRPr="001F1E76">
          <w:rPr>
            <w:rStyle w:val="Hyperlink"/>
            <w:rFonts w:ascii="Arial" w:hAnsi="Arial" w:cs="Arial"/>
            <w:shd w:val="clear" w:color="auto" w:fill="FFFFFF"/>
          </w:rPr>
          <w:t>https://www.gov.wales/sites/default/files/statistics-and-research/2022-07/research-into-assessment-practices-in-the-foundation-phase.pdf</w:t>
        </w:r>
      </w:hyperlink>
      <w:r>
        <w:rPr>
          <w:rFonts w:ascii="Arial" w:hAnsi="Arial" w:cs="Arial"/>
          <w:color w:val="000000" w:themeColor="text1"/>
          <w:shd w:val="clear" w:color="auto" w:fill="FFFFFF"/>
        </w:rPr>
        <w:t xml:space="preserve"> (Accessed: 17 January 2024).</w:t>
      </w:r>
    </w:p>
    <w:p w14:paraId="64CA3B35" w14:textId="77777777" w:rsidR="001F7BE1" w:rsidRDefault="001F7BE1" w:rsidP="00790DA5">
      <w:pPr>
        <w:pStyle w:val="NormalWeb"/>
        <w:shd w:val="clear" w:color="auto" w:fill="FFFFFF"/>
        <w:spacing w:line="360" w:lineRule="auto"/>
        <w:rPr>
          <w:rFonts w:ascii="Arial" w:hAnsi="Arial" w:cs="Arial"/>
          <w:i/>
          <w:iCs/>
          <w:color w:val="000000" w:themeColor="text1"/>
          <w:shd w:val="clear" w:color="auto" w:fill="FFFFFF"/>
        </w:rPr>
      </w:pPr>
      <w:r>
        <w:rPr>
          <w:rFonts w:ascii="Arial" w:hAnsi="Arial" w:cs="Arial"/>
          <w:color w:val="000000" w:themeColor="text1"/>
          <w:shd w:val="clear" w:color="auto" w:fill="FFFFFF"/>
        </w:rPr>
        <w:t xml:space="preserve">Welsh Government, (no date a). </w:t>
      </w:r>
      <w:r>
        <w:rPr>
          <w:rFonts w:ascii="Arial" w:hAnsi="Arial" w:cs="Arial"/>
          <w:i/>
          <w:iCs/>
          <w:color w:val="000000" w:themeColor="text1"/>
          <w:shd w:val="clear" w:color="auto" w:fill="FFFFFF"/>
        </w:rPr>
        <w:t>Learning and teaching pedagogy.</w:t>
      </w:r>
      <w:r>
        <w:rPr>
          <w:rFonts w:ascii="Arial" w:hAnsi="Arial" w:cs="Arial"/>
          <w:color w:val="000000" w:themeColor="text1"/>
          <w:shd w:val="clear" w:color="auto" w:fill="FFFFFF"/>
        </w:rPr>
        <w:t xml:space="preserve"> Available at: </w:t>
      </w:r>
      <w:hyperlink r:id="rId34" w:history="1">
        <w:r w:rsidRPr="00BB1792">
          <w:rPr>
            <w:rStyle w:val="Hyperlink"/>
            <w:rFonts w:ascii="Arial" w:hAnsi="Arial" w:cs="Arial"/>
            <w:shd w:val="clear" w:color="auto" w:fill="FFFFFF"/>
          </w:rPr>
          <w:t>https://hwb.gov.wales/storage/8f0b360f-f1f6-4bec-b11a-df88168007f9/learning-and-teaching-pedagogy.pdf</w:t>
        </w:r>
      </w:hyperlink>
      <w:r>
        <w:rPr>
          <w:rFonts w:ascii="Arial" w:hAnsi="Arial" w:cs="Arial"/>
          <w:color w:val="000000" w:themeColor="text1"/>
          <w:shd w:val="clear" w:color="auto" w:fill="FFFFFF"/>
        </w:rPr>
        <w:t xml:space="preserve"> (Accessed: 29 December 2023). </w:t>
      </w:r>
      <w:r>
        <w:rPr>
          <w:rFonts w:ascii="Arial" w:hAnsi="Arial" w:cs="Arial"/>
          <w:i/>
          <w:iCs/>
          <w:color w:val="000000" w:themeColor="text1"/>
          <w:shd w:val="clear" w:color="auto" w:fill="FFFFFF"/>
        </w:rPr>
        <w:t xml:space="preserve"> </w:t>
      </w:r>
    </w:p>
    <w:p w14:paraId="3D4E3B11" w14:textId="77777777" w:rsidR="001F7BE1"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(no date b). </w:t>
      </w:r>
      <w:r w:rsidRPr="000944CB">
        <w:rPr>
          <w:rFonts w:ascii="Arial" w:hAnsi="Arial" w:cs="Arial"/>
          <w:i/>
          <w:iCs/>
          <w:color w:val="000000" w:themeColor="text1"/>
          <w:shd w:val="clear" w:color="auto" w:fill="FFFFFF"/>
        </w:rPr>
        <w:t xml:space="preserve">Play/Active Learning Overview for 3 to 7-year-olds. </w:t>
      </w:r>
      <w:r>
        <w:rPr>
          <w:rFonts w:ascii="Arial" w:hAnsi="Arial" w:cs="Arial"/>
          <w:color w:val="000000" w:themeColor="text1"/>
          <w:shd w:val="clear" w:color="auto" w:fill="FFFFFF"/>
        </w:rPr>
        <w:t xml:space="preserve">Available at: </w:t>
      </w:r>
      <w:hyperlink r:id="rId35" w:history="1">
        <w:r w:rsidRPr="007A0679">
          <w:rPr>
            <w:rStyle w:val="Hyperlink"/>
            <w:rFonts w:ascii="Arial" w:hAnsi="Arial" w:cs="Arial"/>
            <w:shd w:val="clear" w:color="auto" w:fill="FFFFFF"/>
          </w:rPr>
          <w:t>https://hwb.gov.wales/storage/52aae98d-65ed-4065-9222-1a7876e150de/play-active-learning-overview-for-3-to-7-year-olds.pdf</w:t>
        </w:r>
      </w:hyperlink>
      <w:r>
        <w:rPr>
          <w:rFonts w:ascii="Arial" w:hAnsi="Arial" w:cs="Arial"/>
          <w:color w:val="000000" w:themeColor="text1"/>
          <w:shd w:val="clear" w:color="auto" w:fill="FFFFFF"/>
        </w:rPr>
        <w:t xml:space="preserve"> (Accessed: 30 December 2023). </w:t>
      </w:r>
    </w:p>
    <w:p w14:paraId="7D3CDAB5" w14:textId="77777777" w:rsidR="001F7BE1" w:rsidRPr="003F439E" w:rsidRDefault="001F7BE1" w:rsidP="00790DA5">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Government, (no date c). </w:t>
      </w:r>
      <w:r>
        <w:rPr>
          <w:rFonts w:ascii="Arial" w:hAnsi="Arial" w:cs="Arial"/>
          <w:i/>
          <w:iCs/>
          <w:color w:val="000000" w:themeColor="text1"/>
          <w:shd w:val="clear" w:color="auto" w:fill="FFFFFF"/>
        </w:rPr>
        <w:t xml:space="preserve">Foundation Phase Profile Handbook. </w:t>
      </w:r>
      <w:r>
        <w:rPr>
          <w:rFonts w:ascii="Arial" w:hAnsi="Arial" w:cs="Arial"/>
          <w:color w:val="000000" w:themeColor="text1"/>
          <w:shd w:val="clear" w:color="auto" w:fill="FFFFFF"/>
        </w:rPr>
        <w:t xml:space="preserve">Available at: </w:t>
      </w:r>
      <w:hyperlink r:id="rId36" w:history="1">
        <w:r w:rsidRPr="003E0604">
          <w:rPr>
            <w:rStyle w:val="Hyperlink"/>
            <w:rFonts w:ascii="Arial" w:hAnsi="Arial" w:cs="Arial"/>
            <w:shd w:val="clear" w:color="auto" w:fill="FFFFFF"/>
          </w:rPr>
          <w:t>https://hwb.gov.wales/storage/f9d85dba-85a4-4e87-bb58-a24730ad7e57/foundation-phase-profile-handbook-revised-september-2017.pdf</w:t>
        </w:r>
      </w:hyperlink>
      <w:r>
        <w:rPr>
          <w:rFonts w:ascii="Arial" w:hAnsi="Arial" w:cs="Arial"/>
          <w:color w:val="000000" w:themeColor="text1"/>
          <w:shd w:val="clear" w:color="auto" w:fill="FFFFFF"/>
        </w:rPr>
        <w:t xml:space="preserve"> (Accessed: 18 January 2024). </w:t>
      </w:r>
    </w:p>
    <w:p w14:paraId="229F424C" w14:textId="77777777" w:rsidR="001F7BE1" w:rsidRDefault="001F7BE1" w:rsidP="00790DA5">
      <w:pPr>
        <w:pStyle w:val="NormalWeb"/>
        <w:shd w:val="clear" w:color="auto" w:fill="FFFFFF"/>
        <w:spacing w:before="0" w:beforeAutospacing="0" w:after="0" w:afterAutospacing="0" w:line="360" w:lineRule="auto"/>
        <w:rPr>
          <w:rFonts w:ascii="Arial" w:hAnsi="Arial" w:cs="Arial"/>
          <w:color w:val="000000"/>
        </w:rPr>
      </w:pPr>
      <w:r w:rsidRPr="00F662DC">
        <w:rPr>
          <w:rFonts w:ascii="Arial" w:hAnsi="Arial" w:cs="Arial"/>
          <w:color w:val="000000"/>
        </w:rPr>
        <w:lastRenderedPageBreak/>
        <w:t>Wilkinson, D. and Jones, T.</w:t>
      </w:r>
      <w:r>
        <w:rPr>
          <w:rFonts w:ascii="Arial" w:hAnsi="Arial" w:cs="Arial"/>
          <w:color w:val="000000"/>
        </w:rPr>
        <w:t xml:space="preserve">, </w:t>
      </w:r>
      <w:r w:rsidRPr="00F662DC">
        <w:rPr>
          <w:rFonts w:ascii="Arial" w:hAnsi="Arial" w:cs="Arial"/>
          <w:color w:val="000000"/>
        </w:rPr>
        <w:t>(2017). An exploration of ‘scaffolded’ and ‘experiential’ learning environment’s impact upon students’ experiences of a challenging level 6 topic in forensic psychology: MAPPA.</w:t>
      </w:r>
      <w:r w:rsidRPr="00F662DC">
        <w:rPr>
          <w:rStyle w:val="apple-converted-space"/>
          <w:rFonts w:ascii="Arial" w:hAnsi="Arial" w:cs="Arial"/>
          <w:color w:val="000000"/>
        </w:rPr>
        <w:t> </w:t>
      </w:r>
      <w:r w:rsidRPr="00F662DC">
        <w:rPr>
          <w:rFonts w:ascii="Arial" w:hAnsi="Arial" w:cs="Arial"/>
          <w:i/>
          <w:iCs/>
          <w:color w:val="000000"/>
        </w:rPr>
        <w:t>Psychology Teaching Review</w:t>
      </w:r>
      <w:r>
        <w:rPr>
          <w:rFonts w:ascii="Arial" w:hAnsi="Arial" w:cs="Arial"/>
          <w:color w:val="000000"/>
        </w:rPr>
        <w:t xml:space="preserve">, </w:t>
      </w:r>
      <w:r w:rsidRPr="00F662DC">
        <w:rPr>
          <w:rFonts w:ascii="Arial" w:hAnsi="Arial" w:cs="Arial"/>
          <w:color w:val="000000"/>
        </w:rPr>
        <w:t xml:space="preserve">23(1). Available at: </w:t>
      </w:r>
      <w:hyperlink r:id="rId37" w:history="1">
        <w:r w:rsidRPr="007A0679">
          <w:rPr>
            <w:rStyle w:val="Hyperlink"/>
            <w:rFonts w:ascii="Arial" w:hAnsi="Arial" w:cs="Arial"/>
          </w:rPr>
          <w:t>https://files.eric.ed.gov/fulltext/EJ1146412.pdf</w:t>
        </w:r>
      </w:hyperlink>
      <w:r>
        <w:rPr>
          <w:rFonts w:ascii="Arial" w:hAnsi="Arial" w:cs="Arial"/>
          <w:color w:val="000000"/>
        </w:rPr>
        <w:t xml:space="preserve"> (Accessed: 31 December 2023). </w:t>
      </w:r>
    </w:p>
    <w:sectPr w:rsidR="001F7BE1">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669D8" w14:textId="77777777" w:rsidR="00420F8C" w:rsidRDefault="00420F8C" w:rsidP="004C5F92">
      <w:r>
        <w:separator/>
      </w:r>
    </w:p>
  </w:endnote>
  <w:endnote w:type="continuationSeparator" w:id="0">
    <w:p w14:paraId="498F2B04" w14:textId="77777777" w:rsidR="00420F8C" w:rsidRDefault="00420F8C" w:rsidP="004C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E2030" w14:textId="77777777" w:rsidR="00420F8C" w:rsidRDefault="00420F8C" w:rsidP="004C5F92">
      <w:r>
        <w:separator/>
      </w:r>
    </w:p>
  </w:footnote>
  <w:footnote w:type="continuationSeparator" w:id="0">
    <w:p w14:paraId="5859530F" w14:textId="77777777" w:rsidR="00420F8C" w:rsidRDefault="00420F8C" w:rsidP="004C5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259B5" w14:textId="6C7C125F" w:rsidR="004C5F92" w:rsidRPr="004C5F92" w:rsidRDefault="004C5F92">
    <w:pPr>
      <w:pStyle w:val="Header"/>
      <w:rPr>
        <w:rFonts w:ascii="Arial" w:hAnsi="Arial" w:cs="Arial"/>
      </w:rPr>
    </w:pPr>
    <w:r w:rsidRPr="004C5F92">
      <w:rPr>
        <w:rFonts w:ascii="Arial" w:hAnsi="Arial" w:cs="Arial"/>
      </w:rPr>
      <w:t>2203999</w:t>
    </w:r>
    <w:r w:rsidRPr="004C5F92">
      <w:rPr>
        <w:rFonts w:ascii="Arial" w:hAnsi="Arial" w:cs="Arial"/>
      </w:rPr>
      <w:ptab w:relativeTo="margin" w:alignment="center" w:leader="none"/>
    </w:r>
    <w:r w:rsidRPr="004C5F92">
      <w:rPr>
        <w:rFonts w:ascii="Arial" w:hAnsi="Arial" w:cs="Arial"/>
      </w:rPr>
      <w:t>ECEY6010/C</w:t>
    </w:r>
    <w:r w:rsidRPr="004C5F92">
      <w:rPr>
        <w:rFonts w:ascii="Arial" w:hAnsi="Arial" w:cs="Arial"/>
      </w:rPr>
      <w:ptab w:relativeTo="margin" w:alignment="right" w:leader="none"/>
    </w:r>
    <w:r w:rsidRPr="004C5F92">
      <w:rPr>
        <w:rFonts w:ascii="Arial" w:hAnsi="Arial" w:cs="Arial"/>
      </w:rPr>
      <w:t xml:space="preserve">Word Count- </w:t>
    </w:r>
    <w:r w:rsidR="007322C3">
      <w:rPr>
        <w:rFonts w:ascii="Arial" w:hAnsi="Arial" w:cs="Arial"/>
      </w:rPr>
      <w:t>3197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097F"/>
    <w:multiLevelType w:val="hybridMultilevel"/>
    <w:tmpl w:val="C3087C14"/>
    <w:lvl w:ilvl="0" w:tplc="FEDA84B0">
      <w:numFmt w:val="bullet"/>
      <w:lvlText w:val="-"/>
      <w:lvlJc w:val="left"/>
      <w:pPr>
        <w:ind w:left="1820" w:hanging="360"/>
      </w:pPr>
      <w:rPr>
        <w:rFonts w:ascii="Arial" w:eastAsiaTheme="minorHAnsi" w:hAnsi="Arial" w:cs="Arial" w:hint="default"/>
      </w:rPr>
    </w:lvl>
    <w:lvl w:ilvl="1" w:tplc="08090003" w:tentative="1">
      <w:start w:val="1"/>
      <w:numFmt w:val="bullet"/>
      <w:lvlText w:val="o"/>
      <w:lvlJc w:val="left"/>
      <w:pPr>
        <w:ind w:left="2540" w:hanging="360"/>
      </w:pPr>
      <w:rPr>
        <w:rFonts w:ascii="Courier New" w:hAnsi="Courier New" w:cs="Courier New" w:hint="default"/>
      </w:rPr>
    </w:lvl>
    <w:lvl w:ilvl="2" w:tplc="08090005" w:tentative="1">
      <w:start w:val="1"/>
      <w:numFmt w:val="bullet"/>
      <w:lvlText w:val=""/>
      <w:lvlJc w:val="left"/>
      <w:pPr>
        <w:ind w:left="3260" w:hanging="360"/>
      </w:pPr>
      <w:rPr>
        <w:rFonts w:ascii="Wingdings" w:hAnsi="Wingdings" w:hint="default"/>
      </w:rPr>
    </w:lvl>
    <w:lvl w:ilvl="3" w:tplc="08090001" w:tentative="1">
      <w:start w:val="1"/>
      <w:numFmt w:val="bullet"/>
      <w:lvlText w:val=""/>
      <w:lvlJc w:val="left"/>
      <w:pPr>
        <w:ind w:left="3980" w:hanging="360"/>
      </w:pPr>
      <w:rPr>
        <w:rFonts w:ascii="Symbol" w:hAnsi="Symbol" w:hint="default"/>
      </w:rPr>
    </w:lvl>
    <w:lvl w:ilvl="4" w:tplc="08090003" w:tentative="1">
      <w:start w:val="1"/>
      <w:numFmt w:val="bullet"/>
      <w:lvlText w:val="o"/>
      <w:lvlJc w:val="left"/>
      <w:pPr>
        <w:ind w:left="4700" w:hanging="360"/>
      </w:pPr>
      <w:rPr>
        <w:rFonts w:ascii="Courier New" w:hAnsi="Courier New" w:cs="Courier New" w:hint="default"/>
      </w:rPr>
    </w:lvl>
    <w:lvl w:ilvl="5" w:tplc="08090005" w:tentative="1">
      <w:start w:val="1"/>
      <w:numFmt w:val="bullet"/>
      <w:lvlText w:val=""/>
      <w:lvlJc w:val="left"/>
      <w:pPr>
        <w:ind w:left="5420" w:hanging="360"/>
      </w:pPr>
      <w:rPr>
        <w:rFonts w:ascii="Wingdings" w:hAnsi="Wingdings" w:hint="default"/>
      </w:rPr>
    </w:lvl>
    <w:lvl w:ilvl="6" w:tplc="08090001" w:tentative="1">
      <w:start w:val="1"/>
      <w:numFmt w:val="bullet"/>
      <w:lvlText w:val=""/>
      <w:lvlJc w:val="left"/>
      <w:pPr>
        <w:ind w:left="6140" w:hanging="360"/>
      </w:pPr>
      <w:rPr>
        <w:rFonts w:ascii="Symbol" w:hAnsi="Symbol" w:hint="default"/>
      </w:rPr>
    </w:lvl>
    <w:lvl w:ilvl="7" w:tplc="08090003" w:tentative="1">
      <w:start w:val="1"/>
      <w:numFmt w:val="bullet"/>
      <w:lvlText w:val="o"/>
      <w:lvlJc w:val="left"/>
      <w:pPr>
        <w:ind w:left="6860" w:hanging="360"/>
      </w:pPr>
      <w:rPr>
        <w:rFonts w:ascii="Courier New" w:hAnsi="Courier New" w:cs="Courier New" w:hint="default"/>
      </w:rPr>
    </w:lvl>
    <w:lvl w:ilvl="8" w:tplc="08090005" w:tentative="1">
      <w:start w:val="1"/>
      <w:numFmt w:val="bullet"/>
      <w:lvlText w:val=""/>
      <w:lvlJc w:val="left"/>
      <w:pPr>
        <w:ind w:left="7580" w:hanging="360"/>
      </w:pPr>
      <w:rPr>
        <w:rFonts w:ascii="Wingdings" w:hAnsi="Wingdings" w:hint="default"/>
      </w:rPr>
    </w:lvl>
  </w:abstractNum>
  <w:abstractNum w:abstractNumId="1" w15:restartNumberingAfterBreak="0">
    <w:nsid w:val="0D390730"/>
    <w:multiLevelType w:val="hybridMultilevel"/>
    <w:tmpl w:val="D9C0252A"/>
    <w:lvl w:ilvl="0" w:tplc="405C990C">
      <w:start w:val="1"/>
      <w:numFmt w:val="decimal"/>
      <w:lvlText w:val="%1."/>
      <w:lvlJc w:val="left"/>
      <w:pPr>
        <w:tabs>
          <w:tab w:val="num" w:pos="720"/>
        </w:tabs>
        <w:ind w:left="720" w:hanging="360"/>
      </w:pPr>
    </w:lvl>
    <w:lvl w:ilvl="1" w:tplc="E5126B14" w:tentative="1">
      <w:start w:val="1"/>
      <w:numFmt w:val="decimal"/>
      <w:lvlText w:val="%2."/>
      <w:lvlJc w:val="left"/>
      <w:pPr>
        <w:tabs>
          <w:tab w:val="num" w:pos="1440"/>
        </w:tabs>
        <w:ind w:left="1440" w:hanging="360"/>
      </w:pPr>
    </w:lvl>
    <w:lvl w:ilvl="2" w:tplc="73C00186" w:tentative="1">
      <w:start w:val="1"/>
      <w:numFmt w:val="decimal"/>
      <w:lvlText w:val="%3."/>
      <w:lvlJc w:val="left"/>
      <w:pPr>
        <w:tabs>
          <w:tab w:val="num" w:pos="2160"/>
        </w:tabs>
        <w:ind w:left="2160" w:hanging="360"/>
      </w:pPr>
    </w:lvl>
    <w:lvl w:ilvl="3" w:tplc="E3525406" w:tentative="1">
      <w:start w:val="1"/>
      <w:numFmt w:val="decimal"/>
      <w:lvlText w:val="%4."/>
      <w:lvlJc w:val="left"/>
      <w:pPr>
        <w:tabs>
          <w:tab w:val="num" w:pos="2880"/>
        </w:tabs>
        <w:ind w:left="2880" w:hanging="360"/>
      </w:pPr>
    </w:lvl>
    <w:lvl w:ilvl="4" w:tplc="D68C5FE2" w:tentative="1">
      <w:start w:val="1"/>
      <w:numFmt w:val="decimal"/>
      <w:lvlText w:val="%5."/>
      <w:lvlJc w:val="left"/>
      <w:pPr>
        <w:tabs>
          <w:tab w:val="num" w:pos="3600"/>
        </w:tabs>
        <w:ind w:left="3600" w:hanging="360"/>
      </w:pPr>
    </w:lvl>
    <w:lvl w:ilvl="5" w:tplc="D544524E" w:tentative="1">
      <w:start w:val="1"/>
      <w:numFmt w:val="decimal"/>
      <w:lvlText w:val="%6."/>
      <w:lvlJc w:val="left"/>
      <w:pPr>
        <w:tabs>
          <w:tab w:val="num" w:pos="4320"/>
        </w:tabs>
        <w:ind w:left="4320" w:hanging="360"/>
      </w:pPr>
    </w:lvl>
    <w:lvl w:ilvl="6" w:tplc="D23846DC" w:tentative="1">
      <w:start w:val="1"/>
      <w:numFmt w:val="decimal"/>
      <w:lvlText w:val="%7."/>
      <w:lvlJc w:val="left"/>
      <w:pPr>
        <w:tabs>
          <w:tab w:val="num" w:pos="5040"/>
        </w:tabs>
        <w:ind w:left="5040" w:hanging="360"/>
      </w:pPr>
    </w:lvl>
    <w:lvl w:ilvl="7" w:tplc="F7B47588" w:tentative="1">
      <w:start w:val="1"/>
      <w:numFmt w:val="decimal"/>
      <w:lvlText w:val="%8."/>
      <w:lvlJc w:val="left"/>
      <w:pPr>
        <w:tabs>
          <w:tab w:val="num" w:pos="5760"/>
        </w:tabs>
        <w:ind w:left="5760" w:hanging="360"/>
      </w:pPr>
    </w:lvl>
    <w:lvl w:ilvl="8" w:tplc="4CACFA72" w:tentative="1">
      <w:start w:val="1"/>
      <w:numFmt w:val="decimal"/>
      <w:lvlText w:val="%9."/>
      <w:lvlJc w:val="left"/>
      <w:pPr>
        <w:tabs>
          <w:tab w:val="num" w:pos="6480"/>
        </w:tabs>
        <w:ind w:left="6480" w:hanging="360"/>
      </w:pPr>
    </w:lvl>
  </w:abstractNum>
  <w:abstractNum w:abstractNumId="2" w15:restartNumberingAfterBreak="0">
    <w:nsid w:val="0DAF1416"/>
    <w:multiLevelType w:val="hybridMultilevel"/>
    <w:tmpl w:val="A888F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B7C29"/>
    <w:multiLevelType w:val="hybridMultilevel"/>
    <w:tmpl w:val="B5A8A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4B2676"/>
    <w:multiLevelType w:val="hybridMultilevel"/>
    <w:tmpl w:val="FE08446A"/>
    <w:lvl w:ilvl="0" w:tplc="D57444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05550D"/>
    <w:multiLevelType w:val="hybridMultilevel"/>
    <w:tmpl w:val="26CCB9EE"/>
    <w:lvl w:ilvl="0" w:tplc="4F446B70">
      <w:start w:val="1"/>
      <w:numFmt w:val="decimal"/>
      <w:lvlText w:val="%1."/>
      <w:lvlJc w:val="left"/>
      <w:pPr>
        <w:tabs>
          <w:tab w:val="num" w:pos="720"/>
        </w:tabs>
        <w:ind w:left="720" w:hanging="360"/>
      </w:pPr>
    </w:lvl>
    <w:lvl w:ilvl="1" w:tplc="39DAB26E" w:tentative="1">
      <w:start w:val="1"/>
      <w:numFmt w:val="decimal"/>
      <w:lvlText w:val="%2."/>
      <w:lvlJc w:val="left"/>
      <w:pPr>
        <w:tabs>
          <w:tab w:val="num" w:pos="1440"/>
        </w:tabs>
        <w:ind w:left="1440" w:hanging="360"/>
      </w:pPr>
    </w:lvl>
    <w:lvl w:ilvl="2" w:tplc="BA1EC87A" w:tentative="1">
      <w:start w:val="1"/>
      <w:numFmt w:val="decimal"/>
      <w:lvlText w:val="%3."/>
      <w:lvlJc w:val="left"/>
      <w:pPr>
        <w:tabs>
          <w:tab w:val="num" w:pos="2160"/>
        </w:tabs>
        <w:ind w:left="2160" w:hanging="360"/>
      </w:pPr>
    </w:lvl>
    <w:lvl w:ilvl="3" w:tplc="9EACC182" w:tentative="1">
      <w:start w:val="1"/>
      <w:numFmt w:val="decimal"/>
      <w:lvlText w:val="%4."/>
      <w:lvlJc w:val="left"/>
      <w:pPr>
        <w:tabs>
          <w:tab w:val="num" w:pos="2880"/>
        </w:tabs>
        <w:ind w:left="2880" w:hanging="360"/>
      </w:pPr>
    </w:lvl>
    <w:lvl w:ilvl="4" w:tplc="0E343086" w:tentative="1">
      <w:start w:val="1"/>
      <w:numFmt w:val="decimal"/>
      <w:lvlText w:val="%5."/>
      <w:lvlJc w:val="left"/>
      <w:pPr>
        <w:tabs>
          <w:tab w:val="num" w:pos="3600"/>
        </w:tabs>
        <w:ind w:left="3600" w:hanging="360"/>
      </w:pPr>
    </w:lvl>
    <w:lvl w:ilvl="5" w:tplc="01CE823C" w:tentative="1">
      <w:start w:val="1"/>
      <w:numFmt w:val="decimal"/>
      <w:lvlText w:val="%6."/>
      <w:lvlJc w:val="left"/>
      <w:pPr>
        <w:tabs>
          <w:tab w:val="num" w:pos="4320"/>
        </w:tabs>
        <w:ind w:left="4320" w:hanging="360"/>
      </w:pPr>
    </w:lvl>
    <w:lvl w:ilvl="6" w:tplc="9BC2C9D2" w:tentative="1">
      <w:start w:val="1"/>
      <w:numFmt w:val="decimal"/>
      <w:lvlText w:val="%7."/>
      <w:lvlJc w:val="left"/>
      <w:pPr>
        <w:tabs>
          <w:tab w:val="num" w:pos="5040"/>
        </w:tabs>
        <w:ind w:left="5040" w:hanging="360"/>
      </w:pPr>
    </w:lvl>
    <w:lvl w:ilvl="7" w:tplc="04B4A600" w:tentative="1">
      <w:start w:val="1"/>
      <w:numFmt w:val="decimal"/>
      <w:lvlText w:val="%8."/>
      <w:lvlJc w:val="left"/>
      <w:pPr>
        <w:tabs>
          <w:tab w:val="num" w:pos="5760"/>
        </w:tabs>
        <w:ind w:left="5760" w:hanging="360"/>
      </w:pPr>
    </w:lvl>
    <w:lvl w:ilvl="8" w:tplc="0276CD0E" w:tentative="1">
      <w:start w:val="1"/>
      <w:numFmt w:val="decimal"/>
      <w:lvlText w:val="%9."/>
      <w:lvlJc w:val="left"/>
      <w:pPr>
        <w:tabs>
          <w:tab w:val="num" w:pos="6480"/>
        </w:tabs>
        <w:ind w:left="6480" w:hanging="360"/>
      </w:pPr>
    </w:lvl>
  </w:abstractNum>
  <w:num w:numId="1" w16cid:durableId="1174690181">
    <w:abstractNumId w:val="1"/>
  </w:num>
  <w:num w:numId="2" w16cid:durableId="444157066">
    <w:abstractNumId w:val="5"/>
  </w:num>
  <w:num w:numId="3" w16cid:durableId="1199784033">
    <w:abstractNumId w:val="2"/>
  </w:num>
  <w:num w:numId="4" w16cid:durableId="1952349481">
    <w:abstractNumId w:val="3"/>
  </w:num>
  <w:num w:numId="5" w16cid:durableId="577596916">
    <w:abstractNumId w:val="4"/>
  </w:num>
  <w:num w:numId="6" w16cid:durableId="1471441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F92"/>
    <w:rsid w:val="00000D48"/>
    <w:rsid w:val="000214DF"/>
    <w:rsid w:val="00074544"/>
    <w:rsid w:val="000944CB"/>
    <w:rsid w:val="000A052D"/>
    <w:rsid w:val="000C03C5"/>
    <w:rsid w:val="000D4AB7"/>
    <w:rsid w:val="000F0019"/>
    <w:rsid w:val="00113538"/>
    <w:rsid w:val="00120D6D"/>
    <w:rsid w:val="00132D2E"/>
    <w:rsid w:val="00157D5B"/>
    <w:rsid w:val="00160EBA"/>
    <w:rsid w:val="0016147E"/>
    <w:rsid w:val="00165C2A"/>
    <w:rsid w:val="00175361"/>
    <w:rsid w:val="001B0BFD"/>
    <w:rsid w:val="001D28CE"/>
    <w:rsid w:val="001F590E"/>
    <w:rsid w:val="001F7BE1"/>
    <w:rsid w:val="002162A8"/>
    <w:rsid w:val="00224B95"/>
    <w:rsid w:val="00233FEE"/>
    <w:rsid w:val="00235025"/>
    <w:rsid w:val="0025783D"/>
    <w:rsid w:val="002844DD"/>
    <w:rsid w:val="002960C1"/>
    <w:rsid w:val="002975E6"/>
    <w:rsid w:val="002B4786"/>
    <w:rsid w:val="002B6478"/>
    <w:rsid w:val="002C6D6A"/>
    <w:rsid w:val="002D1AEC"/>
    <w:rsid w:val="002E1ED0"/>
    <w:rsid w:val="002F1FD7"/>
    <w:rsid w:val="002F74DA"/>
    <w:rsid w:val="003212C2"/>
    <w:rsid w:val="00330739"/>
    <w:rsid w:val="00363FDE"/>
    <w:rsid w:val="00386FB8"/>
    <w:rsid w:val="00395836"/>
    <w:rsid w:val="00397A8F"/>
    <w:rsid w:val="003A6355"/>
    <w:rsid w:val="003D56D1"/>
    <w:rsid w:val="003F439E"/>
    <w:rsid w:val="003F7A76"/>
    <w:rsid w:val="004066C0"/>
    <w:rsid w:val="00420F8C"/>
    <w:rsid w:val="00436539"/>
    <w:rsid w:val="00437609"/>
    <w:rsid w:val="00443E15"/>
    <w:rsid w:val="00457E4F"/>
    <w:rsid w:val="00471DF3"/>
    <w:rsid w:val="00482AA7"/>
    <w:rsid w:val="00495454"/>
    <w:rsid w:val="004C5F92"/>
    <w:rsid w:val="004F21D3"/>
    <w:rsid w:val="00503700"/>
    <w:rsid w:val="00512610"/>
    <w:rsid w:val="00542F4A"/>
    <w:rsid w:val="00544C17"/>
    <w:rsid w:val="005454F7"/>
    <w:rsid w:val="00575128"/>
    <w:rsid w:val="00595B15"/>
    <w:rsid w:val="005B1E9F"/>
    <w:rsid w:val="005C14BE"/>
    <w:rsid w:val="005C3892"/>
    <w:rsid w:val="006055F7"/>
    <w:rsid w:val="00610BC7"/>
    <w:rsid w:val="00624E52"/>
    <w:rsid w:val="006379A0"/>
    <w:rsid w:val="006410B0"/>
    <w:rsid w:val="00646638"/>
    <w:rsid w:val="00684413"/>
    <w:rsid w:val="00686FF7"/>
    <w:rsid w:val="00694FFC"/>
    <w:rsid w:val="006A3B21"/>
    <w:rsid w:val="006C6E7B"/>
    <w:rsid w:val="0070548F"/>
    <w:rsid w:val="007206AD"/>
    <w:rsid w:val="007214CB"/>
    <w:rsid w:val="00727F80"/>
    <w:rsid w:val="007322C3"/>
    <w:rsid w:val="00732D1A"/>
    <w:rsid w:val="00734CF4"/>
    <w:rsid w:val="007376DF"/>
    <w:rsid w:val="00752F60"/>
    <w:rsid w:val="007565E9"/>
    <w:rsid w:val="00773BFA"/>
    <w:rsid w:val="00776923"/>
    <w:rsid w:val="00790DA5"/>
    <w:rsid w:val="007B1FA8"/>
    <w:rsid w:val="007E3C19"/>
    <w:rsid w:val="008111B9"/>
    <w:rsid w:val="0082308F"/>
    <w:rsid w:val="00826627"/>
    <w:rsid w:val="008473A3"/>
    <w:rsid w:val="00857CE7"/>
    <w:rsid w:val="00880585"/>
    <w:rsid w:val="00886940"/>
    <w:rsid w:val="0089155C"/>
    <w:rsid w:val="008A4B29"/>
    <w:rsid w:val="008B0CE0"/>
    <w:rsid w:val="008C26FC"/>
    <w:rsid w:val="008D1568"/>
    <w:rsid w:val="008E4641"/>
    <w:rsid w:val="0090358C"/>
    <w:rsid w:val="00932CFF"/>
    <w:rsid w:val="00944477"/>
    <w:rsid w:val="00972EC8"/>
    <w:rsid w:val="0097664A"/>
    <w:rsid w:val="00981152"/>
    <w:rsid w:val="00997A1C"/>
    <w:rsid w:val="009E3608"/>
    <w:rsid w:val="00A069F8"/>
    <w:rsid w:val="00A17501"/>
    <w:rsid w:val="00A32FC3"/>
    <w:rsid w:val="00A63B8C"/>
    <w:rsid w:val="00A66906"/>
    <w:rsid w:val="00A7446B"/>
    <w:rsid w:val="00A74DDB"/>
    <w:rsid w:val="00A838CE"/>
    <w:rsid w:val="00AA432C"/>
    <w:rsid w:val="00AA55AB"/>
    <w:rsid w:val="00AB2D0B"/>
    <w:rsid w:val="00AB55CC"/>
    <w:rsid w:val="00AC1CED"/>
    <w:rsid w:val="00AC5520"/>
    <w:rsid w:val="00AF5B68"/>
    <w:rsid w:val="00B54CB8"/>
    <w:rsid w:val="00B71961"/>
    <w:rsid w:val="00B74825"/>
    <w:rsid w:val="00B76ACF"/>
    <w:rsid w:val="00B84416"/>
    <w:rsid w:val="00BA4A9A"/>
    <w:rsid w:val="00BA66B4"/>
    <w:rsid w:val="00BC5A14"/>
    <w:rsid w:val="00BF2263"/>
    <w:rsid w:val="00C04066"/>
    <w:rsid w:val="00C13AE5"/>
    <w:rsid w:val="00C35D57"/>
    <w:rsid w:val="00C713CB"/>
    <w:rsid w:val="00C80162"/>
    <w:rsid w:val="00C910DB"/>
    <w:rsid w:val="00C9645B"/>
    <w:rsid w:val="00CD46E9"/>
    <w:rsid w:val="00D34882"/>
    <w:rsid w:val="00D409F9"/>
    <w:rsid w:val="00D43215"/>
    <w:rsid w:val="00D6212E"/>
    <w:rsid w:val="00D871B2"/>
    <w:rsid w:val="00DA529F"/>
    <w:rsid w:val="00DC0142"/>
    <w:rsid w:val="00DC1CEA"/>
    <w:rsid w:val="00DE7BCC"/>
    <w:rsid w:val="00DF5CAA"/>
    <w:rsid w:val="00E1557B"/>
    <w:rsid w:val="00E158B0"/>
    <w:rsid w:val="00E2022B"/>
    <w:rsid w:val="00E477A7"/>
    <w:rsid w:val="00E5455D"/>
    <w:rsid w:val="00E602E5"/>
    <w:rsid w:val="00E863E7"/>
    <w:rsid w:val="00EE4744"/>
    <w:rsid w:val="00EE5DC6"/>
    <w:rsid w:val="00F06046"/>
    <w:rsid w:val="00F21E4C"/>
    <w:rsid w:val="00F32814"/>
    <w:rsid w:val="00F54CEE"/>
    <w:rsid w:val="00F662DC"/>
    <w:rsid w:val="00F956B7"/>
    <w:rsid w:val="00FB6AFB"/>
    <w:rsid w:val="00FB7ABD"/>
    <w:rsid w:val="00FD0320"/>
    <w:rsid w:val="00FD2E5B"/>
    <w:rsid w:val="00FD54C9"/>
    <w:rsid w:val="00FF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95B2E"/>
  <w15:chartTrackingRefBased/>
  <w15:docId w15:val="{BB5A77F7-9A0F-1B4B-935D-B529F3F3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F92"/>
    <w:pPr>
      <w:tabs>
        <w:tab w:val="center" w:pos="4513"/>
        <w:tab w:val="right" w:pos="9026"/>
      </w:tabs>
    </w:pPr>
  </w:style>
  <w:style w:type="character" w:customStyle="1" w:styleId="HeaderChar">
    <w:name w:val="Header Char"/>
    <w:basedOn w:val="DefaultParagraphFont"/>
    <w:link w:val="Header"/>
    <w:uiPriority w:val="99"/>
    <w:rsid w:val="004C5F92"/>
  </w:style>
  <w:style w:type="paragraph" w:styleId="Footer">
    <w:name w:val="footer"/>
    <w:basedOn w:val="Normal"/>
    <w:link w:val="FooterChar"/>
    <w:uiPriority w:val="99"/>
    <w:unhideWhenUsed/>
    <w:rsid w:val="004C5F92"/>
    <w:pPr>
      <w:tabs>
        <w:tab w:val="center" w:pos="4513"/>
        <w:tab w:val="right" w:pos="9026"/>
      </w:tabs>
    </w:pPr>
  </w:style>
  <w:style w:type="character" w:customStyle="1" w:styleId="FooterChar">
    <w:name w:val="Footer Char"/>
    <w:basedOn w:val="DefaultParagraphFont"/>
    <w:link w:val="Footer"/>
    <w:uiPriority w:val="99"/>
    <w:rsid w:val="004C5F92"/>
  </w:style>
  <w:style w:type="paragraph" w:styleId="NormalWeb">
    <w:name w:val="Normal (Web)"/>
    <w:basedOn w:val="Normal"/>
    <w:uiPriority w:val="99"/>
    <w:semiHidden/>
    <w:unhideWhenUsed/>
    <w:rsid w:val="00EE474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E4744"/>
  </w:style>
  <w:style w:type="character" w:styleId="Hyperlink">
    <w:name w:val="Hyperlink"/>
    <w:basedOn w:val="DefaultParagraphFont"/>
    <w:uiPriority w:val="99"/>
    <w:unhideWhenUsed/>
    <w:rsid w:val="00EE4744"/>
    <w:rPr>
      <w:color w:val="0563C1" w:themeColor="hyperlink"/>
      <w:u w:val="single"/>
    </w:rPr>
  </w:style>
  <w:style w:type="character" w:styleId="UnresolvedMention">
    <w:name w:val="Unresolved Mention"/>
    <w:basedOn w:val="DefaultParagraphFont"/>
    <w:uiPriority w:val="99"/>
    <w:semiHidden/>
    <w:unhideWhenUsed/>
    <w:rsid w:val="00EE4744"/>
    <w:rPr>
      <w:color w:val="605E5C"/>
      <w:shd w:val="clear" w:color="auto" w:fill="E1DFDD"/>
    </w:rPr>
  </w:style>
  <w:style w:type="character" w:styleId="FollowedHyperlink">
    <w:name w:val="FollowedHyperlink"/>
    <w:basedOn w:val="DefaultParagraphFont"/>
    <w:uiPriority w:val="99"/>
    <w:semiHidden/>
    <w:unhideWhenUsed/>
    <w:rsid w:val="000944CB"/>
    <w:rPr>
      <w:color w:val="954F72" w:themeColor="followedHyperlink"/>
      <w:u w:val="single"/>
    </w:rPr>
  </w:style>
  <w:style w:type="paragraph" w:styleId="ListParagraph">
    <w:name w:val="List Paragraph"/>
    <w:basedOn w:val="Normal"/>
    <w:uiPriority w:val="34"/>
    <w:qFormat/>
    <w:rsid w:val="00386F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5353">
      <w:bodyDiv w:val="1"/>
      <w:marLeft w:val="0"/>
      <w:marRight w:val="0"/>
      <w:marTop w:val="0"/>
      <w:marBottom w:val="0"/>
      <w:divBdr>
        <w:top w:val="none" w:sz="0" w:space="0" w:color="auto"/>
        <w:left w:val="none" w:sz="0" w:space="0" w:color="auto"/>
        <w:bottom w:val="none" w:sz="0" w:space="0" w:color="auto"/>
        <w:right w:val="none" w:sz="0" w:space="0" w:color="auto"/>
      </w:divBdr>
    </w:div>
    <w:div w:id="165635674">
      <w:bodyDiv w:val="1"/>
      <w:marLeft w:val="0"/>
      <w:marRight w:val="0"/>
      <w:marTop w:val="0"/>
      <w:marBottom w:val="0"/>
      <w:divBdr>
        <w:top w:val="none" w:sz="0" w:space="0" w:color="auto"/>
        <w:left w:val="none" w:sz="0" w:space="0" w:color="auto"/>
        <w:bottom w:val="none" w:sz="0" w:space="0" w:color="auto"/>
        <w:right w:val="none" w:sz="0" w:space="0" w:color="auto"/>
      </w:divBdr>
    </w:div>
    <w:div w:id="388843287">
      <w:bodyDiv w:val="1"/>
      <w:marLeft w:val="0"/>
      <w:marRight w:val="0"/>
      <w:marTop w:val="0"/>
      <w:marBottom w:val="0"/>
      <w:divBdr>
        <w:top w:val="none" w:sz="0" w:space="0" w:color="auto"/>
        <w:left w:val="none" w:sz="0" w:space="0" w:color="auto"/>
        <w:bottom w:val="none" w:sz="0" w:space="0" w:color="auto"/>
        <w:right w:val="none" w:sz="0" w:space="0" w:color="auto"/>
      </w:divBdr>
    </w:div>
    <w:div w:id="775028960">
      <w:bodyDiv w:val="1"/>
      <w:marLeft w:val="0"/>
      <w:marRight w:val="0"/>
      <w:marTop w:val="0"/>
      <w:marBottom w:val="0"/>
      <w:divBdr>
        <w:top w:val="none" w:sz="0" w:space="0" w:color="auto"/>
        <w:left w:val="none" w:sz="0" w:space="0" w:color="auto"/>
        <w:bottom w:val="none" w:sz="0" w:space="0" w:color="auto"/>
        <w:right w:val="none" w:sz="0" w:space="0" w:color="auto"/>
      </w:divBdr>
    </w:div>
    <w:div w:id="833640492">
      <w:bodyDiv w:val="1"/>
      <w:marLeft w:val="0"/>
      <w:marRight w:val="0"/>
      <w:marTop w:val="0"/>
      <w:marBottom w:val="0"/>
      <w:divBdr>
        <w:top w:val="none" w:sz="0" w:space="0" w:color="auto"/>
        <w:left w:val="none" w:sz="0" w:space="0" w:color="auto"/>
        <w:bottom w:val="none" w:sz="0" w:space="0" w:color="auto"/>
        <w:right w:val="none" w:sz="0" w:space="0" w:color="auto"/>
      </w:divBdr>
    </w:div>
    <w:div w:id="970667890">
      <w:bodyDiv w:val="1"/>
      <w:marLeft w:val="0"/>
      <w:marRight w:val="0"/>
      <w:marTop w:val="0"/>
      <w:marBottom w:val="0"/>
      <w:divBdr>
        <w:top w:val="none" w:sz="0" w:space="0" w:color="auto"/>
        <w:left w:val="none" w:sz="0" w:space="0" w:color="auto"/>
        <w:bottom w:val="none" w:sz="0" w:space="0" w:color="auto"/>
        <w:right w:val="none" w:sz="0" w:space="0" w:color="auto"/>
      </w:divBdr>
    </w:div>
    <w:div w:id="1168593294">
      <w:bodyDiv w:val="1"/>
      <w:marLeft w:val="0"/>
      <w:marRight w:val="0"/>
      <w:marTop w:val="0"/>
      <w:marBottom w:val="0"/>
      <w:divBdr>
        <w:top w:val="none" w:sz="0" w:space="0" w:color="auto"/>
        <w:left w:val="none" w:sz="0" w:space="0" w:color="auto"/>
        <w:bottom w:val="none" w:sz="0" w:space="0" w:color="auto"/>
        <w:right w:val="none" w:sz="0" w:space="0" w:color="auto"/>
      </w:divBdr>
      <w:divsChild>
        <w:div w:id="1360349821">
          <w:marLeft w:val="0"/>
          <w:marRight w:val="0"/>
          <w:marTop w:val="0"/>
          <w:marBottom w:val="0"/>
          <w:divBdr>
            <w:top w:val="none" w:sz="0" w:space="0" w:color="auto"/>
            <w:left w:val="none" w:sz="0" w:space="0" w:color="auto"/>
            <w:bottom w:val="none" w:sz="0" w:space="0" w:color="auto"/>
            <w:right w:val="none" w:sz="0" w:space="0" w:color="auto"/>
          </w:divBdr>
          <w:divsChild>
            <w:div w:id="57366723">
              <w:marLeft w:val="0"/>
              <w:marRight w:val="0"/>
              <w:marTop w:val="0"/>
              <w:marBottom w:val="0"/>
              <w:divBdr>
                <w:top w:val="none" w:sz="0" w:space="0" w:color="auto"/>
                <w:left w:val="none" w:sz="0" w:space="0" w:color="auto"/>
                <w:bottom w:val="none" w:sz="0" w:space="0" w:color="auto"/>
                <w:right w:val="none" w:sz="0" w:space="0" w:color="auto"/>
              </w:divBdr>
              <w:divsChild>
                <w:div w:id="21129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09057">
      <w:bodyDiv w:val="1"/>
      <w:marLeft w:val="0"/>
      <w:marRight w:val="0"/>
      <w:marTop w:val="0"/>
      <w:marBottom w:val="0"/>
      <w:divBdr>
        <w:top w:val="none" w:sz="0" w:space="0" w:color="auto"/>
        <w:left w:val="none" w:sz="0" w:space="0" w:color="auto"/>
        <w:bottom w:val="none" w:sz="0" w:space="0" w:color="auto"/>
        <w:right w:val="none" w:sz="0" w:space="0" w:color="auto"/>
      </w:divBdr>
    </w:div>
    <w:div w:id="1983149804">
      <w:bodyDiv w:val="1"/>
      <w:marLeft w:val="0"/>
      <w:marRight w:val="0"/>
      <w:marTop w:val="0"/>
      <w:marBottom w:val="0"/>
      <w:divBdr>
        <w:top w:val="none" w:sz="0" w:space="0" w:color="auto"/>
        <w:left w:val="none" w:sz="0" w:space="0" w:color="auto"/>
        <w:bottom w:val="none" w:sz="0" w:space="0" w:color="auto"/>
        <w:right w:val="none" w:sz="0" w:space="0" w:color="auto"/>
      </w:divBdr>
    </w:div>
    <w:div w:id="2034844856">
      <w:bodyDiv w:val="1"/>
      <w:marLeft w:val="0"/>
      <w:marRight w:val="0"/>
      <w:marTop w:val="0"/>
      <w:marBottom w:val="0"/>
      <w:divBdr>
        <w:top w:val="none" w:sz="0" w:space="0" w:color="auto"/>
        <w:left w:val="none" w:sz="0" w:space="0" w:color="auto"/>
        <w:bottom w:val="none" w:sz="0" w:space="0" w:color="auto"/>
        <w:right w:val="none" w:sz="0" w:space="0" w:color="auto"/>
      </w:divBdr>
    </w:div>
    <w:div w:id="210714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365-2214.2012.01405.x" TargetMode="External"/><Relationship Id="rId18" Type="http://schemas.openxmlformats.org/officeDocument/2006/relationships/hyperlink" Target="https://doi.org/10.1007/s42322-020-00056-5" TargetMode="External"/><Relationship Id="rId26" Type="http://schemas.openxmlformats.org/officeDocument/2006/relationships/hyperlink" Target="https://www.unicef.org.uk/wp-content/uploads/2019/10/UNCRC_summary-1_1.pdf" TargetMode="External"/><Relationship Id="rId39" Type="http://schemas.openxmlformats.org/officeDocument/2006/relationships/fontTable" Target="fontTable.xml"/><Relationship Id="rId21" Type="http://schemas.openxmlformats.org/officeDocument/2006/relationships/hyperlink" Target="https://www.researchgate.net/publication/366281879_Practitioners%27_Perceptions_of_Play-Based_Pedagogy_on_the_Holistic_Development_of_Young_Children" TargetMode="External"/><Relationship Id="rId34" Type="http://schemas.openxmlformats.org/officeDocument/2006/relationships/hyperlink" Target="https://hwb.gov.wales/storage/8f0b360f-f1f6-4bec-b11a-df88168007f9/learning-and-teaching-pedagogy.pdf" TargetMode="External"/><Relationship Id="rId7" Type="http://schemas.openxmlformats.org/officeDocument/2006/relationships/endnotes" Target="endnote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doi.org/10.1080/09575146.2011.572870" TargetMode="External"/><Relationship Id="rId25" Type="http://schemas.openxmlformats.org/officeDocument/2006/relationships/hyperlink" Target="https://theeducationhub.org.nz/wp-content/uploads/2020/06/How-to-use-learning-stories-in-ECE-assessment.pdf" TargetMode="External"/><Relationship Id="rId33" Type="http://schemas.openxmlformats.org/officeDocument/2006/relationships/hyperlink" Target="https://www.gov.wales/sites/default/files/statistics-and-research/2022-07/research-into-assessment-practices-in-the-foundation-phase.pd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orestschooltraining.co.uk/_webedit/uploaded-files/All%20Files/Research%20papers/Massey%20-%20benefits%20of%20FS%20Journal.pdf" TargetMode="External"/><Relationship Id="rId20" Type="http://schemas.openxmlformats.org/officeDocument/2006/relationships/hyperlink" Target="https://cdn.cyfoethnaturiol.cymru/media/696065/guide-to-forest-school-booklet-eng-final.pdf" TargetMode="External"/><Relationship Id="rId29" Type="http://schemas.openxmlformats.org/officeDocument/2006/relationships/hyperlink" Target="https://hwb.gov.wales/storage/d5d8e39c-b534-40cb-a3f5-7e2e126d8077/foundation-phase-frame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danfo5KqCWY" TargetMode="External"/><Relationship Id="rId24" Type="http://schemas.openxmlformats.org/officeDocument/2006/relationships/hyperlink" Target="https://www.eastridingcollege.ac.uk/assets/uploads/user/PDFs/HE%20Journal%202016.17.pdf" TargetMode="External"/><Relationship Id="rId32" Type="http://schemas.openxmlformats.org/officeDocument/2006/relationships/hyperlink" Target="https://hwb.gov.wales/api/storage/b1801d78-38c3-4320-9818-d9996c21aef8/220914-a-curriculum-for-funded-non-maintained-nursery-settings.pdf" TargetMode="External"/><Relationship Id="rId37" Type="http://schemas.openxmlformats.org/officeDocument/2006/relationships/hyperlink" Target="https://files.eric.ed.gov/fulltext/EJ1146412.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6922/wje.19.1.3"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dera.ioe.ac.uk/id/eprint/20340/1/140519-independent-stocktake-of-the-foundation-phase-in-wales-en.pdf" TargetMode="External"/><Relationship Id="rId36" Type="http://schemas.openxmlformats.org/officeDocument/2006/relationships/hyperlink" Target="https://hwb.gov.wales/storage/f9d85dba-85a4-4e87-bb58-a24730ad7e57/foundation-phase-profile-handbook-revised-september-2017.pdf" TargetMode="External"/><Relationship Id="rId10" Type="http://schemas.openxmlformats.org/officeDocument/2006/relationships/hyperlink" Target="https://d1wqtxts1xzle7.cloudfront.net/37972736/Impacts_of_Long_Term_Forest_Schools_Programmes_on_Childrens_Resilience__Confidence_and_Wellbeing_-libre.pdf?1435002896=&amp;response-content-disposition=inline%3B+filename%3DImpacts_of_Long_Term_Forest_School_Progr.pdf&amp;Expires=1705170370&amp;Signature=VCBxHnHtEKw8TkigGKmBD9gpkLujcbkCiL7uKR5VUA34reE~QngdG2-lmpcWxoAZfTqnyFvhvCGOwtWq21mqoww5ml0a8cucV1RUnsonEjyWFf4~9TD2qlpvcLtE8UrEnehlAVlIm0ym2ZvODZtvtshZ4cV6eTB7yJ62B7CIuS9RUSdUSFFKmhEWPIO3HWPb~cwXMu1HOQf--L5SaEu~2ZcP2WhlWi4GTLgUtUG7FPUo~cXiCtJLOVMqSn0dyDSJfocTwC4lVpUzBj9soQRvwfYddKd82xBDT4fD7jbn~iVX~yqMw-8n0Zgw1hXCDcLwGRAdTXyk5qlTKAW8udl0ZQ__&amp;Key-Pair-Id=APKAJLOHF5GGSLRBV4ZA" TargetMode="External"/><Relationship Id="rId19" Type="http://schemas.openxmlformats.org/officeDocument/2006/relationships/hyperlink" Target="https://ndna.org.uk/wp-content/uploads/2022/07/Wales-In-the-Moment-Planning-Curriculum-for-Wales-Factsheet.pdf" TargetMode="External"/><Relationship Id="rId31" Type="http://schemas.openxmlformats.org/officeDocument/2006/relationships/hyperlink" Target="https://hwb.gov.wales/curriculum-for-wales/health-and-well-being/" TargetMode="External"/><Relationship Id="rId4" Type="http://schemas.openxmlformats.org/officeDocument/2006/relationships/settings" Target="settings.xml"/><Relationship Id="rId9" Type="http://schemas.openxmlformats.org/officeDocument/2006/relationships/hyperlink" Target="https://d1wqtxts1xzle7.cloudfront.net/41581655/ijar_ayla-libre.pdf?1453829376=&amp;response-content-disposition=inline%3B+filename%3DTHE_REGGIO_EMILIA_APPROACH_AND_CURRICULU.pdf&amp;Expires=1704999724&amp;Signature=Av1Mvrz5o~1IrHfM4ayDaqieNzBR3~AVTRgCL3AVw3Ewzl6iP3wUxIzj~1jUJK~YgBYT4-3n4-Ou3q90sNvwcPpWYXqoxdQjlMoIP6UE6yVz0FY1kg34HyvRDg67W8pjuyiKrH33W00Zt~A0ry9jxcIULi9kcQ8OZHDHlUWGN4WqBDhBhJZt5sUqJtFumfNVJn5dHE2nNYIuDRibY6gQPa82Iqyw~SVyjfzeGYtnF14qbGJ8ukDvZvQ8Zg0N2ZYdmBxAxEyozti3suhhxELDB3sUe69s0qL6KoUBp3aJX9WiXkOZJNwVCiXYJVvYCmXtNEZfL1OUo5XR5FFunPJxcw__&amp;Key-Pair-Id=APKAJLOHF5GGSLRBV4ZA" TargetMode="External"/><Relationship Id="rId14" Type="http://schemas.openxmlformats.org/officeDocument/2006/relationships/hyperlink" Target="https://doi.org/10.4102/sajce.v5i1.354" TargetMode="External"/><Relationship Id="rId22" Type="http://schemas.openxmlformats.org/officeDocument/2006/relationships/hyperlink" Target="https://www.naeyc.org/resources/pubs/tyc/dec2015/learning-stories" TargetMode="External"/><Relationship Id="rId27" Type="http://schemas.openxmlformats.org/officeDocument/2006/relationships/hyperlink" Target="https://repository.uwtsd.ac.uk/id/eprint/715/1/Waters,%20J.(2016)%20The%20foundation%20phase%20in%20Wales%20-%20time%20to%20grow.pdf" TargetMode="External"/><Relationship Id="rId30" Type="http://schemas.openxmlformats.org/officeDocument/2006/relationships/hyperlink" Target="https://www.gov.wales/sites/default/files/statistics-and-research/2019-07/150514-foundation-phase-final-en_0.pdf" TargetMode="External"/><Relationship Id="rId35" Type="http://schemas.openxmlformats.org/officeDocument/2006/relationships/hyperlink" Target="https://hwb.gov.wales/storage/52aae98d-65ed-4065-9222-1a7876e150de/play-active-learning-overview-for-3-to-7-year-olds.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79D8B1-CC1D-F346-88EA-D5FD32CE9C2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7E532-4643-E04B-8052-888C9C7E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15</Pages>
  <Words>5090</Words>
  <Characters>29016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Murphy (2203999)</dc:creator>
  <cp:keywords/>
  <dc:description/>
  <cp:lastModifiedBy>Ashley Murphy (2203999)</cp:lastModifiedBy>
  <cp:revision>44</cp:revision>
  <dcterms:created xsi:type="dcterms:W3CDTF">2023-12-16T17:24:00Z</dcterms:created>
  <dcterms:modified xsi:type="dcterms:W3CDTF">2024-01-21T19:25:00Z</dcterms:modified>
</cp:coreProperties>
</file>