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cx="http://schemas.microsoft.com/office/drawing/2014/chartex" xmlns:cx1="http://schemas.microsoft.com/office/drawing/2015/9/8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p14">
  <w:body>
    <w:p w:rsidR="003D5105" w:rsidRDefault="003D5105">
      <w:pPr>
        <w:rPr>
          <w:b/>
          <w:u w:val="single"/>
          <w:sz w:val="28"/>
          <w:szCs w:val="28"/>
        </w:rPr>
      </w:pPr>
      <w:r w:rsidRPr="003D5105">
        <w:rPr>
          <w:b/>
          <w:u w:val="single"/>
          <w:sz w:val="28"/>
          <w:szCs w:val="28"/>
        </w:rPr>
        <w:t>Harvard Referencing Activity 1</w:t>
      </w:r>
    </w:p>
    <w:p w:rsidR="003D5105" w:rsidRDefault="003D5105">
      <w:pPr>
        <w:rPr>
          <w:b/>
          <w:u w:val="single"/>
          <w:sz w:val="28"/>
          <w:szCs w:val="28"/>
        </w:rPr>
      </w:pPr>
    </w:p>
    <w:p w:rsidR="003D5105" w:rsidRDefault="003D5105" w:rsidRPr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:rsidR="003D5105" w:rsidRDefault="003D5105" w:rsidRPr="003D5105">
      <w:pPr>
        <w:rPr>
          <w:sz w:val="28"/>
          <w:szCs w:val="28"/>
        </w:rPr>
      </w:pPr>
    </w:p>
    <w:p w:rsidR="003D5105" w:rsidRDefault="003D5105" w:rsidRPr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:rsidR="006E6C8C" w:rsidRDefault="006E6C8C">
      <w:pPr>
        <w:rPr>
          <w:sz w:val="28"/>
          <w:szCs w:val="28"/>
        </w:rPr>
      </w:pPr>
    </w:p>
    <w:p w:rsidR="006E6C8C" w:rsidRDefault="006E6C8C">
      <w:pPr>
        <w:rPr>
          <w:sz w:val="28"/>
          <w:szCs w:val="28"/>
        </w:rPr>
      </w:pPr>
    </w:p>
    <w:p w:rsidR="006E6C8C" w:rsidRDefault="006E6C8C" w:rsidRPr="003D5105">
      <w:pPr>
        <w:rPr>
          <w:sz w:val="28"/>
          <w:szCs w:val="28"/>
        </w:rPr>
      </w:pPr>
      <w:r>
        <w:rPr>
          <w:sz w:val="28"/>
          <w:szCs w:val="28"/>
        </w:rPr>
        <w:t>Good luck!</w:t>
      </w:r>
      <w:bookmarkStart w:id="0" w:name="_GoBack"/>
      <w:bookmarkEnd w:id="0"/>
    </w:p>
    <w:p w:rsidR="003D5105" w:rsidRDefault="003D5105" w:rsidRPr="003D5105">
      <w:r>
        <w:br w:type="page"/>
      </w:r>
    </w:p>
    <w:p w:rsidR="00AB25F8" w:rsidRDefault="00AB25F8">
      <w:r>
        <w:rPr>
          <w:noProof/>
        </w:rPr>
        <w:drawing>
          <wp:inline distB="0" distL="0" distR="0" distT="0" wp14:anchorId="3E465F3A" wp14:editId="7637669D">
            <wp:extent cx="3771265" cy="453517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B="0" distL="0" distR="0" distT="0" wp14:anchorId="0AE21F01" wp14:editId="72E7EE0C">
            <wp:extent cx="3458210" cy="4827270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5105" w:rsidRDefault="003D5105"/>
    <w:p w:rsidR="003129D3" w:rsidRDefault="003129D3">
      <w:proofErr w:type="gramStart"/>
      <w:r>
        <w:t xml:space="preserve">Citation  :(Neville,2010)  </w:t>
      </w:r>
      <w:r>
        <w:t xml:space="preserve"> </w:t>
      </w:r>
      <w:proofErr w:type="gramEnd"/>
    </w:p>
    <w:p w:rsidR="003129D3" w:rsidRDefault="003129D3">
      <w:proofErr w:type="gramStart"/>
      <w:r>
        <w:t>Reference  :</w:t>
      </w:r>
      <w:proofErr w:type="gramEnd"/>
      <w:r>
        <w:t xml:space="preserve"> Neville,C.(2010) The Complete Guide to Referencing and Avoiding Plagiarism.2nd Edition.Maiden head :Open University Press .</w:t>
      </w:r>
      <w:r>
        <w:br w:type="page"/>
      </w:r>
    </w:p>
    <w:p w:rsidR="00401D5C" w:rsidRDefault="00401D5C">
      <w:r>
        <w:rPr>
          <w:noProof/>
        </w:rPr>
        <w:drawing>
          <wp:inline distB="0" distL="0" distR="0" distT="0" wp14:anchorId="4F47A82F" wp14:editId="1C72E353">
            <wp:extent cx="4798695" cy="4970780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J</w:t>
      </w:r>
    </w:p>
    <w:p w:rsidR="003129D3" w:rsidRDefault="003129D3">
      <w:proofErr w:type="gramStart"/>
      <w:r>
        <w:t>Citation :</w:t>
      </w:r>
      <w:proofErr w:type="gramEnd"/>
      <w:r>
        <w:t xml:space="preserve"> (saulsman,Ji and McEvoy,2019)</w:t>
      </w:r>
    </w:p>
    <w:p w:rsidR="003129D3" w:rsidRDefault="003129D3">
      <w:proofErr w:type="gramStart"/>
      <w:r>
        <w:t>Reference :</w:t>
      </w:r>
      <w:r>
        <w:t xml:space="preserve"> Saulsman,L.M,Ji,JL and McEvoy ,PM.(2019).The essential role of Mental Imagery in Cognitive behavior therapy: What is old is new again; Australian Psychologist, DOI 10.1111 ap.12406.</w:t>
      </w:r>
      <w:proofErr w:type="gramEnd"/>
    </w:p>
    <w:p>
      <w:r/>
    </w:p>
    <w:p>
      <w:r/>
    </w:p>
    <w:p>
      <w:r/>
    </w:p>
    <w:p>
      <w:r/>
    </w:p>
    <w:p>
      <w:r/>
    </w:p>
    <w:p>
      <w:r/>
    </w:p>
    <w:p/>
    <w:p w:rsidR="003129D3" w:rsidRDefault="001D4A77">
      <w:r>
        <w:rPr>
          <w:noProof/>
        </w:rPr>
        <w:drawing>
          <wp:inline distB="0" distL="0" distR="0" distT="0" wp14:anchorId="628B8329" wp14:editId="19A7A996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>
      <w:proofErr w:type="gramStart"/>
      <w:r>
        <w:t>Citation :</w:t>
      </w:r>
      <w:proofErr w:type="gramEnd"/>
      <w:r>
        <w:t xml:space="preserve">  (Westgate,et al, 2017)</w:t>
      </w:r>
    </w:p>
    <w:p w:rsidR="003129D3" w:rsidRDefault="003129D3">
      <w:proofErr w:type="gramStart"/>
      <w:r>
        <w:t>Reference :</w:t>
      </w:r>
      <w:proofErr w:type="gramEnd"/>
      <w:r>
        <w:t xml:space="preserve"> Westgate,E.C, Wormington,S.V,  Oleson,K.C, andLindgen,K.P(2017) Productive Procrastination:academic Procrastination  style Predict academic and alcohol Outcomes;Journal of Applied Social Psychology, (47) pp 124-135.</w:t>
      </w:r>
    </w:p>
    <w:p w:rsidR="003129D3" w:rsidRDefault="003129D3">
      <w:r>
        <w:br w:type="page"/>
      </w:r>
    </w:p>
    <w:p w:rsidR="003129D3" w:rsidRDefault="003129D3">
      <w:r>
        <w:t> </w:t>
      </w:r>
    </w:p>
    <w:p w:rsidR="003129D3" w:rsidRDefault="003129D3"/>
    <w:p w:rsidR="003129D3" w:rsidRDefault="00DF5142">
      <w:proofErr w:type="gramStart"/>
      <w:r>
        <w:t>Citation :</w:t>
      </w:r>
      <w:proofErr w:type="gramEnd"/>
      <w:r>
        <w:t xml:space="preserve"> (National Health Service NHS,2020 )</w:t>
      </w:r>
    </w:p>
    <w:p w:rsidR="003129D3" w:rsidRDefault="003129D3">
      <w:proofErr w:type="gramStart"/>
      <w:r>
        <w:t>Reference :</w:t>
      </w:r>
      <w:proofErr w:type="gramEnd"/>
      <w:r>
        <w:t xml:space="preserve"> National Health Service(2020) Counselling.</w:t>
      </w:r>
    </w:p>
    <w:p>
      <w:r>
        <w:t>Available at http:// www.nhs. uk|condition |counselling |</w:t>
      </w:r>
    </w:p>
    <w:p>
      <w:r>
        <w:t xml:space="preserve">(Accessed  30th November 2020) </w:t>
      </w:r>
    </w:p>
    <w:p w:rsidR="00401D5C" w:rsidRDefault="00401D5C">
      <w:r>
        <w:br w:type="page"/>
      </w:r>
      <w:r>
        <w:rPr>
          <w:noProof/>
        </w:rPr>
        <w:drawing>
          <wp:inline distB="0" distL="0" distR="0" distT="0" wp14:anchorId="1FB44D6E" wp14:editId="5B29D538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/>
    <w:p w:rsidR="003129D3" w:rsidRDefault="003129D3">
      <w:proofErr w:type="gramStart"/>
      <w:r>
        <w:t>Citation :</w:t>
      </w:r>
      <w:proofErr w:type="gramEnd"/>
      <w:r>
        <w:t xml:space="preserve"> (Jan De Houwer,et al ,2016)</w:t>
      </w:r>
    </w:p>
    <w:p w:rsidR="003129D3" w:rsidRDefault="003129D3">
      <w:proofErr w:type="gramStart"/>
      <w:r>
        <w:t>Reference :</w:t>
      </w:r>
      <w:proofErr w:type="gramEnd"/>
      <w:r>
        <w:t xml:space="preserve"> Houwer,J.D,Holmes ,Y.B, and Holmes ,D.B(2016) Riding the Waves: A functional-cognitive Perspective on the relations among behavior therapy, cognitive behaviour therapy and acceptance and commitment therapy:Behaviour therapy:Cognitive behaviour therapy:Acceptance and commitment ;International Journal of Psychology ,DOI:10. 1002/ijop.12176</w:t>
      </w:r>
    </w:p>
    <w:p>
      <w:r/>
    </w:p>
    <w:p>
      <w:r/>
    </w:p>
    <w:p>
      <w:r/>
    </w:p>
    <w:p w:rsidR="00401D5C" w:rsidRDefault="00AB25F8">
      <w:r>
        <w:rPr>
          <w:noProof/>
        </w:rPr>
        <w:drawing>
          <wp:inline distB="0" distL="0" distR="0" distT="0" wp14:anchorId="184FA9A9" wp14:editId="1A8C37AD">
            <wp:extent cx="6534150" cy="416179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/>
    <w:p w:rsidR="003129D3" w:rsidRDefault="003129D3">
      <w:proofErr w:type="gramStart"/>
      <w:r>
        <w:t>Citation :</w:t>
      </w:r>
      <w:proofErr w:type="gramEnd"/>
      <w:r>
        <w:t xml:space="preserve"> </w:t>
      </w:r>
    </w:p>
    <w:p w:rsidR="003129D3" w:rsidRDefault="003129D3"/>
    <w:p w:rsidR="003129D3" w:rsidRDefault="003129D3">
      <w:proofErr w:type="gramStart"/>
      <w:r>
        <w:t>Reference :</w:t>
      </w:r>
      <w:proofErr w:type="gramEnd"/>
      <w:r>
        <w:t xml:space="preserve"> </w:t>
      </w:r>
    </w:p>
    <w:p w:rsidR="003129D3" w:rsidRDefault="00401D5C">
      <w:r>
        <w:br w:type="page"/>
      </w:r>
    </w:p>
    <w:p w:rsidR="001D4A77" w:rsidRDefault="001D4A77">
      <w:r>
        <w:rPr>
          <w:noProof/>
        </w:rPr>
        <w:drawing>
          <wp:inline distB="0" distL="0" distR="0" distT="0" wp14:anchorId="69578787" wp14:editId="02E220A0">
            <wp:extent cx="3252470" cy="4439920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B="0" distL="0" distR="0" distT="0" wp14:anchorId="6A967CA9" wp14:editId="38846E83">
            <wp:extent cx="3662680" cy="4469130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3664694" cy="447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/>
    <w:p w:rsidR="003129D3" w:rsidRDefault="003129D3">
      <w:proofErr w:type="gramStart"/>
      <w:r>
        <w:t>Citation :</w:t>
      </w:r>
      <w:proofErr w:type="gramEnd"/>
      <w:r>
        <w:t xml:space="preserve"> (Thorne, B, Sanders, P, Rogers, C.(2013)</w:t>
      </w:r>
    </w:p>
    <w:p w:rsidR="00DF5142" w:rsidRDefault="003129D3">
      <w:proofErr w:type="gramStart"/>
      <w:r>
        <w:t>Reference :(</w:t>
      </w:r>
      <w:proofErr w:type="gramEnd"/>
      <w:r>
        <w:t xml:space="preserve"> Thorne, B, Sanders, P,and Rogers C,2013) Key Figure in Counselling &amp; Psychotherapy;3rd Edition.Printed and bound by CPI Group(uk) Ltd.</w:t>
      </w:r>
    </w:p>
    <w:p w:rsidR="00DF5142" w:rsidRDefault="00DF5142">
      <w:r>
        <w:br w:type="page"/>
      </w:r>
    </w:p>
    <w:p w:rsidR="003129D3" w:rsidRDefault="00DF5142">
      <w:r>
        <w:rPr>
          <w:noProof/>
        </w:rPr>
        <w:drawing>
          <wp:inline distB="0" distL="0" distR="0" distT="0" wp14:anchorId="24312C9B" wp14:editId="38C43432">
            <wp:extent cx="5469255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/>
    <w:p w:rsidR="00DF5142" w:rsidRDefault="00DF5142">
      <w:proofErr w:type="gramStart"/>
      <w:r>
        <w:t>Citation :</w:t>
      </w:r>
      <w:proofErr w:type="gramEnd"/>
      <w:r>
        <w:t xml:space="preserve"> ( Kowalski , C and Bhalla , R ,2015) </w:t>
      </w:r>
    </w:p>
    <w:p w:rsidR="00DF5142" w:rsidRDefault="00DF5142">
      <w:proofErr w:type="gramStart"/>
      <w:r>
        <w:t>Reference :</w:t>
      </w:r>
      <w:proofErr w:type="gramEnd"/>
      <w:r>
        <w:t xml:space="preserve"> Kowalski ,C, and Bhalla, R, (2015) Viewing the Disney Movie Frozen through a Psychodynamic Lens :Disney .Psychodynamic theory.child development.adolescence; New York Media,DOI  10. 1007 /s 10812-015 -9363 -3 .</w:t>
      </w:r>
    </w:p>
    <w:p w:rsidR="003129D3" w:rsidRDefault="003129D3">
      <w:r>
        <w:rPr>
          <w:noProof/>
        </w:rPr>
        <w:drawing>
          <wp:inline distB="0" distL="0" distR="0" distT="0" wp14:anchorId="07F5B53D" wp14:editId="72677181">
            <wp:extent cx="8001000" cy="4766310"/>
            <wp:effectExtent l="0" t="0" r="0" b="0"/>
            <wp:docPr id="24" name="Picture 24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8037219" cy="4788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/>
    <w:p w:rsidR="00F51F69" w:rsidRDefault="00F51F69">
      <w:proofErr w:type="gramStart"/>
      <w:r>
        <w:t>Citation :</w:t>
      </w:r>
      <w:proofErr w:type="gramEnd"/>
      <w:r>
        <w:t xml:space="preserve"> ( United Kingdom (uk) WWW.GOV. UK, 2015)</w:t>
      </w:r>
    </w:p>
    <w:p w:rsidR="00F51F69" w:rsidRDefault="00F51F69">
      <w:proofErr w:type="gramStart"/>
      <w:r>
        <w:t>Reference :</w:t>
      </w:r>
      <w:proofErr w:type="gramEnd"/>
      <w:r>
        <w:t xml:space="preserve"> United Kingdom www.gov .uk , (2015) Delivering better Integrated Care Available at :WWW.GOV.UK (Accessed 30th November 2020) .</w:t>
      </w:r>
    </w:p>
    <w:p w:rsidR="00F51F69" w:rsidRDefault="0020320C">
      <w:r>
        <w:rPr>
          <w:noProof/>
        </w:rPr>
        <w:drawing>
          <wp:inline distB="0" distL="0" distR="0" distT="0" wp14:anchorId="1CFB9F05" wp14:editId="652E34B9">
            <wp:extent cx="3232785" cy="4866005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B="0" distL="0" distR="0" distT="0" wp14:anchorId="360F314E" wp14:editId="15FC7A52">
            <wp:extent cx="3902075" cy="4834255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>
      <w:r>
        <w:t>Citation :</w:t>
      </w:r>
      <w:r>
        <w:t xml:space="preserve"> (Higdon, 2012)</w:t>
      </w:r>
    </w:p>
    <w:p w:rsidR="00F51F69" w:rsidRDefault="00F51F69">
      <w:proofErr w:type="gramStart"/>
      <w:r>
        <w:t>Reference :</w:t>
      </w:r>
      <w:proofErr w:type="gramEnd"/>
      <w:r>
        <w:t xml:space="preserve"> Higdon , J. (2012)Psychodynamic Theory for Therapeutic Practice . 2nd Edition .RED GLOBE PRESS.</w:t>
      </w:r>
    </w:p>
    <w:p w:rsidR="00DF5142" w:rsidRDefault="00DF5142">
      <w:r>
        <w:rPr>
          <w:noProof/>
        </w:rPr>
        <w:drawing>
          <wp:inline distB="0" distL="0" distR="0" distT="0" wp14:anchorId="5D0A7BBF" wp14:editId="73082534">
            <wp:extent cx="4747260" cy="4756150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>
      <w:proofErr w:type="gramStart"/>
      <w:r>
        <w:t>Citation :</w:t>
      </w:r>
      <w:proofErr w:type="gramEnd"/>
      <w:r>
        <w:t xml:space="preserve"> </w:t>
      </w:r>
    </w:p>
    <w:p w:rsidR="00DF5142" w:rsidRDefault="00DF5142"/>
    <w:p w:rsidR="00DF5142" w:rsidRDefault="00DF5142">
      <w:proofErr w:type="gramStart"/>
      <w:r>
        <w:t>Reference :</w:t>
      </w:r>
      <w:proofErr w:type="gramEnd"/>
      <w:r>
        <w:t xml:space="preserve"> </w:t>
      </w:r>
    </w:p>
    <w:p w:rsidR="00DF5142" w:rsidRDefault="00DF5142"/>
    <w:p w:rsidR="00F51F69" w:rsidRDefault="00F51F69">
      <w:r>
        <w:rPr>
          <w:noProof/>
        </w:rPr>
        <w:drawing>
          <wp:inline distB="0" distL="0" distR="0" distT="0" wp14:anchorId="65C61D62" wp14:editId="7FF7A947">
            <wp:extent cx="7499985" cy="4556760"/>
            <wp:effectExtent l="0" t="0" r="5715" b="0"/>
            <wp:docPr id="25" name="Picture 25">
              <a:hlinkClick xmlns:a="http://schemas.openxmlformats.org/drawingml/2006/main" r:id="rId2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>
      <w:proofErr w:type="gramStart"/>
      <w:r>
        <w:t>Citation :</w:t>
      </w:r>
      <w:proofErr w:type="gramEnd"/>
    </w:p>
    <w:p>
      <w:r>
        <w:t>Reference :</w:t>
      </w:r>
      <w:r/>
    </w:p>
    <w:p w:rsidR="001D4A77" w:rsidRDefault="00F51F69">
      <w:proofErr w:type="gramStart"/>
      <w:proofErr w:type="gramEnd"/>
      <w:r>
        <w:br w:type="page"/>
      </w:r>
    </w:p>
    <w:p w:rsidR="0020320C" w:rsidRDefault="0020320C">
      <w:r>
        <w:rPr>
          <w:noProof/>
        </w:rPr>
        <w:drawing>
          <wp:inline distB="0" distL="0" distR="0" distT="0" wp14:anchorId="260C1EA8" wp14:editId="2B5E1239">
            <wp:extent cx="4130040" cy="4981575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B="0" distL="0" distR="0" distT="0" wp14:anchorId="798C495E" wp14:editId="65B17916">
            <wp:extent cx="3968115" cy="493649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320C" w:rsidRDefault="00F51F69">
      <w:proofErr w:type="gramStart"/>
      <w:r>
        <w:t>Citation :</w:t>
      </w:r>
      <w:proofErr w:type="gramEnd"/>
      <w:r>
        <w:t xml:space="preserve"> ( Beck ,2021)</w:t>
      </w:r>
    </w:p>
    <w:p w:rsidR="00F51F69" w:rsidRDefault="00F51F69">
      <w:proofErr w:type="gramStart"/>
      <w:r>
        <w:t>Reference :Beck, J.S ,(2021) Cognitive Behavior Therapy .3rd Edition New York : The Guilford Press.</w:t>
      </w:r>
      <w:proofErr w:type="gramEnd"/>
      <w:r>
        <w:t xml:space="preserve"> </w:t>
      </w:r>
    </w:p>
    <w:p w:rsidR="00F51F69" w:rsidRDefault="0020320C">
      <w:r>
        <w:rPr>
          <w:noProof/>
        </w:rPr>
        <w:drawing>
          <wp:inline distB="0" distL="0" distR="0" distT="0" wp14:anchorId="5B0BB2C6" wp14:editId="0A45ABED">
            <wp:extent cx="3856355" cy="509079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B="0" distL="0" distR="0" distT="0" wp14:anchorId="5D60598F" wp14:editId="7A01E477">
            <wp:extent cx="3649980" cy="5095240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>
      <w:proofErr w:type="gramStart"/>
      <w:r>
        <w:t>Citation :</w:t>
      </w:r>
      <w:proofErr w:type="gramEnd"/>
      <w:r>
        <w:t xml:space="preserve"> ( Pears, R and Shields,G ,(2019) </w:t>
      </w:r>
    </w:p>
    <w:p w:rsidR="00401D5C" w:rsidRDefault="00F51F69">
      <w:proofErr w:type="gramStart"/>
      <w:r>
        <w:t>Reference :</w:t>
      </w:r>
      <w:proofErr w:type="gramEnd"/>
      <w:r>
        <w:t xml:space="preserve"> Pears R and Shield , G (2019) Cite Them Right . 11th Edition .Springer Nature : Red Globe Press .</w:t>
      </w:r>
      <w:r>
        <w:br w:type="page"/>
      </w:r>
    </w:p>
    <w:p w:rsidR="00401D5C" w:rsidRDefault="00401D5C"/>
    <w:p w:rsidR="00401D5C" w:rsidRDefault="00401D5C">
      <w:r>
        <w:rPr>
          <w:noProof/>
        </w:rPr>
        <w:drawing>
          <wp:inline distB="0" distL="0" distR="0" distT="0" wp14:anchorId="218F6B81" wp14:editId="0E536555">
            <wp:extent cx="7161530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5105" w:rsidRDefault="003D5105"/>
    <w:p w:rsidR="00F51F69" w:rsidRDefault="00F51F69">
      <w:proofErr w:type="gramStart"/>
      <w:r>
        <w:t>Citation :</w:t>
      </w:r>
      <w:proofErr w:type="gramEnd"/>
      <w:r>
        <w:t xml:space="preserve"> (Shefer , et al ,(2018 )</w:t>
      </w:r>
    </w:p>
    <w:p w:rsidR="00F51F69" w:rsidRDefault="00F51F69">
      <w:proofErr w:type="gramStart"/>
      <w:r>
        <w:t>Reference :</w:t>
      </w:r>
      <w:proofErr w:type="gramEnd"/>
      <w:r>
        <w:t xml:space="preserve"> Shefer, N. Carmeli A and Meitar, R. C.(2018) Bringing Carl Rogers Back In:Exploring the Power of positive Regard at Work; British Journal of Management, DOI : 10.1111 / 1467- 8551 .12247 .</w:t>
      </w:r>
    </w:p>
    <w:p w:rsidR="0020320C" w:rsidRDefault="00401D5C">
      <w:r>
        <w:rPr>
          <w:noProof/>
        </w:rPr>
        <w:drawing>
          <wp:inline distB="0" distL="0" distR="0" distT="0" wp14:anchorId="3B772623" wp14:editId="2B95C318">
            <wp:extent cx="3009900" cy="481393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B="0" distL="0" distR="0" distT="0" wp14:anchorId="0A9F8485" wp14:editId="7D108DD7">
            <wp:extent cx="3057525" cy="478663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>
      <w:proofErr w:type="gramStart"/>
      <w:r>
        <w:t>Citation :</w:t>
      </w:r>
      <w:proofErr w:type="gramEnd"/>
      <w:r>
        <w:t xml:space="preserve"> ( Teichmann,2011 )</w:t>
      </w:r>
    </w:p>
    <w:p w:rsidR="00F51F69" w:rsidRDefault="00F51F69">
      <w:proofErr w:type="gramStart"/>
      <w:r>
        <w:t>Reference :</w:t>
      </w:r>
      <w:proofErr w:type="gramEnd"/>
      <w:r>
        <w:t xml:space="preserve"> Teichmann ,R.(2011 ) Nature, Reason, &amp; and the Good Life .University of Oxford : Oxford University Press .</w:t>
      </w:r>
    </w:p>
    <w:p w:rsidR="00F51F69" w:rsidRDefault="00F51F69">
      <w:r>
        <w:br w:type="page"/>
      </w:r>
    </w:p>
    <w:p w:rsidR="00F51F69" w:rsidRDefault="00F51F69">
      <w:r>
        <w:rPr>
          <w:noProof/>
        </w:rPr>
        <w:drawing>
          <wp:inline distB="0" distL="0" distR="0" distT="0" wp14:anchorId="02207C8F" wp14:editId="33F53968">
            <wp:extent cx="7734300" cy="4550410"/>
            <wp:effectExtent l="0" t="0" r="0" b="2540"/>
            <wp:docPr id="26" name="Picture 26">
              <a:hlinkClick xmlns:a="http://schemas.openxmlformats.org/drawingml/2006/main" r:id="rId3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7757282" cy="4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5105" w:rsidRDefault="003D5105"/>
    <w:p w:rsidR="003D5105" w:rsidRDefault="003D5105"/>
    <w:p w:rsidR="00F51F69" w:rsidRDefault="00F51F69">
      <w:proofErr w:type="gramStart"/>
      <w:r>
        <w:t>Citation :</w:t>
      </w:r>
      <w:proofErr w:type="gramEnd"/>
      <w:r>
        <w:t xml:space="preserve"> </w:t>
      </w:r>
    </w:p>
    <w:p w:rsidR="00F51F69" w:rsidRDefault="00F51F69">
      <w:proofErr w:type="gramStart"/>
      <w:r>
        <w:t>Reference :</w:t>
      </w:r>
      <w:proofErr w:type="gramEnd"/>
      <w:r>
        <w:t xml:space="preserve"> </w:t>
      </w:r>
    </w:p>
    <w:p w:rsidR="00457569" w:rsidRDefault="0020320C">
      <w:r>
        <w:rPr>
          <w:noProof/>
        </w:rPr>
        <w:drawing>
          <wp:inline distB="0" distL="0" distR="0" distT="0" wp14:anchorId="318F827C" wp14:editId="2F09E4F0">
            <wp:extent cx="2860040" cy="455422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B="0" distL="0" distR="0" distT="0" wp14:anchorId="010A6523" wp14:editId="61C3661F">
            <wp:extent cx="3920490" cy="4624070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/>
    <w:p w:rsidR="00DF5142" w:rsidRDefault="00DF5142">
      <w:proofErr w:type="gramStart"/>
      <w:r>
        <w:t>Citation :</w:t>
      </w:r>
      <w:proofErr w:type="gramEnd"/>
      <w:r>
        <w:t xml:space="preserve"> ( Creme , PH and Lea M, R.2008 )</w:t>
      </w:r>
    </w:p>
    <w:p w:rsidR="00DF5142" w:rsidRDefault="00DF5142">
      <w:proofErr w:type="gramStart"/>
      <w:r>
        <w:t>Reference :</w:t>
      </w:r>
      <w:proofErr w:type="gramEnd"/>
      <w:r>
        <w:t xml:space="preserve"> Creme,PH and Lea M,R. (2008) Writing University .McGraw-Hill Education : Open University Press.</w:t>
      </w:r>
    </w:p>
    <w:p w:rsidR="00DF5142" w:rsidRDefault="00DF5142"/>
    <w:p w:rsidR="00DF5142" w:rsidRDefault="00DF5142">
      <w:r>
        <w:rPr>
          <w:noProof/>
        </w:rPr>
        <w:drawing>
          <wp:inline distB="0" distL="0" distR="0" distT="0" wp14:anchorId="19B74A38" wp14:editId="00326563">
            <wp:extent cx="8863330" cy="4352290"/>
            <wp:effectExtent l="0" t="0" r="0" b="0"/>
            <wp:docPr id="27" name="Picture 27">
              <a:hlinkClick xmlns:a="http://schemas.openxmlformats.org/drawingml/2006/main" r:id="rId3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/>
    <w:p w:rsidR="00DF5142" w:rsidRDefault="00DF5142">
      <w:proofErr w:type="gramStart"/>
      <w:r>
        <w:t>Citation :</w:t>
      </w:r>
      <w:proofErr w:type="gramEnd"/>
      <w:r>
        <w:t xml:space="preserve"> </w:t>
      </w:r>
    </w:p>
    <w:p w:rsidR="00DF5142" w:rsidRDefault="00DF5142">
      <w:proofErr w:type="gramStart"/>
      <w:r>
        <w:t>Reference :</w:t>
      </w:r>
      <w:proofErr w:type="gramEnd"/>
      <w:r>
        <w:t xml:space="preserve"> </w:t>
      </w:r>
    </w:p>
    <w:p w:rsidR="00DF5142" w:rsidRDefault="001A0DBE">
      <w:r>
        <w:rPr>
          <w:noProof/>
        </w:rPr>
        <w:drawing>
          <wp:inline distB="0" distL="0" distR="0" distT="0" wp14:anchorId="3D42BE87" wp14:editId="7F10F6BE">
            <wp:extent cx="6685915" cy="4567555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/>
    <w:p w:rsidR="00DF5142" w:rsidRDefault="00DF5142"/>
    <w:p w:rsidR="00DF5142" w:rsidRDefault="00DF5142">
      <w:proofErr w:type="gramStart"/>
      <w:r>
        <w:t>Citation :</w:t>
      </w:r>
      <w:proofErr w:type="gramEnd"/>
      <w:r>
        <w:t xml:space="preserve"> </w:t>
      </w:r>
    </w:p>
    <w:p w:rsidR="00DF5142" w:rsidRDefault="00DF5142">
      <w:proofErr w:type="gramStart"/>
      <w:r>
        <w:t>Reference :</w:t>
      </w:r>
      <w:proofErr w:type="gramEnd"/>
      <w:r>
        <w:t xml:space="preserve"> </w:t>
      </w:r>
    </w:p>
    <w:sectPr w:rsidR="00DF5142" w:rsidSect="00AB25F8">
      <w:docGrid w:linePitch="360"/>
      <w:pgSz w:w="16838" w:h="11906" w:orient="landscape"/>
      <w:pgMar w:left="1440" w:right="1440" w:top="1440" w:bottom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/>
  <w:font w:name="Symbol"/>
  <w:font w:name="Courier New"/>
  <w:font w:name="Arial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p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D8A66"/>
  <w15:chartTrackingRefBased/>
  <w15:docId w15:val="{7344D083-BE5F-41EC-93F2-FC03A02DA8E9}"/>
  <w:rsids>
    <w:rsidRoot val="00AB25F8"/>
    <w:rsid val="001A0DBE"/>
    <w:rsid val="001D4A77"/>
    <w:rsid val="0020320C"/>
    <w:rsid val="003129D3"/>
    <w:rsid val="003D5105"/>
    <w:rsid val="00401D5C"/>
    <w:rsid val="00457569"/>
    <w:rsid val="006E6C8C"/>
    <w:rsid val="0088768C"/>
    <w:rsid val="00AB25F8"/>
    <w:rsid val="00CF42F8"/>
    <w:rsid val="00DF5142"/>
    <w:rsid val="00E07873"/>
    <w:rsid val="00E160B8"/>
    <w:rsid val="00F51F69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u w:val="single"/>
      <w:color w:val="0563C1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hyperlink" Target="https://www.mind.org.uk/information-support/drugs-and-treatments/cognitive-behavioural-therapy-cbt/about-cbt/" TargetMode="External"/><Relationship Id="rId34" Type="http://schemas.openxmlformats.org/officeDocument/2006/relationships/hyperlink" Target="https://www.nhs.uk/conditions/social-care-and-support-guide/care-after-a-hospital-stay/arranging-care-before-you-leave-hospital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5" Type="http://schemas.openxmlformats.org/officeDocument/2006/relationships/image" Target="media/image18.png"/><Relationship Id="rId33" Type="http://schemas.openxmlformats.org/officeDocument/2006/relationships/image" Target="media/image25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guidance/enabling-integrated-care-in-the-nhs" TargetMode="External"/><Relationship Id="rId20" Type="http://schemas.openxmlformats.org/officeDocument/2006/relationships/image" Target="media/image14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24" Type="http://schemas.openxmlformats.org/officeDocument/2006/relationships/image" Target="media/image17.png"/><Relationship Id="rId32" Type="http://schemas.openxmlformats.org/officeDocument/2006/relationships/image" Target="media/image24.png"/><Relationship Id="rId37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7.png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31" Type="http://schemas.openxmlformats.org/officeDocument/2006/relationships/image" Target="media/image23.png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ounselling/" TargetMode="External"/><Relationship Id="rId14" Type="http://schemas.openxmlformats.org/officeDocument/2006/relationships/image" Target="media/image9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hyperlink" Target="https://www.cruse.org.uk/coronavirus/grieving-and-isolation" TargetMode="External"/><Relationship Id="rId35" Type="http://schemas.openxmlformats.org/officeDocument/2006/relationships/image" Target="media/image26.png"/><Relationship Id="rId39" Type="http://schemas.openxmlformats.org/officeDocument/2006/relationships/image" Target="media/image4.png"/><Relationship Id="rId40" Type="http://schemas.openxmlformats.org/officeDocument/2006/relationships/image" Target="media/image8.png"/><Relationship Id="rId41" Type="http://schemas.openxmlformats.org/officeDocument/2006/relationships/image" Target="media/image12.png"/><Relationship Id="rId42" Type="http://schemas.openxmlformats.org/officeDocument/2006/relationships/image" Target="media/image19.png"/><Relationship Id="rId43" Type="http://schemas.openxmlformats.org/officeDocument/2006/relationships/image" Target="media/image3.png"/><Relationship Id="rId44" Type="http://schemas.openxmlformats.org/officeDocument/2006/relationships/image" Target="media/image7.png"/><Relationship Id="rId45" Type="http://schemas.openxmlformats.org/officeDocument/2006/relationships/image" Target="media/image11.png"/><Relationship Id="rId46" Type="http://schemas.openxmlformats.org/officeDocument/2006/relationships/image" Target="media/image18.png"/><Relationship Id="rId47" Type="http://schemas.openxmlformats.org/officeDocument/2006/relationships/image" Target="media/image25.png"/><Relationship Id="rId48" Type="http://schemas.openxmlformats.org/officeDocument/2006/relationships/image" Target="media/image14.png"/><Relationship Id="rId49" Type="http://schemas.openxmlformats.org/officeDocument/2006/relationships/image" Target="media/image22.png"/><Relationship Id="rId50" Type="http://schemas.openxmlformats.org/officeDocument/2006/relationships/image" Target="media/image2.png"/><Relationship Id="rId51" Type="http://schemas.openxmlformats.org/officeDocument/2006/relationships/image" Target="media/image6.png"/><Relationship Id="rId52" Type="http://schemas.openxmlformats.org/officeDocument/2006/relationships/image" Target="media/image17.png"/><Relationship Id="rId53" Type="http://schemas.openxmlformats.org/officeDocument/2006/relationships/image" Target="media/image24.png"/><Relationship Id="rId54" Type="http://schemas.openxmlformats.org/officeDocument/2006/relationships/image" Target="media/image1.png"/><Relationship Id="rId55" Type="http://schemas.openxmlformats.org/officeDocument/2006/relationships/image" Target="media/image10.png"/><Relationship Id="rId56" Type="http://schemas.openxmlformats.org/officeDocument/2006/relationships/image" Target="media/image16.png"/><Relationship Id="rId57" Type="http://schemas.openxmlformats.org/officeDocument/2006/relationships/image" Target="media/image21.png"/><Relationship Id="rId58" Type="http://schemas.openxmlformats.org/officeDocument/2006/relationships/image" Target="media/image27.png"/><Relationship Id="rId59" Type="http://schemas.openxmlformats.org/officeDocument/2006/relationships/image" Target="media/image13.png"/><Relationship Id="rId60" Type="http://schemas.openxmlformats.org/officeDocument/2006/relationships/image" Target="media/image23.png"/><Relationship Id="rId61" Type="http://schemas.openxmlformats.org/officeDocument/2006/relationships/image" Target="media/image9.png"/><Relationship Id="rId62" Type="http://schemas.openxmlformats.org/officeDocument/2006/relationships/image" Target="media/image15.png"/><Relationship Id="rId63" Type="http://schemas.openxmlformats.org/officeDocument/2006/relationships/image" Target="media/image20.png"/><Relationship Id="rId64" Type="http://schemas.openxmlformats.org/officeDocument/2006/relationships/image" Target="media/image26.png"/><Relationship Id="rId65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21</Pages>
  <Words>199</Words>
  <Characters>1138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2020-10-16T13:03:00Z</dcterms:created>
  <dcterms:modified xsi:type="dcterms:W3CDTF">2020-10-16T16:37:00Z</dcterms:modified>
</cp:coreProperties>
</file>