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1E235" w14:textId="77777777" w:rsidR="001A2D2F" w:rsidRDefault="001A2D2F" w:rsidP="00BA539E">
      <w:pPr>
        <w:spacing w:after="0" w:line="360" w:lineRule="auto"/>
        <w:jc w:val="center"/>
        <w:rPr>
          <w:rFonts w:ascii="Arial" w:eastAsia="Arial" w:hAnsi="Arial" w:cs="Arial"/>
        </w:rPr>
      </w:pPr>
    </w:p>
    <w:p w14:paraId="6B175C0D" w14:textId="77777777" w:rsidR="001A2D2F" w:rsidRDefault="001A2D2F" w:rsidP="00BA539E">
      <w:pPr>
        <w:spacing w:after="0" w:line="360" w:lineRule="auto"/>
        <w:jc w:val="center"/>
        <w:rPr>
          <w:rFonts w:ascii="Arial" w:eastAsia="Arial" w:hAnsi="Arial" w:cs="Arial"/>
        </w:rPr>
      </w:pPr>
    </w:p>
    <w:p w14:paraId="1E12CFC3" w14:textId="77777777" w:rsidR="001A2D2F" w:rsidRDefault="001A2D2F" w:rsidP="00BA539E">
      <w:pPr>
        <w:spacing w:after="0" w:line="360" w:lineRule="auto"/>
        <w:jc w:val="center"/>
        <w:rPr>
          <w:rFonts w:ascii="Arial" w:eastAsia="Arial" w:hAnsi="Arial" w:cs="Arial"/>
        </w:rPr>
      </w:pPr>
    </w:p>
    <w:p w14:paraId="270F48C4" w14:textId="77777777" w:rsidR="001A2D2F" w:rsidRDefault="001A2D2F" w:rsidP="00BA539E">
      <w:pPr>
        <w:spacing w:after="0" w:line="360" w:lineRule="auto"/>
        <w:jc w:val="center"/>
        <w:rPr>
          <w:rFonts w:ascii="Arial" w:eastAsia="Arial" w:hAnsi="Arial" w:cs="Arial"/>
        </w:rPr>
      </w:pPr>
    </w:p>
    <w:p w14:paraId="671FCA65" w14:textId="77777777" w:rsidR="001A2D2F" w:rsidRDefault="001A2D2F" w:rsidP="00BA539E">
      <w:pPr>
        <w:spacing w:after="0" w:line="360" w:lineRule="auto"/>
        <w:jc w:val="center"/>
        <w:rPr>
          <w:rFonts w:ascii="Arial" w:eastAsia="Arial" w:hAnsi="Arial" w:cs="Arial"/>
        </w:rPr>
      </w:pPr>
    </w:p>
    <w:p w14:paraId="41FF16C0" w14:textId="77777777" w:rsidR="001A2D2F" w:rsidRDefault="001A2D2F" w:rsidP="00BA539E">
      <w:pPr>
        <w:spacing w:after="0" w:line="360" w:lineRule="auto"/>
        <w:jc w:val="center"/>
        <w:rPr>
          <w:rFonts w:ascii="Arial" w:eastAsia="Arial" w:hAnsi="Arial" w:cs="Arial"/>
        </w:rPr>
      </w:pPr>
    </w:p>
    <w:p w14:paraId="35B2F7E8" w14:textId="77777777" w:rsidR="001A2D2F" w:rsidRDefault="001A2D2F" w:rsidP="00BA539E">
      <w:pPr>
        <w:spacing w:after="0" w:line="360" w:lineRule="auto"/>
        <w:jc w:val="center"/>
        <w:rPr>
          <w:rFonts w:ascii="Arial" w:eastAsia="Arial" w:hAnsi="Arial" w:cs="Arial"/>
        </w:rPr>
      </w:pPr>
    </w:p>
    <w:p w14:paraId="1F99CCF8" w14:textId="77777777" w:rsidR="001A2D2F" w:rsidRDefault="001A2D2F" w:rsidP="00BA539E">
      <w:pPr>
        <w:spacing w:after="0" w:line="360" w:lineRule="auto"/>
        <w:jc w:val="center"/>
        <w:rPr>
          <w:rFonts w:ascii="Arial" w:eastAsia="Arial" w:hAnsi="Arial" w:cs="Arial"/>
        </w:rPr>
      </w:pPr>
    </w:p>
    <w:p w14:paraId="5E5787A5" w14:textId="2DDD5886" w:rsidR="002D56E6" w:rsidRPr="00E80249" w:rsidRDefault="60D7596E" w:rsidP="00BA539E">
      <w:pPr>
        <w:spacing w:after="0" w:line="360" w:lineRule="auto"/>
        <w:jc w:val="center"/>
        <w:rPr>
          <w:rFonts w:ascii="Arial" w:eastAsia="Arial" w:hAnsi="Arial" w:cs="Arial"/>
        </w:rPr>
      </w:pPr>
      <w:r w:rsidRPr="00E80249">
        <w:rPr>
          <w:rFonts w:ascii="Arial" w:eastAsia="Arial" w:hAnsi="Arial" w:cs="Arial"/>
        </w:rPr>
        <w:t>STUDENT NAME: JANEPHER NAMITALA</w:t>
      </w:r>
    </w:p>
    <w:p w14:paraId="7DE74B3A" w14:textId="06EF3D4A" w:rsidR="60D7596E" w:rsidRPr="00E80249" w:rsidRDefault="60D7596E" w:rsidP="00BA539E">
      <w:pPr>
        <w:spacing w:after="0" w:line="360" w:lineRule="auto"/>
        <w:jc w:val="center"/>
        <w:rPr>
          <w:rFonts w:ascii="Arial" w:eastAsia="Arial" w:hAnsi="Arial" w:cs="Arial"/>
        </w:rPr>
      </w:pPr>
      <w:r w:rsidRPr="00E80249">
        <w:rPr>
          <w:rFonts w:ascii="Arial" w:eastAsia="Arial" w:hAnsi="Arial" w:cs="Arial"/>
        </w:rPr>
        <w:t>PROGRAMME: BS</w:t>
      </w:r>
      <w:r w:rsidR="79CCAD51" w:rsidRPr="00E80249">
        <w:rPr>
          <w:rFonts w:ascii="Arial" w:eastAsia="Arial" w:hAnsi="Arial" w:cs="Arial"/>
        </w:rPr>
        <w:t>C HEALTH &amp; SOCIAL CARE</w:t>
      </w:r>
    </w:p>
    <w:p w14:paraId="67F7986B" w14:textId="6630E2B0" w:rsidR="60D7596E" w:rsidRPr="00E80249" w:rsidRDefault="60D7596E" w:rsidP="00BA539E">
      <w:pPr>
        <w:spacing w:after="0" w:line="360" w:lineRule="auto"/>
        <w:jc w:val="center"/>
        <w:rPr>
          <w:rFonts w:ascii="Arial" w:eastAsia="Arial" w:hAnsi="Arial" w:cs="Arial"/>
        </w:rPr>
      </w:pPr>
      <w:r w:rsidRPr="00E80249">
        <w:rPr>
          <w:rFonts w:ascii="Arial" w:eastAsia="Arial" w:hAnsi="Arial" w:cs="Arial"/>
        </w:rPr>
        <w:t>MODULE: CHILDREN, YOUNG PEOPLE &amp; FAMILIES</w:t>
      </w:r>
    </w:p>
    <w:p w14:paraId="21346EF1" w14:textId="34B4C394" w:rsidR="60D7596E" w:rsidRPr="00E80249" w:rsidRDefault="60D7596E" w:rsidP="00BA539E">
      <w:pPr>
        <w:spacing w:after="0" w:line="360" w:lineRule="auto"/>
        <w:jc w:val="center"/>
        <w:rPr>
          <w:rFonts w:ascii="Arial" w:eastAsia="Arial" w:hAnsi="Arial" w:cs="Arial"/>
        </w:rPr>
      </w:pPr>
      <w:r w:rsidRPr="00E80249">
        <w:rPr>
          <w:rFonts w:ascii="Arial" w:eastAsia="Arial" w:hAnsi="Arial" w:cs="Arial"/>
        </w:rPr>
        <w:t xml:space="preserve">MODULE: </w:t>
      </w:r>
      <w:r w:rsidR="591F1FEA" w:rsidRPr="00E80249">
        <w:rPr>
          <w:rFonts w:ascii="Arial" w:eastAsia="Arial" w:hAnsi="Arial" w:cs="Arial"/>
        </w:rPr>
        <w:t>BMHP5004_BIRM</w:t>
      </w:r>
    </w:p>
    <w:p w14:paraId="4F407C71" w14:textId="26BFDD2D" w:rsidR="591F1FEA" w:rsidRPr="00E80249" w:rsidRDefault="591F1FEA" w:rsidP="00BA539E">
      <w:pPr>
        <w:spacing w:after="0" w:line="360" w:lineRule="auto"/>
        <w:jc w:val="center"/>
        <w:rPr>
          <w:rFonts w:ascii="Arial" w:eastAsia="Arial" w:hAnsi="Arial" w:cs="Arial"/>
        </w:rPr>
      </w:pPr>
      <w:r w:rsidRPr="00E80249">
        <w:rPr>
          <w:rFonts w:ascii="Arial" w:eastAsia="Arial" w:hAnsi="Arial" w:cs="Arial"/>
        </w:rPr>
        <w:t>LECTURER: RACHAEL RIVERS</w:t>
      </w:r>
    </w:p>
    <w:p w14:paraId="2994BE92" w14:textId="77777777" w:rsidR="004B6CC9" w:rsidRPr="00E80249" w:rsidRDefault="004B6CC9" w:rsidP="00E80249">
      <w:pPr>
        <w:spacing w:after="0" w:line="360" w:lineRule="auto"/>
        <w:rPr>
          <w:rFonts w:ascii="Arial" w:eastAsia="Arial" w:hAnsi="Arial" w:cs="Arial"/>
        </w:rPr>
      </w:pPr>
    </w:p>
    <w:p w14:paraId="2E02B44A" w14:textId="77777777" w:rsidR="00375D77" w:rsidRDefault="00375D77" w:rsidP="00E80249">
      <w:pPr>
        <w:spacing w:line="360" w:lineRule="auto"/>
        <w:rPr>
          <w:rFonts w:ascii="Arial" w:eastAsia="Arial" w:hAnsi="Arial" w:cs="Arial"/>
          <w:b/>
          <w:bCs/>
        </w:rPr>
      </w:pPr>
    </w:p>
    <w:p w14:paraId="6933A942" w14:textId="77777777" w:rsidR="00375D77" w:rsidRDefault="00375D77" w:rsidP="00E80249">
      <w:pPr>
        <w:spacing w:line="360" w:lineRule="auto"/>
        <w:rPr>
          <w:rFonts w:ascii="Arial" w:eastAsia="Arial" w:hAnsi="Arial" w:cs="Arial"/>
          <w:b/>
          <w:bCs/>
        </w:rPr>
      </w:pPr>
    </w:p>
    <w:p w14:paraId="2C0181DA" w14:textId="77777777" w:rsidR="00375D77" w:rsidRDefault="00375D77" w:rsidP="00E80249">
      <w:pPr>
        <w:spacing w:line="360" w:lineRule="auto"/>
        <w:rPr>
          <w:rFonts w:ascii="Arial" w:eastAsia="Arial" w:hAnsi="Arial" w:cs="Arial"/>
          <w:b/>
          <w:bCs/>
        </w:rPr>
      </w:pPr>
    </w:p>
    <w:p w14:paraId="2111EF5D" w14:textId="77777777" w:rsidR="00375D77" w:rsidRDefault="00375D77" w:rsidP="00E80249">
      <w:pPr>
        <w:spacing w:line="360" w:lineRule="auto"/>
        <w:rPr>
          <w:rFonts w:ascii="Arial" w:eastAsia="Arial" w:hAnsi="Arial" w:cs="Arial"/>
          <w:b/>
          <w:bCs/>
        </w:rPr>
      </w:pPr>
    </w:p>
    <w:p w14:paraId="6EC56B44" w14:textId="77777777" w:rsidR="00375D77" w:rsidRDefault="00375D77" w:rsidP="00E80249">
      <w:pPr>
        <w:spacing w:line="360" w:lineRule="auto"/>
        <w:rPr>
          <w:rFonts w:ascii="Arial" w:eastAsia="Arial" w:hAnsi="Arial" w:cs="Arial"/>
          <w:b/>
          <w:bCs/>
        </w:rPr>
      </w:pPr>
    </w:p>
    <w:p w14:paraId="70409A19" w14:textId="77777777" w:rsidR="00375D77" w:rsidRDefault="00375D77" w:rsidP="00E80249">
      <w:pPr>
        <w:spacing w:line="360" w:lineRule="auto"/>
        <w:rPr>
          <w:rFonts w:ascii="Arial" w:eastAsia="Arial" w:hAnsi="Arial" w:cs="Arial"/>
          <w:b/>
          <w:bCs/>
        </w:rPr>
      </w:pPr>
    </w:p>
    <w:p w14:paraId="2334DA69" w14:textId="77777777" w:rsidR="00375D77" w:rsidRDefault="00375D77" w:rsidP="00E80249">
      <w:pPr>
        <w:spacing w:line="360" w:lineRule="auto"/>
        <w:rPr>
          <w:rFonts w:ascii="Arial" w:eastAsia="Arial" w:hAnsi="Arial" w:cs="Arial"/>
          <w:b/>
          <w:bCs/>
        </w:rPr>
      </w:pPr>
    </w:p>
    <w:p w14:paraId="7D1C1A27" w14:textId="77777777" w:rsidR="00375D77" w:rsidRDefault="00375D77" w:rsidP="00E80249">
      <w:pPr>
        <w:spacing w:line="360" w:lineRule="auto"/>
        <w:rPr>
          <w:rFonts w:ascii="Arial" w:eastAsia="Arial" w:hAnsi="Arial" w:cs="Arial"/>
          <w:b/>
          <w:bCs/>
        </w:rPr>
      </w:pPr>
    </w:p>
    <w:p w14:paraId="1DECA8C3" w14:textId="77777777" w:rsidR="00375D77" w:rsidRDefault="00375D77" w:rsidP="00E80249">
      <w:pPr>
        <w:spacing w:line="360" w:lineRule="auto"/>
        <w:rPr>
          <w:rFonts w:ascii="Arial" w:eastAsia="Arial" w:hAnsi="Arial" w:cs="Arial"/>
          <w:b/>
          <w:bCs/>
        </w:rPr>
      </w:pPr>
    </w:p>
    <w:p w14:paraId="40DA7D1B" w14:textId="77777777" w:rsidR="00375D77" w:rsidRDefault="00375D77" w:rsidP="00E80249">
      <w:pPr>
        <w:spacing w:line="360" w:lineRule="auto"/>
        <w:rPr>
          <w:rFonts w:ascii="Arial" w:eastAsia="Arial" w:hAnsi="Arial" w:cs="Arial"/>
          <w:b/>
          <w:bCs/>
        </w:rPr>
      </w:pPr>
    </w:p>
    <w:p w14:paraId="70F092E5" w14:textId="77777777" w:rsidR="00375D77" w:rsidRDefault="00375D77" w:rsidP="00E80249">
      <w:pPr>
        <w:spacing w:line="360" w:lineRule="auto"/>
        <w:rPr>
          <w:rFonts w:ascii="Arial" w:eastAsia="Arial" w:hAnsi="Arial" w:cs="Arial"/>
          <w:b/>
          <w:bCs/>
        </w:rPr>
      </w:pPr>
    </w:p>
    <w:p w14:paraId="34FF85E5" w14:textId="77777777" w:rsidR="00375D77" w:rsidRDefault="00375D77" w:rsidP="00E80249">
      <w:pPr>
        <w:spacing w:line="360" w:lineRule="auto"/>
        <w:rPr>
          <w:rFonts w:ascii="Arial" w:eastAsia="Arial" w:hAnsi="Arial" w:cs="Arial"/>
          <w:b/>
          <w:bCs/>
        </w:rPr>
      </w:pPr>
    </w:p>
    <w:p w14:paraId="767D466E" w14:textId="77777777" w:rsidR="00375D77" w:rsidRDefault="00375D77" w:rsidP="00E80249">
      <w:pPr>
        <w:spacing w:line="360" w:lineRule="auto"/>
        <w:rPr>
          <w:rFonts w:ascii="Arial" w:eastAsia="Arial" w:hAnsi="Arial" w:cs="Arial"/>
          <w:b/>
          <w:bCs/>
        </w:rPr>
      </w:pPr>
    </w:p>
    <w:p w14:paraId="150CF57E" w14:textId="77777777" w:rsidR="00375D77" w:rsidRDefault="00375D77" w:rsidP="00E80249">
      <w:pPr>
        <w:spacing w:line="360" w:lineRule="auto"/>
        <w:rPr>
          <w:rFonts w:ascii="Arial" w:eastAsia="Arial" w:hAnsi="Arial" w:cs="Arial"/>
          <w:b/>
          <w:bCs/>
        </w:rPr>
      </w:pPr>
    </w:p>
    <w:p w14:paraId="09927D3A" w14:textId="77777777" w:rsidR="00375D77" w:rsidRDefault="00375D77" w:rsidP="00E80249">
      <w:pPr>
        <w:spacing w:line="360" w:lineRule="auto"/>
        <w:rPr>
          <w:rFonts w:ascii="Arial" w:eastAsia="Arial" w:hAnsi="Arial" w:cs="Arial"/>
          <w:b/>
          <w:bCs/>
        </w:rPr>
      </w:pPr>
    </w:p>
    <w:p w14:paraId="4E3B6C3C" w14:textId="77777777" w:rsidR="00375D77" w:rsidRDefault="00375D77" w:rsidP="00E80249">
      <w:pPr>
        <w:spacing w:line="360" w:lineRule="auto"/>
        <w:rPr>
          <w:rFonts w:ascii="Arial" w:eastAsia="Arial" w:hAnsi="Arial" w:cs="Arial"/>
          <w:b/>
          <w:bCs/>
        </w:rPr>
      </w:pPr>
    </w:p>
    <w:p w14:paraId="03FE6845" w14:textId="4ACDA4E3" w:rsidR="70AFE150" w:rsidRPr="00E80249" w:rsidRDefault="70AFE150" w:rsidP="00375D77">
      <w:pPr>
        <w:pStyle w:val="Heading1"/>
        <w:rPr>
          <w:rFonts w:eastAsia="Arial"/>
        </w:rPr>
      </w:pPr>
      <w:r w:rsidRPr="00E80249">
        <w:rPr>
          <w:rFonts w:eastAsia="Arial"/>
        </w:rPr>
        <w:lastRenderedPageBreak/>
        <w:t>DISCUSS THE EFFECTS OF COVID-19 ON CHILDREN AND FAMILIES LIVING IN POVERTY IN THE UK</w:t>
      </w:r>
    </w:p>
    <w:p w14:paraId="46A38AFE" w14:textId="68D57831" w:rsidR="01247BEF" w:rsidRPr="00E80249" w:rsidRDefault="01247BEF" w:rsidP="00E80249">
      <w:pPr>
        <w:spacing w:line="360" w:lineRule="auto"/>
        <w:rPr>
          <w:rFonts w:ascii="Arial" w:eastAsia="Arial" w:hAnsi="Arial" w:cs="Arial"/>
        </w:rPr>
      </w:pPr>
    </w:p>
    <w:p w14:paraId="219386A8" w14:textId="11CC424A" w:rsidR="2F651CBB" w:rsidRPr="00E80249" w:rsidRDefault="2F651CBB" w:rsidP="00E80249">
      <w:pPr>
        <w:spacing w:line="360" w:lineRule="auto"/>
        <w:ind w:firstLine="720"/>
        <w:jc w:val="both"/>
        <w:rPr>
          <w:rFonts w:ascii="Arial" w:eastAsia="Arial" w:hAnsi="Arial" w:cs="Arial"/>
          <w:lang w:val="en-US"/>
        </w:rPr>
      </w:pPr>
      <w:r w:rsidRPr="00E80249">
        <w:rPr>
          <w:rFonts w:ascii="Arial" w:eastAsia="Arial" w:hAnsi="Arial" w:cs="Arial"/>
        </w:rPr>
        <w:t xml:space="preserve">    </w:t>
      </w:r>
      <w:r w:rsidR="41D58DF2" w:rsidRPr="00E80249">
        <w:rPr>
          <w:rFonts w:ascii="Arial" w:eastAsia="Arial" w:hAnsi="Arial" w:cs="Arial"/>
          <w:lang w:val="en-US"/>
        </w:rPr>
        <w:t>The SARS-2 virus is the infectious disease coronavirus disease (COVID-19), according to the World Health Organization (2020). Since the pandemic began in China, it has presented children and families living in poverty in the UK with significant health, food insecurity</w:t>
      </w:r>
      <w:r w:rsidR="235BEAAB" w:rsidRPr="00E80249">
        <w:rPr>
          <w:rFonts w:ascii="Arial" w:eastAsia="Arial" w:hAnsi="Arial" w:cs="Arial"/>
          <w:lang w:val="en-US"/>
        </w:rPr>
        <w:t xml:space="preserve">, financial stability was also another problem as people struggled to pay for their </w:t>
      </w:r>
      <w:bookmarkStart w:id="0" w:name="_Int_I8yVVZQt"/>
      <w:r w:rsidR="16969000" w:rsidRPr="00E80249">
        <w:rPr>
          <w:rFonts w:ascii="Arial" w:eastAsia="Arial" w:hAnsi="Arial" w:cs="Arial"/>
          <w:lang w:val="en-US"/>
        </w:rPr>
        <w:t xml:space="preserve">bills due to loss of </w:t>
      </w:r>
      <w:r w:rsidR="58AC41DA" w:rsidRPr="00E80249">
        <w:rPr>
          <w:rFonts w:ascii="Arial" w:eastAsia="Arial" w:hAnsi="Arial" w:cs="Arial"/>
          <w:lang w:val="en-US"/>
        </w:rPr>
        <w:t xml:space="preserve">jobs </w:t>
      </w:r>
      <w:bookmarkEnd w:id="0"/>
      <w:r w:rsidR="41D58DF2" w:rsidRPr="00E80249">
        <w:rPr>
          <w:rFonts w:ascii="Arial" w:eastAsia="Arial" w:hAnsi="Arial" w:cs="Arial"/>
          <w:lang w:val="en-US"/>
        </w:rPr>
        <w:t xml:space="preserve">and well-being issues. It's important to note that the pandemic spreads from person to person by air droplets, contact with infected objects, and a </w:t>
      </w:r>
      <w:bookmarkStart w:id="1" w:name="_Int_3GFxZUV4"/>
      <w:bookmarkStart w:id="2" w:name="_Int_uPV8LspP"/>
      <w:r w:rsidR="2C5ABF83" w:rsidRPr="00E80249">
        <w:rPr>
          <w:rFonts w:ascii="Arial" w:eastAsia="Arial" w:hAnsi="Arial" w:cs="Arial"/>
          <w:lang w:val="en-US"/>
        </w:rPr>
        <w:t>subsequent</w:t>
      </w:r>
      <w:bookmarkEnd w:id="1"/>
      <w:bookmarkEnd w:id="2"/>
      <w:r w:rsidR="41D58DF2" w:rsidRPr="00E80249">
        <w:rPr>
          <w:rFonts w:ascii="Arial" w:eastAsia="Arial" w:hAnsi="Arial" w:cs="Arial"/>
          <w:lang w:val="en-US"/>
        </w:rPr>
        <w:t xml:space="preserve"> touch of the eyes, nose, or mouth with contaminated hands. Because of this, the epidemic spreads quickly and causes severe problems for youngsters and poor people. The purpose of this essay is to critically assess the consequences that COVID-19 had on children and low-income families in the UK.</w:t>
      </w:r>
    </w:p>
    <w:p w14:paraId="38E351A6" w14:textId="63D93161" w:rsidR="41D58DF2" w:rsidRPr="00E80249" w:rsidRDefault="41D58DF2" w:rsidP="00E80249">
      <w:pPr>
        <w:spacing w:line="360" w:lineRule="auto"/>
        <w:jc w:val="both"/>
        <w:rPr>
          <w:rFonts w:ascii="Arial" w:eastAsia="Arial" w:hAnsi="Arial" w:cs="Arial"/>
          <w:lang w:val="en-US"/>
        </w:rPr>
      </w:pPr>
      <w:r w:rsidRPr="00E80249">
        <w:rPr>
          <w:rFonts w:ascii="Arial" w:eastAsia="Arial" w:hAnsi="Arial" w:cs="Arial"/>
          <w:lang w:val="en-US"/>
        </w:rPr>
        <w:t>According to NSPCC (2022), the covid-19 pandemic had a variety of effects on children in the UK Children's mental health and well-being, a rise in child maltreatment, and increased stress are just a few of the adverse effects it presented.</w:t>
      </w:r>
    </w:p>
    <w:p w14:paraId="7CA1C00F" w14:textId="4E91C762"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Effect of COVID-19 on the health and mental well-being of children. An April–June 2020 study of 5474 new and expectant parents in the UK found that 47% (almost half) of parents stated that their kids had been emotional (Saunders and Hogg, 2020). Additionally, 26% of the parents, or a quarter of them, said that their child was crying more frequently than usual (Saunders and Hogg, 2020). In agreement, a survey by </w:t>
      </w:r>
      <w:proofErr w:type="spellStart"/>
      <w:r w:rsidRPr="00E80249">
        <w:rPr>
          <w:rFonts w:ascii="Arial" w:eastAsia="Arial" w:hAnsi="Arial" w:cs="Arial"/>
          <w:lang w:val="en-US"/>
        </w:rPr>
        <w:t>Nelinger</w:t>
      </w:r>
      <w:proofErr w:type="spellEnd"/>
      <w:r w:rsidRPr="00E80249">
        <w:rPr>
          <w:rFonts w:ascii="Arial" w:eastAsia="Arial" w:hAnsi="Arial" w:cs="Arial"/>
          <w:lang w:val="en-US"/>
        </w:rPr>
        <w:t xml:space="preserve"> et al. (2021), which included 905 nursery employees, revealed that 42% had noticed a decline in the emotional well-being of the students they were teaching. Lockdowns implemented during the COVID-19 epidemic are to blame for the children's decreased mental wellness (NSPCC, 2022). An online survey conducted in October 2020 of more than 2000 Northern Ireland primary school students aged 10 to 11 and older found that 52% of 16-year-olds believed the COVID-19 pandemic had worsened their emotional and mental health (Northern Ireland Commissioner for Children and Young People (NICCY), 2021). During the January 2021 lockdown, primary and secondary school students saw a surge in </w:t>
      </w:r>
      <w:r w:rsidR="430F56A8" w:rsidRPr="00E80249">
        <w:rPr>
          <w:rFonts w:ascii="Arial" w:eastAsia="Arial" w:hAnsi="Arial" w:cs="Arial"/>
          <w:lang w:val="en-US"/>
        </w:rPr>
        <w:t>behavioral</w:t>
      </w:r>
      <w:r w:rsidRPr="00E80249">
        <w:rPr>
          <w:rFonts w:ascii="Arial" w:eastAsia="Arial" w:hAnsi="Arial" w:cs="Arial"/>
          <w:lang w:val="en-US"/>
        </w:rPr>
        <w:t xml:space="preserve"> and emotional difficulties, according to a poll by Co-space research of more than 8000 UK parents and caregivers (</w:t>
      </w:r>
      <w:proofErr w:type="spellStart"/>
      <w:r w:rsidRPr="00E80249">
        <w:rPr>
          <w:rFonts w:ascii="Arial" w:eastAsia="Arial" w:hAnsi="Arial" w:cs="Arial"/>
          <w:lang w:val="en-US"/>
        </w:rPr>
        <w:t>Skripkauskaite</w:t>
      </w:r>
      <w:proofErr w:type="spellEnd"/>
      <w:r w:rsidRPr="00E80249">
        <w:rPr>
          <w:rFonts w:ascii="Arial" w:eastAsia="Arial" w:hAnsi="Arial" w:cs="Arial"/>
          <w:lang w:val="en-US"/>
        </w:rPr>
        <w:t xml:space="preserve"> et al., 2021). Lockdowns and other measures taken to contain the pandemic's spread are responsible for the children's altered emotional and mental health.</w:t>
      </w:r>
    </w:p>
    <w:p w14:paraId="0106B00D" w14:textId="65ED8DAA"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 According to a study of the mental health of 142 primary school pupils in Wales identified as being at-risk for mental health problems, there was a significant increase in child mental health concerns throughout the pandemic. The percentage of children who participated </w:t>
      </w:r>
      <w:r w:rsidRPr="00E80249">
        <w:rPr>
          <w:rFonts w:ascii="Arial" w:eastAsia="Arial" w:hAnsi="Arial" w:cs="Arial"/>
          <w:lang w:val="en-US"/>
        </w:rPr>
        <w:lastRenderedPageBreak/>
        <w:t>in the study with mental health problems was serious or extremely high. Mental health ranged between 34% and 45% during the first lockdown, but as the epidemic expanded widely, it deteriorated (</w:t>
      </w:r>
      <w:proofErr w:type="spellStart"/>
      <w:r w:rsidRPr="00E80249">
        <w:rPr>
          <w:rFonts w:ascii="Arial" w:eastAsia="Arial" w:hAnsi="Arial" w:cs="Arial"/>
          <w:lang w:val="en-US"/>
        </w:rPr>
        <w:t>Adegboye</w:t>
      </w:r>
      <w:proofErr w:type="spellEnd"/>
      <w:r w:rsidRPr="00E80249">
        <w:rPr>
          <w:rFonts w:ascii="Arial" w:eastAsia="Arial" w:hAnsi="Arial" w:cs="Arial"/>
          <w:lang w:val="en-US"/>
        </w:rPr>
        <w:t xml:space="preserve"> et al., 2020). The primary cause was an increase in the prevalence of </w:t>
      </w:r>
      <w:proofErr w:type="spellStart"/>
      <w:r w:rsidRPr="00E80249">
        <w:rPr>
          <w:rFonts w:ascii="Arial" w:eastAsia="Arial" w:hAnsi="Arial" w:cs="Arial"/>
          <w:lang w:val="en-US"/>
        </w:rPr>
        <w:t>internalising</w:t>
      </w:r>
      <w:proofErr w:type="spellEnd"/>
      <w:r w:rsidRPr="00E80249">
        <w:rPr>
          <w:rFonts w:ascii="Arial" w:eastAsia="Arial" w:hAnsi="Arial" w:cs="Arial"/>
          <w:lang w:val="en-US"/>
        </w:rPr>
        <w:t xml:space="preserve"> problems like sadness or anxiety (NSPCC, 2022). According to a large-scale NHS England study conducted in February and March 2021, children and young people with a probable mental disease were more likely to say that lockdown had significantly worsened their lives (26.9 per cent of 11- to 16-year-olds and 36.3% of 17 to 22-year-olds). Compared to those who were less likely to (9.7% and 18.3%, respectively) (</w:t>
      </w:r>
      <w:proofErr w:type="spellStart"/>
      <w:r w:rsidRPr="00E80249">
        <w:rPr>
          <w:rFonts w:ascii="Arial" w:eastAsia="Arial" w:hAnsi="Arial" w:cs="Arial"/>
          <w:lang w:val="en-US"/>
        </w:rPr>
        <w:t>Leurent</w:t>
      </w:r>
      <w:proofErr w:type="spellEnd"/>
      <w:r w:rsidRPr="00E80249">
        <w:rPr>
          <w:rFonts w:ascii="Arial" w:eastAsia="Arial" w:hAnsi="Arial" w:cs="Arial"/>
          <w:lang w:val="en-US"/>
        </w:rPr>
        <w:t xml:space="preserve"> et al., 2021). In a survey done in the summer of 2020, around 80% of young people aged 13 to 25 who sought mental health care said they believed the pandemic had damaged their mental health (Young Minds, 2021). In a survey conducted in February 2021, 13 to 25-year-olds indicated that 75% used services for mental health support. It was more challenging to manage the situation because of the shutdown. Another group of young people, making up 67%, was concerned that the pandemic would negatively affect their mental health (</w:t>
      </w:r>
      <w:proofErr w:type="spellStart"/>
      <w:r w:rsidRPr="00E80249">
        <w:rPr>
          <w:rFonts w:ascii="Arial" w:eastAsia="Arial" w:hAnsi="Arial" w:cs="Arial"/>
          <w:lang w:val="en-US"/>
        </w:rPr>
        <w:t>YoungMinds</w:t>
      </w:r>
      <w:proofErr w:type="spellEnd"/>
      <w:r w:rsidRPr="00E80249">
        <w:rPr>
          <w:rFonts w:ascii="Arial" w:eastAsia="Arial" w:hAnsi="Arial" w:cs="Arial"/>
          <w:lang w:val="en-US"/>
        </w:rPr>
        <w:t>, 2021).</w:t>
      </w:r>
    </w:p>
    <w:p w14:paraId="2FD064B1" w14:textId="141D90E2"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The rising need for mental health services and the rise in childhood eating disorders are evidence of the children's psychological and physical health's sharp decline (NSPCC, 2022). For instance, according to NHS Digital (2021), 85% more referrals to children and young people's mental health services in September 2021 than in September 2019. The number of referrals was 55,309 for children and young people aged 0 to 18 in the UK. Other mental health facilities, including Young Minds, reported a rise in demand between 2019 and 2021 for its helpline aiding parents and caregivers with concerns about their children's mental health (Young Minds, 2021). </w:t>
      </w:r>
      <w:r w:rsidR="4724DACA" w:rsidRPr="00E80249">
        <w:rPr>
          <w:rFonts w:ascii="Arial" w:eastAsia="Arial" w:hAnsi="Arial" w:cs="Arial"/>
          <w:lang w:val="en-US"/>
        </w:rPr>
        <w:t>T</w:t>
      </w:r>
      <w:r w:rsidRPr="00E80249">
        <w:rPr>
          <w:rFonts w:ascii="Arial" w:eastAsia="Arial" w:hAnsi="Arial" w:cs="Arial"/>
          <w:lang w:val="en-US"/>
        </w:rPr>
        <w:t>here has been significant growth in the number of counselling sessions for mental or emotional health.</w:t>
      </w:r>
    </w:p>
    <w:tbl>
      <w:tblPr>
        <w:tblStyle w:val="TableGrid"/>
        <w:tblW w:w="0" w:type="auto"/>
        <w:tblLayout w:type="fixed"/>
        <w:tblLook w:val="06A0" w:firstRow="1" w:lastRow="0" w:firstColumn="1" w:lastColumn="0" w:noHBand="1" w:noVBand="1"/>
      </w:tblPr>
      <w:tblGrid>
        <w:gridCol w:w="3005"/>
        <w:gridCol w:w="3005"/>
        <w:gridCol w:w="3005"/>
      </w:tblGrid>
      <w:tr w:rsidR="0D61694F" w:rsidRPr="00E80249" w14:paraId="7811D29E" w14:textId="77777777" w:rsidTr="703038A4">
        <w:tc>
          <w:tcPr>
            <w:tcW w:w="3005" w:type="dxa"/>
          </w:tcPr>
          <w:p w14:paraId="270350B3" w14:textId="28B20F14" w:rsidR="785926E9" w:rsidRPr="00E80249" w:rsidRDefault="785926E9" w:rsidP="00E80249">
            <w:pPr>
              <w:spacing w:line="360" w:lineRule="auto"/>
              <w:rPr>
                <w:rFonts w:ascii="Arial" w:eastAsia="Arial" w:hAnsi="Arial" w:cs="Arial"/>
                <w:lang w:val="en-US"/>
              </w:rPr>
            </w:pPr>
            <w:r w:rsidRPr="00E80249">
              <w:rPr>
                <w:rFonts w:ascii="Arial" w:eastAsia="Arial" w:hAnsi="Arial" w:cs="Arial"/>
                <w:lang w:val="en-US"/>
              </w:rPr>
              <w:t>Main concerns</w:t>
            </w:r>
          </w:p>
        </w:tc>
        <w:tc>
          <w:tcPr>
            <w:tcW w:w="3005" w:type="dxa"/>
          </w:tcPr>
          <w:p w14:paraId="1B921B12" w14:textId="4470C1F6" w:rsidR="785926E9" w:rsidRPr="00E80249" w:rsidRDefault="785926E9" w:rsidP="00E80249">
            <w:pPr>
              <w:spacing w:line="360" w:lineRule="auto"/>
              <w:rPr>
                <w:rFonts w:ascii="Arial" w:eastAsia="Arial" w:hAnsi="Arial" w:cs="Arial"/>
                <w:lang w:val="en-US"/>
              </w:rPr>
            </w:pPr>
            <w:r w:rsidRPr="00E80249">
              <w:rPr>
                <w:rFonts w:ascii="Arial" w:eastAsia="Arial" w:hAnsi="Arial" w:cs="Arial"/>
                <w:lang w:val="en-US"/>
              </w:rPr>
              <w:t>2019/20</w:t>
            </w:r>
          </w:p>
        </w:tc>
        <w:tc>
          <w:tcPr>
            <w:tcW w:w="3005" w:type="dxa"/>
          </w:tcPr>
          <w:p w14:paraId="2426B0D4" w14:textId="332D072F" w:rsidR="785926E9" w:rsidRPr="00E80249" w:rsidRDefault="785926E9" w:rsidP="00E80249">
            <w:pPr>
              <w:spacing w:line="360" w:lineRule="auto"/>
              <w:rPr>
                <w:rFonts w:ascii="Arial" w:eastAsia="Arial" w:hAnsi="Arial" w:cs="Arial"/>
                <w:lang w:val="en-US"/>
              </w:rPr>
            </w:pPr>
            <w:r w:rsidRPr="00E80249">
              <w:rPr>
                <w:rFonts w:ascii="Arial" w:eastAsia="Arial" w:hAnsi="Arial" w:cs="Arial"/>
                <w:lang w:val="en-US"/>
              </w:rPr>
              <w:t>2020/21</w:t>
            </w:r>
          </w:p>
        </w:tc>
      </w:tr>
      <w:tr w:rsidR="0D61694F" w:rsidRPr="00E80249" w14:paraId="063D65DD" w14:textId="77777777" w:rsidTr="703038A4">
        <w:tc>
          <w:tcPr>
            <w:tcW w:w="3005" w:type="dxa"/>
          </w:tcPr>
          <w:p w14:paraId="06F3C2DF" w14:textId="42E312A0" w:rsidR="785926E9" w:rsidRPr="00E80249" w:rsidRDefault="785926E9" w:rsidP="00E80249">
            <w:pPr>
              <w:spacing w:line="360" w:lineRule="auto"/>
              <w:rPr>
                <w:rFonts w:ascii="Arial" w:eastAsia="Arial" w:hAnsi="Arial" w:cs="Arial"/>
                <w:lang w:val="en-US"/>
              </w:rPr>
            </w:pPr>
            <w:r w:rsidRPr="00E80249">
              <w:rPr>
                <w:rFonts w:ascii="Arial" w:eastAsia="Arial" w:hAnsi="Arial" w:cs="Arial"/>
                <w:lang w:val="en-US"/>
              </w:rPr>
              <w:t>Mental/emotional health</w:t>
            </w:r>
          </w:p>
        </w:tc>
        <w:tc>
          <w:tcPr>
            <w:tcW w:w="3005" w:type="dxa"/>
          </w:tcPr>
          <w:p w14:paraId="6636F289" w14:textId="5A47E5BD" w:rsidR="785926E9" w:rsidRPr="00E80249" w:rsidRDefault="785926E9" w:rsidP="00E80249">
            <w:pPr>
              <w:spacing w:line="360" w:lineRule="auto"/>
              <w:rPr>
                <w:rFonts w:ascii="Arial" w:eastAsia="Arial" w:hAnsi="Arial" w:cs="Arial"/>
                <w:lang w:val="en-US"/>
              </w:rPr>
            </w:pPr>
            <w:r w:rsidRPr="00E80249">
              <w:rPr>
                <w:rFonts w:ascii="Arial" w:eastAsia="Arial" w:hAnsi="Arial" w:cs="Arial"/>
                <w:lang w:val="en-US"/>
              </w:rPr>
              <w:t>71,628(31 per cent)</w:t>
            </w:r>
          </w:p>
        </w:tc>
        <w:tc>
          <w:tcPr>
            <w:tcW w:w="3005" w:type="dxa"/>
          </w:tcPr>
          <w:p w14:paraId="1BD172F6" w14:textId="2C1F191C" w:rsidR="785926E9" w:rsidRPr="00E80249" w:rsidRDefault="785926E9" w:rsidP="00E80249">
            <w:pPr>
              <w:spacing w:line="360" w:lineRule="auto"/>
              <w:rPr>
                <w:rFonts w:ascii="Arial" w:eastAsia="Arial" w:hAnsi="Arial" w:cs="Arial"/>
                <w:lang w:val="en-US"/>
              </w:rPr>
            </w:pPr>
            <w:r w:rsidRPr="00E80249">
              <w:rPr>
                <w:rFonts w:ascii="Arial" w:eastAsia="Arial" w:hAnsi="Arial" w:cs="Arial"/>
                <w:lang w:val="en-US"/>
              </w:rPr>
              <w:t>73,088(37 per cent)</w:t>
            </w:r>
          </w:p>
        </w:tc>
      </w:tr>
    </w:tbl>
    <w:p w14:paraId="4654E906" w14:textId="46755477"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 </w:t>
      </w:r>
    </w:p>
    <w:p w14:paraId="61531B6C" w14:textId="05C106BA" w:rsidR="41D58DF2" w:rsidRPr="00E80249" w:rsidRDefault="41D58DF2" w:rsidP="00E80249">
      <w:pPr>
        <w:spacing w:line="360" w:lineRule="auto"/>
        <w:jc w:val="both"/>
        <w:rPr>
          <w:rFonts w:ascii="Arial" w:eastAsia="Arial" w:hAnsi="Arial" w:cs="Arial"/>
          <w:lang w:val="en-US"/>
        </w:rPr>
      </w:pPr>
      <w:r w:rsidRPr="00E80249">
        <w:rPr>
          <w:rFonts w:ascii="Arial" w:eastAsia="Arial" w:hAnsi="Arial" w:cs="Arial"/>
          <w:lang w:val="en-US"/>
        </w:rPr>
        <w:t>Source (NSPCC, 2022).</w:t>
      </w:r>
    </w:p>
    <w:p w14:paraId="674C75D5" w14:textId="36A3CAF5"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The prevalence of child maltreatment occurrences increased due to the epidemic. Ten infants with suspected violent head injuries were admitted to the hospital between March 23 and April 23, 2020, according to Great Ormond Street data (NSPCC, 2022). This increased with an average of 0.67 instances compared to previous years (</w:t>
      </w:r>
      <w:proofErr w:type="spellStart"/>
      <w:r w:rsidRPr="00E80249">
        <w:rPr>
          <w:rFonts w:ascii="Arial" w:eastAsia="Arial" w:hAnsi="Arial" w:cs="Arial"/>
          <w:lang w:val="en-US"/>
        </w:rPr>
        <w:t>Sidpra</w:t>
      </w:r>
      <w:proofErr w:type="spellEnd"/>
      <w:r w:rsidRPr="00E80249">
        <w:rPr>
          <w:rFonts w:ascii="Arial" w:eastAsia="Arial" w:hAnsi="Arial" w:cs="Arial"/>
          <w:lang w:val="en-US"/>
        </w:rPr>
        <w:t xml:space="preserve"> et al., 2020). The "Stop It Now!" helpline, which provides a platform for adults to express their concerns and receive aid in avoiding child sexual abuse, had an increase in the number of contacts handled from 10,636 in 2019/20 to 14,197 in 2020/21 (Stop It Now! 2021). Inquiries from adults regarding a child's welfare climbed by 23%, from 68,932 to 84,914, on the NSPCC hotline in 2020–21. </w:t>
      </w:r>
      <w:r w:rsidRPr="00E80249">
        <w:rPr>
          <w:rFonts w:ascii="Arial" w:eastAsia="Arial" w:hAnsi="Arial" w:cs="Arial"/>
          <w:lang w:val="en-US"/>
        </w:rPr>
        <w:lastRenderedPageBreak/>
        <w:t>(NSPCC, 2022). According to data from the NSPCC helpline, calls from adults worried about a child's abuse have increased noticeably, albeit only calls involving emotional abuse have shown a disproportionate increase. Childline offered fewer therapy sessions to children who had experienced abuse in 2020–21 compared to 2019–20. This was in line with a drop in the number of counselling sessions conducted in 2020–2021.</w:t>
      </w:r>
    </w:p>
    <w:p w14:paraId="319183AC" w14:textId="341C28FA" w:rsidR="41D58DF2" w:rsidRPr="00E80249" w:rsidRDefault="41D58DF2" w:rsidP="00E80249">
      <w:pPr>
        <w:spacing w:line="360" w:lineRule="auto"/>
        <w:ind w:firstLine="720"/>
        <w:jc w:val="both"/>
        <w:rPr>
          <w:rFonts w:ascii="Arial" w:eastAsia="Arial" w:hAnsi="Arial" w:cs="Arial"/>
          <w:b/>
          <w:bCs/>
          <w:lang w:val="en-US"/>
        </w:rPr>
      </w:pPr>
      <w:r w:rsidRPr="00E80249">
        <w:rPr>
          <w:rFonts w:ascii="Arial" w:eastAsia="Arial" w:hAnsi="Arial" w:cs="Arial"/>
          <w:lang w:val="en-US"/>
        </w:rPr>
        <w:t xml:space="preserve">The NSPCC hotline numbers for the child line counselling sessions between 2019 and 2021 are shown in Figure 2 below. The information points to a potential rise in the proportion of kids experiencing domestic violence during the COVID-19 pandemic (NSPCC, 2022). Because of the epidemic, abusive parents who had no access to a support system and </w:t>
      </w:r>
      <w:proofErr w:type="spellStart"/>
      <w:r w:rsidRPr="00E80249">
        <w:rPr>
          <w:rFonts w:ascii="Arial" w:eastAsia="Arial" w:hAnsi="Arial" w:cs="Arial"/>
          <w:lang w:val="en-US"/>
        </w:rPr>
        <w:t>specialised</w:t>
      </w:r>
      <w:proofErr w:type="spellEnd"/>
      <w:r w:rsidRPr="00E80249">
        <w:rPr>
          <w:rFonts w:ascii="Arial" w:eastAsia="Arial" w:hAnsi="Arial" w:cs="Arial"/>
          <w:lang w:val="en-US"/>
        </w:rPr>
        <w:t xml:space="preserve"> services increased their maltreatment of their children when they were in lockdowns</w:t>
      </w:r>
      <w:r w:rsidR="189C9FA5" w:rsidRPr="00E80249">
        <w:rPr>
          <w:rFonts w:ascii="Arial" w:eastAsia="Arial" w:hAnsi="Arial" w:cs="Arial"/>
          <w:lang w:val="en-US"/>
        </w:rPr>
        <w:t>.</w:t>
      </w:r>
    </w:p>
    <w:p w14:paraId="2C89A0C9" w14:textId="156F1CEA" w:rsidR="16CB3329" w:rsidRPr="00E80249" w:rsidRDefault="16CB3329" w:rsidP="00E80249">
      <w:pPr>
        <w:spacing w:line="360" w:lineRule="auto"/>
        <w:ind w:firstLine="720"/>
        <w:jc w:val="both"/>
        <w:rPr>
          <w:rFonts w:ascii="Arial" w:eastAsia="Arial" w:hAnsi="Arial" w:cs="Arial"/>
          <w:b/>
          <w:bCs/>
          <w:lang w:val="en-US"/>
        </w:rPr>
      </w:pPr>
      <w:r w:rsidRPr="00E80249">
        <w:rPr>
          <w:rFonts w:ascii="Arial" w:eastAsia="Arial" w:hAnsi="Arial" w:cs="Arial"/>
          <w:b/>
          <w:bCs/>
          <w:lang w:val="en-US"/>
        </w:rPr>
        <w:t>Number pf counselling sessions/contacts (and % of all counselling sessions)</w:t>
      </w:r>
    </w:p>
    <w:tbl>
      <w:tblPr>
        <w:tblStyle w:val="TableGrid"/>
        <w:tblW w:w="0" w:type="auto"/>
        <w:tblLayout w:type="fixed"/>
        <w:tblLook w:val="06A0" w:firstRow="1" w:lastRow="0" w:firstColumn="1" w:lastColumn="0" w:noHBand="1" w:noVBand="1"/>
      </w:tblPr>
      <w:tblGrid>
        <w:gridCol w:w="2220"/>
        <w:gridCol w:w="1155"/>
        <w:gridCol w:w="1305"/>
        <w:gridCol w:w="1020"/>
        <w:gridCol w:w="1125"/>
        <w:gridCol w:w="1260"/>
        <w:gridCol w:w="1012"/>
      </w:tblGrid>
      <w:tr w:rsidR="0D61694F" w:rsidRPr="00E80249" w14:paraId="34D5E8C2" w14:textId="77777777" w:rsidTr="3B21D645">
        <w:trPr>
          <w:trHeight w:val="1080"/>
        </w:trPr>
        <w:tc>
          <w:tcPr>
            <w:tcW w:w="2220" w:type="dxa"/>
          </w:tcPr>
          <w:p w14:paraId="7F599785" w14:textId="0751C2B8" w:rsidR="0D61694F" w:rsidRPr="00E80249" w:rsidRDefault="0D61694F" w:rsidP="00E80249">
            <w:pPr>
              <w:spacing w:line="360" w:lineRule="auto"/>
              <w:rPr>
                <w:rFonts w:ascii="Arial" w:eastAsia="Arial" w:hAnsi="Arial" w:cs="Arial"/>
                <w:lang w:val="en-US"/>
              </w:rPr>
            </w:pPr>
          </w:p>
        </w:tc>
        <w:tc>
          <w:tcPr>
            <w:tcW w:w="1155" w:type="dxa"/>
          </w:tcPr>
          <w:p w14:paraId="7CB58A6E" w14:textId="4C314CF8" w:rsidR="0D61694F" w:rsidRPr="00E80249" w:rsidRDefault="0D61694F" w:rsidP="00E80249">
            <w:pPr>
              <w:spacing w:line="360" w:lineRule="auto"/>
              <w:rPr>
                <w:rFonts w:ascii="Arial" w:eastAsia="Arial" w:hAnsi="Arial" w:cs="Arial"/>
                <w:lang w:val="en-US"/>
              </w:rPr>
            </w:pPr>
          </w:p>
        </w:tc>
        <w:tc>
          <w:tcPr>
            <w:tcW w:w="1305" w:type="dxa"/>
          </w:tcPr>
          <w:p w14:paraId="1286955F" w14:textId="3A9088DF"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Neglect</w:t>
            </w:r>
          </w:p>
          <w:p w14:paraId="1F0E77C7" w14:textId="3A68EA06" w:rsidR="0D61694F" w:rsidRPr="00E80249" w:rsidRDefault="0D61694F" w:rsidP="00E80249">
            <w:pPr>
              <w:spacing w:line="360" w:lineRule="auto"/>
              <w:rPr>
                <w:rFonts w:ascii="Arial" w:eastAsia="Arial" w:hAnsi="Arial" w:cs="Arial"/>
                <w:lang w:val="en-US"/>
              </w:rPr>
            </w:pPr>
          </w:p>
        </w:tc>
        <w:tc>
          <w:tcPr>
            <w:tcW w:w="1020" w:type="dxa"/>
          </w:tcPr>
          <w:p w14:paraId="19E63F6E" w14:textId="471D7A3A"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Sexual abuse</w:t>
            </w:r>
          </w:p>
        </w:tc>
        <w:tc>
          <w:tcPr>
            <w:tcW w:w="1125" w:type="dxa"/>
          </w:tcPr>
          <w:p w14:paraId="663C8A6A" w14:textId="39A15E49"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Physical</w:t>
            </w:r>
          </w:p>
          <w:p w14:paraId="2200A04A" w14:textId="5CB24831"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abuse</w:t>
            </w:r>
          </w:p>
        </w:tc>
        <w:tc>
          <w:tcPr>
            <w:tcW w:w="1260" w:type="dxa"/>
          </w:tcPr>
          <w:p w14:paraId="500B1CE5" w14:textId="75B8BE90"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Emotional</w:t>
            </w:r>
          </w:p>
          <w:p w14:paraId="75A5809C" w14:textId="34163894"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abuse</w:t>
            </w:r>
          </w:p>
        </w:tc>
        <w:tc>
          <w:tcPr>
            <w:tcW w:w="1012" w:type="dxa"/>
          </w:tcPr>
          <w:p w14:paraId="6D935474" w14:textId="14460E6E" w:rsidR="3D541C16" w:rsidRPr="00E80249" w:rsidRDefault="3D541C16" w:rsidP="00E80249">
            <w:pPr>
              <w:spacing w:line="360" w:lineRule="auto"/>
              <w:rPr>
                <w:rFonts w:ascii="Arial" w:eastAsia="Arial" w:hAnsi="Arial" w:cs="Arial"/>
                <w:lang w:val="en-US"/>
              </w:rPr>
            </w:pPr>
            <w:r w:rsidRPr="00E80249">
              <w:rPr>
                <w:rFonts w:ascii="Arial" w:eastAsia="Arial" w:hAnsi="Arial" w:cs="Arial"/>
                <w:lang w:val="en-US"/>
              </w:rPr>
              <w:t>All abuse</w:t>
            </w:r>
          </w:p>
        </w:tc>
      </w:tr>
      <w:tr w:rsidR="0D61694F" w:rsidRPr="00E80249" w14:paraId="2A175D18" w14:textId="77777777" w:rsidTr="3B21D645">
        <w:tc>
          <w:tcPr>
            <w:tcW w:w="2220" w:type="dxa"/>
          </w:tcPr>
          <w:p w14:paraId="21FC5574" w14:textId="4EFFF734" w:rsidR="16CB3329" w:rsidRPr="00E80249" w:rsidRDefault="16CB3329" w:rsidP="00E80249">
            <w:pPr>
              <w:spacing w:line="360" w:lineRule="auto"/>
              <w:rPr>
                <w:rFonts w:ascii="Arial" w:eastAsia="Arial" w:hAnsi="Arial" w:cs="Arial"/>
                <w:lang w:val="en-US"/>
              </w:rPr>
            </w:pPr>
            <w:r w:rsidRPr="00E80249">
              <w:rPr>
                <w:rFonts w:ascii="Arial" w:eastAsia="Arial" w:hAnsi="Arial" w:cs="Arial"/>
                <w:lang w:val="en-US"/>
              </w:rPr>
              <w:t>NSPCC helpline contacts</w:t>
            </w:r>
          </w:p>
        </w:tc>
        <w:tc>
          <w:tcPr>
            <w:tcW w:w="1155" w:type="dxa"/>
          </w:tcPr>
          <w:p w14:paraId="7F293166" w14:textId="057C5F77" w:rsidR="16CB3329" w:rsidRPr="00E80249" w:rsidRDefault="16CB3329" w:rsidP="00E80249">
            <w:pPr>
              <w:spacing w:line="360" w:lineRule="auto"/>
              <w:rPr>
                <w:rFonts w:ascii="Arial" w:eastAsia="Arial" w:hAnsi="Arial" w:cs="Arial"/>
                <w:lang w:val="en-US"/>
              </w:rPr>
            </w:pPr>
            <w:r w:rsidRPr="00E80249">
              <w:rPr>
                <w:rFonts w:ascii="Arial" w:eastAsia="Arial" w:hAnsi="Arial" w:cs="Arial"/>
                <w:lang w:val="en-US"/>
              </w:rPr>
              <w:t>2019/20</w:t>
            </w:r>
          </w:p>
        </w:tc>
        <w:tc>
          <w:tcPr>
            <w:tcW w:w="1305" w:type="dxa"/>
          </w:tcPr>
          <w:p w14:paraId="14A88E95" w14:textId="7013C2CB" w:rsidR="5B4B73E0" w:rsidRPr="00E80249" w:rsidRDefault="5B4B73E0" w:rsidP="00E80249">
            <w:pPr>
              <w:spacing w:line="360" w:lineRule="auto"/>
              <w:rPr>
                <w:rFonts w:ascii="Arial" w:eastAsia="Arial" w:hAnsi="Arial" w:cs="Arial"/>
                <w:lang w:val="en-US"/>
              </w:rPr>
            </w:pPr>
            <w:r w:rsidRPr="00E80249">
              <w:rPr>
                <w:rFonts w:ascii="Arial" w:eastAsia="Arial" w:hAnsi="Arial" w:cs="Arial"/>
                <w:lang w:val="en-US"/>
              </w:rPr>
              <w:t>11,206(16%)</w:t>
            </w:r>
          </w:p>
        </w:tc>
        <w:tc>
          <w:tcPr>
            <w:tcW w:w="1020" w:type="dxa"/>
          </w:tcPr>
          <w:p w14:paraId="3F1BA5A9" w14:textId="49C40FD6" w:rsidR="0BF25CB5" w:rsidRPr="00E80249" w:rsidRDefault="0BF25CB5" w:rsidP="00E80249">
            <w:pPr>
              <w:spacing w:line="360" w:lineRule="auto"/>
              <w:rPr>
                <w:rFonts w:ascii="Arial" w:eastAsia="Arial" w:hAnsi="Arial" w:cs="Arial"/>
                <w:lang w:val="en-US"/>
              </w:rPr>
            </w:pPr>
            <w:r w:rsidRPr="00E80249">
              <w:rPr>
                <w:rFonts w:ascii="Arial" w:eastAsia="Arial" w:hAnsi="Arial" w:cs="Arial"/>
                <w:lang w:val="en-US"/>
              </w:rPr>
              <w:t>8,612(12%)</w:t>
            </w:r>
          </w:p>
        </w:tc>
        <w:tc>
          <w:tcPr>
            <w:tcW w:w="1125" w:type="dxa"/>
          </w:tcPr>
          <w:p w14:paraId="43329AD1" w14:textId="42ABC60E" w:rsidR="0F1E8B5A" w:rsidRPr="00E80249" w:rsidRDefault="0F1E8B5A" w:rsidP="00E80249">
            <w:pPr>
              <w:spacing w:line="360" w:lineRule="auto"/>
              <w:rPr>
                <w:rFonts w:ascii="Arial" w:eastAsia="Arial" w:hAnsi="Arial" w:cs="Arial"/>
                <w:lang w:val="en-US"/>
              </w:rPr>
            </w:pPr>
            <w:r w:rsidRPr="00E80249">
              <w:rPr>
                <w:rFonts w:ascii="Arial" w:eastAsia="Arial" w:hAnsi="Arial" w:cs="Arial"/>
                <w:lang w:val="en-US"/>
              </w:rPr>
              <w:t>10,718(16%)</w:t>
            </w:r>
          </w:p>
        </w:tc>
        <w:tc>
          <w:tcPr>
            <w:tcW w:w="1260" w:type="dxa"/>
          </w:tcPr>
          <w:p w14:paraId="3279A69D" w14:textId="41D92264" w:rsidR="0359C2D6" w:rsidRPr="00E80249" w:rsidRDefault="0359C2D6" w:rsidP="00E80249">
            <w:pPr>
              <w:spacing w:line="360" w:lineRule="auto"/>
              <w:rPr>
                <w:rFonts w:ascii="Arial" w:eastAsia="Arial" w:hAnsi="Arial" w:cs="Arial"/>
                <w:lang w:val="en-US"/>
              </w:rPr>
            </w:pPr>
            <w:r w:rsidRPr="00E80249">
              <w:rPr>
                <w:rFonts w:ascii="Arial" w:eastAsia="Arial" w:hAnsi="Arial" w:cs="Arial"/>
                <w:lang w:val="en-US"/>
              </w:rPr>
              <w:t>8,269(12%)</w:t>
            </w:r>
          </w:p>
        </w:tc>
        <w:tc>
          <w:tcPr>
            <w:tcW w:w="1012" w:type="dxa"/>
          </w:tcPr>
          <w:p w14:paraId="103A2AC3" w14:textId="54FDF1C9" w:rsidR="56D20372" w:rsidRPr="00E80249" w:rsidRDefault="56D20372" w:rsidP="00E80249">
            <w:pPr>
              <w:spacing w:line="360" w:lineRule="auto"/>
              <w:rPr>
                <w:rFonts w:ascii="Arial" w:eastAsia="Arial" w:hAnsi="Arial" w:cs="Arial"/>
                <w:lang w:val="en-US"/>
              </w:rPr>
            </w:pPr>
            <w:r w:rsidRPr="00E80249">
              <w:rPr>
                <w:rFonts w:ascii="Arial" w:eastAsia="Arial" w:hAnsi="Arial" w:cs="Arial"/>
                <w:lang w:val="en-US"/>
              </w:rPr>
              <w:t>38,805(56%)</w:t>
            </w:r>
          </w:p>
        </w:tc>
      </w:tr>
      <w:tr w:rsidR="0D61694F" w:rsidRPr="00E80249" w14:paraId="28C0896C" w14:textId="77777777" w:rsidTr="3B21D645">
        <w:tc>
          <w:tcPr>
            <w:tcW w:w="2220" w:type="dxa"/>
          </w:tcPr>
          <w:p w14:paraId="208BAF06" w14:textId="60516B55" w:rsidR="0D61694F" w:rsidRPr="00E80249" w:rsidRDefault="0D61694F" w:rsidP="00E80249">
            <w:pPr>
              <w:spacing w:line="360" w:lineRule="auto"/>
              <w:rPr>
                <w:rFonts w:ascii="Arial" w:eastAsia="Arial" w:hAnsi="Arial" w:cs="Arial"/>
                <w:lang w:val="en-US"/>
              </w:rPr>
            </w:pPr>
          </w:p>
        </w:tc>
        <w:tc>
          <w:tcPr>
            <w:tcW w:w="1155" w:type="dxa"/>
          </w:tcPr>
          <w:p w14:paraId="54C311C9" w14:textId="3DCBE2C5" w:rsidR="16CB3329" w:rsidRPr="00E80249" w:rsidRDefault="16CB3329" w:rsidP="00E80249">
            <w:pPr>
              <w:spacing w:line="360" w:lineRule="auto"/>
              <w:rPr>
                <w:rFonts w:ascii="Arial" w:eastAsia="Arial" w:hAnsi="Arial" w:cs="Arial"/>
                <w:lang w:val="en-US"/>
              </w:rPr>
            </w:pPr>
            <w:r w:rsidRPr="00E80249">
              <w:rPr>
                <w:rFonts w:ascii="Arial" w:eastAsia="Arial" w:hAnsi="Arial" w:cs="Arial"/>
                <w:lang w:val="en-US"/>
              </w:rPr>
              <w:t>2020/21</w:t>
            </w:r>
          </w:p>
        </w:tc>
        <w:tc>
          <w:tcPr>
            <w:tcW w:w="1305" w:type="dxa"/>
          </w:tcPr>
          <w:p w14:paraId="0689C7E6" w14:textId="0C02BA18" w:rsidR="46E6E11F" w:rsidRPr="00E80249" w:rsidRDefault="46E6E11F" w:rsidP="00E80249">
            <w:pPr>
              <w:spacing w:line="360" w:lineRule="auto"/>
              <w:rPr>
                <w:rFonts w:ascii="Arial" w:eastAsia="Arial" w:hAnsi="Arial" w:cs="Arial"/>
                <w:lang w:val="en-US"/>
              </w:rPr>
            </w:pPr>
            <w:r w:rsidRPr="00E80249">
              <w:rPr>
                <w:rFonts w:ascii="Arial" w:eastAsia="Arial" w:hAnsi="Arial" w:cs="Arial"/>
                <w:lang w:val="en-US"/>
              </w:rPr>
              <w:t>12,833(15%)</w:t>
            </w:r>
          </w:p>
        </w:tc>
        <w:tc>
          <w:tcPr>
            <w:tcW w:w="1020" w:type="dxa"/>
          </w:tcPr>
          <w:p w14:paraId="3CFDAADD" w14:textId="7E2D391E" w:rsidR="37E7B0DC" w:rsidRPr="00E80249" w:rsidRDefault="37E7B0DC" w:rsidP="00E80249">
            <w:pPr>
              <w:spacing w:line="360" w:lineRule="auto"/>
              <w:rPr>
                <w:rFonts w:ascii="Arial" w:eastAsia="Arial" w:hAnsi="Arial" w:cs="Arial"/>
                <w:lang w:val="en-US"/>
              </w:rPr>
            </w:pPr>
            <w:r w:rsidRPr="00E80249">
              <w:rPr>
                <w:rFonts w:ascii="Arial" w:eastAsia="Arial" w:hAnsi="Arial" w:cs="Arial"/>
                <w:lang w:val="en-US"/>
              </w:rPr>
              <w:t>9,469(11%)</w:t>
            </w:r>
          </w:p>
        </w:tc>
        <w:tc>
          <w:tcPr>
            <w:tcW w:w="1125" w:type="dxa"/>
          </w:tcPr>
          <w:p w14:paraId="4A97D0E2" w14:textId="2F752C6E" w:rsidR="2407503D" w:rsidRPr="00E80249" w:rsidRDefault="2407503D" w:rsidP="00E80249">
            <w:pPr>
              <w:spacing w:line="360" w:lineRule="auto"/>
              <w:rPr>
                <w:rFonts w:ascii="Arial" w:eastAsia="Arial" w:hAnsi="Arial" w:cs="Arial"/>
                <w:lang w:val="en-US"/>
              </w:rPr>
            </w:pPr>
            <w:r w:rsidRPr="00E80249">
              <w:rPr>
                <w:rFonts w:ascii="Arial" w:eastAsia="Arial" w:hAnsi="Arial" w:cs="Arial"/>
                <w:lang w:val="en-US"/>
              </w:rPr>
              <w:t>12,624(15%)</w:t>
            </w:r>
          </w:p>
        </w:tc>
        <w:tc>
          <w:tcPr>
            <w:tcW w:w="1260" w:type="dxa"/>
          </w:tcPr>
          <w:p w14:paraId="0C0E68F5" w14:textId="1B933715" w:rsidR="2EF2DA47" w:rsidRPr="00E80249" w:rsidRDefault="2EF2DA47" w:rsidP="00E80249">
            <w:pPr>
              <w:spacing w:line="360" w:lineRule="auto"/>
              <w:rPr>
                <w:rFonts w:ascii="Arial" w:eastAsia="Arial" w:hAnsi="Arial" w:cs="Arial"/>
                <w:lang w:val="en-US"/>
              </w:rPr>
            </w:pPr>
            <w:r w:rsidRPr="00E80249">
              <w:rPr>
                <w:rFonts w:ascii="Arial" w:eastAsia="Arial" w:hAnsi="Arial" w:cs="Arial"/>
                <w:lang w:val="en-US"/>
              </w:rPr>
              <w:t>11,613(14%)</w:t>
            </w:r>
          </w:p>
        </w:tc>
        <w:tc>
          <w:tcPr>
            <w:tcW w:w="1012" w:type="dxa"/>
          </w:tcPr>
          <w:p w14:paraId="3D7549F8" w14:textId="09ED1C40" w:rsidR="65D86413" w:rsidRPr="00E80249" w:rsidRDefault="65D86413" w:rsidP="00E80249">
            <w:pPr>
              <w:spacing w:line="360" w:lineRule="auto"/>
              <w:rPr>
                <w:rFonts w:ascii="Arial" w:eastAsia="Arial" w:hAnsi="Arial" w:cs="Arial"/>
                <w:lang w:val="en-US"/>
              </w:rPr>
            </w:pPr>
            <w:r w:rsidRPr="00E80249">
              <w:rPr>
                <w:rFonts w:ascii="Arial" w:eastAsia="Arial" w:hAnsi="Arial" w:cs="Arial"/>
                <w:lang w:val="en-US"/>
              </w:rPr>
              <w:t>46,539(55%)</w:t>
            </w:r>
          </w:p>
        </w:tc>
      </w:tr>
      <w:tr w:rsidR="0D61694F" w:rsidRPr="00E80249" w14:paraId="5CFD18BC" w14:textId="77777777" w:rsidTr="3B21D645">
        <w:tc>
          <w:tcPr>
            <w:tcW w:w="2220" w:type="dxa"/>
          </w:tcPr>
          <w:p w14:paraId="6D9F27B9" w14:textId="1C2E018C" w:rsidR="16CB3329" w:rsidRPr="00E80249" w:rsidRDefault="16CB3329" w:rsidP="00E80249">
            <w:pPr>
              <w:spacing w:line="360" w:lineRule="auto"/>
              <w:rPr>
                <w:rFonts w:ascii="Arial" w:eastAsia="Arial" w:hAnsi="Arial" w:cs="Arial"/>
                <w:lang w:val="en-US"/>
              </w:rPr>
            </w:pPr>
            <w:r w:rsidRPr="00E80249">
              <w:rPr>
                <w:rFonts w:ascii="Arial" w:eastAsia="Arial" w:hAnsi="Arial" w:cs="Arial"/>
                <w:lang w:val="en-US"/>
              </w:rPr>
              <w:t>Childline counselling sessions</w:t>
            </w:r>
          </w:p>
        </w:tc>
        <w:tc>
          <w:tcPr>
            <w:tcW w:w="1155" w:type="dxa"/>
          </w:tcPr>
          <w:p w14:paraId="6370940B" w14:textId="3E58D424" w:rsidR="16CB3329" w:rsidRPr="00E80249" w:rsidRDefault="16CB3329" w:rsidP="00E80249">
            <w:pPr>
              <w:spacing w:line="360" w:lineRule="auto"/>
              <w:rPr>
                <w:rFonts w:ascii="Arial" w:eastAsia="Arial" w:hAnsi="Arial" w:cs="Arial"/>
                <w:lang w:val="en-US"/>
              </w:rPr>
            </w:pPr>
            <w:r w:rsidRPr="00E80249">
              <w:rPr>
                <w:rFonts w:ascii="Arial" w:eastAsia="Arial" w:hAnsi="Arial" w:cs="Arial"/>
                <w:lang w:val="en-US"/>
              </w:rPr>
              <w:t>2019/20</w:t>
            </w:r>
          </w:p>
        </w:tc>
        <w:tc>
          <w:tcPr>
            <w:tcW w:w="1305" w:type="dxa"/>
          </w:tcPr>
          <w:p w14:paraId="7FC4625B" w14:textId="279C927F" w:rsidR="1F7F7238" w:rsidRPr="00E80249" w:rsidRDefault="1F7F7238" w:rsidP="00E80249">
            <w:pPr>
              <w:spacing w:line="360" w:lineRule="auto"/>
              <w:rPr>
                <w:rFonts w:ascii="Arial" w:eastAsia="Arial" w:hAnsi="Arial" w:cs="Arial"/>
                <w:lang w:val="en-US"/>
              </w:rPr>
            </w:pPr>
            <w:r w:rsidRPr="00E80249">
              <w:rPr>
                <w:rFonts w:ascii="Arial" w:eastAsia="Arial" w:hAnsi="Arial" w:cs="Arial"/>
                <w:lang w:val="en-US"/>
              </w:rPr>
              <w:t>535(&lt;1%)</w:t>
            </w:r>
          </w:p>
        </w:tc>
        <w:tc>
          <w:tcPr>
            <w:tcW w:w="1020" w:type="dxa"/>
          </w:tcPr>
          <w:p w14:paraId="0291B93D" w14:textId="04F2B25A" w:rsidR="4A9741E6" w:rsidRPr="00E80249" w:rsidRDefault="4A9741E6" w:rsidP="00E80249">
            <w:pPr>
              <w:spacing w:line="360" w:lineRule="auto"/>
              <w:rPr>
                <w:rFonts w:ascii="Arial" w:eastAsia="Arial" w:hAnsi="Arial" w:cs="Arial"/>
                <w:lang w:val="en-US"/>
              </w:rPr>
            </w:pPr>
            <w:r w:rsidRPr="00E80249">
              <w:rPr>
                <w:rFonts w:ascii="Arial" w:eastAsia="Arial" w:hAnsi="Arial" w:cs="Arial"/>
                <w:lang w:val="en-US"/>
              </w:rPr>
              <w:t>7.679(3%)</w:t>
            </w:r>
          </w:p>
        </w:tc>
        <w:tc>
          <w:tcPr>
            <w:tcW w:w="1125" w:type="dxa"/>
          </w:tcPr>
          <w:p w14:paraId="6A063A2E" w14:textId="32D47330" w:rsidR="6C6FF94F" w:rsidRPr="00E80249" w:rsidRDefault="6C6FF94F" w:rsidP="00E80249">
            <w:pPr>
              <w:spacing w:line="360" w:lineRule="auto"/>
              <w:rPr>
                <w:rFonts w:ascii="Arial" w:eastAsia="Arial" w:hAnsi="Arial" w:cs="Arial"/>
                <w:lang w:val="en-US"/>
              </w:rPr>
            </w:pPr>
            <w:r w:rsidRPr="00E80249">
              <w:rPr>
                <w:rFonts w:ascii="Arial" w:eastAsia="Arial" w:hAnsi="Arial" w:cs="Arial"/>
                <w:lang w:val="en-US"/>
              </w:rPr>
              <w:t>6,099(3%)</w:t>
            </w:r>
          </w:p>
        </w:tc>
        <w:tc>
          <w:tcPr>
            <w:tcW w:w="1260" w:type="dxa"/>
          </w:tcPr>
          <w:p w14:paraId="78311E21" w14:textId="7556384F" w:rsidR="79B8C4B2" w:rsidRPr="00E80249" w:rsidRDefault="79B8C4B2" w:rsidP="00E80249">
            <w:pPr>
              <w:spacing w:line="360" w:lineRule="auto"/>
              <w:rPr>
                <w:rFonts w:ascii="Arial" w:eastAsia="Arial" w:hAnsi="Arial" w:cs="Arial"/>
                <w:lang w:val="en-US"/>
              </w:rPr>
            </w:pPr>
            <w:r w:rsidRPr="00E80249">
              <w:rPr>
                <w:rFonts w:ascii="Arial" w:eastAsia="Arial" w:hAnsi="Arial" w:cs="Arial"/>
                <w:lang w:val="en-US"/>
              </w:rPr>
              <w:t>4,185(2%)</w:t>
            </w:r>
          </w:p>
        </w:tc>
        <w:tc>
          <w:tcPr>
            <w:tcW w:w="1012" w:type="dxa"/>
          </w:tcPr>
          <w:p w14:paraId="7BBE7AD3" w14:textId="44D4FB0F" w:rsidR="452AD6AC" w:rsidRPr="00E80249" w:rsidRDefault="452AD6AC" w:rsidP="00E80249">
            <w:pPr>
              <w:spacing w:line="360" w:lineRule="auto"/>
              <w:rPr>
                <w:rFonts w:ascii="Arial" w:eastAsia="Arial" w:hAnsi="Arial" w:cs="Arial"/>
                <w:lang w:val="en-US"/>
              </w:rPr>
            </w:pPr>
            <w:r w:rsidRPr="00E80249">
              <w:rPr>
                <w:rFonts w:ascii="Arial" w:eastAsia="Arial" w:hAnsi="Arial" w:cs="Arial"/>
                <w:lang w:val="en-US"/>
              </w:rPr>
              <w:t>18,498(8%)</w:t>
            </w:r>
          </w:p>
        </w:tc>
      </w:tr>
      <w:tr w:rsidR="0D61694F" w:rsidRPr="00E80249" w14:paraId="1E6940D5" w14:textId="77777777" w:rsidTr="3B21D645">
        <w:tc>
          <w:tcPr>
            <w:tcW w:w="2220" w:type="dxa"/>
          </w:tcPr>
          <w:p w14:paraId="06AD9E0B" w14:textId="4C314CF8" w:rsidR="0D61694F" w:rsidRPr="00E80249" w:rsidRDefault="0D61694F" w:rsidP="00E80249">
            <w:pPr>
              <w:spacing w:line="360" w:lineRule="auto"/>
              <w:rPr>
                <w:rFonts w:ascii="Arial" w:eastAsia="Arial" w:hAnsi="Arial" w:cs="Arial"/>
                <w:lang w:val="en-US"/>
              </w:rPr>
            </w:pPr>
          </w:p>
        </w:tc>
        <w:tc>
          <w:tcPr>
            <w:tcW w:w="1155" w:type="dxa"/>
          </w:tcPr>
          <w:p w14:paraId="6B0F112C" w14:textId="4F0B59A3" w:rsidR="16CB3329" w:rsidRPr="00E80249" w:rsidRDefault="16CB3329" w:rsidP="00E80249">
            <w:pPr>
              <w:spacing w:line="360" w:lineRule="auto"/>
              <w:rPr>
                <w:rFonts w:ascii="Arial" w:eastAsia="Arial" w:hAnsi="Arial" w:cs="Arial"/>
                <w:lang w:val="en-US"/>
              </w:rPr>
            </w:pPr>
            <w:r w:rsidRPr="00E80249">
              <w:rPr>
                <w:rFonts w:ascii="Arial" w:eastAsia="Arial" w:hAnsi="Arial" w:cs="Arial"/>
                <w:lang w:val="en-US"/>
              </w:rPr>
              <w:t>2020/21</w:t>
            </w:r>
          </w:p>
        </w:tc>
        <w:tc>
          <w:tcPr>
            <w:tcW w:w="1305" w:type="dxa"/>
          </w:tcPr>
          <w:p w14:paraId="1BCD10ED" w14:textId="6E57CC33" w:rsidR="19F05912" w:rsidRPr="00E80249" w:rsidRDefault="19F05912" w:rsidP="00E80249">
            <w:pPr>
              <w:spacing w:line="360" w:lineRule="auto"/>
              <w:rPr>
                <w:rFonts w:ascii="Arial" w:eastAsia="Arial" w:hAnsi="Arial" w:cs="Arial"/>
                <w:lang w:val="en-US"/>
              </w:rPr>
            </w:pPr>
            <w:r w:rsidRPr="00E80249">
              <w:rPr>
                <w:rFonts w:ascii="Arial" w:eastAsia="Arial" w:hAnsi="Arial" w:cs="Arial"/>
                <w:lang w:val="en-US"/>
              </w:rPr>
              <w:t>491(&lt;1%)</w:t>
            </w:r>
          </w:p>
        </w:tc>
        <w:tc>
          <w:tcPr>
            <w:tcW w:w="1020" w:type="dxa"/>
          </w:tcPr>
          <w:p w14:paraId="72AB5004" w14:textId="7BEF421F" w:rsidR="5486D312" w:rsidRPr="00E80249" w:rsidRDefault="5486D312" w:rsidP="00E80249">
            <w:pPr>
              <w:spacing w:line="360" w:lineRule="auto"/>
              <w:rPr>
                <w:rFonts w:ascii="Arial" w:eastAsia="Arial" w:hAnsi="Arial" w:cs="Arial"/>
                <w:lang w:val="en-US"/>
              </w:rPr>
            </w:pPr>
            <w:r w:rsidRPr="00E80249">
              <w:rPr>
                <w:rFonts w:ascii="Arial" w:eastAsia="Arial" w:hAnsi="Arial" w:cs="Arial"/>
                <w:lang w:val="en-US"/>
              </w:rPr>
              <w:t>5,962(3%)</w:t>
            </w:r>
          </w:p>
        </w:tc>
        <w:tc>
          <w:tcPr>
            <w:tcW w:w="1125" w:type="dxa"/>
          </w:tcPr>
          <w:p w14:paraId="6838EF02" w14:textId="0E09A5AB" w:rsidR="18EE5D01" w:rsidRPr="00E80249" w:rsidRDefault="18EE5D01" w:rsidP="00E80249">
            <w:pPr>
              <w:spacing w:line="360" w:lineRule="auto"/>
              <w:rPr>
                <w:rFonts w:ascii="Arial" w:eastAsia="Arial" w:hAnsi="Arial" w:cs="Arial"/>
                <w:lang w:val="en-US"/>
              </w:rPr>
            </w:pPr>
            <w:r w:rsidRPr="00E80249">
              <w:rPr>
                <w:rFonts w:ascii="Arial" w:eastAsia="Arial" w:hAnsi="Arial" w:cs="Arial"/>
                <w:lang w:val="en-US"/>
              </w:rPr>
              <w:t>5,238(3%)</w:t>
            </w:r>
          </w:p>
        </w:tc>
        <w:tc>
          <w:tcPr>
            <w:tcW w:w="1260" w:type="dxa"/>
          </w:tcPr>
          <w:p w14:paraId="0407683E" w14:textId="07C1B9E3" w:rsidR="0DA05EE7" w:rsidRPr="00E80249" w:rsidRDefault="0DA05EE7" w:rsidP="00E80249">
            <w:pPr>
              <w:spacing w:line="360" w:lineRule="auto"/>
              <w:rPr>
                <w:rFonts w:ascii="Arial" w:eastAsia="Arial" w:hAnsi="Arial" w:cs="Arial"/>
                <w:lang w:val="en-US"/>
              </w:rPr>
            </w:pPr>
            <w:r w:rsidRPr="00E80249">
              <w:rPr>
                <w:rFonts w:ascii="Arial" w:eastAsia="Arial" w:hAnsi="Arial" w:cs="Arial"/>
                <w:lang w:val="en-US"/>
              </w:rPr>
              <w:t>4,919(2%)</w:t>
            </w:r>
          </w:p>
        </w:tc>
        <w:tc>
          <w:tcPr>
            <w:tcW w:w="1012" w:type="dxa"/>
          </w:tcPr>
          <w:p w14:paraId="402A5558" w14:textId="57A564E7" w:rsidR="18344E9F" w:rsidRPr="00E80249" w:rsidRDefault="18344E9F" w:rsidP="00E80249">
            <w:pPr>
              <w:spacing w:line="360" w:lineRule="auto"/>
              <w:rPr>
                <w:rFonts w:ascii="Arial" w:eastAsia="Arial" w:hAnsi="Arial" w:cs="Arial"/>
                <w:lang w:val="en-US"/>
              </w:rPr>
            </w:pPr>
            <w:r w:rsidRPr="00E80249">
              <w:rPr>
                <w:rFonts w:ascii="Arial" w:eastAsia="Arial" w:hAnsi="Arial" w:cs="Arial"/>
                <w:lang w:val="en-US"/>
              </w:rPr>
              <w:t>16,610(8%)</w:t>
            </w:r>
          </w:p>
        </w:tc>
      </w:tr>
      <w:tr w:rsidR="0D61694F" w:rsidRPr="00E80249" w14:paraId="23D75EC3" w14:textId="77777777" w:rsidTr="3B21D645">
        <w:tc>
          <w:tcPr>
            <w:tcW w:w="2220" w:type="dxa"/>
          </w:tcPr>
          <w:p w14:paraId="587CB338" w14:textId="4C314CF8" w:rsidR="0D61694F" w:rsidRPr="00E80249" w:rsidRDefault="0D61694F" w:rsidP="00E80249">
            <w:pPr>
              <w:spacing w:line="360" w:lineRule="auto"/>
              <w:rPr>
                <w:rFonts w:ascii="Arial" w:eastAsia="Arial" w:hAnsi="Arial" w:cs="Arial"/>
                <w:lang w:val="en-US"/>
              </w:rPr>
            </w:pPr>
          </w:p>
        </w:tc>
        <w:tc>
          <w:tcPr>
            <w:tcW w:w="1155" w:type="dxa"/>
          </w:tcPr>
          <w:p w14:paraId="285EC360" w14:textId="4C314CF8" w:rsidR="0D61694F" w:rsidRPr="00E80249" w:rsidRDefault="0D61694F" w:rsidP="00E80249">
            <w:pPr>
              <w:spacing w:line="360" w:lineRule="auto"/>
              <w:rPr>
                <w:rFonts w:ascii="Arial" w:eastAsia="Arial" w:hAnsi="Arial" w:cs="Arial"/>
                <w:lang w:val="en-US"/>
              </w:rPr>
            </w:pPr>
          </w:p>
        </w:tc>
        <w:tc>
          <w:tcPr>
            <w:tcW w:w="1305" w:type="dxa"/>
          </w:tcPr>
          <w:p w14:paraId="249B05AA" w14:textId="4C314CF8" w:rsidR="0D61694F" w:rsidRPr="00E80249" w:rsidRDefault="0D61694F" w:rsidP="00E80249">
            <w:pPr>
              <w:spacing w:line="360" w:lineRule="auto"/>
              <w:rPr>
                <w:rFonts w:ascii="Arial" w:eastAsia="Arial" w:hAnsi="Arial" w:cs="Arial"/>
                <w:lang w:val="en-US"/>
              </w:rPr>
            </w:pPr>
          </w:p>
        </w:tc>
        <w:tc>
          <w:tcPr>
            <w:tcW w:w="1020" w:type="dxa"/>
          </w:tcPr>
          <w:p w14:paraId="380B8C6A" w14:textId="4C314CF8" w:rsidR="0D61694F" w:rsidRPr="00E80249" w:rsidRDefault="0D61694F" w:rsidP="00E80249">
            <w:pPr>
              <w:spacing w:line="360" w:lineRule="auto"/>
              <w:rPr>
                <w:rFonts w:ascii="Arial" w:eastAsia="Arial" w:hAnsi="Arial" w:cs="Arial"/>
                <w:lang w:val="en-US"/>
              </w:rPr>
            </w:pPr>
          </w:p>
        </w:tc>
        <w:tc>
          <w:tcPr>
            <w:tcW w:w="1125" w:type="dxa"/>
          </w:tcPr>
          <w:p w14:paraId="5C5FF681" w14:textId="4C314CF8" w:rsidR="0D61694F" w:rsidRPr="00E80249" w:rsidRDefault="0D61694F" w:rsidP="00E80249">
            <w:pPr>
              <w:spacing w:line="360" w:lineRule="auto"/>
              <w:rPr>
                <w:rFonts w:ascii="Arial" w:eastAsia="Arial" w:hAnsi="Arial" w:cs="Arial"/>
                <w:lang w:val="en-US"/>
              </w:rPr>
            </w:pPr>
          </w:p>
        </w:tc>
        <w:tc>
          <w:tcPr>
            <w:tcW w:w="1260" w:type="dxa"/>
          </w:tcPr>
          <w:p w14:paraId="26EC5E86" w14:textId="4C314CF8" w:rsidR="0D61694F" w:rsidRPr="00E80249" w:rsidRDefault="0D61694F" w:rsidP="00E80249">
            <w:pPr>
              <w:spacing w:line="360" w:lineRule="auto"/>
              <w:rPr>
                <w:rFonts w:ascii="Arial" w:eastAsia="Arial" w:hAnsi="Arial" w:cs="Arial"/>
                <w:lang w:val="en-US"/>
              </w:rPr>
            </w:pPr>
          </w:p>
        </w:tc>
        <w:tc>
          <w:tcPr>
            <w:tcW w:w="1012" w:type="dxa"/>
          </w:tcPr>
          <w:p w14:paraId="00FD4CF5" w14:textId="4C314CF8" w:rsidR="0D61694F" w:rsidRPr="00E80249" w:rsidRDefault="0D61694F" w:rsidP="00E80249">
            <w:pPr>
              <w:spacing w:line="360" w:lineRule="auto"/>
              <w:rPr>
                <w:rFonts w:ascii="Arial" w:eastAsia="Arial" w:hAnsi="Arial" w:cs="Arial"/>
                <w:lang w:val="en-US"/>
              </w:rPr>
            </w:pPr>
          </w:p>
        </w:tc>
      </w:tr>
    </w:tbl>
    <w:p w14:paraId="0F42D696" w14:textId="02989D58" w:rsidR="3B21D645" w:rsidRPr="00E80249" w:rsidRDefault="3B21D645" w:rsidP="00E80249">
      <w:pPr>
        <w:spacing w:line="360" w:lineRule="auto"/>
        <w:rPr>
          <w:rFonts w:ascii="Arial" w:hAnsi="Arial" w:cs="Arial"/>
        </w:rPr>
      </w:pPr>
    </w:p>
    <w:p w14:paraId="4B97328F" w14:textId="3CB311EB" w:rsidR="0D61694F" w:rsidRPr="00E80249" w:rsidRDefault="0D61694F" w:rsidP="00E80249">
      <w:pPr>
        <w:spacing w:line="360" w:lineRule="auto"/>
        <w:ind w:firstLine="720"/>
        <w:jc w:val="both"/>
        <w:rPr>
          <w:rFonts w:ascii="Arial" w:eastAsia="Arial" w:hAnsi="Arial" w:cs="Arial"/>
          <w:lang w:val="en-US"/>
        </w:rPr>
      </w:pPr>
    </w:p>
    <w:p w14:paraId="5A6071B5" w14:textId="7AF77CE9"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Source (NSPCC, 2022)</w:t>
      </w:r>
    </w:p>
    <w:p w14:paraId="73A7CDEB" w14:textId="75E9CA0A"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19 out of 31 women living with their abuser said their violence had gotten worse under lockdown in a June 2020 UK-wide study by Women's Aid. In prior research from April 2020, 12 out of 32 women experiencing abuse indicated that their abuser had increased the abuse they were receiving from them, and 32 out of the women claimed that their children had witnessed more abuse during the lockdown (Women's Aid, 2020). </w:t>
      </w:r>
    </w:p>
    <w:p w14:paraId="1221E0C3" w14:textId="3708EA8A"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lastRenderedPageBreak/>
        <w:t>Additionally, (NSPCC, 2022) claims that children who spend too much time online unsupervised by an adult run the danger of experiencing online abuse. According to information provided by Europol sexually explicit material, the National Center for Missing and Exploited Children raised the number of recommendations it gave to Europol regarding child sexual abuse and exploitation (Europol, 2020). The Internet Watch Foundation (IWF) discovered 153,350 URLs in 2020 that featured images or videos of minors being sexually abused. Comparatively, there were 132,700 in 2019, an increase of 16%. Of these, 68,000 reports—a 77% increase from 38,400 reports for 2019 in this category—were found to contain "self-generated" child sex abuse (IWF, 2021). The IWF had eliminated 200,000 reports of child sex abuse content as of November 1</w:t>
      </w:r>
      <w:r w:rsidR="2DA6C4F9" w:rsidRPr="00E80249">
        <w:rPr>
          <w:rFonts w:ascii="Arial" w:eastAsia="Arial" w:hAnsi="Arial" w:cs="Arial"/>
          <w:lang w:val="en-US"/>
        </w:rPr>
        <w:t>, 2021</w:t>
      </w:r>
      <w:r w:rsidRPr="00E80249">
        <w:rPr>
          <w:rFonts w:ascii="Arial" w:eastAsia="Arial" w:hAnsi="Arial" w:cs="Arial"/>
          <w:lang w:val="en-US"/>
        </w:rPr>
        <w:t>, the most reports it had ever removed (IWF, 2021).</w:t>
      </w:r>
    </w:p>
    <w:p w14:paraId="12BA0DEC" w14:textId="12E74071"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The start of the COVID-19 pandemic created severe financial challenges for those already struggling. Economic instability in vulnerable households caused tensions that could result in problems with mental and emotional health (NSPCC, 2022). According to the Office for National Statistics' weekly opinion and lifestyle survey conducted during the epidemic, families were more than twice as likely to report lower income. Butler (2021) and colleagues note that the UK's needy households faced difficulties with their meagre wages because they had to spend more on food, gas, and electricity. The struggle increased the pressure, which in turn made mental health deteriorate. For low-income families with children, the pandemic's tension, worry, and anxiety were amplified (Butler, 2021).</w:t>
      </w:r>
    </w:p>
    <w:p w14:paraId="20162E12" w14:textId="1A9F8FAA"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The pandemic presented food insecurity challenges to poor living families. According to Dempsey and </w:t>
      </w:r>
      <w:proofErr w:type="spellStart"/>
      <w:r w:rsidRPr="00E80249">
        <w:rPr>
          <w:rFonts w:ascii="Arial" w:eastAsia="Arial" w:hAnsi="Arial" w:cs="Arial"/>
          <w:lang w:val="en-US"/>
        </w:rPr>
        <w:t>Pautz</w:t>
      </w:r>
      <w:proofErr w:type="spellEnd"/>
      <w:r w:rsidRPr="00E80249">
        <w:rPr>
          <w:rFonts w:ascii="Arial" w:eastAsia="Arial" w:hAnsi="Arial" w:cs="Arial"/>
          <w:lang w:val="en-US"/>
        </w:rPr>
        <w:t xml:space="preserve"> (2021), the pandemic intensified food insecurity to the poor living families through the rising need for food driven mainly by loss of or reduction in incomes, new and growing challenges of accessing food and the impact of lockdown on the operations of food banks. Lockdown resulted in an abrupt loss of jobs for many young caregivers (Office for National Statistics, 2020). The furlough programs did not support them because they frequently worked in low-wage, temporary jobs. The expense of living rose at the same time. Money did not stretch as far as it did before when buying locally because they could not travel to stores that sold cheaper food due to travel restrictions (Dempsey and </w:t>
      </w:r>
      <w:proofErr w:type="spellStart"/>
      <w:r w:rsidRPr="00E80249">
        <w:rPr>
          <w:rFonts w:ascii="Arial" w:eastAsia="Arial" w:hAnsi="Arial" w:cs="Arial"/>
          <w:lang w:val="en-US"/>
        </w:rPr>
        <w:t>Pautz</w:t>
      </w:r>
      <w:proofErr w:type="spellEnd"/>
      <w:r w:rsidRPr="00E80249">
        <w:rPr>
          <w:rFonts w:ascii="Arial" w:eastAsia="Arial" w:hAnsi="Arial" w:cs="Arial"/>
          <w:lang w:val="en-US"/>
        </w:rPr>
        <w:t>, 2021). People with disabilities depend more on internet buying, especially those instructed to shield. Doorstep services also came with additional charges because delivery slots were challenging to come by, and disabled individuals were less likely to have internet access. Glasgow has the highest proportion of dispersed asylum seekers (3,756) per resident in the UK. Most of them were moved there at the beginning of the pandemic into hotels that offered full-board lodging. This resulted in them losing their meagre monetary allowance, being dependent on hotel meals, and unable to purchase the food they required for cultural or health reasons.</w:t>
      </w:r>
    </w:p>
    <w:p w14:paraId="7FDE67FF" w14:textId="53DB7E94"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lastRenderedPageBreak/>
        <w:t xml:space="preserve">The vulnerable people experienced lockdown challenges. The susceptibility of the UK's food supply to the sudden shock of pandemic conditions was made clear by COVID-19. According to research published in 2020, "just-in-time" supply chains, the backbone of the UK food system, were severely hampered in the early weeks of the pandemic by stockpiling and panic buying (Dempsey and </w:t>
      </w:r>
      <w:proofErr w:type="spellStart"/>
      <w:r w:rsidRPr="00E80249">
        <w:rPr>
          <w:rFonts w:ascii="Arial" w:eastAsia="Arial" w:hAnsi="Arial" w:cs="Arial"/>
          <w:lang w:val="en-US"/>
        </w:rPr>
        <w:t>Pautz</w:t>
      </w:r>
      <w:proofErr w:type="spellEnd"/>
      <w:r w:rsidRPr="00E80249">
        <w:rPr>
          <w:rFonts w:ascii="Arial" w:eastAsia="Arial" w:hAnsi="Arial" w:cs="Arial"/>
          <w:lang w:val="en-US"/>
        </w:rPr>
        <w:t xml:space="preserve">, 2021). Food boxes were distributed by local authorities to the homes of disadvantaged people, with varying degrees of success in terms of quantity, quality, and dependability. Despite having severe health concerns, many disabled and homeless people lacked official shielded status, making them ineligible for food box programs. Bank of England (2020) mirrors the above perception as it opines households, particularly those with small savings, had difficulty making ends meet. One in five respondents to the NMG poll claimed that Covid-19 was causing them financial hardship (Bank of England, 2020). These problems highlight how access and income barriers interact to seriously affect food availability for those who need it the most. Food banks were obliged to close or </w:t>
      </w:r>
      <w:proofErr w:type="spellStart"/>
      <w:r w:rsidRPr="00E80249">
        <w:rPr>
          <w:rFonts w:ascii="Arial" w:eastAsia="Arial" w:hAnsi="Arial" w:cs="Arial"/>
          <w:lang w:val="en-US"/>
        </w:rPr>
        <w:t>reorganise</w:t>
      </w:r>
      <w:proofErr w:type="spellEnd"/>
      <w:r w:rsidRPr="00E80249">
        <w:rPr>
          <w:rFonts w:ascii="Arial" w:eastAsia="Arial" w:hAnsi="Arial" w:cs="Arial"/>
          <w:lang w:val="en-US"/>
        </w:rPr>
        <w:t xml:space="preserve"> to abide by social segregation and lockdown regulations, despite increased food insecurity leading to increased demand for food assistance. Many senior volunteers were lost at food banks because of COVID-19's shielding restrictions, which made them unable to assist when they were most needed.</w:t>
      </w:r>
    </w:p>
    <w:p w14:paraId="7D2200E7" w14:textId="66E2CCF7" w:rsidR="41D58DF2" w:rsidRPr="00E80249" w:rsidRDefault="41D58DF2" w:rsidP="00E80249">
      <w:pPr>
        <w:spacing w:line="360" w:lineRule="auto"/>
        <w:ind w:firstLine="720"/>
        <w:jc w:val="both"/>
        <w:rPr>
          <w:rFonts w:ascii="Arial" w:eastAsia="Arial" w:hAnsi="Arial" w:cs="Arial"/>
          <w:lang w:val="en-US"/>
        </w:rPr>
      </w:pPr>
      <w:r w:rsidRPr="00E80249">
        <w:rPr>
          <w:rFonts w:ascii="Arial" w:eastAsia="Arial" w:hAnsi="Arial" w:cs="Arial"/>
          <w:lang w:val="en-US"/>
        </w:rPr>
        <w:t xml:space="preserve">In the first few months of the pandemic, densely </w:t>
      </w:r>
      <w:r w:rsidR="40565603" w:rsidRPr="00E80249">
        <w:rPr>
          <w:rFonts w:ascii="Arial" w:eastAsia="Arial" w:hAnsi="Arial" w:cs="Arial"/>
          <w:lang w:val="en-US"/>
        </w:rPr>
        <w:t>urbanized</w:t>
      </w:r>
      <w:r w:rsidRPr="00E80249">
        <w:rPr>
          <w:rFonts w:ascii="Arial" w:eastAsia="Arial" w:hAnsi="Arial" w:cs="Arial"/>
          <w:lang w:val="en-US"/>
        </w:rPr>
        <w:t xml:space="preserve"> regions, like London and the </w:t>
      </w:r>
      <w:r w:rsidR="7894A4D0" w:rsidRPr="00E80249">
        <w:rPr>
          <w:rFonts w:ascii="Arial" w:eastAsia="Arial" w:hAnsi="Arial" w:cs="Arial"/>
          <w:lang w:val="en-US"/>
        </w:rPr>
        <w:t>Northeast</w:t>
      </w:r>
      <w:r w:rsidRPr="00E80249">
        <w:rPr>
          <w:rFonts w:ascii="Arial" w:eastAsia="Arial" w:hAnsi="Arial" w:cs="Arial"/>
          <w:lang w:val="en-US"/>
        </w:rPr>
        <w:t xml:space="preserve">, experienced significant COVID-19 fatality rates. Rates in deprived places like Leicester and Blackburn with Darwen remained high over time. Nearly all known underlying clinical risk factors, such as hypertension, diabetes, asthma, chronic obstructive pulmonary disease (COPD), heart disease, liver disease, renal disease, cancer, cardiovascular disease, obesity, and smoking, were more prevalent in minority ethnic groups and residents of more socioeconomically disadvantaged </w:t>
      </w:r>
      <w:r w:rsidR="53671474" w:rsidRPr="00E80249">
        <w:rPr>
          <w:rFonts w:ascii="Arial" w:eastAsia="Arial" w:hAnsi="Arial" w:cs="Arial"/>
          <w:lang w:val="en-US"/>
        </w:rPr>
        <w:t>neighborhoods</w:t>
      </w:r>
      <w:r w:rsidRPr="00E80249">
        <w:rPr>
          <w:rFonts w:ascii="Arial" w:eastAsia="Arial" w:hAnsi="Arial" w:cs="Arial"/>
          <w:lang w:val="en-US"/>
        </w:rPr>
        <w:t>. According to data from the Office for National Statistics (ONS), those who reside in the poorest regions of England and Wales had a roughly twofold more significant risk of dying after developing COVID-19. The age-</w:t>
      </w:r>
      <w:proofErr w:type="spellStart"/>
      <w:r w:rsidRPr="00E80249">
        <w:rPr>
          <w:rFonts w:ascii="Arial" w:eastAsia="Arial" w:hAnsi="Arial" w:cs="Arial"/>
          <w:lang w:val="en-US"/>
        </w:rPr>
        <w:t>standardised</w:t>
      </w:r>
      <w:proofErr w:type="spellEnd"/>
      <w:r w:rsidRPr="00E80249">
        <w:rPr>
          <w:rFonts w:ascii="Arial" w:eastAsia="Arial" w:hAnsi="Arial" w:cs="Arial"/>
          <w:lang w:val="en-US"/>
        </w:rPr>
        <w:t xml:space="preserve"> mortality rate for COVID-19 deaths in England's most deprived areas in July 2020 was 3.1 per 100,000 people, according to data released in August 2020, when cases and mortality rates were relatively low. As in previous months, this was more than double the mortality rate in the least deprived areas (1.4 deaths per 100,000 population).</w:t>
      </w:r>
    </w:p>
    <w:p w14:paraId="52007B2A" w14:textId="2AEB3939" w:rsidR="41D58DF2" w:rsidRPr="00E80249" w:rsidRDefault="41D58DF2" w:rsidP="00BE030A">
      <w:pPr>
        <w:spacing w:line="360" w:lineRule="auto"/>
        <w:ind w:firstLine="720"/>
        <w:jc w:val="both"/>
        <w:rPr>
          <w:rFonts w:ascii="Arial" w:eastAsia="Arial" w:hAnsi="Arial" w:cs="Arial"/>
          <w:lang w:val="en-US"/>
        </w:rPr>
      </w:pPr>
      <w:r w:rsidRPr="00E80249">
        <w:rPr>
          <w:rFonts w:ascii="Arial" w:eastAsia="Arial" w:hAnsi="Arial" w:cs="Arial"/>
          <w:lang w:val="en-US"/>
        </w:rPr>
        <w:t>In conclusion, the covid-19 pandemic brought substantial obstacles to the UK's children and individuals living in poverty, including issues with mental health and well-being, child maltreatment, food insecurity, and financial restraints. According to the statistics presented in this essay, more mental health issues and counselling services were available to children during the pandemic. Furthermore, the impoverished were more prone to contract the epidemic because of congestion and a lack of preventive tool</w:t>
      </w:r>
      <w:r w:rsidR="26D5B387" w:rsidRPr="00E80249">
        <w:rPr>
          <w:rFonts w:ascii="Arial" w:eastAsia="Arial" w:hAnsi="Arial" w:cs="Arial"/>
          <w:lang w:val="en-US"/>
        </w:rPr>
        <w:t>s.</w:t>
      </w:r>
    </w:p>
    <w:p w14:paraId="1CFCBF23" w14:textId="068A0ECD" w:rsidR="41D58DF2" w:rsidRPr="00E80249" w:rsidRDefault="41D58DF2" w:rsidP="00FC0E67">
      <w:pPr>
        <w:pStyle w:val="Heading1"/>
        <w:rPr>
          <w:rFonts w:eastAsia="Arial"/>
          <w:lang w:val="en-US"/>
        </w:rPr>
      </w:pPr>
      <w:r w:rsidRPr="00E80249">
        <w:rPr>
          <w:rFonts w:eastAsia="Arial"/>
          <w:lang w:val="en-US"/>
        </w:rPr>
        <w:lastRenderedPageBreak/>
        <w:t>References</w:t>
      </w:r>
    </w:p>
    <w:p w14:paraId="36F7BD93" w14:textId="33BD24DF" w:rsidR="41D58DF2" w:rsidRPr="00E80249" w:rsidRDefault="41D58DF2" w:rsidP="00E80249">
      <w:pPr>
        <w:spacing w:line="360" w:lineRule="auto"/>
        <w:ind w:left="720" w:hanging="720"/>
        <w:rPr>
          <w:rFonts w:ascii="Arial" w:eastAsia="Arial" w:hAnsi="Arial" w:cs="Arial"/>
          <w:lang w:val="en-US"/>
        </w:rPr>
      </w:pPr>
      <w:proofErr w:type="spellStart"/>
      <w:r w:rsidRPr="00E80249">
        <w:rPr>
          <w:rFonts w:ascii="Arial" w:eastAsia="Arial" w:hAnsi="Arial" w:cs="Arial"/>
          <w:lang w:val="en-US"/>
        </w:rPr>
        <w:t>Adegboye</w:t>
      </w:r>
      <w:proofErr w:type="spellEnd"/>
      <w:r w:rsidRPr="00E80249">
        <w:rPr>
          <w:rFonts w:ascii="Arial" w:eastAsia="Arial" w:hAnsi="Arial" w:cs="Arial"/>
          <w:lang w:val="en-US"/>
        </w:rPr>
        <w:t xml:space="preserve">, D., Williams, F., </w:t>
      </w:r>
      <w:proofErr w:type="spellStart"/>
      <w:r w:rsidRPr="00E80249">
        <w:rPr>
          <w:rFonts w:ascii="Arial" w:eastAsia="Arial" w:hAnsi="Arial" w:cs="Arial"/>
          <w:lang w:val="en-US"/>
        </w:rPr>
        <w:t>Collishaw</w:t>
      </w:r>
      <w:proofErr w:type="spellEnd"/>
      <w:r w:rsidRPr="00E80249">
        <w:rPr>
          <w:rFonts w:ascii="Arial" w:eastAsia="Arial" w:hAnsi="Arial" w:cs="Arial"/>
          <w:lang w:val="en-US"/>
        </w:rPr>
        <w:t xml:space="preserve">, S., Shelton, K., Langley, K., Hobson, C., Burley, </w:t>
      </w:r>
      <w:proofErr w:type="gramStart"/>
      <w:r w:rsidRPr="00E80249">
        <w:rPr>
          <w:rFonts w:ascii="Arial" w:eastAsia="Arial" w:hAnsi="Arial" w:cs="Arial"/>
          <w:lang w:val="en-US"/>
        </w:rPr>
        <w:t>D.</w:t>
      </w:r>
      <w:proofErr w:type="gramEnd"/>
      <w:r w:rsidRPr="00E80249">
        <w:rPr>
          <w:rFonts w:ascii="Arial" w:eastAsia="Arial" w:hAnsi="Arial" w:cs="Arial"/>
          <w:lang w:val="en-US"/>
        </w:rPr>
        <w:t xml:space="preserve"> and van </w:t>
      </w:r>
      <w:proofErr w:type="spellStart"/>
      <w:r w:rsidRPr="00E80249">
        <w:rPr>
          <w:rFonts w:ascii="Arial" w:eastAsia="Arial" w:hAnsi="Arial" w:cs="Arial"/>
          <w:lang w:val="en-US"/>
        </w:rPr>
        <w:t>Goozen</w:t>
      </w:r>
      <w:proofErr w:type="spellEnd"/>
      <w:r w:rsidRPr="00E80249">
        <w:rPr>
          <w:rFonts w:ascii="Arial" w:eastAsia="Arial" w:hAnsi="Arial" w:cs="Arial"/>
          <w:lang w:val="en-US"/>
        </w:rPr>
        <w:t>, S. (2021). Understanding why the COVID</w:t>
      </w:r>
      <w:r w:rsidRPr="00E80249">
        <w:rPr>
          <w:rFonts w:ascii="Cambria Math" w:eastAsia="Arial" w:hAnsi="Cambria Math" w:cs="Cambria Math"/>
          <w:lang w:val="en-US"/>
        </w:rPr>
        <w:t>‐</w:t>
      </w:r>
      <w:r w:rsidRPr="00E80249">
        <w:rPr>
          <w:rFonts w:ascii="Arial" w:eastAsia="Arial" w:hAnsi="Arial" w:cs="Arial"/>
          <w:lang w:val="en-US"/>
        </w:rPr>
        <w:t>19 pandemic</w:t>
      </w:r>
      <w:r w:rsidRPr="00E80249">
        <w:rPr>
          <w:rFonts w:ascii="Cambria Math" w:eastAsia="Arial" w:hAnsi="Cambria Math" w:cs="Cambria Math"/>
          <w:lang w:val="en-US"/>
        </w:rPr>
        <w:t>‐</w:t>
      </w:r>
      <w:r w:rsidRPr="00E80249">
        <w:rPr>
          <w:rFonts w:ascii="Arial" w:eastAsia="Arial" w:hAnsi="Arial" w:cs="Arial"/>
          <w:lang w:val="en-US"/>
        </w:rPr>
        <w:t xml:space="preserve">related lockdown increases mental health difficulties in vulnerable young children. </w:t>
      </w:r>
      <w:r w:rsidRPr="00E80249">
        <w:rPr>
          <w:rFonts w:ascii="Arial" w:eastAsia="Arial" w:hAnsi="Arial" w:cs="Arial"/>
          <w:i/>
          <w:iCs/>
          <w:lang w:val="en-US"/>
        </w:rPr>
        <w:t>JCPP Advances</w:t>
      </w:r>
      <w:r w:rsidRPr="00E80249">
        <w:rPr>
          <w:rFonts w:ascii="Arial" w:eastAsia="Arial" w:hAnsi="Arial" w:cs="Arial"/>
          <w:lang w:val="en-US"/>
        </w:rPr>
        <w:t>, 1(1). doi:10.1111/jcv2.12005.</w:t>
      </w:r>
    </w:p>
    <w:p w14:paraId="0D5FE4D4" w14:textId="5F861EDA"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Bank of England (2020). </w:t>
      </w:r>
      <w:r w:rsidRPr="00E80249">
        <w:rPr>
          <w:rFonts w:ascii="Arial" w:eastAsia="Arial" w:hAnsi="Arial" w:cs="Arial"/>
          <w:i/>
          <w:iCs/>
          <w:lang w:val="en-US"/>
        </w:rPr>
        <w:t>How has Covid-19 affected the finances of UK households?</w:t>
      </w:r>
      <w:r w:rsidRPr="00E80249">
        <w:rPr>
          <w:rFonts w:ascii="Arial" w:eastAsia="Arial" w:hAnsi="Arial" w:cs="Arial"/>
          <w:lang w:val="en-US"/>
        </w:rPr>
        <w:t xml:space="preserve"> [online] bank of England. Available at: </w:t>
      </w:r>
      <w:hyperlink r:id="rId4">
        <w:r w:rsidRPr="00E80249">
          <w:rPr>
            <w:rStyle w:val="Hyperlink"/>
            <w:rFonts w:ascii="Arial" w:eastAsia="Arial" w:hAnsi="Arial" w:cs="Arial"/>
            <w:lang w:val="en-US"/>
          </w:rPr>
          <w:t>https://www.bankofengland.co.uk/bank-overground/2020/how-has-covid-19-affected-the-finances-of-uk-households</w:t>
        </w:r>
      </w:hyperlink>
      <w:r w:rsidRPr="00E80249">
        <w:rPr>
          <w:rFonts w:ascii="Arial" w:eastAsia="Arial" w:hAnsi="Arial" w:cs="Arial"/>
          <w:lang w:val="en-US"/>
        </w:rPr>
        <w:t xml:space="preserve"> [Accessed 6 Oct. 2022].</w:t>
      </w:r>
    </w:p>
    <w:p w14:paraId="677921C6" w14:textId="1F45867B"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Butler, P. (2021). The UK study finds that low-income families' living costs have surged during a pandemic. </w:t>
      </w:r>
      <w:r w:rsidRPr="00E80249">
        <w:rPr>
          <w:rFonts w:ascii="Arial" w:eastAsia="Arial" w:hAnsi="Arial" w:cs="Arial"/>
          <w:i/>
          <w:iCs/>
          <w:lang w:val="en-US"/>
        </w:rPr>
        <w:t>The Guardian</w:t>
      </w:r>
      <w:r w:rsidRPr="00E80249">
        <w:rPr>
          <w:rFonts w:ascii="Arial" w:eastAsia="Arial" w:hAnsi="Arial" w:cs="Arial"/>
          <w:lang w:val="en-US"/>
        </w:rPr>
        <w:t xml:space="preserve">. [online] 11 Jan. Available at: </w:t>
      </w:r>
      <w:hyperlink r:id="rId5">
        <w:r w:rsidRPr="00E80249">
          <w:rPr>
            <w:rStyle w:val="Hyperlink"/>
            <w:rFonts w:ascii="Arial" w:eastAsia="Arial" w:hAnsi="Arial" w:cs="Arial"/>
            <w:lang w:val="en-US"/>
          </w:rPr>
          <w:t>https://www.theguardian.com/society/2021/jan/11/poor-families-living-costs-have-surged-during-pandemic-uk-study-finds</w:t>
        </w:r>
      </w:hyperlink>
      <w:r w:rsidRPr="00E80249">
        <w:rPr>
          <w:rFonts w:ascii="Arial" w:eastAsia="Arial" w:hAnsi="Arial" w:cs="Arial"/>
          <w:lang w:val="en-US"/>
        </w:rPr>
        <w:t xml:space="preserve"> [Accessed 5 Oct. 2022].</w:t>
      </w:r>
    </w:p>
    <w:p w14:paraId="68E2FE43" w14:textId="5BD57C37"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Dempsey, D. and </w:t>
      </w:r>
      <w:proofErr w:type="spellStart"/>
      <w:r w:rsidRPr="00E80249">
        <w:rPr>
          <w:rFonts w:ascii="Arial" w:eastAsia="Arial" w:hAnsi="Arial" w:cs="Arial"/>
          <w:lang w:val="en-US"/>
        </w:rPr>
        <w:t>Pautz</w:t>
      </w:r>
      <w:proofErr w:type="spellEnd"/>
      <w:r w:rsidRPr="00E80249">
        <w:rPr>
          <w:rFonts w:ascii="Arial" w:eastAsia="Arial" w:hAnsi="Arial" w:cs="Arial"/>
          <w:lang w:val="en-US"/>
        </w:rPr>
        <w:t xml:space="preserve">, H. (2021). </w:t>
      </w:r>
      <w:r w:rsidRPr="00E80249">
        <w:rPr>
          <w:rFonts w:ascii="Arial" w:eastAsia="Arial" w:hAnsi="Arial" w:cs="Arial"/>
          <w:i/>
          <w:iCs/>
          <w:lang w:val="en-US"/>
        </w:rPr>
        <w:t>COVID-19: how the pandemic increased food poverty in the UK</w:t>
      </w:r>
      <w:r w:rsidRPr="00E80249">
        <w:rPr>
          <w:rFonts w:ascii="Arial" w:eastAsia="Arial" w:hAnsi="Arial" w:cs="Arial"/>
          <w:lang w:val="en-US"/>
        </w:rPr>
        <w:t xml:space="preserve">. [online] The Conversation. Available at: </w:t>
      </w:r>
      <w:hyperlink r:id="rId6">
        <w:r w:rsidRPr="00E80249">
          <w:rPr>
            <w:rStyle w:val="Hyperlink"/>
            <w:rFonts w:ascii="Arial" w:eastAsia="Arial" w:hAnsi="Arial" w:cs="Arial"/>
            <w:lang w:val="en-US"/>
          </w:rPr>
          <w:t>https://theconversation.com/covid-19-how-the-pandemic-increased-food-poverty-in-the-uk-161620</w:t>
        </w:r>
      </w:hyperlink>
      <w:r w:rsidRPr="00E80249">
        <w:rPr>
          <w:rFonts w:ascii="Arial" w:eastAsia="Arial" w:hAnsi="Arial" w:cs="Arial"/>
          <w:lang w:val="en-US"/>
        </w:rPr>
        <w:t xml:space="preserve"> [Accessed 6 Oct. 2022].</w:t>
      </w:r>
    </w:p>
    <w:p w14:paraId="2884A073" w14:textId="4344FE7C"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Europol (2020). </w:t>
      </w:r>
      <w:r w:rsidRPr="00E80249">
        <w:rPr>
          <w:rFonts w:ascii="Arial" w:eastAsia="Arial" w:hAnsi="Arial" w:cs="Arial"/>
          <w:i/>
          <w:iCs/>
          <w:lang w:val="en-US"/>
        </w:rPr>
        <w:t>EXPLOITING ISOLATION: Offenders and victims of online child sexual abuse during the COVID-19 pandemic</w:t>
      </w:r>
      <w:r w:rsidRPr="00E80249">
        <w:rPr>
          <w:rFonts w:ascii="Arial" w:eastAsia="Arial" w:hAnsi="Arial" w:cs="Arial"/>
          <w:lang w:val="en-US"/>
        </w:rPr>
        <w:t xml:space="preserve">. [online] Europol. Available at: </w:t>
      </w:r>
      <w:hyperlink r:id="rId7">
        <w:r w:rsidRPr="00E80249">
          <w:rPr>
            <w:rStyle w:val="Hyperlink"/>
            <w:rFonts w:ascii="Arial" w:eastAsia="Arial" w:hAnsi="Arial" w:cs="Arial"/>
            <w:lang w:val="en-US"/>
          </w:rPr>
          <w:t>https://www.europol.europa.eu/publications-events/publications/exploiting-isolation-offenders-and-victims-of-online-child-sexual-abuse-during-covid-19-pandemic</w:t>
        </w:r>
      </w:hyperlink>
      <w:r w:rsidRPr="00E80249">
        <w:rPr>
          <w:rFonts w:ascii="Arial" w:eastAsia="Arial" w:hAnsi="Arial" w:cs="Arial"/>
          <w:lang w:val="en-US"/>
        </w:rPr>
        <w:t xml:space="preserve"> [Accessed 6 Oct. 2022].</w:t>
      </w:r>
    </w:p>
    <w:p w14:paraId="1D2BCC6C" w14:textId="5ADC1F9F"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IWF (2021). </w:t>
      </w:r>
      <w:r w:rsidRPr="00E80249">
        <w:rPr>
          <w:rFonts w:ascii="Arial" w:eastAsia="Arial" w:hAnsi="Arial" w:cs="Arial"/>
          <w:i/>
          <w:iCs/>
          <w:lang w:val="en-US"/>
        </w:rPr>
        <w:t>‘Grave threat’ to children from predatory internet groomers as online child sexual abuse material soars to record levels | IWF</w:t>
      </w:r>
      <w:r w:rsidRPr="00E80249">
        <w:rPr>
          <w:rFonts w:ascii="Arial" w:eastAsia="Arial" w:hAnsi="Arial" w:cs="Arial"/>
          <w:lang w:val="en-US"/>
        </w:rPr>
        <w:t xml:space="preserve">. [online] </w:t>
      </w:r>
      <w:r w:rsidRPr="00E80249">
        <w:rPr>
          <w:rStyle w:val="Hyperlink"/>
          <w:rFonts w:ascii="Arial" w:eastAsia="Arial" w:hAnsi="Arial" w:cs="Arial"/>
          <w:lang w:val="en-US"/>
        </w:rPr>
        <w:t>www.iwf.org.uk</w:t>
      </w:r>
      <w:r w:rsidRPr="00E80249">
        <w:rPr>
          <w:rFonts w:ascii="Arial" w:eastAsia="Arial" w:hAnsi="Arial" w:cs="Arial"/>
          <w:lang w:val="en-US"/>
        </w:rPr>
        <w:t xml:space="preserve">. Available at: </w:t>
      </w:r>
      <w:hyperlink r:id="rId8">
        <w:r w:rsidRPr="00E80249">
          <w:rPr>
            <w:rStyle w:val="Hyperlink"/>
            <w:rFonts w:ascii="Arial" w:eastAsia="Arial" w:hAnsi="Arial" w:cs="Arial"/>
            <w:lang w:val="en-US"/>
          </w:rPr>
          <w:t>https://www.iwf.org.uk/news-media/news/grave-threat-to-children-from-predatory-internet-groomers-as-online-child-sexual-abuse-material-soars-to-record-levels/</w:t>
        </w:r>
      </w:hyperlink>
      <w:r w:rsidRPr="00E80249">
        <w:rPr>
          <w:rFonts w:ascii="Arial" w:eastAsia="Arial" w:hAnsi="Arial" w:cs="Arial"/>
          <w:lang w:val="en-US"/>
        </w:rPr>
        <w:t xml:space="preserve"> [Accessed 6 Oct. 2022].</w:t>
      </w:r>
    </w:p>
    <w:p w14:paraId="42FC77E2" w14:textId="4B0559D6" w:rsidR="41D58DF2" w:rsidRPr="00E80249" w:rsidRDefault="41D58DF2" w:rsidP="00E80249">
      <w:pPr>
        <w:spacing w:line="360" w:lineRule="auto"/>
        <w:ind w:left="720" w:hanging="720"/>
        <w:rPr>
          <w:rFonts w:ascii="Arial" w:eastAsia="Arial" w:hAnsi="Arial" w:cs="Arial"/>
          <w:lang w:val="en-US"/>
        </w:rPr>
      </w:pPr>
      <w:proofErr w:type="spellStart"/>
      <w:r w:rsidRPr="00E80249">
        <w:rPr>
          <w:rFonts w:ascii="Arial" w:eastAsia="Arial" w:hAnsi="Arial" w:cs="Arial"/>
          <w:lang w:val="en-US"/>
        </w:rPr>
        <w:t>Leurent</w:t>
      </w:r>
      <w:proofErr w:type="spellEnd"/>
      <w:r w:rsidRPr="00E80249">
        <w:rPr>
          <w:rFonts w:ascii="Arial" w:eastAsia="Arial" w:hAnsi="Arial" w:cs="Arial"/>
          <w:lang w:val="en-US"/>
        </w:rPr>
        <w:t xml:space="preserve">, B., Dodd, M., Allen, E., Viner, R., Scott, S. and </w:t>
      </w:r>
      <w:proofErr w:type="spellStart"/>
      <w:r w:rsidRPr="00E80249">
        <w:rPr>
          <w:rFonts w:ascii="Arial" w:eastAsia="Arial" w:hAnsi="Arial" w:cs="Arial"/>
          <w:lang w:val="en-US"/>
        </w:rPr>
        <w:t>Bonell</w:t>
      </w:r>
      <w:proofErr w:type="spellEnd"/>
      <w:r w:rsidRPr="00E80249">
        <w:rPr>
          <w:rFonts w:ascii="Arial" w:eastAsia="Arial" w:hAnsi="Arial" w:cs="Arial"/>
          <w:lang w:val="en-US"/>
        </w:rPr>
        <w:t xml:space="preserve">, C. (2021). Is positive school climate and adolescent mental health: Longitudinal study of young people in England. </w:t>
      </w:r>
      <w:r w:rsidRPr="00E80249">
        <w:rPr>
          <w:rFonts w:ascii="Arial" w:eastAsia="Arial" w:hAnsi="Arial" w:cs="Arial"/>
          <w:i/>
          <w:iCs/>
          <w:lang w:val="en-US"/>
        </w:rPr>
        <w:t>SSM - Mental Health</w:t>
      </w:r>
      <w:r w:rsidRPr="00E80249">
        <w:rPr>
          <w:rFonts w:ascii="Arial" w:eastAsia="Arial" w:hAnsi="Arial" w:cs="Arial"/>
          <w:lang w:val="en-US"/>
        </w:rPr>
        <w:t>, 0(0), p.100033. DOI: 10.1016/j.ssmmh.2021.100033.</w:t>
      </w:r>
    </w:p>
    <w:p w14:paraId="0FA3C466" w14:textId="16D0224B" w:rsidR="41D58DF2" w:rsidRPr="00E80249" w:rsidRDefault="41D58DF2" w:rsidP="00E80249">
      <w:pPr>
        <w:spacing w:line="360" w:lineRule="auto"/>
        <w:ind w:left="720" w:hanging="720"/>
        <w:rPr>
          <w:rFonts w:ascii="Arial" w:eastAsia="Arial" w:hAnsi="Arial" w:cs="Arial"/>
          <w:lang w:val="en-US"/>
        </w:rPr>
      </w:pPr>
      <w:proofErr w:type="spellStart"/>
      <w:r w:rsidRPr="00E80249">
        <w:rPr>
          <w:rFonts w:ascii="Arial" w:eastAsia="Arial" w:hAnsi="Arial" w:cs="Arial"/>
          <w:lang w:val="en-US"/>
        </w:rPr>
        <w:t>Nelinger</w:t>
      </w:r>
      <w:proofErr w:type="spellEnd"/>
      <w:r w:rsidRPr="00E80249">
        <w:rPr>
          <w:rFonts w:ascii="Arial" w:eastAsia="Arial" w:hAnsi="Arial" w:cs="Arial"/>
          <w:lang w:val="en-US"/>
        </w:rPr>
        <w:t xml:space="preserve">, A., Album, J., Haynes, A. and </w:t>
      </w:r>
      <w:proofErr w:type="spellStart"/>
      <w:r w:rsidRPr="00E80249">
        <w:rPr>
          <w:rFonts w:ascii="Arial" w:eastAsia="Arial" w:hAnsi="Arial" w:cs="Arial"/>
          <w:lang w:val="en-US"/>
        </w:rPr>
        <w:t>Rosan</w:t>
      </w:r>
      <w:proofErr w:type="spellEnd"/>
      <w:r w:rsidRPr="00E80249">
        <w:rPr>
          <w:rFonts w:ascii="Arial" w:eastAsia="Arial" w:hAnsi="Arial" w:cs="Arial"/>
          <w:lang w:val="en-US"/>
        </w:rPr>
        <w:t xml:space="preserve">, C. (2021). </w:t>
      </w:r>
      <w:r w:rsidRPr="00E80249">
        <w:rPr>
          <w:rFonts w:ascii="Arial" w:eastAsia="Arial" w:hAnsi="Arial" w:cs="Arial"/>
          <w:i/>
          <w:iCs/>
          <w:lang w:val="en-US"/>
        </w:rPr>
        <w:t>Their challenges are our challenges</w:t>
      </w:r>
      <w:r w:rsidRPr="00E80249">
        <w:rPr>
          <w:rFonts w:ascii="Arial" w:eastAsia="Arial" w:hAnsi="Arial" w:cs="Arial"/>
          <w:lang w:val="en-US"/>
        </w:rPr>
        <w:t xml:space="preserve">. [online] Available at: </w:t>
      </w:r>
      <w:hyperlink r:id="rId9">
        <w:r w:rsidRPr="00E80249">
          <w:rPr>
            <w:rStyle w:val="Hyperlink"/>
            <w:rFonts w:ascii="Arial" w:eastAsia="Arial" w:hAnsi="Arial" w:cs="Arial"/>
            <w:lang w:val="en-US"/>
          </w:rPr>
          <w:t>https://www.annafreud.org/media/13013/their-challenges-are-our-challenges-survey-report.pdf</w:t>
        </w:r>
      </w:hyperlink>
      <w:r w:rsidRPr="00E80249">
        <w:rPr>
          <w:rFonts w:ascii="Arial" w:eastAsia="Arial" w:hAnsi="Arial" w:cs="Arial"/>
          <w:lang w:val="en-US"/>
        </w:rPr>
        <w:t xml:space="preserve"> [Accessed 6 Oct. 2022].</w:t>
      </w:r>
    </w:p>
    <w:p w14:paraId="753C551F" w14:textId="51ADE1FB"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lastRenderedPageBreak/>
        <w:t xml:space="preserve">NHS Digital (2021). </w:t>
      </w:r>
      <w:r w:rsidRPr="00E80249">
        <w:rPr>
          <w:rFonts w:ascii="Arial" w:eastAsia="Arial" w:hAnsi="Arial" w:cs="Arial"/>
          <w:i/>
          <w:iCs/>
          <w:lang w:val="en-US"/>
        </w:rPr>
        <w:t>Author, Copyright and Licensing</w:t>
      </w:r>
      <w:r w:rsidRPr="00E80249">
        <w:rPr>
          <w:rFonts w:ascii="Arial" w:eastAsia="Arial" w:hAnsi="Arial" w:cs="Arial"/>
          <w:lang w:val="en-US"/>
        </w:rPr>
        <w:t xml:space="preserve">. [online] NHS Digital. Available at: </w:t>
      </w:r>
      <w:hyperlink r:id="rId10">
        <w:r w:rsidRPr="00E80249">
          <w:rPr>
            <w:rStyle w:val="Hyperlink"/>
            <w:rFonts w:ascii="Arial" w:eastAsia="Arial" w:hAnsi="Arial" w:cs="Arial"/>
            <w:lang w:val="en-US"/>
          </w:rPr>
          <w:t>https://digital.nhs.uk/data-and-information/publications/statistical/mental-health-services-monthly-statistics/final-march-2021/author-copyright-licensing-v3</w:t>
        </w:r>
      </w:hyperlink>
      <w:r w:rsidRPr="00E80249">
        <w:rPr>
          <w:rFonts w:ascii="Arial" w:eastAsia="Arial" w:hAnsi="Arial" w:cs="Arial"/>
          <w:lang w:val="en-US"/>
        </w:rPr>
        <w:t xml:space="preserve"> [Accessed 6 Oct. 2022].</w:t>
      </w:r>
    </w:p>
    <w:p w14:paraId="602125F6" w14:textId="1653317B"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Northern Ireland Commissioner for Children and Young People (NICCY) (2021). </w:t>
      </w:r>
      <w:r w:rsidRPr="00E80249">
        <w:rPr>
          <w:rFonts w:ascii="Arial" w:eastAsia="Arial" w:hAnsi="Arial" w:cs="Arial"/>
          <w:i/>
          <w:iCs/>
          <w:lang w:val="en-US"/>
        </w:rPr>
        <w:t>A NEW AND BETTER NORMAL Children and Young People’s Experiences of the Covid-19 Pandemic Main Report</w:t>
      </w:r>
      <w:r w:rsidRPr="00E80249">
        <w:rPr>
          <w:rFonts w:ascii="Arial" w:eastAsia="Arial" w:hAnsi="Arial" w:cs="Arial"/>
          <w:lang w:val="en-US"/>
        </w:rPr>
        <w:t xml:space="preserve">. [online] Available at: </w:t>
      </w:r>
      <w:hyperlink r:id="rId11">
        <w:r w:rsidRPr="00E80249">
          <w:rPr>
            <w:rStyle w:val="Hyperlink"/>
            <w:rFonts w:ascii="Arial" w:eastAsia="Arial" w:hAnsi="Arial" w:cs="Arial"/>
            <w:lang w:val="en-US"/>
          </w:rPr>
          <w:t>https://www.niccy.org/media/3882/niccy-covid-report-main-report-final-aug-21.pdf</w:t>
        </w:r>
      </w:hyperlink>
      <w:r w:rsidRPr="00E80249">
        <w:rPr>
          <w:rFonts w:ascii="Arial" w:eastAsia="Arial" w:hAnsi="Arial" w:cs="Arial"/>
          <w:lang w:val="en-US"/>
        </w:rPr>
        <w:t xml:space="preserve"> [Accessed 6 Oct. 2022].</w:t>
      </w:r>
    </w:p>
    <w:p w14:paraId="69CECCA7" w14:textId="5D8FD027"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NSPCC (2022). </w:t>
      </w:r>
      <w:r w:rsidRPr="00E80249">
        <w:rPr>
          <w:rFonts w:ascii="Arial" w:eastAsia="Arial" w:hAnsi="Arial" w:cs="Arial"/>
          <w:i/>
          <w:iCs/>
          <w:lang w:val="en-US"/>
        </w:rPr>
        <w:t>Statistics briefing Child sexual abuse Statistics briefing: the impact of coronavirus</w:t>
      </w:r>
      <w:r w:rsidRPr="00E80249">
        <w:rPr>
          <w:rFonts w:ascii="Arial" w:eastAsia="Arial" w:hAnsi="Arial" w:cs="Arial"/>
          <w:lang w:val="en-US"/>
        </w:rPr>
        <w:t xml:space="preserve">. [online] Available at: </w:t>
      </w:r>
      <w:hyperlink r:id="rId12">
        <w:r w:rsidRPr="00E80249">
          <w:rPr>
            <w:rStyle w:val="Hyperlink"/>
            <w:rFonts w:ascii="Arial" w:eastAsia="Arial" w:hAnsi="Arial" w:cs="Arial"/>
            <w:lang w:val="en-US"/>
          </w:rPr>
          <w:t>https://learning.nspcc.org.uk/media/2747/statistics-briefing-impact-of-coronavirus.pdf</w:t>
        </w:r>
      </w:hyperlink>
      <w:r w:rsidRPr="00E80249">
        <w:rPr>
          <w:rFonts w:ascii="Arial" w:eastAsia="Arial" w:hAnsi="Arial" w:cs="Arial"/>
          <w:lang w:val="en-US"/>
        </w:rPr>
        <w:t xml:space="preserve"> [Accessed 5 Oct. 2022].</w:t>
      </w:r>
    </w:p>
    <w:p w14:paraId="786917CD" w14:textId="09F82492"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Office for National Statistics (2020). </w:t>
      </w:r>
      <w:r w:rsidRPr="00E80249">
        <w:rPr>
          <w:rFonts w:ascii="Arial" w:eastAsia="Arial" w:hAnsi="Arial" w:cs="Arial"/>
          <w:i/>
          <w:iCs/>
          <w:lang w:val="en-US"/>
        </w:rPr>
        <w:t>Parenting in lockdown: Coronavirus and the effects on work-life balance - Office for National Statistics</w:t>
      </w:r>
      <w:r w:rsidRPr="00E80249">
        <w:rPr>
          <w:rFonts w:ascii="Arial" w:eastAsia="Arial" w:hAnsi="Arial" w:cs="Arial"/>
          <w:lang w:val="en-US"/>
        </w:rPr>
        <w:t xml:space="preserve">. [online] </w:t>
      </w:r>
      <w:r w:rsidRPr="00E80249">
        <w:rPr>
          <w:rStyle w:val="Hyperlink"/>
          <w:rFonts w:ascii="Arial" w:eastAsia="Arial" w:hAnsi="Arial" w:cs="Arial"/>
          <w:lang w:val="en-US"/>
        </w:rPr>
        <w:t>www.ons.gov.uk</w:t>
      </w:r>
      <w:r w:rsidRPr="00E80249">
        <w:rPr>
          <w:rFonts w:ascii="Arial" w:eastAsia="Arial" w:hAnsi="Arial" w:cs="Arial"/>
          <w:lang w:val="en-US"/>
        </w:rPr>
        <w:t xml:space="preserve">. Available at: </w:t>
      </w:r>
      <w:hyperlink r:id="rId13">
        <w:r w:rsidRPr="00E80249">
          <w:rPr>
            <w:rStyle w:val="Hyperlink"/>
            <w:rFonts w:ascii="Arial" w:eastAsia="Arial" w:hAnsi="Arial" w:cs="Arial"/>
            <w:lang w:val="en-US"/>
          </w:rPr>
          <w:t>https://www.ons.gov.uk/peoplepopulationandcommunity/healthandsocialcare/conditionsanddiseases/articles/parentinginlockdowncoronavirusandtheeffectsonworklifebalance/2020-07-22</w:t>
        </w:r>
      </w:hyperlink>
      <w:r w:rsidRPr="00E80249">
        <w:rPr>
          <w:rFonts w:ascii="Arial" w:eastAsia="Arial" w:hAnsi="Arial" w:cs="Arial"/>
          <w:lang w:val="en-US"/>
        </w:rPr>
        <w:t xml:space="preserve"> [Accessed 6 Oct. 2022].</w:t>
      </w:r>
    </w:p>
    <w:p w14:paraId="72B5A83B" w14:textId="43F6DDAC"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Office for National Statistics (2021). </w:t>
      </w:r>
      <w:r w:rsidRPr="00E80249">
        <w:rPr>
          <w:rFonts w:ascii="Arial" w:eastAsia="Arial" w:hAnsi="Arial" w:cs="Arial"/>
          <w:i/>
          <w:iCs/>
          <w:lang w:val="en-US"/>
        </w:rPr>
        <w:t>Domestic abuse in England and Wales overview - Office for National Statistics</w:t>
      </w:r>
      <w:r w:rsidRPr="00E80249">
        <w:rPr>
          <w:rFonts w:ascii="Arial" w:eastAsia="Arial" w:hAnsi="Arial" w:cs="Arial"/>
          <w:lang w:val="en-US"/>
        </w:rPr>
        <w:t xml:space="preserve">. [online] </w:t>
      </w:r>
      <w:r w:rsidRPr="00E80249">
        <w:rPr>
          <w:rStyle w:val="Hyperlink"/>
          <w:rFonts w:ascii="Arial" w:eastAsia="Arial" w:hAnsi="Arial" w:cs="Arial"/>
          <w:lang w:val="en-US"/>
        </w:rPr>
        <w:t>www.ons.gov.uk</w:t>
      </w:r>
      <w:r w:rsidRPr="00E80249">
        <w:rPr>
          <w:rFonts w:ascii="Arial" w:eastAsia="Arial" w:hAnsi="Arial" w:cs="Arial"/>
          <w:lang w:val="en-US"/>
        </w:rPr>
        <w:t xml:space="preserve">. Available at: </w:t>
      </w:r>
      <w:hyperlink r:id="rId14">
        <w:r w:rsidRPr="00E80249">
          <w:rPr>
            <w:rStyle w:val="Hyperlink"/>
            <w:rFonts w:ascii="Arial" w:eastAsia="Arial" w:hAnsi="Arial" w:cs="Arial"/>
            <w:lang w:val="en-US"/>
          </w:rPr>
          <w:t>https://www.ons.gov.uk/peoplepopulationandcommunity/crimeandjustice/bulletins/domesticabuseinenglandandwalesoverview/november2021</w:t>
        </w:r>
      </w:hyperlink>
      <w:r w:rsidRPr="00E80249">
        <w:rPr>
          <w:rFonts w:ascii="Arial" w:eastAsia="Arial" w:hAnsi="Arial" w:cs="Arial"/>
          <w:lang w:val="en-US"/>
        </w:rPr>
        <w:t xml:space="preserve"> [Accessed 6 Oct. 2022].</w:t>
      </w:r>
    </w:p>
    <w:p w14:paraId="2FC1B728" w14:textId="653DED0B"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Saunders, B. and Hogg, S. (2020). </w:t>
      </w:r>
      <w:r w:rsidRPr="00E80249">
        <w:rPr>
          <w:rFonts w:ascii="Arial" w:eastAsia="Arial" w:hAnsi="Arial" w:cs="Arial"/>
          <w:i/>
          <w:iCs/>
          <w:lang w:val="en-US"/>
        </w:rPr>
        <w:t>Listening to parents to build back better</w:t>
      </w:r>
      <w:r w:rsidRPr="00E80249">
        <w:rPr>
          <w:rFonts w:ascii="Arial" w:eastAsia="Arial" w:hAnsi="Arial" w:cs="Arial"/>
          <w:lang w:val="en-US"/>
        </w:rPr>
        <w:t xml:space="preserve">. </w:t>
      </w:r>
    </w:p>
    <w:p w14:paraId="2166649D" w14:textId="6F26E2E6" w:rsidR="41D58DF2" w:rsidRPr="00E80249" w:rsidRDefault="41D58DF2" w:rsidP="00E80249">
      <w:pPr>
        <w:spacing w:line="360" w:lineRule="auto"/>
        <w:ind w:left="720" w:hanging="720"/>
        <w:rPr>
          <w:rFonts w:ascii="Arial" w:eastAsia="Arial" w:hAnsi="Arial" w:cs="Arial"/>
          <w:lang w:val="en-US"/>
        </w:rPr>
      </w:pPr>
      <w:proofErr w:type="spellStart"/>
      <w:r w:rsidRPr="00E80249">
        <w:rPr>
          <w:rFonts w:ascii="Arial" w:eastAsia="Arial" w:hAnsi="Arial" w:cs="Arial"/>
          <w:lang w:val="en-US"/>
        </w:rPr>
        <w:t>Sidpra</w:t>
      </w:r>
      <w:proofErr w:type="spellEnd"/>
      <w:r w:rsidRPr="00E80249">
        <w:rPr>
          <w:rFonts w:ascii="Arial" w:eastAsia="Arial" w:hAnsi="Arial" w:cs="Arial"/>
          <w:lang w:val="en-US"/>
        </w:rPr>
        <w:t xml:space="preserve">, J., </w:t>
      </w:r>
      <w:proofErr w:type="spellStart"/>
      <w:r w:rsidRPr="00E80249">
        <w:rPr>
          <w:rFonts w:ascii="Arial" w:eastAsia="Arial" w:hAnsi="Arial" w:cs="Arial"/>
          <w:lang w:val="en-US"/>
        </w:rPr>
        <w:t>Abomeli</w:t>
      </w:r>
      <w:proofErr w:type="spellEnd"/>
      <w:r w:rsidRPr="00E80249">
        <w:rPr>
          <w:rFonts w:ascii="Arial" w:eastAsia="Arial" w:hAnsi="Arial" w:cs="Arial"/>
          <w:lang w:val="en-US"/>
        </w:rPr>
        <w:t xml:space="preserve">, D., Hameed, B., Baker, J. and Mankad, K. (2020). Rise in the incidence of abusive head trauma during the COVID-19 pandemic. </w:t>
      </w:r>
      <w:r w:rsidRPr="00E80249">
        <w:rPr>
          <w:rFonts w:ascii="Arial" w:eastAsia="Arial" w:hAnsi="Arial" w:cs="Arial"/>
          <w:i/>
          <w:iCs/>
          <w:lang w:val="en-US"/>
        </w:rPr>
        <w:t>Archives of Disease in Childhood</w:t>
      </w:r>
      <w:r w:rsidRPr="00E80249">
        <w:rPr>
          <w:rFonts w:ascii="Arial" w:eastAsia="Arial" w:hAnsi="Arial" w:cs="Arial"/>
          <w:lang w:val="en-US"/>
        </w:rPr>
        <w:t>, 0(0), p. arch this child-2020-319872. doi:10.1136/arch dis child-2020-319872.</w:t>
      </w:r>
    </w:p>
    <w:p w14:paraId="4E9C7879" w14:textId="10850D03" w:rsidR="41D58DF2" w:rsidRPr="00E80249" w:rsidRDefault="41D58DF2" w:rsidP="00E80249">
      <w:pPr>
        <w:spacing w:line="360" w:lineRule="auto"/>
        <w:ind w:left="720" w:hanging="720"/>
        <w:rPr>
          <w:rFonts w:ascii="Arial" w:eastAsia="Arial" w:hAnsi="Arial" w:cs="Arial"/>
          <w:lang w:val="en-US"/>
        </w:rPr>
      </w:pPr>
      <w:proofErr w:type="spellStart"/>
      <w:r w:rsidRPr="00E80249">
        <w:rPr>
          <w:rFonts w:ascii="Arial" w:eastAsia="Arial" w:hAnsi="Arial" w:cs="Arial"/>
          <w:lang w:val="en-US"/>
        </w:rPr>
        <w:t>Skripkauskaite</w:t>
      </w:r>
      <w:proofErr w:type="spellEnd"/>
      <w:r w:rsidRPr="00E80249">
        <w:rPr>
          <w:rFonts w:ascii="Arial" w:eastAsia="Arial" w:hAnsi="Arial" w:cs="Arial"/>
          <w:lang w:val="en-US"/>
        </w:rPr>
        <w:t xml:space="preserve">, S., Slade, L. and Mayer, J. (2021). Attentional shifting differences in autism: Domain general, domain-specific or both? </w:t>
      </w:r>
      <w:r w:rsidRPr="00E80249">
        <w:rPr>
          <w:rFonts w:ascii="Arial" w:eastAsia="Arial" w:hAnsi="Arial" w:cs="Arial"/>
          <w:i/>
          <w:iCs/>
          <w:lang w:val="en-US"/>
        </w:rPr>
        <w:t>Autism</w:t>
      </w:r>
      <w:r w:rsidRPr="00E80249">
        <w:rPr>
          <w:rFonts w:ascii="Arial" w:eastAsia="Arial" w:hAnsi="Arial" w:cs="Arial"/>
          <w:lang w:val="en-US"/>
        </w:rPr>
        <w:t>, 0(0), p.136236132110016. doi:10.1177/13623613211001619.</w:t>
      </w:r>
    </w:p>
    <w:p w14:paraId="331CB092" w14:textId="06750AA1"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Stop it Now! (2021). </w:t>
      </w:r>
      <w:r w:rsidRPr="00E80249">
        <w:rPr>
          <w:rFonts w:ascii="Arial" w:eastAsia="Arial" w:hAnsi="Arial" w:cs="Arial"/>
          <w:i/>
          <w:iCs/>
          <w:lang w:val="en-US"/>
        </w:rPr>
        <w:t>Financial statements Additional info</w:t>
      </w:r>
      <w:r w:rsidRPr="00E80249">
        <w:rPr>
          <w:rFonts w:ascii="Arial" w:eastAsia="Arial" w:hAnsi="Arial" w:cs="Arial"/>
          <w:lang w:val="en-US"/>
        </w:rPr>
        <w:t xml:space="preserve">. [online] Available at: </w:t>
      </w:r>
      <w:hyperlink r:id="rId15">
        <w:r w:rsidRPr="00E80249">
          <w:rPr>
            <w:rStyle w:val="Hyperlink"/>
            <w:rFonts w:ascii="Arial" w:eastAsia="Arial" w:hAnsi="Arial" w:cs="Arial"/>
            <w:lang w:val="en-US"/>
          </w:rPr>
          <w:t>https://www.stopitnow.org.uk/wp-</w:t>
        </w:r>
        <w:r w:rsidRPr="00E80249">
          <w:rPr>
            <w:rStyle w:val="Hyperlink"/>
            <w:rFonts w:ascii="Arial" w:eastAsia="Arial" w:hAnsi="Arial" w:cs="Arial"/>
            <w:lang w:val="en-US"/>
          </w:rPr>
          <w:lastRenderedPageBreak/>
          <w:t>content/uploads/2021/11/LFF_Annual_Report_2020_2021.pdf</w:t>
        </w:r>
      </w:hyperlink>
      <w:r w:rsidRPr="00E80249">
        <w:rPr>
          <w:rFonts w:ascii="Arial" w:eastAsia="Arial" w:hAnsi="Arial" w:cs="Arial"/>
          <w:lang w:val="en-US"/>
        </w:rPr>
        <w:t xml:space="preserve"> [Accessed 6 Oct. 2022].</w:t>
      </w:r>
    </w:p>
    <w:p w14:paraId="30162ECC" w14:textId="0AEE5D82"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Woman’s Aid (2020). </w:t>
      </w:r>
      <w:r w:rsidRPr="00E80249">
        <w:rPr>
          <w:rFonts w:ascii="Arial" w:eastAsia="Arial" w:hAnsi="Arial" w:cs="Arial"/>
          <w:i/>
          <w:iCs/>
          <w:lang w:val="en-US"/>
        </w:rPr>
        <w:t>The Impact of the Covid-19 Pandemic on Domestic Abuse Survivors and the Services Supporting Them. Bristol: Women’s Aid.</w:t>
      </w:r>
      <w:r w:rsidRPr="00E80249">
        <w:rPr>
          <w:rFonts w:ascii="Arial" w:eastAsia="Arial" w:hAnsi="Arial" w:cs="Arial"/>
          <w:lang w:val="en-US"/>
        </w:rPr>
        <w:t xml:space="preserve"> [online] Available at: </w:t>
      </w:r>
      <w:hyperlink r:id="rId16">
        <w:r w:rsidRPr="00E80249">
          <w:rPr>
            <w:rStyle w:val="Hyperlink"/>
            <w:rFonts w:ascii="Arial" w:eastAsia="Arial" w:hAnsi="Arial" w:cs="Arial"/>
            <w:lang w:val="en-US"/>
          </w:rPr>
          <w:t>https://www.womensaid.org.uk/wp-content/uploads/2020/08/A-Perfect-Storm-August-2020-1.pdf</w:t>
        </w:r>
      </w:hyperlink>
      <w:r w:rsidRPr="00E80249">
        <w:rPr>
          <w:rFonts w:ascii="Arial" w:eastAsia="Arial" w:hAnsi="Arial" w:cs="Arial"/>
          <w:lang w:val="en-US"/>
        </w:rPr>
        <w:t xml:space="preserve"> [Accessed 6 Oct. 2022].</w:t>
      </w:r>
    </w:p>
    <w:p w14:paraId="4EE2D223" w14:textId="320D404F" w:rsidR="41D58DF2" w:rsidRPr="00E80249" w:rsidRDefault="41D58DF2" w:rsidP="00E80249">
      <w:pPr>
        <w:spacing w:line="360" w:lineRule="auto"/>
        <w:ind w:left="720" w:hanging="720"/>
        <w:rPr>
          <w:rFonts w:ascii="Arial" w:eastAsia="Arial" w:hAnsi="Arial" w:cs="Arial"/>
          <w:lang w:val="en-US"/>
        </w:rPr>
      </w:pPr>
      <w:r w:rsidRPr="00E80249">
        <w:rPr>
          <w:rFonts w:ascii="Arial" w:eastAsia="Arial" w:hAnsi="Arial" w:cs="Arial"/>
          <w:lang w:val="en-US"/>
        </w:rPr>
        <w:t xml:space="preserve">World Health Organization (2020). </w:t>
      </w:r>
      <w:r w:rsidRPr="00E80249">
        <w:rPr>
          <w:rFonts w:ascii="Arial" w:eastAsia="Arial" w:hAnsi="Arial" w:cs="Arial"/>
          <w:i/>
          <w:iCs/>
          <w:lang w:val="en-US"/>
        </w:rPr>
        <w:t>Coronavirus disease (covid-19)</w:t>
      </w:r>
      <w:r w:rsidRPr="00E80249">
        <w:rPr>
          <w:rFonts w:ascii="Arial" w:eastAsia="Arial" w:hAnsi="Arial" w:cs="Arial"/>
          <w:lang w:val="en-US"/>
        </w:rPr>
        <w:t xml:space="preserve">. [online] World Health Organization. Available at: </w:t>
      </w:r>
      <w:hyperlink r:id="rId17" w:anchor="tab=tab_1">
        <w:r w:rsidRPr="00E80249">
          <w:rPr>
            <w:rStyle w:val="Hyperlink"/>
            <w:rFonts w:ascii="Arial" w:eastAsia="Arial" w:hAnsi="Arial" w:cs="Arial"/>
            <w:lang w:val="en-US"/>
          </w:rPr>
          <w:t>https://www.who.int/health-topics/coronavirus#tab=tab_1</w:t>
        </w:r>
      </w:hyperlink>
      <w:r w:rsidRPr="00E80249">
        <w:rPr>
          <w:rFonts w:ascii="Arial" w:eastAsia="Arial" w:hAnsi="Arial" w:cs="Arial"/>
          <w:lang w:val="en-US"/>
        </w:rPr>
        <w:t xml:space="preserve"> [Accessed 5 Oct. 2022].</w:t>
      </w:r>
    </w:p>
    <w:p w14:paraId="46C1B7D4" w14:textId="436A06FB" w:rsidR="41D58DF2" w:rsidRPr="00E80249" w:rsidRDefault="41D58DF2" w:rsidP="00E80249">
      <w:pPr>
        <w:spacing w:line="360" w:lineRule="auto"/>
        <w:ind w:left="720" w:hanging="720"/>
        <w:rPr>
          <w:rFonts w:ascii="Arial" w:eastAsia="Arial" w:hAnsi="Arial" w:cs="Arial"/>
          <w:lang w:val="en-US"/>
        </w:rPr>
      </w:pPr>
      <w:proofErr w:type="spellStart"/>
      <w:r w:rsidRPr="00E80249">
        <w:rPr>
          <w:rFonts w:ascii="Arial" w:eastAsia="Arial" w:hAnsi="Arial" w:cs="Arial"/>
          <w:lang w:val="en-US"/>
        </w:rPr>
        <w:t>YoungMinds</w:t>
      </w:r>
      <w:proofErr w:type="spellEnd"/>
      <w:r w:rsidRPr="00E80249">
        <w:rPr>
          <w:rFonts w:ascii="Arial" w:eastAsia="Arial" w:hAnsi="Arial" w:cs="Arial"/>
          <w:lang w:val="en-US"/>
        </w:rPr>
        <w:t xml:space="preserve"> (2020). </w:t>
      </w:r>
      <w:r w:rsidRPr="00E80249">
        <w:rPr>
          <w:rFonts w:ascii="Arial" w:eastAsia="Arial" w:hAnsi="Arial" w:cs="Arial"/>
          <w:i/>
          <w:iCs/>
          <w:lang w:val="en-US"/>
        </w:rPr>
        <w:t>Coronavirus: Impact on young people with mental health needs</w:t>
      </w:r>
      <w:r w:rsidRPr="00E80249">
        <w:rPr>
          <w:rFonts w:ascii="Arial" w:eastAsia="Arial" w:hAnsi="Arial" w:cs="Arial"/>
          <w:lang w:val="en-US"/>
        </w:rPr>
        <w:t xml:space="preserve">. [online] Available at: </w:t>
      </w:r>
      <w:hyperlink r:id="rId18">
        <w:r w:rsidRPr="00E80249">
          <w:rPr>
            <w:rStyle w:val="Hyperlink"/>
            <w:rFonts w:ascii="Arial" w:eastAsia="Arial" w:hAnsi="Arial" w:cs="Arial"/>
            <w:lang w:val="en-US"/>
          </w:rPr>
          <w:t>https://www.youngminds.org.uk/media/355gyqcd/coronavirus-report-summer-2020-final.pdf</w:t>
        </w:r>
      </w:hyperlink>
      <w:r w:rsidRPr="00E80249">
        <w:rPr>
          <w:rFonts w:ascii="Arial" w:eastAsia="Arial" w:hAnsi="Arial" w:cs="Arial"/>
          <w:lang w:val="en-US"/>
        </w:rPr>
        <w:t xml:space="preserve"> [Accessed 6 Oct. 2022].</w:t>
      </w:r>
    </w:p>
    <w:p w14:paraId="7B6AB68C" w14:textId="2ADC7673" w:rsidR="41D58DF2" w:rsidRPr="00E80249" w:rsidRDefault="41D58DF2" w:rsidP="00E80249">
      <w:pPr>
        <w:spacing w:line="360" w:lineRule="auto"/>
        <w:rPr>
          <w:rFonts w:ascii="Arial" w:eastAsia="Arial" w:hAnsi="Arial" w:cs="Arial"/>
          <w:lang w:val="en-US"/>
        </w:rPr>
      </w:pPr>
      <w:r w:rsidRPr="00E80249">
        <w:rPr>
          <w:rFonts w:ascii="Arial" w:eastAsia="Arial" w:hAnsi="Arial" w:cs="Arial"/>
          <w:lang w:val="en-US"/>
        </w:rPr>
        <w:t xml:space="preserve"> </w:t>
      </w:r>
    </w:p>
    <w:p w14:paraId="7019E882" w14:textId="0BEA0328" w:rsidR="01247BEF" w:rsidRPr="00E80249" w:rsidRDefault="01247BEF" w:rsidP="00E80249">
      <w:pPr>
        <w:spacing w:line="360" w:lineRule="auto"/>
        <w:ind w:firstLine="720"/>
        <w:rPr>
          <w:rFonts w:ascii="Arial" w:eastAsia="Arial" w:hAnsi="Arial" w:cs="Arial"/>
          <w:lang w:val="en-US"/>
        </w:rPr>
      </w:pPr>
    </w:p>
    <w:p w14:paraId="2FD2F7D6" w14:textId="51E104E0" w:rsidR="2F651CBB" w:rsidRPr="00E80249" w:rsidRDefault="2F651CBB" w:rsidP="00E80249">
      <w:pPr>
        <w:spacing w:line="360" w:lineRule="auto"/>
        <w:rPr>
          <w:rFonts w:ascii="Arial" w:eastAsia="Arial" w:hAnsi="Arial" w:cs="Arial"/>
        </w:rPr>
      </w:pPr>
      <w:r w:rsidRPr="00E80249">
        <w:rPr>
          <w:rFonts w:ascii="Arial" w:eastAsia="Arial" w:hAnsi="Arial" w:cs="Arial"/>
        </w:rPr>
        <w:t xml:space="preserve"> </w:t>
      </w:r>
    </w:p>
    <w:p w14:paraId="4F951D21" w14:textId="60D10FEF" w:rsidR="531E3BD0" w:rsidRPr="00E80249" w:rsidRDefault="531E3BD0" w:rsidP="00E80249">
      <w:pPr>
        <w:spacing w:line="360" w:lineRule="auto"/>
        <w:rPr>
          <w:rFonts w:ascii="Arial" w:eastAsia="Arial" w:hAnsi="Arial" w:cs="Arial"/>
        </w:rPr>
      </w:pPr>
    </w:p>
    <w:sectPr w:rsidR="531E3BD0" w:rsidRPr="00E802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s0GRm0JgGCp6y" int2:id="lWPo5afG">
      <int2:state int2:value="Rejected" int2:type="AugLoop_Text_Critique"/>
    </int2:textHash>
    <int2:textHash int2:hashCode="Lw0Kh/qaWpuGc4" int2:id="AMoS7wq5">
      <int2:state int2:value="Rejected" int2:type="AugLoop_Text_Critique"/>
    </int2:textHash>
    <int2:textHash int2:hashCode="Pwxxtk1Oaaejcq" int2:id="kJZ7wibe">
      <int2:state int2:value="Rejected" int2:type="AugLoop_Text_Critique"/>
      <int2:state int2:value="Rejected" int2:type="LegacyProofing"/>
    </int2:textHash>
    <int2:textHash int2:hashCode="k+eTWjn5PkNk8g" int2:id="nhlqsBEr">
      <int2:state int2:value="Rejected" int2:type="AugLoop_Text_Critique"/>
      <int2:state int2:value="Rejected" int2:type="LegacyProofing"/>
    </int2:textHash>
    <int2:textHash int2:hashCode="LOKXXXnn8FfYIs" int2:id="l5UYrX8X">
      <int2:state int2:value="Rejected" int2:type="LegacyProofing"/>
    </int2:textHash>
    <int2:textHash int2:hashCode="FpiqAuxUsP5uNP" int2:id="wK4WmZYe">
      <int2:state int2:value="Rejected" int2:type="LegacyProofing"/>
    </int2:textHash>
    <int2:textHash int2:hashCode="rx5//lam2bToqa" int2:id="rbEy0V2c">
      <int2:state int2:value="Rejected" int2:type="LegacyProofing"/>
    </int2:textHash>
    <int2:textHash int2:hashCode="a1WdunEobRDzSc" int2:id="Z9bAXr2U">
      <int2:state int2:value="Rejected" int2:type="LegacyProofing"/>
    </int2:textHash>
    <int2:textHash int2:hashCode="KTi3NfqNVQ88CC" int2:id="y5sLoa9K">
      <int2:state int2:value="Rejected" int2:type="AugLoop_Text_Critique"/>
      <int2:state int2:value="Rejected" int2:type="LegacyProofing"/>
    </int2:textHash>
    <int2:textHash int2:hashCode="Vzs8TQwKjOcVcu" int2:id="QKIO7utx">
      <int2:state int2:value="Rejected" int2:type="LegacyProofing"/>
    </int2:textHash>
    <int2:bookmark int2:bookmarkName="_Int_uPV8LspP" int2:invalidationBookmarkName="" int2:hashCode="HbYd+TnXWFrLN2" int2:id="Z73hZVX8"/>
    <int2:bookmark int2:bookmarkName="_Int_3GFxZUV4" int2:invalidationBookmarkName="" int2:hashCode="gowxrXDi8Ppn/W" int2:id="wIQ2wRno"/>
    <int2:bookmark int2:bookmarkName="_Int_I8yVVZQt" int2:invalidationBookmarkName="" int2:hashCode="1PyZsBawv8EeaJ" int2:id="OLsJblg1"/>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49124A"/>
    <w:rsid w:val="0018419A"/>
    <w:rsid w:val="001A2D2F"/>
    <w:rsid w:val="002D56E6"/>
    <w:rsid w:val="00375D77"/>
    <w:rsid w:val="004B6CC9"/>
    <w:rsid w:val="004E485B"/>
    <w:rsid w:val="00595B42"/>
    <w:rsid w:val="005F4A3C"/>
    <w:rsid w:val="0081EA28"/>
    <w:rsid w:val="008D3BAF"/>
    <w:rsid w:val="00B17246"/>
    <w:rsid w:val="00BA539E"/>
    <w:rsid w:val="00BE030A"/>
    <w:rsid w:val="00D94135"/>
    <w:rsid w:val="00E27CAB"/>
    <w:rsid w:val="00E80249"/>
    <w:rsid w:val="00EF08CF"/>
    <w:rsid w:val="00FA409B"/>
    <w:rsid w:val="00FC0E67"/>
    <w:rsid w:val="01247BEF"/>
    <w:rsid w:val="01264CEF"/>
    <w:rsid w:val="0225A80F"/>
    <w:rsid w:val="0359C2D6"/>
    <w:rsid w:val="03703ED8"/>
    <w:rsid w:val="03C17870"/>
    <w:rsid w:val="0618751A"/>
    <w:rsid w:val="06F91932"/>
    <w:rsid w:val="07D3B3C8"/>
    <w:rsid w:val="0843AFFB"/>
    <w:rsid w:val="08F3DCC5"/>
    <w:rsid w:val="0B0B548A"/>
    <w:rsid w:val="0BF25CB5"/>
    <w:rsid w:val="0D61694F"/>
    <w:rsid w:val="0DA05EE7"/>
    <w:rsid w:val="0F1E8B5A"/>
    <w:rsid w:val="0F49F5EC"/>
    <w:rsid w:val="104EC1E0"/>
    <w:rsid w:val="12DDCFC5"/>
    <w:rsid w:val="138662A2"/>
    <w:rsid w:val="15B93770"/>
    <w:rsid w:val="16969000"/>
    <w:rsid w:val="16CB3329"/>
    <w:rsid w:val="17228DAD"/>
    <w:rsid w:val="18344E9F"/>
    <w:rsid w:val="189C9FA5"/>
    <w:rsid w:val="18EE5D01"/>
    <w:rsid w:val="1985A7F3"/>
    <w:rsid w:val="19F05912"/>
    <w:rsid w:val="1CA42058"/>
    <w:rsid w:val="1F7F7238"/>
    <w:rsid w:val="1FDD9A86"/>
    <w:rsid w:val="226B546E"/>
    <w:rsid w:val="235BEAAB"/>
    <w:rsid w:val="23F9242A"/>
    <w:rsid w:val="2407503D"/>
    <w:rsid w:val="25C73751"/>
    <w:rsid w:val="26D5B387"/>
    <w:rsid w:val="27AEC1C4"/>
    <w:rsid w:val="29231EC1"/>
    <w:rsid w:val="2AE66286"/>
    <w:rsid w:val="2C5ABF83"/>
    <w:rsid w:val="2C766B4A"/>
    <w:rsid w:val="2DA6C4F9"/>
    <w:rsid w:val="2DAE0715"/>
    <w:rsid w:val="2EF2DA47"/>
    <w:rsid w:val="2F651CBB"/>
    <w:rsid w:val="2FF1E4E4"/>
    <w:rsid w:val="31141A1E"/>
    <w:rsid w:val="318DB545"/>
    <w:rsid w:val="3485D717"/>
    <w:rsid w:val="34C131BC"/>
    <w:rsid w:val="37BD77D9"/>
    <w:rsid w:val="37E7B0DC"/>
    <w:rsid w:val="389F8024"/>
    <w:rsid w:val="3959483A"/>
    <w:rsid w:val="3AF5189B"/>
    <w:rsid w:val="3B21D645"/>
    <w:rsid w:val="3BD720E6"/>
    <w:rsid w:val="3C110B8D"/>
    <w:rsid w:val="3C285A7E"/>
    <w:rsid w:val="3D541C16"/>
    <w:rsid w:val="3DD974C9"/>
    <w:rsid w:val="3ED31905"/>
    <w:rsid w:val="40565603"/>
    <w:rsid w:val="41D58DF2"/>
    <w:rsid w:val="430F56A8"/>
    <w:rsid w:val="440C920A"/>
    <w:rsid w:val="4481B983"/>
    <w:rsid w:val="452AD6AC"/>
    <w:rsid w:val="46E6E11F"/>
    <w:rsid w:val="46F7CAF2"/>
    <w:rsid w:val="4724DACA"/>
    <w:rsid w:val="4A9741E6"/>
    <w:rsid w:val="4DA82AD3"/>
    <w:rsid w:val="4E119CA1"/>
    <w:rsid w:val="4E49124A"/>
    <w:rsid w:val="4F66BD9F"/>
    <w:rsid w:val="5069E1FD"/>
    <w:rsid w:val="5205B25E"/>
    <w:rsid w:val="526473BA"/>
    <w:rsid w:val="531E3BD0"/>
    <w:rsid w:val="53671474"/>
    <w:rsid w:val="539DA44C"/>
    <w:rsid w:val="5486D312"/>
    <w:rsid w:val="55ED4E14"/>
    <w:rsid w:val="56AEC04D"/>
    <w:rsid w:val="56D20372"/>
    <w:rsid w:val="571EBC80"/>
    <w:rsid w:val="584A90AE"/>
    <w:rsid w:val="58AC41DA"/>
    <w:rsid w:val="591F1FEA"/>
    <w:rsid w:val="5B4B73E0"/>
    <w:rsid w:val="5EB9D232"/>
    <w:rsid w:val="60D7596E"/>
    <w:rsid w:val="61F172F4"/>
    <w:rsid w:val="640EFA30"/>
    <w:rsid w:val="65D86413"/>
    <w:rsid w:val="66F3565E"/>
    <w:rsid w:val="6921EA43"/>
    <w:rsid w:val="6A7E3BB4"/>
    <w:rsid w:val="6B9A2EA6"/>
    <w:rsid w:val="6C6FF94F"/>
    <w:rsid w:val="703038A4"/>
    <w:rsid w:val="706BC65D"/>
    <w:rsid w:val="70AFE150"/>
    <w:rsid w:val="72C9C8A8"/>
    <w:rsid w:val="732FAD41"/>
    <w:rsid w:val="73A3671F"/>
    <w:rsid w:val="73B3EA5A"/>
    <w:rsid w:val="75472506"/>
    <w:rsid w:val="78259EAA"/>
    <w:rsid w:val="785926E9"/>
    <w:rsid w:val="785F8951"/>
    <w:rsid w:val="7894A4D0"/>
    <w:rsid w:val="7985C668"/>
    <w:rsid w:val="79B8C4B2"/>
    <w:rsid w:val="79CCAD51"/>
    <w:rsid w:val="7A1A80BE"/>
    <w:rsid w:val="7A1A9629"/>
    <w:rsid w:val="7D5236EB"/>
    <w:rsid w:val="7DBE1742"/>
    <w:rsid w:val="7EE619C6"/>
    <w:rsid w:val="7EEE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124A"/>
  <w15:chartTrackingRefBased/>
  <w15:docId w15:val="{F3FBB717-A4D6-4916-9AAF-5D8656C9B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D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375D7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f.org.uk/news-media/news/grave-threat-to-children-from-predatory-internet-groomers-as-online-child-sexual-abuse-material-soars-to-record-levels/" TargetMode="External"/><Relationship Id="rId13" Type="http://schemas.openxmlformats.org/officeDocument/2006/relationships/hyperlink" Target="https://www.ons.gov.uk/peoplepopulationandcommunity/healthandsocialcare/conditionsanddiseases/articles/parentinginlockdowncoronavirusandtheeffectsonworklifebalance/2020-07-22" TargetMode="External"/><Relationship Id="rId18" Type="http://schemas.openxmlformats.org/officeDocument/2006/relationships/hyperlink" Target="https://www.youngminds.org.uk/media/355gyqcd/coronavirus-report-summer-2020-final.pdf" TargetMode="Externa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hyperlink" Target="https://www.europol.europa.eu/publications-events/publications/exploiting-isolation-offenders-and-victims-of-online-child-sexual-abuse-during-covid-19-pandemic" TargetMode="External"/><Relationship Id="rId12" Type="http://schemas.openxmlformats.org/officeDocument/2006/relationships/hyperlink" Target="https://learning.nspcc.org.uk/media/2747/statistics-briefing-impact-of-coronavirus.pdf" TargetMode="External"/><Relationship Id="rId17" Type="http://schemas.openxmlformats.org/officeDocument/2006/relationships/hyperlink" Target="https://www.who.int/health-topics/coronavirus" TargetMode="External"/><Relationship Id="rId2" Type="http://schemas.openxmlformats.org/officeDocument/2006/relationships/settings" Target="settings.xml"/><Relationship Id="rId16" Type="http://schemas.openxmlformats.org/officeDocument/2006/relationships/hyperlink" Target="https://www.womensaid.org.uk/wp-content/uploads/2020/08/A-Perfect-Storm-August-2020-1.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heconversation.com/covid-19-how-the-pandemic-increased-food-poverty-in-the-uk-161620" TargetMode="External"/><Relationship Id="rId11" Type="http://schemas.openxmlformats.org/officeDocument/2006/relationships/hyperlink" Target="https://www.niccy.org/media/3882/niccy-covid-report-main-report-final-aug-21.pdf" TargetMode="External"/><Relationship Id="rId5" Type="http://schemas.openxmlformats.org/officeDocument/2006/relationships/hyperlink" Target="https://www.theguardian.com/society/2021/jan/11/poor-families-living-costs-have-surged-during-pandemic-uk-study-finds" TargetMode="External"/><Relationship Id="rId15" Type="http://schemas.openxmlformats.org/officeDocument/2006/relationships/hyperlink" Target="https://www.stopitnow.org.uk/wp-content/uploads/2021/11/LFF_Annual_Report_2020_2021.pdf" TargetMode="External"/><Relationship Id="rId10" Type="http://schemas.openxmlformats.org/officeDocument/2006/relationships/hyperlink" Target="https://digital.nhs.uk/data-and-information/publications/statistical/mental-health-services-monthly-statistics/final-march-2021/author-copyright-licensing-v3" TargetMode="External"/><Relationship Id="rId19" Type="http://schemas.openxmlformats.org/officeDocument/2006/relationships/fontTable" Target="fontTable.xml"/><Relationship Id="rId4" Type="http://schemas.openxmlformats.org/officeDocument/2006/relationships/hyperlink" Target="https://www.bankofengland.co.uk/bank-overground/2020/how-has-covid-19-affected-the-finances-of-uk-households" TargetMode="External"/><Relationship Id="rId9" Type="http://schemas.openxmlformats.org/officeDocument/2006/relationships/hyperlink" Target="https://www.annafreud.org/media/13013/their-challenges-are-our-challenges-survey-report.pdf" TargetMode="External"/><Relationship Id="rId14" Type="http://schemas.openxmlformats.org/officeDocument/2006/relationships/hyperlink" Target="https://www.ons.gov.uk/peoplepopulationandcommunity/crimeandjustice/bulletins/domesticabuseinenglandandwalesoverview/november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3143</Words>
  <Characters>17917</Characters>
  <Application>Microsoft Office Word</Application>
  <DocSecurity>0</DocSecurity>
  <Lines>149</Lines>
  <Paragraphs>42</Paragraphs>
  <ScaleCrop>false</ScaleCrop>
  <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Janepher Namitala (2030084)</dc:creator>
  <cp:keywords/>
  <dc:description/>
  <cp:lastModifiedBy>Janepher</cp:lastModifiedBy>
  <cp:revision>2</cp:revision>
  <dcterms:created xsi:type="dcterms:W3CDTF">2022-11-16T10:17:00Z</dcterms:created>
  <dcterms:modified xsi:type="dcterms:W3CDTF">2022-11-16T10:17:00Z</dcterms:modified>
</cp:coreProperties>
</file>