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32166" w14:textId="3728FDF6" w:rsidR="00E267E3" w:rsidRDefault="00135DBF" w:rsidP="005E57A8">
      <w:pPr>
        <w:pStyle w:val="NormalWeb"/>
        <w:spacing w:line="360" w:lineRule="auto"/>
        <w:rPr>
          <w:szCs w:val="20"/>
        </w:rPr>
      </w:pPr>
      <w:bookmarkStart w:id="0" w:name="_GoBack"/>
      <w:bookmarkEnd w:id="0"/>
      <w:r w:rsidRPr="00135DBF">
        <w:rPr>
          <w:szCs w:val="20"/>
        </w:rPr>
        <w:drawing>
          <wp:anchor distT="0" distB="0" distL="114300" distR="114300" simplePos="0" relativeHeight="251679744" behindDoc="0" locked="0" layoutInCell="1" allowOverlap="1" wp14:anchorId="5511533E" wp14:editId="25B38AFC">
            <wp:simplePos x="0" y="0"/>
            <wp:positionH relativeFrom="column">
              <wp:posOffset>-482073</wp:posOffset>
            </wp:positionH>
            <wp:positionV relativeFrom="paragraph">
              <wp:posOffset>17145</wp:posOffset>
            </wp:positionV>
            <wp:extent cx="6546850" cy="8367395"/>
            <wp:effectExtent l="0" t="0" r="6350" b="190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546850" cy="8367395"/>
                    </a:xfrm>
                    <a:prstGeom prst="rect">
                      <a:avLst/>
                    </a:prstGeom>
                  </pic:spPr>
                </pic:pic>
              </a:graphicData>
            </a:graphic>
            <wp14:sizeRelH relativeFrom="margin">
              <wp14:pctWidth>0</wp14:pctWidth>
            </wp14:sizeRelH>
            <wp14:sizeRelV relativeFrom="margin">
              <wp14:pctHeight>0</wp14:pctHeight>
            </wp14:sizeRelV>
          </wp:anchor>
        </w:drawing>
      </w:r>
    </w:p>
    <w:p w14:paraId="2DFA80DA" w14:textId="61C52703" w:rsidR="003C4984" w:rsidRPr="00727B98" w:rsidRDefault="003C4984" w:rsidP="005E57A8">
      <w:pPr>
        <w:pStyle w:val="NormalWeb"/>
        <w:spacing w:line="360" w:lineRule="auto"/>
        <w:rPr>
          <w:szCs w:val="20"/>
        </w:rPr>
      </w:pPr>
      <w:r w:rsidRPr="00727B98">
        <w:rPr>
          <w:szCs w:val="20"/>
        </w:rPr>
        <w:lastRenderedPageBreak/>
        <w:t xml:space="preserve">What helps me learn language and mathematics? :  An analysis of a child’s learning in mathematics and language with recommendations for ensuring progress. </w:t>
      </w:r>
    </w:p>
    <w:p w14:paraId="048A75AF" w14:textId="4BCE6B46" w:rsidR="00A6529A" w:rsidRPr="00727B98" w:rsidRDefault="00BE4256" w:rsidP="005E57A8">
      <w:pPr>
        <w:spacing w:line="360" w:lineRule="auto"/>
        <w:rPr>
          <w:rFonts w:cs="Times New Roman"/>
        </w:rPr>
      </w:pPr>
      <w:r w:rsidRPr="00727B98">
        <w:rPr>
          <w:rFonts w:cs="Times New Roman"/>
        </w:rPr>
        <w:t>Donaldson (2015, p.18) describe</w:t>
      </w:r>
      <w:r w:rsidR="00CB00A0" w:rsidRPr="00727B98">
        <w:rPr>
          <w:rFonts w:cs="Times New Roman"/>
        </w:rPr>
        <w:t>s</w:t>
      </w:r>
      <w:r w:rsidRPr="00727B98">
        <w:rPr>
          <w:rFonts w:cs="Times New Roman"/>
        </w:rPr>
        <w:t xml:space="preserve"> how literacy and numeracy are the ‘</w:t>
      </w:r>
      <w:r w:rsidRPr="00727B98">
        <w:rPr>
          <w:rFonts w:cs="Times New Roman"/>
          <w:i/>
        </w:rPr>
        <w:t>essential foundations of education’</w:t>
      </w:r>
      <w:r w:rsidR="00714D2E" w:rsidRPr="00727B98">
        <w:rPr>
          <w:rFonts w:cs="Times New Roman"/>
        </w:rPr>
        <w:t xml:space="preserve">, and </w:t>
      </w:r>
      <w:r w:rsidR="00C8041E" w:rsidRPr="00727B98">
        <w:rPr>
          <w:rFonts w:cs="Times New Roman"/>
        </w:rPr>
        <w:t>recommends that these ‘</w:t>
      </w:r>
      <w:r w:rsidR="00C8041E" w:rsidRPr="00727B98">
        <w:rPr>
          <w:rFonts w:cs="Times New Roman"/>
          <w:i/>
        </w:rPr>
        <w:t>foundations’</w:t>
      </w:r>
      <w:r w:rsidR="00C8041E" w:rsidRPr="00727B98">
        <w:rPr>
          <w:rFonts w:cs="Times New Roman"/>
        </w:rPr>
        <w:t>, along with digital competence, should be developed</w:t>
      </w:r>
      <w:r w:rsidR="00A6529A" w:rsidRPr="00727B98">
        <w:rPr>
          <w:rFonts w:cs="Times New Roman"/>
        </w:rPr>
        <w:t xml:space="preserve"> as cross-curricular skills</w:t>
      </w:r>
      <w:r w:rsidR="00C8041E" w:rsidRPr="00727B98">
        <w:rPr>
          <w:rFonts w:cs="Times New Roman"/>
        </w:rPr>
        <w:t xml:space="preserve"> throughout Wales’ new curriculum. </w:t>
      </w:r>
      <w:r w:rsidR="00A6529A" w:rsidRPr="00727B98">
        <w:rPr>
          <w:rFonts w:cs="Times New Roman"/>
        </w:rPr>
        <w:t xml:space="preserve">Cochran, </w:t>
      </w:r>
      <w:proofErr w:type="spellStart"/>
      <w:r w:rsidR="00A6529A" w:rsidRPr="00727B98">
        <w:rPr>
          <w:rFonts w:cs="Times New Roman"/>
        </w:rPr>
        <w:t>DeRuiter</w:t>
      </w:r>
      <w:proofErr w:type="spellEnd"/>
      <w:r w:rsidR="00A6529A" w:rsidRPr="00727B98">
        <w:rPr>
          <w:rFonts w:cs="Times New Roman"/>
        </w:rPr>
        <w:t xml:space="preserve"> and King (1993) describe how teachers’ pedagogical knowledge, their knowledge of how to teach, is equally important as their subject knowledge, their knowledge of what they are teaching. Donaldson (2015) and Cochran</w:t>
      </w:r>
      <w:r w:rsidR="00F018E5" w:rsidRPr="00727B98">
        <w:rPr>
          <w:rFonts w:cs="Times New Roman"/>
        </w:rPr>
        <w:t xml:space="preserve">, </w:t>
      </w:r>
      <w:proofErr w:type="spellStart"/>
      <w:r w:rsidR="00F018E5" w:rsidRPr="00727B98">
        <w:rPr>
          <w:rFonts w:cs="Times New Roman"/>
        </w:rPr>
        <w:t>DeRuiter</w:t>
      </w:r>
      <w:proofErr w:type="spellEnd"/>
      <w:r w:rsidR="00F018E5" w:rsidRPr="00727B98">
        <w:rPr>
          <w:rFonts w:cs="Times New Roman"/>
        </w:rPr>
        <w:t xml:space="preserve"> and King (1993) highlight the importance of developing essential skills, such as language and mathematics, through teachers’ effective knowledge of the subject content and </w:t>
      </w:r>
      <w:r w:rsidR="00050771" w:rsidRPr="00727B98">
        <w:rPr>
          <w:rFonts w:cs="Times New Roman"/>
        </w:rPr>
        <w:t>pedagogical approaches to ensure that the learners are continuously progressing.</w:t>
      </w:r>
      <w:r w:rsidR="00F018E5" w:rsidRPr="00727B98">
        <w:rPr>
          <w:rFonts w:cs="Times New Roman"/>
        </w:rPr>
        <w:t xml:space="preserve"> </w:t>
      </w:r>
      <w:r w:rsidR="00CB00A0" w:rsidRPr="00727B98">
        <w:rPr>
          <w:rFonts w:cs="Times New Roman"/>
        </w:rPr>
        <w:t xml:space="preserve">Therefore, this assignment will </w:t>
      </w:r>
      <w:r w:rsidR="003429E0" w:rsidRPr="00727B98">
        <w:rPr>
          <w:rFonts w:cs="Times New Roman"/>
        </w:rPr>
        <w:t>include an</w:t>
      </w:r>
      <w:r w:rsidR="00CB00A0" w:rsidRPr="00727B98">
        <w:rPr>
          <w:rFonts w:cs="Times New Roman"/>
        </w:rPr>
        <w:t xml:space="preserve"> anal</w:t>
      </w:r>
      <w:r w:rsidR="003429E0" w:rsidRPr="00727B98">
        <w:rPr>
          <w:rFonts w:cs="Times New Roman"/>
        </w:rPr>
        <w:t>ysation of</w:t>
      </w:r>
      <w:r w:rsidR="00CB00A0" w:rsidRPr="00727B98">
        <w:rPr>
          <w:rFonts w:cs="Times New Roman"/>
        </w:rPr>
        <w:t xml:space="preserve"> a pupils learning in language and mathematics </w:t>
      </w:r>
      <w:r w:rsidR="003429E0" w:rsidRPr="00727B98">
        <w:rPr>
          <w:rFonts w:cs="Times New Roman"/>
        </w:rPr>
        <w:t>along with</w:t>
      </w:r>
      <w:r w:rsidR="00CB00A0" w:rsidRPr="00727B98">
        <w:rPr>
          <w:rFonts w:cs="Times New Roman"/>
        </w:rPr>
        <w:t xml:space="preserve"> recommendations of ways to progress the</w:t>
      </w:r>
      <w:r w:rsidR="003429E0" w:rsidRPr="00727B98">
        <w:rPr>
          <w:rFonts w:cs="Times New Roman"/>
        </w:rPr>
        <w:t>ir</w:t>
      </w:r>
      <w:r w:rsidR="00CB00A0" w:rsidRPr="00727B98">
        <w:rPr>
          <w:rFonts w:cs="Times New Roman"/>
        </w:rPr>
        <w:t xml:space="preserve"> learning.</w:t>
      </w:r>
      <w:r w:rsidR="00910CD5" w:rsidRPr="00727B98">
        <w:rPr>
          <w:rFonts w:cs="Times New Roman"/>
        </w:rPr>
        <w:t xml:space="preserve"> </w:t>
      </w:r>
      <w:r w:rsidR="003429E0" w:rsidRPr="00727B98">
        <w:rPr>
          <w:rFonts w:cs="Times New Roman"/>
        </w:rPr>
        <w:t xml:space="preserve">The ASK model will be utilised </w:t>
      </w:r>
      <w:r w:rsidR="009F3BA7">
        <w:rPr>
          <w:rFonts w:cs="Times New Roman"/>
        </w:rPr>
        <w:t xml:space="preserve">within the assignment </w:t>
      </w:r>
      <w:r w:rsidR="003429E0" w:rsidRPr="00727B98">
        <w:rPr>
          <w:rFonts w:cs="Times New Roman"/>
        </w:rPr>
        <w:t>to effectively analyse the pupil’s learning</w:t>
      </w:r>
      <w:r w:rsidR="00C37860" w:rsidRPr="00727B98">
        <w:rPr>
          <w:rFonts w:cs="Times New Roman"/>
        </w:rPr>
        <w:t xml:space="preserve"> with regards to their</w:t>
      </w:r>
      <w:r w:rsidR="001A2DC1" w:rsidRPr="00727B98">
        <w:rPr>
          <w:rFonts w:cs="Times New Roman"/>
        </w:rPr>
        <w:t xml:space="preserve"> </w:t>
      </w:r>
      <w:r w:rsidR="00C37860" w:rsidRPr="00727B98">
        <w:rPr>
          <w:rFonts w:cs="Times New Roman"/>
        </w:rPr>
        <w:t xml:space="preserve">attitude, skills and knowledge of language and mathematics. </w:t>
      </w:r>
      <w:r w:rsidR="001A13EF" w:rsidRPr="00727B98">
        <w:rPr>
          <w:rFonts w:cs="Times New Roman"/>
        </w:rPr>
        <w:t>The Mosaic approach was u</w:t>
      </w:r>
      <w:r w:rsidR="009F3BA7">
        <w:rPr>
          <w:rFonts w:cs="Times New Roman"/>
        </w:rPr>
        <w:t>sed</w:t>
      </w:r>
      <w:r w:rsidR="001A13EF" w:rsidRPr="00727B98">
        <w:rPr>
          <w:rFonts w:cs="Times New Roman"/>
        </w:rPr>
        <w:t xml:space="preserve"> to collect data that shows the learning and understanding of language and mathematics from the chil</w:t>
      </w:r>
      <w:r w:rsidR="006F2C0E" w:rsidRPr="00727B98">
        <w:rPr>
          <w:rFonts w:cs="Times New Roman"/>
        </w:rPr>
        <w:t xml:space="preserve">d’s perspective (Clark and Moss, </w:t>
      </w:r>
      <w:r w:rsidR="006B7DD6" w:rsidRPr="00727B98">
        <w:rPr>
          <w:rFonts w:cs="Times New Roman"/>
        </w:rPr>
        <w:t>2011</w:t>
      </w:r>
      <w:r w:rsidR="006F2C0E" w:rsidRPr="00727B98">
        <w:rPr>
          <w:rFonts w:cs="Times New Roman"/>
        </w:rPr>
        <w:t xml:space="preserve">). </w:t>
      </w:r>
      <w:r w:rsidR="00D92694" w:rsidRPr="00727B98">
        <w:rPr>
          <w:rFonts w:cs="Times New Roman"/>
        </w:rPr>
        <w:t>The following data</w:t>
      </w:r>
      <w:r w:rsidR="006F2C0E" w:rsidRPr="00727B98">
        <w:rPr>
          <w:rFonts w:cs="Times New Roman"/>
        </w:rPr>
        <w:t xml:space="preserve"> collected</w:t>
      </w:r>
      <w:r w:rsidR="009F3BA7">
        <w:rPr>
          <w:rFonts w:cs="Times New Roman"/>
        </w:rPr>
        <w:t>,</w:t>
      </w:r>
      <w:r w:rsidR="006F2C0E" w:rsidRPr="00727B98">
        <w:rPr>
          <w:rFonts w:cs="Times New Roman"/>
        </w:rPr>
        <w:t xml:space="preserve"> </w:t>
      </w:r>
      <w:r w:rsidR="009F3BA7">
        <w:rPr>
          <w:rFonts w:cs="Times New Roman"/>
        </w:rPr>
        <w:t>via</w:t>
      </w:r>
      <w:r w:rsidR="006F2C0E" w:rsidRPr="00727B98">
        <w:rPr>
          <w:rFonts w:cs="Times New Roman"/>
        </w:rPr>
        <w:t xml:space="preserve"> the Mosaic approach</w:t>
      </w:r>
      <w:r w:rsidR="009F3BA7">
        <w:rPr>
          <w:rFonts w:cs="Times New Roman"/>
        </w:rPr>
        <w:t>,</w:t>
      </w:r>
      <w:r w:rsidR="006F2C0E" w:rsidRPr="00727B98">
        <w:rPr>
          <w:rFonts w:cs="Times New Roman"/>
        </w:rPr>
        <w:t xml:space="preserve"> </w:t>
      </w:r>
      <w:r w:rsidR="00D92694" w:rsidRPr="00727B98">
        <w:rPr>
          <w:rFonts w:cs="Times New Roman"/>
        </w:rPr>
        <w:t xml:space="preserve">will be </w:t>
      </w:r>
      <w:r w:rsidR="00CA11F8" w:rsidRPr="00727B98">
        <w:rPr>
          <w:rFonts w:cs="Times New Roman"/>
        </w:rPr>
        <w:t xml:space="preserve">used </w:t>
      </w:r>
      <w:r w:rsidR="002D3BD4" w:rsidRPr="00727B98">
        <w:rPr>
          <w:rFonts w:cs="Times New Roman"/>
        </w:rPr>
        <w:t>for the analysis</w:t>
      </w:r>
      <w:r w:rsidR="00D92694" w:rsidRPr="00727B98">
        <w:rPr>
          <w:rFonts w:cs="Times New Roman"/>
        </w:rPr>
        <w:t>: samples of work, learning mind maps, interview</w:t>
      </w:r>
      <w:r w:rsidR="00A516BD" w:rsidRPr="00727B98">
        <w:rPr>
          <w:rFonts w:cs="Times New Roman"/>
        </w:rPr>
        <w:t>s</w:t>
      </w:r>
      <w:r w:rsidR="00D92694" w:rsidRPr="00727B98">
        <w:rPr>
          <w:rFonts w:cs="Times New Roman"/>
        </w:rPr>
        <w:t xml:space="preserve"> with pupil, observation notes, and pupil emotion</w:t>
      </w:r>
      <w:r w:rsidR="00D343F4" w:rsidRPr="00727B98">
        <w:rPr>
          <w:rFonts w:cs="Times New Roman"/>
        </w:rPr>
        <w:t xml:space="preserve"> table.</w:t>
      </w:r>
      <w:r w:rsidR="00A34A14" w:rsidRPr="00727B98">
        <w:rPr>
          <w:rFonts w:cs="Times New Roman"/>
        </w:rPr>
        <w:t xml:space="preserve"> </w:t>
      </w:r>
      <w:r w:rsidR="004A5F30" w:rsidRPr="00727B98">
        <w:rPr>
          <w:rFonts w:cs="Times New Roman"/>
        </w:rPr>
        <w:t>When collecting the previously mentioned data, it was ensure</w:t>
      </w:r>
      <w:r w:rsidR="00EA58A6" w:rsidRPr="00727B98">
        <w:rPr>
          <w:rFonts w:cs="Times New Roman"/>
        </w:rPr>
        <w:t>d</w:t>
      </w:r>
      <w:r w:rsidR="004A5F30" w:rsidRPr="00727B98">
        <w:rPr>
          <w:rFonts w:cs="Times New Roman"/>
        </w:rPr>
        <w:t xml:space="preserve"> that the pupil</w:t>
      </w:r>
      <w:r w:rsidR="00C34636" w:rsidRPr="00727B98">
        <w:rPr>
          <w:rFonts w:cs="Times New Roman"/>
        </w:rPr>
        <w:t xml:space="preserve"> provided</w:t>
      </w:r>
      <w:r w:rsidR="004A5F30" w:rsidRPr="00727B98">
        <w:rPr>
          <w:rFonts w:cs="Times New Roman"/>
        </w:rPr>
        <w:t xml:space="preserve"> </w:t>
      </w:r>
      <w:r w:rsidR="00C34636" w:rsidRPr="00727B98">
        <w:rPr>
          <w:rFonts w:cs="Times New Roman"/>
        </w:rPr>
        <w:t>consent to</w:t>
      </w:r>
      <w:r w:rsidR="004A5F30" w:rsidRPr="00727B98">
        <w:rPr>
          <w:rFonts w:cs="Times New Roman"/>
        </w:rPr>
        <w:t xml:space="preserve"> each aspect</w:t>
      </w:r>
      <w:r w:rsidR="00C34636" w:rsidRPr="00727B98">
        <w:rPr>
          <w:rFonts w:cs="Times New Roman"/>
        </w:rPr>
        <w:t xml:space="preserve"> of the data</w:t>
      </w:r>
      <w:r w:rsidR="004A5F30" w:rsidRPr="00727B98">
        <w:rPr>
          <w:rFonts w:cs="Times New Roman"/>
        </w:rPr>
        <w:t xml:space="preserve">, </w:t>
      </w:r>
      <w:r w:rsidR="00EA58A6" w:rsidRPr="00727B98">
        <w:rPr>
          <w:rFonts w:cs="Times New Roman"/>
        </w:rPr>
        <w:t xml:space="preserve">their involvement was not detrimental to their well-being or education, and that </w:t>
      </w:r>
      <w:r w:rsidR="007C5A2E" w:rsidRPr="00727B98">
        <w:rPr>
          <w:rFonts w:cs="Times New Roman"/>
        </w:rPr>
        <w:t xml:space="preserve">the </w:t>
      </w:r>
      <w:r w:rsidR="00EA58A6" w:rsidRPr="00727B98">
        <w:rPr>
          <w:rFonts w:cs="Times New Roman"/>
        </w:rPr>
        <w:t>pupil felt comfortable at all times</w:t>
      </w:r>
      <w:r w:rsidR="009153D7" w:rsidRPr="00727B98">
        <w:rPr>
          <w:rFonts w:cs="Times New Roman"/>
        </w:rPr>
        <w:t>.</w:t>
      </w:r>
      <w:r w:rsidR="00A34A14" w:rsidRPr="00727B98">
        <w:rPr>
          <w:rFonts w:cs="Times New Roman"/>
        </w:rPr>
        <w:t xml:space="preserve"> All </w:t>
      </w:r>
      <w:r w:rsidR="009F3BA7">
        <w:rPr>
          <w:rFonts w:cs="Times New Roman"/>
        </w:rPr>
        <w:t xml:space="preserve">data collected </w:t>
      </w:r>
      <w:r w:rsidR="00A34A14" w:rsidRPr="00727B98">
        <w:rPr>
          <w:rFonts w:cs="Times New Roman"/>
        </w:rPr>
        <w:t>adhered to the British Educational Research Association (BERA) (2018) guidelines.</w:t>
      </w:r>
      <w:r w:rsidR="0055158E" w:rsidRPr="00727B98">
        <w:rPr>
          <w:rFonts w:cs="Times New Roman"/>
        </w:rPr>
        <w:t xml:space="preserve"> </w:t>
      </w:r>
      <w:r w:rsidR="00600521">
        <w:rPr>
          <w:rFonts w:cs="Times New Roman"/>
        </w:rPr>
        <w:t>It was</w:t>
      </w:r>
      <w:r w:rsidR="002B61C5">
        <w:rPr>
          <w:rFonts w:cs="Times New Roman"/>
        </w:rPr>
        <w:t xml:space="preserve"> also</w:t>
      </w:r>
      <w:r w:rsidR="00600521">
        <w:rPr>
          <w:rFonts w:cs="Times New Roman"/>
        </w:rPr>
        <w:t xml:space="preserve"> ensure</w:t>
      </w:r>
      <w:r w:rsidR="002B61C5">
        <w:rPr>
          <w:rFonts w:cs="Times New Roman"/>
        </w:rPr>
        <w:t>d</w:t>
      </w:r>
      <w:r w:rsidR="00600521">
        <w:rPr>
          <w:rFonts w:cs="Times New Roman"/>
        </w:rPr>
        <w:t xml:space="preserve"> that the school provided its consent for the data to be collected, as sho</w:t>
      </w:r>
      <w:r w:rsidR="002B61C5">
        <w:rPr>
          <w:rFonts w:cs="Times New Roman"/>
        </w:rPr>
        <w:t xml:space="preserve">wn in appendix 16. </w:t>
      </w:r>
      <w:r w:rsidR="0055158E" w:rsidRPr="00727B98">
        <w:rPr>
          <w:rFonts w:cs="Times New Roman"/>
        </w:rPr>
        <w:t xml:space="preserve">The pupil in question </w:t>
      </w:r>
      <w:r w:rsidR="00006F86" w:rsidRPr="00727B98">
        <w:rPr>
          <w:rFonts w:cs="Times New Roman"/>
        </w:rPr>
        <w:t xml:space="preserve">is female, 9 years old and </w:t>
      </w:r>
      <w:r w:rsidR="009F3BA7">
        <w:rPr>
          <w:rFonts w:cs="Times New Roman"/>
        </w:rPr>
        <w:t>taught within</w:t>
      </w:r>
      <w:r w:rsidR="00006F86" w:rsidRPr="00727B98">
        <w:rPr>
          <w:rFonts w:cs="Times New Roman"/>
        </w:rPr>
        <w:t xml:space="preserve"> a combined year five and six class</w:t>
      </w:r>
      <w:r w:rsidR="00CA11F8" w:rsidRPr="00727B98">
        <w:rPr>
          <w:rFonts w:cs="Times New Roman"/>
        </w:rPr>
        <w:t>,</w:t>
      </w:r>
      <w:r w:rsidR="00006F86" w:rsidRPr="00727B98">
        <w:rPr>
          <w:rFonts w:cs="Times New Roman"/>
        </w:rPr>
        <w:t xml:space="preserve"> located in the authority of the City and County of Swansea.</w:t>
      </w:r>
    </w:p>
    <w:p w14:paraId="335B8325" w14:textId="58C2E4C0" w:rsidR="00594E8D" w:rsidRPr="00727B98" w:rsidRDefault="00594E8D" w:rsidP="005E57A8">
      <w:pPr>
        <w:spacing w:line="360" w:lineRule="auto"/>
        <w:rPr>
          <w:rFonts w:cs="Times New Roman"/>
        </w:rPr>
      </w:pPr>
    </w:p>
    <w:p w14:paraId="47CE9070" w14:textId="031F8406" w:rsidR="00594E8D" w:rsidRPr="00727B98" w:rsidRDefault="00594E8D" w:rsidP="005E57A8">
      <w:pPr>
        <w:spacing w:line="360" w:lineRule="auto"/>
        <w:rPr>
          <w:rFonts w:cs="Times New Roman"/>
          <w:sz w:val="28"/>
          <w:u w:val="single"/>
        </w:rPr>
      </w:pPr>
      <w:r w:rsidRPr="00727B98">
        <w:rPr>
          <w:rFonts w:cs="Times New Roman"/>
          <w:sz w:val="28"/>
          <w:u w:val="single"/>
        </w:rPr>
        <w:t>Mathematics</w:t>
      </w:r>
      <w:r w:rsidR="001153AD" w:rsidRPr="00727B98">
        <w:rPr>
          <w:rFonts w:cs="Times New Roman"/>
          <w:sz w:val="28"/>
          <w:u w:val="single"/>
        </w:rPr>
        <w:t xml:space="preserve"> </w:t>
      </w:r>
    </w:p>
    <w:p w14:paraId="63566968" w14:textId="10737C4F" w:rsidR="00E059DE" w:rsidRPr="00727B98" w:rsidRDefault="006E248A" w:rsidP="005E57A8">
      <w:pPr>
        <w:spacing w:line="360" w:lineRule="auto"/>
        <w:rPr>
          <w:rFonts w:cs="Times New Roman"/>
        </w:rPr>
      </w:pPr>
      <w:r w:rsidRPr="00727B98">
        <w:rPr>
          <w:rFonts w:cs="Times New Roman"/>
        </w:rPr>
        <w:t xml:space="preserve">The pupil has a very positive outlook on learning mathematics and understands the benefits of developing her mathematical skills. Appendix 1, a learning mind map created by the pupil, evidences how the pupil believes that learning mathematics will make her smarter, and how </w:t>
      </w:r>
      <w:r w:rsidR="00AD612D" w:rsidRPr="00727B98">
        <w:rPr>
          <w:rFonts w:cs="Times New Roman"/>
        </w:rPr>
        <w:t xml:space="preserve">the </w:t>
      </w:r>
      <w:r w:rsidRPr="00727B98">
        <w:rPr>
          <w:rFonts w:cs="Times New Roman"/>
        </w:rPr>
        <w:t xml:space="preserve">more methods and topics she learns will enhance her learning. During the interview </w:t>
      </w:r>
      <w:r w:rsidRPr="00727B98">
        <w:rPr>
          <w:rFonts w:cs="Times New Roman"/>
        </w:rPr>
        <w:lastRenderedPageBreak/>
        <w:t xml:space="preserve">conducted with the pupil, shown in Appendix 2, </w:t>
      </w:r>
      <w:r w:rsidR="00C86842" w:rsidRPr="00727B98">
        <w:rPr>
          <w:rFonts w:cs="Times New Roman"/>
        </w:rPr>
        <w:t>she stated that</w:t>
      </w:r>
      <w:r w:rsidRPr="00727B98">
        <w:rPr>
          <w:rFonts w:cs="Times New Roman"/>
        </w:rPr>
        <w:t xml:space="preserve"> mathematics wa</w:t>
      </w:r>
      <w:r w:rsidR="00C86842" w:rsidRPr="00727B98">
        <w:rPr>
          <w:rFonts w:cs="Times New Roman"/>
        </w:rPr>
        <w:t xml:space="preserve">s important to learn because it will aid her during her future education. </w:t>
      </w:r>
      <w:r w:rsidR="00E03FA4" w:rsidRPr="00727B98">
        <w:rPr>
          <w:rFonts w:cs="Times New Roman"/>
        </w:rPr>
        <w:t>Ming-</w:t>
      </w:r>
      <w:proofErr w:type="spellStart"/>
      <w:r w:rsidR="00E03FA4" w:rsidRPr="00727B98">
        <w:rPr>
          <w:rFonts w:cs="Times New Roman"/>
        </w:rPr>
        <w:t>tak</w:t>
      </w:r>
      <w:proofErr w:type="spellEnd"/>
      <w:r w:rsidR="00E03FA4" w:rsidRPr="00727B98">
        <w:rPr>
          <w:rFonts w:cs="Times New Roman"/>
        </w:rPr>
        <w:t xml:space="preserve"> and Wai-</w:t>
      </w:r>
      <w:proofErr w:type="spellStart"/>
      <w:r w:rsidR="00E03FA4" w:rsidRPr="00727B98">
        <w:rPr>
          <w:rFonts w:cs="Times New Roman"/>
        </w:rPr>
        <w:t>shing</w:t>
      </w:r>
      <w:proofErr w:type="spellEnd"/>
      <w:r w:rsidR="00E03FA4" w:rsidRPr="00727B98">
        <w:rPr>
          <w:rFonts w:cs="Times New Roman"/>
        </w:rPr>
        <w:t xml:space="preserve"> (2008) describe how a positive learning environment can have a positive impact on pupils’ learning, motivation, and their sense of achievement. </w:t>
      </w:r>
      <w:r w:rsidR="00885139" w:rsidRPr="00727B98">
        <w:rPr>
          <w:rFonts w:cs="Times New Roman"/>
        </w:rPr>
        <w:t>Furthermore, Dart (2000) informs how there is a relation between students’ views on learning and their educational outcome</w:t>
      </w:r>
      <w:r w:rsidR="00124334" w:rsidRPr="00727B98">
        <w:rPr>
          <w:rFonts w:cs="Times New Roman"/>
        </w:rPr>
        <w:t>s</w:t>
      </w:r>
      <w:r w:rsidR="00885139" w:rsidRPr="00727B98">
        <w:rPr>
          <w:rFonts w:cs="Times New Roman"/>
        </w:rPr>
        <w:t>. Ming-</w:t>
      </w:r>
      <w:proofErr w:type="spellStart"/>
      <w:r w:rsidR="00885139" w:rsidRPr="00727B98">
        <w:rPr>
          <w:rFonts w:cs="Times New Roman"/>
        </w:rPr>
        <w:t>tak</w:t>
      </w:r>
      <w:proofErr w:type="spellEnd"/>
      <w:r w:rsidR="00885139" w:rsidRPr="00727B98">
        <w:rPr>
          <w:rFonts w:cs="Times New Roman"/>
        </w:rPr>
        <w:t xml:space="preserve"> and Wai-</w:t>
      </w:r>
      <w:proofErr w:type="spellStart"/>
      <w:r w:rsidR="00885139" w:rsidRPr="00727B98">
        <w:rPr>
          <w:rFonts w:cs="Times New Roman"/>
        </w:rPr>
        <w:t>shing</w:t>
      </w:r>
      <w:proofErr w:type="spellEnd"/>
      <w:r w:rsidR="00885139" w:rsidRPr="00727B98">
        <w:rPr>
          <w:rFonts w:cs="Times New Roman"/>
        </w:rPr>
        <w:t xml:space="preserve"> (2008) and Dart (2000) show how </w:t>
      </w:r>
      <w:r w:rsidR="005059E1" w:rsidRPr="00727B98">
        <w:rPr>
          <w:rFonts w:cs="Times New Roman"/>
        </w:rPr>
        <w:t xml:space="preserve">the </w:t>
      </w:r>
      <w:r w:rsidR="00885139" w:rsidRPr="00727B98">
        <w:rPr>
          <w:rFonts w:cs="Times New Roman"/>
        </w:rPr>
        <w:t xml:space="preserve">learner having a positive outlook on </w:t>
      </w:r>
      <w:r w:rsidR="005059E1" w:rsidRPr="00727B98">
        <w:rPr>
          <w:rFonts w:cs="Times New Roman"/>
        </w:rPr>
        <w:t xml:space="preserve">mathematics may </w:t>
      </w:r>
      <w:r w:rsidR="0004583F" w:rsidRPr="00727B98">
        <w:rPr>
          <w:rFonts w:cs="Times New Roman"/>
        </w:rPr>
        <w:t>have a positive impact o</w:t>
      </w:r>
      <w:r w:rsidR="003D3AC2">
        <w:rPr>
          <w:rFonts w:cs="Times New Roman"/>
        </w:rPr>
        <w:t>n</w:t>
      </w:r>
      <w:r w:rsidR="0004583F" w:rsidRPr="00727B98">
        <w:rPr>
          <w:rFonts w:cs="Times New Roman"/>
        </w:rPr>
        <w:t xml:space="preserve"> </w:t>
      </w:r>
      <w:r w:rsidR="00D70A4A" w:rsidRPr="00727B98">
        <w:rPr>
          <w:rFonts w:cs="Times New Roman"/>
        </w:rPr>
        <w:t>her</w:t>
      </w:r>
      <w:r w:rsidR="0004583F" w:rsidRPr="00727B98">
        <w:rPr>
          <w:rFonts w:cs="Times New Roman"/>
        </w:rPr>
        <w:t xml:space="preserve"> learning</w:t>
      </w:r>
      <w:r w:rsidR="005059E1" w:rsidRPr="00727B98">
        <w:rPr>
          <w:rFonts w:cs="Times New Roman"/>
        </w:rPr>
        <w:t>.</w:t>
      </w:r>
      <w:r w:rsidR="00E059DE" w:rsidRPr="00727B98">
        <w:rPr>
          <w:rFonts w:cs="Times New Roman"/>
        </w:rPr>
        <w:t xml:space="preserve"> Donaldson (2015, p.29) describes how one purpose of education is for pupils to be ‘</w:t>
      </w:r>
      <w:r w:rsidR="00E059DE" w:rsidRPr="00727B98">
        <w:rPr>
          <w:rFonts w:cs="Times New Roman"/>
          <w:i/>
        </w:rPr>
        <w:t xml:space="preserve">ready to play a full part in life and work’. </w:t>
      </w:r>
      <w:r w:rsidR="006B05F8" w:rsidRPr="00727B98">
        <w:rPr>
          <w:rFonts w:cs="Times New Roman"/>
        </w:rPr>
        <w:t>This implies that education should prepare learners for the world of work and ensure they understand why education is essential. It is evident</w:t>
      </w:r>
      <w:r w:rsidR="0004583F" w:rsidRPr="00727B98">
        <w:rPr>
          <w:rFonts w:cs="Times New Roman"/>
        </w:rPr>
        <w:t>,</w:t>
      </w:r>
      <w:r w:rsidR="006B05F8" w:rsidRPr="00727B98">
        <w:rPr>
          <w:rFonts w:cs="Times New Roman"/>
        </w:rPr>
        <w:t xml:space="preserve"> </w:t>
      </w:r>
      <w:r w:rsidR="003D3AC2">
        <w:rPr>
          <w:rFonts w:cs="Times New Roman"/>
        </w:rPr>
        <w:t>as previously highlighted in</w:t>
      </w:r>
      <w:r w:rsidR="006B05F8" w:rsidRPr="00727B98">
        <w:rPr>
          <w:rFonts w:cs="Times New Roman"/>
        </w:rPr>
        <w:t xml:space="preserve"> appendix 2</w:t>
      </w:r>
      <w:r w:rsidR="0004583F" w:rsidRPr="00727B98">
        <w:rPr>
          <w:rFonts w:cs="Times New Roman"/>
        </w:rPr>
        <w:t>,</w:t>
      </w:r>
      <w:r w:rsidR="006B05F8" w:rsidRPr="00727B98">
        <w:rPr>
          <w:rFonts w:cs="Times New Roman"/>
        </w:rPr>
        <w:t xml:space="preserve"> that the pupil has this understanding.</w:t>
      </w:r>
      <w:r w:rsidR="00F94E3F" w:rsidRPr="00727B98">
        <w:rPr>
          <w:rFonts w:cs="Times New Roman"/>
        </w:rPr>
        <w:t xml:space="preserve"> Within some aspects of the pupils work she shows resilience and determination to improve and develop her understanding of mathematics. Appendix 3 shows an example of the pupil making corrections to her work based on </w:t>
      </w:r>
      <w:r w:rsidR="0031428C" w:rsidRPr="00727B98">
        <w:rPr>
          <w:rFonts w:cs="Times New Roman"/>
        </w:rPr>
        <w:t>her self-assessment</w:t>
      </w:r>
      <w:r w:rsidR="00F94E3F" w:rsidRPr="00727B98">
        <w:rPr>
          <w:rFonts w:cs="Times New Roman"/>
        </w:rPr>
        <w:t xml:space="preserve"> </w:t>
      </w:r>
      <w:r w:rsidR="0031428C" w:rsidRPr="00727B98">
        <w:rPr>
          <w:rFonts w:cs="Times New Roman"/>
        </w:rPr>
        <w:t>and partner peer-assess</w:t>
      </w:r>
      <w:r w:rsidR="00474181" w:rsidRPr="00727B98">
        <w:rPr>
          <w:rFonts w:cs="Times New Roman"/>
        </w:rPr>
        <w:t>ment of</w:t>
      </w:r>
      <w:r w:rsidR="0031428C" w:rsidRPr="00727B98">
        <w:rPr>
          <w:rFonts w:cs="Times New Roman"/>
        </w:rPr>
        <w:t xml:space="preserve"> her work. </w:t>
      </w:r>
      <w:r w:rsidR="0077334C" w:rsidRPr="00727B98">
        <w:rPr>
          <w:rFonts w:cs="Times New Roman"/>
        </w:rPr>
        <w:t xml:space="preserve">The </w:t>
      </w:r>
      <w:r w:rsidR="006C4C03" w:rsidRPr="00727B98">
        <w:rPr>
          <w:rFonts w:cs="Times New Roman"/>
        </w:rPr>
        <w:t xml:space="preserve">Department for Children, Education, Lifelong Learning Skills (DCELLS) (2008a, p.11) </w:t>
      </w:r>
      <w:r w:rsidR="0077334C" w:rsidRPr="00727B98">
        <w:rPr>
          <w:rFonts w:cs="Times New Roman"/>
        </w:rPr>
        <w:t>highlights the importance of developing pupils’ self-assessment skills as it ‘</w:t>
      </w:r>
      <w:r w:rsidR="0077334C" w:rsidRPr="00727B98">
        <w:rPr>
          <w:rFonts w:cs="Times New Roman"/>
          <w:i/>
        </w:rPr>
        <w:t>fosters reflective learning’</w:t>
      </w:r>
      <w:r w:rsidR="006C4C03" w:rsidRPr="00727B98">
        <w:rPr>
          <w:rFonts w:cs="Times New Roman"/>
          <w:i/>
        </w:rPr>
        <w:t xml:space="preserve">. </w:t>
      </w:r>
      <w:r w:rsidR="0077334C" w:rsidRPr="00727B98">
        <w:rPr>
          <w:rFonts w:cs="Times New Roman"/>
        </w:rPr>
        <w:t xml:space="preserve">Alike the Welsh Government, Black and William (1998) believe that self-assessment is essential as it allows the learner to understand which elements of their work are good and which elements could be improved, however they state that learners must have an understanding of how to self-assess their work </w:t>
      </w:r>
      <w:r w:rsidR="000519AA" w:rsidRPr="00727B98">
        <w:rPr>
          <w:rFonts w:cs="Times New Roman"/>
        </w:rPr>
        <w:t xml:space="preserve">and what good aspects of work look like. </w:t>
      </w:r>
      <w:r w:rsidR="003D3AC2">
        <w:rPr>
          <w:rFonts w:cs="Times New Roman"/>
        </w:rPr>
        <w:t>DCELLS</w:t>
      </w:r>
      <w:r w:rsidR="000519AA" w:rsidRPr="00727B98">
        <w:rPr>
          <w:rFonts w:cs="Times New Roman"/>
        </w:rPr>
        <w:t xml:space="preserve"> </w:t>
      </w:r>
      <w:r w:rsidR="003D3AC2">
        <w:rPr>
          <w:rFonts w:cs="Times New Roman"/>
        </w:rPr>
        <w:t>(</w:t>
      </w:r>
      <w:r w:rsidR="000519AA" w:rsidRPr="00727B98">
        <w:rPr>
          <w:rFonts w:cs="Times New Roman"/>
        </w:rPr>
        <w:t>2008</w:t>
      </w:r>
      <w:r w:rsidR="0084078F" w:rsidRPr="00727B98">
        <w:rPr>
          <w:rFonts w:cs="Times New Roman"/>
        </w:rPr>
        <w:t>a</w:t>
      </w:r>
      <w:r w:rsidR="000519AA" w:rsidRPr="00727B98">
        <w:rPr>
          <w:rFonts w:cs="Times New Roman"/>
        </w:rPr>
        <w:t xml:space="preserve">) and Black and William (1998) show that self-assessing is highly important and suggests that the pupil’s example of work, seen in appendix 3, shows her understanding of addition as she is able to reflect on her work and make improvements. </w:t>
      </w:r>
    </w:p>
    <w:p w14:paraId="21124D81" w14:textId="56342468" w:rsidR="00BD4848" w:rsidRPr="00727B98" w:rsidRDefault="00BD4848" w:rsidP="005E57A8">
      <w:pPr>
        <w:spacing w:line="360" w:lineRule="auto"/>
        <w:rPr>
          <w:rFonts w:cs="Times New Roman"/>
        </w:rPr>
      </w:pPr>
    </w:p>
    <w:p w14:paraId="3F59FA45" w14:textId="69ADE264" w:rsidR="000874EC" w:rsidRPr="00727B98" w:rsidRDefault="00B00918" w:rsidP="005E57A8">
      <w:pPr>
        <w:spacing w:line="360" w:lineRule="auto"/>
        <w:rPr>
          <w:rFonts w:cs="Times New Roman"/>
        </w:rPr>
      </w:pPr>
      <w:r w:rsidRPr="00727B98">
        <w:rPr>
          <w:rFonts w:cs="Times New Roman"/>
        </w:rPr>
        <w:t xml:space="preserve">Within the learning mind map, shown in appendix 1, </w:t>
      </w:r>
      <w:r w:rsidR="005F3647" w:rsidRPr="00727B98">
        <w:rPr>
          <w:rFonts w:cs="Times New Roman"/>
        </w:rPr>
        <w:t xml:space="preserve">the pupil states that </w:t>
      </w:r>
      <w:r w:rsidR="00DC5C1F" w:rsidRPr="00727B98">
        <w:rPr>
          <w:rFonts w:cs="Times New Roman"/>
        </w:rPr>
        <w:t>she enjoys playing mathematic</w:t>
      </w:r>
      <w:r w:rsidR="003D3AC2">
        <w:rPr>
          <w:rFonts w:cs="Times New Roman"/>
        </w:rPr>
        <w:t>al</w:t>
      </w:r>
      <w:r w:rsidR="00DC5C1F" w:rsidRPr="00727B98">
        <w:rPr>
          <w:rFonts w:cs="Times New Roman"/>
        </w:rPr>
        <w:t xml:space="preserve"> games</w:t>
      </w:r>
      <w:r w:rsidR="003D3AC2">
        <w:rPr>
          <w:rFonts w:cs="Times New Roman"/>
        </w:rPr>
        <w:t>.</w:t>
      </w:r>
      <w:r w:rsidR="00DC5C1F" w:rsidRPr="00727B98">
        <w:rPr>
          <w:rFonts w:cs="Times New Roman"/>
        </w:rPr>
        <w:t xml:space="preserve"> </w:t>
      </w:r>
      <w:r w:rsidR="003D3AC2">
        <w:rPr>
          <w:rFonts w:cs="Times New Roman"/>
        </w:rPr>
        <w:t>T</w:t>
      </w:r>
      <w:r w:rsidR="00DC5C1F" w:rsidRPr="00727B98">
        <w:rPr>
          <w:rFonts w:cs="Times New Roman"/>
        </w:rPr>
        <w:t>herefore</w:t>
      </w:r>
      <w:r w:rsidR="003D3AC2">
        <w:rPr>
          <w:rFonts w:cs="Times New Roman"/>
        </w:rPr>
        <w:t>,</w:t>
      </w:r>
      <w:r w:rsidR="00DC5C1F" w:rsidRPr="00727B98">
        <w:rPr>
          <w:rFonts w:cs="Times New Roman"/>
        </w:rPr>
        <w:t xml:space="preserve"> during the interview, shown in appendix 2, t</w:t>
      </w:r>
      <w:r w:rsidR="003D3AC2">
        <w:rPr>
          <w:rFonts w:cs="Times New Roman"/>
        </w:rPr>
        <w:t>he</w:t>
      </w:r>
      <w:r w:rsidR="00DC5C1F" w:rsidRPr="00727B98">
        <w:rPr>
          <w:rFonts w:cs="Times New Roman"/>
        </w:rPr>
        <w:t xml:space="preserve"> pupil was asked to declare why she enjoyed playing said games</w:t>
      </w:r>
      <w:r w:rsidR="003D3AC2">
        <w:rPr>
          <w:rFonts w:cs="Times New Roman"/>
        </w:rPr>
        <w:t>, to which her</w:t>
      </w:r>
      <w:r w:rsidR="00DC5C1F" w:rsidRPr="00727B98">
        <w:rPr>
          <w:rFonts w:cs="Times New Roman"/>
        </w:rPr>
        <w:t xml:space="preserve"> response s</w:t>
      </w:r>
      <w:r w:rsidR="00191A94" w:rsidRPr="00727B98">
        <w:rPr>
          <w:rFonts w:cs="Times New Roman"/>
        </w:rPr>
        <w:t>uggests</w:t>
      </w:r>
      <w:r w:rsidR="00DC5C1F" w:rsidRPr="00727B98">
        <w:rPr>
          <w:rFonts w:cs="Times New Roman"/>
        </w:rPr>
        <w:t xml:space="preserve"> that the pupil has the ability to apply her knowledge of mathematics in different contexts and real-life situations.</w:t>
      </w:r>
      <w:r w:rsidR="009B2B94" w:rsidRPr="00727B98">
        <w:rPr>
          <w:rFonts w:cs="Times New Roman"/>
        </w:rPr>
        <w:t xml:space="preserve"> Ebbinghaus (1885) believed that in order for the brain to effectively memorised information, said information must be repeated and recalled in different contexts. Furthermore, DCELL</w:t>
      </w:r>
      <w:r w:rsidR="00C94073">
        <w:rPr>
          <w:rFonts w:cs="Times New Roman"/>
        </w:rPr>
        <w:t>S</w:t>
      </w:r>
      <w:r w:rsidR="009B2B94" w:rsidRPr="00727B98">
        <w:rPr>
          <w:rFonts w:cs="Times New Roman"/>
        </w:rPr>
        <w:t xml:space="preserve"> (2008b, p.33) states that the brain must make connections between cells through ‘</w:t>
      </w:r>
      <w:r w:rsidR="009B2B94" w:rsidRPr="00727B98">
        <w:rPr>
          <w:rFonts w:cs="Times New Roman"/>
          <w:i/>
        </w:rPr>
        <w:t>repeated use’</w:t>
      </w:r>
      <w:r w:rsidR="009B2B94" w:rsidRPr="00727B98">
        <w:rPr>
          <w:rFonts w:cs="Times New Roman"/>
        </w:rPr>
        <w:t xml:space="preserve"> to allow memorable learning to occur. Both Ebbinghaus (1885) and DCELL</w:t>
      </w:r>
      <w:r w:rsidR="00C94073">
        <w:rPr>
          <w:rFonts w:cs="Times New Roman"/>
        </w:rPr>
        <w:t>S</w:t>
      </w:r>
      <w:r w:rsidR="009B2B94" w:rsidRPr="00727B98">
        <w:rPr>
          <w:rFonts w:cs="Times New Roman"/>
        </w:rPr>
        <w:t xml:space="preserve"> (2008b) show how </w:t>
      </w:r>
      <w:r w:rsidR="00F7065C" w:rsidRPr="00727B98">
        <w:rPr>
          <w:rFonts w:cs="Times New Roman"/>
        </w:rPr>
        <w:t xml:space="preserve">playing mathematical games is likely to enhance the pupil’s </w:t>
      </w:r>
      <w:r w:rsidR="00F7065C" w:rsidRPr="00727B98">
        <w:rPr>
          <w:rFonts w:cs="Times New Roman"/>
        </w:rPr>
        <w:lastRenderedPageBreak/>
        <w:t xml:space="preserve">memory of the mathematics she has learned. However, I feel that there is </w:t>
      </w:r>
      <w:r w:rsidR="008906F9" w:rsidRPr="00727B98">
        <w:rPr>
          <w:rFonts w:cs="Times New Roman"/>
        </w:rPr>
        <w:t>in</w:t>
      </w:r>
      <w:r w:rsidR="00F7065C" w:rsidRPr="00727B98">
        <w:rPr>
          <w:rFonts w:cs="Times New Roman"/>
        </w:rPr>
        <w:t xml:space="preserve">sufficient data to state whether the mathematical games the pupil has engaged with have developed her knowledge or memory of her mathematical skills. </w:t>
      </w:r>
      <w:r w:rsidR="00DF59B2" w:rsidRPr="00727B98">
        <w:rPr>
          <w:rFonts w:cs="Times New Roman"/>
        </w:rPr>
        <w:t>Squire</w:t>
      </w:r>
      <w:r w:rsidR="007D7B32" w:rsidRPr="00727B98">
        <w:rPr>
          <w:rFonts w:cs="Times New Roman"/>
        </w:rPr>
        <w:t xml:space="preserve"> (</w:t>
      </w:r>
      <w:r w:rsidR="00DF59B2" w:rsidRPr="00727B98">
        <w:rPr>
          <w:rFonts w:cs="Times New Roman"/>
        </w:rPr>
        <w:t>2003</w:t>
      </w:r>
      <w:r w:rsidR="002A4827" w:rsidRPr="00727B98">
        <w:rPr>
          <w:rFonts w:cs="Times New Roman"/>
        </w:rPr>
        <w:t>, p.58</w:t>
      </w:r>
      <w:r w:rsidR="007D7B32" w:rsidRPr="00727B98">
        <w:rPr>
          <w:rFonts w:cs="Times New Roman"/>
        </w:rPr>
        <w:t xml:space="preserve">) </w:t>
      </w:r>
      <w:r w:rsidR="00EF5E9F" w:rsidRPr="00727B98">
        <w:rPr>
          <w:rFonts w:cs="Times New Roman"/>
        </w:rPr>
        <w:t>states that video games used within education may develop some skills, such as mathematics, however they have been criticised as they take away children’s ‘</w:t>
      </w:r>
      <w:r w:rsidR="00EF5E9F" w:rsidRPr="00727B98">
        <w:rPr>
          <w:rFonts w:cs="Times New Roman"/>
          <w:i/>
        </w:rPr>
        <w:t>opportunities to develop their creativity’</w:t>
      </w:r>
      <w:r w:rsidR="00EF5E9F" w:rsidRPr="00727B98">
        <w:rPr>
          <w:rFonts w:cs="Times New Roman"/>
        </w:rPr>
        <w:t>.</w:t>
      </w:r>
      <w:r w:rsidR="002A4827" w:rsidRPr="00727B98">
        <w:rPr>
          <w:rFonts w:cs="Times New Roman"/>
        </w:rPr>
        <w:t xml:space="preserve"> Furthermore, </w:t>
      </w:r>
      <w:r w:rsidR="00B01366" w:rsidRPr="00727B98">
        <w:rPr>
          <w:rFonts w:cs="Times New Roman"/>
        </w:rPr>
        <w:t xml:space="preserve">Palmer (2015) is of the belief that children are negatively affected when using </w:t>
      </w:r>
      <w:r w:rsidR="00DF7920" w:rsidRPr="00727B98">
        <w:rPr>
          <w:rFonts w:cs="Times New Roman"/>
        </w:rPr>
        <w:t xml:space="preserve">too much </w:t>
      </w:r>
      <w:r w:rsidR="00B01366" w:rsidRPr="00727B98">
        <w:rPr>
          <w:rFonts w:cs="Times New Roman"/>
        </w:rPr>
        <w:t xml:space="preserve">technology </w:t>
      </w:r>
      <w:r w:rsidR="00DF7920" w:rsidRPr="00727B98">
        <w:rPr>
          <w:rFonts w:cs="Times New Roman"/>
        </w:rPr>
        <w:t xml:space="preserve">and should not be surrounded by it throughout the day. Both Squire (2003) and Palmer (2015) imply that the pupil may be developing some mathematical skills when playing </w:t>
      </w:r>
      <w:r w:rsidR="0041080B" w:rsidRPr="00727B98">
        <w:rPr>
          <w:rFonts w:cs="Times New Roman"/>
        </w:rPr>
        <w:t>games,</w:t>
      </w:r>
      <w:r w:rsidR="00DF7920" w:rsidRPr="00727B98">
        <w:rPr>
          <w:rFonts w:cs="Times New Roman"/>
        </w:rPr>
        <w:t xml:space="preserve"> but it may be detrimental to </w:t>
      </w:r>
      <w:r w:rsidR="00F55261" w:rsidRPr="00727B98">
        <w:rPr>
          <w:rFonts w:cs="Times New Roman"/>
        </w:rPr>
        <w:t xml:space="preserve">their </w:t>
      </w:r>
      <w:r w:rsidR="00DF7920" w:rsidRPr="00727B98">
        <w:rPr>
          <w:rFonts w:cs="Times New Roman"/>
        </w:rPr>
        <w:t>other skills</w:t>
      </w:r>
      <w:r w:rsidR="00F55261" w:rsidRPr="00727B98">
        <w:rPr>
          <w:rFonts w:cs="Times New Roman"/>
        </w:rPr>
        <w:t>,</w:t>
      </w:r>
      <w:r w:rsidR="00DF7920" w:rsidRPr="00727B98">
        <w:rPr>
          <w:rFonts w:cs="Times New Roman"/>
        </w:rPr>
        <w:t xml:space="preserve"> such as creativity. </w:t>
      </w:r>
      <w:r w:rsidR="00155308" w:rsidRPr="00727B98">
        <w:rPr>
          <w:rFonts w:cs="Times New Roman"/>
        </w:rPr>
        <w:t>During mathematics session</w:t>
      </w:r>
      <w:r w:rsidR="00390849" w:rsidRPr="00727B98">
        <w:rPr>
          <w:rFonts w:cs="Times New Roman"/>
        </w:rPr>
        <w:t>s</w:t>
      </w:r>
      <w:r w:rsidR="00155308" w:rsidRPr="00727B98">
        <w:rPr>
          <w:rFonts w:cs="Times New Roman"/>
        </w:rPr>
        <w:t xml:space="preserve">, the pupil would frequently engage in </w:t>
      </w:r>
      <w:r w:rsidR="00E51DBF" w:rsidRPr="00727B98">
        <w:rPr>
          <w:rFonts w:cs="Times New Roman"/>
        </w:rPr>
        <w:t xml:space="preserve">group </w:t>
      </w:r>
      <w:r w:rsidR="00155308" w:rsidRPr="00727B98">
        <w:rPr>
          <w:rFonts w:cs="Times New Roman"/>
        </w:rPr>
        <w:t>discussion</w:t>
      </w:r>
      <w:r w:rsidR="004B1683" w:rsidRPr="00727B98">
        <w:rPr>
          <w:rFonts w:cs="Times New Roman"/>
        </w:rPr>
        <w:t xml:space="preserve"> about different topics, for example the pupil would discuss the correct and incorrect elements of work</w:t>
      </w:r>
      <w:r w:rsidR="00D37527" w:rsidRPr="00727B98">
        <w:rPr>
          <w:rFonts w:cs="Times New Roman"/>
        </w:rPr>
        <w:t>,</w:t>
      </w:r>
      <w:r w:rsidR="004B1683" w:rsidRPr="00727B98">
        <w:rPr>
          <w:rFonts w:cs="Times New Roman"/>
        </w:rPr>
        <w:t xml:space="preserve"> shown in appendix 4, </w:t>
      </w:r>
      <w:r w:rsidR="009A691B" w:rsidRPr="00727B98">
        <w:rPr>
          <w:rFonts w:cs="Times New Roman"/>
        </w:rPr>
        <w:t xml:space="preserve">to which the pupil in question was very confident when doing so and on a number of occasions shared her discussion with the class. </w:t>
      </w:r>
      <w:r w:rsidR="00E51DBF" w:rsidRPr="00727B98">
        <w:rPr>
          <w:rFonts w:cs="Times New Roman"/>
        </w:rPr>
        <w:t>Appendix 5 provides data of an observation of the pupil during a discussion</w:t>
      </w:r>
      <w:r w:rsidR="00C94073">
        <w:rPr>
          <w:rFonts w:cs="Times New Roman"/>
        </w:rPr>
        <w:t>,</w:t>
      </w:r>
      <w:r w:rsidR="00E51DBF" w:rsidRPr="00727B98">
        <w:rPr>
          <w:rFonts w:cs="Times New Roman"/>
        </w:rPr>
        <w:t xml:space="preserve"> to which it s</w:t>
      </w:r>
      <w:r w:rsidR="00D37527" w:rsidRPr="00727B98">
        <w:rPr>
          <w:rFonts w:cs="Times New Roman"/>
        </w:rPr>
        <w:t>uggests</w:t>
      </w:r>
      <w:r w:rsidR="00E51DBF" w:rsidRPr="00727B98">
        <w:rPr>
          <w:rFonts w:cs="Times New Roman"/>
        </w:rPr>
        <w:t xml:space="preserve"> the pupil has the ability to effectively communicate with group members</w:t>
      </w:r>
      <w:r w:rsidR="00D37527" w:rsidRPr="00727B98">
        <w:rPr>
          <w:rFonts w:cs="Times New Roman"/>
        </w:rPr>
        <w:t>,</w:t>
      </w:r>
      <w:r w:rsidR="00E51DBF" w:rsidRPr="00727B98">
        <w:rPr>
          <w:rFonts w:cs="Times New Roman"/>
        </w:rPr>
        <w:t xml:space="preserve"> share </w:t>
      </w:r>
      <w:r w:rsidR="000874EC" w:rsidRPr="00727B98">
        <w:rPr>
          <w:rFonts w:cs="Times New Roman"/>
        </w:rPr>
        <w:t>her knowledge of column addition</w:t>
      </w:r>
      <w:r w:rsidR="00D37527" w:rsidRPr="00727B98">
        <w:rPr>
          <w:rFonts w:cs="Times New Roman"/>
        </w:rPr>
        <w:t>,</w:t>
      </w:r>
      <w:r w:rsidR="000874EC" w:rsidRPr="00727B98">
        <w:rPr>
          <w:rFonts w:cs="Times New Roman"/>
        </w:rPr>
        <w:t xml:space="preserve"> and recall the </w:t>
      </w:r>
      <w:r w:rsidR="00D37527" w:rsidRPr="00727B98">
        <w:rPr>
          <w:rFonts w:cs="Times New Roman"/>
        </w:rPr>
        <w:t xml:space="preserve">addition </w:t>
      </w:r>
      <w:r w:rsidR="000874EC" w:rsidRPr="00727B98">
        <w:rPr>
          <w:rFonts w:cs="Times New Roman"/>
        </w:rPr>
        <w:t xml:space="preserve">step by step approach. </w:t>
      </w:r>
      <w:r w:rsidR="00530E9A" w:rsidRPr="00727B98">
        <w:rPr>
          <w:rFonts w:cs="Times New Roman"/>
        </w:rPr>
        <w:t xml:space="preserve">Vygotsky (1987, cited in </w:t>
      </w:r>
      <w:proofErr w:type="spellStart"/>
      <w:r w:rsidR="00530E9A" w:rsidRPr="00727B98">
        <w:rPr>
          <w:rFonts w:cs="Times New Roman"/>
        </w:rPr>
        <w:t>Kozulin</w:t>
      </w:r>
      <w:proofErr w:type="spellEnd"/>
      <w:r w:rsidR="00530E9A" w:rsidRPr="00727B98">
        <w:rPr>
          <w:rFonts w:cs="Times New Roman"/>
        </w:rPr>
        <w:t>, 2003</w:t>
      </w:r>
      <w:r w:rsidR="00D8401D" w:rsidRPr="00727B98">
        <w:rPr>
          <w:rFonts w:cs="Times New Roman"/>
        </w:rPr>
        <w:t>, p.40</w:t>
      </w:r>
      <w:r w:rsidR="00530E9A" w:rsidRPr="00727B98">
        <w:rPr>
          <w:rFonts w:cs="Times New Roman"/>
        </w:rPr>
        <w:t xml:space="preserve">) theorised that people learn for </w:t>
      </w:r>
      <w:r w:rsidR="00D8401D" w:rsidRPr="00727B98">
        <w:rPr>
          <w:rFonts w:cs="Times New Roman"/>
        </w:rPr>
        <w:t>interaction and ‘</w:t>
      </w:r>
      <w:r w:rsidR="00D8401D" w:rsidRPr="00727B98">
        <w:rPr>
          <w:rFonts w:cs="Times New Roman"/>
          <w:i/>
        </w:rPr>
        <w:t xml:space="preserve">collaboration with more capable peers’ </w:t>
      </w:r>
      <w:r w:rsidR="00D8401D" w:rsidRPr="00727B98">
        <w:rPr>
          <w:rFonts w:cs="Times New Roman"/>
        </w:rPr>
        <w:t>which results in them gaining a greater understanding of the topic, compared to working independently. This suggests that by the pupil discussing the correct and incorrect elements of work, shown in appendix 4, they are recalling prior knowledge, to which Ebbinghaus (1885) and DCELL (2</w:t>
      </w:r>
      <w:r w:rsidR="00C94073">
        <w:rPr>
          <w:rFonts w:cs="Times New Roman"/>
        </w:rPr>
        <w:t>00</w:t>
      </w:r>
      <w:r w:rsidR="00D8401D" w:rsidRPr="00727B98">
        <w:rPr>
          <w:rFonts w:cs="Times New Roman"/>
        </w:rPr>
        <w:t xml:space="preserve">8b) previously stated </w:t>
      </w:r>
      <w:r w:rsidR="006F002B" w:rsidRPr="00727B98">
        <w:rPr>
          <w:rFonts w:cs="Times New Roman"/>
        </w:rPr>
        <w:t xml:space="preserve">is an effective way of memorising information, along with developing their knowledge and understanding of the topic as she is </w:t>
      </w:r>
      <w:r w:rsidR="006F002B" w:rsidRPr="00727B98">
        <w:rPr>
          <w:rFonts w:cs="Times New Roman"/>
          <w:i/>
        </w:rPr>
        <w:t>‘collaborating with more capable peers’</w:t>
      </w:r>
      <w:r w:rsidR="006F002B" w:rsidRPr="00727B98">
        <w:rPr>
          <w:rFonts w:cs="Times New Roman"/>
        </w:rPr>
        <w:t xml:space="preserve"> (Vygotsky, 1987, cited in </w:t>
      </w:r>
      <w:proofErr w:type="spellStart"/>
      <w:r w:rsidR="006F002B" w:rsidRPr="00727B98">
        <w:rPr>
          <w:rFonts w:cs="Times New Roman"/>
        </w:rPr>
        <w:t>Kozulin</w:t>
      </w:r>
      <w:proofErr w:type="spellEnd"/>
      <w:r w:rsidR="006F002B" w:rsidRPr="00727B98">
        <w:rPr>
          <w:rFonts w:cs="Times New Roman"/>
        </w:rPr>
        <w:t>, 2003, p.40).</w:t>
      </w:r>
    </w:p>
    <w:p w14:paraId="1A17873E" w14:textId="13AC0C13" w:rsidR="00ED671F" w:rsidRPr="00727B98" w:rsidRDefault="00ED671F" w:rsidP="005E57A8">
      <w:pPr>
        <w:spacing w:line="360" w:lineRule="auto"/>
        <w:rPr>
          <w:rFonts w:cs="Times New Roman"/>
        </w:rPr>
      </w:pPr>
    </w:p>
    <w:p w14:paraId="4A57F15F" w14:textId="14470B05" w:rsidR="00ED671F" w:rsidRPr="00727B98" w:rsidRDefault="00ED671F" w:rsidP="005E57A8">
      <w:pPr>
        <w:spacing w:line="360" w:lineRule="auto"/>
        <w:rPr>
          <w:rFonts w:cs="Times New Roman"/>
        </w:rPr>
      </w:pPr>
      <w:r w:rsidRPr="00727B98">
        <w:rPr>
          <w:rFonts w:cs="Times New Roman"/>
        </w:rPr>
        <w:t>When learning to use the column method for addition t</w:t>
      </w:r>
      <w:r w:rsidR="00630852" w:rsidRPr="00727B98">
        <w:rPr>
          <w:rFonts w:cs="Times New Roman"/>
        </w:rPr>
        <w:t>he</w:t>
      </w:r>
      <w:r w:rsidRPr="00727B98">
        <w:rPr>
          <w:rFonts w:cs="Times New Roman"/>
        </w:rPr>
        <w:t xml:space="preserve"> pupil seemed to benefit from the step-by-step approach that was introduced</w:t>
      </w:r>
      <w:r w:rsidR="00630852" w:rsidRPr="00727B98">
        <w:rPr>
          <w:rFonts w:cs="Times New Roman"/>
        </w:rPr>
        <w:t xml:space="preserve"> and modelled</w:t>
      </w:r>
      <w:r w:rsidRPr="00727B98">
        <w:rPr>
          <w:rFonts w:cs="Times New Roman"/>
        </w:rPr>
        <w:t xml:space="preserve"> by the practitioner, shown in appendix 6. Within the pupil’s </w:t>
      </w:r>
      <w:r w:rsidR="00630852" w:rsidRPr="00727B98">
        <w:rPr>
          <w:rFonts w:cs="Times New Roman"/>
        </w:rPr>
        <w:t>learning mind map, shown in appendix 1, the pupil states that she believes that step by step methods aid her learning. Appendix 7</w:t>
      </w:r>
      <w:r w:rsidR="00F73210">
        <w:rPr>
          <w:rFonts w:cs="Times New Roman"/>
        </w:rPr>
        <w:t>,</w:t>
      </w:r>
      <w:r w:rsidR="00630852" w:rsidRPr="00727B98">
        <w:rPr>
          <w:rFonts w:cs="Times New Roman"/>
        </w:rPr>
        <w:t xml:space="preserve"> an example of the pupil’s column method work</w:t>
      </w:r>
      <w:r w:rsidR="00C94073">
        <w:rPr>
          <w:rFonts w:cs="Times New Roman"/>
        </w:rPr>
        <w:t>,</w:t>
      </w:r>
      <w:r w:rsidR="00630852" w:rsidRPr="00727B98">
        <w:rPr>
          <w:rFonts w:cs="Times New Roman"/>
        </w:rPr>
        <w:t xml:space="preserve"> </w:t>
      </w:r>
      <w:r w:rsidR="00F73210">
        <w:rPr>
          <w:rFonts w:cs="Times New Roman"/>
        </w:rPr>
        <w:t>evidences</w:t>
      </w:r>
      <w:r w:rsidR="00630852" w:rsidRPr="00727B98">
        <w:rPr>
          <w:rFonts w:cs="Times New Roman"/>
        </w:rPr>
        <w:t xml:space="preserve"> that the pupil has used the step-by-step approach to aid her addition. </w:t>
      </w:r>
      <w:r w:rsidR="006C2A7D" w:rsidRPr="00727B98">
        <w:rPr>
          <w:rFonts w:cs="Times New Roman"/>
        </w:rPr>
        <w:t>Bates (2016</w:t>
      </w:r>
      <w:r w:rsidR="007C2B7B" w:rsidRPr="00727B98">
        <w:rPr>
          <w:rFonts w:cs="Times New Roman"/>
        </w:rPr>
        <w:t>, p.46</w:t>
      </w:r>
      <w:r w:rsidR="006C2A7D" w:rsidRPr="00727B98">
        <w:rPr>
          <w:rFonts w:cs="Times New Roman"/>
        </w:rPr>
        <w:t>) describes how</w:t>
      </w:r>
      <w:r w:rsidR="007C2B7B" w:rsidRPr="00727B98">
        <w:rPr>
          <w:rFonts w:cs="Times New Roman"/>
        </w:rPr>
        <w:t xml:space="preserve"> scaffolding can be used to support the learner’s development by breaking a ‘</w:t>
      </w:r>
      <w:r w:rsidR="007C2B7B" w:rsidRPr="00727B98">
        <w:rPr>
          <w:rFonts w:cs="Times New Roman"/>
          <w:i/>
        </w:rPr>
        <w:t>given task into smaller sub-tasks’.</w:t>
      </w:r>
      <w:r w:rsidR="005916C0" w:rsidRPr="00727B98">
        <w:rPr>
          <w:rFonts w:cs="Times New Roman"/>
          <w:i/>
        </w:rPr>
        <w:t xml:space="preserve"> </w:t>
      </w:r>
      <w:r w:rsidR="005916C0" w:rsidRPr="00727B98">
        <w:rPr>
          <w:rFonts w:cs="Times New Roman"/>
        </w:rPr>
        <w:t xml:space="preserve">Furthermore, </w:t>
      </w:r>
      <w:proofErr w:type="spellStart"/>
      <w:r w:rsidR="00C269F2" w:rsidRPr="00727B98">
        <w:rPr>
          <w:rFonts w:cs="Times New Roman"/>
        </w:rPr>
        <w:t>Stuyf</w:t>
      </w:r>
      <w:proofErr w:type="spellEnd"/>
      <w:r w:rsidR="005916C0" w:rsidRPr="00727B98">
        <w:rPr>
          <w:rFonts w:cs="Times New Roman"/>
        </w:rPr>
        <w:t xml:space="preserve"> (2002) states that the aim of scaffolding pupil’s learning is that the learners eventually become independent with the task and no longer require the support of the scaffolding. </w:t>
      </w:r>
      <w:r w:rsidR="00B97667" w:rsidRPr="00727B98">
        <w:rPr>
          <w:rFonts w:cs="Times New Roman"/>
        </w:rPr>
        <w:t xml:space="preserve">Both </w:t>
      </w:r>
      <w:r w:rsidR="00B97667" w:rsidRPr="00727B98">
        <w:rPr>
          <w:rFonts w:cs="Times New Roman"/>
        </w:rPr>
        <w:lastRenderedPageBreak/>
        <w:t xml:space="preserve">Bates (2016) and </w:t>
      </w:r>
      <w:proofErr w:type="spellStart"/>
      <w:r w:rsidR="00B97667" w:rsidRPr="00727B98">
        <w:rPr>
          <w:rFonts w:cs="Times New Roman"/>
        </w:rPr>
        <w:t>Stuyf</w:t>
      </w:r>
      <w:proofErr w:type="spellEnd"/>
      <w:r w:rsidR="00B97667" w:rsidRPr="00727B98">
        <w:rPr>
          <w:rFonts w:cs="Times New Roman"/>
        </w:rPr>
        <w:t xml:space="preserve"> (2002) show how providing the pupil with a step-by-step approach may have support</w:t>
      </w:r>
      <w:r w:rsidR="00533816">
        <w:rPr>
          <w:rFonts w:cs="Times New Roman"/>
        </w:rPr>
        <w:t>ed</w:t>
      </w:r>
      <w:r w:rsidR="00B97667" w:rsidRPr="00727B98">
        <w:rPr>
          <w:rFonts w:cs="Times New Roman"/>
        </w:rPr>
        <w:t xml:space="preserve"> the pupil’s knowledge and development of the column method and will </w:t>
      </w:r>
      <w:r w:rsidR="004E1F63" w:rsidRPr="00727B98">
        <w:rPr>
          <w:rFonts w:cs="Times New Roman"/>
        </w:rPr>
        <w:t xml:space="preserve">eventually </w:t>
      </w:r>
      <w:r w:rsidR="00B97667" w:rsidRPr="00727B98">
        <w:rPr>
          <w:rFonts w:cs="Times New Roman"/>
        </w:rPr>
        <w:t xml:space="preserve">allow her to become </w:t>
      </w:r>
      <w:r w:rsidR="004E1F63" w:rsidRPr="00727B98">
        <w:rPr>
          <w:rFonts w:cs="Times New Roman"/>
        </w:rPr>
        <w:t>independent. However,</w:t>
      </w:r>
      <w:r w:rsidR="00D37527" w:rsidRPr="00727B98">
        <w:rPr>
          <w:rFonts w:cs="Times New Roman"/>
        </w:rPr>
        <w:t xml:space="preserve"> when the teacher implemented a step-by-step approach to support the pupil using the column method for subtraction</w:t>
      </w:r>
      <w:r w:rsidR="00A3741C">
        <w:rPr>
          <w:rFonts w:cs="Times New Roman"/>
        </w:rPr>
        <w:t xml:space="preserve">, </w:t>
      </w:r>
      <w:r w:rsidR="00711C04">
        <w:rPr>
          <w:rFonts w:cs="Times New Roman"/>
        </w:rPr>
        <w:t>as seen in appendix 14</w:t>
      </w:r>
      <w:r w:rsidR="00D37527" w:rsidRPr="00727B98">
        <w:rPr>
          <w:rFonts w:cs="Times New Roman"/>
        </w:rPr>
        <w:t>, it is evident within a sample of her work</w:t>
      </w:r>
      <w:r w:rsidR="00391E2B">
        <w:rPr>
          <w:rFonts w:cs="Times New Roman"/>
        </w:rPr>
        <w:t xml:space="preserve"> shown in</w:t>
      </w:r>
      <w:r w:rsidR="00D37527" w:rsidRPr="00727B98">
        <w:rPr>
          <w:rFonts w:cs="Times New Roman"/>
        </w:rPr>
        <w:t xml:space="preserve"> appendix 13, that the pupil did not benefit from the scaffolding</w:t>
      </w:r>
      <w:r w:rsidR="00F27617" w:rsidRPr="00727B98">
        <w:rPr>
          <w:rFonts w:cs="Times New Roman"/>
        </w:rPr>
        <w:t xml:space="preserve">. </w:t>
      </w:r>
      <w:r w:rsidR="004577DC" w:rsidRPr="00727B98">
        <w:rPr>
          <w:rFonts w:cs="Times New Roman"/>
        </w:rPr>
        <w:t xml:space="preserve">In question </w:t>
      </w:r>
      <w:r w:rsidR="00E01F57" w:rsidRPr="00727B98">
        <w:rPr>
          <w:rFonts w:cs="Times New Roman"/>
        </w:rPr>
        <w:t>3</w:t>
      </w:r>
      <w:r w:rsidR="00711C04">
        <w:rPr>
          <w:rFonts w:cs="Times New Roman"/>
        </w:rPr>
        <w:t xml:space="preserve"> of the sample of work</w:t>
      </w:r>
      <w:r w:rsidR="004577DC" w:rsidRPr="00727B98">
        <w:rPr>
          <w:rFonts w:cs="Times New Roman"/>
        </w:rPr>
        <w:t>, the pupil has incorrect</w:t>
      </w:r>
      <w:r w:rsidR="002967E0">
        <w:rPr>
          <w:rFonts w:cs="Times New Roman"/>
        </w:rPr>
        <w:t>ly</w:t>
      </w:r>
      <w:r w:rsidR="004577DC" w:rsidRPr="00727B98">
        <w:rPr>
          <w:rFonts w:cs="Times New Roman"/>
        </w:rPr>
        <w:t xml:space="preserve"> </w:t>
      </w:r>
      <w:r w:rsidR="00F27617" w:rsidRPr="00727B98">
        <w:rPr>
          <w:rFonts w:cs="Times New Roman"/>
        </w:rPr>
        <w:t>subtracted two</w:t>
      </w:r>
      <w:r w:rsidR="004577DC" w:rsidRPr="00727B98">
        <w:rPr>
          <w:rFonts w:cs="Times New Roman"/>
        </w:rPr>
        <w:t xml:space="preserve"> one-digit numbers</w:t>
      </w:r>
      <w:r w:rsidR="00F27617" w:rsidRPr="00727B98">
        <w:rPr>
          <w:rFonts w:cs="Times New Roman"/>
        </w:rPr>
        <w:t xml:space="preserve">, </w:t>
      </w:r>
      <w:r w:rsidR="00245184" w:rsidRPr="00727B98">
        <w:rPr>
          <w:rFonts w:cs="Times New Roman"/>
        </w:rPr>
        <w:t>9</w:t>
      </w:r>
      <w:r w:rsidR="00E23309" w:rsidRPr="00727B98">
        <w:rPr>
          <w:rFonts w:cs="Times New Roman"/>
        </w:rPr>
        <w:t xml:space="preserve"> from </w:t>
      </w:r>
      <w:r w:rsidR="00245184" w:rsidRPr="00727B98">
        <w:rPr>
          <w:rFonts w:cs="Times New Roman"/>
        </w:rPr>
        <w:t>6</w:t>
      </w:r>
      <w:r w:rsidR="00F27617" w:rsidRPr="00727B98">
        <w:rPr>
          <w:rFonts w:cs="Times New Roman"/>
        </w:rPr>
        <w:t>.</w:t>
      </w:r>
      <w:r w:rsidR="004577DC" w:rsidRPr="00727B98">
        <w:rPr>
          <w:rFonts w:cs="Times New Roman"/>
        </w:rPr>
        <w:t xml:space="preserve"> </w:t>
      </w:r>
      <w:r w:rsidR="00F27617" w:rsidRPr="00727B98">
        <w:rPr>
          <w:rFonts w:cs="Times New Roman"/>
        </w:rPr>
        <w:t>I</w:t>
      </w:r>
      <w:r w:rsidR="004577DC" w:rsidRPr="00727B98">
        <w:rPr>
          <w:rFonts w:cs="Times New Roman"/>
        </w:rPr>
        <w:t>t could be s</w:t>
      </w:r>
      <w:r w:rsidR="00F27617" w:rsidRPr="00727B98">
        <w:rPr>
          <w:rFonts w:cs="Times New Roman"/>
        </w:rPr>
        <w:t>uggested</w:t>
      </w:r>
      <w:r w:rsidR="004577DC" w:rsidRPr="00727B98">
        <w:rPr>
          <w:rFonts w:cs="Times New Roman"/>
        </w:rPr>
        <w:t xml:space="preserve"> that the pupil has insufficient knowledge of number</w:t>
      </w:r>
      <w:r w:rsidR="002000DA" w:rsidRPr="00727B98">
        <w:rPr>
          <w:rFonts w:cs="Times New Roman"/>
        </w:rPr>
        <w:t xml:space="preserve"> and negative numbers</w:t>
      </w:r>
      <w:r w:rsidR="004577DC" w:rsidRPr="00727B98">
        <w:rPr>
          <w:rFonts w:cs="Times New Roman"/>
        </w:rPr>
        <w:t xml:space="preserve">. </w:t>
      </w:r>
      <w:proofErr w:type="spellStart"/>
      <w:r w:rsidR="00584D76" w:rsidRPr="00727B98">
        <w:rPr>
          <w:rFonts w:cs="Times New Roman"/>
        </w:rPr>
        <w:t>Psarianos</w:t>
      </w:r>
      <w:proofErr w:type="spellEnd"/>
      <w:r w:rsidR="004577DC" w:rsidRPr="00727B98">
        <w:rPr>
          <w:rFonts w:cs="Times New Roman"/>
        </w:rPr>
        <w:t xml:space="preserve"> (</w:t>
      </w:r>
      <w:r w:rsidR="00584D76" w:rsidRPr="00727B98">
        <w:rPr>
          <w:rFonts w:cs="Times New Roman"/>
        </w:rPr>
        <w:t>2017</w:t>
      </w:r>
      <w:r w:rsidR="004577DC" w:rsidRPr="00727B98">
        <w:rPr>
          <w:rFonts w:cs="Times New Roman"/>
        </w:rPr>
        <w:t xml:space="preserve">) describes how number </w:t>
      </w:r>
      <w:r w:rsidR="002000DA" w:rsidRPr="00727B98">
        <w:rPr>
          <w:rFonts w:cs="Times New Roman"/>
        </w:rPr>
        <w:t>is</w:t>
      </w:r>
      <w:r w:rsidR="00584D76" w:rsidRPr="00727B98">
        <w:rPr>
          <w:rFonts w:cs="Times New Roman"/>
        </w:rPr>
        <w:t xml:space="preserve"> </w:t>
      </w:r>
      <w:r w:rsidR="002967E0">
        <w:rPr>
          <w:rFonts w:cs="Times New Roman"/>
        </w:rPr>
        <w:t>‘</w:t>
      </w:r>
      <w:r w:rsidR="00584D76" w:rsidRPr="00727B98">
        <w:rPr>
          <w:rFonts w:cs="Times New Roman"/>
          <w:i/>
        </w:rPr>
        <w:t>a solid foundation’</w:t>
      </w:r>
      <w:r w:rsidR="00584D76" w:rsidRPr="00727B98">
        <w:rPr>
          <w:rFonts w:cs="Times New Roman"/>
        </w:rPr>
        <w:t xml:space="preserve"> </w:t>
      </w:r>
      <w:r w:rsidR="002000DA" w:rsidRPr="00727B98">
        <w:rPr>
          <w:rFonts w:cs="Times New Roman"/>
        </w:rPr>
        <w:t xml:space="preserve">for the development of </w:t>
      </w:r>
      <w:r w:rsidR="00584D76" w:rsidRPr="00727B98">
        <w:rPr>
          <w:rFonts w:cs="Times New Roman"/>
        </w:rPr>
        <w:t xml:space="preserve"> mathematical skills and fluency. </w:t>
      </w:r>
      <w:r w:rsidR="00427250" w:rsidRPr="00727B98">
        <w:rPr>
          <w:rFonts w:cs="Times New Roman"/>
        </w:rPr>
        <w:t xml:space="preserve">Donaldson (2015) </w:t>
      </w:r>
      <w:r w:rsidR="004A019F" w:rsidRPr="00727B98">
        <w:rPr>
          <w:rFonts w:cs="Times New Roman"/>
        </w:rPr>
        <w:t>states that</w:t>
      </w:r>
      <w:r w:rsidR="00427250" w:rsidRPr="00727B98">
        <w:rPr>
          <w:rFonts w:cs="Times New Roman"/>
        </w:rPr>
        <w:t xml:space="preserve"> </w:t>
      </w:r>
      <w:r w:rsidR="004A019F" w:rsidRPr="00727B98">
        <w:rPr>
          <w:rFonts w:cs="Times New Roman"/>
        </w:rPr>
        <w:t>learning should be a</w:t>
      </w:r>
      <w:r w:rsidR="00257669" w:rsidRPr="00727B98">
        <w:rPr>
          <w:rFonts w:cs="Times New Roman"/>
        </w:rPr>
        <w:t>n inclusive</w:t>
      </w:r>
      <w:r w:rsidR="004A019F" w:rsidRPr="00727B98">
        <w:rPr>
          <w:rFonts w:cs="Times New Roman"/>
        </w:rPr>
        <w:t xml:space="preserve"> continuum where pupils, at a</w:t>
      </w:r>
      <w:r w:rsidR="00257669" w:rsidRPr="00727B98">
        <w:rPr>
          <w:rFonts w:cs="Times New Roman"/>
        </w:rPr>
        <w:t xml:space="preserve">n individual pace, build upon their prior knowledge and work towards progression steps. Both </w:t>
      </w:r>
      <w:proofErr w:type="spellStart"/>
      <w:r w:rsidR="00257669" w:rsidRPr="00727B98">
        <w:rPr>
          <w:rFonts w:cs="Times New Roman"/>
        </w:rPr>
        <w:t>Psarianos</w:t>
      </w:r>
      <w:proofErr w:type="spellEnd"/>
      <w:r w:rsidR="00257669" w:rsidRPr="00727B98">
        <w:rPr>
          <w:rFonts w:cs="Times New Roman"/>
        </w:rPr>
        <w:t xml:space="preserve"> (2017) and Donaldson (2015) imply that, in order for pupil to progress to higher level skills, they must develop and build upon their basic skills. </w:t>
      </w:r>
    </w:p>
    <w:p w14:paraId="3E8B1DDD" w14:textId="77777777" w:rsidR="00594E8D" w:rsidRPr="00727B98" w:rsidRDefault="00594E8D" w:rsidP="005E57A8">
      <w:pPr>
        <w:spacing w:line="360" w:lineRule="auto"/>
        <w:rPr>
          <w:rFonts w:cs="Times New Roman"/>
          <w:sz w:val="28"/>
          <w:u w:val="single"/>
        </w:rPr>
      </w:pPr>
    </w:p>
    <w:p w14:paraId="6D1A76E7" w14:textId="6B1897FE" w:rsidR="00BE4256" w:rsidRPr="00727B98" w:rsidRDefault="00594E8D" w:rsidP="005E57A8">
      <w:pPr>
        <w:spacing w:line="360" w:lineRule="auto"/>
        <w:rPr>
          <w:rFonts w:cs="Times New Roman"/>
          <w:sz w:val="28"/>
          <w:u w:val="single"/>
        </w:rPr>
      </w:pPr>
      <w:r w:rsidRPr="00727B98">
        <w:rPr>
          <w:rFonts w:cs="Times New Roman"/>
          <w:sz w:val="28"/>
          <w:u w:val="single"/>
        </w:rPr>
        <w:t>Language</w:t>
      </w:r>
      <w:r w:rsidR="001153AD" w:rsidRPr="00727B98">
        <w:rPr>
          <w:rFonts w:cs="Times New Roman"/>
          <w:sz w:val="28"/>
          <w:u w:val="single"/>
        </w:rPr>
        <w:t xml:space="preserve"> </w:t>
      </w:r>
    </w:p>
    <w:p w14:paraId="6B233CEA" w14:textId="69AECC7A" w:rsidR="00DF59B2" w:rsidRPr="00727B98" w:rsidRDefault="00EC1B38" w:rsidP="005E57A8">
      <w:pPr>
        <w:spacing w:line="360" w:lineRule="auto"/>
        <w:rPr>
          <w:rFonts w:cs="Times New Roman"/>
        </w:rPr>
      </w:pPr>
      <w:r w:rsidRPr="00727B98">
        <w:rPr>
          <w:rFonts w:cs="Times New Roman"/>
        </w:rPr>
        <w:t xml:space="preserve">Within the pupil’s </w:t>
      </w:r>
      <w:r w:rsidR="00476488" w:rsidRPr="00727B98">
        <w:rPr>
          <w:rFonts w:cs="Times New Roman"/>
        </w:rPr>
        <w:t xml:space="preserve">language </w:t>
      </w:r>
      <w:r w:rsidRPr="00727B98">
        <w:rPr>
          <w:rFonts w:cs="Times New Roman"/>
        </w:rPr>
        <w:t xml:space="preserve">learning map and the interview conducted with the pupil, shown in </w:t>
      </w:r>
      <w:r w:rsidR="00C12013" w:rsidRPr="00727B98">
        <w:rPr>
          <w:rFonts w:cs="Times New Roman"/>
        </w:rPr>
        <w:t>appendix</w:t>
      </w:r>
      <w:r w:rsidR="00C12013">
        <w:rPr>
          <w:rFonts w:cs="Times New Roman"/>
        </w:rPr>
        <w:t>es</w:t>
      </w:r>
      <w:r w:rsidRPr="00727B98">
        <w:rPr>
          <w:rFonts w:cs="Times New Roman"/>
        </w:rPr>
        <w:t xml:space="preserve"> 1</w:t>
      </w:r>
      <w:r w:rsidR="00476488" w:rsidRPr="00727B98">
        <w:rPr>
          <w:rFonts w:cs="Times New Roman"/>
        </w:rPr>
        <w:t>5</w:t>
      </w:r>
      <w:r w:rsidRPr="00727B98">
        <w:rPr>
          <w:rFonts w:cs="Times New Roman"/>
        </w:rPr>
        <w:t xml:space="preserve"> and 8 respectively, the pupil describes how she </w:t>
      </w:r>
      <w:r w:rsidR="00F0508B" w:rsidRPr="00727B98">
        <w:rPr>
          <w:rFonts w:cs="Times New Roman"/>
        </w:rPr>
        <w:t>enjoys learning and using language as it builds her confidence.</w:t>
      </w:r>
      <w:r w:rsidR="005A60F9" w:rsidRPr="00727B98">
        <w:rPr>
          <w:rFonts w:cs="Times New Roman"/>
        </w:rPr>
        <w:t xml:space="preserve"> Ferris (1998</w:t>
      </w:r>
      <w:r w:rsidR="000F4195" w:rsidRPr="00727B98">
        <w:rPr>
          <w:rFonts w:cs="Times New Roman"/>
        </w:rPr>
        <w:t>, quoted in Arango, 2015</w:t>
      </w:r>
      <w:r w:rsidR="005A60F9" w:rsidRPr="00727B98">
        <w:rPr>
          <w:rFonts w:cs="Times New Roman"/>
        </w:rPr>
        <w:t>) informs how students often show</w:t>
      </w:r>
      <w:r w:rsidR="005B063F" w:rsidRPr="00727B98">
        <w:rPr>
          <w:rFonts w:cs="Times New Roman"/>
        </w:rPr>
        <w:t xml:space="preserve"> inhibition during lessons due to their lack of confidence which can have a negative impact on their learning.</w:t>
      </w:r>
      <w:r w:rsidR="00D4268E" w:rsidRPr="00727B98">
        <w:rPr>
          <w:rFonts w:cs="Times New Roman"/>
        </w:rPr>
        <w:t xml:space="preserve"> Furthermore, </w:t>
      </w:r>
      <w:r w:rsidR="004E3FEA" w:rsidRPr="00727B98">
        <w:rPr>
          <w:rFonts w:cs="Times New Roman"/>
        </w:rPr>
        <w:t>Norman and Hyland</w:t>
      </w:r>
      <w:r w:rsidR="00D4268E" w:rsidRPr="00727B98">
        <w:rPr>
          <w:rFonts w:cs="Times New Roman"/>
        </w:rPr>
        <w:t xml:space="preserve"> (</w:t>
      </w:r>
      <w:r w:rsidR="004E3FEA" w:rsidRPr="00727B98">
        <w:rPr>
          <w:rFonts w:cs="Times New Roman"/>
        </w:rPr>
        <w:t>2003, p.12</w:t>
      </w:r>
      <w:r w:rsidR="00D4268E" w:rsidRPr="00727B98">
        <w:rPr>
          <w:rFonts w:cs="Times New Roman"/>
        </w:rPr>
        <w:t xml:space="preserve">) describes how group activities and interactions with </w:t>
      </w:r>
      <w:r w:rsidR="004E3FEA" w:rsidRPr="00727B98">
        <w:rPr>
          <w:rFonts w:cs="Times New Roman"/>
        </w:rPr>
        <w:t>other people develop and enhance ‘</w:t>
      </w:r>
      <w:r w:rsidR="004E3FEA" w:rsidRPr="00727B98">
        <w:rPr>
          <w:rFonts w:cs="Times New Roman"/>
          <w:i/>
        </w:rPr>
        <w:t xml:space="preserve">confidence and achievement at all levels of learning’. </w:t>
      </w:r>
      <w:r w:rsidR="004E3FEA" w:rsidRPr="00727B98">
        <w:rPr>
          <w:rFonts w:cs="Times New Roman"/>
        </w:rPr>
        <w:t xml:space="preserve">Therefore, Ferris (1998, quoted in Arango, 2015) and Norman and Hyland (2003) imply that developing and enhancing confidence is likely to </w:t>
      </w:r>
      <w:r w:rsidR="004F60DB" w:rsidRPr="00727B98">
        <w:rPr>
          <w:rFonts w:cs="Times New Roman"/>
        </w:rPr>
        <w:t>increase the pupil’s learning of language. Additionally, Donaldson (2015, p.30) states that one purpose of Wales’ new curriculum is to allow children to be ‘</w:t>
      </w:r>
      <w:r w:rsidR="004F60DB" w:rsidRPr="00727B98">
        <w:rPr>
          <w:rFonts w:cs="Times New Roman"/>
          <w:i/>
        </w:rPr>
        <w:t xml:space="preserve">confident individuals’ </w:t>
      </w:r>
      <w:r w:rsidR="004F60DB" w:rsidRPr="00727B98">
        <w:rPr>
          <w:rFonts w:cs="Times New Roman"/>
        </w:rPr>
        <w:t>who ‘</w:t>
      </w:r>
      <w:r w:rsidR="004F60DB" w:rsidRPr="00727B98">
        <w:rPr>
          <w:rFonts w:cs="Times New Roman"/>
          <w:i/>
        </w:rPr>
        <w:t>are building their mental and emotional well-b</w:t>
      </w:r>
      <w:r w:rsidR="00A3588C">
        <w:rPr>
          <w:rFonts w:cs="Times New Roman"/>
          <w:i/>
        </w:rPr>
        <w:t>e</w:t>
      </w:r>
      <w:r w:rsidR="004F60DB" w:rsidRPr="00727B98">
        <w:rPr>
          <w:rFonts w:cs="Times New Roman"/>
          <w:i/>
        </w:rPr>
        <w:t xml:space="preserve">ing by developing confidence’. </w:t>
      </w:r>
      <w:r w:rsidR="00380696" w:rsidRPr="00727B98">
        <w:rPr>
          <w:rFonts w:cs="Times New Roman"/>
        </w:rPr>
        <w:t xml:space="preserve">This implies that </w:t>
      </w:r>
      <w:r w:rsidR="00AE5FA8" w:rsidRPr="00727B98">
        <w:rPr>
          <w:rFonts w:cs="Times New Roman"/>
        </w:rPr>
        <w:t>confidence and pupil well-being is important to develop within the education system in Wales</w:t>
      </w:r>
      <w:r w:rsidR="0045587C" w:rsidRPr="00727B98">
        <w:rPr>
          <w:rFonts w:cs="Times New Roman"/>
        </w:rPr>
        <w:t xml:space="preserve"> and has an impact on children’s learning. </w:t>
      </w:r>
      <w:r w:rsidR="00104D19" w:rsidRPr="00727B98">
        <w:rPr>
          <w:rFonts w:cs="Times New Roman"/>
        </w:rPr>
        <w:t xml:space="preserve">Within the pupil emotion table, shown in appendix 9, the pupil expresses her enjoyment of </w:t>
      </w:r>
      <w:r w:rsidR="0072168D" w:rsidRPr="00727B98">
        <w:rPr>
          <w:rFonts w:cs="Times New Roman"/>
        </w:rPr>
        <w:t xml:space="preserve">reading and writing stories, to which she states in the pupil interview, shown in appendix 8, she does in her spare time. </w:t>
      </w:r>
      <w:r w:rsidR="00DC584F" w:rsidRPr="00727B98">
        <w:rPr>
          <w:rFonts w:cs="Times New Roman"/>
        </w:rPr>
        <w:t>Cimmiyotti</w:t>
      </w:r>
      <w:r w:rsidR="00945659" w:rsidRPr="00727B98">
        <w:rPr>
          <w:rFonts w:cs="Times New Roman"/>
        </w:rPr>
        <w:t xml:space="preserve"> (</w:t>
      </w:r>
      <w:r w:rsidR="00DC584F" w:rsidRPr="00727B98">
        <w:rPr>
          <w:rFonts w:cs="Times New Roman"/>
        </w:rPr>
        <w:t>2013</w:t>
      </w:r>
      <w:r w:rsidR="00945659" w:rsidRPr="00727B98">
        <w:rPr>
          <w:rFonts w:cs="Times New Roman"/>
        </w:rPr>
        <w:t xml:space="preserve">) informs that, within their research, there is </w:t>
      </w:r>
      <w:r w:rsidR="00CF5A7A" w:rsidRPr="00727B98">
        <w:rPr>
          <w:rFonts w:cs="Times New Roman"/>
        </w:rPr>
        <w:t xml:space="preserve">a correlation between reading skills and academic performance. </w:t>
      </w:r>
      <w:r w:rsidR="00DC584F" w:rsidRPr="00727B98">
        <w:rPr>
          <w:rFonts w:cs="Times New Roman"/>
        </w:rPr>
        <w:t>Cimmiyotti</w:t>
      </w:r>
      <w:r w:rsidR="00CF5A7A" w:rsidRPr="00727B98">
        <w:rPr>
          <w:rFonts w:cs="Times New Roman"/>
        </w:rPr>
        <w:t xml:space="preserve"> (</w:t>
      </w:r>
      <w:r w:rsidR="00DC584F" w:rsidRPr="00727B98">
        <w:rPr>
          <w:rFonts w:cs="Times New Roman"/>
        </w:rPr>
        <w:t>2013</w:t>
      </w:r>
      <w:r w:rsidR="00CF5A7A" w:rsidRPr="00727B98">
        <w:rPr>
          <w:rFonts w:cs="Times New Roman"/>
        </w:rPr>
        <w:t xml:space="preserve">) continues to describe how high reading ability, </w:t>
      </w:r>
      <w:r w:rsidR="00CF5A7A" w:rsidRPr="00727B98">
        <w:rPr>
          <w:rFonts w:cs="Times New Roman"/>
        </w:rPr>
        <w:lastRenderedPageBreak/>
        <w:t>attained from reading regularly, can benefit the learner’s following skills: writing ability</w:t>
      </w:r>
      <w:r w:rsidR="00523B83" w:rsidRPr="00727B98">
        <w:rPr>
          <w:rFonts w:cs="Times New Roman"/>
        </w:rPr>
        <w:t>,</w:t>
      </w:r>
      <w:r w:rsidR="00CF5A7A" w:rsidRPr="00727B98">
        <w:rPr>
          <w:rFonts w:cs="Times New Roman"/>
        </w:rPr>
        <w:t xml:space="preserve"> as they have a wider range of vocabulary; </w:t>
      </w:r>
      <w:r w:rsidR="00A3588C">
        <w:rPr>
          <w:rFonts w:cs="Times New Roman"/>
        </w:rPr>
        <w:t xml:space="preserve">and </w:t>
      </w:r>
      <w:r w:rsidR="00CF5A7A" w:rsidRPr="00727B98">
        <w:rPr>
          <w:rFonts w:cs="Times New Roman"/>
        </w:rPr>
        <w:t>mathematic performance</w:t>
      </w:r>
      <w:r w:rsidR="00523B83" w:rsidRPr="00727B98">
        <w:rPr>
          <w:rFonts w:cs="Times New Roman"/>
        </w:rPr>
        <w:t>,</w:t>
      </w:r>
      <w:r w:rsidR="00CF5A7A" w:rsidRPr="00727B98">
        <w:rPr>
          <w:rFonts w:cs="Times New Roman"/>
        </w:rPr>
        <w:t xml:space="preserve"> as they have greater comprehension skills which aid their </w:t>
      </w:r>
      <w:r w:rsidR="00A81A2F" w:rsidRPr="00727B98">
        <w:rPr>
          <w:rFonts w:cs="Times New Roman"/>
        </w:rPr>
        <w:t>problem-solving</w:t>
      </w:r>
      <w:r w:rsidR="00CF5A7A" w:rsidRPr="00727B98">
        <w:rPr>
          <w:rFonts w:cs="Times New Roman"/>
        </w:rPr>
        <w:t xml:space="preserve"> skills.</w:t>
      </w:r>
      <w:r w:rsidR="00E44360" w:rsidRPr="00727B98">
        <w:rPr>
          <w:rFonts w:cs="Times New Roman"/>
        </w:rPr>
        <w:t xml:space="preserve"> Additionally, The Children’s Book Review (2010) state that learners increase their vocabulary and develop their writing skills when reading, however they highlight the fact that books must be of a high quality to benefit the learner. Both Cimmiyotti (2013) and The Children’s Book Review </w:t>
      </w:r>
      <w:r w:rsidR="0041324F" w:rsidRPr="00727B98">
        <w:rPr>
          <w:rFonts w:cs="Times New Roman"/>
        </w:rPr>
        <w:t xml:space="preserve">(2010) </w:t>
      </w:r>
      <w:r w:rsidR="00A21711" w:rsidRPr="00727B98">
        <w:rPr>
          <w:rFonts w:cs="Times New Roman"/>
        </w:rPr>
        <w:t xml:space="preserve">highlight that reading </w:t>
      </w:r>
      <w:r w:rsidR="002F0EC0" w:rsidRPr="00727B98">
        <w:rPr>
          <w:rFonts w:cs="Times New Roman"/>
        </w:rPr>
        <w:t xml:space="preserve">can enhance and develop the learner’s reading ability, along with vocabulary, writing skills and mathematics. </w:t>
      </w:r>
    </w:p>
    <w:p w14:paraId="60F42CC6" w14:textId="12668764" w:rsidR="0072168D" w:rsidRPr="00727B98" w:rsidRDefault="0072168D" w:rsidP="005E57A8">
      <w:pPr>
        <w:spacing w:line="360" w:lineRule="auto"/>
        <w:rPr>
          <w:rFonts w:cs="Times New Roman"/>
        </w:rPr>
      </w:pPr>
    </w:p>
    <w:p w14:paraId="34C83B4C" w14:textId="53F44DFE" w:rsidR="005D2D33" w:rsidRPr="00727B98" w:rsidRDefault="00FC23CD" w:rsidP="005E57A8">
      <w:pPr>
        <w:spacing w:line="360" w:lineRule="auto"/>
        <w:rPr>
          <w:rFonts w:cs="Times New Roman"/>
        </w:rPr>
      </w:pPr>
      <w:r w:rsidRPr="00727B98">
        <w:rPr>
          <w:rFonts w:cs="Times New Roman"/>
        </w:rPr>
        <w:t>An activity within the classroom required the pupil</w:t>
      </w:r>
      <w:r w:rsidR="00056C07" w:rsidRPr="00727B98">
        <w:rPr>
          <w:rFonts w:cs="Times New Roman"/>
        </w:rPr>
        <w:t xml:space="preserve"> to</w:t>
      </w:r>
      <w:r w:rsidRPr="00727B98">
        <w:rPr>
          <w:rFonts w:cs="Times New Roman"/>
        </w:rPr>
        <w:t xml:space="preserve"> </w:t>
      </w:r>
      <w:r w:rsidR="00422B3F" w:rsidRPr="00727B98">
        <w:rPr>
          <w:rFonts w:cs="Times New Roman"/>
        </w:rPr>
        <w:t>use information</w:t>
      </w:r>
      <w:r w:rsidR="00FE6671" w:rsidRPr="00727B98">
        <w:rPr>
          <w:rFonts w:cs="Times New Roman"/>
        </w:rPr>
        <w:t>,</w:t>
      </w:r>
      <w:r w:rsidR="00422B3F" w:rsidRPr="00727B98">
        <w:rPr>
          <w:rFonts w:cs="Times New Roman"/>
        </w:rPr>
        <w:t xml:space="preserve"> </w:t>
      </w:r>
      <w:r w:rsidR="00845C67">
        <w:rPr>
          <w:rFonts w:cs="Times New Roman"/>
        </w:rPr>
        <w:t xml:space="preserve">that </w:t>
      </w:r>
      <w:r w:rsidR="00DB42D6" w:rsidRPr="00727B98">
        <w:rPr>
          <w:rFonts w:cs="Times New Roman"/>
        </w:rPr>
        <w:t>she</w:t>
      </w:r>
      <w:r w:rsidR="00422B3F" w:rsidRPr="00727B98">
        <w:rPr>
          <w:rFonts w:cs="Times New Roman"/>
        </w:rPr>
        <w:t xml:space="preserve"> had previously researched</w:t>
      </w:r>
      <w:r w:rsidR="00056C07" w:rsidRPr="00727B98">
        <w:rPr>
          <w:rFonts w:cs="Times New Roman"/>
        </w:rPr>
        <w:t>,</w:t>
      </w:r>
      <w:r w:rsidR="00422B3F" w:rsidRPr="00727B98">
        <w:rPr>
          <w:rFonts w:cs="Times New Roman"/>
        </w:rPr>
        <w:t xml:space="preserve"> </w:t>
      </w:r>
      <w:r w:rsidR="00056C07" w:rsidRPr="00727B98">
        <w:rPr>
          <w:rFonts w:cs="Times New Roman"/>
        </w:rPr>
        <w:t xml:space="preserve">to teach </w:t>
      </w:r>
      <w:r w:rsidR="00DB42D6" w:rsidRPr="00727B98">
        <w:rPr>
          <w:rFonts w:cs="Times New Roman"/>
        </w:rPr>
        <w:t>her</w:t>
      </w:r>
      <w:r w:rsidR="00056C07" w:rsidRPr="00727B98">
        <w:rPr>
          <w:rFonts w:cs="Times New Roman"/>
        </w:rPr>
        <w:t xml:space="preserve"> partner about the life of </w:t>
      </w:r>
      <w:r w:rsidR="00DB42D6" w:rsidRPr="00727B98">
        <w:rPr>
          <w:rFonts w:cs="Times New Roman"/>
        </w:rPr>
        <w:t>her</w:t>
      </w:r>
      <w:r w:rsidR="00056C07" w:rsidRPr="00727B98">
        <w:rPr>
          <w:rFonts w:cs="Times New Roman"/>
        </w:rPr>
        <w:t xml:space="preserve"> chosen artist.</w:t>
      </w:r>
      <w:r w:rsidR="004E4E56" w:rsidRPr="00727B98">
        <w:rPr>
          <w:rFonts w:cs="Times New Roman"/>
        </w:rPr>
        <w:t xml:space="preserve"> The task required her to recall information she had previously researched and use </w:t>
      </w:r>
      <w:r w:rsidR="00FE6671" w:rsidRPr="00727B98">
        <w:rPr>
          <w:rFonts w:cs="Times New Roman"/>
        </w:rPr>
        <w:t>said</w:t>
      </w:r>
      <w:r w:rsidR="004E4E56" w:rsidRPr="00727B98">
        <w:rPr>
          <w:rFonts w:cs="Times New Roman"/>
        </w:rPr>
        <w:t xml:space="preserve"> information to provide another learner with an understanding of the life of the </w:t>
      </w:r>
      <w:r w:rsidR="004E4E56" w:rsidRPr="007C448F">
        <w:rPr>
          <w:rFonts w:cs="Times New Roman"/>
        </w:rPr>
        <w:t xml:space="preserve">artist. </w:t>
      </w:r>
      <w:r w:rsidR="009A19CF" w:rsidRPr="007C448F">
        <w:rPr>
          <w:rFonts w:cs="Times New Roman"/>
        </w:rPr>
        <w:t>Appendix 10 shows</w:t>
      </w:r>
      <w:r w:rsidR="009A19CF" w:rsidRPr="00727B98">
        <w:rPr>
          <w:rFonts w:cs="Times New Roman"/>
        </w:rPr>
        <w:t xml:space="preserve"> an observation of the pupil during the lesson. </w:t>
      </w:r>
      <w:r w:rsidR="00B806CA" w:rsidRPr="00727B98">
        <w:rPr>
          <w:rFonts w:cs="Times New Roman"/>
        </w:rPr>
        <w:t>Thinking Classroom</w:t>
      </w:r>
      <w:r w:rsidR="004E4E56" w:rsidRPr="00727B98">
        <w:rPr>
          <w:rFonts w:cs="Times New Roman"/>
        </w:rPr>
        <w:t xml:space="preserve"> (</w:t>
      </w:r>
      <w:r w:rsidR="00B806CA" w:rsidRPr="00727B98">
        <w:rPr>
          <w:rFonts w:cs="Times New Roman"/>
        </w:rPr>
        <w:t>2018</w:t>
      </w:r>
      <w:r w:rsidR="004E4E56" w:rsidRPr="00727B98">
        <w:rPr>
          <w:rFonts w:cs="Times New Roman"/>
        </w:rPr>
        <w:t>) describes how there are two categories of thinking skills: cognitive thinking skills and reflective thinking skills. Cognitive thinking skills include learners gathering information, organising information and forming a basic understanding, and applying the information and understanding (</w:t>
      </w:r>
      <w:r w:rsidR="002D15DC" w:rsidRPr="00727B98">
        <w:rPr>
          <w:rFonts w:cs="Times New Roman"/>
        </w:rPr>
        <w:t>Thinking Classroom</w:t>
      </w:r>
      <w:r w:rsidR="004E4E56" w:rsidRPr="00727B98">
        <w:rPr>
          <w:rFonts w:cs="Times New Roman"/>
        </w:rPr>
        <w:t>,</w:t>
      </w:r>
      <w:r w:rsidR="002D15DC" w:rsidRPr="00727B98">
        <w:rPr>
          <w:rFonts w:cs="Times New Roman"/>
        </w:rPr>
        <w:t xml:space="preserve"> 2018</w:t>
      </w:r>
      <w:r w:rsidR="004E4E56" w:rsidRPr="00727B98">
        <w:rPr>
          <w:rFonts w:cs="Times New Roman"/>
        </w:rPr>
        <w:t>).</w:t>
      </w:r>
      <w:r w:rsidR="002D6594" w:rsidRPr="00727B98">
        <w:rPr>
          <w:rFonts w:cs="Times New Roman"/>
        </w:rPr>
        <w:t xml:space="preserve"> Additionally, </w:t>
      </w:r>
      <w:r w:rsidR="009D4A74" w:rsidRPr="00727B98">
        <w:rPr>
          <w:rFonts w:cs="Times New Roman"/>
        </w:rPr>
        <w:t>Bloom’s taxonomy</w:t>
      </w:r>
      <w:r w:rsidR="005D2D33" w:rsidRPr="00727B98">
        <w:rPr>
          <w:rFonts w:cs="Times New Roman"/>
        </w:rPr>
        <w:t xml:space="preserve"> included </w:t>
      </w:r>
      <w:r w:rsidR="003A1D19" w:rsidRPr="00727B98">
        <w:rPr>
          <w:rFonts w:cs="Times New Roman"/>
        </w:rPr>
        <w:t xml:space="preserve">the following three levels of thinking: </w:t>
      </w:r>
      <w:r w:rsidR="005D2D33" w:rsidRPr="00727B98">
        <w:rPr>
          <w:rFonts w:cs="Times New Roman"/>
        </w:rPr>
        <w:t>knowledge,</w:t>
      </w:r>
      <w:r w:rsidR="003A1D19" w:rsidRPr="00727B98">
        <w:rPr>
          <w:rFonts w:cs="Times New Roman"/>
        </w:rPr>
        <w:t xml:space="preserve"> the act of recalling information; </w:t>
      </w:r>
      <w:r w:rsidR="005D2D33" w:rsidRPr="00727B98">
        <w:rPr>
          <w:rFonts w:cs="Times New Roman"/>
        </w:rPr>
        <w:t xml:space="preserve">comprehension, </w:t>
      </w:r>
      <w:r w:rsidR="003A1D19" w:rsidRPr="00727B98">
        <w:rPr>
          <w:rFonts w:cs="Times New Roman"/>
        </w:rPr>
        <w:t xml:space="preserve">the act of understanding the information; </w:t>
      </w:r>
      <w:r w:rsidR="005D2D33" w:rsidRPr="00727B98">
        <w:rPr>
          <w:rFonts w:cs="Times New Roman"/>
        </w:rPr>
        <w:t>and application</w:t>
      </w:r>
      <w:r w:rsidR="003A1D19" w:rsidRPr="00727B98">
        <w:rPr>
          <w:rFonts w:cs="Times New Roman"/>
        </w:rPr>
        <w:t>, the act of using and applying the information</w:t>
      </w:r>
      <w:r w:rsidR="005D2D33" w:rsidRPr="00727B98">
        <w:rPr>
          <w:rFonts w:cs="Times New Roman"/>
        </w:rPr>
        <w:t xml:space="preserve"> (Bates, 2016). Both sources show that </w:t>
      </w:r>
      <w:r w:rsidR="003A1D19" w:rsidRPr="00727B98">
        <w:rPr>
          <w:rFonts w:cs="Times New Roman"/>
        </w:rPr>
        <w:t xml:space="preserve">the pupil has the reading ability to </w:t>
      </w:r>
      <w:r w:rsidR="000E01A1" w:rsidRPr="00727B98">
        <w:rPr>
          <w:rFonts w:cs="Times New Roman"/>
        </w:rPr>
        <w:t xml:space="preserve">derive meaning from new information and apply it in a different context. </w:t>
      </w:r>
      <w:r w:rsidR="009A19CF" w:rsidRPr="00727B98">
        <w:rPr>
          <w:rFonts w:cs="Times New Roman"/>
        </w:rPr>
        <w:t xml:space="preserve">As previously stated within the assignment, Ebbinghaus (1885) </w:t>
      </w:r>
      <w:r w:rsidR="006A4B56" w:rsidRPr="00727B98">
        <w:rPr>
          <w:rFonts w:cs="Times New Roman"/>
        </w:rPr>
        <w:t>theori</w:t>
      </w:r>
      <w:r w:rsidR="00B04092">
        <w:rPr>
          <w:rFonts w:cs="Times New Roman"/>
        </w:rPr>
        <w:t>sed</w:t>
      </w:r>
      <w:r w:rsidR="006A4B56" w:rsidRPr="00727B98">
        <w:rPr>
          <w:rFonts w:cs="Times New Roman"/>
        </w:rPr>
        <w:t xml:space="preserve"> that, for memorable learning to occur, information must be repeated and recalled in different contexts. This </w:t>
      </w:r>
      <w:r w:rsidR="00374E2F" w:rsidRPr="00727B98">
        <w:rPr>
          <w:rFonts w:cs="Times New Roman"/>
        </w:rPr>
        <w:t xml:space="preserve">reinforces the fact that the </w:t>
      </w:r>
      <w:r w:rsidR="00FE6671" w:rsidRPr="00727B98">
        <w:rPr>
          <w:rFonts w:cs="Times New Roman"/>
        </w:rPr>
        <w:t>pupil’s</w:t>
      </w:r>
      <w:r w:rsidR="00374E2F" w:rsidRPr="00727B98">
        <w:rPr>
          <w:rFonts w:cs="Times New Roman"/>
        </w:rPr>
        <w:t xml:space="preserve"> thinking skills has an impact on </w:t>
      </w:r>
      <w:r w:rsidR="00FE6671" w:rsidRPr="00727B98">
        <w:rPr>
          <w:rFonts w:cs="Times New Roman"/>
        </w:rPr>
        <w:t>their</w:t>
      </w:r>
      <w:r w:rsidR="00374E2F" w:rsidRPr="00727B98">
        <w:rPr>
          <w:rFonts w:cs="Times New Roman"/>
        </w:rPr>
        <w:t xml:space="preserve"> learning and understanding of language. </w:t>
      </w:r>
      <w:r w:rsidR="006A4B56" w:rsidRPr="00727B98">
        <w:rPr>
          <w:rFonts w:cs="Times New Roman"/>
        </w:rPr>
        <w:t xml:space="preserve"> </w:t>
      </w:r>
    </w:p>
    <w:p w14:paraId="704A2BA8" w14:textId="6879B335" w:rsidR="0072168D" w:rsidRPr="00727B98" w:rsidRDefault="0072168D" w:rsidP="005E57A8">
      <w:pPr>
        <w:spacing w:line="360" w:lineRule="auto"/>
        <w:rPr>
          <w:rFonts w:cs="Times New Roman"/>
        </w:rPr>
      </w:pPr>
    </w:p>
    <w:p w14:paraId="46363865" w14:textId="267B407C" w:rsidR="003224D7" w:rsidRPr="00727B98" w:rsidRDefault="00F05624" w:rsidP="005E57A8">
      <w:pPr>
        <w:spacing w:line="360" w:lineRule="auto"/>
        <w:rPr>
          <w:rFonts w:cs="Times New Roman"/>
        </w:rPr>
      </w:pPr>
      <w:r w:rsidRPr="00727B98">
        <w:rPr>
          <w:rFonts w:cs="Times New Roman"/>
        </w:rPr>
        <w:t>Appendix 11</w:t>
      </w:r>
      <w:r w:rsidR="006C5A83" w:rsidRPr="00727B98">
        <w:rPr>
          <w:rFonts w:cs="Times New Roman"/>
        </w:rPr>
        <w:t>,</w:t>
      </w:r>
      <w:r w:rsidRPr="00727B98">
        <w:rPr>
          <w:rFonts w:cs="Times New Roman"/>
        </w:rPr>
        <w:t xml:space="preserve"> a</w:t>
      </w:r>
      <w:r w:rsidR="00455312" w:rsidRPr="00727B98">
        <w:rPr>
          <w:rFonts w:cs="Times New Roman"/>
        </w:rPr>
        <w:t xml:space="preserve"> vocabulary table created by the pupil to support the description of her artwork and therefore her written speech</w:t>
      </w:r>
      <w:r w:rsidR="006C5A83" w:rsidRPr="00727B98">
        <w:rPr>
          <w:rFonts w:cs="Times New Roman"/>
        </w:rPr>
        <w:t>, shows that the pupil</w:t>
      </w:r>
      <w:r w:rsidR="00701796" w:rsidRPr="00727B98">
        <w:rPr>
          <w:rFonts w:cs="Times New Roman"/>
        </w:rPr>
        <w:t xml:space="preserve"> has a good level of vocabulary and </w:t>
      </w:r>
      <w:r w:rsidR="00D847D1" w:rsidRPr="00727B98">
        <w:rPr>
          <w:rFonts w:cs="Times New Roman"/>
        </w:rPr>
        <w:t xml:space="preserve">illustrates </w:t>
      </w:r>
      <w:r w:rsidR="00DE3F03" w:rsidRPr="00727B98">
        <w:rPr>
          <w:rFonts w:cs="Times New Roman"/>
        </w:rPr>
        <w:t>her</w:t>
      </w:r>
      <w:r w:rsidR="00701796" w:rsidRPr="00727B98">
        <w:rPr>
          <w:rFonts w:cs="Times New Roman"/>
        </w:rPr>
        <w:t xml:space="preserve"> understand</w:t>
      </w:r>
      <w:r w:rsidR="00DE3F03" w:rsidRPr="00727B98">
        <w:rPr>
          <w:rFonts w:cs="Times New Roman"/>
        </w:rPr>
        <w:t>ing</w:t>
      </w:r>
      <w:r w:rsidR="00701796" w:rsidRPr="00727B98">
        <w:rPr>
          <w:rFonts w:cs="Times New Roman"/>
        </w:rPr>
        <w:t xml:space="preserve"> </w:t>
      </w:r>
      <w:r w:rsidR="0041324F" w:rsidRPr="00727B98">
        <w:rPr>
          <w:rFonts w:cs="Times New Roman"/>
        </w:rPr>
        <w:t xml:space="preserve">of </w:t>
      </w:r>
      <w:r w:rsidR="00701796" w:rsidRPr="00727B98">
        <w:rPr>
          <w:rFonts w:cs="Times New Roman"/>
        </w:rPr>
        <w:t>adjective</w:t>
      </w:r>
      <w:r w:rsidR="00DE3F03" w:rsidRPr="00727B98">
        <w:rPr>
          <w:rFonts w:cs="Times New Roman"/>
        </w:rPr>
        <w:t>s</w:t>
      </w:r>
      <w:r w:rsidR="00701796" w:rsidRPr="00727B98">
        <w:rPr>
          <w:rFonts w:cs="Times New Roman"/>
        </w:rPr>
        <w:t xml:space="preserve">. As previously stated, </w:t>
      </w:r>
      <w:proofErr w:type="spellStart"/>
      <w:r w:rsidR="00701796" w:rsidRPr="00727B98">
        <w:rPr>
          <w:rFonts w:cs="Times New Roman"/>
        </w:rPr>
        <w:t>Cimmiyotti</w:t>
      </w:r>
      <w:proofErr w:type="spellEnd"/>
      <w:r w:rsidR="00701796" w:rsidRPr="00727B98">
        <w:rPr>
          <w:rFonts w:cs="Times New Roman"/>
        </w:rPr>
        <w:t xml:space="preserve"> (2013) and The Children’s Book Review </w:t>
      </w:r>
      <w:r w:rsidR="0041324F" w:rsidRPr="00727B98">
        <w:rPr>
          <w:rFonts w:cs="Times New Roman"/>
        </w:rPr>
        <w:t xml:space="preserve">(2010) </w:t>
      </w:r>
      <w:r w:rsidR="00701796" w:rsidRPr="00727B98">
        <w:rPr>
          <w:rFonts w:cs="Times New Roman"/>
        </w:rPr>
        <w:t xml:space="preserve">described that there </w:t>
      </w:r>
      <w:r w:rsidR="0041324F" w:rsidRPr="00727B98">
        <w:rPr>
          <w:rFonts w:cs="Times New Roman"/>
        </w:rPr>
        <w:t>may be</w:t>
      </w:r>
      <w:r w:rsidR="00701796" w:rsidRPr="00727B98">
        <w:rPr>
          <w:rFonts w:cs="Times New Roman"/>
        </w:rPr>
        <w:t xml:space="preserve"> a correlation between reading regularly and having a wide range of vocabulary. The </w:t>
      </w:r>
      <w:r w:rsidR="00455312" w:rsidRPr="00727B98">
        <w:rPr>
          <w:rFonts w:cs="Times New Roman"/>
        </w:rPr>
        <w:t>sample of the pupil’s written speech</w:t>
      </w:r>
      <w:r w:rsidR="00701796" w:rsidRPr="00727B98">
        <w:rPr>
          <w:rFonts w:cs="Times New Roman"/>
        </w:rPr>
        <w:t>, shown in appendix 1</w:t>
      </w:r>
      <w:r w:rsidR="00455312" w:rsidRPr="00727B98">
        <w:rPr>
          <w:rFonts w:cs="Times New Roman"/>
        </w:rPr>
        <w:t>2</w:t>
      </w:r>
      <w:r w:rsidR="00701796" w:rsidRPr="00727B98">
        <w:rPr>
          <w:rFonts w:cs="Times New Roman"/>
        </w:rPr>
        <w:t xml:space="preserve">, exemplifies that the pupil’s regular reading has developed </w:t>
      </w:r>
      <w:r w:rsidR="0041324F" w:rsidRPr="00727B98">
        <w:rPr>
          <w:rFonts w:cs="Times New Roman"/>
        </w:rPr>
        <w:t>her</w:t>
      </w:r>
      <w:r w:rsidR="00701796" w:rsidRPr="00727B98">
        <w:rPr>
          <w:rFonts w:cs="Times New Roman"/>
        </w:rPr>
        <w:t xml:space="preserve"> </w:t>
      </w:r>
      <w:r w:rsidR="00701796" w:rsidRPr="00727B98">
        <w:rPr>
          <w:rFonts w:cs="Times New Roman"/>
        </w:rPr>
        <w:lastRenderedPageBreak/>
        <w:t>range of vocabulary</w:t>
      </w:r>
      <w:r w:rsidR="0041324F" w:rsidRPr="00727B98">
        <w:rPr>
          <w:rFonts w:cs="Times New Roman"/>
        </w:rPr>
        <w:t xml:space="preserve"> and has benefitted her understanding of language</w:t>
      </w:r>
      <w:r w:rsidR="00455312" w:rsidRPr="00727B98">
        <w:rPr>
          <w:rFonts w:cs="Times New Roman"/>
        </w:rPr>
        <w:t xml:space="preserve"> as she is able to apply her knowledge of vocabulary in her written work</w:t>
      </w:r>
      <w:r w:rsidR="00701796" w:rsidRPr="00727B98">
        <w:rPr>
          <w:rFonts w:cs="Times New Roman"/>
        </w:rPr>
        <w:t>.</w:t>
      </w:r>
      <w:r w:rsidR="00480168" w:rsidRPr="00727B98">
        <w:rPr>
          <w:rFonts w:cs="Times New Roman"/>
        </w:rPr>
        <w:t xml:space="preserve"> </w:t>
      </w:r>
      <w:r w:rsidR="00D40EAB" w:rsidRPr="00727B98">
        <w:rPr>
          <w:rFonts w:cs="Times New Roman"/>
        </w:rPr>
        <w:t>DCELLS (2016</w:t>
      </w:r>
      <w:r w:rsidR="009371DC" w:rsidRPr="00727B98">
        <w:rPr>
          <w:rFonts w:cs="Times New Roman"/>
        </w:rPr>
        <w:t>a</w:t>
      </w:r>
      <w:r w:rsidR="00643AF8" w:rsidRPr="00727B98">
        <w:rPr>
          <w:rFonts w:cs="Times New Roman"/>
        </w:rPr>
        <w:t>, p.29</w:t>
      </w:r>
      <w:r w:rsidR="00D40EAB" w:rsidRPr="00727B98">
        <w:rPr>
          <w:rFonts w:cs="Times New Roman"/>
        </w:rPr>
        <w:t xml:space="preserve">) </w:t>
      </w:r>
      <w:r w:rsidR="00643AF8" w:rsidRPr="00727B98">
        <w:rPr>
          <w:rFonts w:cs="Times New Roman"/>
        </w:rPr>
        <w:t>describe how learners attaining a level four in writing use ‘</w:t>
      </w:r>
      <w:r w:rsidR="00643AF8" w:rsidRPr="00727B98">
        <w:rPr>
          <w:rFonts w:cs="Times New Roman"/>
          <w:i/>
        </w:rPr>
        <w:t>adventurous</w:t>
      </w:r>
      <w:r w:rsidR="00643AF8" w:rsidRPr="00727B98">
        <w:rPr>
          <w:rFonts w:cs="Times New Roman"/>
        </w:rPr>
        <w:t>’ vocabulary intentionally. This is evident in her work when vocabulary such as ‘wonky’ and ‘swirly’ are used</w:t>
      </w:r>
      <w:r w:rsidR="00242F08" w:rsidRPr="00727B98">
        <w:rPr>
          <w:rFonts w:cs="Times New Roman"/>
        </w:rPr>
        <w:t>, shown in appendix 1</w:t>
      </w:r>
      <w:r w:rsidR="00455312" w:rsidRPr="00727B98">
        <w:rPr>
          <w:rFonts w:cs="Times New Roman"/>
        </w:rPr>
        <w:t xml:space="preserve">2. </w:t>
      </w:r>
      <w:r w:rsidR="004E6A5E" w:rsidRPr="00727B98">
        <w:rPr>
          <w:rFonts w:cs="Times New Roman"/>
        </w:rPr>
        <w:t xml:space="preserve">This </w:t>
      </w:r>
      <w:r w:rsidR="00170227" w:rsidRPr="00727B98">
        <w:rPr>
          <w:rFonts w:cs="Times New Roman"/>
        </w:rPr>
        <w:t xml:space="preserve">sample of work </w:t>
      </w:r>
      <w:r w:rsidR="004E6A5E" w:rsidRPr="00727B98">
        <w:rPr>
          <w:rFonts w:cs="Times New Roman"/>
        </w:rPr>
        <w:t>also shows that the pupil has the ability to adapt her writing style to conform to the expectations of a written speech. DCELLS (</w:t>
      </w:r>
      <w:r w:rsidR="00887A60" w:rsidRPr="00727B98">
        <w:rPr>
          <w:rFonts w:cs="Times New Roman"/>
        </w:rPr>
        <w:t>2008c</w:t>
      </w:r>
      <w:r w:rsidR="004E6A5E" w:rsidRPr="00727B98">
        <w:rPr>
          <w:rFonts w:cs="Times New Roman"/>
        </w:rPr>
        <w:t>, p.24) inform that learners should have a growing awareness of</w:t>
      </w:r>
      <w:r w:rsidR="00170227" w:rsidRPr="00727B98">
        <w:rPr>
          <w:rFonts w:cs="Times New Roman"/>
        </w:rPr>
        <w:t xml:space="preserve"> the</w:t>
      </w:r>
      <w:r w:rsidR="004E6A5E" w:rsidRPr="00727B98">
        <w:rPr>
          <w:rFonts w:cs="Times New Roman"/>
        </w:rPr>
        <w:t xml:space="preserve"> </w:t>
      </w:r>
      <w:r w:rsidR="004E6A5E" w:rsidRPr="00727B98">
        <w:rPr>
          <w:rFonts w:cs="Times New Roman"/>
          <w:i/>
        </w:rPr>
        <w:t>‘style’</w:t>
      </w:r>
      <w:r w:rsidR="004E6A5E" w:rsidRPr="00727B98">
        <w:rPr>
          <w:rFonts w:cs="Times New Roman"/>
        </w:rPr>
        <w:t xml:space="preserve"> of different types of writing and should ‘</w:t>
      </w:r>
      <w:r w:rsidR="004E6A5E" w:rsidRPr="00727B98">
        <w:rPr>
          <w:rFonts w:cs="Times New Roman"/>
          <w:i/>
        </w:rPr>
        <w:t>adjust their language’</w:t>
      </w:r>
      <w:r w:rsidR="004E6A5E" w:rsidRPr="00727B98">
        <w:rPr>
          <w:rFonts w:cs="Times New Roman"/>
        </w:rPr>
        <w:t xml:space="preserve"> to suit </w:t>
      </w:r>
      <w:r w:rsidR="00170227" w:rsidRPr="00727B98">
        <w:rPr>
          <w:rFonts w:cs="Times New Roman"/>
        </w:rPr>
        <w:t>the</w:t>
      </w:r>
      <w:r w:rsidR="004E6A5E" w:rsidRPr="00727B98">
        <w:rPr>
          <w:rFonts w:cs="Times New Roman"/>
        </w:rPr>
        <w:t xml:space="preserve"> style</w:t>
      </w:r>
      <w:r w:rsidR="00170227" w:rsidRPr="00727B98">
        <w:rPr>
          <w:rFonts w:cs="Times New Roman"/>
        </w:rPr>
        <w:t xml:space="preserve"> in which they are writing in</w:t>
      </w:r>
      <w:r w:rsidR="004E6A5E" w:rsidRPr="00727B98">
        <w:rPr>
          <w:rFonts w:cs="Times New Roman"/>
        </w:rPr>
        <w:t>.</w:t>
      </w:r>
      <w:r w:rsidR="00926A2A" w:rsidRPr="00727B98">
        <w:rPr>
          <w:rFonts w:cs="Times New Roman"/>
        </w:rPr>
        <w:t xml:space="preserve"> When using the vocabulary to describe her artwork, it is evident that the pupil has insufficient knowledge of </w:t>
      </w:r>
      <w:r w:rsidR="003224D7" w:rsidRPr="00727B98">
        <w:rPr>
          <w:rFonts w:cs="Times New Roman"/>
        </w:rPr>
        <w:t xml:space="preserve">listing, and therefore using punctuation effectively. </w:t>
      </w:r>
      <w:r w:rsidR="00276EEA" w:rsidRPr="00727B98">
        <w:rPr>
          <w:rFonts w:cs="Times New Roman"/>
        </w:rPr>
        <w:t>DCELLS (2016</w:t>
      </w:r>
      <w:r w:rsidR="009371DC" w:rsidRPr="00727B98">
        <w:rPr>
          <w:rFonts w:cs="Times New Roman"/>
        </w:rPr>
        <w:t>a</w:t>
      </w:r>
      <w:r w:rsidR="00DC3945" w:rsidRPr="00727B98">
        <w:rPr>
          <w:rFonts w:cs="Times New Roman"/>
        </w:rPr>
        <w:t>, p.12</w:t>
      </w:r>
      <w:r w:rsidR="00276EEA" w:rsidRPr="00727B98">
        <w:rPr>
          <w:rFonts w:cs="Times New Roman"/>
        </w:rPr>
        <w:t xml:space="preserve">) state that </w:t>
      </w:r>
      <w:r w:rsidR="00DC3945" w:rsidRPr="00727B98">
        <w:rPr>
          <w:rFonts w:cs="Times New Roman"/>
        </w:rPr>
        <w:t>pupils in year five should be able to ‘</w:t>
      </w:r>
      <w:r w:rsidR="00DC3945" w:rsidRPr="00727B98">
        <w:rPr>
          <w:rFonts w:cs="Times New Roman"/>
          <w:i/>
        </w:rPr>
        <w:t>use a full range of punctuation’</w:t>
      </w:r>
      <w:r w:rsidR="00E923D5" w:rsidRPr="00727B98">
        <w:rPr>
          <w:rFonts w:cs="Times New Roman"/>
        </w:rPr>
        <w:t xml:space="preserve"> including listing correctly. </w:t>
      </w:r>
      <w:r w:rsidR="007D4FCE" w:rsidRPr="00727B98">
        <w:rPr>
          <w:rFonts w:cs="Times New Roman"/>
        </w:rPr>
        <w:t>Additionally, DCELLS (2008c, p.24) describe how learners should become ‘</w:t>
      </w:r>
      <w:r w:rsidR="007D4FCE" w:rsidRPr="00727B98">
        <w:rPr>
          <w:rFonts w:cs="Times New Roman"/>
          <w:i/>
        </w:rPr>
        <w:t>competent writers’</w:t>
      </w:r>
      <w:r w:rsidR="007D4FCE" w:rsidRPr="00727B98">
        <w:rPr>
          <w:rFonts w:cs="Times New Roman"/>
        </w:rPr>
        <w:t xml:space="preserve"> who display the ability to write ‘</w:t>
      </w:r>
      <w:r w:rsidR="007D4FCE" w:rsidRPr="00727B98">
        <w:rPr>
          <w:rFonts w:cs="Times New Roman"/>
          <w:i/>
        </w:rPr>
        <w:t>clearly and coherently’.</w:t>
      </w:r>
      <w:r w:rsidR="00146C9E" w:rsidRPr="00727B98">
        <w:rPr>
          <w:rFonts w:cs="Times New Roman"/>
          <w:i/>
        </w:rPr>
        <w:t xml:space="preserve"> </w:t>
      </w:r>
      <w:r w:rsidR="00146C9E" w:rsidRPr="00727B98">
        <w:rPr>
          <w:rFonts w:cs="Times New Roman"/>
        </w:rPr>
        <w:t xml:space="preserve">These statements evidence the importance of developing the pupil’s knowledge of </w:t>
      </w:r>
      <w:r w:rsidR="00403F46" w:rsidRPr="00727B98">
        <w:rPr>
          <w:rFonts w:cs="Times New Roman"/>
        </w:rPr>
        <w:t>using punctuation correctly to write clear description.</w:t>
      </w:r>
      <w:r w:rsidR="00AE6F85" w:rsidRPr="00727B98">
        <w:rPr>
          <w:rFonts w:cs="Times New Roman"/>
        </w:rPr>
        <w:t xml:space="preserve"> </w:t>
      </w:r>
      <w:r w:rsidR="0032032A" w:rsidRPr="00727B98">
        <w:rPr>
          <w:rFonts w:cs="Times New Roman"/>
        </w:rPr>
        <w:t xml:space="preserve">Furthermore, </w:t>
      </w:r>
      <w:r w:rsidR="00AE6F85" w:rsidRPr="00727B98">
        <w:rPr>
          <w:rFonts w:cs="Times New Roman"/>
        </w:rPr>
        <w:t>Donaldson (2015</w:t>
      </w:r>
      <w:r w:rsidR="00081A86" w:rsidRPr="00727B98">
        <w:rPr>
          <w:rFonts w:cs="Times New Roman"/>
        </w:rPr>
        <w:t>, p.49</w:t>
      </w:r>
      <w:r w:rsidR="00AE6F85" w:rsidRPr="00727B98">
        <w:rPr>
          <w:rFonts w:cs="Times New Roman"/>
        </w:rPr>
        <w:t>) believes that Wales</w:t>
      </w:r>
      <w:r w:rsidR="0086134A" w:rsidRPr="00727B98">
        <w:rPr>
          <w:rFonts w:cs="Times New Roman"/>
        </w:rPr>
        <w:t>’</w:t>
      </w:r>
      <w:r w:rsidR="00AE6F85" w:rsidRPr="00727B98">
        <w:rPr>
          <w:rFonts w:cs="Times New Roman"/>
        </w:rPr>
        <w:t xml:space="preserve"> new curriculum should develop competence in language to a high level</w:t>
      </w:r>
      <w:r w:rsidR="00081A86" w:rsidRPr="00727B98">
        <w:rPr>
          <w:rFonts w:cs="Times New Roman"/>
        </w:rPr>
        <w:t xml:space="preserve"> to allow </w:t>
      </w:r>
      <w:r w:rsidR="003A4134" w:rsidRPr="00727B98">
        <w:rPr>
          <w:rFonts w:cs="Times New Roman"/>
        </w:rPr>
        <w:t>pupils</w:t>
      </w:r>
      <w:r w:rsidR="00081A86" w:rsidRPr="00727B98">
        <w:rPr>
          <w:rFonts w:cs="Times New Roman"/>
        </w:rPr>
        <w:t xml:space="preserve"> to develop as ‘</w:t>
      </w:r>
      <w:r w:rsidR="00081A86" w:rsidRPr="00727B98">
        <w:rPr>
          <w:rFonts w:cs="Times New Roman"/>
          <w:i/>
        </w:rPr>
        <w:t xml:space="preserve">ambitious, capable </w:t>
      </w:r>
      <w:r w:rsidR="00AA6C2D" w:rsidRPr="00727B98">
        <w:rPr>
          <w:rFonts w:cs="Times New Roman"/>
          <w:i/>
        </w:rPr>
        <w:t>learners’</w:t>
      </w:r>
      <w:r w:rsidR="00081A86" w:rsidRPr="00727B98">
        <w:rPr>
          <w:rFonts w:cs="Times New Roman"/>
        </w:rPr>
        <w:t>.</w:t>
      </w:r>
      <w:r w:rsidR="0032032A" w:rsidRPr="00727B98">
        <w:rPr>
          <w:rFonts w:cs="Times New Roman"/>
        </w:rPr>
        <w:t xml:space="preserve"> The sample of work, shown in appendix 12, identifies that the pupil can confidently structure her written speech using sub-heading</w:t>
      </w:r>
      <w:r w:rsidR="0030534A" w:rsidRPr="00727B98">
        <w:rPr>
          <w:rFonts w:cs="Times New Roman"/>
        </w:rPr>
        <w:t>s</w:t>
      </w:r>
      <w:r w:rsidR="0032032A" w:rsidRPr="00727B98">
        <w:rPr>
          <w:rFonts w:cs="Times New Roman"/>
        </w:rPr>
        <w:t>, to which</w:t>
      </w:r>
      <w:r w:rsidR="00D5738A" w:rsidRPr="00727B98">
        <w:rPr>
          <w:rFonts w:cs="Times New Roman"/>
        </w:rPr>
        <w:t xml:space="preserve">, when attaining level 4, learners should </w:t>
      </w:r>
      <w:r w:rsidR="00340CC2" w:rsidRPr="00727B98">
        <w:rPr>
          <w:rFonts w:cs="Times New Roman"/>
        </w:rPr>
        <w:t>organise their work appropriately (DCELLS, 2016</w:t>
      </w:r>
      <w:r w:rsidR="009371DC" w:rsidRPr="00727B98">
        <w:rPr>
          <w:rFonts w:cs="Times New Roman"/>
        </w:rPr>
        <w:t>a</w:t>
      </w:r>
      <w:r w:rsidR="00340CC2" w:rsidRPr="00727B98">
        <w:rPr>
          <w:rFonts w:cs="Times New Roman"/>
        </w:rPr>
        <w:t xml:space="preserve">). </w:t>
      </w:r>
      <w:r w:rsidR="00D50919" w:rsidRPr="00727B98">
        <w:rPr>
          <w:rFonts w:cs="Times New Roman"/>
        </w:rPr>
        <w:t xml:space="preserve">Additionally, </w:t>
      </w:r>
      <w:r w:rsidR="00340CC2" w:rsidRPr="00727B98">
        <w:rPr>
          <w:rFonts w:cs="Times New Roman"/>
        </w:rPr>
        <w:t>Smith and Dawes (</w:t>
      </w:r>
      <w:r w:rsidR="005B0D2E" w:rsidRPr="00727B98">
        <w:rPr>
          <w:rFonts w:cs="Times New Roman"/>
        </w:rPr>
        <w:t>2014</w:t>
      </w:r>
      <w:r w:rsidR="00340CC2" w:rsidRPr="00727B98">
        <w:rPr>
          <w:rFonts w:cs="Times New Roman"/>
        </w:rPr>
        <w:t>) state that learners towards the end of Key Stage 2 should use paragraphs to organise their writing</w:t>
      </w:r>
      <w:r w:rsidR="00D50919" w:rsidRPr="00727B98">
        <w:rPr>
          <w:rFonts w:cs="Times New Roman"/>
        </w:rPr>
        <w:t xml:space="preserve"> effectively</w:t>
      </w:r>
      <w:r w:rsidR="00340CC2" w:rsidRPr="00727B98">
        <w:rPr>
          <w:rFonts w:cs="Times New Roman"/>
        </w:rPr>
        <w:t>.</w:t>
      </w:r>
      <w:r w:rsidR="00D50919" w:rsidRPr="00727B98">
        <w:rPr>
          <w:rFonts w:cs="Times New Roman"/>
        </w:rPr>
        <w:t xml:space="preserve"> </w:t>
      </w:r>
      <w:r w:rsidR="000B0891" w:rsidRPr="00727B98">
        <w:rPr>
          <w:rFonts w:cs="Times New Roman"/>
        </w:rPr>
        <w:t>Within the learner’s work, shown in appendix 12, it is apparent that the pupil can use sub-heading</w:t>
      </w:r>
      <w:r w:rsidR="00576065" w:rsidRPr="00727B98">
        <w:rPr>
          <w:rFonts w:cs="Times New Roman"/>
        </w:rPr>
        <w:t>s</w:t>
      </w:r>
      <w:r w:rsidR="000B0891" w:rsidRPr="00727B98">
        <w:rPr>
          <w:rFonts w:cs="Times New Roman"/>
        </w:rPr>
        <w:t xml:space="preserve"> to organise their work, however the learner </w:t>
      </w:r>
      <w:r w:rsidR="008A6DF9" w:rsidRPr="00727B98">
        <w:rPr>
          <w:rFonts w:cs="Times New Roman"/>
        </w:rPr>
        <w:t>requires</w:t>
      </w:r>
      <w:r w:rsidR="000B0891" w:rsidRPr="00727B98">
        <w:rPr>
          <w:rFonts w:cs="Times New Roman"/>
        </w:rPr>
        <w:t xml:space="preserve"> more opportunities </w:t>
      </w:r>
      <w:r w:rsidR="008A6DF9" w:rsidRPr="00727B98">
        <w:rPr>
          <w:rFonts w:cs="Times New Roman"/>
        </w:rPr>
        <w:t xml:space="preserve">to develop her knowledge of how to </w:t>
      </w:r>
      <w:r w:rsidR="00F01CEB" w:rsidRPr="00727B98">
        <w:rPr>
          <w:rFonts w:cs="Times New Roman"/>
        </w:rPr>
        <w:t xml:space="preserve">correctly paragraph in order to progress her writing. </w:t>
      </w:r>
    </w:p>
    <w:p w14:paraId="0E2FF977" w14:textId="77777777" w:rsidR="003224D7" w:rsidRPr="00727B98" w:rsidRDefault="003224D7" w:rsidP="005E57A8">
      <w:pPr>
        <w:spacing w:line="360" w:lineRule="auto"/>
        <w:rPr>
          <w:rFonts w:cs="Times New Roman"/>
        </w:rPr>
      </w:pPr>
    </w:p>
    <w:p w14:paraId="30E7646B" w14:textId="69C1D0B4" w:rsidR="00474181" w:rsidRPr="00727B98" w:rsidRDefault="006B7DD6" w:rsidP="005E57A8">
      <w:pPr>
        <w:spacing w:line="360" w:lineRule="auto"/>
        <w:rPr>
          <w:rFonts w:cs="Times New Roman"/>
          <w:sz w:val="28"/>
          <w:u w:val="single"/>
        </w:rPr>
      </w:pPr>
      <w:r w:rsidRPr="00727B98">
        <w:rPr>
          <w:rFonts w:cs="Times New Roman"/>
          <w:sz w:val="28"/>
          <w:u w:val="single"/>
        </w:rPr>
        <w:t xml:space="preserve">Future progress </w:t>
      </w:r>
    </w:p>
    <w:p w14:paraId="53795730" w14:textId="7117533F" w:rsidR="00221CDE" w:rsidRPr="00727B98" w:rsidRDefault="00474181" w:rsidP="005E57A8">
      <w:pPr>
        <w:spacing w:line="360" w:lineRule="auto"/>
        <w:rPr>
          <w:rFonts w:cs="Times New Roman"/>
        </w:rPr>
      </w:pPr>
      <w:r w:rsidRPr="00727B98">
        <w:rPr>
          <w:rFonts w:cs="Times New Roman"/>
        </w:rPr>
        <w:t xml:space="preserve">Within the pupil’s </w:t>
      </w:r>
      <w:r w:rsidR="001D6F57" w:rsidRPr="00727B98">
        <w:rPr>
          <w:rFonts w:cs="Times New Roman"/>
        </w:rPr>
        <w:t>column subtraction work, a sample shown in appendix 13, it is evident that the pupil has insufficient knowledge of number, particular</w:t>
      </w:r>
      <w:r w:rsidR="00D93078" w:rsidRPr="00727B98">
        <w:rPr>
          <w:rFonts w:cs="Times New Roman"/>
        </w:rPr>
        <w:t>ly</w:t>
      </w:r>
      <w:r w:rsidR="001D6F57" w:rsidRPr="00727B98">
        <w:rPr>
          <w:rFonts w:cs="Times New Roman"/>
        </w:rPr>
        <w:t xml:space="preserve"> subtracti</w:t>
      </w:r>
      <w:r w:rsidR="00D93078" w:rsidRPr="00727B98">
        <w:rPr>
          <w:rFonts w:cs="Times New Roman"/>
        </w:rPr>
        <w:t>ng</w:t>
      </w:r>
      <w:r w:rsidR="001D6F57" w:rsidRPr="00727B98">
        <w:rPr>
          <w:rFonts w:cs="Times New Roman"/>
        </w:rPr>
        <w:t xml:space="preserve"> two numbers that will result in a negative outcome. To progress the pupil’s learning, the teacher could use the connections model to support her understanding of number.</w:t>
      </w:r>
      <w:r w:rsidR="00BC064B" w:rsidRPr="00727B98">
        <w:rPr>
          <w:rFonts w:cs="Times New Roman"/>
        </w:rPr>
        <w:t xml:space="preserve"> Haylock and Thangata (2007</w:t>
      </w:r>
      <w:r w:rsidR="00947F07" w:rsidRPr="00727B98">
        <w:rPr>
          <w:rFonts w:cs="Times New Roman"/>
        </w:rPr>
        <w:t>, p.108</w:t>
      </w:r>
      <w:r w:rsidR="00BC064B" w:rsidRPr="00727B98">
        <w:rPr>
          <w:rFonts w:cs="Times New Roman"/>
        </w:rPr>
        <w:t>)</w:t>
      </w:r>
      <w:r w:rsidR="00947F07" w:rsidRPr="00727B98">
        <w:rPr>
          <w:rFonts w:cs="Times New Roman"/>
        </w:rPr>
        <w:t xml:space="preserve"> describes how the connections model allows learners to ‘</w:t>
      </w:r>
      <w:r w:rsidR="00947F07" w:rsidRPr="00727B98">
        <w:rPr>
          <w:rFonts w:cs="Times New Roman"/>
          <w:i/>
        </w:rPr>
        <w:t xml:space="preserve">construct understanding of mathematical ideas’ </w:t>
      </w:r>
      <w:r w:rsidR="00947F07" w:rsidRPr="00727B98">
        <w:rPr>
          <w:rFonts w:cs="Times New Roman"/>
        </w:rPr>
        <w:t xml:space="preserve">through the use of the following: concrete experiences, language, </w:t>
      </w:r>
      <w:r w:rsidR="00947F07" w:rsidRPr="00727B98">
        <w:rPr>
          <w:rFonts w:cs="Times New Roman"/>
        </w:rPr>
        <w:lastRenderedPageBreak/>
        <w:t xml:space="preserve">pictures and mathematical symbols. </w:t>
      </w:r>
      <w:r w:rsidR="007215B5" w:rsidRPr="00727B98">
        <w:rPr>
          <w:rFonts w:cs="Times New Roman"/>
        </w:rPr>
        <w:t>Additionally, DCELLS (2008b</w:t>
      </w:r>
      <w:r w:rsidR="00B903CF" w:rsidRPr="00727B98">
        <w:rPr>
          <w:rFonts w:cs="Times New Roman"/>
        </w:rPr>
        <w:t>, p.35</w:t>
      </w:r>
      <w:r w:rsidR="007215B5" w:rsidRPr="00727B98">
        <w:rPr>
          <w:rFonts w:cs="Times New Roman"/>
        </w:rPr>
        <w:t>) state that learners must make connections between ‘</w:t>
      </w:r>
      <w:r w:rsidR="007215B5" w:rsidRPr="00727B98">
        <w:rPr>
          <w:rFonts w:cs="Times New Roman"/>
          <w:i/>
        </w:rPr>
        <w:t>existing skills, knowledge and understanding, and new learning’</w:t>
      </w:r>
      <w:r w:rsidR="00B903CF" w:rsidRPr="00727B98">
        <w:rPr>
          <w:rFonts w:cs="Times New Roman"/>
          <w:i/>
        </w:rPr>
        <w:t xml:space="preserve">. </w:t>
      </w:r>
      <w:r w:rsidR="00B903CF" w:rsidRPr="00727B98">
        <w:rPr>
          <w:rFonts w:cs="Times New Roman"/>
        </w:rPr>
        <w:t xml:space="preserve">Haylock and Thangata (2007) and DCELLS (2008) imply that supporting the pupil in making connections between different sources of information will develop her knowledge and understanding of mathematics. With regards to subtraction, it would be beneficial for the learner to be provided with </w:t>
      </w:r>
      <w:r w:rsidR="00417DC9" w:rsidRPr="00727B98">
        <w:rPr>
          <w:rFonts w:cs="Times New Roman"/>
        </w:rPr>
        <w:t>multi-link when conducting column subtraction, to understand that it is not possible to subtract seven from five and have a positive outcome, providing her with a concrete experience. It would also be very benefi</w:t>
      </w:r>
      <w:r w:rsidR="00556968" w:rsidRPr="00727B98">
        <w:rPr>
          <w:rFonts w:cs="Times New Roman"/>
        </w:rPr>
        <w:t xml:space="preserve">cial for the learner to use a number line, which includes positive and negative numbers, as it will support the pupil’s understanding of the order of negative numbers, providing the pupil with understanding through pictures. </w:t>
      </w:r>
      <w:r w:rsidR="008863AC" w:rsidRPr="00727B98">
        <w:rPr>
          <w:rFonts w:cs="Times New Roman"/>
        </w:rPr>
        <w:t xml:space="preserve">As previously stated, a step-by-step approach was used to support the learner with her column addition and subtraction. </w:t>
      </w:r>
      <w:proofErr w:type="spellStart"/>
      <w:r w:rsidR="00E77A0D" w:rsidRPr="00727B98">
        <w:rPr>
          <w:rFonts w:cs="Times New Roman"/>
        </w:rPr>
        <w:t>Stuyf</w:t>
      </w:r>
      <w:proofErr w:type="spellEnd"/>
      <w:r w:rsidR="00E77A0D" w:rsidRPr="00727B98">
        <w:rPr>
          <w:rFonts w:cs="Times New Roman"/>
        </w:rPr>
        <w:t xml:space="preserve"> (2002) informs how the aim of scaffolding is for learner</w:t>
      </w:r>
      <w:r w:rsidR="00D226E4" w:rsidRPr="00727B98">
        <w:rPr>
          <w:rFonts w:cs="Times New Roman"/>
        </w:rPr>
        <w:t xml:space="preserve"> </w:t>
      </w:r>
      <w:r w:rsidR="00E77A0D" w:rsidRPr="00727B98">
        <w:rPr>
          <w:rFonts w:cs="Times New Roman"/>
        </w:rPr>
        <w:t>to become independent and no longer require the support. However, the pupil required the use of the step-by-step scaffolding during all lessons. Therefore, the scaffolding must be gradually released in order to develop the independence of the learner (</w:t>
      </w:r>
      <w:proofErr w:type="spellStart"/>
      <w:r w:rsidR="00E77A0D" w:rsidRPr="00727B98">
        <w:rPr>
          <w:rFonts w:cs="Times New Roman"/>
        </w:rPr>
        <w:t>Stuyf</w:t>
      </w:r>
      <w:proofErr w:type="spellEnd"/>
      <w:r w:rsidR="00E77A0D" w:rsidRPr="00727B98">
        <w:rPr>
          <w:rFonts w:cs="Times New Roman"/>
        </w:rPr>
        <w:t>, 2002).</w:t>
      </w:r>
      <w:r w:rsidR="00D376EB" w:rsidRPr="00727B98">
        <w:rPr>
          <w:rFonts w:cs="Times New Roman"/>
        </w:rPr>
        <w:t xml:space="preserve"> Graves and Fitzgerald (2003, </w:t>
      </w:r>
      <w:r w:rsidR="00301CB9" w:rsidRPr="00727B98">
        <w:rPr>
          <w:rFonts w:cs="Times New Roman"/>
        </w:rPr>
        <w:t>quoted in Fisher and Frey, 2016</w:t>
      </w:r>
      <w:r w:rsidR="00460C57" w:rsidRPr="00727B98">
        <w:rPr>
          <w:rFonts w:cs="Times New Roman"/>
        </w:rPr>
        <w:t>, p.2</w:t>
      </w:r>
      <w:r w:rsidR="00301CB9" w:rsidRPr="00727B98">
        <w:rPr>
          <w:rFonts w:cs="Times New Roman"/>
        </w:rPr>
        <w:t>)</w:t>
      </w:r>
      <w:r w:rsidR="00460C57" w:rsidRPr="00727B98">
        <w:rPr>
          <w:rFonts w:cs="Times New Roman"/>
        </w:rPr>
        <w:t xml:space="preserve"> state</w:t>
      </w:r>
      <w:r w:rsidR="00301CB9" w:rsidRPr="00727B98">
        <w:rPr>
          <w:rFonts w:cs="Times New Roman"/>
        </w:rPr>
        <w:t xml:space="preserve"> the g</w:t>
      </w:r>
      <w:r w:rsidR="00460C57" w:rsidRPr="00727B98">
        <w:rPr>
          <w:rFonts w:cs="Times New Roman"/>
        </w:rPr>
        <w:t>radual release of responsibility model entails teachers gradually doing ‘</w:t>
      </w:r>
      <w:r w:rsidR="00460C57" w:rsidRPr="00727B98">
        <w:rPr>
          <w:rFonts w:cs="Times New Roman"/>
          <w:i/>
        </w:rPr>
        <w:t>less of the work’</w:t>
      </w:r>
      <w:r w:rsidR="00460C57" w:rsidRPr="00727B98">
        <w:rPr>
          <w:rFonts w:cs="Times New Roman"/>
        </w:rPr>
        <w:t xml:space="preserve"> and the learners gradually assuming ‘</w:t>
      </w:r>
      <w:r w:rsidR="00460C57" w:rsidRPr="00727B98">
        <w:rPr>
          <w:rFonts w:cs="Times New Roman"/>
          <w:i/>
        </w:rPr>
        <w:t xml:space="preserve">increased responsibility for their own learning’, </w:t>
      </w:r>
      <w:r w:rsidR="00460C57" w:rsidRPr="00727B98">
        <w:rPr>
          <w:rFonts w:cs="Times New Roman"/>
        </w:rPr>
        <w:t xml:space="preserve">which encourages independence within learners. </w:t>
      </w:r>
      <w:r w:rsidR="00263EA6" w:rsidRPr="00727B98">
        <w:rPr>
          <w:rFonts w:cs="Times New Roman"/>
        </w:rPr>
        <w:t xml:space="preserve">Therefore, </w:t>
      </w:r>
      <w:proofErr w:type="spellStart"/>
      <w:r w:rsidR="00263EA6" w:rsidRPr="00727B98">
        <w:rPr>
          <w:rFonts w:cs="Times New Roman"/>
        </w:rPr>
        <w:t>Stuyf</w:t>
      </w:r>
      <w:proofErr w:type="spellEnd"/>
      <w:r w:rsidR="00263EA6" w:rsidRPr="00727B98">
        <w:rPr>
          <w:rFonts w:cs="Times New Roman"/>
        </w:rPr>
        <w:t xml:space="preserve"> (2002) and Graves and Fitzgerald (2003, quoted in Fisher and Frey, 2016) show that gradually removing the support from the step-by-step instructions will allow the learner to develop her mathematical independence. </w:t>
      </w:r>
      <w:r w:rsidR="00B1736B" w:rsidRPr="00727B98">
        <w:rPr>
          <w:rFonts w:cs="Times New Roman"/>
        </w:rPr>
        <w:t>Additionally, Donaldson (2015</w:t>
      </w:r>
      <w:r w:rsidR="00C171B3" w:rsidRPr="00727B98">
        <w:rPr>
          <w:rFonts w:cs="Times New Roman"/>
        </w:rPr>
        <w:t>, p.28</w:t>
      </w:r>
      <w:r w:rsidR="00B1736B" w:rsidRPr="00727B98">
        <w:rPr>
          <w:rFonts w:cs="Times New Roman"/>
        </w:rPr>
        <w:t xml:space="preserve">) describes how </w:t>
      </w:r>
      <w:r w:rsidR="00C171B3" w:rsidRPr="00727B98">
        <w:rPr>
          <w:rFonts w:cs="Times New Roman"/>
        </w:rPr>
        <w:t xml:space="preserve">independence should be </w:t>
      </w:r>
      <w:r w:rsidR="00C171B3" w:rsidRPr="00727B98">
        <w:rPr>
          <w:rFonts w:cs="Times New Roman"/>
          <w:i/>
        </w:rPr>
        <w:t>‘fostered’</w:t>
      </w:r>
      <w:r w:rsidR="00C171B3" w:rsidRPr="00727B98">
        <w:rPr>
          <w:rFonts w:cs="Times New Roman"/>
        </w:rPr>
        <w:t xml:space="preserve"> within all teaching and learning.</w:t>
      </w:r>
      <w:r w:rsidR="00B1736B" w:rsidRPr="00727B98">
        <w:rPr>
          <w:rFonts w:cs="Times New Roman"/>
        </w:rPr>
        <w:t xml:space="preserve"> </w:t>
      </w:r>
      <w:r w:rsidR="00364D06" w:rsidRPr="00727B98">
        <w:rPr>
          <w:rFonts w:cs="Times New Roman"/>
        </w:rPr>
        <w:t>DCELLS (</w:t>
      </w:r>
      <w:r w:rsidR="009371DC" w:rsidRPr="00727B98">
        <w:rPr>
          <w:rFonts w:cs="Times New Roman"/>
        </w:rPr>
        <w:t>2016b</w:t>
      </w:r>
      <w:r w:rsidR="00364D06" w:rsidRPr="00727B98">
        <w:rPr>
          <w:rFonts w:cs="Times New Roman"/>
        </w:rPr>
        <w:t>) describe how learners</w:t>
      </w:r>
      <w:r w:rsidR="00F65807" w:rsidRPr="00727B98">
        <w:rPr>
          <w:rFonts w:cs="Times New Roman"/>
        </w:rPr>
        <w:t>,</w:t>
      </w:r>
      <w:r w:rsidR="00364D06" w:rsidRPr="00727B98">
        <w:rPr>
          <w:rFonts w:cs="Times New Roman"/>
        </w:rPr>
        <w:t xml:space="preserve"> attaining a level four within mathematics</w:t>
      </w:r>
      <w:r w:rsidR="00F65807" w:rsidRPr="00727B98">
        <w:rPr>
          <w:rFonts w:cs="Times New Roman"/>
        </w:rPr>
        <w:t>, should be able to problem solve using their own strategies.</w:t>
      </w:r>
      <w:r w:rsidR="00F540A8" w:rsidRPr="00727B98">
        <w:rPr>
          <w:rFonts w:cs="Times New Roman"/>
        </w:rPr>
        <w:t xml:space="preserve"> Therefore, it would be beneficial to progress the learner’s knowledge and apply her column addition and subtraction skills when solving mathematical problems.</w:t>
      </w:r>
      <w:r w:rsidR="00D93078" w:rsidRPr="00727B98">
        <w:rPr>
          <w:rFonts w:cs="Times New Roman"/>
        </w:rPr>
        <w:t xml:space="preserve"> The pupil suggested in her learning map, shown in appendix </w:t>
      </w:r>
      <w:r w:rsidR="001045BF" w:rsidRPr="00727B98">
        <w:rPr>
          <w:rFonts w:cs="Times New Roman"/>
        </w:rPr>
        <w:t>1</w:t>
      </w:r>
      <w:r w:rsidR="00D93078" w:rsidRPr="00727B98">
        <w:rPr>
          <w:rFonts w:cs="Times New Roman"/>
        </w:rPr>
        <w:t xml:space="preserve">, that playing mathematical games supported and developed her learning. </w:t>
      </w:r>
      <w:r w:rsidR="00E76ECB" w:rsidRPr="00727B98">
        <w:rPr>
          <w:rFonts w:cs="Times New Roman"/>
        </w:rPr>
        <w:t xml:space="preserve">Ebbinghaus (1885) and DCELLS (2008b) agreed with the use of mathematical games as they encourage the memorisation of information through repeated use in different contexts. </w:t>
      </w:r>
      <w:r w:rsidR="0042474F" w:rsidRPr="00727B98">
        <w:rPr>
          <w:rFonts w:cs="Times New Roman"/>
        </w:rPr>
        <w:t xml:space="preserve">Furthermore, DCELLS (2016b) state that learners should be given opportunities to </w:t>
      </w:r>
      <w:r w:rsidR="0042474F" w:rsidRPr="00727B98">
        <w:rPr>
          <w:rFonts w:cs="Times New Roman"/>
          <w:i/>
        </w:rPr>
        <w:t xml:space="preserve">‘transfer mathematical skills should to a variety of context’ </w:t>
      </w:r>
      <w:r w:rsidR="0042474F" w:rsidRPr="00727B98">
        <w:rPr>
          <w:rFonts w:cs="Times New Roman"/>
        </w:rPr>
        <w:t xml:space="preserve">to which playing mathematical games develops. </w:t>
      </w:r>
      <w:r w:rsidR="00BF281A" w:rsidRPr="00727B98">
        <w:rPr>
          <w:rFonts w:cs="Times New Roman"/>
        </w:rPr>
        <w:t xml:space="preserve">However, it was previously noted that there was insufficient data to conclude </w:t>
      </w:r>
      <w:r w:rsidR="00D82B07" w:rsidRPr="00727B98">
        <w:rPr>
          <w:rFonts w:cs="Times New Roman"/>
        </w:rPr>
        <w:t xml:space="preserve">whether the mathematical games had an impact on the child’s learning. </w:t>
      </w:r>
      <w:r w:rsidR="00D82B07" w:rsidRPr="00727B98">
        <w:rPr>
          <w:rFonts w:cs="Times New Roman"/>
        </w:rPr>
        <w:lastRenderedPageBreak/>
        <w:t>Therefore, to progress the pupil’s learning and understanding of mathematics</w:t>
      </w:r>
      <w:r w:rsidR="00250992" w:rsidRPr="00727B98">
        <w:rPr>
          <w:rFonts w:cs="Times New Roman"/>
        </w:rPr>
        <w:t>,</w:t>
      </w:r>
      <w:r w:rsidR="00D82B07" w:rsidRPr="00727B98">
        <w:rPr>
          <w:rFonts w:cs="Times New Roman"/>
        </w:rPr>
        <w:t xml:space="preserve"> the teacher could provide the pupil with specific mathematical games that develop skills that have </w:t>
      </w:r>
      <w:r w:rsidR="00250992" w:rsidRPr="00727B98">
        <w:rPr>
          <w:rFonts w:cs="Times New Roman"/>
        </w:rPr>
        <w:t>been and</w:t>
      </w:r>
      <w:r w:rsidR="00D82B07" w:rsidRPr="00727B98">
        <w:rPr>
          <w:rFonts w:cs="Times New Roman"/>
        </w:rPr>
        <w:t xml:space="preserve"> are currently being developed within mathematical sessions. </w:t>
      </w:r>
      <w:r w:rsidR="00250992" w:rsidRPr="00727B98">
        <w:rPr>
          <w:rFonts w:cs="Times New Roman"/>
        </w:rPr>
        <w:t>This will allow the teacher to monitor what games the learner is playing and ensure that they are developing her understanding of mathematics. A game that would be beneficial to the pupil’s understanding of mathematics is ‘Times Tables Rock</w:t>
      </w:r>
      <w:r w:rsidR="00DC1065" w:rsidRPr="00727B98">
        <w:rPr>
          <w:rFonts w:cs="Times New Roman"/>
        </w:rPr>
        <w:t xml:space="preserve"> </w:t>
      </w:r>
      <w:r w:rsidR="00250992" w:rsidRPr="00727B98">
        <w:rPr>
          <w:rFonts w:cs="Times New Roman"/>
        </w:rPr>
        <w:t>stars</w:t>
      </w:r>
      <w:r w:rsidR="00DC1065" w:rsidRPr="00727B98">
        <w:rPr>
          <w:rFonts w:cs="Times New Roman"/>
        </w:rPr>
        <w:t>’ which develops learner’s knowledge of times tables through daily practice (Times Tables Rock stars, 2019).</w:t>
      </w:r>
      <w:r w:rsidR="000329F1" w:rsidRPr="00727B98">
        <w:rPr>
          <w:rFonts w:cs="Times New Roman"/>
        </w:rPr>
        <w:t xml:space="preserve"> </w:t>
      </w:r>
      <w:r w:rsidR="00221CDE" w:rsidRPr="00727B98">
        <w:rPr>
          <w:rFonts w:cs="Times New Roman"/>
        </w:rPr>
        <w:t>DCELLS (2016b) states that learners in year 5 should be able to identify multiples of from 2 to 10, which s</w:t>
      </w:r>
      <w:r w:rsidR="0042474F" w:rsidRPr="00727B98">
        <w:rPr>
          <w:rFonts w:cs="Times New Roman"/>
        </w:rPr>
        <w:t>hows</w:t>
      </w:r>
      <w:r w:rsidR="00221CDE" w:rsidRPr="00727B98">
        <w:rPr>
          <w:rFonts w:cs="Times New Roman"/>
        </w:rPr>
        <w:t xml:space="preserve"> the importance of developing the pupil’s </w:t>
      </w:r>
      <w:r w:rsidR="0042474F" w:rsidRPr="00727B98">
        <w:rPr>
          <w:rFonts w:cs="Times New Roman"/>
        </w:rPr>
        <w:t>times tables.</w:t>
      </w:r>
    </w:p>
    <w:p w14:paraId="34F9F94F" w14:textId="74DE1C65" w:rsidR="009031AB" w:rsidRPr="00727B98" w:rsidRDefault="009031AB" w:rsidP="005E57A8">
      <w:pPr>
        <w:spacing w:line="360" w:lineRule="auto"/>
        <w:rPr>
          <w:rFonts w:cs="Times New Roman"/>
        </w:rPr>
      </w:pPr>
    </w:p>
    <w:p w14:paraId="405E7191" w14:textId="77777777" w:rsidR="009031AB" w:rsidRDefault="009031AB" w:rsidP="005E57A8">
      <w:pPr>
        <w:spacing w:line="360" w:lineRule="auto"/>
        <w:rPr>
          <w:rFonts w:cs="Times New Roman"/>
        </w:rPr>
      </w:pPr>
      <w:r w:rsidRPr="00727B98">
        <w:rPr>
          <w:rFonts w:cs="Times New Roman"/>
        </w:rPr>
        <w:t xml:space="preserve">Within the pupil’s written speech, shown in appendix 12, it was evident that the pupil had insufficient knowledge of how to structure her work into paragraphs correctly. In order for the pupil’s writing to be progressed, the teacher should model to the learner how to structure work into paragraphs correctly, ensuring that they emphasise the main aspects of paragraphing. Eggen and Kauchak (2001) state that instructional strategy, modelling, allows learners to observe skills being conducted by the teacher. Furthermore, DCELLS (2008d) describe that teachers in Wales may use modelling to allow pupils to observe the language and learning skills they require. Eggen and Kauchak (2001) and DCELLS (2008d) reinforce the suggestion that the teacher must model how to use paragraphs to the learner as it will allow them to observe and apply the skill within their work. On the contrary, </w:t>
      </w:r>
      <w:proofErr w:type="spellStart"/>
      <w:r w:rsidRPr="00727B98">
        <w:rPr>
          <w:rFonts w:cs="Times New Roman"/>
        </w:rPr>
        <w:t>Haston</w:t>
      </w:r>
      <w:proofErr w:type="spellEnd"/>
      <w:r w:rsidRPr="00727B98">
        <w:rPr>
          <w:rFonts w:cs="Times New Roman"/>
        </w:rPr>
        <w:t xml:space="preserve"> (2007) states that modelling can inhibit students’ learning if it is not used in appropriate situations. Additionally, Abraham Maslow theorised that comfort is a lower-order need that learners must have in order to learn (Bates, 2016). Therefore, it is recommended that the teacher ensures that the learner is in a comfortable learning environment to ensure they are able to engage with the teacher when modelling and gain an understanding. Another element of the pupil’s language that could be progressed is her knowledge of using punctuation to list correctly. In order for the learner’s skills to be progressed it is recommended that the teacher conducts a miscue analysis for the pupil’s writing. Driscoll, </w:t>
      </w:r>
      <w:proofErr w:type="spellStart"/>
      <w:r w:rsidRPr="00727B98">
        <w:rPr>
          <w:rFonts w:cs="Times New Roman"/>
        </w:rPr>
        <w:t>Lambirth</w:t>
      </w:r>
      <w:proofErr w:type="spellEnd"/>
      <w:r w:rsidRPr="00727B98">
        <w:rPr>
          <w:rFonts w:cs="Times New Roman"/>
        </w:rPr>
        <w:t xml:space="preserve"> and </w:t>
      </w:r>
      <w:proofErr w:type="spellStart"/>
      <w:r w:rsidRPr="00727B98">
        <w:rPr>
          <w:rFonts w:cs="Times New Roman"/>
        </w:rPr>
        <w:t>Roden</w:t>
      </w:r>
      <w:proofErr w:type="spellEnd"/>
      <w:r w:rsidRPr="00727B98">
        <w:rPr>
          <w:rFonts w:cs="Times New Roman"/>
        </w:rPr>
        <w:t xml:space="preserve"> (2015) describe how a miscue analysis allows the teacher to observe the pupil writing and provides the teacher with the following opportunities: discussing the work the pupil is writing and suggesting alterations they must make and why. Driscoll, </w:t>
      </w:r>
      <w:proofErr w:type="spellStart"/>
      <w:r w:rsidRPr="00727B98">
        <w:rPr>
          <w:rFonts w:cs="Times New Roman"/>
        </w:rPr>
        <w:t>Lambirth</w:t>
      </w:r>
      <w:proofErr w:type="spellEnd"/>
      <w:r w:rsidRPr="00727B98">
        <w:rPr>
          <w:rFonts w:cs="Times New Roman"/>
        </w:rPr>
        <w:t xml:space="preserve"> and </w:t>
      </w:r>
      <w:proofErr w:type="spellStart"/>
      <w:r w:rsidRPr="00727B98">
        <w:rPr>
          <w:rFonts w:cs="Times New Roman"/>
        </w:rPr>
        <w:t>Roden</w:t>
      </w:r>
      <w:proofErr w:type="spellEnd"/>
      <w:r w:rsidRPr="00727B98">
        <w:rPr>
          <w:rFonts w:cs="Times New Roman"/>
        </w:rPr>
        <w:t xml:space="preserve"> (2015) show that conducting a miscue analysis will allow the teacher to provide the learner with specific, personalised targets based on their writing and provide one-to-one support to develop her </w:t>
      </w:r>
      <w:r w:rsidRPr="00727B98">
        <w:rPr>
          <w:rFonts w:cs="Times New Roman"/>
        </w:rPr>
        <w:lastRenderedPageBreak/>
        <w:t>knowledge of listing correctly. Donaldson (2015, p.26) describes how ever learner ‘</w:t>
      </w:r>
      <w:r w:rsidRPr="00727B98">
        <w:rPr>
          <w:rFonts w:cs="Times New Roman"/>
          <w:i/>
        </w:rPr>
        <w:t xml:space="preserve">benefits from personalised learning’ </w:t>
      </w:r>
      <w:r w:rsidRPr="00727B98">
        <w:rPr>
          <w:rFonts w:cs="Times New Roman"/>
        </w:rPr>
        <w:t xml:space="preserve">and encourages them to take more responsibility of their own learning. Dean (2006) states that personalised learning focuses on the child’s specific learning developments and may increase their learning. Donaldson (2015) and Dean (2006) furthermore show how conducting a miscue analysis and providing the pupil with personalised targets will encourage the pupil to develop her knowledge of punctuation and may increase her understanding. Within the pupil’s language learning map, shown in appendix 15, the pupil suggests that using language, for example discussing ideas with a group, supports the development of her confidence. A way that the learner’s skills could be progressed is by providing her with more opportunities, inside and outside of the classroom, to develop her </w:t>
      </w:r>
      <w:proofErr w:type="spellStart"/>
      <w:r w:rsidRPr="00727B98">
        <w:rPr>
          <w:rFonts w:cs="Times New Roman"/>
        </w:rPr>
        <w:t>oracy</w:t>
      </w:r>
      <w:proofErr w:type="spellEnd"/>
      <w:r w:rsidRPr="00727B98">
        <w:rPr>
          <w:rFonts w:cs="Times New Roman"/>
        </w:rPr>
        <w:t xml:space="preserve"> skills. For example, the pupil could be involved in increasing opportunities where she must listen to other members of the classroom sharing their viewpoints, consider them, then respond to what they have discussed (DCELLS, 2008e). Donaldson (2015, p.48) comments that developing </w:t>
      </w:r>
      <w:proofErr w:type="spellStart"/>
      <w:r w:rsidRPr="00727B98">
        <w:rPr>
          <w:rFonts w:cs="Times New Roman"/>
        </w:rPr>
        <w:t>oracy</w:t>
      </w:r>
      <w:proofErr w:type="spellEnd"/>
      <w:r w:rsidRPr="00727B98">
        <w:rPr>
          <w:rFonts w:cs="Times New Roman"/>
        </w:rPr>
        <w:t xml:space="preserve"> ‘</w:t>
      </w:r>
      <w:r w:rsidRPr="00727B98">
        <w:rPr>
          <w:rFonts w:cs="Times New Roman"/>
          <w:i/>
        </w:rPr>
        <w:t xml:space="preserve">is of central importance to both thinking and learning’ </w:t>
      </w:r>
      <w:r w:rsidRPr="00727B98">
        <w:rPr>
          <w:rFonts w:cs="Times New Roman"/>
        </w:rPr>
        <w:t xml:space="preserve">and suggests that </w:t>
      </w:r>
      <w:proofErr w:type="spellStart"/>
      <w:r w:rsidRPr="00727B98">
        <w:rPr>
          <w:rFonts w:cs="Times New Roman"/>
        </w:rPr>
        <w:t>oracy</w:t>
      </w:r>
      <w:proofErr w:type="spellEnd"/>
      <w:r w:rsidRPr="00727B98">
        <w:rPr>
          <w:rFonts w:cs="Times New Roman"/>
        </w:rPr>
        <w:t xml:space="preserve"> has an impact on the development of essential skills. Millard and Gaunt (2018) agrees with this idea and describe how developing </w:t>
      </w:r>
      <w:proofErr w:type="spellStart"/>
      <w:r w:rsidRPr="00727B98">
        <w:rPr>
          <w:rFonts w:cs="Times New Roman"/>
        </w:rPr>
        <w:t>oracy</w:t>
      </w:r>
      <w:proofErr w:type="spellEnd"/>
      <w:r w:rsidRPr="00727B98">
        <w:rPr>
          <w:rFonts w:cs="Times New Roman"/>
        </w:rPr>
        <w:t xml:space="preserve"> can result in ‘cognitive gains’ in which additional subjects, such as mathematics and science, are supported and developed as </w:t>
      </w:r>
      <w:proofErr w:type="spellStart"/>
      <w:r w:rsidRPr="00727B98">
        <w:rPr>
          <w:rFonts w:cs="Times New Roman"/>
        </w:rPr>
        <w:t>oracy</w:t>
      </w:r>
      <w:proofErr w:type="spellEnd"/>
      <w:r w:rsidRPr="00727B98">
        <w:rPr>
          <w:rFonts w:cs="Times New Roman"/>
        </w:rPr>
        <w:t xml:space="preserve"> can transfers reasoning skills. Donaldson (2015) and Millard and Gaunt (2018) reinforce the progression of the learner’s </w:t>
      </w:r>
      <w:proofErr w:type="spellStart"/>
      <w:r w:rsidRPr="00727B98">
        <w:rPr>
          <w:rFonts w:cs="Times New Roman"/>
        </w:rPr>
        <w:t>oracy</w:t>
      </w:r>
      <w:proofErr w:type="spellEnd"/>
      <w:r w:rsidRPr="00727B98">
        <w:rPr>
          <w:rFonts w:cs="Times New Roman"/>
        </w:rPr>
        <w:t xml:space="preserve"> skills as it provides support and development to additional essential skills. However, </w:t>
      </w:r>
      <w:proofErr w:type="spellStart"/>
      <w:r w:rsidRPr="00727B98">
        <w:rPr>
          <w:rFonts w:cs="Times New Roman"/>
        </w:rPr>
        <w:t>Oradee</w:t>
      </w:r>
      <w:proofErr w:type="spellEnd"/>
      <w:r w:rsidRPr="00727B98">
        <w:rPr>
          <w:rFonts w:cs="Times New Roman"/>
        </w:rPr>
        <w:t xml:space="preserve"> (2012, p.534) research suggests that the most effective way to develop </w:t>
      </w:r>
      <w:proofErr w:type="spellStart"/>
      <w:r w:rsidRPr="00727B98">
        <w:rPr>
          <w:rFonts w:cs="Times New Roman"/>
        </w:rPr>
        <w:t>oracy</w:t>
      </w:r>
      <w:proofErr w:type="spellEnd"/>
      <w:r w:rsidRPr="00727B98">
        <w:rPr>
          <w:rFonts w:cs="Times New Roman"/>
        </w:rPr>
        <w:t xml:space="preserve"> is by using a combination of the ‘</w:t>
      </w:r>
      <w:r w:rsidRPr="00727B98">
        <w:rPr>
          <w:rFonts w:cs="Times New Roman"/>
          <w:i/>
        </w:rPr>
        <w:t xml:space="preserve">three communicative activities’: </w:t>
      </w:r>
      <w:r w:rsidRPr="00727B98">
        <w:rPr>
          <w:rFonts w:cs="Times New Roman"/>
        </w:rPr>
        <w:t>discussion, problem-solving and role-playing.</w:t>
      </w:r>
    </w:p>
    <w:p w14:paraId="07F44096" w14:textId="77777777" w:rsidR="009031AB" w:rsidRDefault="009031AB" w:rsidP="00C8383C">
      <w:pPr>
        <w:spacing w:line="360" w:lineRule="auto"/>
        <w:rPr>
          <w:rFonts w:cs="Times New Roman"/>
        </w:rPr>
      </w:pPr>
    </w:p>
    <w:p w14:paraId="1A0A980E" w14:textId="327D42C8" w:rsidR="00846FA3" w:rsidRDefault="00846FA3" w:rsidP="00C8383C">
      <w:pPr>
        <w:spacing w:line="360" w:lineRule="auto"/>
        <w:rPr>
          <w:rFonts w:cs="Times New Roman"/>
        </w:rPr>
      </w:pPr>
    </w:p>
    <w:p w14:paraId="0A77B319" w14:textId="2D1E81A7" w:rsidR="006F2C0E" w:rsidRDefault="006F2C0E" w:rsidP="00C8383C">
      <w:pPr>
        <w:spacing w:line="360" w:lineRule="auto"/>
        <w:rPr>
          <w:rFonts w:cs="Times New Roman"/>
        </w:rPr>
      </w:pPr>
    </w:p>
    <w:p w14:paraId="0660A6A8" w14:textId="44E63D58" w:rsidR="006F2C0E" w:rsidRDefault="006F2C0E" w:rsidP="00C8383C">
      <w:pPr>
        <w:spacing w:line="360" w:lineRule="auto"/>
        <w:rPr>
          <w:rFonts w:cs="Times New Roman"/>
        </w:rPr>
      </w:pPr>
    </w:p>
    <w:p w14:paraId="4FCC294B" w14:textId="6658F14B" w:rsidR="006F2C0E" w:rsidRDefault="006F2C0E" w:rsidP="00C8383C">
      <w:pPr>
        <w:spacing w:line="360" w:lineRule="auto"/>
        <w:rPr>
          <w:rFonts w:cs="Times New Roman"/>
        </w:rPr>
      </w:pPr>
    </w:p>
    <w:p w14:paraId="7D2DBC49" w14:textId="5E9D27E4" w:rsidR="006F2C0E" w:rsidRDefault="006F2C0E" w:rsidP="00C8383C">
      <w:pPr>
        <w:spacing w:line="360" w:lineRule="auto"/>
        <w:rPr>
          <w:rFonts w:cs="Times New Roman"/>
        </w:rPr>
      </w:pPr>
    </w:p>
    <w:p w14:paraId="4E103AE8" w14:textId="78CA0C3F" w:rsidR="006F2C0E" w:rsidRDefault="006F2C0E" w:rsidP="00C8383C">
      <w:pPr>
        <w:spacing w:line="360" w:lineRule="auto"/>
        <w:rPr>
          <w:rFonts w:cs="Times New Roman"/>
        </w:rPr>
      </w:pPr>
    </w:p>
    <w:p w14:paraId="7A44C8D1" w14:textId="77777777" w:rsidR="004338F0" w:rsidRDefault="004338F0" w:rsidP="00C8383C">
      <w:pPr>
        <w:spacing w:line="360" w:lineRule="auto"/>
        <w:rPr>
          <w:rFonts w:cs="Times New Roman"/>
        </w:rPr>
      </w:pPr>
    </w:p>
    <w:p w14:paraId="1822371E" w14:textId="77777777" w:rsidR="006F2C0E" w:rsidRPr="00C8383C" w:rsidRDefault="006F2C0E" w:rsidP="00C8383C">
      <w:pPr>
        <w:spacing w:line="360" w:lineRule="auto"/>
        <w:rPr>
          <w:rFonts w:cs="Times New Roman"/>
        </w:rPr>
      </w:pPr>
    </w:p>
    <w:p w14:paraId="2B506079" w14:textId="7A4CEB81" w:rsidR="00BE4256" w:rsidRPr="00C8383C" w:rsidRDefault="00BA3DD3" w:rsidP="00C8383C">
      <w:pPr>
        <w:spacing w:line="360" w:lineRule="auto"/>
        <w:jc w:val="center"/>
        <w:rPr>
          <w:rFonts w:cs="Times New Roman"/>
          <w:sz w:val="28"/>
          <w:u w:val="single"/>
        </w:rPr>
      </w:pPr>
      <w:r w:rsidRPr="00C8383C">
        <w:rPr>
          <w:rFonts w:cs="Times New Roman"/>
          <w:sz w:val="28"/>
          <w:u w:val="single"/>
        </w:rPr>
        <w:t>Reference list</w:t>
      </w:r>
    </w:p>
    <w:p w14:paraId="0E4F9C36" w14:textId="77777777" w:rsidR="005E57A8" w:rsidRPr="00C8383C" w:rsidRDefault="005E57A8" w:rsidP="007C448F">
      <w:pPr>
        <w:spacing w:before="100" w:beforeAutospacing="1" w:after="100" w:afterAutospacing="1" w:line="360" w:lineRule="auto"/>
        <w:rPr>
          <w:rFonts w:cs="Times New Roman"/>
        </w:rPr>
      </w:pPr>
      <w:r w:rsidRPr="00C8383C">
        <w:rPr>
          <w:rFonts w:cs="Times New Roman"/>
        </w:rPr>
        <w:t xml:space="preserve">Allen, L. et al. (2014) ‘L2 writing practice: Game enjoyment as a key to engagement’, </w:t>
      </w:r>
      <w:r w:rsidRPr="00C8383C">
        <w:rPr>
          <w:rFonts w:cs="Times New Roman"/>
          <w:i/>
        </w:rPr>
        <w:t xml:space="preserve">Language Learning &amp;Technology, </w:t>
      </w:r>
      <w:r w:rsidRPr="00C8383C">
        <w:rPr>
          <w:rFonts w:cs="Times New Roman"/>
        </w:rPr>
        <w:t xml:space="preserve">18(2), pp. 124-150. </w:t>
      </w:r>
    </w:p>
    <w:p w14:paraId="1F2887CE" w14:textId="77777777" w:rsidR="005E57A8" w:rsidRPr="00C8383C" w:rsidRDefault="005E57A8" w:rsidP="007C448F">
      <w:pPr>
        <w:spacing w:line="360" w:lineRule="auto"/>
        <w:rPr>
          <w:rFonts w:cs="Times New Roman"/>
        </w:rPr>
      </w:pPr>
      <w:r w:rsidRPr="00C8383C">
        <w:rPr>
          <w:rFonts w:cs="Times New Roman"/>
        </w:rPr>
        <w:t xml:space="preserve">Arango, H. (2015) </w:t>
      </w:r>
      <w:r w:rsidRPr="00C8383C">
        <w:rPr>
          <w:rFonts w:cs="Times New Roman"/>
          <w:i/>
        </w:rPr>
        <w:t xml:space="preserve">Student’s self-confidence as a way to improve English oral production in tenth grade students at </w:t>
      </w:r>
      <w:proofErr w:type="spellStart"/>
      <w:r w:rsidRPr="00C8383C">
        <w:rPr>
          <w:rFonts w:cs="Times New Roman"/>
          <w:i/>
        </w:rPr>
        <w:t>Ricaurte</w:t>
      </w:r>
      <w:proofErr w:type="spellEnd"/>
      <w:r w:rsidRPr="00C8383C">
        <w:rPr>
          <w:rFonts w:cs="Times New Roman"/>
          <w:i/>
        </w:rPr>
        <w:t xml:space="preserve"> school. </w:t>
      </w:r>
      <w:r w:rsidRPr="00C8383C">
        <w:rPr>
          <w:rFonts w:cs="Times New Roman"/>
        </w:rPr>
        <w:t xml:space="preserve">Bogotá: Universidad Libre. Available at: </w:t>
      </w:r>
      <w:hyperlink r:id="rId8" w:history="1">
        <w:r w:rsidRPr="00C8383C">
          <w:rPr>
            <w:rStyle w:val="Hyperlink"/>
            <w:rFonts w:cs="Times New Roman"/>
          </w:rPr>
          <w:t>https://repository.unilibre.edu.co/bitstream/handle/10901/7878/PradaHernando2015.pdf?sequence=1&amp;isAllowed=y</w:t>
        </w:r>
      </w:hyperlink>
      <w:r w:rsidRPr="00C8383C">
        <w:rPr>
          <w:rFonts w:cs="Times New Roman"/>
        </w:rPr>
        <w:t xml:space="preserve"> (Accessed: 16</w:t>
      </w:r>
      <w:r w:rsidRPr="00C8383C">
        <w:rPr>
          <w:rFonts w:cs="Times New Roman"/>
          <w:vertAlign w:val="superscript"/>
        </w:rPr>
        <w:t>th</w:t>
      </w:r>
      <w:r w:rsidRPr="00C8383C">
        <w:rPr>
          <w:rFonts w:cs="Times New Roman"/>
        </w:rPr>
        <w:t xml:space="preserve"> March 2019).</w:t>
      </w:r>
    </w:p>
    <w:p w14:paraId="70EEA88C" w14:textId="77777777" w:rsidR="005E57A8" w:rsidRPr="00C8383C" w:rsidRDefault="005E57A8" w:rsidP="007C448F">
      <w:pPr>
        <w:spacing w:line="360" w:lineRule="auto"/>
        <w:rPr>
          <w:rFonts w:cs="Times New Roman"/>
        </w:rPr>
      </w:pPr>
      <w:r w:rsidRPr="00C8383C">
        <w:rPr>
          <w:rFonts w:cs="Times New Roman"/>
        </w:rPr>
        <w:t xml:space="preserve">Bates, B. (2016) </w:t>
      </w:r>
      <w:r w:rsidRPr="00C8383C">
        <w:rPr>
          <w:rFonts w:cs="Times New Roman"/>
          <w:i/>
        </w:rPr>
        <w:t xml:space="preserve">Learning theories simplified. </w:t>
      </w:r>
      <w:r w:rsidRPr="00C8383C">
        <w:rPr>
          <w:rFonts w:cs="Times New Roman"/>
        </w:rPr>
        <w:t>London: SAGE Publications Ltd.</w:t>
      </w:r>
    </w:p>
    <w:p w14:paraId="0EC50457" w14:textId="77777777" w:rsidR="005E57A8" w:rsidRPr="00C8383C" w:rsidRDefault="005E57A8" w:rsidP="007C448F">
      <w:pPr>
        <w:spacing w:line="360" w:lineRule="auto"/>
        <w:rPr>
          <w:rFonts w:cs="Times New Roman"/>
        </w:rPr>
      </w:pPr>
      <w:r w:rsidRPr="00C8383C">
        <w:rPr>
          <w:rFonts w:cs="Times New Roman"/>
        </w:rPr>
        <w:t xml:space="preserve">Black, P. and William, D. (1998) </w:t>
      </w:r>
      <w:r w:rsidRPr="00C8383C">
        <w:rPr>
          <w:rFonts w:cs="Times New Roman"/>
          <w:i/>
        </w:rPr>
        <w:t xml:space="preserve">Inside the black box: Raising standards through classroom assessment. </w:t>
      </w:r>
      <w:r w:rsidRPr="00C8383C">
        <w:rPr>
          <w:rFonts w:cs="Times New Roman"/>
        </w:rPr>
        <w:t>London: GL Assessment.</w:t>
      </w:r>
    </w:p>
    <w:p w14:paraId="37442C49" w14:textId="77777777" w:rsidR="005E57A8" w:rsidRPr="00A34A14" w:rsidRDefault="005E57A8" w:rsidP="007C448F">
      <w:pPr>
        <w:spacing w:line="360" w:lineRule="auto"/>
        <w:rPr>
          <w:rFonts w:cs="Times New Roman"/>
        </w:rPr>
      </w:pPr>
      <w:r>
        <w:rPr>
          <w:rFonts w:cs="Times New Roman"/>
        </w:rPr>
        <w:t xml:space="preserve">British Educational Research Association. (2018) </w:t>
      </w:r>
      <w:r>
        <w:rPr>
          <w:rFonts w:cs="Times New Roman"/>
          <w:i/>
        </w:rPr>
        <w:t xml:space="preserve">Ethical Guidelines for Educational Research. </w:t>
      </w:r>
      <w:r>
        <w:rPr>
          <w:rFonts w:cs="Times New Roman"/>
        </w:rPr>
        <w:t xml:space="preserve">4th </w:t>
      </w:r>
      <w:proofErr w:type="spellStart"/>
      <w:r>
        <w:rPr>
          <w:rFonts w:cs="Times New Roman"/>
        </w:rPr>
        <w:t>edn</w:t>
      </w:r>
      <w:proofErr w:type="spellEnd"/>
      <w:r>
        <w:rPr>
          <w:rFonts w:cs="Times New Roman"/>
        </w:rPr>
        <w:t xml:space="preserve">. London: British Educational Research Association. Available at: </w:t>
      </w:r>
      <w:hyperlink r:id="rId9" w:history="1">
        <w:r w:rsidRPr="00453E15">
          <w:rPr>
            <w:rStyle w:val="Hyperlink"/>
            <w:rFonts w:cs="Times New Roman"/>
          </w:rPr>
          <w:t>https://www.bera.ac.uk/wp-content/uploads/2018/06/BERA-Ethical-Guidelines-for-Educational-Research_4thEdn_2018.pdf?noredirect=1</w:t>
        </w:r>
      </w:hyperlink>
      <w:r>
        <w:rPr>
          <w:rFonts w:cs="Times New Roman"/>
        </w:rPr>
        <w:t xml:space="preserve"> (Accessed: 24th March 2019).</w:t>
      </w:r>
    </w:p>
    <w:p w14:paraId="4D63CC94" w14:textId="77777777" w:rsidR="005E57A8" w:rsidRPr="00C8383C" w:rsidRDefault="005E57A8" w:rsidP="007C448F">
      <w:pPr>
        <w:spacing w:line="360" w:lineRule="auto"/>
        <w:rPr>
          <w:rFonts w:cs="Times New Roman"/>
        </w:rPr>
      </w:pPr>
      <w:proofErr w:type="spellStart"/>
      <w:r w:rsidRPr="00C8383C">
        <w:rPr>
          <w:rFonts w:cs="Times New Roman"/>
        </w:rPr>
        <w:t>Cimmiyotti</w:t>
      </w:r>
      <w:proofErr w:type="spellEnd"/>
      <w:r w:rsidRPr="00C8383C">
        <w:rPr>
          <w:rFonts w:cs="Times New Roman"/>
        </w:rPr>
        <w:t xml:space="preserve">, C. (2013) </w:t>
      </w:r>
      <w:r w:rsidRPr="00C8383C">
        <w:rPr>
          <w:rFonts w:cs="Times New Roman"/>
          <w:i/>
        </w:rPr>
        <w:t xml:space="preserve">Impact of Reading Ability on Academic Performance at the Primary Level. </w:t>
      </w:r>
      <w:r w:rsidRPr="00C8383C">
        <w:rPr>
          <w:rFonts w:cs="Times New Roman"/>
        </w:rPr>
        <w:t xml:space="preserve">Unpublished Graduate Master’s thesis. Dominican University of California. Available at: </w:t>
      </w:r>
      <w:hyperlink r:id="rId10" w:history="1">
        <w:r w:rsidRPr="00C8383C">
          <w:rPr>
            <w:rStyle w:val="Hyperlink"/>
            <w:rFonts w:cs="Times New Roman"/>
          </w:rPr>
          <w:t>https://scholar.dominican.edu/cgi/viewcontent.cgi?referer=https://scholar.google.co.uk/scholar?hl=en&amp;as_sdt=0%2C5&amp;q=impact+of+reading+on+academic+performance&amp;btnG=&amp;oq=impact+of+reading&amp;httpsredir=1&amp;article=1126&amp;context=masters-theses</w:t>
        </w:r>
      </w:hyperlink>
      <w:r w:rsidRPr="00C8383C">
        <w:rPr>
          <w:rFonts w:cs="Times New Roman"/>
        </w:rPr>
        <w:t xml:space="preserve"> (Accessed: 16</w:t>
      </w:r>
      <w:r w:rsidRPr="00C8383C">
        <w:rPr>
          <w:rFonts w:cs="Times New Roman"/>
          <w:vertAlign w:val="superscript"/>
        </w:rPr>
        <w:t>th</w:t>
      </w:r>
      <w:r w:rsidRPr="00C8383C">
        <w:rPr>
          <w:rFonts w:cs="Times New Roman"/>
        </w:rPr>
        <w:t xml:space="preserve"> March 2019).</w:t>
      </w:r>
    </w:p>
    <w:p w14:paraId="08AC1E5D" w14:textId="77777777" w:rsidR="005E57A8" w:rsidRPr="006F2C0E" w:rsidRDefault="005E57A8" w:rsidP="007C448F">
      <w:pPr>
        <w:spacing w:line="360" w:lineRule="auto"/>
        <w:rPr>
          <w:rFonts w:cs="Times New Roman"/>
        </w:rPr>
      </w:pPr>
      <w:r>
        <w:rPr>
          <w:rFonts w:cs="Times New Roman"/>
        </w:rPr>
        <w:t xml:space="preserve">Clark, A. and Moss, P. (2011) </w:t>
      </w:r>
      <w:r>
        <w:rPr>
          <w:rFonts w:cs="Times New Roman"/>
          <w:i/>
        </w:rPr>
        <w:t xml:space="preserve">Listening to Young Children: The Mosaic approach. </w:t>
      </w:r>
      <w:r>
        <w:rPr>
          <w:rFonts w:cs="Times New Roman"/>
        </w:rPr>
        <w:t xml:space="preserve">2nd </w:t>
      </w:r>
      <w:proofErr w:type="spellStart"/>
      <w:r>
        <w:rPr>
          <w:rFonts w:cs="Times New Roman"/>
        </w:rPr>
        <w:t>edn</w:t>
      </w:r>
      <w:proofErr w:type="spellEnd"/>
      <w:r>
        <w:rPr>
          <w:rFonts w:cs="Times New Roman"/>
        </w:rPr>
        <w:t xml:space="preserve">. London: NCB. </w:t>
      </w:r>
    </w:p>
    <w:p w14:paraId="4E158C08" w14:textId="77777777" w:rsidR="005E57A8" w:rsidRPr="00C8383C" w:rsidRDefault="005E57A8" w:rsidP="007C448F">
      <w:pPr>
        <w:autoSpaceDE w:val="0"/>
        <w:autoSpaceDN w:val="0"/>
        <w:adjustRightInd w:val="0"/>
        <w:spacing w:before="0" w:after="240" w:line="360" w:lineRule="auto"/>
        <w:rPr>
          <w:rFonts w:cs="Times New Roman"/>
          <w:color w:val="000000"/>
          <w:lang w:val="en-US"/>
        </w:rPr>
      </w:pPr>
      <w:r w:rsidRPr="00C8383C">
        <w:rPr>
          <w:rFonts w:cs="Times New Roman"/>
          <w:color w:val="000000"/>
          <w:lang w:val="en-US"/>
        </w:rPr>
        <w:t xml:space="preserve">Cochran, K. </w:t>
      </w:r>
      <w:proofErr w:type="spellStart"/>
      <w:r w:rsidRPr="00C8383C">
        <w:rPr>
          <w:rFonts w:cs="Times New Roman"/>
          <w:color w:val="000000"/>
          <w:lang w:val="en-US"/>
        </w:rPr>
        <w:t>DeRuiter</w:t>
      </w:r>
      <w:proofErr w:type="spellEnd"/>
      <w:r w:rsidRPr="00C8383C">
        <w:rPr>
          <w:rFonts w:cs="Times New Roman"/>
          <w:color w:val="000000"/>
          <w:lang w:val="en-US"/>
        </w:rPr>
        <w:t xml:space="preserve">, J. and King, R. (1993) ‘Pedagogical Content Knowing: An Integrative Model for Teacher Preparation’, </w:t>
      </w:r>
      <w:r w:rsidRPr="00C8383C">
        <w:rPr>
          <w:rFonts w:cs="Times New Roman"/>
          <w:i/>
          <w:color w:val="000000"/>
          <w:lang w:val="en-US"/>
        </w:rPr>
        <w:t xml:space="preserve">Journal of Teacher Education, </w:t>
      </w:r>
      <w:r w:rsidRPr="00C8383C">
        <w:rPr>
          <w:rFonts w:cs="Times New Roman"/>
          <w:color w:val="000000"/>
          <w:lang w:val="en-US"/>
        </w:rPr>
        <w:t xml:space="preserve">44(4), pp. 263-272. </w:t>
      </w:r>
    </w:p>
    <w:p w14:paraId="2BA9FC3A" w14:textId="77777777" w:rsidR="005E57A8" w:rsidRPr="00C8383C" w:rsidRDefault="005E57A8" w:rsidP="007C448F">
      <w:pPr>
        <w:spacing w:line="360" w:lineRule="auto"/>
        <w:rPr>
          <w:rFonts w:cs="Times New Roman"/>
        </w:rPr>
      </w:pPr>
      <w:r w:rsidRPr="00C8383C">
        <w:rPr>
          <w:rFonts w:cs="Times New Roman"/>
        </w:rPr>
        <w:t xml:space="preserve">Dart, B. et al. (2000) ‘Students’ conceptions of learning, the classroom environment, and approaches to learning’, </w:t>
      </w:r>
      <w:r w:rsidRPr="00C8383C">
        <w:rPr>
          <w:rFonts w:cs="Times New Roman"/>
          <w:i/>
        </w:rPr>
        <w:t xml:space="preserve">The Journal of Educational Research, </w:t>
      </w:r>
      <w:r w:rsidRPr="00C8383C">
        <w:rPr>
          <w:rFonts w:cs="Times New Roman"/>
        </w:rPr>
        <w:t xml:space="preserve">93(4), pp. 262-270. Available </w:t>
      </w:r>
      <w:r w:rsidRPr="00C8383C">
        <w:rPr>
          <w:rFonts w:cs="Times New Roman"/>
        </w:rPr>
        <w:lastRenderedPageBreak/>
        <w:t xml:space="preserve">at: </w:t>
      </w:r>
      <w:hyperlink r:id="rId11" w:history="1">
        <w:r w:rsidRPr="00C8383C">
          <w:rPr>
            <w:rStyle w:val="Hyperlink"/>
            <w:rFonts w:cs="Times New Roman"/>
          </w:rPr>
          <w:t>https://search.proquest.com/docview/204211000?pq-origsite=gscholar</w:t>
        </w:r>
      </w:hyperlink>
      <w:r w:rsidRPr="00C8383C">
        <w:rPr>
          <w:rFonts w:cs="Times New Roman"/>
        </w:rPr>
        <w:t xml:space="preserve"> (Accessed: 12</w:t>
      </w:r>
      <w:r w:rsidRPr="00C8383C">
        <w:rPr>
          <w:rFonts w:cs="Times New Roman"/>
          <w:vertAlign w:val="superscript"/>
        </w:rPr>
        <w:t>th</w:t>
      </w:r>
      <w:r w:rsidRPr="00C8383C">
        <w:rPr>
          <w:rFonts w:cs="Times New Roman"/>
        </w:rPr>
        <w:t xml:space="preserve"> March 2019).</w:t>
      </w:r>
    </w:p>
    <w:p w14:paraId="333E176F" w14:textId="77777777" w:rsidR="005E57A8" w:rsidRPr="000B6D54" w:rsidRDefault="005E57A8" w:rsidP="007C448F">
      <w:pPr>
        <w:spacing w:line="360" w:lineRule="auto"/>
        <w:rPr>
          <w:rFonts w:cs="Times New Roman"/>
        </w:rPr>
      </w:pPr>
      <w:r>
        <w:rPr>
          <w:rFonts w:cs="Times New Roman"/>
        </w:rPr>
        <w:t xml:space="preserve">Dean, J. (2006) </w:t>
      </w:r>
      <w:r>
        <w:rPr>
          <w:rFonts w:cs="Times New Roman"/>
          <w:i/>
        </w:rPr>
        <w:t xml:space="preserve">Meeting the Learning Needs of All Children: Personalised learning in the primary school. </w:t>
      </w:r>
      <w:r>
        <w:rPr>
          <w:rFonts w:cs="Times New Roman"/>
        </w:rPr>
        <w:t xml:space="preserve">London: Routledge. </w:t>
      </w:r>
    </w:p>
    <w:p w14:paraId="7015D969" w14:textId="77777777" w:rsidR="005E57A8" w:rsidRPr="00C8383C" w:rsidRDefault="005E57A8" w:rsidP="007C448F">
      <w:pPr>
        <w:pStyle w:val="NormalWeb"/>
        <w:spacing w:line="360" w:lineRule="auto"/>
      </w:pPr>
      <w:r w:rsidRPr="00C8383C">
        <w:t xml:space="preserve">Department for Children, Education, Lifelong Learning Skills. (2008a) </w:t>
      </w:r>
      <w:r w:rsidRPr="00C8383C">
        <w:rPr>
          <w:i/>
        </w:rPr>
        <w:t xml:space="preserve">Why develop thinking and assessment for learning in the classroom? </w:t>
      </w:r>
      <w:r w:rsidRPr="00C8383C">
        <w:t>Cardiff: Welsh Assembly Government.</w:t>
      </w:r>
    </w:p>
    <w:p w14:paraId="1142740E" w14:textId="77777777" w:rsidR="005E57A8" w:rsidRPr="00C8383C" w:rsidRDefault="005E57A8" w:rsidP="007C448F">
      <w:pPr>
        <w:pStyle w:val="NormalWeb"/>
        <w:spacing w:line="360" w:lineRule="auto"/>
      </w:pPr>
      <w:r w:rsidRPr="00C8383C">
        <w:t xml:space="preserve">Department for Children, Education, Lifelong Learning Skills. (2008b) </w:t>
      </w:r>
      <w:r w:rsidRPr="00C8383C">
        <w:rPr>
          <w:i/>
        </w:rPr>
        <w:t xml:space="preserve">Learning and Teaching Pedagogy. </w:t>
      </w:r>
      <w:r w:rsidRPr="00C8383C">
        <w:t xml:space="preserve">Cardiff: Welsh Assembly Government. </w:t>
      </w:r>
    </w:p>
    <w:p w14:paraId="3D6AE792" w14:textId="77777777" w:rsidR="005E57A8" w:rsidRPr="00C8383C" w:rsidRDefault="005E57A8" w:rsidP="007C448F">
      <w:pPr>
        <w:pStyle w:val="NormalWeb"/>
        <w:spacing w:line="360" w:lineRule="auto"/>
      </w:pPr>
      <w:r w:rsidRPr="00C8383C">
        <w:t xml:space="preserve">Department for Children, Education, Lifelong Learning Skills. (2008c) </w:t>
      </w:r>
      <w:r w:rsidRPr="00C8383C">
        <w:rPr>
          <w:i/>
        </w:rPr>
        <w:t xml:space="preserve">English: Guidance for Key stages 2 and 3. </w:t>
      </w:r>
      <w:r w:rsidRPr="00C8383C">
        <w:t>Cardiff: Welsh Assembly Government.</w:t>
      </w:r>
    </w:p>
    <w:p w14:paraId="4942A581" w14:textId="77777777" w:rsidR="005E57A8" w:rsidRDefault="005E57A8" w:rsidP="007C448F">
      <w:pPr>
        <w:pStyle w:val="NormalWeb"/>
        <w:spacing w:line="360" w:lineRule="auto"/>
      </w:pPr>
      <w:r w:rsidRPr="00C8383C">
        <w:t xml:space="preserve">Department for Children, Education, Lifelong Learning Skills. (2008d) </w:t>
      </w:r>
      <w:r w:rsidRPr="00C8383C">
        <w:rPr>
          <w:i/>
        </w:rPr>
        <w:t xml:space="preserve">Learning and Teaching Pedagogy. </w:t>
      </w:r>
      <w:r w:rsidRPr="00C8383C">
        <w:t>Cardiff: Welsh Assembly Government.</w:t>
      </w:r>
    </w:p>
    <w:p w14:paraId="1CD41B0F" w14:textId="77777777" w:rsidR="005E57A8" w:rsidRPr="00C8383C" w:rsidRDefault="005E57A8" w:rsidP="007C448F">
      <w:pPr>
        <w:pStyle w:val="NormalWeb"/>
        <w:spacing w:line="360" w:lineRule="auto"/>
      </w:pPr>
      <w:r w:rsidRPr="00C8383C">
        <w:t>Department for Children, Education, Lifelong Learning Skills. (2008</w:t>
      </w:r>
      <w:r>
        <w:t>e</w:t>
      </w:r>
      <w:r w:rsidRPr="00C8383C">
        <w:t xml:space="preserve">) </w:t>
      </w:r>
      <w:r>
        <w:rPr>
          <w:i/>
        </w:rPr>
        <w:t>Skills framework for 3 to 19-year-olds in Wales.</w:t>
      </w:r>
      <w:r w:rsidRPr="00C8383C">
        <w:rPr>
          <w:i/>
        </w:rPr>
        <w:t xml:space="preserve"> </w:t>
      </w:r>
      <w:r w:rsidRPr="00C8383C">
        <w:t>Cardiff: Welsh Assembly Government.</w:t>
      </w:r>
    </w:p>
    <w:p w14:paraId="101ED615" w14:textId="77777777" w:rsidR="005E57A8" w:rsidRDefault="005E57A8" w:rsidP="007C448F">
      <w:pPr>
        <w:pStyle w:val="NormalWeb"/>
        <w:spacing w:line="360" w:lineRule="auto"/>
      </w:pPr>
      <w:r w:rsidRPr="00C8383C">
        <w:t>Department for Children, Education, Lifelong Learning Skills. (2016</w:t>
      </w:r>
      <w:r>
        <w:t>a</w:t>
      </w:r>
      <w:r w:rsidRPr="00C8383C">
        <w:t xml:space="preserve">) </w:t>
      </w:r>
      <w:r w:rsidRPr="00C8383C">
        <w:rPr>
          <w:i/>
        </w:rPr>
        <w:t xml:space="preserve">Curriculum for Wales: Program of Study for English, Key Stages 2-4. </w:t>
      </w:r>
      <w:r w:rsidRPr="00C8383C">
        <w:t>Cardiff: Welsh Government.</w:t>
      </w:r>
    </w:p>
    <w:p w14:paraId="0A07AFFC" w14:textId="77777777" w:rsidR="005E57A8" w:rsidRPr="00C8383C" w:rsidRDefault="005E57A8" w:rsidP="007C448F">
      <w:pPr>
        <w:pStyle w:val="NormalWeb"/>
        <w:spacing w:line="360" w:lineRule="auto"/>
      </w:pPr>
      <w:r w:rsidRPr="00C8383C">
        <w:t>Department for Children, Education, Lifelong Learning Skills. (2016</w:t>
      </w:r>
      <w:r>
        <w:t>b</w:t>
      </w:r>
      <w:r w:rsidRPr="00C8383C">
        <w:t xml:space="preserve">) </w:t>
      </w:r>
      <w:r w:rsidRPr="00C8383C">
        <w:rPr>
          <w:i/>
        </w:rPr>
        <w:t xml:space="preserve">Curriculum for Wales: Program of Study for </w:t>
      </w:r>
      <w:r>
        <w:rPr>
          <w:i/>
        </w:rPr>
        <w:t>Mathematics</w:t>
      </w:r>
      <w:r w:rsidRPr="00C8383C">
        <w:rPr>
          <w:i/>
        </w:rPr>
        <w:t xml:space="preserve">, Key Stages 2-4. </w:t>
      </w:r>
      <w:r w:rsidRPr="00C8383C">
        <w:t>Cardiff: Welsh Government.</w:t>
      </w:r>
    </w:p>
    <w:p w14:paraId="63F70D8B" w14:textId="77777777" w:rsidR="005E57A8" w:rsidRPr="00C8383C" w:rsidRDefault="005E57A8" w:rsidP="007C448F">
      <w:pPr>
        <w:spacing w:before="100" w:beforeAutospacing="1" w:after="100" w:afterAutospacing="1" w:line="360" w:lineRule="auto"/>
        <w:rPr>
          <w:rFonts w:cs="Times New Roman"/>
        </w:rPr>
      </w:pPr>
      <w:r w:rsidRPr="00C8383C">
        <w:rPr>
          <w:rFonts w:cs="Times New Roman"/>
        </w:rPr>
        <w:t xml:space="preserve">Donaldson, G. (2015) </w:t>
      </w:r>
      <w:r w:rsidRPr="00C8383C">
        <w:rPr>
          <w:rFonts w:cs="Times New Roman"/>
          <w:i/>
          <w:iCs/>
        </w:rPr>
        <w:t xml:space="preserve">Successful Futures. </w:t>
      </w:r>
      <w:r w:rsidRPr="00C8383C">
        <w:rPr>
          <w:rFonts w:cs="Times New Roman"/>
        </w:rPr>
        <w:t xml:space="preserve">Crown copyright. Available at: </w:t>
      </w:r>
      <w:hyperlink r:id="rId12" w:history="1">
        <w:r w:rsidRPr="00C8383C">
          <w:rPr>
            <w:rStyle w:val="Hyperlink"/>
            <w:rFonts w:cs="Times New Roman"/>
          </w:rPr>
          <w:t>http://gov.wales/docs/dcells/publications/150317-successful-futures-en.pdf</w:t>
        </w:r>
      </w:hyperlink>
      <w:r w:rsidRPr="00C8383C">
        <w:rPr>
          <w:rFonts w:cs="Times New Roman"/>
          <w:color w:val="0000FF"/>
        </w:rPr>
        <w:t xml:space="preserve"> </w:t>
      </w:r>
      <w:r w:rsidRPr="00C8383C">
        <w:rPr>
          <w:rFonts w:cs="Times New Roman"/>
        </w:rPr>
        <w:t>(Accessed: 10</w:t>
      </w:r>
      <w:r w:rsidRPr="00C8383C">
        <w:rPr>
          <w:rFonts w:cs="Times New Roman"/>
          <w:vertAlign w:val="superscript"/>
        </w:rPr>
        <w:t>th</w:t>
      </w:r>
      <w:r w:rsidRPr="00C8383C">
        <w:rPr>
          <w:rFonts w:cs="Times New Roman"/>
        </w:rPr>
        <w:t xml:space="preserve"> March 2019).</w:t>
      </w:r>
    </w:p>
    <w:p w14:paraId="17CF73C7" w14:textId="77777777" w:rsidR="005E57A8" w:rsidRDefault="005E57A8" w:rsidP="007C448F">
      <w:pPr>
        <w:spacing w:line="360" w:lineRule="auto"/>
      </w:pPr>
      <w:r>
        <w:t xml:space="preserve">Driscoll, P. </w:t>
      </w:r>
      <w:proofErr w:type="spellStart"/>
      <w:r>
        <w:t>Lambirth</w:t>
      </w:r>
      <w:proofErr w:type="spellEnd"/>
      <w:r>
        <w:t xml:space="preserve">, A and </w:t>
      </w:r>
      <w:proofErr w:type="spellStart"/>
      <w:r>
        <w:t>Roden</w:t>
      </w:r>
      <w:proofErr w:type="spellEnd"/>
      <w:r>
        <w:t xml:space="preserve">, J. (2015) </w:t>
      </w:r>
      <w:r>
        <w:rPr>
          <w:i/>
        </w:rPr>
        <w:t xml:space="preserve">The Primary Curriculum: A Creative Approach. </w:t>
      </w:r>
      <w:r>
        <w:t xml:space="preserve">2nd </w:t>
      </w:r>
      <w:proofErr w:type="spellStart"/>
      <w:r>
        <w:t>edn</w:t>
      </w:r>
      <w:proofErr w:type="spellEnd"/>
      <w:r>
        <w:t>. London: SAGE Publications Ltd.</w:t>
      </w:r>
    </w:p>
    <w:p w14:paraId="0C994A73" w14:textId="77777777" w:rsidR="005E57A8" w:rsidRPr="00C8383C" w:rsidRDefault="005E57A8" w:rsidP="007C448F">
      <w:pPr>
        <w:spacing w:line="360" w:lineRule="auto"/>
        <w:rPr>
          <w:rFonts w:cs="Times New Roman"/>
        </w:rPr>
      </w:pPr>
      <w:r w:rsidRPr="00C8383C">
        <w:rPr>
          <w:rFonts w:cs="Times New Roman"/>
        </w:rPr>
        <w:t xml:space="preserve">Ebbinghaus, H. (1885) </w:t>
      </w:r>
      <w:r w:rsidRPr="00C8383C">
        <w:rPr>
          <w:rFonts w:cs="Times New Roman"/>
          <w:i/>
        </w:rPr>
        <w:t xml:space="preserve">Memory: A Contribution to Experimental Psychology. </w:t>
      </w:r>
      <w:r w:rsidRPr="00C8383C">
        <w:rPr>
          <w:rFonts w:cs="Times New Roman"/>
        </w:rPr>
        <w:t xml:space="preserve">Translated from x by Ruger, H. &amp; </w:t>
      </w:r>
      <w:proofErr w:type="spellStart"/>
      <w:r w:rsidRPr="00C8383C">
        <w:rPr>
          <w:rFonts w:cs="Times New Roman"/>
        </w:rPr>
        <w:t>Bussenius</w:t>
      </w:r>
      <w:proofErr w:type="spellEnd"/>
      <w:r w:rsidRPr="00C8383C">
        <w:rPr>
          <w:rFonts w:cs="Times New Roman"/>
        </w:rPr>
        <w:t xml:space="preserve">, C. New York: Teachers College, Columbia University. Available at: </w:t>
      </w:r>
      <w:hyperlink r:id="rId13" w:history="1">
        <w:r w:rsidRPr="00C8383C">
          <w:rPr>
            <w:rStyle w:val="Hyperlink"/>
            <w:rFonts w:cs="Times New Roman"/>
          </w:rPr>
          <w:t>https://pdfs.semanticscholar.org/8501/b17d47d1b365fc75c0acb949a04e2d1aae88.pdf</w:t>
        </w:r>
      </w:hyperlink>
      <w:r w:rsidRPr="00C8383C">
        <w:rPr>
          <w:rFonts w:cs="Times New Roman"/>
        </w:rPr>
        <w:t xml:space="preserve"> (Accessed: 20th February 2019).</w:t>
      </w:r>
    </w:p>
    <w:p w14:paraId="6FC9D73F" w14:textId="77777777" w:rsidR="005E57A8" w:rsidRPr="00C8383C" w:rsidRDefault="005E57A8" w:rsidP="007C448F">
      <w:pPr>
        <w:spacing w:line="360" w:lineRule="auto"/>
        <w:rPr>
          <w:rFonts w:eastAsia="Times New Roman" w:cs="Times New Roman"/>
        </w:rPr>
      </w:pPr>
      <w:r w:rsidRPr="00C8383C">
        <w:rPr>
          <w:rFonts w:eastAsia="Times New Roman" w:cs="Times New Roman"/>
        </w:rPr>
        <w:t xml:space="preserve">Eggen, P. and Kauchak, D. (2001) </w:t>
      </w:r>
      <w:r w:rsidRPr="00C8383C">
        <w:rPr>
          <w:rFonts w:eastAsia="Times New Roman" w:cs="Times New Roman"/>
          <w:bCs/>
          <w:i/>
        </w:rPr>
        <w:t>Educational Psychology: Classroom Connections.</w:t>
      </w:r>
      <w:r w:rsidRPr="00C8383C">
        <w:rPr>
          <w:rFonts w:eastAsia="Times New Roman" w:cs="Times New Roman"/>
          <w:b/>
          <w:bCs/>
        </w:rPr>
        <w:t xml:space="preserve"> </w:t>
      </w:r>
      <w:r w:rsidRPr="00C8383C">
        <w:rPr>
          <w:rFonts w:eastAsia="Times New Roman" w:cs="Times New Roman"/>
        </w:rPr>
        <w:t>5</w:t>
      </w:r>
      <w:r w:rsidRPr="00C8383C">
        <w:rPr>
          <w:rFonts w:eastAsia="Times New Roman" w:cs="Times New Roman"/>
          <w:vertAlign w:val="superscript"/>
        </w:rPr>
        <w:t>th</w:t>
      </w:r>
      <w:r w:rsidRPr="00C8383C">
        <w:rPr>
          <w:rFonts w:eastAsia="Times New Roman" w:cs="Times New Roman"/>
        </w:rPr>
        <w:t xml:space="preserve"> ed. New York: Macmillan.</w:t>
      </w:r>
    </w:p>
    <w:p w14:paraId="2D5371F1" w14:textId="77777777" w:rsidR="005E57A8" w:rsidRDefault="005E57A8" w:rsidP="007C448F">
      <w:pPr>
        <w:spacing w:line="360" w:lineRule="auto"/>
        <w:rPr>
          <w:rFonts w:cs="Times New Roman"/>
        </w:rPr>
      </w:pPr>
      <w:r>
        <w:rPr>
          <w:rFonts w:cs="Times New Roman"/>
        </w:rPr>
        <w:t xml:space="preserve">Fisher, D. and Frey, N. (2014) </w:t>
      </w:r>
      <w:r>
        <w:rPr>
          <w:rFonts w:cs="Times New Roman"/>
          <w:i/>
        </w:rPr>
        <w:t xml:space="preserve">Better Learning Through Structured Teaching: A Framework for the Gradual Release of Responsibility. </w:t>
      </w:r>
      <w:r>
        <w:rPr>
          <w:rFonts w:cs="Times New Roman"/>
        </w:rPr>
        <w:t>2</w:t>
      </w:r>
      <w:r w:rsidRPr="00301CB9">
        <w:rPr>
          <w:rFonts w:cs="Times New Roman"/>
          <w:vertAlign w:val="superscript"/>
        </w:rPr>
        <w:t>nd</w:t>
      </w:r>
      <w:r>
        <w:rPr>
          <w:rFonts w:cs="Times New Roman"/>
        </w:rPr>
        <w:t xml:space="preserve"> </w:t>
      </w:r>
      <w:proofErr w:type="spellStart"/>
      <w:r>
        <w:rPr>
          <w:rFonts w:cs="Times New Roman"/>
        </w:rPr>
        <w:t>edn</w:t>
      </w:r>
      <w:proofErr w:type="spellEnd"/>
      <w:r>
        <w:rPr>
          <w:rFonts w:cs="Times New Roman"/>
        </w:rPr>
        <w:t>. Alexandria: ASCD.</w:t>
      </w:r>
    </w:p>
    <w:p w14:paraId="7546ED4F" w14:textId="77777777" w:rsidR="005E57A8" w:rsidRPr="007F29DC" w:rsidRDefault="005E57A8" w:rsidP="007C448F">
      <w:pPr>
        <w:pStyle w:val="NormalWeb"/>
        <w:spacing w:line="360" w:lineRule="auto"/>
      </w:pPr>
      <w:proofErr w:type="spellStart"/>
      <w:r>
        <w:t>Haston</w:t>
      </w:r>
      <w:proofErr w:type="spellEnd"/>
      <w:r>
        <w:t xml:space="preserve">, W. (2007) ‘Teaching </w:t>
      </w:r>
      <w:proofErr w:type="spellStart"/>
      <w:r>
        <w:t>Modeling</w:t>
      </w:r>
      <w:proofErr w:type="spellEnd"/>
      <w:r>
        <w:t xml:space="preserve"> as an Effective Teaching Strategy’, </w:t>
      </w:r>
      <w:r>
        <w:rPr>
          <w:i/>
        </w:rPr>
        <w:t xml:space="preserve">Music Educators Journal, </w:t>
      </w:r>
      <w:r>
        <w:t>93(4), pp. 26-30.</w:t>
      </w:r>
    </w:p>
    <w:p w14:paraId="3D0AE9D5" w14:textId="77777777" w:rsidR="005E57A8" w:rsidRDefault="005E57A8" w:rsidP="007C448F">
      <w:pPr>
        <w:spacing w:line="360" w:lineRule="auto"/>
        <w:rPr>
          <w:rFonts w:cs="Times New Roman"/>
        </w:rPr>
      </w:pPr>
      <w:r w:rsidRPr="007D37E8">
        <w:rPr>
          <w:rFonts w:cs="Times New Roman"/>
        </w:rPr>
        <w:t xml:space="preserve">Haylock, D. and Thangata, F. (2007) </w:t>
      </w:r>
      <w:r w:rsidRPr="007D37E8">
        <w:rPr>
          <w:rFonts w:cs="Times New Roman"/>
          <w:i/>
        </w:rPr>
        <w:t xml:space="preserve">Key Concepts in Teaching Primary Mathematics. </w:t>
      </w:r>
      <w:r w:rsidRPr="007D37E8">
        <w:rPr>
          <w:rFonts w:cs="Times New Roman"/>
        </w:rPr>
        <w:t xml:space="preserve">London: SAGE Publications Ltd. </w:t>
      </w:r>
    </w:p>
    <w:p w14:paraId="66B96D37" w14:textId="77777777" w:rsidR="005E57A8" w:rsidRPr="00C8383C" w:rsidRDefault="005E57A8" w:rsidP="007C448F">
      <w:pPr>
        <w:spacing w:line="360" w:lineRule="auto"/>
        <w:rPr>
          <w:rFonts w:cs="Times New Roman"/>
        </w:rPr>
      </w:pPr>
      <w:proofErr w:type="spellStart"/>
      <w:r w:rsidRPr="00C8383C">
        <w:rPr>
          <w:rFonts w:cs="Times New Roman"/>
        </w:rPr>
        <w:t>Kozulin</w:t>
      </w:r>
      <w:proofErr w:type="spellEnd"/>
      <w:r w:rsidRPr="00C8383C">
        <w:rPr>
          <w:rFonts w:cs="Times New Roman"/>
        </w:rPr>
        <w:t xml:space="preserve">, A. et al. (2003) </w:t>
      </w:r>
      <w:r w:rsidRPr="00C8383C">
        <w:rPr>
          <w:rFonts w:cs="Times New Roman"/>
          <w:i/>
        </w:rPr>
        <w:t xml:space="preserve">Vygotsky’s Educational Theory in Cultural Context. </w:t>
      </w:r>
      <w:r w:rsidRPr="00C8383C">
        <w:rPr>
          <w:rFonts w:cs="Times New Roman"/>
        </w:rPr>
        <w:t>New York: Cambridge University Press.</w:t>
      </w:r>
    </w:p>
    <w:p w14:paraId="729FB2D7" w14:textId="77777777" w:rsidR="005E57A8" w:rsidRPr="00230328" w:rsidRDefault="005E57A8" w:rsidP="007C448F">
      <w:pPr>
        <w:spacing w:line="360" w:lineRule="auto"/>
        <w:rPr>
          <w:rFonts w:cs="Times New Roman"/>
        </w:rPr>
      </w:pPr>
      <w:r>
        <w:rPr>
          <w:rFonts w:cs="Times New Roman"/>
        </w:rPr>
        <w:t xml:space="preserve">Millard, W. and Gaunt, A. (2018) </w:t>
      </w:r>
      <w:r>
        <w:rPr>
          <w:rFonts w:cs="Times New Roman"/>
          <w:i/>
        </w:rPr>
        <w:t xml:space="preserve">Speaking up: The importance of </w:t>
      </w:r>
      <w:proofErr w:type="spellStart"/>
      <w:r>
        <w:rPr>
          <w:rFonts w:cs="Times New Roman"/>
          <w:i/>
        </w:rPr>
        <w:t>oracy</w:t>
      </w:r>
      <w:proofErr w:type="spellEnd"/>
      <w:r>
        <w:rPr>
          <w:rFonts w:cs="Times New Roman"/>
          <w:i/>
        </w:rPr>
        <w:t xml:space="preserve"> in teaching and learning. </w:t>
      </w:r>
      <w:r>
        <w:rPr>
          <w:rFonts w:cs="Times New Roman"/>
        </w:rPr>
        <w:t xml:space="preserve">Available at: </w:t>
      </w:r>
      <w:hyperlink r:id="rId14" w:history="1">
        <w:r w:rsidRPr="003803CD">
          <w:rPr>
            <w:rStyle w:val="Hyperlink"/>
            <w:rFonts w:cs="Times New Roman"/>
          </w:rPr>
          <w:t>https://impact.chartered.college/article/millard-importance-of-oracy-in-teaching-learning/</w:t>
        </w:r>
      </w:hyperlink>
      <w:r>
        <w:rPr>
          <w:rFonts w:cs="Times New Roman"/>
        </w:rPr>
        <w:t xml:space="preserve"> (Accessed: 22</w:t>
      </w:r>
      <w:r w:rsidRPr="00230328">
        <w:rPr>
          <w:rFonts w:cs="Times New Roman"/>
          <w:vertAlign w:val="superscript"/>
        </w:rPr>
        <w:t>nd</w:t>
      </w:r>
      <w:r>
        <w:rPr>
          <w:rFonts w:cs="Times New Roman"/>
        </w:rPr>
        <w:t xml:space="preserve"> March 2019).</w:t>
      </w:r>
    </w:p>
    <w:p w14:paraId="739CD677" w14:textId="77777777" w:rsidR="005E57A8" w:rsidRPr="00C8383C" w:rsidRDefault="005E57A8" w:rsidP="007C448F">
      <w:pPr>
        <w:spacing w:line="360" w:lineRule="auto"/>
        <w:rPr>
          <w:rFonts w:cs="Times New Roman"/>
        </w:rPr>
      </w:pPr>
      <w:r w:rsidRPr="00C8383C">
        <w:rPr>
          <w:rFonts w:cs="Times New Roman"/>
        </w:rPr>
        <w:t>Ming-</w:t>
      </w:r>
      <w:proofErr w:type="spellStart"/>
      <w:r w:rsidRPr="00C8383C">
        <w:rPr>
          <w:rFonts w:cs="Times New Roman"/>
        </w:rPr>
        <w:t>tak</w:t>
      </w:r>
      <w:proofErr w:type="spellEnd"/>
      <w:r w:rsidRPr="00C8383C">
        <w:rPr>
          <w:rFonts w:cs="Times New Roman"/>
        </w:rPr>
        <w:t>, H. and Wai-</w:t>
      </w:r>
      <w:proofErr w:type="spellStart"/>
      <w:r w:rsidRPr="00C8383C">
        <w:rPr>
          <w:rFonts w:cs="Times New Roman"/>
        </w:rPr>
        <w:t>shing</w:t>
      </w:r>
      <w:proofErr w:type="spellEnd"/>
      <w:r w:rsidRPr="00C8383C">
        <w:rPr>
          <w:rFonts w:cs="Times New Roman"/>
        </w:rPr>
        <w:t xml:space="preserve">, L. (2008) </w:t>
      </w:r>
      <w:r w:rsidRPr="00C8383C">
        <w:rPr>
          <w:rFonts w:cs="Times New Roman"/>
          <w:i/>
        </w:rPr>
        <w:t xml:space="preserve">Classroom Management: Creating a positive learning environment. </w:t>
      </w:r>
      <w:r w:rsidRPr="00C8383C">
        <w:rPr>
          <w:rFonts w:cs="Times New Roman"/>
        </w:rPr>
        <w:t xml:space="preserve">Hong Kong: Hong Kong University Press. </w:t>
      </w:r>
    </w:p>
    <w:p w14:paraId="62DC96E1" w14:textId="77777777" w:rsidR="005E57A8" w:rsidRPr="00C8383C" w:rsidRDefault="005E57A8" w:rsidP="007C448F">
      <w:pPr>
        <w:spacing w:line="360" w:lineRule="auto"/>
        <w:rPr>
          <w:rFonts w:cs="Times New Roman"/>
        </w:rPr>
      </w:pPr>
      <w:r w:rsidRPr="00C8383C">
        <w:rPr>
          <w:rFonts w:cs="Times New Roman"/>
        </w:rPr>
        <w:t xml:space="preserve">Norman, M. and Hyland, T. (2003) ‘The role of confidence in lifelong learning’, </w:t>
      </w:r>
      <w:r w:rsidRPr="00C8383C">
        <w:rPr>
          <w:rFonts w:cs="Times New Roman"/>
          <w:i/>
        </w:rPr>
        <w:t xml:space="preserve">Education: Journal Articles, </w:t>
      </w:r>
      <w:r w:rsidRPr="00C8383C">
        <w:rPr>
          <w:rFonts w:cs="Times New Roman"/>
        </w:rPr>
        <w:t xml:space="preserve">7, pp. 1-16. Available at: </w:t>
      </w:r>
      <w:hyperlink r:id="rId15" w:history="1">
        <w:r w:rsidRPr="00C8383C">
          <w:rPr>
            <w:rStyle w:val="Hyperlink"/>
            <w:rFonts w:cs="Times New Roman"/>
          </w:rPr>
          <w:t>http://sprite.bolton.ac.uk/201/1/ed_journals-7.pdf</w:t>
        </w:r>
      </w:hyperlink>
      <w:r w:rsidRPr="00C8383C">
        <w:rPr>
          <w:rFonts w:cs="Times New Roman"/>
        </w:rPr>
        <w:t xml:space="preserve"> (Accessed: 16</w:t>
      </w:r>
      <w:r w:rsidRPr="00C8383C">
        <w:rPr>
          <w:rFonts w:cs="Times New Roman"/>
          <w:vertAlign w:val="superscript"/>
        </w:rPr>
        <w:t>th</w:t>
      </w:r>
      <w:r w:rsidRPr="00C8383C">
        <w:rPr>
          <w:rFonts w:cs="Times New Roman"/>
        </w:rPr>
        <w:t xml:space="preserve"> March 2019).</w:t>
      </w:r>
    </w:p>
    <w:p w14:paraId="4395151F" w14:textId="77777777" w:rsidR="005E57A8" w:rsidRPr="00643910" w:rsidRDefault="005E57A8" w:rsidP="007C448F">
      <w:pPr>
        <w:spacing w:line="360" w:lineRule="auto"/>
        <w:rPr>
          <w:rFonts w:cs="Times New Roman"/>
        </w:rPr>
      </w:pPr>
      <w:proofErr w:type="spellStart"/>
      <w:r>
        <w:rPr>
          <w:rFonts w:cs="Times New Roman"/>
        </w:rPr>
        <w:t>Oradee</w:t>
      </w:r>
      <w:proofErr w:type="spellEnd"/>
      <w:r>
        <w:rPr>
          <w:rFonts w:cs="Times New Roman"/>
        </w:rPr>
        <w:t xml:space="preserve">, T. (2012) ‘International Journal of Social Science and Humanity’, </w:t>
      </w:r>
      <w:r>
        <w:rPr>
          <w:rFonts w:cs="Times New Roman"/>
          <w:i/>
        </w:rPr>
        <w:t xml:space="preserve">Developing Speaking Skills Using Three Communicative Activities (Discussion, Problem-solving, and Role-playing), </w:t>
      </w:r>
      <w:r>
        <w:rPr>
          <w:rFonts w:cs="Times New Roman"/>
        </w:rPr>
        <w:t xml:space="preserve">2(6), pp. 533-535. Available at: </w:t>
      </w:r>
      <w:hyperlink r:id="rId16" w:history="1">
        <w:r w:rsidRPr="003803CD">
          <w:rPr>
            <w:rStyle w:val="Hyperlink"/>
            <w:rFonts w:cs="Times New Roman"/>
          </w:rPr>
          <w:t>http://www.ijssh.org/papers/164-A10036.pdf</w:t>
        </w:r>
      </w:hyperlink>
      <w:r>
        <w:rPr>
          <w:rFonts w:cs="Times New Roman"/>
        </w:rPr>
        <w:t xml:space="preserve"> (Accessed: 22</w:t>
      </w:r>
      <w:r w:rsidRPr="00643910">
        <w:rPr>
          <w:rFonts w:cs="Times New Roman"/>
          <w:vertAlign w:val="superscript"/>
        </w:rPr>
        <w:t>nd</w:t>
      </w:r>
      <w:r>
        <w:rPr>
          <w:rFonts w:cs="Times New Roman"/>
        </w:rPr>
        <w:t xml:space="preserve"> March 2019).</w:t>
      </w:r>
    </w:p>
    <w:p w14:paraId="495828DE" w14:textId="77777777" w:rsidR="005E57A8" w:rsidRPr="00C8383C" w:rsidRDefault="005E57A8" w:rsidP="007C448F">
      <w:pPr>
        <w:spacing w:line="360" w:lineRule="auto"/>
        <w:rPr>
          <w:rFonts w:cs="Times New Roman"/>
        </w:rPr>
      </w:pPr>
      <w:r w:rsidRPr="00C8383C">
        <w:rPr>
          <w:rFonts w:cs="Times New Roman"/>
        </w:rPr>
        <w:t xml:space="preserve">Palmer, S. (2015) </w:t>
      </w:r>
      <w:r w:rsidRPr="00C8383C">
        <w:rPr>
          <w:rFonts w:cs="Times New Roman"/>
          <w:i/>
        </w:rPr>
        <w:t xml:space="preserve">Toxic Childhood: How the modern world is damaging our children and what we can do about it. </w:t>
      </w:r>
      <w:r w:rsidRPr="00C8383C">
        <w:rPr>
          <w:rFonts w:cs="Times New Roman"/>
        </w:rPr>
        <w:t>London: Orion Publishing Group Ltd.</w:t>
      </w:r>
    </w:p>
    <w:p w14:paraId="5624A7FC" w14:textId="77777777" w:rsidR="005E57A8" w:rsidRPr="00C8383C" w:rsidRDefault="005E57A8" w:rsidP="007C448F">
      <w:pPr>
        <w:spacing w:before="100" w:beforeAutospacing="1" w:after="100" w:afterAutospacing="1" w:line="360" w:lineRule="auto"/>
        <w:rPr>
          <w:rFonts w:cs="Times New Roman"/>
          <w:color w:val="0000FF"/>
        </w:rPr>
      </w:pPr>
      <w:proofErr w:type="spellStart"/>
      <w:r w:rsidRPr="00C8383C">
        <w:rPr>
          <w:rFonts w:cs="Times New Roman"/>
        </w:rPr>
        <w:t>Psarianos</w:t>
      </w:r>
      <w:proofErr w:type="spellEnd"/>
      <w:r w:rsidRPr="00C8383C">
        <w:rPr>
          <w:rFonts w:cs="Times New Roman"/>
        </w:rPr>
        <w:t xml:space="preserve">, A. (2017) </w:t>
      </w:r>
      <w:r w:rsidRPr="00C8383C">
        <w:rPr>
          <w:rFonts w:cs="Times New Roman"/>
          <w:i/>
        </w:rPr>
        <w:t xml:space="preserve">3 Ways Number Bonds Leas to Maths Mastery. </w:t>
      </w:r>
      <w:r w:rsidRPr="00C8383C">
        <w:rPr>
          <w:rFonts w:cs="Times New Roman"/>
        </w:rPr>
        <w:t xml:space="preserve">Available at: </w:t>
      </w:r>
      <w:hyperlink r:id="rId17" w:history="1">
        <w:r w:rsidRPr="00C8383C">
          <w:rPr>
            <w:rStyle w:val="Hyperlink"/>
            <w:rFonts w:cs="Times New Roman"/>
          </w:rPr>
          <w:t>https://mathsnoproblem.com/3-ways-number-bonds-lead-to-maths-mastery/</w:t>
        </w:r>
      </w:hyperlink>
      <w:r w:rsidRPr="00C8383C">
        <w:rPr>
          <w:rFonts w:cs="Times New Roman"/>
        </w:rPr>
        <w:t xml:space="preserve"> (Accessed: 15</w:t>
      </w:r>
      <w:r w:rsidRPr="00C8383C">
        <w:rPr>
          <w:rFonts w:cs="Times New Roman"/>
          <w:vertAlign w:val="superscript"/>
        </w:rPr>
        <w:t>th</w:t>
      </w:r>
      <w:r w:rsidRPr="00C8383C">
        <w:rPr>
          <w:rFonts w:cs="Times New Roman"/>
        </w:rPr>
        <w:t xml:space="preserve"> March 2019).</w:t>
      </w:r>
    </w:p>
    <w:p w14:paraId="574D587F" w14:textId="77777777" w:rsidR="005E57A8" w:rsidRPr="00C8383C" w:rsidRDefault="005E57A8" w:rsidP="007C448F">
      <w:pPr>
        <w:spacing w:line="360" w:lineRule="auto"/>
        <w:rPr>
          <w:rFonts w:cs="Times New Roman"/>
        </w:rPr>
      </w:pPr>
      <w:r w:rsidRPr="00C8383C">
        <w:rPr>
          <w:rFonts w:cs="Times New Roman"/>
        </w:rPr>
        <w:lastRenderedPageBreak/>
        <w:t xml:space="preserve">Smith, P. and Dawes, L. (2014) </w:t>
      </w:r>
      <w:r w:rsidRPr="00C8383C">
        <w:rPr>
          <w:rFonts w:cs="Times New Roman"/>
          <w:i/>
        </w:rPr>
        <w:t xml:space="preserve">Subject Teaching in Primary Education. </w:t>
      </w:r>
      <w:r w:rsidRPr="00C8383C">
        <w:rPr>
          <w:rFonts w:cs="Times New Roman"/>
        </w:rPr>
        <w:t>London: SAGE Publications Ltd.</w:t>
      </w:r>
    </w:p>
    <w:p w14:paraId="4D48D3D5" w14:textId="77777777" w:rsidR="005E57A8" w:rsidRPr="00C8383C" w:rsidRDefault="005E57A8" w:rsidP="007C448F">
      <w:pPr>
        <w:spacing w:line="360" w:lineRule="auto"/>
        <w:rPr>
          <w:rFonts w:cs="Times New Roman"/>
        </w:rPr>
      </w:pPr>
      <w:r w:rsidRPr="00C8383C">
        <w:rPr>
          <w:rFonts w:cs="Times New Roman"/>
        </w:rPr>
        <w:t xml:space="preserve">Squire, K. (2003) ‘Video Games in Education’, </w:t>
      </w:r>
      <w:r w:rsidRPr="00C8383C">
        <w:rPr>
          <w:rFonts w:cs="Times New Roman"/>
          <w:i/>
        </w:rPr>
        <w:t>International Journal of Intelligent Simulations and Gaming</w:t>
      </w:r>
      <w:r w:rsidRPr="00C8383C">
        <w:rPr>
          <w:rFonts w:cs="Times New Roman"/>
        </w:rPr>
        <w:t xml:space="preserve">, 2(1), pp. 49-62. </w:t>
      </w:r>
    </w:p>
    <w:p w14:paraId="7DF36818" w14:textId="77777777" w:rsidR="005E57A8" w:rsidRPr="00C8383C" w:rsidRDefault="005E57A8" w:rsidP="007C448F">
      <w:pPr>
        <w:spacing w:before="100" w:beforeAutospacing="1" w:after="100" w:afterAutospacing="1" w:line="360" w:lineRule="auto"/>
        <w:rPr>
          <w:rFonts w:cs="Times New Roman"/>
        </w:rPr>
      </w:pPr>
      <w:proofErr w:type="spellStart"/>
      <w:r w:rsidRPr="00C8383C">
        <w:rPr>
          <w:rFonts w:cs="Times New Roman"/>
        </w:rPr>
        <w:t>Stuyf</w:t>
      </w:r>
      <w:proofErr w:type="spellEnd"/>
      <w:r w:rsidRPr="00C8383C">
        <w:rPr>
          <w:rFonts w:cs="Times New Roman"/>
        </w:rPr>
        <w:t xml:space="preserve">, R. (2002) </w:t>
      </w:r>
      <w:r w:rsidRPr="00C8383C">
        <w:rPr>
          <w:rFonts w:cs="Times New Roman"/>
          <w:i/>
        </w:rPr>
        <w:t xml:space="preserve">Scaffolding as a Teaching Strategy. </w:t>
      </w:r>
      <w:r w:rsidRPr="00C8383C">
        <w:rPr>
          <w:rFonts w:cs="Times New Roman"/>
        </w:rPr>
        <w:t xml:space="preserve">Available at: </w:t>
      </w:r>
      <w:hyperlink r:id="rId18" w:history="1">
        <w:r w:rsidRPr="00C8383C">
          <w:rPr>
            <w:rStyle w:val="Hyperlink"/>
            <w:rFonts w:cs="Times New Roman"/>
          </w:rPr>
          <w:t>http://www.workplacesafety.pbworks.com/f/Scaffold%20Learning.doc</w:t>
        </w:r>
      </w:hyperlink>
      <w:r w:rsidRPr="00C8383C">
        <w:rPr>
          <w:rFonts w:cs="Times New Roman"/>
        </w:rPr>
        <w:t xml:space="preserve"> (Accessed: 15</w:t>
      </w:r>
      <w:r w:rsidRPr="00C8383C">
        <w:rPr>
          <w:rFonts w:cs="Times New Roman"/>
          <w:vertAlign w:val="superscript"/>
        </w:rPr>
        <w:t>th</w:t>
      </w:r>
      <w:r w:rsidRPr="00C8383C">
        <w:rPr>
          <w:rFonts w:cs="Times New Roman"/>
        </w:rPr>
        <w:t xml:space="preserve"> March 2019). </w:t>
      </w:r>
    </w:p>
    <w:p w14:paraId="7DED5920" w14:textId="77777777" w:rsidR="005E57A8" w:rsidRPr="00C8383C" w:rsidRDefault="005E57A8" w:rsidP="007C448F">
      <w:pPr>
        <w:spacing w:line="360" w:lineRule="auto"/>
        <w:rPr>
          <w:rFonts w:cs="Times New Roman"/>
        </w:rPr>
      </w:pPr>
      <w:r w:rsidRPr="00C8383C">
        <w:rPr>
          <w:rFonts w:cs="Times New Roman"/>
        </w:rPr>
        <w:t xml:space="preserve">The Children’s Book Review (2010) </w:t>
      </w:r>
      <w:r w:rsidRPr="00C8383C">
        <w:rPr>
          <w:rFonts w:cs="Times New Roman"/>
          <w:i/>
        </w:rPr>
        <w:t xml:space="preserve">How Reading Improves Child Literacy. </w:t>
      </w:r>
      <w:r w:rsidRPr="00C8383C">
        <w:rPr>
          <w:rFonts w:cs="Times New Roman"/>
        </w:rPr>
        <w:t xml:space="preserve">Available at: </w:t>
      </w:r>
      <w:hyperlink r:id="rId19" w:history="1">
        <w:r w:rsidRPr="00C8383C">
          <w:rPr>
            <w:rStyle w:val="Hyperlink"/>
            <w:rFonts w:cs="Times New Roman"/>
          </w:rPr>
          <w:t>https://www.thechildrensbookreview.com/weblog/2010/11/how-reading-improves-child-literacy.html</w:t>
        </w:r>
      </w:hyperlink>
      <w:r w:rsidRPr="00C8383C">
        <w:rPr>
          <w:rFonts w:cs="Times New Roman"/>
        </w:rPr>
        <w:t xml:space="preserve"> (Accessed: 16</w:t>
      </w:r>
      <w:r w:rsidRPr="00C8383C">
        <w:rPr>
          <w:rFonts w:cs="Times New Roman"/>
          <w:vertAlign w:val="superscript"/>
        </w:rPr>
        <w:t>th</w:t>
      </w:r>
      <w:r w:rsidRPr="00C8383C">
        <w:rPr>
          <w:rFonts w:cs="Times New Roman"/>
        </w:rPr>
        <w:t xml:space="preserve"> March 2019).</w:t>
      </w:r>
    </w:p>
    <w:p w14:paraId="15811CEF" w14:textId="77777777" w:rsidR="005E57A8" w:rsidRDefault="005E57A8" w:rsidP="007C448F">
      <w:pPr>
        <w:spacing w:line="360" w:lineRule="auto"/>
        <w:rPr>
          <w:rFonts w:cs="Times New Roman"/>
        </w:rPr>
      </w:pPr>
      <w:r w:rsidRPr="00C8383C">
        <w:rPr>
          <w:rFonts w:cs="Times New Roman"/>
        </w:rPr>
        <w:t xml:space="preserve">Thinking Classroom (2018) </w:t>
      </w:r>
      <w:r w:rsidRPr="00C8383C">
        <w:rPr>
          <w:rFonts w:cs="Times New Roman"/>
          <w:i/>
        </w:rPr>
        <w:t xml:space="preserve">Thinking Skills. </w:t>
      </w:r>
      <w:r w:rsidRPr="00C8383C">
        <w:rPr>
          <w:rFonts w:cs="Times New Roman"/>
        </w:rPr>
        <w:t xml:space="preserve">Available at: </w:t>
      </w:r>
      <w:hyperlink r:id="rId20" w:history="1">
        <w:r w:rsidRPr="00C8383C">
          <w:rPr>
            <w:rStyle w:val="Hyperlink"/>
            <w:rFonts w:cs="Times New Roman"/>
          </w:rPr>
          <w:t>https://www.thinkingclassroom.co.uk/ThinkingClassroom/ThinkingSkills</w:t>
        </w:r>
      </w:hyperlink>
      <w:r w:rsidRPr="00C8383C">
        <w:rPr>
          <w:rFonts w:cs="Times New Roman"/>
        </w:rPr>
        <w:t xml:space="preserve"> (Accessed: 17</w:t>
      </w:r>
      <w:r w:rsidRPr="00C8383C">
        <w:rPr>
          <w:rFonts w:cs="Times New Roman"/>
          <w:vertAlign w:val="superscript"/>
        </w:rPr>
        <w:t>th</w:t>
      </w:r>
      <w:r w:rsidRPr="00C8383C">
        <w:rPr>
          <w:rFonts w:cs="Times New Roman"/>
        </w:rPr>
        <w:t xml:space="preserve"> March 2019).</w:t>
      </w:r>
    </w:p>
    <w:p w14:paraId="153FBD7E" w14:textId="77777777" w:rsidR="005E57A8" w:rsidRDefault="005E57A8" w:rsidP="007C448F">
      <w:pPr>
        <w:spacing w:line="360" w:lineRule="auto"/>
        <w:rPr>
          <w:rFonts w:cs="Times New Roman"/>
        </w:rPr>
      </w:pPr>
      <w:r>
        <w:rPr>
          <w:rFonts w:cs="Times New Roman"/>
        </w:rPr>
        <w:t xml:space="preserve">Times Tables Rock Stars. (2019) </w:t>
      </w:r>
      <w:r>
        <w:rPr>
          <w:rFonts w:cs="Times New Roman"/>
          <w:i/>
        </w:rPr>
        <w:t>What is Times Tables Rock Stars?</w:t>
      </w:r>
      <w:r>
        <w:rPr>
          <w:rFonts w:cs="Times New Roman"/>
        </w:rPr>
        <w:t xml:space="preserve"> Available at:</w:t>
      </w:r>
      <w:r w:rsidRPr="00DC1065">
        <w:t xml:space="preserve"> </w:t>
      </w:r>
      <w:hyperlink r:id="rId21" w:history="1">
        <w:r w:rsidRPr="00453E15">
          <w:rPr>
            <w:rStyle w:val="Hyperlink"/>
            <w:rFonts w:cs="Times New Roman"/>
          </w:rPr>
          <w:t>https://ttrockstars.com</w:t>
        </w:r>
      </w:hyperlink>
      <w:r>
        <w:rPr>
          <w:rFonts w:cs="Times New Roman"/>
        </w:rPr>
        <w:t xml:space="preserve"> (Accessed: 24</w:t>
      </w:r>
      <w:r w:rsidRPr="00DC1065">
        <w:rPr>
          <w:rFonts w:cs="Times New Roman"/>
          <w:vertAlign w:val="superscript"/>
        </w:rPr>
        <w:t>th</w:t>
      </w:r>
      <w:r>
        <w:rPr>
          <w:rFonts w:cs="Times New Roman"/>
        </w:rPr>
        <w:t xml:space="preserve"> March 2019).</w:t>
      </w:r>
    </w:p>
    <w:p w14:paraId="0660CF5B" w14:textId="4AFF8770" w:rsidR="001256F6" w:rsidRPr="001256F6" w:rsidRDefault="001256F6" w:rsidP="001256F6">
      <w:pPr>
        <w:rPr>
          <w:rFonts w:cs="Times New Roman"/>
        </w:rPr>
      </w:pPr>
    </w:p>
    <w:p w14:paraId="47FBA210" w14:textId="1B851981" w:rsidR="001256F6" w:rsidRPr="001256F6" w:rsidRDefault="001256F6" w:rsidP="001256F6">
      <w:pPr>
        <w:rPr>
          <w:rFonts w:cs="Times New Roman"/>
        </w:rPr>
      </w:pPr>
    </w:p>
    <w:p w14:paraId="5C302D99" w14:textId="3F522837" w:rsidR="001256F6" w:rsidRPr="001256F6" w:rsidRDefault="001256F6" w:rsidP="001256F6">
      <w:pPr>
        <w:rPr>
          <w:rFonts w:cs="Times New Roman"/>
        </w:rPr>
      </w:pPr>
    </w:p>
    <w:p w14:paraId="4DDD9375" w14:textId="486EC24D" w:rsidR="001256F6" w:rsidRPr="001256F6" w:rsidRDefault="001256F6" w:rsidP="001256F6">
      <w:pPr>
        <w:rPr>
          <w:rFonts w:cs="Times New Roman"/>
        </w:rPr>
      </w:pPr>
    </w:p>
    <w:p w14:paraId="5C20D2CC" w14:textId="7243B93E" w:rsidR="001256F6" w:rsidRPr="001256F6" w:rsidRDefault="001256F6" w:rsidP="001256F6">
      <w:pPr>
        <w:rPr>
          <w:rFonts w:cs="Times New Roman"/>
        </w:rPr>
      </w:pPr>
    </w:p>
    <w:p w14:paraId="2B267743" w14:textId="7DBA0301" w:rsidR="001256F6" w:rsidRPr="001256F6" w:rsidRDefault="001256F6" w:rsidP="001256F6">
      <w:pPr>
        <w:rPr>
          <w:rFonts w:cs="Times New Roman"/>
        </w:rPr>
      </w:pPr>
    </w:p>
    <w:p w14:paraId="64122A02" w14:textId="27E27741" w:rsidR="001256F6" w:rsidRPr="001256F6" w:rsidRDefault="001256F6" w:rsidP="001256F6">
      <w:pPr>
        <w:rPr>
          <w:rFonts w:cs="Times New Roman"/>
        </w:rPr>
      </w:pPr>
    </w:p>
    <w:p w14:paraId="3605BB00" w14:textId="14E3C64B" w:rsidR="001256F6" w:rsidRPr="001256F6" w:rsidRDefault="001256F6" w:rsidP="001256F6">
      <w:pPr>
        <w:rPr>
          <w:rFonts w:cs="Times New Roman"/>
        </w:rPr>
      </w:pPr>
    </w:p>
    <w:p w14:paraId="013AF62E" w14:textId="4E02E866" w:rsidR="001256F6" w:rsidRPr="001256F6" w:rsidRDefault="001256F6" w:rsidP="001256F6">
      <w:pPr>
        <w:rPr>
          <w:rFonts w:cs="Times New Roman"/>
        </w:rPr>
      </w:pPr>
    </w:p>
    <w:p w14:paraId="609A78E8" w14:textId="211D3825" w:rsidR="001256F6" w:rsidRPr="001256F6" w:rsidRDefault="001256F6" w:rsidP="001256F6">
      <w:pPr>
        <w:rPr>
          <w:rFonts w:cs="Times New Roman"/>
        </w:rPr>
      </w:pPr>
    </w:p>
    <w:p w14:paraId="78FFB170" w14:textId="04471944" w:rsidR="001256F6" w:rsidRPr="001256F6" w:rsidRDefault="001256F6" w:rsidP="001256F6">
      <w:pPr>
        <w:rPr>
          <w:rFonts w:cs="Times New Roman"/>
        </w:rPr>
      </w:pPr>
    </w:p>
    <w:p w14:paraId="36A0F7AE" w14:textId="584AADF8" w:rsidR="001256F6" w:rsidRPr="001256F6" w:rsidRDefault="001256F6" w:rsidP="001256F6">
      <w:pPr>
        <w:rPr>
          <w:rFonts w:cs="Times New Roman"/>
        </w:rPr>
      </w:pPr>
    </w:p>
    <w:p w14:paraId="4400E22E" w14:textId="70F1C571" w:rsidR="001256F6" w:rsidRPr="001256F6" w:rsidRDefault="001256F6" w:rsidP="001256F6">
      <w:pPr>
        <w:rPr>
          <w:rFonts w:cs="Times New Roman"/>
        </w:rPr>
      </w:pPr>
    </w:p>
    <w:p w14:paraId="06306BE0" w14:textId="0AA7328A" w:rsidR="001256F6" w:rsidRPr="001256F6" w:rsidRDefault="001256F6" w:rsidP="001256F6">
      <w:pPr>
        <w:rPr>
          <w:rFonts w:cs="Times New Roman"/>
        </w:rPr>
      </w:pPr>
    </w:p>
    <w:p w14:paraId="4B4A9A85" w14:textId="0816B79D" w:rsidR="001256F6" w:rsidRDefault="001256F6" w:rsidP="001256F6">
      <w:pPr>
        <w:rPr>
          <w:rFonts w:cs="Times New Roman"/>
        </w:rPr>
      </w:pPr>
    </w:p>
    <w:p w14:paraId="6A8EA699" w14:textId="1EE3777D" w:rsidR="001256F6" w:rsidRDefault="001256F6" w:rsidP="001256F6">
      <w:pPr>
        <w:tabs>
          <w:tab w:val="left" w:pos="3211"/>
        </w:tabs>
        <w:rPr>
          <w:rFonts w:cs="Times New Roman"/>
        </w:rPr>
      </w:pPr>
      <w:r>
        <w:rPr>
          <w:rFonts w:cs="Times New Roman"/>
        </w:rPr>
        <w:tab/>
      </w:r>
    </w:p>
    <w:p w14:paraId="07DF04AF" w14:textId="436925B0" w:rsidR="001256F6" w:rsidRDefault="001256F6" w:rsidP="0020423F">
      <w:pPr>
        <w:tabs>
          <w:tab w:val="left" w:pos="3211"/>
        </w:tabs>
        <w:jc w:val="center"/>
        <w:rPr>
          <w:rFonts w:cs="Times New Roman"/>
          <w:sz w:val="28"/>
          <w:u w:val="single"/>
        </w:rPr>
      </w:pPr>
      <w:r>
        <w:rPr>
          <w:rFonts w:cs="Times New Roman"/>
          <w:sz w:val="28"/>
          <w:u w:val="single"/>
        </w:rPr>
        <w:lastRenderedPageBreak/>
        <w:t>Appendix 1</w:t>
      </w:r>
      <w:r w:rsidR="00B778F5">
        <w:rPr>
          <w:rFonts w:cs="Times New Roman"/>
          <w:sz w:val="28"/>
          <w:u w:val="single"/>
        </w:rPr>
        <w:t xml:space="preserve"> – </w:t>
      </w:r>
      <w:r w:rsidR="00250B7D">
        <w:rPr>
          <w:rFonts w:cs="Times New Roman"/>
          <w:sz w:val="28"/>
          <w:u w:val="single"/>
        </w:rPr>
        <w:t>Learning map: mathematics</w:t>
      </w:r>
    </w:p>
    <w:p w14:paraId="56F1D6D1" w14:textId="2AB1EB7D" w:rsidR="0020423F" w:rsidRDefault="0020423F" w:rsidP="001256F6">
      <w:pPr>
        <w:tabs>
          <w:tab w:val="left" w:pos="3211"/>
        </w:tabs>
        <w:jc w:val="center"/>
        <w:rPr>
          <w:rFonts w:cs="Times New Roman"/>
          <w:sz w:val="28"/>
          <w:u w:val="single"/>
        </w:rPr>
      </w:pPr>
      <w:r>
        <w:rPr>
          <w:rFonts w:cs="Times New Roman"/>
          <w:noProof/>
          <w:sz w:val="28"/>
          <w:u w:val="single"/>
        </w:rPr>
        <w:drawing>
          <wp:anchor distT="0" distB="0" distL="114300" distR="114300" simplePos="0" relativeHeight="251659264" behindDoc="0" locked="0" layoutInCell="1" allowOverlap="1" wp14:anchorId="545B0EC0" wp14:editId="2D8664ED">
            <wp:simplePos x="0" y="0"/>
            <wp:positionH relativeFrom="column">
              <wp:posOffset>-692150</wp:posOffset>
            </wp:positionH>
            <wp:positionV relativeFrom="paragraph">
              <wp:posOffset>252130</wp:posOffset>
            </wp:positionV>
            <wp:extent cx="7056755" cy="4497705"/>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3-24 at 15.50.54.png"/>
                    <pic:cNvPicPr/>
                  </pic:nvPicPr>
                  <pic:blipFill>
                    <a:blip r:embed="rId22">
                      <a:extLst>
                        <a:ext uri="{28A0092B-C50C-407E-A947-70E740481C1C}">
                          <a14:useLocalDpi xmlns:a14="http://schemas.microsoft.com/office/drawing/2010/main" val="0"/>
                        </a:ext>
                      </a:extLst>
                    </a:blip>
                    <a:stretch>
                      <a:fillRect/>
                    </a:stretch>
                  </pic:blipFill>
                  <pic:spPr>
                    <a:xfrm>
                      <a:off x="0" y="0"/>
                      <a:ext cx="7056755" cy="4497705"/>
                    </a:xfrm>
                    <a:prstGeom prst="rect">
                      <a:avLst/>
                    </a:prstGeom>
                  </pic:spPr>
                </pic:pic>
              </a:graphicData>
            </a:graphic>
            <wp14:sizeRelH relativeFrom="margin">
              <wp14:pctWidth>0</wp14:pctWidth>
            </wp14:sizeRelH>
            <wp14:sizeRelV relativeFrom="margin">
              <wp14:pctHeight>0</wp14:pctHeight>
            </wp14:sizeRelV>
          </wp:anchor>
        </w:drawing>
      </w:r>
    </w:p>
    <w:p w14:paraId="06A3DC0D" w14:textId="55008958" w:rsidR="0020423F" w:rsidRPr="0020423F" w:rsidRDefault="0020423F" w:rsidP="0020423F">
      <w:pPr>
        <w:rPr>
          <w:rFonts w:cs="Times New Roman"/>
          <w:sz w:val="28"/>
        </w:rPr>
      </w:pPr>
    </w:p>
    <w:p w14:paraId="10A1DA80" w14:textId="2C4818B3" w:rsidR="0020423F" w:rsidRPr="0020423F" w:rsidRDefault="0020423F" w:rsidP="0020423F">
      <w:pPr>
        <w:rPr>
          <w:rFonts w:cs="Times New Roman"/>
          <w:sz w:val="28"/>
        </w:rPr>
      </w:pPr>
    </w:p>
    <w:p w14:paraId="64E84758" w14:textId="3E05DD46" w:rsidR="0020423F" w:rsidRPr="0020423F" w:rsidRDefault="0020423F" w:rsidP="0020423F">
      <w:pPr>
        <w:rPr>
          <w:rFonts w:cs="Times New Roman"/>
          <w:sz w:val="28"/>
        </w:rPr>
      </w:pPr>
    </w:p>
    <w:p w14:paraId="0206AC43" w14:textId="550B340C" w:rsidR="0020423F" w:rsidRPr="0020423F" w:rsidRDefault="0020423F" w:rsidP="0020423F">
      <w:pPr>
        <w:rPr>
          <w:rFonts w:cs="Times New Roman"/>
          <w:sz w:val="28"/>
        </w:rPr>
      </w:pPr>
    </w:p>
    <w:p w14:paraId="29D8828F" w14:textId="72157C64" w:rsidR="0020423F" w:rsidRPr="0020423F" w:rsidRDefault="0020423F" w:rsidP="0020423F">
      <w:pPr>
        <w:rPr>
          <w:rFonts w:cs="Times New Roman"/>
          <w:sz w:val="28"/>
        </w:rPr>
      </w:pPr>
    </w:p>
    <w:p w14:paraId="3D51FD5E" w14:textId="0D71CE80" w:rsidR="0020423F" w:rsidRPr="0020423F" w:rsidRDefault="0020423F" w:rsidP="0020423F">
      <w:pPr>
        <w:rPr>
          <w:rFonts w:cs="Times New Roman"/>
          <w:sz w:val="28"/>
        </w:rPr>
      </w:pPr>
    </w:p>
    <w:p w14:paraId="620BC5B0" w14:textId="78ABCBD3" w:rsidR="0020423F" w:rsidRPr="0020423F" w:rsidRDefault="0020423F" w:rsidP="0020423F">
      <w:pPr>
        <w:rPr>
          <w:rFonts w:cs="Times New Roman"/>
          <w:sz w:val="28"/>
        </w:rPr>
      </w:pPr>
    </w:p>
    <w:p w14:paraId="71B74427" w14:textId="1EBE7897" w:rsidR="0020423F" w:rsidRPr="0020423F" w:rsidRDefault="0020423F" w:rsidP="0020423F">
      <w:pPr>
        <w:rPr>
          <w:rFonts w:cs="Times New Roman"/>
          <w:sz w:val="28"/>
        </w:rPr>
      </w:pPr>
    </w:p>
    <w:p w14:paraId="0C250C67" w14:textId="04599334" w:rsidR="0020423F" w:rsidRPr="0020423F" w:rsidRDefault="0020423F" w:rsidP="0020423F">
      <w:pPr>
        <w:rPr>
          <w:rFonts w:cs="Times New Roman"/>
          <w:sz w:val="28"/>
        </w:rPr>
      </w:pPr>
    </w:p>
    <w:p w14:paraId="7B70E5D0" w14:textId="352D580C" w:rsidR="0020423F" w:rsidRPr="0020423F" w:rsidRDefault="0020423F" w:rsidP="0020423F">
      <w:pPr>
        <w:rPr>
          <w:rFonts w:cs="Times New Roman"/>
          <w:sz w:val="28"/>
        </w:rPr>
      </w:pPr>
    </w:p>
    <w:p w14:paraId="27978506" w14:textId="7AD707A6" w:rsidR="0020423F" w:rsidRPr="0020423F" w:rsidRDefault="0020423F" w:rsidP="0020423F">
      <w:pPr>
        <w:rPr>
          <w:rFonts w:cs="Times New Roman"/>
          <w:sz w:val="28"/>
        </w:rPr>
      </w:pPr>
    </w:p>
    <w:p w14:paraId="264D6EA8" w14:textId="0C1E8880" w:rsidR="0020423F" w:rsidRDefault="0020423F" w:rsidP="0020423F">
      <w:pPr>
        <w:tabs>
          <w:tab w:val="left" w:pos="3658"/>
        </w:tabs>
        <w:rPr>
          <w:rFonts w:cs="Times New Roman"/>
          <w:sz w:val="28"/>
        </w:rPr>
      </w:pPr>
      <w:r>
        <w:rPr>
          <w:rFonts w:cs="Times New Roman"/>
          <w:sz w:val="28"/>
        </w:rPr>
        <w:tab/>
      </w:r>
    </w:p>
    <w:p w14:paraId="0A673BE5" w14:textId="357165CE" w:rsidR="0020423F" w:rsidRDefault="0020423F" w:rsidP="0020423F">
      <w:pPr>
        <w:tabs>
          <w:tab w:val="left" w:pos="3658"/>
        </w:tabs>
        <w:rPr>
          <w:rFonts w:cs="Times New Roman"/>
          <w:sz w:val="28"/>
        </w:rPr>
      </w:pPr>
    </w:p>
    <w:p w14:paraId="5A5B70B8" w14:textId="6F95F8F6" w:rsidR="0020423F" w:rsidRDefault="003E3510" w:rsidP="0020423F">
      <w:pPr>
        <w:tabs>
          <w:tab w:val="left" w:pos="3658"/>
        </w:tabs>
        <w:jc w:val="center"/>
        <w:rPr>
          <w:rFonts w:cs="Times New Roman"/>
          <w:sz w:val="28"/>
          <w:u w:val="single"/>
        </w:rPr>
      </w:pPr>
      <w:r>
        <w:rPr>
          <w:rFonts w:cs="Times New Roman"/>
          <w:noProof/>
          <w:sz w:val="28"/>
        </w:rPr>
        <w:lastRenderedPageBreak/>
        <w:drawing>
          <wp:anchor distT="0" distB="0" distL="114300" distR="114300" simplePos="0" relativeHeight="251660288" behindDoc="0" locked="0" layoutInCell="1" allowOverlap="1" wp14:anchorId="27ADF6E5" wp14:editId="3BC2FD46">
            <wp:simplePos x="0" y="0"/>
            <wp:positionH relativeFrom="column">
              <wp:posOffset>-386715</wp:posOffset>
            </wp:positionH>
            <wp:positionV relativeFrom="paragraph">
              <wp:posOffset>467360</wp:posOffset>
            </wp:positionV>
            <wp:extent cx="6441440" cy="699008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ths interview.png"/>
                    <pic:cNvPicPr/>
                  </pic:nvPicPr>
                  <pic:blipFill rotWithShape="1">
                    <a:blip r:embed="rId23">
                      <a:extLst>
                        <a:ext uri="{28A0092B-C50C-407E-A947-70E740481C1C}">
                          <a14:useLocalDpi xmlns:a14="http://schemas.microsoft.com/office/drawing/2010/main" val="0"/>
                        </a:ext>
                      </a:extLst>
                    </a:blip>
                    <a:srcRect t="9265" b="2802"/>
                    <a:stretch/>
                  </pic:blipFill>
                  <pic:spPr bwMode="auto">
                    <a:xfrm>
                      <a:off x="0" y="0"/>
                      <a:ext cx="6441440" cy="6990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0423F">
        <w:rPr>
          <w:rFonts w:cs="Times New Roman"/>
          <w:sz w:val="28"/>
          <w:u w:val="single"/>
        </w:rPr>
        <w:t>Appendix 2</w:t>
      </w:r>
      <w:r w:rsidR="00B778F5">
        <w:rPr>
          <w:rFonts w:cs="Times New Roman"/>
          <w:sz w:val="28"/>
          <w:u w:val="single"/>
        </w:rPr>
        <w:t xml:space="preserve"> – </w:t>
      </w:r>
      <w:r w:rsidR="00250B7D">
        <w:rPr>
          <w:rFonts w:cs="Times New Roman"/>
          <w:sz w:val="28"/>
          <w:u w:val="single"/>
        </w:rPr>
        <w:t>Interview: mathematics</w:t>
      </w:r>
    </w:p>
    <w:p w14:paraId="7D751387" w14:textId="5B693167" w:rsidR="0020423F" w:rsidRPr="0020423F" w:rsidRDefault="0020423F" w:rsidP="0020423F">
      <w:pPr>
        <w:tabs>
          <w:tab w:val="left" w:pos="3658"/>
        </w:tabs>
        <w:jc w:val="center"/>
        <w:rPr>
          <w:rFonts w:cs="Times New Roman"/>
          <w:sz w:val="28"/>
        </w:rPr>
      </w:pPr>
    </w:p>
    <w:p w14:paraId="688B2F38" w14:textId="22A01223" w:rsidR="0020423F" w:rsidRPr="0020423F" w:rsidRDefault="0020423F" w:rsidP="0020423F">
      <w:pPr>
        <w:rPr>
          <w:rFonts w:cs="Times New Roman"/>
          <w:sz w:val="28"/>
        </w:rPr>
      </w:pPr>
    </w:p>
    <w:p w14:paraId="06BA0789" w14:textId="2F001951" w:rsidR="0020423F" w:rsidRPr="0020423F" w:rsidRDefault="0020423F" w:rsidP="0020423F">
      <w:pPr>
        <w:rPr>
          <w:rFonts w:cs="Times New Roman"/>
          <w:sz w:val="28"/>
        </w:rPr>
      </w:pPr>
    </w:p>
    <w:p w14:paraId="3D13F156" w14:textId="13F39084" w:rsidR="0020423F" w:rsidRPr="0020423F" w:rsidRDefault="0020423F" w:rsidP="0020423F">
      <w:pPr>
        <w:rPr>
          <w:rFonts w:cs="Times New Roman"/>
          <w:sz w:val="28"/>
        </w:rPr>
      </w:pPr>
    </w:p>
    <w:p w14:paraId="68FAD408" w14:textId="06D3D455" w:rsidR="0020423F" w:rsidRPr="0020423F" w:rsidRDefault="003E3510" w:rsidP="003E3510">
      <w:pPr>
        <w:jc w:val="center"/>
        <w:rPr>
          <w:rFonts w:cs="Times New Roman"/>
          <w:sz w:val="28"/>
        </w:rPr>
      </w:pPr>
      <w:r>
        <w:rPr>
          <w:rFonts w:cs="Times New Roman"/>
          <w:sz w:val="28"/>
          <w:u w:val="single"/>
        </w:rPr>
        <w:lastRenderedPageBreak/>
        <w:t>Appendix 3 –Sample of work</w:t>
      </w:r>
      <w:r w:rsidR="00250B7D">
        <w:rPr>
          <w:rFonts w:cs="Times New Roman"/>
          <w:sz w:val="28"/>
          <w:u w:val="single"/>
        </w:rPr>
        <w:t>: corrections</w:t>
      </w:r>
    </w:p>
    <w:p w14:paraId="5245BE96" w14:textId="6BBA4AE2" w:rsidR="0020423F" w:rsidRPr="0020423F" w:rsidRDefault="003E3510" w:rsidP="0020423F">
      <w:pPr>
        <w:rPr>
          <w:rFonts w:cs="Times New Roman"/>
          <w:sz w:val="28"/>
        </w:rPr>
      </w:pPr>
      <w:r>
        <w:rPr>
          <w:rFonts w:cs="Times New Roman"/>
          <w:noProof/>
          <w:sz w:val="28"/>
        </w:rPr>
        <w:drawing>
          <wp:anchor distT="0" distB="0" distL="114300" distR="114300" simplePos="0" relativeHeight="251661312" behindDoc="0" locked="0" layoutInCell="1" allowOverlap="1" wp14:anchorId="1FC61113" wp14:editId="49CBE696">
            <wp:simplePos x="0" y="0"/>
            <wp:positionH relativeFrom="column">
              <wp:posOffset>6985</wp:posOffset>
            </wp:positionH>
            <wp:positionV relativeFrom="paragraph">
              <wp:posOffset>261133</wp:posOffset>
            </wp:positionV>
            <wp:extent cx="5727700" cy="7771765"/>
            <wp:effectExtent l="0" t="0" r="0" b="6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ths - Sample of work - Corrections.png"/>
                    <pic:cNvPicPr/>
                  </pic:nvPicPr>
                  <pic:blipFill>
                    <a:blip r:embed="rId24">
                      <a:extLst>
                        <a:ext uri="{28A0092B-C50C-407E-A947-70E740481C1C}">
                          <a14:useLocalDpi xmlns:a14="http://schemas.microsoft.com/office/drawing/2010/main" val="0"/>
                        </a:ext>
                      </a:extLst>
                    </a:blip>
                    <a:stretch>
                      <a:fillRect/>
                    </a:stretch>
                  </pic:blipFill>
                  <pic:spPr>
                    <a:xfrm>
                      <a:off x="0" y="0"/>
                      <a:ext cx="5727700" cy="7771765"/>
                    </a:xfrm>
                    <a:prstGeom prst="rect">
                      <a:avLst/>
                    </a:prstGeom>
                  </pic:spPr>
                </pic:pic>
              </a:graphicData>
            </a:graphic>
          </wp:anchor>
        </w:drawing>
      </w:r>
    </w:p>
    <w:p w14:paraId="0C21CF8E" w14:textId="5206D8DC" w:rsidR="0020423F" w:rsidRPr="0020423F" w:rsidRDefault="0020423F" w:rsidP="0020423F">
      <w:pPr>
        <w:rPr>
          <w:rFonts w:cs="Times New Roman"/>
          <w:sz w:val="28"/>
        </w:rPr>
      </w:pPr>
    </w:p>
    <w:p w14:paraId="719D0FBD" w14:textId="3FCF303E" w:rsidR="0020423F" w:rsidRDefault="001E16D3" w:rsidP="001E16D3">
      <w:pPr>
        <w:jc w:val="center"/>
        <w:rPr>
          <w:rFonts w:cs="Times New Roman"/>
          <w:sz w:val="28"/>
          <w:u w:val="single"/>
        </w:rPr>
      </w:pPr>
      <w:r w:rsidRPr="001E16D3">
        <w:rPr>
          <w:rFonts w:cs="Times New Roman"/>
          <w:noProof/>
          <w:sz w:val="28"/>
        </w:rPr>
        <w:lastRenderedPageBreak/>
        <w:drawing>
          <wp:anchor distT="0" distB="0" distL="114300" distR="114300" simplePos="0" relativeHeight="251663360" behindDoc="0" locked="0" layoutInCell="1" allowOverlap="1" wp14:anchorId="0413D9F4" wp14:editId="5CF11FD4">
            <wp:simplePos x="0" y="0"/>
            <wp:positionH relativeFrom="column">
              <wp:posOffset>156117</wp:posOffset>
            </wp:positionH>
            <wp:positionV relativeFrom="paragraph">
              <wp:posOffset>480772</wp:posOffset>
            </wp:positionV>
            <wp:extent cx="5727700" cy="4455795"/>
            <wp:effectExtent l="0" t="0" r="0" b="1905"/>
            <wp:wrapSquare wrapText="bothSides"/>
            <wp:docPr id="5" name="Picture 2">
              <a:extLst xmlns:a="http://schemas.openxmlformats.org/drawingml/2006/main">
                <a:ext uri="{FF2B5EF4-FFF2-40B4-BE49-F238E27FC236}">
                  <a16:creationId xmlns:a16="http://schemas.microsoft.com/office/drawing/2014/main" id="{859DBD87-3761-0F42-BE6A-4640248BCF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859DBD87-3761-0F42-BE6A-4640248BCFB7}"/>
                        </a:ext>
                      </a:extLst>
                    </pic:cNvPr>
                    <pic:cNvPicPr>
                      <a:picLocks noChangeAspect="1"/>
                    </pic:cNvPicPr>
                  </pic:nvPicPr>
                  <pic:blipFill>
                    <a:blip r:embed="rId25"/>
                    <a:stretch>
                      <a:fillRect/>
                    </a:stretch>
                  </pic:blipFill>
                  <pic:spPr>
                    <a:xfrm>
                      <a:off x="0" y="0"/>
                      <a:ext cx="5727700" cy="4455795"/>
                    </a:xfrm>
                    <a:prstGeom prst="rect">
                      <a:avLst/>
                    </a:prstGeom>
                  </pic:spPr>
                </pic:pic>
              </a:graphicData>
            </a:graphic>
          </wp:anchor>
        </w:drawing>
      </w:r>
      <w:r>
        <w:rPr>
          <w:rFonts w:cs="Times New Roman"/>
          <w:sz w:val="28"/>
          <w:u w:val="single"/>
        </w:rPr>
        <w:t xml:space="preserve">Appendix 4 – </w:t>
      </w:r>
      <w:r w:rsidR="00157D29">
        <w:rPr>
          <w:rFonts w:cs="Times New Roman"/>
          <w:sz w:val="28"/>
          <w:u w:val="single"/>
        </w:rPr>
        <w:t>Discussion question</w:t>
      </w:r>
    </w:p>
    <w:p w14:paraId="03E65BA0" w14:textId="1C0949EB" w:rsidR="001E16D3" w:rsidRPr="0020423F" w:rsidRDefault="001E16D3" w:rsidP="001E16D3">
      <w:pPr>
        <w:jc w:val="center"/>
        <w:rPr>
          <w:rFonts w:cs="Times New Roman"/>
          <w:sz w:val="28"/>
        </w:rPr>
      </w:pPr>
    </w:p>
    <w:p w14:paraId="709EB09F" w14:textId="3C331CE7" w:rsidR="0020423F" w:rsidRPr="0020423F" w:rsidRDefault="0020423F" w:rsidP="0020423F">
      <w:pPr>
        <w:rPr>
          <w:rFonts w:cs="Times New Roman"/>
          <w:sz w:val="28"/>
        </w:rPr>
      </w:pPr>
    </w:p>
    <w:p w14:paraId="51B4E057" w14:textId="0F6A99C3" w:rsidR="0020423F" w:rsidRPr="0020423F" w:rsidRDefault="0020423F" w:rsidP="0020423F">
      <w:pPr>
        <w:rPr>
          <w:rFonts w:cs="Times New Roman"/>
          <w:sz w:val="28"/>
        </w:rPr>
      </w:pPr>
    </w:p>
    <w:p w14:paraId="1A61EC2F" w14:textId="518C2A80" w:rsidR="0020423F" w:rsidRPr="0020423F" w:rsidRDefault="0020423F" w:rsidP="0020423F">
      <w:pPr>
        <w:rPr>
          <w:rFonts w:cs="Times New Roman"/>
          <w:sz w:val="28"/>
        </w:rPr>
      </w:pPr>
    </w:p>
    <w:p w14:paraId="79A276B9" w14:textId="3E393505" w:rsidR="0020423F" w:rsidRPr="0020423F" w:rsidRDefault="0020423F" w:rsidP="0020423F">
      <w:pPr>
        <w:rPr>
          <w:rFonts w:cs="Times New Roman"/>
          <w:sz w:val="28"/>
        </w:rPr>
      </w:pPr>
    </w:p>
    <w:p w14:paraId="7DF6A0E3" w14:textId="3A9131D8" w:rsidR="0020423F" w:rsidRPr="0020423F" w:rsidRDefault="0020423F" w:rsidP="0020423F">
      <w:pPr>
        <w:rPr>
          <w:rFonts w:cs="Times New Roman"/>
          <w:sz w:val="28"/>
        </w:rPr>
      </w:pPr>
    </w:p>
    <w:p w14:paraId="51E11712" w14:textId="3A152845" w:rsidR="0020423F" w:rsidRPr="0020423F" w:rsidRDefault="0020423F" w:rsidP="0020423F">
      <w:pPr>
        <w:rPr>
          <w:rFonts w:cs="Times New Roman"/>
          <w:sz w:val="28"/>
        </w:rPr>
      </w:pPr>
    </w:p>
    <w:p w14:paraId="5F3F45E9" w14:textId="6E1B3CC5" w:rsidR="0020423F" w:rsidRDefault="0020423F" w:rsidP="0020423F">
      <w:pPr>
        <w:rPr>
          <w:rFonts w:cs="Times New Roman"/>
          <w:sz w:val="28"/>
        </w:rPr>
      </w:pPr>
    </w:p>
    <w:p w14:paraId="25F744E2" w14:textId="24434377" w:rsidR="00157D29" w:rsidRDefault="00157D29" w:rsidP="0020423F">
      <w:pPr>
        <w:rPr>
          <w:rFonts w:cs="Times New Roman"/>
          <w:sz w:val="28"/>
        </w:rPr>
      </w:pPr>
    </w:p>
    <w:p w14:paraId="437FF044" w14:textId="1E31457C" w:rsidR="00157D29" w:rsidRDefault="00157D29" w:rsidP="0020423F">
      <w:pPr>
        <w:rPr>
          <w:rFonts w:cs="Times New Roman"/>
          <w:sz w:val="28"/>
        </w:rPr>
      </w:pPr>
    </w:p>
    <w:p w14:paraId="63436549" w14:textId="2B91870D" w:rsidR="00157D29" w:rsidRDefault="00157D29" w:rsidP="0020423F">
      <w:pPr>
        <w:rPr>
          <w:rFonts w:cs="Times New Roman"/>
          <w:sz w:val="28"/>
        </w:rPr>
      </w:pPr>
    </w:p>
    <w:p w14:paraId="08F6B5EC" w14:textId="7BADDB0C" w:rsidR="00157D29" w:rsidRDefault="00157D29" w:rsidP="0020423F">
      <w:pPr>
        <w:rPr>
          <w:rFonts w:cs="Times New Roman"/>
          <w:sz w:val="28"/>
        </w:rPr>
      </w:pPr>
    </w:p>
    <w:p w14:paraId="5C7B7E94" w14:textId="08B3EC7B" w:rsidR="00157D29" w:rsidRDefault="00157D29" w:rsidP="0020423F">
      <w:pPr>
        <w:rPr>
          <w:rFonts w:cs="Times New Roman"/>
          <w:sz w:val="28"/>
        </w:rPr>
      </w:pPr>
    </w:p>
    <w:p w14:paraId="7983CFB2" w14:textId="595F932F" w:rsidR="00157D29" w:rsidRDefault="00D12576" w:rsidP="00157D29">
      <w:pPr>
        <w:jc w:val="center"/>
        <w:rPr>
          <w:rFonts w:cs="Times New Roman"/>
          <w:sz w:val="28"/>
          <w:u w:val="single"/>
        </w:rPr>
      </w:pPr>
      <w:r>
        <w:rPr>
          <w:rFonts w:cs="Times New Roman"/>
          <w:noProof/>
          <w:sz w:val="28"/>
        </w:rPr>
        <w:lastRenderedPageBreak/>
        <w:drawing>
          <wp:anchor distT="0" distB="0" distL="114300" distR="114300" simplePos="0" relativeHeight="251664384" behindDoc="0" locked="0" layoutInCell="1" allowOverlap="1" wp14:anchorId="474A1229" wp14:editId="718C02E8">
            <wp:simplePos x="0" y="0"/>
            <wp:positionH relativeFrom="column">
              <wp:posOffset>-39048</wp:posOffset>
            </wp:positionH>
            <wp:positionV relativeFrom="paragraph">
              <wp:posOffset>423081</wp:posOffset>
            </wp:positionV>
            <wp:extent cx="5727700" cy="43307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ppendix 5 - observation.png"/>
                    <pic:cNvPicPr/>
                  </pic:nvPicPr>
                  <pic:blipFill>
                    <a:blip r:embed="rId26">
                      <a:extLst>
                        <a:ext uri="{28A0092B-C50C-407E-A947-70E740481C1C}">
                          <a14:useLocalDpi xmlns:a14="http://schemas.microsoft.com/office/drawing/2010/main" val="0"/>
                        </a:ext>
                      </a:extLst>
                    </a:blip>
                    <a:stretch>
                      <a:fillRect/>
                    </a:stretch>
                  </pic:blipFill>
                  <pic:spPr>
                    <a:xfrm>
                      <a:off x="0" y="0"/>
                      <a:ext cx="5727700" cy="4330700"/>
                    </a:xfrm>
                    <a:prstGeom prst="rect">
                      <a:avLst/>
                    </a:prstGeom>
                  </pic:spPr>
                </pic:pic>
              </a:graphicData>
            </a:graphic>
          </wp:anchor>
        </w:drawing>
      </w:r>
      <w:r w:rsidR="00157D29">
        <w:rPr>
          <w:rFonts w:cs="Times New Roman"/>
          <w:sz w:val="28"/>
          <w:u w:val="single"/>
        </w:rPr>
        <w:t>Appendix 5 – Observation: group work</w:t>
      </w:r>
    </w:p>
    <w:p w14:paraId="1BF1521D" w14:textId="30AC70CB" w:rsidR="00D12576" w:rsidRDefault="00D12576" w:rsidP="00157D29">
      <w:pPr>
        <w:jc w:val="center"/>
        <w:rPr>
          <w:rFonts w:cs="Times New Roman"/>
          <w:sz w:val="28"/>
          <w:u w:val="single"/>
        </w:rPr>
      </w:pPr>
    </w:p>
    <w:p w14:paraId="40BF1A9D" w14:textId="3EE0FDC5" w:rsidR="00D12576" w:rsidRDefault="00D12576" w:rsidP="00157D29">
      <w:pPr>
        <w:jc w:val="center"/>
        <w:rPr>
          <w:rFonts w:cs="Times New Roman"/>
          <w:sz w:val="28"/>
          <w:u w:val="single"/>
        </w:rPr>
      </w:pPr>
    </w:p>
    <w:p w14:paraId="3C68EA1B" w14:textId="1FE7F333" w:rsidR="00157D29" w:rsidRPr="00157D29" w:rsidRDefault="00157D29" w:rsidP="00157D29">
      <w:pPr>
        <w:rPr>
          <w:rFonts w:cs="Times New Roman"/>
          <w:sz w:val="28"/>
        </w:rPr>
      </w:pPr>
    </w:p>
    <w:p w14:paraId="6BE4376A" w14:textId="074767A3" w:rsidR="00157D29" w:rsidRPr="00157D29" w:rsidRDefault="00157D29" w:rsidP="00157D29">
      <w:pPr>
        <w:rPr>
          <w:rFonts w:cs="Times New Roman"/>
          <w:sz w:val="28"/>
        </w:rPr>
      </w:pPr>
    </w:p>
    <w:p w14:paraId="765BEA8F" w14:textId="3F426417" w:rsidR="00157D29" w:rsidRPr="00157D29" w:rsidRDefault="00157D29" w:rsidP="00157D29">
      <w:pPr>
        <w:rPr>
          <w:rFonts w:cs="Times New Roman"/>
          <w:sz w:val="28"/>
        </w:rPr>
      </w:pPr>
    </w:p>
    <w:p w14:paraId="71068ECF" w14:textId="23A18DD7" w:rsidR="00157D29" w:rsidRPr="00157D29" w:rsidRDefault="00157D29" w:rsidP="00157D29">
      <w:pPr>
        <w:rPr>
          <w:rFonts w:cs="Times New Roman"/>
          <w:sz w:val="28"/>
        </w:rPr>
      </w:pPr>
    </w:p>
    <w:p w14:paraId="07CB47A7" w14:textId="1C887D47" w:rsidR="00157D29" w:rsidRPr="00157D29" w:rsidRDefault="00157D29" w:rsidP="00157D29">
      <w:pPr>
        <w:rPr>
          <w:rFonts w:cs="Times New Roman"/>
          <w:sz w:val="28"/>
        </w:rPr>
      </w:pPr>
    </w:p>
    <w:p w14:paraId="3B3ADBB1" w14:textId="5C0AF967" w:rsidR="00157D29" w:rsidRPr="00157D29" w:rsidRDefault="00157D29" w:rsidP="00157D29">
      <w:pPr>
        <w:rPr>
          <w:rFonts w:cs="Times New Roman"/>
          <w:sz w:val="28"/>
        </w:rPr>
      </w:pPr>
    </w:p>
    <w:p w14:paraId="2C0ED809" w14:textId="50828F29" w:rsidR="00157D29" w:rsidRPr="00157D29" w:rsidRDefault="00157D29" w:rsidP="00157D29">
      <w:pPr>
        <w:rPr>
          <w:rFonts w:cs="Times New Roman"/>
          <w:sz w:val="28"/>
        </w:rPr>
      </w:pPr>
    </w:p>
    <w:p w14:paraId="3BBAF315" w14:textId="0E0C48A5" w:rsidR="00157D29" w:rsidRPr="00157D29" w:rsidRDefault="00157D29" w:rsidP="00157D29">
      <w:pPr>
        <w:rPr>
          <w:rFonts w:cs="Times New Roman"/>
          <w:sz w:val="28"/>
        </w:rPr>
      </w:pPr>
    </w:p>
    <w:p w14:paraId="084B9785" w14:textId="570077EC" w:rsidR="00157D29" w:rsidRPr="00157D29" w:rsidRDefault="00157D29" w:rsidP="00157D29">
      <w:pPr>
        <w:rPr>
          <w:rFonts w:cs="Times New Roman"/>
          <w:sz w:val="28"/>
        </w:rPr>
      </w:pPr>
    </w:p>
    <w:p w14:paraId="480571D3" w14:textId="13EC845F" w:rsidR="00157D29" w:rsidRPr="00157D29" w:rsidRDefault="00157D29" w:rsidP="00157D29">
      <w:pPr>
        <w:rPr>
          <w:rFonts w:cs="Times New Roman"/>
          <w:sz w:val="28"/>
        </w:rPr>
      </w:pPr>
    </w:p>
    <w:p w14:paraId="68FF6D72" w14:textId="77777777" w:rsidR="00643CB9" w:rsidRDefault="00643CB9" w:rsidP="00157D29">
      <w:pPr>
        <w:rPr>
          <w:rFonts w:cs="Times New Roman"/>
          <w:sz w:val="28"/>
          <w:u w:val="single"/>
        </w:rPr>
      </w:pPr>
    </w:p>
    <w:p w14:paraId="45A128E2" w14:textId="6907AAD9" w:rsidR="00157D29" w:rsidRDefault="00157D29" w:rsidP="00157D29">
      <w:pPr>
        <w:tabs>
          <w:tab w:val="left" w:pos="3653"/>
        </w:tabs>
        <w:rPr>
          <w:rFonts w:cs="Times New Roman"/>
          <w:sz w:val="28"/>
        </w:rPr>
      </w:pPr>
      <w:r>
        <w:rPr>
          <w:rFonts w:cs="Times New Roman"/>
          <w:sz w:val="28"/>
        </w:rPr>
        <w:tab/>
      </w:r>
    </w:p>
    <w:p w14:paraId="31159EDE" w14:textId="7E38A72F" w:rsidR="00157D29" w:rsidRPr="0020423F" w:rsidRDefault="00157D29" w:rsidP="00157D29">
      <w:pPr>
        <w:jc w:val="center"/>
        <w:rPr>
          <w:rFonts w:cs="Times New Roman"/>
          <w:sz w:val="28"/>
        </w:rPr>
      </w:pPr>
      <w:r>
        <w:rPr>
          <w:rFonts w:cs="Times New Roman"/>
          <w:sz w:val="28"/>
          <w:u w:val="single"/>
        </w:rPr>
        <w:lastRenderedPageBreak/>
        <w:t>Appendix 6 – Step-by-step column addition</w:t>
      </w:r>
    </w:p>
    <w:p w14:paraId="663241DD" w14:textId="5ECA5ABF" w:rsidR="00157D29" w:rsidRDefault="003A44AD" w:rsidP="00157D29">
      <w:pPr>
        <w:tabs>
          <w:tab w:val="left" w:pos="3653"/>
        </w:tabs>
        <w:rPr>
          <w:rFonts w:cs="Times New Roman"/>
          <w:sz w:val="28"/>
        </w:rPr>
      </w:pPr>
      <w:r w:rsidRPr="003A44AD">
        <w:rPr>
          <w:rFonts w:cs="Times New Roman"/>
          <w:noProof/>
          <w:sz w:val="28"/>
        </w:rPr>
        <w:drawing>
          <wp:anchor distT="0" distB="0" distL="114300" distR="114300" simplePos="0" relativeHeight="251666432" behindDoc="0" locked="0" layoutInCell="1" allowOverlap="1" wp14:anchorId="6249BD8B" wp14:editId="0E1A31FD">
            <wp:simplePos x="0" y="0"/>
            <wp:positionH relativeFrom="column">
              <wp:posOffset>418929</wp:posOffset>
            </wp:positionH>
            <wp:positionV relativeFrom="paragraph">
              <wp:posOffset>74845</wp:posOffset>
            </wp:positionV>
            <wp:extent cx="4845050" cy="7167880"/>
            <wp:effectExtent l="0" t="0" r="635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845050" cy="7167880"/>
                    </a:xfrm>
                    <a:prstGeom prst="rect">
                      <a:avLst/>
                    </a:prstGeom>
                  </pic:spPr>
                </pic:pic>
              </a:graphicData>
            </a:graphic>
            <wp14:sizeRelH relativeFrom="margin">
              <wp14:pctWidth>0</wp14:pctWidth>
            </wp14:sizeRelH>
            <wp14:sizeRelV relativeFrom="margin">
              <wp14:pctHeight>0</wp14:pctHeight>
            </wp14:sizeRelV>
          </wp:anchor>
        </w:drawing>
      </w:r>
    </w:p>
    <w:p w14:paraId="7EB2094B" w14:textId="536B9420" w:rsidR="00157D29" w:rsidRPr="00157D29" w:rsidRDefault="00157D29" w:rsidP="00157D29">
      <w:pPr>
        <w:rPr>
          <w:rFonts w:cs="Times New Roman"/>
          <w:sz w:val="28"/>
        </w:rPr>
      </w:pPr>
    </w:p>
    <w:p w14:paraId="2EEC5624" w14:textId="4CEDEDD8" w:rsidR="00157D29" w:rsidRPr="00157D29" w:rsidRDefault="00157D29" w:rsidP="00157D29">
      <w:pPr>
        <w:rPr>
          <w:rFonts w:cs="Times New Roman"/>
          <w:sz w:val="28"/>
        </w:rPr>
      </w:pPr>
    </w:p>
    <w:p w14:paraId="2234BF01" w14:textId="5C9046CE" w:rsidR="00157D29" w:rsidRPr="00157D29" w:rsidRDefault="00157D29" w:rsidP="00157D29">
      <w:pPr>
        <w:rPr>
          <w:rFonts w:cs="Times New Roman"/>
          <w:sz w:val="28"/>
        </w:rPr>
      </w:pPr>
    </w:p>
    <w:p w14:paraId="25F92494" w14:textId="5BCBF248" w:rsidR="00157D29" w:rsidRPr="00157D29" w:rsidRDefault="00157D29" w:rsidP="00157D29">
      <w:pPr>
        <w:rPr>
          <w:rFonts w:cs="Times New Roman"/>
          <w:sz w:val="28"/>
        </w:rPr>
      </w:pPr>
    </w:p>
    <w:p w14:paraId="44610EC4" w14:textId="5A805F4D" w:rsidR="00157D29" w:rsidRPr="00157D29" w:rsidRDefault="00157D29" w:rsidP="00157D29">
      <w:pPr>
        <w:rPr>
          <w:rFonts w:cs="Times New Roman"/>
          <w:sz w:val="28"/>
        </w:rPr>
      </w:pPr>
    </w:p>
    <w:p w14:paraId="09D4EE9C" w14:textId="48D27DC9" w:rsidR="00157D29" w:rsidRPr="00157D29" w:rsidRDefault="00157D29" w:rsidP="00157D29">
      <w:pPr>
        <w:rPr>
          <w:rFonts w:cs="Times New Roman"/>
          <w:sz w:val="28"/>
        </w:rPr>
      </w:pPr>
    </w:p>
    <w:p w14:paraId="4E305AD1" w14:textId="3018D2C0" w:rsidR="00157D29" w:rsidRPr="00157D29" w:rsidRDefault="00157D29" w:rsidP="00157D29">
      <w:pPr>
        <w:rPr>
          <w:rFonts w:cs="Times New Roman"/>
          <w:sz w:val="28"/>
        </w:rPr>
      </w:pPr>
    </w:p>
    <w:p w14:paraId="4359ECE3" w14:textId="6BE191D6" w:rsidR="00157D29" w:rsidRPr="00157D29" w:rsidRDefault="00157D29" w:rsidP="00157D29">
      <w:pPr>
        <w:rPr>
          <w:rFonts w:cs="Times New Roman"/>
          <w:sz w:val="28"/>
        </w:rPr>
      </w:pPr>
    </w:p>
    <w:p w14:paraId="47A4A29F" w14:textId="11FF8C8D" w:rsidR="00157D29" w:rsidRPr="00157D29" w:rsidRDefault="00157D29" w:rsidP="00157D29">
      <w:pPr>
        <w:rPr>
          <w:rFonts w:cs="Times New Roman"/>
          <w:sz w:val="28"/>
        </w:rPr>
      </w:pPr>
    </w:p>
    <w:p w14:paraId="13BFA816" w14:textId="3AA00393" w:rsidR="00157D29" w:rsidRPr="00157D29" w:rsidRDefault="00157D29" w:rsidP="00157D29">
      <w:pPr>
        <w:rPr>
          <w:rFonts w:cs="Times New Roman"/>
          <w:sz w:val="28"/>
        </w:rPr>
      </w:pPr>
    </w:p>
    <w:p w14:paraId="27B5DEFE" w14:textId="07387FC8" w:rsidR="00157D29" w:rsidRPr="00157D29" w:rsidRDefault="00157D29" w:rsidP="00157D29">
      <w:pPr>
        <w:rPr>
          <w:rFonts w:cs="Times New Roman"/>
          <w:sz w:val="28"/>
        </w:rPr>
      </w:pPr>
    </w:p>
    <w:p w14:paraId="1D8AD667" w14:textId="724FF07A" w:rsidR="00157D29" w:rsidRPr="00157D29" w:rsidRDefault="00157D29" w:rsidP="00157D29">
      <w:pPr>
        <w:rPr>
          <w:rFonts w:cs="Times New Roman"/>
          <w:sz w:val="28"/>
        </w:rPr>
      </w:pPr>
    </w:p>
    <w:p w14:paraId="7FC967F6" w14:textId="6CA63B14" w:rsidR="00157D29" w:rsidRPr="00157D29" w:rsidRDefault="00157D29" w:rsidP="00157D29">
      <w:pPr>
        <w:rPr>
          <w:rFonts w:cs="Times New Roman"/>
          <w:sz w:val="28"/>
        </w:rPr>
      </w:pPr>
    </w:p>
    <w:p w14:paraId="40357211" w14:textId="5D65BD22" w:rsidR="00157D29" w:rsidRPr="00157D29" w:rsidRDefault="00157D29" w:rsidP="00157D29">
      <w:pPr>
        <w:rPr>
          <w:rFonts w:cs="Times New Roman"/>
          <w:sz w:val="28"/>
        </w:rPr>
      </w:pPr>
    </w:p>
    <w:p w14:paraId="23159BB8" w14:textId="0F039792" w:rsidR="00157D29" w:rsidRPr="00157D29" w:rsidRDefault="00157D29" w:rsidP="00157D29">
      <w:pPr>
        <w:rPr>
          <w:rFonts w:cs="Times New Roman"/>
          <w:sz w:val="28"/>
        </w:rPr>
      </w:pPr>
    </w:p>
    <w:p w14:paraId="17DA7895" w14:textId="3350BCFA" w:rsidR="00157D29" w:rsidRPr="00157D29" w:rsidRDefault="00157D29" w:rsidP="00157D29">
      <w:pPr>
        <w:rPr>
          <w:rFonts w:cs="Times New Roman"/>
          <w:sz w:val="28"/>
        </w:rPr>
      </w:pPr>
    </w:p>
    <w:p w14:paraId="3B6E9C49" w14:textId="1D6E71B7" w:rsidR="00157D29" w:rsidRPr="00157D29" w:rsidRDefault="00157D29" w:rsidP="00157D29">
      <w:pPr>
        <w:rPr>
          <w:rFonts w:cs="Times New Roman"/>
          <w:sz w:val="28"/>
        </w:rPr>
      </w:pPr>
    </w:p>
    <w:p w14:paraId="310D411D" w14:textId="6487C1E3" w:rsidR="00157D29" w:rsidRPr="00157D29" w:rsidRDefault="00157D29" w:rsidP="00157D29">
      <w:pPr>
        <w:rPr>
          <w:rFonts w:cs="Times New Roman"/>
          <w:sz w:val="28"/>
        </w:rPr>
      </w:pPr>
    </w:p>
    <w:p w14:paraId="4725FED3" w14:textId="17ADCAEF" w:rsidR="00157D29" w:rsidRPr="00157D29" w:rsidRDefault="00157D29" w:rsidP="00157D29">
      <w:pPr>
        <w:rPr>
          <w:rFonts w:cs="Times New Roman"/>
          <w:sz w:val="28"/>
        </w:rPr>
      </w:pPr>
    </w:p>
    <w:p w14:paraId="014EE3FB" w14:textId="4A8CCDA7" w:rsidR="00157D29" w:rsidRPr="00157D29" w:rsidRDefault="00157D29" w:rsidP="00157D29">
      <w:pPr>
        <w:rPr>
          <w:rFonts w:cs="Times New Roman"/>
          <w:sz w:val="28"/>
        </w:rPr>
      </w:pPr>
    </w:p>
    <w:p w14:paraId="16BA65B9" w14:textId="07DD3849" w:rsidR="00157D29" w:rsidRDefault="00157D29" w:rsidP="00157D29">
      <w:pPr>
        <w:rPr>
          <w:rFonts w:cs="Times New Roman"/>
          <w:sz w:val="28"/>
        </w:rPr>
      </w:pPr>
    </w:p>
    <w:p w14:paraId="4CC50656" w14:textId="7ABFBFFF" w:rsidR="00157D29" w:rsidRDefault="00157D29" w:rsidP="00157D29">
      <w:pPr>
        <w:tabs>
          <w:tab w:val="left" w:pos="3065"/>
        </w:tabs>
        <w:rPr>
          <w:rFonts w:cs="Times New Roman"/>
          <w:sz w:val="28"/>
        </w:rPr>
      </w:pPr>
      <w:r>
        <w:rPr>
          <w:rFonts w:cs="Times New Roman"/>
          <w:sz w:val="28"/>
        </w:rPr>
        <w:tab/>
      </w:r>
    </w:p>
    <w:p w14:paraId="29359B90" w14:textId="089DBBF5" w:rsidR="00157D29" w:rsidRDefault="00157D29" w:rsidP="00157D29">
      <w:pPr>
        <w:tabs>
          <w:tab w:val="left" w:pos="3065"/>
        </w:tabs>
        <w:rPr>
          <w:rFonts w:cs="Times New Roman"/>
          <w:sz w:val="28"/>
        </w:rPr>
      </w:pPr>
    </w:p>
    <w:p w14:paraId="264054E9" w14:textId="0D063D3F" w:rsidR="00157D29" w:rsidRDefault="00157D29" w:rsidP="00157D29">
      <w:pPr>
        <w:tabs>
          <w:tab w:val="left" w:pos="3065"/>
        </w:tabs>
        <w:rPr>
          <w:rFonts w:cs="Times New Roman"/>
          <w:sz w:val="28"/>
        </w:rPr>
      </w:pPr>
    </w:p>
    <w:p w14:paraId="4368621E" w14:textId="1688F6A3" w:rsidR="00157D29" w:rsidRDefault="00157D29" w:rsidP="00157D29">
      <w:pPr>
        <w:tabs>
          <w:tab w:val="left" w:pos="3065"/>
        </w:tabs>
        <w:rPr>
          <w:rFonts w:cs="Times New Roman"/>
          <w:sz w:val="28"/>
        </w:rPr>
      </w:pPr>
    </w:p>
    <w:p w14:paraId="1F6A879C" w14:textId="54E12E95" w:rsidR="00157D29" w:rsidRDefault="00157D29" w:rsidP="00157D29">
      <w:pPr>
        <w:tabs>
          <w:tab w:val="left" w:pos="3065"/>
        </w:tabs>
        <w:rPr>
          <w:rFonts w:cs="Times New Roman"/>
          <w:sz w:val="28"/>
        </w:rPr>
      </w:pPr>
    </w:p>
    <w:p w14:paraId="5DC4EBD5" w14:textId="6698452F" w:rsidR="00157D29" w:rsidRDefault="00157D29" w:rsidP="00157D29">
      <w:pPr>
        <w:tabs>
          <w:tab w:val="left" w:pos="3065"/>
        </w:tabs>
        <w:rPr>
          <w:rFonts w:cs="Times New Roman"/>
          <w:sz w:val="28"/>
        </w:rPr>
      </w:pPr>
    </w:p>
    <w:p w14:paraId="7AA3111C" w14:textId="5CD454BC" w:rsidR="00157D29" w:rsidRDefault="00157D29" w:rsidP="00157D29">
      <w:pPr>
        <w:tabs>
          <w:tab w:val="left" w:pos="3065"/>
        </w:tabs>
        <w:rPr>
          <w:rFonts w:cs="Times New Roman"/>
          <w:sz w:val="28"/>
        </w:rPr>
      </w:pPr>
    </w:p>
    <w:p w14:paraId="58C389FC" w14:textId="609172A5" w:rsidR="00157D29" w:rsidRDefault="00157D29" w:rsidP="00157D29">
      <w:pPr>
        <w:tabs>
          <w:tab w:val="left" w:pos="3065"/>
        </w:tabs>
        <w:rPr>
          <w:rFonts w:cs="Times New Roman"/>
          <w:sz w:val="28"/>
        </w:rPr>
      </w:pPr>
    </w:p>
    <w:p w14:paraId="4E2AA5E1" w14:textId="74BA02D8" w:rsidR="00157D29" w:rsidRPr="0020423F" w:rsidRDefault="008345A1" w:rsidP="00157D29">
      <w:pPr>
        <w:jc w:val="center"/>
        <w:rPr>
          <w:rFonts w:cs="Times New Roman"/>
          <w:sz w:val="28"/>
        </w:rPr>
      </w:pPr>
      <w:r>
        <w:rPr>
          <w:rFonts w:cs="Times New Roman"/>
          <w:noProof/>
          <w:sz w:val="28"/>
        </w:rPr>
        <w:lastRenderedPageBreak/>
        <w:drawing>
          <wp:anchor distT="0" distB="0" distL="114300" distR="114300" simplePos="0" relativeHeight="251667456" behindDoc="0" locked="0" layoutInCell="1" allowOverlap="1" wp14:anchorId="52D67F9F" wp14:editId="582E61C3">
            <wp:simplePos x="0" y="0"/>
            <wp:positionH relativeFrom="column">
              <wp:posOffset>222885</wp:posOffset>
            </wp:positionH>
            <wp:positionV relativeFrom="paragraph">
              <wp:posOffset>368641</wp:posOffset>
            </wp:positionV>
            <wp:extent cx="5218430" cy="7170420"/>
            <wp:effectExtent l="0" t="0" r="1270" b="508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lumn additin example of work 1.jpeg"/>
                    <pic:cNvPicPr/>
                  </pic:nvPicPr>
                  <pic:blipFill>
                    <a:blip r:embed="rId28">
                      <a:extLst>
                        <a:ext uri="{28A0092B-C50C-407E-A947-70E740481C1C}">
                          <a14:useLocalDpi xmlns:a14="http://schemas.microsoft.com/office/drawing/2010/main" val="0"/>
                        </a:ext>
                      </a:extLst>
                    </a:blip>
                    <a:stretch>
                      <a:fillRect/>
                    </a:stretch>
                  </pic:blipFill>
                  <pic:spPr>
                    <a:xfrm>
                      <a:off x="0" y="0"/>
                      <a:ext cx="5218430" cy="7170420"/>
                    </a:xfrm>
                    <a:prstGeom prst="rect">
                      <a:avLst/>
                    </a:prstGeom>
                  </pic:spPr>
                </pic:pic>
              </a:graphicData>
            </a:graphic>
            <wp14:sizeRelH relativeFrom="margin">
              <wp14:pctWidth>0</wp14:pctWidth>
            </wp14:sizeRelH>
            <wp14:sizeRelV relativeFrom="margin">
              <wp14:pctHeight>0</wp14:pctHeight>
            </wp14:sizeRelV>
          </wp:anchor>
        </w:drawing>
      </w:r>
      <w:r w:rsidR="00157D29">
        <w:rPr>
          <w:rFonts w:cs="Times New Roman"/>
          <w:sz w:val="28"/>
          <w:u w:val="single"/>
        </w:rPr>
        <w:t>Appendix 7 – Sample of work: column addition</w:t>
      </w:r>
    </w:p>
    <w:p w14:paraId="46E80593" w14:textId="6ECACA26" w:rsidR="00157D29" w:rsidRDefault="00157D29" w:rsidP="00157D29">
      <w:pPr>
        <w:tabs>
          <w:tab w:val="left" w:pos="3065"/>
        </w:tabs>
        <w:rPr>
          <w:rFonts w:cs="Times New Roman"/>
          <w:sz w:val="28"/>
        </w:rPr>
      </w:pPr>
    </w:p>
    <w:p w14:paraId="510DE607" w14:textId="49E88430" w:rsidR="00157D29" w:rsidRPr="00157D29" w:rsidRDefault="00157D29" w:rsidP="00157D29">
      <w:pPr>
        <w:rPr>
          <w:rFonts w:cs="Times New Roman"/>
          <w:sz w:val="28"/>
        </w:rPr>
      </w:pPr>
    </w:p>
    <w:p w14:paraId="00C43C9D" w14:textId="7B8F2D7E" w:rsidR="00157D29" w:rsidRPr="00157D29" w:rsidRDefault="00157D29" w:rsidP="00157D29">
      <w:pPr>
        <w:rPr>
          <w:rFonts w:cs="Times New Roman"/>
          <w:sz w:val="28"/>
        </w:rPr>
      </w:pPr>
    </w:p>
    <w:p w14:paraId="48446852" w14:textId="0362E93C" w:rsidR="00157D29" w:rsidRDefault="00157D29" w:rsidP="00157D29">
      <w:pPr>
        <w:tabs>
          <w:tab w:val="left" w:pos="2917"/>
        </w:tabs>
        <w:rPr>
          <w:rFonts w:cs="Times New Roman"/>
          <w:sz w:val="28"/>
        </w:rPr>
      </w:pPr>
    </w:p>
    <w:p w14:paraId="2FC72EC9" w14:textId="6471ADC5" w:rsidR="00157D29" w:rsidRPr="0020423F" w:rsidRDefault="00E75336" w:rsidP="00157D29">
      <w:pPr>
        <w:jc w:val="center"/>
        <w:rPr>
          <w:rFonts w:cs="Times New Roman"/>
          <w:sz w:val="28"/>
        </w:rPr>
      </w:pPr>
      <w:r>
        <w:rPr>
          <w:rFonts w:cs="Times New Roman"/>
          <w:noProof/>
          <w:sz w:val="28"/>
        </w:rPr>
        <w:lastRenderedPageBreak/>
        <w:drawing>
          <wp:anchor distT="0" distB="0" distL="114300" distR="114300" simplePos="0" relativeHeight="251668480" behindDoc="0" locked="0" layoutInCell="1" allowOverlap="1" wp14:anchorId="15991C43" wp14:editId="7F554927">
            <wp:simplePos x="0" y="0"/>
            <wp:positionH relativeFrom="column">
              <wp:posOffset>-269352</wp:posOffset>
            </wp:positionH>
            <wp:positionV relativeFrom="paragraph">
              <wp:posOffset>451448</wp:posOffset>
            </wp:positionV>
            <wp:extent cx="5995670" cy="6221095"/>
            <wp:effectExtent l="0" t="0" r="0" b="190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anguage interview.png"/>
                    <pic:cNvPicPr/>
                  </pic:nvPicPr>
                  <pic:blipFill rotWithShape="1">
                    <a:blip r:embed="rId29">
                      <a:extLst>
                        <a:ext uri="{28A0092B-C50C-407E-A947-70E740481C1C}">
                          <a14:useLocalDpi xmlns:a14="http://schemas.microsoft.com/office/drawing/2010/main" val="0"/>
                        </a:ext>
                      </a:extLst>
                    </a:blip>
                    <a:srcRect t="11253"/>
                    <a:stretch/>
                  </pic:blipFill>
                  <pic:spPr bwMode="auto">
                    <a:xfrm>
                      <a:off x="0" y="0"/>
                      <a:ext cx="5995670" cy="62210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57D29">
        <w:rPr>
          <w:rFonts w:cs="Times New Roman"/>
          <w:sz w:val="28"/>
          <w:u w:val="single"/>
        </w:rPr>
        <w:t xml:space="preserve">Appendix 8 – </w:t>
      </w:r>
      <w:r w:rsidR="00250B7D">
        <w:rPr>
          <w:rFonts w:cs="Times New Roman"/>
          <w:sz w:val="28"/>
          <w:u w:val="single"/>
        </w:rPr>
        <w:t xml:space="preserve">Interview: </w:t>
      </w:r>
      <w:r w:rsidR="004B4FBA">
        <w:rPr>
          <w:rFonts w:cs="Times New Roman"/>
          <w:sz w:val="28"/>
          <w:u w:val="single"/>
        </w:rPr>
        <w:t>L</w:t>
      </w:r>
      <w:r w:rsidR="00250B7D">
        <w:rPr>
          <w:rFonts w:cs="Times New Roman"/>
          <w:sz w:val="28"/>
          <w:u w:val="single"/>
        </w:rPr>
        <w:t>anguage</w:t>
      </w:r>
    </w:p>
    <w:p w14:paraId="049A554D" w14:textId="5DAD826E" w:rsidR="00157D29" w:rsidRDefault="00157D29" w:rsidP="00157D29">
      <w:pPr>
        <w:tabs>
          <w:tab w:val="left" w:pos="2917"/>
        </w:tabs>
        <w:rPr>
          <w:rFonts w:cs="Times New Roman"/>
          <w:sz w:val="28"/>
        </w:rPr>
      </w:pPr>
    </w:p>
    <w:p w14:paraId="784806B6" w14:textId="335943F7" w:rsidR="00157D29" w:rsidRPr="00157D29" w:rsidRDefault="00157D29" w:rsidP="00157D29">
      <w:pPr>
        <w:rPr>
          <w:rFonts w:cs="Times New Roman"/>
          <w:sz w:val="28"/>
        </w:rPr>
      </w:pPr>
    </w:p>
    <w:p w14:paraId="063C6C07" w14:textId="32E46E70" w:rsidR="00157D29" w:rsidRPr="00157D29" w:rsidRDefault="00157D29" w:rsidP="00157D29">
      <w:pPr>
        <w:rPr>
          <w:rFonts w:cs="Times New Roman"/>
          <w:sz w:val="28"/>
        </w:rPr>
      </w:pPr>
    </w:p>
    <w:p w14:paraId="0F711537" w14:textId="004796CE" w:rsidR="00157D29" w:rsidRPr="00157D29" w:rsidRDefault="00157D29" w:rsidP="00157D29">
      <w:pPr>
        <w:rPr>
          <w:rFonts w:cs="Times New Roman"/>
          <w:sz w:val="28"/>
        </w:rPr>
      </w:pPr>
    </w:p>
    <w:p w14:paraId="55711CAD" w14:textId="6F65E965" w:rsidR="00157D29" w:rsidRPr="00157D29" w:rsidRDefault="00157D29" w:rsidP="00157D29">
      <w:pPr>
        <w:rPr>
          <w:rFonts w:cs="Times New Roman"/>
          <w:sz w:val="28"/>
        </w:rPr>
      </w:pPr>
    </w:p>
    <w:p w14:paraId="33B7BA08" w14:textId="2A68A5F1" w:rsidR="00157D29" w:rsidRPr="00157D29" w:rsidRDefault="00157D29" w:rsidP="00157D29">
      <w:pPr>
        <w:rPr>
          <w:rFonts w:cs="Times New Roman"/>
          <w:sz w:val="28"/>
        </w:rPr>
      </w:pPr>
    </w:p>
    <w:p w14:paraId="40ED6E67" w14:textId="6FB14DDE" w:rsidR="00157D29" w:rsidRDefault="00157D29" w:rsidP="00157D29">
      <w:pPr>
        <w:rPr>
          <w:rFonts w:cs="Times New Roman"/>
          <w:sz w:val="28"/>
        </w:rPr>
      </w:pPr>
    </w:p>
    <w:p w14:paraId="5F939A72" w14:textId="31714E26" w:rsidR="00157D29" w:rsidRPr="0020423F" w:rsidRDefault="00A93456" w:rsidP="00157D29">
      <w:pPr>
        <w:jc w:val="center"/>
        <w:rPr>
          <w:rFonts w:cs="Times New Roman"/>
          <w:sz w:val="28"/>
        </w:rPr>
      </w:pPr>
      <w:r>
        <w:rPr>
          <w:rFonts w:cs="Times New Roman"/>
          <w:noProof/>
          <w:sz w:val="28"/>
        </w:rPr>
        <w:lastRenderedPageBreak/>
        <w:drawing>
          <wp:anchor distT="0" distB="0" distL="114300" distR="114300" simplePos="0" relativeHeight="251669504" behindDoc="0" locked="0" layoutInCell="1" allowOverlap="1" wp14:anchorId="3AB894C8" wp14:editId="70A182EE">
            <wp:simplePos x="0" y="0"/>
            <wp:positionH relativeFrom="column">
              <wp:posOffset>171978</wp:posOffset>
            </wp:positionH>
            <wp:positionV relativeFrom="paragraph">
              <wp:posOffset>429799</wp:posOffset>
            </wp:positionV>
            <wp:extent cx="5296535" cy="7499985"/>
            <wp:effectExtent l="0" t="0" r="0" b="571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anguage emotion table.png"/>
                    <pic:cNvPicPr/>
                  </pic:nvPicPr>
                  <pic:blipFill rotWithShape="1">
                    <a:blip r:embed="rId30">
                      <a:extLst>
                        <a:ext uri="{28A0092B-C50C-407E-A947-70E740481C1C}">
                          <a14:useLocalDpi xmlns:a14="http://schemas.microsoft.com/office/drawing/2010/main" val="0"/>
                        </a:ext>
                      </a:extLst>
                    </a:blip>
                    <a:srcRect t="7137"/>
                    <a:stretch/>
                  </pic:blipFill>
                  <pic:spPr bwMode="auto">
                    <a:xfrm>
                      <a:off x="0" y="0"/>
                      <a:ext cx="5296535" cy="74999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57D29">
        <w:rPr>
          <w:rFonts w:cs="Times New Roman"/>
          <w:sz w:val="28"/>
          <w:u w:val="single"/>
        </w:rPr>
        <w:t>Appendix 9 – Pupil emotion table: Language</w:t>
      </w:r>
    </w:p>
    <w:p w14:paraId="00051F6F" w14:textId="3F54C0B2" w:rsidR="00157D29" w:rsidRDefault="00157D29" w:rsidP="00157D29">
      <w:pPr>
        <w:rPr>
          <w:rFonts w:cs="Times New Roman"/>
          <w:sz w:val="28"/>
        </w:rPr>
      </w:pPr>
    </w:p>
    <w:p w14:paraId="50873694" w14:textId="6E45A215" w:rsidR="00157D29" w:rsidRDefault="00157D29" w:rsidP="00157D29">
      <w:pPr>
        <w:rPr>
          <w:rFonts w:cs="Times New Roman"/>
          <w:sz w:val="28"/>
        </w:rPr>
      </w:pPr>
    </w:p>
    <w:p w14:paraId="0EABB5F9" w14:textId="6C70CD2C" w:rsidR="00157D29" w:rsidRDefault="00157D29" w:rsidP="00157D29">
      <w:pPr>
        <w:rPr>
          <w:rFonts w:cs="Times New Roman"/>
          <w:sz w:val="28"/>
        </w:rPr>
      </w:pPr>
    </w:p>
    <w:p w14:paraId="37561F80" w14:textId="65A59B9C" w:rsidR="00157D29" w:rsidRPr="0020423F" w:rsidRDefault="00157D29" w:rsidP="00157D29">
      <w:pPr>
        <w:jc w:val="center"/>
        <w:rPr>
          <w:rFonts w:cs="Times New Roman"/>
          <w:sz w:val="28"/>
        </w:rPr>
      </w:pPr>
      <w:r>
        <w:rPr>
          <w:rFonts w:cs="Times New Roman"/>
          <w:sz w:val="28"/>
          <w:u w:val="single"/>
        </w:rPr>
        <w:lastRenderedPageBreak/>
        <w:t>Appendix 10 – Observation: thinking skills</w:t>
      </w:r>
    </w:p>
    <w:p w14:paraId="3E7C0845" w14:textId="19FA6DCE" w:rsidR="00157D29" w:rsidRDefault="00BA5CBE" w:rsidP="00157D29">
      <w:pPr>
        <w:rPr>
          <w:rFonts w:cs="Times New Roman"/>
          <w:sz w:val="28"/>
        </w:rPr>
      </w:pPr>
      <w:r>
        <w:rPr>
          <w:rFonts w:cs="Times New Roman"/>
          <w:noProof/>
          <w:sz w:val="28"/>
        </w:rPr>
        <w:drawing>
          <wp:anchor distT="0" distB="0" distL="114300" distR="114300" simplePos="0" relativeHeight="251670528" behindDoc="0" locked="0" layoutInCell="1" allowOverlap="1" wp14:anchorId="44220298" wp14:editId="5CEF53D1">
            <wp:simplePos x="0" y="0"/>
            <wp:positionH relativeFrom="column">
              <wp:posOffset>393700</wp:posOffset>
            </wp:positionH>
            <wp:positionV relativeFrom="paragraph">
              <wp:posOffset>163830</wp:posOffset>
            </wp:positionV>
            <wp:extent cx="4597400" cy="70104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hinking skills observation.png"/>
                    <pic:cNvPicPr/>
                  </pic:nvPicPr>
                  <pic:blipFill>
                    <a:blip r:embed="rId31">
                      <a:extLst>
                        <a:ext uri="{28A0092B-C50C-407E-A947-70E740481C1C}">
                          <a14:useLocalDpi xmlns:a14="http://schemas.microsoft.com/office/drawing/2010/main" val="0"/>
                        </a:ext>
                      </a:extLst>
                    </a:blip>
                    <a:stretch>
                      <a:fillRect/>
                    </a:stretch>
                  </pic:blipFill>
                  <pic:spPr>
                    <a:xfrm>
                      <a:off x="0" y="0"/>
                      <a:ext cx="4597400" cy="7010400"/>
                    </a:xfrm>
                    <a:prstGeom prst="rect">
                      <a:avLst/>
                    </a:prstGeom>
                  </pic:spPr>
                </pic:pic>
              </a:graphicData>
            </a:graphic>
          </wp:anchor>
        </w:drawing>
      </w:r>
    </w:p>
    <w:p w14:paraId="5A17F2B8" w14:textId="775E9469" w:rsidR="00157D29" w:rsidRPr="00157D29" w:rsidRDefault="00157D29" w:rsidP="00157D29">
      <w:pPr>
        <w:rPr>
          <w:rFonts w:cs="Times New Roman"/>
          <w:sz w:val="28"/>
        </w:rPr>
      </w:pPr>
    </w:p>
    <w:p w14:paraId="752C5D04" w14:textId="41F945E2" w:rsidR="00157D29" w:rsidRPr="00157D29" w:rsidRDefault="00157D29" w:rsidP="00157D29">
      <w:pPr>
        <w:rPr>
          <w:rFonts w:cs="Times New Roman"/>
          <w:sz w:val="28"/>
        </w:rPr>
      </w:pPr>
    </w:p>
    <w:p w14:paraId="12FACA71" w14:textId="3A3514A3" w:rsidR="00157D29" w:rsidRPr="00157D29" w:rsidRDefault="00157D29" w:rsidP="00157D29">
      <w:pPr>
        <w:rPr>
          <w:rFonts w:cs="Times New Roman"/>
          <w:sz w:val="28"/>
        </w:rPr>
      </w:pPr>
    </w:p>
    <w:p w14:paraId="216584E9" w14:textId="4EA8B45D" w:rsidR="00157D29" w:rsidRPr="00157D29" w:rsidRDefault="00157D29" w:rsidP="00157D29">
      <w:pPr>
        <w:rPr>
          <w:rFonts w:cs="Times New Roman"/>
          <w:sz w:val="28"/>
        </w:rPr>
      </w:pPr>
    </w:p>
    <w:p w14:paraId="391C25D5" w14:textId="07E43240" w:rsidR="00157D29" w:rsidRPr="00157D29" w:rsidRDefault="00157D29" w:rsidP="00157D29">
      <w:pPr>
        <w:rPr>
          <w:rFonts w:cs="Times New Roman"/>
          <w:sz w:val="28"/>
        </w:rPr>
      </w:pPr>
    </w:p>
    <w:p w14:paraId="58687ADE" w14:textId="3B3E8AA3" w:rsidR="00157D29" w:rsidRPr="00157D29" w:rsidRDefault="00157D29" w:rsidP="00157D29">
      <w:pPr>
        <w:rPr>
          <w:rFonts w:cs="Times New Roman"/>
          <w:sz w:val="28"/>
        </w:rPr>
      </w:pPr>
    </w:p>
    <w:p w14:paraId="69596FF2" w14:textId="67A0AC2F" w:rsidR="00157D29" w:rsidRPr="00157D29" w:rsidRDefault="00157D29" w:rsidP="00157D29">
      <w:pPr>
        <w:rPr>
          <w:rFonts w:cs="Times New Roman"/>
          <w:sz w:val="28"/>
        </w:rPr>
      </w:pPr>
    </w:p>
    <w:p w14:paraId="58576CCE" w14:textId="2CF60B88" w:rsidR="00157D29" w:rsidRPr="00157D29" w:rsidRDefault="00157D29" w:rsidP="00157D29">
      <w:pPr>
        <w:rPr>
          <w:rFonts w:cs="Times New Roman"/>
          <w:sz w:val="28"/>
        </w:rPr>
      </w:pPr>
    </w:p>
    <w:p w14:paraId="76251B12" w14:textId="088C8A5D" w:rsidR="00157D29" w:rsidRPr="00157D29" w:rsidRDefault="00157D29" w:rsidP="00157D29">
      <w:pPr>
        <w:rPr>
          <w:rFonts w:cs="Times New Roman"/>
          <w:sz w:val="28"/>
        </w:rPr>
      </w:pPr>
    </w:p>
    <w:p w14:paraId="12A4B8FA" w14:textId="54590238" w:rsidR="00157D29" w:rsidRPr="00157D29" w:rsidRDefault="00157D29" w:rsidP="00157D29">
      <w:pPr>
        <w:rPr>
          <w:rFonts w:cs="Times New Roman"/>
          <w:sz w:val="28"/>
        </w:rPr>
      </w:pPr>
    </w:p>
    <w:p w14:paraId="75B70F68" w14:textId="0AD70CA9" w:rsidR="00157D29" w:rsidRPr="00157D29" w:rsidRDefault="00157D29" w:rsidP="00157D29">
      <w:pPr>
        <w:rPr>
          <w:rFonts w:cs="Times New Roman"/>
          <w:sz w:val="28"/>
        </w:rPr>
      </w:pPr>
    </w:p>
    <w:p w14:paraId="770D56E1" w14:textId="55CAEB60" w:rsidR="00157D29" w:rsidRPr="00157D29" w:rsidRDefault="00157D29" w:rsidP="00157D29">
      <w:pPr>
        <w:rPr>
          <w:rFonts w:cs="Times New Roman"/>
          <w:sz w:val="28"/>
        </w:rPr>
      </w:pPr>
    </w:p>
    <w:p w14:paraId="64B4A29B" w14:textId="00CF0142" w:rsidR="00157D29" w:rsidRPr="00157D29" w:rsidRDefault="00157D29" w:rsidP="00157D29">
      <w:pPr>
        <w:rPr>
          <w:rFonts w:cs="Times New Roman"/>
          <w:sz w:val="28"/>
        </w:rPr>
      </w:pPr>
    </w:p>
    <w:p w14:paraId="206FF880" w14:textId="029D10D6" w:rsidR="00157D29" w:rsidRPr="00157D29" w:rsidRDefault="00157D29" w:rsidP="00157D29">
      <w:pPr>
        <w:rPr>
          <w:rFonts w:cs="Times New Roman"/>
          <w:sz w:val="28"/>
        </w:rPr>
      </w:pPr>
    </w:p>
    <w:p w14:paraId="5E9B818C" w14:textId="0EC5C8F8" w:rsidR="00157D29" w:rsidRPr="00157D29" w:rsidRDefault="00157D29" w:rsidP="00157D29">
      <w:pPr>
        <w:rPr>
          <w:rFonts w:cs="Times New Roman"/>
          <w:sz w:val="28"/>
        </w:rPr>
      </w:pPr>
    </w:p>
    <w:p w14:paraId="54BB9082" w14:textId="3AA3B0D4" w:rsidR="00157D29" w:rsidRPr="00157D29" w:rsidRDefault="00157D29" w:rsidP="00157D29">
      <w:pPr>
        <w:rPr>
          <w:rFonts w:cs="Times New Roman"/>
          <w:sz w:val="28"/>
        </w:rPr>
      </w:pPr>
    </w:p>
    <w:p w14:paraId="34C39A8B" w14:textId="4F0CA50E" w:rsidR="00157D29" w:rsidRPr="00157D29" w:rsidRDefault="00157D29" w:rsidP="00157D29">
      <w:pPr>
        <w:rPr>
          <w:rFonts w:cs="Times New Roman"/>
          <w:sz w:val="28"/>
        </w:rPr>
      </w:pPr>
    </w:p>
    <w:p w14:paraId="3324ECC5" w14:textId="2A9BFD83" w:rsidR="00157D29" w:rsidRPr="00157D29" w:rsidRDefault="00157D29" w:rsidP="00157D29">
      <w:pPr>
        <w:rPr>
          <w:rFonts w:cs="Times New Roman"/>
          <w:sz w:val="28"/>
        </w:rPr>
      </w:pPr>
    </w:p>
    <w:p w14:paraId="3D594A0E" w14:textId="257ACF28" w:rsidR="00157D29" w:rsidRDefault="00157D29" w:rsidP="00157D29">
      <w:pPr>
        <w:rPr>
          <w:rFonts w:cs="Times New Roman"/>
          <w:sz w:val="28"/>
        </w:rPr>
      </w:pPr>
    </w:p>
    <w:p w14:paraId="736A03BA" w14:textId="451DDA60" w:rsidR="00157D29" w:rsidRDefault="00157D29" w:rsidP="00157D29">
      <w:pPr>
        <w:rPr>
          <w:rFonts w:cs="Times New Roman"/>
          <w:sz w:val="28"/>
        </w:rPr>
      </w:pPr>
    </w:p>
    <w:p w14:paraId="254F6C9E" w14:textId="7306B7C5" w:rsidR="00157D29" w:rsidRDefault="00157D29" w:rsidP="00157D29">
      <w:pPr>
        <w:rPr>
          <w:rFonts w:cs="Times New Roman"/>
          <w:sz w:val="28"/>
        </w:rPr>
      </w:pPr>
    </w:p>
    <w:p w14:paraId="63C5009E" w14:textId="17B59793" w:rsidR="00157D29" w:rsidRDefault="00157D29" w:rsidP="00157D29">
      <w:pPr>
        <w:rPr>
          <w:rFonts w:cs="Times New Roman"/>
          <w:sz w:val="28"/>
        </w:rPr>
      </w:pPr>
    </w:p>
    <w:p w14:paraId="2C84A4A4" w14:textId="77ACF0EE" w:rsidR="00157D29" w:rsidRDefault="00157D29" w:rsidP="00157D29">
      <w:pPr>
        <w:rPr>
          <w:rFonts w:cs="Times New Roman"/>
          <w:sz w:val="28"/>
        </w:rPr>
      </w:pPr>
    </w:p>
    <w:p w14:paraId="40A3D3FF" w14:textId="6808A916" w:rsidR="00157D29" w:rsidRDefault="00157D29" w:rsidP="00157D29">
      <w:pPr>
        <w:rPr>
          <w:rFonts w:cs="Times New Roman"/>
          <w:sz w:val="28"/>
        </w:rPr>
      </w:pPr>
    </w:p>
    <w:p w14:paraId="2F4BADD3" w14:textId="055842A9" w:rsidR="00157D29" w:rsidRDefault="00157D29" w:rsidP="00157D29">
      <w:pPr>
        <w:rPr>
          <w:rFonts w:cs="Times New Roman"/>
          <w:sz w:val="28"/>
        </w:rPr>
      </w:pPr>
    </w:p>
    <w:p w14:paraId="2601FA0E" w14:textId="34E2A874" w:rsidR="00157D29" w:rsidRDefault="00157D29" w:rsidP="00157D29">
      <w:pPr>
        <w:rPr>
          <w:rFonts w:cs="Times New Roman"/>
          <w:sz w:val="28"/>
        </w:rPr>
      </w:pPr>
    </w:p>
    <w:p w14:paraId="76653AE9" w14:textId="2A16A507" w:rsidR="00157D29" w:rsidRDefault="00157D29" w:rsidP="00157D29">
      <w:pPr>
        <w:rPr>
          <w:rFonts w:cs="Times New Roman"/>
          <w:sz w:val="28"/>
        </w:rPr>
      </w:pPr>
    </w:p>
    <w:p w14:paraId="41C5C5A0" w14:textId="77777777" w:rsidR="00643CB9" w:rsidRDefault="00643CB9" w:rsidP="00157D29">
      <w:pPr>
        <w:rPr>
          <w:rFonts w:cs="Times New Roman"/>
          <w:sz w:val="28"/>
        </w:rPr>
      </w:pPr>
    </w:p>
    <w:p w14:paraId="0E842F42" w14:textId="00159ED8" w:rsidR="00157D29" w:rsidRDefault="00157D29" w:rsidP="00157D29">
      <w:pPr>
        <w:rPr>
          <w:rFonts w:cs="Times New Roman"/>
          <w:sz w:val="28"/>
        </w:rPr>
      </w:pPr>
    </w:p>
    <w:p w14:paraId="50C1E5AB" w14:textId="6DB3E385" w:rsidR="00157D29" w:rsidRPr="0020423F" w:rsidRDefault="00157D29" w:rsidP="00157D29">
      <w:pPr>
        <w:jc w:val="center"/>
        <w:rPr>
          <w:rFonts w:cs="Times New Roman"/>
          <w:sz w:val="28"/>
        </w:rPr>
      </w:pPr>
      <w:r>
        <w:rPr>
          <w:rFonts w:cs="Times New Roman"/>
          <w:sz w:val="28"/>
          <w:u w:val="single"/>
        </w:rPr>
        <w:lastRenderedPageBreak/>
        <w:t>Appendix 11 – Sample of work: Vocabulary table</w:t>
      </w:r>
    </w:p>
    <w:p w14:paraId="322BAE13" w14:textId="21BE3B46" w:rsidR="00157D29" w:rsidRDefault="00A87714" w:rsidP="00157D29">
      <w:pPr>
        <w:rPr>
          <w:rFonts w:cs="Times New Roman"/>
          <w:sz w:val="28"/>
        </w:rPr>
      </w:pPr>
      <w:r>
        <w:rPr>
          <w:rFonts w:cs="Times New Roman"/>
          <w:noProof/>
          <w:sz w:val="28"/>
        </w:rPr>
        <w:drawing>
          <wp:anchor distT="0" distB="0" distL="114300" distR="114300" simplePos="0" relativeHeight="251671552" behindDoc="0" locked="0" layoutInCell="1" allowOverlap="1" wp14:anchorId="333FD437" wp14:editId="4AEDEE09">
            <wp:simplePos x="0" y="0"/>
            <wp:positionH relativeFrom="column">
              <wp:posOffset>-56268</wp:posOffset>
            </wp:positionH>
            <wp:positionV relativeFrom="paragraph">
              <wp:posOffset>250190</wp:posOffset>
            </wp:positionV>
            <wp:extent cx="5747385" cy="7820660"/>
            <wp:effectExtent l="0" t="0" r="5715" b="254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Vocab example of work.jpeg"/>
                    <pic:cNvPicPr/>
                  </pic:nvPicPr>
                  <pic:blipFill>
                    <a:blip r:embed="rId32">
                      <a:extLst>
                        <a:ext uri="{28A0092B-C50C-407E-A947-70E740481C1C}">
                          <a14:useLocalDpi xmlns:a14="http://schemas.microsoft.com/office/drawing/2010/main" val="0"/>
                        </a:ext>
                      </a:extLst>
                    </a:blip>
                    <a:stretch>
                      <a:fillRect/>
                    </a:stretch>
                  </pic:blipFill>
                  <pic:spPr>
                    <a:xfrm>
                      <a:off x="0" y="0"/>
                      <a:ext cx="5747385" cy="7820660"/>
                    </a:xfrm>
                    <a:prstGeom prst="rect">
                      <a:avLst/>
                    </a:prstGeom>
                  </pic:spPr>
                </pic:pic>
              </a:graphicData>
            </a:graphic>
            <wp14:sizeRelH relativeFrom="margin">
              <wp14:pctWidth>0</wp14:pctWidth>
            </wp14:sizeRelH>
            <wp14:sizeRelV relativeFrom="margin">
              <wp14:pctHeight>0</wp14:pctHeight>
            </wp14:sizeRelV>
          </wp:anchor>
        </w:drawing>
      </w:r>
    </w:p>
    <w:p w14:paraId="411009BE" w14:textId="1F528D73" w:rsidR="00157D29" w:rsidRDefault="00157D29" w:rsidP="00157D29">
      <w:pPr>
        <w:tabs>
          <w:tab w:val="left" w:pos="1218"/>
        </w:tabs>
        <w:rPr>
          <w:rFonts w:cs="Times New Roman"/>
          <w:sz w:val="28"/>
        </w:rPr>
      </w:pPr>
    </w:p>
    <w:p w14:paraId="6F4333DB" w14:textId="14F6A853" w:rsidR="00157D29" w:rsidRPr="0020423F" w:rsidRDefault="006C3FFE" w:rsidP="00157D29">
      <w:pPr>
        <w:jc w:val="center"/>
        <w:rPr>
          <w:rFonts w:cs="Times New Roman"/>
          <w:sz w:val="28"/>
        </w:rPr>
      </w:pPr>
      <w:r>
        <w:rPr>
          <w:rFonts w:cs="Times New Roman"/>
          <w:noProof/>
          <w:sz w:val="28"/>
        </w:rPr>
        <w:lastRenderedPageBreak/>
        <w:drawing>
          <wp:anchor distT="0" distB="0" distL="114300" distR="114300" simplePos="0" relativeHeight="251672576" behindDoc="0" locked="0" layoutInCell="1" allowOverlap="1" wp14:anchorId="2BD32344" wp14:editId="24CF0C16">
            <wp:simplePos x="0" y="0"/>
            <wp:positionH relativeFrom="column">
              <wp:posOffset>-74722</wp:posOffset>
            </wp:positionH>
            <wp:positionV relativeFrom="paragraph">
              <wp:posOffset>437489</wp:posOffset>
            </wp:positionV>
            <wp:extent cx="5765800" cy="788733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peech example of work.jpeg"/>
                    <pic:cNvPicPr/>
                  </pic:nvPicPr>
                  <pic:blipFill>
                    <a:blip r:embed="rId33">
                      <a:extLst>
                        <a:ext uri="{28A0092B-C50C-407E-A947-70E740481C1C}">
                          <a14:useLocalDpi xmlns:a14="http://schemas.microsoft.com/office/drawing/2010/main" val="0"/>
                        </a:ext>
                      </a:extLst>
                    </a:blip>
                    <a:stretch>
                      <a:fillRect/>
                    </a:stretch>
                  </pic:blipFill>
                  <pic:spPr>
                    <a:xfrm>
                      <a:off x="0" y="0"/>
                      <a:ext cx="5765800" cy="7887335"/>
                    </a:xfrm>
                    <a:prstGeom prst="rect">
                      <a:avLst/>
                    </a:prstGeom>
                  </pic:spPr>
                </pic:pic>
              </a:graphicData>
            </a:graphic>
            <wp14:sizeRelH relativeFrom="margin">
              <wp14:pctWidth>0</wp14:pctWidth>
            </wp14:sizeRelH>
            <wp14:sizeRelV relativeFrom="margin">
              <wp14:pctHeight>0</wp14:pctHeight>
            </wp14:sizeRelV>
          </wp:anchor>
        </w:drawing>
      </w:r>
      <w:r w:rsidR="00157D29">
        <w:rPr>
          <w:rFonts w:cs="Times New Roman"/>
          <w:sz w:val="28"/>
          <w:u w:val="single"/>
        </w:rPr>
        <w:t>Appendix 12 – Sample of work: Speech</w:t>
      </w:r>
    </w:p>
    <w:p w14:paraId="56D40422" w14:textId="1EAF5E8D" w:rsidR="00157D29" w:rsidRDefault="00157D29" w:rsidP="00157D29">
      <w:pPr>
        <w:rPr>
          <w:rFonts w:cs="Times New Roman"/>
          <w:sz w:val="28"/>
        </w:rPr>
      </w:pPr>
    </w:p>
    <w:p w14:paraId="2F7EC580" w14:textId="6FFE8B84" w:rsidR="00157D29" w:rsidRPr="0020423F" w:rsidRDefault="001979A4" w:rsidP="00157D29">
      <w:pPr>
        <w:jc w:val="center"/>
        <w:rPr>
          <w:rFonts w:cs="Times New Roman"/>
          <w:sz w:val="28"/>
        </w:rPr>
      </w:pPr>
      <w:r>
        <w:rPr>
          <w:rFonts w:cs="Times New Roman"/>
          <w:noProof/>
          <w:sz w:val="28"/>
        </w:rPr>
        <w:lastRenderedPageBreak/>
        <w:drawing>
          <wp:anchor distT="0" distB="0" distL="114300" distR="114300" simplePos="0" relativeHeight="251673600" behindDoc="0" locked="0" layoutInCell="1" allowOverlap="1" wp14:anchorId="66FB5C43" wp14:editId="3E70031E">
            <wp:simplePos x="0" y="0"/>
            <wp:positionH relativeFrom="column">
              <wp:posOffset>31750</wp:posOffset>
            </wp:positionH>
            <wp:positionV relativeFrom="paragraph">
              <wp:posOffset>471170</wp:posOffset>
            </wp:positionV>
            <wp:extent cx="5518150" cy="7545070"/>
            <wp:effectExtent l="0" t="0" r="635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ample of work - sub.png"/>
                    <pic:cNvPicPr/>
                  </pic:nvPicPr>
                  <pic:blipFill>
                    <a:blip r:embed="rId34">
                      <a:extLst>
                        <a:ext uri="{28A0092B-C50C-407E-A947-70E740481C1C}">
                          <a14:useLocalDpi xmlns:a14="http://schemas.microsoft.com/office/drawing/2010/main" val="0"/>
                        </a:ext>
                      </a:extLst>
                    </a:blip>
                    <a:stretch>
                      <a:fillRect/>
                    </a:stretch>
                  </pic:blipFill>
                  <pic:spPr>
                    <a:xfrm>
                      <a:off x="0" y="0"/>
                      <a:ext cx="5518150" cy="7545070"/>
                    </a:xfrm>
                    <a:prstGeom prst="rect">
                      <a:avLst/>
                    </a:prstGeom>
                  </pic:spPr>
                </pic:pic>
              </a:graphicData>
            </a:graphic>
            <wp14:sizeRelH relativeFrom="margin">
              <wp14:pctWidth>0</wp14:pctWidth>
            </wp14:sizeRelH>
            <wp14:sizeRelV relativeFrom="margin">
              <wp14:pctHeight>0</wp14:pctHeight>
            </wp14:sizeRelV>
          </wp:anchor>
        </w:drawing>
      </w:r>
      <w:r w:rsidR="00157D29">
        <w:rPr>
          <w:rFonts w:cs="Times New Roman"/>
          <w:sz w:val="28"/>
          <w:u w:val="single"/>
        </w:rPr>
        <w:t>Appendix 13 – Sample of work: column subtraction</w:t>
      </w:r>
    </w:p>
    <w:p w14:paraId="48CB04AA" w14:textId="17FA14D9" w:rsidR="00157D29" w:rsidRDefault="00157D29" w:rsidP="00157D29">
      <w:pPr>
        <w:rPr>
          <w:rFonts w:cs="Times New Roman"/>
          <w:sz w:val="28"/>
        </w:rPr>
      </w:pPr>
    </w:p>
    <w:p w14:paraId="03760B6A" w14:textId="62A09C2D" w:rsidR="00157D29" w:rsidRDefault="00157D29" w:rsidP="00157D29">
      <w:pPr>
        <w:rPr>
          <w:rFonts w:cs="Times New Roman"/>
          <w:sz w:val="28"/>
        </w:rPr>
      </w:pPr>
    </w:p>
    <w:p w14:paraId="7B3017DA" w14:textId="217773A8" w:rsidR="00157D29" w:rsidRPr="0020423F" w:rsidRDefault="00E112C6" w:rsidP="00157D29">
      <w:pPr>
        <w:jc w:val="center"/>
        <w:rPr>
          <w:rFonts w:cs="Times New Roman"/>
          <w:sz w:val="28"/>
        </w:rPr>
      </w:pPr>
      <w:r>
        <w:rPr>
          <w:rFonts w:cs="Times New Roman"/>
          <w:noProof/>
          <w:sz w:val="28"/>
        </w:rPr>
        <w:lastRenderedPageBreak/>
        <w:drawing>
          <wp:anchor distT="0" distB="0" distL="114300" distR="114300" simplePos="0" relativeHeight="251674624" behindDoc="0" locked="0" layoutInCell="1" allowOverlap="1" wp14:anchorId="0EFE4AC5" wp14:editId="38288452">
            <wp:simplePos x="0" y="0"/>
            <wp:positionH relativeFrom="column">
              <wp:posOffset>16941</wp:posOffset>
            </wp:positionH>
            <wp:positionV relativeFrom="paragraph">
              <wp:posOffset>395293</wp:posOffset>
            </wp:positionV>
            <wp:extent cx="5641340" cy="6804025"/>
            <wp:effectExtent l="0" t="0" r="0" b="317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tep-by-step column subtraction.png"/>
                    <pic:cNvPicPr/>
                  </pic:nvPicPr>
                  <pic:blipFill>
                    <a:blip r:embed="rId35">
                      <a:extLst>
                        <a:ext uri="{28A0092B-C50C-407E-A947-70E740481C1C}">
                          <a14:useLocalDpi xmlns:a14="http://schemas.microsoft.com/office/drawing/2010/main" val="0"/>
                        </a:ext>
                      </a:extLst>
                    </a:blip>
                    <a:stretch>
                      <a:fillRect/>
                    </a:stretch>
                  </pic:blipFill>
                  <pic:spPr>
                    <a:xfrm>
                      <a:off x="0" y="0"/>
                      <a:ext cx="5641340" cy="6804025"/>
                    </a:xfrm>
                    <a:prstGeom prst="rect">
                      <a:avLst/>
                    </a:prstGeom>
                  </pic:spPr>
                </pic:pic>
              </a:graphicData>
            </a:graphic>
            <wp14:sizeRelH relativeFrom="margin">
              <wp14:pctWidth>0</wp14:pctWidth>
            </wp14:sizeRelH>
            <wp14:sizeRelV relativeFrom="margin">
              <wp14:pctHeight>0</wp14:pctHeight>
            </wp14:sizeRelV>
          </wp:anchor>
        </w:drawing>
      </w:r>
      <w:r w:rsidR="00157D29">
        <w:rPr>
          <w:rFonts w:cs="Times New Roman"/>
          <w:sz w:val="28"/>
          <w:u w:val="single"/>
        </w:rPr>
        <w:t xml:space="preserve">Appendix </w:t>
      </w:r>
      <w:r w:rsidR="00250B7D">
        <w:rPr>
          <w:rFonts w:cs="Times New Roman"/>
          <w:sz w:val="28"/>
          <w:u w:val="single"/>
        </w:rPr>
        <w:t>14</w:t>
      </w:r>
      <w:r w:rsidR="00157D29">
        <w:rPr>
          <w:rFonts w:cs="Times New Roman"/>
          <w:sz w:val="28"/>
          <w:u w:val="single"/>
        </w:rPr>
        <w:t xml:space="preserve"> – </w:t>
      </w:r>
      <w:r w:rsidR="00250B7D">
        <w:rPr>
          <w:rFonts w:cs="Times New Roman"/>
          <w:sz w:val="28"/>
          <w:u w:val="single"/>
        </w:rPr>
        <w:t>Step-by-step column subtraction</w:t>
      </w:r>
    </w:p>
    <w:p w14:paraId="100717FE" w14:textId="1A6EA332" w:rsidR="00157D29" w:rsidRDefault="00157D29" w:rsidP="00157D29">
      <w:pPr>
        <w:rPr>
          <w:rFonts w:cs="Times New Roman"/>
          <w:sz w:val="28"/>
        </w:rPr>
      </w:pPr>
    </w:p>
    <w:p w14:paraId="48F9D322" w14:textId="3DB1FF86" w:rsidR="00250B7D" w:rsidRPr="00250B7D" w:rsidRDefault="00250B7D" w:rsidP="00250B7D">
      <w:pPr>
        <w:rPr>
          <w:rFonts w:cs="Times New Roman"/>
          <w:sz w:val="28"/>
        </w:rPr>
      </w:pPr>
    </w:p>
    <w:p w14:paraId="47979A43" w14:textId="377BFE7F" w:rsidR="00250B7D" w:rsidRPr="00250B7D" w:rsidRDefault="00250B7D" w:rsidP="00250B7D">
      <w:pPr>
        <w:rPr>
          <w:rFonts w:cs="Times New Roman"/>
          <w:sz w:val="28"/>
        </w:rPr>
      </w:pPr>
    </w:p>
    <w:p w14:paraId="60723A55" w14:textId="1934A606" w:rsidR="00250B7D" w:rsidRPr="00250B7D" w:rsidRDefault="00250B7D" w:rsidP="00250B7D">
      <w:pPr>
        <w:rPr>
          <w:rFonts w:cs="Times New Roman"/>
          <w:sz w:val="28"/>
        </w:rPr>
      </w:pPr>
    </w:p>
    <w:p w14:paraId="117D5439" w14:textId="1014CDBA" w:rsidR="00250B7D" w:rsidRDefault="00250B7D" w:rsidP="00250B7D">
      <w:pPr>
        <w:rPr>
          <w:rFonts w:cs="Times New Roman"/>
          <w:sz w:val="28"/>
        </w:rPr>
      </w:pPr>
    </w:p>
    <w:p w14:paraId="6BEA69F0" w14:textId="1B13F7E2" w:rsidR="00250B7D" w:rsidRPr="0020423F" w:rsidRDefault="00573D00" w:rsidP="00250B7D">
      <w:pPr>
        <w:jc w:val="center"/>
        <w:rPr>
          <w:rFonts w:cs="Times New Roman"/>
          <w:sz w:val="28"/>
        </w:rPr>
      </w:pPr>
      <w:r>
        <w:rPr>
          <w:rFonts w:cs="Times New Roman"/>
          <w:noProof/>
          <w:sz w:val="28"/>
        </w:rPr>
        <w:lastRenderedPageBreak/>
        <w:drawing>
          <wp:anchor distT="0" distB="0" distL="114300" distR="114300" simplePos="0" relativeHeight="251675648" behindDoc="0" locked="0" layoutInCell="1" allowOverlap="1" wp14:anchorId="2C5D6E3C" wp14:editId="4D20F39E">
            <wp:simplePos x="0" y="0"/>
            <wp:positionH relativeFrom="column">
              <wp:posOffset>-758717</wp:posOffset>
            </wp:positionH>
            <wp:positionV relativeFrom="paragraph">
              <wp:posOffset>412750</wp:posOffset>
            </wp:positionV>
            <wp:extent cx="7187565" cy="4882515"/>
            <wp:effectExtent l="0" t="0" r="63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earning map - language.png"/>
                    <pic:cNvPicPr/>
                  </pic:nvPicPr>
                  <pic:blipFill>
                    <a:blip r:embed="rId36">
                      <a:extLst>
                        <a:ext uri="{28A0092B-C50C-407E-A947-70E740481C1C}">
                          <a14:useLocalDpi xmlns:a14="http://schemas.microsoft.com/office/drawing/2010/main" val="0"/>
                        </a:ext>
                      </a:extLst>
                    </a:blip>
                    <a:stretch>
                      <a:fillRect/>
                    </a:stretch>
                  </pic:blipFill>
                  <pic:spPr>
                    <a:xfrm>
                      <a:off x="0" y="0"/>
                      <a:ext cx="7187565" cy="4882515"/>
                    </a:xfrm>
                    <a:prstGeom prst="rect">
                      <a:avLst/>
                    </a:prstGeom>
                  </pic:spPr>
                </pic:pic>
              </a:graphicData>
            </a:graphic>
            <wp14:sizeRelH relativeFrom="margin">
              <wp14:pctWidth>0</wp14:pctWidth>
            </wp14:sizeRelH>
            <wp14:sizeRelV relativeFrom="margin">
              <wp14:pctHeight>0</wp14:pctHeight>
            </wp14:sizeRelV>
          </wp:anchor>
        </w:drawing>
      </w:r>
      <w:r w:rsidR="00250B7D">
        <w:rPr>
          <w:rFonts w:cs="Times New Roman"/>
          <w:sz w:val="28"/>
          <w:u w:val="single"/>
        </w:rPr>
        <w:t>Appendix 15 – Learning map: language</w:t>
      </w:r>
    </w:p>
    <w:p w14:paraId="092502D5" w14:textId="45727ABE" w:rsidR="00250B7D" w:rsidRDefault="00250B7D" w:rsidP="00250B7D">
      <w:pPr>
        <w:rPr>
          <w:rFonts w:cs="Times New Roman"/>
          <w:sz w:val="28"/>
        </w:rPr>
      </w:pPr>
    </w:p>
    <w:p w14:paraId="53DBABFB" w14:textId="2D6197AC" w:rsidR="00706263" w:rsidRPr="00706263" w:rsidRDefault="00706263" w:rsidP="00706263">
      <w:pPr>
        <w:rPr>
          <w:rFonts w:cs="Times New Roman"/>
          <w:sz w:val="28"/>
        </w:rPr>
      </w:pPr>
    </w:p>
    <w:p w14:paraId="14047302" w14:textId="09BCDF2F" w:rsidR="00706263" w:rsidRPr="00706263" w:rsidRDefault="00706263" w:rsidP="00706263">
      <w:pPr>
        <w:rPr>
          <w:rFonts w:cs="Times New Roman"/>
          <w:sz w:val="28"/>
        </w:rPr>
      </w:pPr>
    </w:p>
    <w:p w14:paraId="2DCABE2E" w14:textId="55EEB5B7" w:rsidR="00706263" w:rsidRPr="00706263" w:rsidRDefault="00706263" w:rsidP="00706263">
      <w:pPr>
        <w:rPr>
          <w:rFonts w:cs="Times New Roman"/>
          <w:sz w:val="28"/>
        </w:rPr>
      </w:pPr>
    </w:p>
    <w:p w14:paraId="41BE0080" w14:textId="3126123B" w:rsidR="00706263" w:rsidRPr="00706263" w:rsidRDefault="00706263" w:rsidP="00706263">
      <w:pPr>
        <w:rPr>
          <w:rFonts w:cs="Times New Roman"/>
          <w:sz w:val="28"/>
        </w:rPr>
      </w:pPr>
    </w:p>
    <w:p w14:paraId="1C963235" w14:textId="4910EDC0" w:rsidR="00706263" w:rsidRPr="00706263" w:rsidRDefault="00706263" w:rsidP="00706263">
      <w:pPr>
        <w:rPr>
          <w:rFonts w:cs="Times New Roman"/>
          <w:sz w:val="28"/>
        </w:rPr>
      </w:pPr>
    </w:p>
    <w:p w14:paraId="297DB811" w14:textId="570B2B6E" w:rsidR="00706263" w:rsidRPr="00706263" w:rsidRDefault="00706263" w:rsidP="00706263">
      <w:pPr>
        <w:rPr>
          <w:rFonts w:cs="Times New Roman"/>
          <w:sz w:val="28"/>
        </w:rPr>
      </w:pPr>
    </w:p>
    <w:p w14:paraId="628E1132" w14:textId="7F369D20" w:rsidR="00706263" w:rsidRPr="00706263" w:rsidRDefault="00706263" w:rsidP="00706263">
      <w:pPr>
        <w:rPr>
          <w:rFonts w:cs="Times New Roman"/>
          <w:sz w:val="28"/>
        </w:rPr>
      </w:pPr>
    </w:p>
    <w:p w14:paraId="6D36DF64" w14:textId="6D24E873" w:rsidR="00706263" w:rsidRPr="00706263" w:rsidRDefault="00706263" w:rsidP="00706263">
      <w:pPr>
        <w:rPr>
          <w:rFonts w:cs="Times New Roman"/>
          <w:sz w:val="28"/>
        </w:rPr>
      </w:pPr>
    </w:p>
    <w:p w14:paraId="3BF67DFC" w14:textId="7A4C1046" w:rsidR="00706263" w:rsidRPr="00706263" w:rsidRDefault="00706263" w:rsidP="00706263">
      <w:pPr>
        <w:rPr>
          <w:rFonts w:cs="Times New Roman"/>
          <w:sz w:val="28"/>
        </w:rPr>
      </w:pPr>
    </w:p>
    <w:p w14:paraId="53194491" w14:textId="0B684153" w:rsidR="00706263" w:rsidRPr="00706263" w:rsidRDefault="00706263" w:rsidP="00706263">
      <w:pPr>
        <w:rPr>
          <w:rFonts w:cs="Times New Roman"/>
          <w:sz w:val="28"/>
        </w:rPr>
      </w:pPr>
    </w:p>
    <w:p w14:paraId="399ECE0A" w14:textId="400BB2B7" w:rsidR="00706263" w:rsidRDefault="00706263" w:rsidP="00706263">
      <w:pPr>
        <w:tabs>
          <w:tab w:val="left" w:pos="3000"/>
        </w:tabs>
        <w:rPr>
          <w:rFonts w:cs="Times New Roman"/>
          <w:sz w:val="28"/>
        </w:rPr>
      </w:pPr>
      <w:r>
        <w:rPr>
          <w:rFonts w:cs="Times New Roman"/>
          <w:sz w:val="28"/>
        </w:rPr>
        <w:tab/>
      </w:r>
    </w:p>
    <w:p w14:paraId="1BD3DB0B" w14:textId="6EC4D1B0" w:rsidR="00706263" w:rsidRPr="00706263" w:rsidRDefault="00706263" w:rsidP="00706263">
      <w:pPr>
        <w:tabs>
          <w:tab w:val="left" w:pos="3000"/>
        </w:tabs>
        <w:jc w:val="center"/>
        <w:rPr>
          <w:rFonts w:cs="Times New Roman"/>
          <w:sz w:val="28"/>
        </w:rPr>
      </w:pPr>
      <w:r w:rsidRPr="00706263">
        <w:rPr>
          <w:rFonts w:cs="Times New Roman"/>
          <w:sz w:val="28"/>
          <w:u w:val="single"/>
        </w:rPr>
        <w:lastRenderedPageBreak/>
        <w:drawing>
          <wp:anchor distT="0" distB="0" distL="114300" distR="114300" simplePos="0" relativeHeight="251677696" behindDoc="0" locked="0" layoutInCell="1" allowOverlap="1" wp14:anchorId="7A9FD780" wp14:editId="7332D098">
            <wp:simplePos x="0" y="0"/>
            <wp:positionH relativeFrom="column">
              <wp:posOffset>379131</wp:posOffset>
            </wp:positionH>
            <wp:positionV relativeFrom="paragraph">
              <wp:posOffset>429727</wp:posOffset>
            </wp:positionV>
            <wp:extent cx="4951095" cy="5523865"/>
            <wp:effectExtent l="0" t="0" r="1905" b="63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951095" cy="5523865"/>
                    </a:xfrm>
                    <a:prstGeom prst="rect">
                      <a:avLst/>
                    </a:prstGeom>
                  </pic:spPr>
                </pic:pic>
              </a:graphicData>
            </a:graphic>
            <wp14:sizeRelH relativeFrom="margin">
              <wp14:pctWidth>0</wp14:pctWidth>
            </wp14:sizeRelH>
            <wp14:sizeRelV relativeFrom="margin">
              <wp14:pctHeight>0</wp14:pctHeight>
            </wp14:sizeRelV>
          </wp:anchor>
        </w:drawing>
      </w:r>
      <w:r w:rsidRPr="00706263">
        <w:rPr>
          <w:rFonts w:cs="Times New Roman"/>
          <w:sz w:val="28"/>
          <w:u w:val="single"/>
        </w:rPr>
        <w:t xml:space="preserve"> </w:t>
      </w:r>
      <w:r>
        <w:rPr>
          <w:rFonts w:cs="Times New Roman"/>
          <w:sz w:val="28"/>
          <w:u w:val="single"/>
        </w:rPr>
        <w:t>Appendix 1</w:t>
      </w:r>
      <w:r>
        <w:rPr>
          <w:rFonts w:cs="Times New Roman"/>
          <w:sz w:val="28"/>
          <w:u w:val="single"/>
        </w:rPr>
        <w:t>6</w:t>
      </w:r>
      <w:r>
        <w:rPr>
          <w:rFonts w:cs="Times New Roman"/>
          <w:sz w:val="28"/>
          <w:u w:val="single"/>
        </w:rPr>
        <w:t xml:space="preserve"> – </w:t>
      </w:r>
      <w:r>
        <w:rPr>
          <w:rFonts w:cs="Times New Roman"/>
          <w:sz w:val="28"/>
          <w:u w:val="single"/>
        </w:rPr>
        <w:t>Consent form</w:t>
      </w:r>
    </w:p>
    <w:sectPr w:rsidR="00706263" w:rsidRPr="00706263" w:rsidSect="00B01761">
      <w:headerReference w:type="default" r:id="rId38"/>
      <w:footerReference w:type="even" r:id="rId39"/>
      <w:footerReference w:type="default" r:id="rId4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897F31" w14:textId="77777777" w:rsidR="00033AD0" w:rsidRDefault="00033AD0" w:rsidP="004F35DF">
      <w:r>
        <w:separator/>
      </w:r>
    </w:p>
  </w:endnote>
  <w:endnote w:type="continuationSeparator" w:id="0">
    <w:p w14:paraId="5F1D18E6" w14:textId="77777777" w:rsidR="00033AD0" w:rsidRDefault="00033AD0" w:rsidP="004F3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9144D0" w14:textId="77777777" w:rsidR="002B50A7" w:rsidRDefault="002B50A7" w:rsidP="00C4772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009AD1E" w14:textId="77777777" w:rsidR="002B50A7" w:rsidRDefault="002B50A7" w:rsidP="002B50A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1553AD" w14:textId="77777777" w:rsidR="002B50A7" w:rsidRDefault="002B50A7" w:rsidP="00C4772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81BFA">
      <w:rPr>
        <w:rStyle w:val="PageNumber"/>
        <w:noProof/>
      </w:rPr>
      <w:t>1</w:t>
    </w:r>
    <w:r>
      <w:rPr>
        <w:rStyle w:val="PageNumber"/>
      </w:rPr>
      <w:fldChar w:fldCharType="end"/>
    </w:r>
  </w:p>
  <w:p w14:paraId="1637F15C" w14:textId="77777777" w:rsidR="002B50A7" w:rsidRDefault="002B50A7" w:rsidP="002B50A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A4F0FC" w14:textId="77777777" w:rsidR="00033AD0" w:rsidRDefault="00033AD0" w:rsidP="004F35DF">
      <w:r>
        <w:separator/>
      </w:r>
    </w:p>
  </w:footnote>
  <w:footnote w:type="continuationSeparator" w:id="0">
    <w:p w14:paraId="6C320D0D" w14:textId="77777777" w:rsidR="00033AD0" w:rsidRDefault="00033AD0" w:rsidP="004F35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1CD77" w14:textId="796399B7" w:rsidR="005F32B0" w:rsidRDefault="005F32B0" w:rsidP="001153AD">
    <w:pPr>
      <w:pStyle w:val="Header"/>
      <w:tabs>
        <w:tab w:val="clear" w:pos="4513"/>
        <w:tab w:val="clear" w:pos="9026"/>
        <w:tab w:val="right" w:pos="9020"/>
      </w:tabs>
    </w:pPr>
    <w:r>
      <w:t>1701568</w:t>
    </w:r>
    <w:r w:rsidR="001153AD">
      <w:tab/>
    </w:r>
  </w:p>
  <w:p w14:paraId="4FA43748" w14:textId="77777777" w:rsidR="004F35DF" w:rsidRDefault="004F35D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984"/>
    <w:rsid w:val="00006F86"/>
    <w:rsid w:val="00007910"/>
    <w:rsid w:val="00015790"/>
    <w:rsid w:val="00027E74"/>
    <w:rsid w:val="000309E9"/>
    <w:rsid w:val="000329F1"/>
    <w:rsid w:val="00033AD0"/>
    <w:rsid w:val="0004583F"/>
    <w:rsid w:val="00050771"/>
    <w:rsid w:val="000519AA"/>
    <w:rsid w:val="00056C07"/>
    <w:rsid w:val="00060172"/>
    <w:rsid w:val="0007547A"/>
    <w:rsid w:val="00081A86"/>
    <w:rsid w:val="00086B08"/>
    <w:rsid w:val="000874EC"/>
    <w:rsid w:val="000B0891"/>
    <w:rsid w:val="000B2D42"/>
    <w:rsid w:val="000B6D54"/>
    <w:rsid w:val="000C63D2"/>
    <w:rsid w:val="000D3DE3"/>
    <w:rsid w:val="000E01A1"/>
    <w:rsid w:val="000E02FF"/>
    <w:rsid w:val="000E0D60"/>
    <w:rsid w:val="000E42CF"/>
    <w:rsid w:val="000E4E23"/>
    <w:rsid w:val="000F4195"/>
    <w:rsid w:val="000F6EEF"/>
    <w:rsid w:val="001039D3"/>
    <w:rsid w:val="001045BF"/>
    <w:rsid w:val="00104D19"/>
    <w:rsid w:val="001153AD"/>
    <w:rsid w:val="00123AF8"/>
    <w:rsid w:val="00124334"/>
    <w:rsid w:val="001256F6"/>
    <w:rsid w:val="001272F5"/>
    <w:rsid w:val="00130852"/>
    <w:rsid w:val="00135DBF"/>
    <w:rsid w:val="00146C9E"/>
    <w:rsid w:val="0015518F"/>
    <w:rsid w:val="00155308"/>
    <w:rsid w:val="00157D29"/>
    <w:rsid w:val="001600DF"/>
    <w:rsid w:val="00167227"/>
    <w:rsid w:val="00170227"/>
    <w:rsid w:val="001767DF"/>
    <w:rsid w:val="00191A94"/>
    <w:rsid w:val="001979A4"/>
    <w:rsid w:val="001A13EF"/>
    <w:rsid w:val="001A21C1"/>
    <w:rsid w:val="001A2DC1"/>
    <w:rsid w:val="001B16FC"/>
    <w:rsid w:val="001B22A3"/>
    <w:rsid w:val="001B5702"/>
    <w:rsid w:val="001B61F1"/>
    <w:rsid w:val="001C3EE9"/>
    <w:rsid w:val="001C71A7"/>
    <w:rsid w:val="001D6F57"/>
    <w:rsid w:val="001E0052"/>
    <w:rsid w:val="001E16D3"/>
    <w:rsid w:val="001F5E2E"/>
    <w:rsid w:val="001F6183"/>
    <w:rsid w:val="002000DA"/>
    <w:rsid w:val="0020423F"/>
    <w:rsid w:val="00211D02"/>
    <w:rsid w:val="00221CDE"/>
    <w:rsid w:val="00221F03"/>
    <w:rsid w:val="00227D2C"/>
    <w:rsid w:val="00230328"/>
    <w:rsid w:val="0023462A"/>
    <w:rsid w:val="00242F08"/>
    <w:rsid w:val="002436BE"/>
    <w:rsid w:val="00245184"/>
    <w:rsid w:val="00250992"/>
    <w:rsid w:val="00250B7D"/>
    <w:rsid w:val="00257669"/>
    <w:rsid w:val="00257A2B"/>
    <w:rsid w:val="00260BA9"/>
    <w:rsid w:val="00263EA6"/>
    <w:rsid w:val="00276EEA"/>
    <w:rsid w:val="00294101"/>
    <w:rsid w:val="002967E0"/>
    <w:rsid w:val="002A4827"/>
    <w:rsid w:val="002B50A7"/>
    <w:rsid w:val="002B61C5"/>
    <w:rsid w:val="002B61D3"/>
    <w:rsid w:val="002D15DC"/>
    <w:rsid w:val="002D297B"/>
    <w:rsid w:val="002D3BD4"/>
    <w:rsid w:val="002D604E"/>
    <w:rsid w:val="002D6594"/>
    <w:rsid w:val="002E7473"/>
    <w:rsid w:val="002F0EC0"/>
    <w:rsid w:val="002F15B8"/>
    <w:rsid w:val="00301CB9"/>
    <w:rsid w:val="0030534A"/>
    <w:rsid w:val="0031428C"/>
    <w:rsid w:val="0032032A"/>
    <w:rsid w:val="003205E5"/>
    <w:rsid w:val="003224D7"/>
    <w:rsid w:val="00324A35"/>
    <w:rsid w:val="0033321F"/>
    <w:rsid w:val="00336580"/>
    <w:rsid w:val="00340CC2"/>
    <w:rsid w:val="003429E0"/>
    <w:rsid w:val="00364D06"/>
    <w:rsid w:val="00374E2F"/>
    <w:rsid w:val="00380696"/>
    <w:rsid w:val="00384F33"/>
    <w:rsid w:val="00390849"/>
    <w:rsid w:val="003917AD"/>
    <w:rsid w:val="00391E2B"/>
    <w:rsid w:val="003A1238"/>
    <w:rsid w:val="003A1D19"/>
    <w:rsid w:val="003A4134"/>
    <w:rsid w:val="003A44AD"/>
    <w:rsid w:val="003C4984"/>
    <w:rsid w:val="003D3AC2"/>
    <w:rsid w:val="003D624D"/>
    <w:rsid w:val="003E3510"/>
    <w:rsid w:val="003F00E6"/>
    <w:rsid w:val="003F4C50"/>
    <w:rsid w:val="00403F46"/>
    <w:rsid w:val="0041080B"/>
    <w:rsid w:val="0041324F"/>
    <w:rsid w:val="00417DC9"/>
    <w:rsid w:val="00422323"/>
    <w:rsid w:val="00422B3F"/>
    <w:rsid w:val="0042474F"/>
    <w:rsid w:val="00427250"/>
    <w:rsid w:val="004338F0"/>
    <w:rsid w:val="00455312"/>
    <w:rsid w:val="0045587C"/>
    <w:rsid w:val="004577DC"/>
    <w:rsid w:val="00460C57"/>
    <w:rsid w:val="00473ED2"/>
    <w:rsid w:val="00474181"/>
    <w:rsid w:val="00474274"/>
    <w:rsid w:val="0047637B"/>
    <w:rsid w:val="00476488"/>
    <w:rsid w:val="00480168"/>
    <w:rsid w:val="00481CF2"/>
    <w:rsid w:val="004862D6"/>
    <w:rsid w:val="00491531"/>
    <w:rsid w:val="00492C4E"/>
    <w:rsid w:val="004A019F"/>
    <w:rsid w:val="004A5F30"/>
    <w:rsid w:val="004A6A71"/>
    <w:rsid w:val="004B1683"/>
    <w:rsid w:val="004B4FBA"/>
    <w:rsid w:val="004C7DE9"/>
    <w:rsid w:val="004E1490"/>
    <w:rsid w:val="004E1F63"/>
    <w:rsid w:val="004E3FEA"/>
    <w:rsid w:val="004E4E56"/>
    <w:rsid w:val="004E6A5E"/>
    <w:rsid w:val="004F35DF"/>
    <w:rsid w:val="004F4AEF"/>
    <w:rsid w:val="004F60DB"/>
    <w:rsid w:val="00502671"/>
    <w:rsid w:val="00504009"/>
    <w:rsid w:val="005059E1"/>
    <w:rsid w:val="005074D0"/>
    <w:rsid w:val="00521DAC"/>
    <w:rsid w:val="0052298B"/>
    <w:rsid w:val="00523B83"/>
    <w:rsid w:val="00530E9A"/>
    <w:rsid w:val="00533816"/>
    <w:rsid w:val="0055158E"/>
    <w:rsid w:val="00552A6E"/>
    <w:rsid w:val="00555186"/>
    <w:rsid w:val="00556968"/>
    <w:rsid w:val="00564F0B"/>
    <w:rsid w:val="00573D00"/>
    <w:rsid w:val="00576065"/>
    <w:rsid w:val="00584D76"/>
    <w:rsid w:val="00584F26"/>
    <w:rsid w:val="005916C0"/>
    <w:rsid w:val="0059350A"/>
    <w:rsid w:val="00594E8D"/>
    <w:rsid w:val="005A278E"/>
    <w:rsid w:val="005A60F9"/>
    <w:rsid w:val="005A66E5"/>
    <w:rsid w:val="005B063F"/>
    <w:rsid w:val="005B0D2E"/>
    <w:rsid w:val="005B4AAE"/>
    <w:rsid w:val="005B505D"/>
    <w:rsid w:val="005B5532"/>
    <w:rsid w:val="005C04F5"/>
    <w:rsid w:val="005D2D33"/>
    <w:rsid w:val="005D4879"/>
    <w:rsid w:val="005D7B4B"/>
    <w:rsid w:val="005E57A8"/>
    <w:rsid w:val="005E60BD"/>
    <w:rsid w:val="005F32B0"/>
    <w:rsid w:val="005F3647"/>
    <w:rsid w:val="00600521"/>
    <w:rsid w:val="00606F59"/>
    <w:rsid w:val="00630852"/>
    <w:rsid w:val="00640DCA"/>
    <w:rsid w:val="00641206"/>
    <w:rsid w:val="00643910"/>
    <w:rsid w:val="00643AF8"/>
    <w:rsid w:val="00643CB9"/>
    <w:rsid w:val="00651DA2"/>
    <w:rsid w:val="00652D15"/>
    <w:rsid w:val="00664EA9"/>
    <w:rsid w:val="00674A6F"/>
    <w:rsid w:val="0068021B"/>
    <w:rsid w:val="006804C4"/>
    <w:rsid w:val="006956A9"/>
    <w:rsid w:val="006A479C"/>
    <w:rsid w:val="006A4B56"/>
    <w:rsid w:val="006B05F8"/>
    <w:rsid w:val="006B0EA0"/>
    <w:rsid w:val="006B1680"/>
    <w:rsid w:val="006B7DD6"/>
    <w:rsid w:val="006C2A7D"/>
    <w:rsid w:val="006C3FFE"/>
    <w:rsid w:val="006C4C03"/>
    <w:rsid w:val="006C539A"/>
    <w:rsid w:val="006C5A83"/>
    <w:rsid w:val="006D5D69"/>
    <w:rsid w:val="006E248A"/>
    <w:rsid w:val="006E2955"/>
    <w:rsid w:val="006E6DC0"/>
    <w:rsid w:val="006F002B"/>
    <w:rsid w:val="006F2C0E"/>
    <w:rsid w:val="00701796"/>
    <w:rsid w:val="00704446"/>
    <w:rsid w:val="00706263"/>
    <w:rsid w:val="0070692D"/>
    <w:rsid w:val="00706CDC"/>
    <w:rsid w:val="00711C04"/>
    <w:rsid w:val="00714062"/>
    <w:rsid w:val="00714D2E"/>
    <w:rsid w:val="007163BD"/>
    <w:rsid w:val="0071689A"/>
    <w:rsid w:val="00720A15"/>
    <w:rsid w:val="007215B5"/>
    <w:rsid w:val="0072168D"/>
    <w:rsid w:val="00727B98"/>
    <w:rsid w:val="007460FB"/>
    <w:rsid w:val="0075621B"/>
    <w:rsid w:val="0075678F"/>
    <w:rsid w:val="00765CF5"/>
    <w:rsid w:val="0077334C"/>
    <w:rsid w:val="00774A82"/>
    <w:rsid w:val="00793CC4"/>
    <w:rsid w:val="0079581C"/>
    <w:rsid w:val="007C2B7B"/>
    <w:rsid w:val="007C3319"/>
    <w:rsid w:val="007C448F"/>
    <w:rsid w:val="007C5A2E"/>
    <w:rsid w:val="007D4FCE"/>
    <w:rsid w:val="007D7B32"/>
    <w:rsid w:val="007E2BD9"/>
    <w:rsid w:val="007E39AA"/>
    <w:rsid w:val="007F0A22"/>
    <w:rsid w:val="00802B9A"/>
    <w:rsid w:val="008330C5"/>
    <w:rsid w:val="008345A1"/>
    <w:rsid w:val="0084078F"/>
    <w:rsid w:val="00845C67"/>
    <w:rsid w:val="00845D02"/>
    <w:rsid w:val="00846FA3"/>
    <w:rsid w:val="00851C04"/>
    <w:rsid w:val="0086134A"/>
    <w:rsid w:val="00875008"/>
    <w:rsid w:val="008755E1"/>
    <w:rsid w:val="0087569B"/>
    <w:rsid w:val="00885139"/>
    <w:rsid w:val="008863AC"/>
    <w:rsid w:val="00887A60"/>
    <w:rsid w:val="008906F9"/>
    <w:rsid w:val="0089683B"/>
    <w:rsid w:val="008A0E78"/>
    <w:rsid w:val="008A44E1"/>
    <w:rsid w:val="008A6DF9"/>
    <w:rsid w:val="008C1BFE"/>
    <w:rsid w:val="008C4E9A"/>
    <w:rsid w:val="008E3A0A"/>
    <w:rsid w:val="00901696"/>
    <w:rsid w:val="009031AB"/>
    <w:rsid w:val="0091038A"/>
    <w:rsid w:val="00910CD5"/>
    <w:rsid w:val="009149D8"/>
    <w:rsid w:val="009153D7"/>
    <w:rsid w:val="00926A2A"/>
    <w:rsid w:val="009371DC"/>
    <w:rsid w:val="00943B07"/>
    <w:rsid w:val="00945659"/>
    <w:rsid w:val="00947394"/>
    <w:rsid w:val="00947F07"/>
    <w:rsid w:val="00990EDD"/>
    <w:rsid w:val="009A1972"/>
    <w:rsid w:val="009A19CF"/>
    <w:rsid w:val="009A691B"/>
    <w:rsid w:val="009B19F3"/>
    <w:rsid w:val="009B2B94"/>
    <w:rsid w:val="009B62AD"/>
    <w:rsid w:val="009B6918"/>
    <w:rsid w:val="009C43AE"/>
    <w:rsid w:val="009D4A74"/>
    <w:rsid w:val="009D6E75"/>
    <w:rsid w:val="009F1BBC"/>
    <w:rsid w:val="009F3BA7"/>
    <w:rsid w:val="009F62D8"/>
    <w:rsid w:val="00A14C4E"/>
    <w:rsid w:val="00A21711"/>
    <w:rsid w:val="00A34A14"/>
    <w:rsid w:val="00A3588C"/>
    <w:rsid w:val="00A35C52"/>
    <w:rsid w:val="00A364A0"/>
    <w:rsid w:val="00A3741C"/>
    <w:rsid w:val="00A516BD"/>
    <w:rsid w:val="00A60D6E"/>
    <w:rsid w:val="00A6529A"/>
    <w:rsid w:val="00A67303"/>
    <w:rsid w:val="00A73716"/>
    <w:rsid w:val="00A75CF3"/>
    <w:rsid w:val="00A804AC"/>
    <w:rsid w:val="00A81A2F"/>
    <w:rsid w:val="00A81BFA"/>
    <w:rsid w:val="00A834FB"/>
    <w:rsid w:val="00A87714"/>
    <w:rsid w:val="00A93456"/>
    <w:rsid w:val="00AA6C2D"/>
    <w:rsid w:val="00AB5BA8"/>
    <w:rsid w:val="00AB66C3"/>
    <w:rsid w:val="00AD3C9B"/>
    <w:rsid w:val="00AD3FC9"/>
    <w:rsid w:val="00AD612D"/>
    <w:rsid w:val="00AE5FA8"/>
    <w:rsid w:val="00AE6F85"/>
    <w:rsid w:val="00B00918"/>
    <w:rsid w:val="00B01366"/>
    <w:rsid w:val="00B01761"/>
    <w:rsid w:val="00B04092"/>
    <w:rsid w:val="00B1736B"/>
    <w:rsid w:val="00B227C2"/>
    <w:rsid w:val="00B710A0"/>
    <w:rsid w:val="00B778F5"/>
    <w:rsid w:val="00B806CA"/>
    <w:rsid w:val="00B84DC9"/>
    <w:rsid w:val="00B86871"/>
    <w:rsid w:val="00B9009B"/>
    <w:rsid w:val="00B903CF"/>
    <w:rsid w:val="00B90BFC"/>
    <w:rsid w:val="00B97667"/>
    <w:rsid w:val="00BA3DD3"/>
    <w:rsid w:val="00BA5CBE"/>
    <w:rsid w:val="00BB3B97"/>
    <w:rsid w:val="00BC064B"/>
    <w:rsid w:val="00BD0A37"/>
    <w:rsid w:val="00BD4848"/>
    <w:rsid w:val="00BE4256"/>
    <w:rsid w:val="00BF281A"/>
    <w:rsid w:val="00BF44C8"/>
    <w:rsid w:val="00C12013"/>
    <w:rsid w:val="00C171B3"/>
    <w:rsid w:val="00C269F2"/>
    <w:rsid w:val="00C34636"/>
    <w:rsid w:val="00C37860"/>
    <w:rsid w:val="00C37F13"/>
    <w:rsid w:val="00C52392"/>
    <w:rsid w:val="00C56A12"/>
    <w:rsid w:val="00C56C53"/>
    <w:rsid w:val="00C6722F"/>
    <w:rsid w:val="00C8041E"/>
    <w:rsid w:val="00C8383C"/>
    <w:rsid w:val="00C86842"/>
    <w:rsid w:val="00C923FA"/>
    <w:rsid w:val="00C94073"/>
    <w:rsid w:val="00C97D49"/>
    <w:rsid w:val="00CA11F8"/>
    <w:rsid w:val="00CA46DE"/>
    <w:rsid w:val="00CB00A0"/>
    <w:rsid w:val="00CC6224"/>
    <w:rsid w:val="00CF5A7A"/>
    <w:rsid w:val="00D123CE"/>
    <w:rsid w:val="00D12576"/>
    <w:rsid w:val="00D21926"/>
    <w:rsid w:val="00D226E4"/>
    <w:rsid w:val="00D265C9"/>
    <w:rsid w:val="00D33C21"/>
    <w:rsid w:val="00D343F4"/>
    <w:rsid w:val="00D37527"/>
    <w:rsid w:val="00D376EB"/>
    <w:rsid w:val="00D40EAB"/>
    <w:rsid w:val="00D4268E"/>
    <w:rsid w:val="00D50919"/>
    <w:rsid w:val="00D52D01"/>
    <w:rsid w:val="00D5738A"/>
    <w:rsid w:val="00D70A4A"/>
    <w:rsid w:val="00D82B07"/>
    <w:rsid w:val="00D8401D"/>
    <w:rsid w:val="00D847D1"/>
    <w:rsid w:val="00D92694"/>
    <w:rsid w:val="00D93078"/>
    <w:rsid w:val="00DB42D6"/>
    <w:rsid w:val="00DC1065"/>
    <w:rsid w:val="00DC18DD"/>
    <w:rsid w:val="00DC3945"/>
    <w:rsid w:val="00DC584F"/>
    <w:rsid w:val="00DC5C1F"/>
    <w:rsid w:val="00DD0B7B"/>
    <w:rsid w:val="00DD3158"/>
    <w:rsid w:val="00DD5246"/>
    <w:rsid w:val="00DE3F03"/>
    <w:rsid w:val="00DF59B2"/>
    <w:rsid w:val="00DF7920"/>
    <w:rsid w:val="00E01F57"/>
    <w:rsid w:val="00E03FA4"/>
    <w:rsid w:val="00E059DE"/>
    <w:rsid w:val="00E112C6"/>
    <w:rsid w:val="00E23309"/>
    <w:rsid w:val="00E267E3"/>
    <w:rsid w:val="00E44360"/>
    <w:rsid w:val="00E51DBF"/>
    <w:rsid w:val="00E6006B"/>
    <w:rsid w:val="00E75336"/>
    <w:rsid w:val="00E76ECB"/>
    <w:rsid w:val="00E77A0D"/>
    <w:rsid w:val="00E8533C"/>
    <w:rsid w:val="00E923D5"/>
    <w:rsid w:val="00E96631"/>
    <w:rsid w:val="00EA0476"/>
    <w:rsid w:val="00EA20D4"/>
    <w:rsid w:val="00EA58A6"/>
    <w:rsid w:val="00EC1918"/>
    <w:rsid w:val="00EC1B38"/>
    <w:rsid w:val="00EC4554"/>
    <w:rsid w:val="00EC4832"/>
    <w:rsid w:val="00EC5E09"/>
    <w:rsid w:val="00EC6376"/>
    <w:rsid w:val="00ED22C0"/>
    <w:rsid w:val="00ED671F"/>
    <w:rsid w:val="00EF5E9F"/>
    <w:rsid w:val="00F001AA"/>
    <w:rsid w:val="00F018E5"/>
    <w:rsid w:val="00F01CEB"/>
    <w:rsid w:val="00F0508B"/>
    <w:rsid w:val="00F05624"/>
    <w:rsid w:val="00F07029"/>
    <w:rsid w:val="00F27617"/>
    <w:rsid w:val="00F37F80"/>
    <w:rsid w:val="00F51AD7"/>
    <w:rsid w:val="00F540A8"/>
    <w:rsid w:val="00F55261"/>
    <w:rsid w:val="00F65807"/>
    <w:rsid w:val="00F7065C"/>
    <w:rsid w:val="00F73210"/>
    <w:rsid w:val="00F94E3F"/>
    <w:rsid w:val="00FA19EF"/>
    <w:rsid w:val="00FA241B"/>
    <w:rsid w:val="00FA5199"/>
    <w:rsid w:val="00FC23CD"/>
    <w:rsid w:val="00FD6023"/>
    <w:rsid w:val="00FE5835"/>
    <w:rsid w:val="00FE6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E2449"/>
  <w14:defaultImageDpi w14:val="32767"/>
  <w15:chartTrackingRefBased/>
  <w15:docId w15:val="{58609A3C-0638-2145-BF9F-B930796A8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F32B0"/>
    <w:pPr>
      <w:spacing w:before="120" w:after="120"/>
    </w:pPr>
    <w:rPr>
      <w:rFonts w:ascii="Times New Roman" w:hAnsi="Times New Roman"/>
      <w:color w:val="000000" w:themeColor="text1"/>
    </w:rPr>
  </w:style>
  <w:style w:type="paragraph" w:styleId="Heading1">
    <w:name w:val="heading 1"/>
    <w:basedOn w:val="Normal"/>
    <w:next w:val="Normal"/>
    <w:link w:val="Heading1Char"/>
    <w:uiPriority w:val="9"/>
    <w:qFormat/>
    <w:rsid w:val="005F32B0"/>
    <w:pPr>
      <w:keepNext/>
      <w:keepLines/>
      <w:spacing w:before="24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5F32B0"/>
    <w:pPr>
      <w:keepNext/>
      <w:keepLines/>
      <w:spacing w:before="4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35DF"/>
    <w:pPr>
      <w:tabs>
        <w:tab w:val="center" w:pos="4513"/>
        <w:tab w:val="right" w:pos="9026"/>
      </w:tabs>
    </w:pPr>
  </w:style>
  <w:style w:type="character" w:customStyle="1" w:styleId="HeaderChar">
    <w:name w:val="Header Char"/>
    <w:basedOn w:val="DefaultParagraphFont"/>
    <w:link w:val="Header"/>
    <w:uiPriority w:val="99"/>
    <w:rsid w:val="004F35DF"/>
  </w:style>
  <w:style w:type="paragraph" w:styleId="Footer">
    <w:name w:val="footer"/>
    <w:basedOn w:val="Normal"/>
    <w:link w:val="FooterChar"/>
    <w:uiPriority w:val="99"/>
    <w:unhideWhenUsed/>
    <w:rsid w:val="004F35DF"/>
    <w:pPr>
      <w:tabs>
        <w:tab w:val="center" w:pos="4513"/>
        <w:tab w:val="right" w:pos="9026"/>
      </w:tabs>
    </w:pPr>
  </w:style>
  <w:style w:type="character" w:customStyle="1" w:styleId="FooterChar">
    <w:name w:val="Footer Char"/>
    <w:basedOn w:val="DefaultParagraphFont"/>
    <w:link w:val="Footer"/>
    <w:uiPriority w:val="99"/>
    <w:rsid w:val="004F35DF"/>
  </w:style>
  <w:style w:type="character" w:styleId="PageNumber">
    <w:name w:val="page number"/>
    <w:basedOn w:val="DefaultParagraphFont"/>
    <w:uiPriority w:val="99"/>
    <w:semiHidden/>
    <w:unhideWhenUsed/>
    <w:rsid w:val="002B50A7"/>
  </w:style>
  <w:style w:type="character" w:customStyle="1" w:styleId="Heading2Char">
    <w:name w:val="Heading 2 Char"/>
    <w:basedOn w:val="DefaultParagraphFont"/>
    <w:link w:val="Heading2"/>
    <w:uiPriority w:val="9"/>
    <w:semiHidden/>
    <w:rsid w:val="005F32B0"/>
    <w:rPr>
      <w:rFonts w:ascii="Times New Roman" w:eastAsiaTheme="majorEastAsia" w:hAnsi="Times New Roman" w:cstheme="majorBidi"/>
      <w:color w:val="2F5496" w:themeColor="accent1" w:themeShade="BF"/>
      <w:sz w:val="26"/>
      <w:szCs w:val="26"/>
    </w:rPr>
  </w:style>
  <w:style w:type="paragraph" w:styleId="NoSpacing">
    <w:name w:val="No Spacing"/>
    <w:uiPriority w:val="1"/>
    <w:qFormat/>
    <w:rsid w:val="005F32B0"/>
    <w:rPr>
      <w:rFonts w:ascii="Times New Roman" w:hAnsi="Times New Roman"/>
    </w:rPr>
  </w:style>
  <w:style w:type="character" w:customStyle="1" w:styleId="Heading1Char">
    <w:name w:val="Heading 1 Char"/>
    <w:basedOn w:val="DefaultParagraphFont"/>
    <w:link w:val="Heading1"/>
    <w:uiPriority w:val="9"/>
    <w:rsid w:val="005F32B0"/>
    <w:rPr>
      <w:rFonts w:ascii="Times New Roman" w:eastAsiaTheme="majorEastAsia" w:hAnsi="Times New Roman" w:cstheme="majorBidi"/>
      <w:b/>
      <w:color w:val="2F5496" w:themeColor="accent1" w:themeShade="BF"/>
      <w:sz w:val="32"/>
      <w:szCs w:val="32"/>
    </w:rPr>
  </w:style>
  <w:style w:type="paragraph" w:styleId="Title">
    <w:name w:val="Title"/>
    <w:basedOn w:val="Normal"/>
    <w:next w:val="Normal"/>
    <w:link w:val="TitleChar"/>
    <w:uiPriority w:val="10"/>
    <w:qFormat/>
    <w:rsid w:val="005F32B0"/>
    <w:pPr>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5F32B0"/>
    <w:rPr>
      <w:rFonts w:ascii="Times New Roman" w:eastAsiaTheme="majorEastAsia" w:hAnsi="Times New Roman" w:cstheme="majorBidi"/>
      <w:b/>
      <w:spacing w:val="-10"/>
      <w:kern w:val="28"/>
      <w:sz w:val="56"/>
      <w:szCs w:val="56"/>
    </w:rPr>
  </w:style>
  <w:style w:type="paragraph" w:styleId="Subtitle">
    <w:name w:val="Subtitle"/>
    <w:basedOn w:val="Normal"/>
    <w:next w:val="Normal"/>
    <w:link w:val="SubtitleChar"/>
    <w:uiPriority w:val="11"/>
    <w:qFormat/>
    <w:rsid w:val="005F32B0"/>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5F32B0"/>
    <w:rPr>
      <w:rFonts w:ascii="Times New Roman" w:eastAsiaTheme="minorEastAsia" w:hAnsi="Times New Roman"/>
      <w:color w:val="5A5A5A" w:themeColor="text1" w:themeTint="A5"/>
      <w:spacing w:val="15"/>
      <w:sz w:val="22"/>
      <w:szCs w:val="22"/>
    </w:rPr>
  </w:style>
  <w:style w:type="paragraph" w:styleId="NormalWeb">
    <w:name w:val="Normal (Web)"/>
    <w:basedOn w:val="Normal"/>
    <w:uiPriority w:val="99"/>
    <w:unhideWhenUsed/>
    <w:rsid w:val="003C4984"/>
    <w:pPr>
      <w:spacing w:before="100" w:beforeAutospacing="1" w:after="100" w:afterAutospacing="1"/>
    </w:pPr>
    <w:rPr>
      <w:rFonts w:eastAsia="Times New Roman" w:cs="Times New Roman"/>
      <w:color w:val="auto"/>
    </w:rPr>
  </w:style>
  <w:style w:type="character" w:styleId="Hyperlink">
    <w:name w:val="Hyperlink"/>
    <w:basedOn w:val="DefaultParagraphFont"/>
    <w:uiPriority w:val="99"/>
    <w:unhideWhenUsed/>
    <w:rsid w:val="00BE4256"/>
    <w:rPr>
      <w:color w:val="0563C1" w:themeColor="hyperlink"/>
      <w:u w:val="single"/>
    </w:rPr>
  </w:style>
  <w:style w:type="character" w:styleId="UnresolvedMention">
    <w:name w:val="Unresolved Mention"/>
    <w:basedOn w:val="DefaultParagraphFont"/>
    <w:uiPriority w:val="99"/>
    <w:rsid w:val="005B5532"/>
    <w:rPr>
      <w:color w:val="605E5C"/>
      <w:shd w:val="clear" w:color="auto" w:fill="E1DFDD"/>
    </w:rPr>
  </w:style>
  <w:style w:type="paragraph" w:styleId="ListParagraph">
    <w:name w:val="List Paragraph"/>
    <w:basedOn w:val="Normal"/>
    <w:uiPriority w:val="34"/>
    <w:qFormat/>
    <w:rsid w:val="006C4C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5364921">
      <w:bodyDiv w:val="1"/>
      <w:marLeft w:val="0"/>
      <w:marRight w:val="0"/>
      <w:marTop w:val="0"/>
      <w:marBottom w:val="0"/>
      <w:divBdr>
        <w:top w:val="none" w:sz="0" w:space="0" w:color="auto"/>
        <w:left w:val="none" w:sz="0" w:space="0" w:color="auto"/>
        <w:bottom w:val="none" w:sz="0" w:space="0" w:color="auto"/>
        <w:right w:val="none" w:sz="0" w:space="0" w:color="auto"/>
      </w:divBdr>
      <w:divsChild>
        <w:div w:id="69621341">
          <w:marLeft w:val="0"/>
          <w:marRight w:val="0"/>
          <w:marTop w:val="0"/>
          <w:marBottom w:val="0"/>
          <w:divBdr>
            <w:top w:val="none" w:sz="0" w:space="0" w:color="auto"/>
            <w:left w:val="none" w:sz="0" w:space="0" w:color="auto"/>
            <w:bottom w:val="none" w:sz="0" w:space="0" w:color="auto"/>
            <w:right w:val="none" w:sz="0" w:space="0" w:color="auto"/>
          </w:divBdr>
          <w:divsChild>
            <w:div w:id="1651327945">
              <w:marLeft w:val="0"/>
              <w:marRight w:val="0"/>
              <w:marTop w:val="0"/>
              <w:marBottom w:val="0"/>
              <w:divBdr>
                <w:top w:val="none" w:sz="0" w:space="0" w:color="auto"/>
                <w:left w:val="none" w:sz="0" w:space="0" w:color="auto"/>
                <w:bottom w:val="none" w:sz="0" w:space="0" w:color="auto"/>
                <w:right w:val="none" w:sz="0" w:space="0" w:color="auto"/>
              </w:divBdr>
              <w:divsChild>
                <w:div w:id="4969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dfs.semanticscholar.org/8501/b17d47d1b365fc75c0acb949a04e2d1aae88.pdf" TargetMode="External"/><Relationship Id="rId18" Type="http://schemas.openxmlformats.org/officeDocument/2006/relationships/hyperlink" Target="http://www.workplacesafety.pbworks.com/f/Scaffold%20Learning.doc" TargetMode="External"/><Relationship Id="rId26" Type="http://schemas.openxmlformats.org/officeDocument/2006/relationships/image" Target="media/image6.png"/><Relationship Id="rId39" Type="http://schemas.openxmlformats.org/officeDocument/2006/relationships/footer" Target="footer1.xml"/><Relationship Id="rId21" Type="http://schemas.openxmlformats.org/officeDocument/2006/relationships/hyperlink" Target="https://ttrockstars.com" TargetMode="External"/><Relationship Id="rId34" Type="http://schemas.openxmlformats.org/officeDocument/2006/relationships/image" Target="media/image14.png"/><Relationship Id="rId42" Type="http://schemas.openxmlformats.org/officeDocument/2006/relationships/theme" Target="theme/theme1.xml"/><Relationship Id="rId7" Type="http://schemas.openxmlformats.org/officeDocument/2006/relationships/image" Target="media/image1.tiff"/><Relationship Id="rId2" Type="http://schemas.openxmlformats.org/officeDocument/2006/relationships/styles" Target="styles.xml"/><Relationship Id="rId16" Type="http://schemas.openxmlformats.org/officeDocument/2006/relationships/hyperlink" Target="http://www.ijssh.org/papers/164-A10036.pdf" TargetMode="External"/><Relationship Id="rId20" Type="http://schemas.openxmlformats.org/officeDocument/2006/relationships/hyperlink" Target="https://www.thinkingclassroom.co.uk/ThinkingClassroom/ThinkingSkills" TargetMode="External"/><Relationship Id="rId29" Type="http://schemas.openxmlformats.org/officeDocument/2006/relationships/image" Target="media/image9.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earch.proquest.com/docview/204211000?pq-origsite=gscholar" TargetMode="External"/><Relationship Id="rId24" Type="http://schemas.openxmlformats.org/officeDocument/2006/relationships/image" Target="media/image4.png"/><Relationship Id="rId32" Type="http://schemas.openxmlformats.org/officeDocument/2006/relationships/image" Target="media/image12.jpeg"/><Relationship Id="rId37" Type="http://schemas.openxmlformats.org/officeDocument/2006/relationships/image" Target="media/image17.tiff"/><Relationship Id="rId40"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prite.bolton.ac.uk/201/1/ed_journals-7.pdf" TargetMode="External"/><Relationship Id="rId23" Type="http://schemas.openxmlformats.org/officeDocument/2006/relationships/image" Target="media/image3.png"/><Relationship Id="rId28" Type="http://schemas.openxmlformats.org/officeDocument/2006/relationships/image" Target="media/image8.jpeg"/><Relationship Id="rId36" Type="http://schemas.openxmlformats.org/officeDocument/2006/relationships/image" Target="media/image16.png"/><Relationship Id="rId10" Type="http://schemas.openxmlformats.org/officeDocument/2006/relationships/hyperlink" Target="https://scholar.dominican.edu/cgi/viewcontent.cgi?referer=https://scholar.google.co.uk/scholar?hl=en&amp;as_sdt=0%2C5&amp;q=impact+of+reading+on+academic+performance&amp;btnG=&amp;oq=impact+of+reading&amp;httpsredir=1&amp;article=1126&amp;context=masters-theses" TargetMode="External"/><Relationship Id="rId19" Type="http://schemas.openxmlformats.org/officeDocument/2006/relationships/hyperlink" Target="https://www.thechildrensbookreview.com/weblog/2010/11/how-reading-improves-child-literacy.html" TargetMode="External"/><Relationship Id="rId31"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yperlink" Target="https://www.bera.ac.uk/wp-content/uploads/2018/06/BERA-Ethical-Guidelines-for-Educational-Research_4thEdn_2018.pdf?noredirect=1" TargetMode="External"/><Relationship Id="rId14" Type="http://schemas.openxmlformats.org/officeDocument/2006/relationships/hyperlink" Target="https://impact.chartered.college/article/millard-importance-of-oracy-in-teaching-learning/" TargetMode="External"/><Relationship Id="rId22" Type="http://schemas.openxmlformats.org/officeDocument/2006/relationships/image" Target="media/image2.png"/><Relationship Id="rId27" Type="http://schemas.openxmlformats.org/officeDocument/2006/relationships/image" Target="media/image7.tiff"/><Relationship Id="rId30" Type="http://schemas.openxmlformats.org/officeDocument/2006/relationships/image" Target="media/image10.png"/><Relationship Id="rId35" Type="http://schemas.openxmlformats.org/officeDocument/2006/relationships/image" Target="media/image15.png"/><Relationship Id="rId8" Type="http://schemas.openxmlformats.org/officeDocument/2006/relationships/hyperlink" Target="https://repository.unilibre.edu.co/bitstream/handle/10901/7878/PradaHernando2015.pdf?sequence=1&amp;isAllowed=y" TargetMode="External"/><Relationship Id="rId3" Type="http://schemas.openxmlformats.org/officeDocument/2006/relationships/settings" Target="settings.xml"/><Relationship Id="rId12" Type="http://schemas.openxmlformats.org/officeDocument/2006/relationships/hyperlink" Target="http://gov.wales/docs/dcells/publications/150317-successful-futures-en.pdf" TargetMode="External"/><Relationship Id="rId17" Type="http://schemas.openxmlformats.org/officeDocument/2006/relationships/hyperlink" Target="https://mathsnoproblem.com/3-ways-number-bonds-lead-to-maths-mastery/" TargetMode="External"/><Relationship Id="rId25" Type="http://schemas.openxmlformats.org/officeDocument/2006/relationships/image" Target="media/image5.jpeg"/><Relationship Id="rId33" Type="http://schemas.openxmlformats.org/officeDocument/2006/relationships/image" Target="media/image13.jpeg"/><Relationship Id="rId38"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organbutcher/Library/Group%20Containers/UBF8T346G9.Office/User%20Content.localized/Templates.localized/Morgan's%20Template%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B95B42-2F2D-6144-AE87-EB28CCA6B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Morgan's Template 2.dotx</Template>
  <TotalTime>787</TotalTime>
  <Pages>30</Pages>
  <Words>4905</Words>
  <Characters>27959</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Butcher (1701568)</dc:creator>
  <cp:keywords/>
  <dc:description/>
  <cp:lastModifiedBy>Morgan Butcher (1701568)</cp:lastModifiedBy>
  <cp:revision>306</cp:revision>
  <dcterms:created xsi:type="dcterms:W3CDTF">2019-03-10T17:59:00Z</dcterms:created>
  <dcterms:modified xsi:type="dcterms:W3CDTF">2019-04-01T17:38:00Z</dcterms:modified>
</cp:coreProperties>
</file>