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458AE" w:rsidRPr="009453AE" w:rsidRDefault="007458AE">
      <w:pPr>
        <w:spacing w:line="360" w:lineRule="auto"/>
        <w:jc w:val="center"/>
        <w:rPr>
          <w:b/>
          <w:sz w:val="32"/>
          <w:szCs w:val="32"/>
        </w:rPr>
      </w:pPr>
    </w:p>
    <w:p w14:paraId="00000002" w14:textId="77777777" w:rsidR="007458AE" w:rsidRPr="009453AE" w:rsidRDefault="007458AE">
      <w:pPr>
        <w:spacing w:line="360" w:lineRule="auto"/>
        <w:jc w:val="center"/>
        <w:rPr>
          <w:b/>
          <w:sz w:val="32"/>
          <w:szCs w:val="32"/>
        </w:rPr>
      </w:pPr>
    </w:p>
    <w:p w14:paraId="00000003" w14:textId="77777777" w:rsidR="007458AE" w:rsidRPr="009453AE" w:rsidRDefault="007458AE">
      <w:pPr>
        <w:spacing w:line="360" w:lineRule="auto"/>
        <w:jc w:val="center"/>
        <w:rPr>
          <w:b/>
          <w:sz w:val="32"/>
          <w:szCs w:val="32"/>
        </w:rPr>
      </w:pPr>
    </w:p>
    <w:p w14:paraId="00000004" w14:textId="77777777" w:rsidR="007458AE" w:rsidRDefault="007458AE">
      <w:pPr>
        <w:spacing w:line="360" w:lineRule="auto"/>
        <w:jc w:val="center"/>
        <w:rPr>
          <w:b/>
          <w:sz w:val="32"/>
          <w:szCs w:val="32"/>
        </w:rPr>
      </w:pPr>
    </w:p>
    <w:p w14:paraId="58EB23EE" w14:textId="77777777" w:rsidR="0086332C" w:rsidRPr="009453AE" w:rsidRDefault="0086332C">
      <w:pPr>
        <w:spacing w:line="360" w:lineRule="auto"/>
        <w:jc w:val="center"/>
        <w:rPr>
          <w:b/>
          <w:sz w:val="32"/>
          <w:szCs w:val="32"/>
        </w:rPr>
      </w:pPr>
    </w:p>
    <w:p w14:paraId="00000005" w14:textId="77777777" w:rsidR="007458AE" w:rsidRPr="009453AE" w:rsidRDefault="007458AE">
      <w:pPr>
        <w:spacing w:line="360" w:lineRule="auto"/>
        <w:jc w:val="center"/>
        <w:rPr>
          <w:b/>
          <w:sz w:val="32"/>
          <w:szCs w:val="32"/>
        </w:rPr>
      </w:pPr>
    </w:p>
    <w:p w14:paraId="00000006" w14:textId="191FC782" w:rsidR="007458AE" w:rsidRPr="009453AE" w:rsidRDefault="0086332C" w:rsidP="0086332C">
      <w:pPr>
        <w:spacing w:line="360" w:lineRule="auto"/>
        <w:jc w:val="center"/>
        <w:rPr>
          <w:b/>
          <w:sz w:val="32"/>
          <w:szCs w:val="32"/>
        </w:rPr>
      </w:pPr>
      <w:r>
        <w:rPr>
          <w:rFonts w:eastAsia="Calibri"/>
          <w:b/>
          <w:bCs/>
          <w:color w:val="000000" w:themeColor="text1"/>
          <w:sz w:val="32"/>
          <w:szCs w:val="32"/>
          <w:shd w:val="clear" w:color="auto" w:fill="FFFFFF"/>
          <w:lang w:val="en-US" w:eastAsia="en-US"/>
        </w:rPr>
        <w:t>Report on intercultural competence and leadership</w:t>
      </w:r>
    </w:p>
    <w:p w14:paraId="17161C63" w14:textId="464BBECE" w:rsidR="0086332C" w:rsidRDefault="0086332C" w:rsidP="0086332C">
      <w:pPr>
        <w:spacing w:after="200" w:line="360" w:lineRule="auto"/>
        <w:jc w:val="center"/>
        <w:rPr>
          <w:b/>
          <w:sz w:val="32"/>
          <w:szCs w:val="32"/>
        </w:rPr>
      </w:pPr>
    </w:p>
    <w:p w14:paraId="013E67BF" w14:textId="64CFE877" w:rsidR="00C87100" w:rsidRPr="00C87100" w:rsidRDefault="00C87100" w:rsidP="0086332C">
      <w:pPr>
        <w:spacing w:after="200" w:line="360" w:lineRule="auto"/>
        <w:jc w:val="center"/>
        <w:rPr>
          <w:rFonts w:eastAsia="Calibri"/>
          <w:b/>
          <w:bCs/>
          <w:sz w:val="32"/>
          <w:szCs w:val="32"/>
          <w:shd w:val="clear" w:color="auto" w:fill="FFFFFF"/>
          <w:lang w:val="en-US" w:eastAsia="en-US"/>
        </w:rPr>
      </w:pPr>
      <w:r w:rsidRPr="00C87100">
        <w:rPr>
          <w:rFonts w:eastAsia="Calibri"/>
          <w:b/>
          <w:bCs/>
          <w:color w:val="000000" w:themeColor="text1"/>
          <w:sz w:val="32"/>
          <w:szCs w:val="32"/>
          <w:shd w:val="clear" w:color="auto" w:fill="FFFFFF"/>
          <w:lang w:val="en-US" w:eastAsia="en-US"/>
        </w:rPr>
        <w:t>Student name: Anamaria Cristina Salanchi</w:t>
      </w:r>
    </w:p>
    <w:p w14:paraId="521EB146" w14:textId="77777777" w:rsidR="00C87100" w:rsidRPr="00C87100" w:rsidRDefault="00C87100" w:rsidP="0086332C">
      <w:pPr>
        <w:spacing w:after="200" w:line="360" w:lineRule="auto"/>
        <w:jc w:val="center"/>
        <w:rPr>
          <w:rFonts w:eastAsia="Calibri"/>
          <w:b/>
          <w:bCs/>
          <w:color w:val="000000" w:themeColor="text1"/>
          <w:sz w:val="32"/>
          <w:szCs w:val="32"/>
          <w:shd w:val="clear" w:color="auto" w:fill="FFFFFF"/>
          <w:lang w:val="en-US" w:eastAsia="en-US"/>
        </w:rPr>
      </w:pPr>
      <w:r w:rsidRPr="00C87100">
        <w:rPr>
          <w:rFonts w:eastAsia="Calibri"/>
          <w:b/>
          <w:bCs/>
          <w:color w:val="000000" w:themeColor="text1"/>
          <w:sz w:val="32"/>
          <w:szCs w:val="32"/>
          <w:shd w:val="clear" w:color="auto" w:fill="FFFFFF"/>
          <w:lang w:val="en-US" w:eastAsia="en-US"/>
        </w:rPr>
        <w:t>Student ID: 2206421</w:t>
      </w:r>
    </w:p>
    <w:p w14:paraId="7E83AEAE" w14:textId="77777777" w:rsidR="00C87100" w:rsidRPr="00C87100" w:rsidRDefault="00C87100" w:rsidP="0086332C">
      <w:pPr>
        <w:spacing w:after="200" w:line="360" w:lineRule="auto"/>
        <w:jc w:val="center"/>
        <w:rPr>
          <w:rFonts w:eastAsia="Calibri"/>
          <w:b/>
          <w:bCs/>
          <w:color w:val="000000" w:themeColor="text1"/>
          <w:sz w:val="32"/>
          <w:szCs w:val="32"/>
          <w:shd w:val="clear" w:color="auto" w:fill="FFFFFF"/>
          <w:lang w:val="en-US" w:eastAsia="en-US"/>
        </w:rPr>
      </w:pPr>
      <w:r w:rsidRPr="00C87100">
        <w:rPr>
          <w:rFonts w:eastAsia="Calibri"/>
          <w:b/>
          <w:bCs/>
          <w:color w:val="000000" w:themeColor="text1"/>
          <w:sz w:val="32"/>
          <w:szCs w:val="32"/>
          <w:shd w:val="clear" w:color="auto" w:fill="FFFFFF"/>
          <w:lang w:val="en-US" w:eastAsia="en-US"/>
        </w:rPr>
        <w:t>The module title: Foreign Languages &amp; Cultural Awareness BMIH5003</w:t>
      </w:r>
    </w:p>
    <w:p w14:paraId="1CD1563A" w14:textId="77777777" w:rsidR="00C87100" w:rsidRPr="00C87100" w:rsidRDefault="00C87100" w:rsidP="0086332C">
      <w:pPr>
        <w:spacing w:after="200" w:line="360" w:lineRule="auto"/>
        <w:jc w:val="center"/>
        <w:rPr>
          <w:rFonts w:eastAsia="Calibri"/>
          <w:b/>
          <w:bCs/>
          <w:color w:val="000000" w:themeColor="text1"/>
          <w:sz w:val="32"/>
          <w:szCs w:val="32"/>
          <w:shd w:val="clear" w:color="auto" w:fill="FFFFFF"/>
          <w:lang w:val="en-US" w:eastAsia="en-US"/>
        </w:rPr>
      </w:pPr>
      <w:r w:rsidRPr="00C87100">
        <w:rPr>
          <w:rFonts w:eastAsia="Calibri"/>
          <w:b/>
          <w:bCs/>
          <w:color w:val="000000" w:themeColor="text1"/>
          <w:sz w:val="32"/>
          <w:szCs w:val="32"/>
          <w:shd w:val="clear" w:color="auto" w:fill="FFFFFF"/>
          <w:lang w:val="en-US" w:eastAsia="en-US"/>
        </w:rPr>
        <w:t xml:space="preserve">Lecturer’s name: Giulia </w:t>
      </w:r>
      <w:proofErr w:type="spellStart"/>
      <w:r w:rsidRPr="00C87100">
        <w:rPr>
          <w:rFonts w:eastAsia="Calibri"/>
          <w:b/>
          <w:bCs/>
          <w:color w:val="000000" w:themeColor="text1"/>
          <w:sz w:val="32"/>
          <w:szCs w:val="32"/>
          <w:shd w:val="clear" w:color="auto" w:fill="FFFFFF"/>
          <w:lang w:val="en-US" w:eastAsia="en-US"/>
        </w:rPr>
        <w:t>Chifari</w:t>
      </w:r>
      <w:proofErr w:type="spellEnd"/>
    </w:p>
    <w:p w14:paraId="65C037A5" w14:textId="22CAD0B7" w:rsidR="0086332C" w:rsidRDefault="00C87100" w:rsidP="0086332C">
      <w:pPr>
        <w:spacing w:line="360" w:lineRule="auto"/>
        <w:jc w:val="center"/>
        <w:rPr>
          <w:rFonts w:eastAsia="Calibri"/>
          <w:b/>
          <w:bCs/>
          <w:color w:val="000000" w:themeColor="text1"/>
          <w:sz w:val="32"/>
          <w:szCs w:val="32"/>
          <w:shd w:val="clear" w:color="auto" w:fill="FFFFFF"/>
          <w:lang w:val="en-US" w:eastAsia="en-US"/>
        </w:rPr>
      </w:pPr>
      <w:r w:rsidRPr="00C87100">
        <w:rPr>
          <w:rFonts w:eastAsia="Calibri"/>
          <w:b/>
          <w:bCs/>
          <w:color w:val="000000" w:themeColor="text1"/>
          <w:sz w:val="32"/>
          <w:szCs w:val="32"/>
          <w:shd w:val="clear" w:color="auto" w:fill="FFFFFF"/>
          <w:lang w:val="en-US" w:eastAsia="en-US"/>
        </w:rPr>
        <w:t xml:space="preserve">Word count: </w:t>
      </w:r>
      <w:r w:rsidR="0086332C">
        <w:rPr>
          <w:rFonts w:eastAsia="Calibri"/>
          <w:b/>
          <w:bCs/>
          <w:color w:val="000000" w:themeColor="text1"/>
          <w:sz w:val="32"/>
          <w:szCs w:val="32"/>
          <w:shd w:val="clear" w:color="auto" w:fill="FFFFFF"/>
          <w:lang w:val="en-US" w:eastAsia="en-US"/>
        </w:rPr>
        <w:t>10</w:t>
      </w:r>
      <w:r w:rsidR="00F75761">
        <w:rPr>
          <w:rFonts w:eastAsia="Calibri"/>
          <w:b/>
          <w:bCs/>
          <w:color w:val="000000" w:themeColor="text1"/>
          <w:sz w:val="32"/>
          <w:szCs w:val="32"/>
          <w:shd w:val="clear" w:color="auto" w:fill="FFFFFF"/>
          <w:lang w:val="en-US" w:eastAsia="en-US"/>
        </w:rPr>
        <w:t>37</w:t>
      </w:r>
    </w:p>
    <w:p w14:paraId="3C123EEC" w14:textId="77777777" w:rsidR="0086332C" w:rsidRDefault="0086332C" w:rsidP="0086332C">
      <w:pPr>
        <w:spacing w:line="360" w:lineRule="auto"/>
        <w:jc w:val="center"/>
        <w:rPr>
          <w:rFonts w:eastAsia="Calibri"/>
          <w:b/>
          <w:bCs/>
          <w:color w:val="000000" w:themeColor="text1"/>
          <w:sz w:val="32"/>
          <w:szCs w:val="32"/>
          <w:shd w:val="clear" w:color="auto" w:fill="FFFFFF"/>
          <w:lang w:val="en-US" w:eastAsia="en-US"/>
        </w:rPr>
      </w:pPr>
    </w:p>
    <w:p w14:paraId="0000000E" w14:textId="28BC5500" w:rsidR="007458AE" w:rsidRPr="009453AE" w:rsidRDefault="00000000" w:rsidP="00C87100">
      <w:pPr>
        <w:spacing w:line="360" w:lineRule="auto"/>
        <w:jc w:val="center"/>
      </w:pPr>
      <w:r w:rsidRPr="009453AE">
        <w:br w:type="page"/>
      </w:r>
    </w:p>
    <w:p w14:paraId="354D1014" w14:textId="77777777" w:rsidR="0086332C" w:rsidRDefault="0086332C">
      <w:pPr>
        <w:spacing w:line="360" w:lineRule="auto"/>
        <w:jc w:val="center"/>
        <w:rPr>
          <w:b/>
          <w:sz w:val="28"/>
          <w:szCs w:val="28"/>
        </w:rPr>
      </w:pPr>
    </w:p>
    <w:p w14:paraId="757A6396" w14:textId="77777777" w:rsidR="0086332C" w:rsidRDefault="0086332C">
      <w:pPr>
        <w:spacing w:line="360" w:lineRule="auto"/>
        <w:jc w:val="center"/>
        <w:rPr>
          <w:b/>
          <w:sz w:val="28"/>
          <w:szCs w:val="28"/>
        </w:rPr>
      </w:pPr>
    </w:p>
    <w:p w14:paraId="0000000F" w14:textId="686E95EC" w:rsidR="007458AE" w:rsidRPr="009453AE" w:rsidRDefault="00000000">
      <w:pPr>
        <w:spacing w:line="360" w:lineRule="auto"/>
        <w:jc w:val="center"/>
        <w:rPr>
          <w:b/>
          <w:sz w:val="28"/>
          <w:szCs w:val="28"/>
        </w:rPr>
      </w:pPr>
      <w:r w:rsidRPr="009453AE">
        <w:rPr>
          <w:b/>
          <w:sz w:val="28"/>
          <w:szCs w:val="28"/>
        </w:rPr>
        <w:t>Executive Summary</w:t>
      </w:r>
    </w:p>
    <w:p w14:paraId="00000010" w14:textId="0D57C9C0" w:rsidR="007458AE" w:rsidRPr="009453AE" w:rsidRDefault="00CD3983">
      <w:pPr>
        <w:spacing w:before="240" w:after="240" w:line="360" w:lineRule="auto"/>
        <w:jc w:val="both"/>
        <w:rPr>
          <w:sz w:val="24"/>
          <w:szCs w:val="24"/>
        </w:rPr>
      </w:pPr>
      <w:r w:rsidRPr="009453AE">
        <w:rPr>
          <w:sz w:val="24"/>
          <w:szCs w:val="24"/>
        </w:rPr>
        <w:t xml:space="preserve">This in-depth analysis explores the complexities of growing Diversity Resort &amp; Spa within the dynamic and culturally varied Spanish market. The GLOBE Project and Hofstede's cultural indices are used to analyse Spain's rich cultural tapestry, economic environment, and important cultural dimensions. This allows the report to highlight how crucial cultural sensitivity and intelligence are for effectively handling the complexities of the Spanish hospitality sector. It emphasises how important it is to have a thorough awareness of Spain's cultural quirks, gastronomic variety, and socioeconomic complexities </w:t>
      </w:r>
      <w:r w:rsidR="00F75761" w:rsidRPr="009453AE">
        <w:rPr>
          <w:sz w:val="24"/>
          <w:szCs w:val="24"/>
        </w:rPr>
        <w:t>to</w:t>
      </w:r>
      <w:r w:rsidRPr="009453AE">
        <w:rPr>
          <w:sz w:val="24"/>
          <w:szCs w:val="24"/>
        </w:rPr>
        <w:t xml:space="preserve"> guarantee smooth operations and satisfied customers. The paper emphasises the need of implementing customised cultural training programmes, promoting inclusive communication, and utilising local relationships </w:t>
      </w:r>
      <w:r w:rsidR="00F75761" w:rsidRPr="009453AE">
        <w:rPr>
          <w:sz w:val="24"/>
          <w:szCs w:val="24"/>
        </w:rPr>
        <w:t>to</w:t>
      </w:r>
      <w:r w:rsidRPr="009453AE">
        <w:rPr>
          <w:sz w:val="24"/>
          <w:szCs w:val="24"/>
        </w:rPr>
        <w:t xml:space="preserve"> effectively meet the ever-changing demands of clients from both domestic and foreign markets.</w:t>
      </w:r>
    </w:p>
    <w:p w14:paraId="27CF8621" w14:textId="5F596EE3" w:rsidR="002A3957" w:rsidRPr="009453AE" w:rsidRDefault="002A3957">
      <w:pPr>
        <w:rPr>
          <w:sz w:val="24"/>
          <w:szCs w:val="24"/>
        </w:rPr>
      </w:pPr>
      <w:r w:rsidRPr="009453AE">
        <w:rPr>
          <w:sz w:val="24"/>
          <w:szCs w:val="24"/>
        </w:rPr>
        <w:br w:type="page"/>
      </w:r>
    </w:p>
    <w:sdt>
      <w:sdtPr>
        <w:rPr>
          <w:rFonts w:ascii="Arial" w:eastAsia="Arial" w:hAnsi="Arial" w:cs="Arial"/>
          <w:color w:val="auto"/>
          <w:sz w:val="22"/>
          <w:szCs w:val="22"/>
          <w:lang w:val="en-GB" w:eastAsia="en-IN"/>
        </w:rPr>
        <w:id w:val="2009786919"/>
        <w:docPartObj>
          <w:docPartGallery w:val="Table of Contents"/>
          <w:docPartUnique/>
        </w:docPartObj>
      </w:sdtPr>
      <w:sdtEndPr>
        <w:rPr>
          <w:b/>
          <w:bCs/>
          <w:noProof/>
        </w:rPr>
      </w:sdtEndPr>
      <w:sdtContent>
        <w:p w14:paraId="4536871F" w14:textId="599EF93A" w:rsidR="002A3957" w:rsidRPr="009453AE" w:rsidRDefault="002A3957" w:rsidP="002A3957">
          <w:pPr>
            <w:pStyle w:val="TOCHeading"/>
            <w:spacing w:line="360" w:lineRule="auto"/>
            <w:jc w:val="center"/>
            <w:rPr>
              <w:rFonts w:ascii="Arial" w:hAnsi="Arial" w:cs="Arial"/>
              <w:b/>
              <w:bCs/>
              <w:color w:val="auto"/>
              <w:sz w:val="28"/>
              <w:szCs w:val="28"/>
            </w:rPr>
          </w:pPr>
          <w:r w:rsidRPr="009453AE">
            <w:rPr>
              <w:rFonts w:ascii="Arial" w:hAnsi="Arial" w:cs="Arial"/>
              <w:b/>
              <w:bCs/>
              <w:color w:val="auto"/>
              <w:sz w:val="28"/>
              <w:szCs w:val="28"/>
            </w:rPr>
            <w:t>Table of Contents</w:t>
          </w:r>
        </w:p>
        <w:p w14:paraId="6AB9ACDA" w14:textId="77F31966" w:rsidR="00D0422E" w:rsidRPr="009453AE" w:rsidRDefault="002A3957" w:rsidP="00D0422E">
          <w:pPr>
            <w:pStyle w:val="TOC1"/>
            <w:tabs>
              <w:tab w:val="right" w:leader="dot" w:pos="9019"/>
            </w:tabs>
            <w:spacing w:line="360" w:lineRule="auto"/>
            <w:rPr>
              <w:rFonts w:eastAsiaTheme="minorEastAsia"/>
              <w:noProof/>
              <w:kern w:val="2"/>
              <w:sz w:val="24"/>
              <w:szCs w:val="24"/>
              <w:lang w:val="en-US" w:eastAsia="zh-CN"/>
              <w14:ligatures w14:val="standardContextual"/>
            </w:rPr>
          </w:pPr>
          <w:r w:rsidRPr="009453AE">
            <w:rPr>
              <w:sz w:val="24"/>
              <w:szCs w:val="24"/>
            </w:rPr>
            <w:fldChar w:fldCharType="begin"/>
          </w:r>
          <w:r w:rsidRPr="009453AE">
            <w:rPr>
              <w:sz w:val="24"/>
              <w:szCs w:val="24"/>
            </w:rPr>
            <w:instrText xml:space="preserve"> TOC \o "1-3" \h \z \u </w:instrText>
          </w:r>
          <w:r w:rsidRPr="009453AE">
            <w:rPr>
              <w:sz w:val="24"/>
              <w:szCs w:val="24"/>
            </w:rPr>
            <w:fldChar w:fldCharType="separate"/>
          </w:r>
          <w:hyperlink w:anchor="_Toc148541488" w:history="1">
            <w:r w:rsidR="00D0422E" w:rsidRPr="009453AE">
              <w:rPr>
                <w:rStyle w:val="Hyperlink"/>
                <w:noProof/>
                <w:sz w:val="24"/>
                <w:szCs w:val="24"/>
              </w:rPr>
              <w:t>Introduction</w:t>
            </w:r>
            <w:r w:rsidR="00D0422E" w:rsidRPr="009453AE">
              <w:rPr>
                <w:noProof/>
                <w:webHidden/>
                <w:sz w:val="24"/>
                <w:szCs w:val="24"/>
              </w:rPr>
              <w:tab/>
            </w:r>
            <w:r w:rsidR="00D0422E" w:rsidRPr="009453AE">
              <w:rPr>
                <w:noProof/>
                <w:webHidden/>
                <w:sz w:val="24"/>
                <w:szCs w:val="24"/>
              </w:rPr>
              <w:fldChar w:fldCharType="begin"/>
            </w:r>
            <w:r w:rsidR="00D0422E" w:rsidRPr="009453AE">
              <w:rPr>
                <w:noProof/>
                <w:webHidden/>
                <w:sz w:val="24"/>
                <w:szCs w:val="24"/>
              </w:rPr>
              <w:instrText xml:space="preserve"> PAGEREF _Toc148541488 \h </w:instrText>
            </w:r>
            <w:r w:rsidR="00D0422E" w:rsidRPr="009453AE">
              <w:rPr>
                <w:noProof/>
                <w:webHidden/>
                <w:sz w:val="24"/>
                <w:szCs w:val="24"/>
              </w:rPr>
            </w:r>
            <w:r w:rsidR="00D0422E" w:rsidRPr="009453AE">
              <w:rPr>
                <w:noProof/>
                <w:webHidden/>
                <w:sz w:val="24"/>
                <w:szCs w:val="24"/>
              </w:rPr>
              <w:fldChar w:fldCharType="separate"/>
            </w:r>
            <w:r w:rsidR="0086332C">
              <w:rPr>
                <w:noProof/>
                <w:webHidden/>
                <w:sz w:val="24"/>
                <w:szCs w:val="24"/>
              </w:rPr>
              <w:t>4</w:t>
            </w:r>
            <w:r w:rsidR="00D0422E" w:rsidRPr="009453AE">
              <w:rPr>
                <w:noProof/>
                <w:webHidden/>
                <w:sz w:val="24"/>
                <w:szCs w:val="24"/>
              </w:rPr>
              <w:fldChar w:fldCharType="end"/>
            </w:r>
          </w:hyperlink>
        </w:p>
        <w:p w14:paraId="702904B4" w14:textId="5DBF7AD2" w:rsidR="00D0422E" w:rsidRPr="009453AE" w:rsidRDefault="00000000" w:rsidP="00D0422E">
          <w:pPr>
            <w:pStyle w:val="TOC1"/>
            <w:tabs>
              <w:tab w:val="right" w:leader="dot" w:pos="9019"/>
            </w:tabs>
            <w:spacing w:line="360" w:lineRule="auto"/>
            <w:rPr>
              <w:rFonts w:eastAsiaTheme="minorEastAsia"/>
              <w:noProof/>
              <w:kern w:val="2"/>
              <w:sz w:val="24"/>
              <w:szCs w:val="24"/>
              <w:lang w:val="en-US" w:eastAsia="zh-CN"/>
              <w14:ligatures w14:val="standardContextual"/>
            </w:rPr>
          </w:pPr>
          <w:hyperlink w:anchor="_Toc148541489" w:history="1">
            <w:r w:rsidR="00D0422E" w:rsidRPr="009453AE">
              <w:rPr>
                <w:rStyle w:val="Hyperlink"/>
                <w:noProof/>
                <w:sz w:val="24"/>
                <w:szCs w:val="24"/>
              </w:rPr>
              <w:t>Main Body</w:t>
            </w:r>
            <w:r w:rsidR="00D0422E" w:rsidRPr="009453AE">
              <w:rPr>
                <w:noProof/>
                <w:webHidden/>
                <w:sz w:val="24"/>
                <w:szCs w:val="24"/>
              </w:rPr>
              <w:tab/>
            </w:r>
            <w:r w:rsidR="00D0422E" w:rsidRPr="009453AE">
              <w:rPr>
                <w:noProof/>
                <w:webHidden/>
                <w:sz w:val="24"/>
                <w:szCs w:val="24"/>
              </w:rPr>
              <w:fldChar w:fldCharType="begin"/>
            </w:r>
            <w:r w:rsidR="00D0422E" w:rsidRPr="009453AE">
              <w:rPr>
                <w:noProof/>
                <w:webHidden/>
                <w:sz w:val="24"/>
                <w:szCs w:val="24"/>
              </w:rPr>
              <w:instrText xml:space="preserve"> PAGEREF _Toc148541489 \h </w:instrText>
            </w:r>
            <w:r w:rsidR="00D0422E" w:rsidRPr="009453AE">
              <w:rPr>
                <w:noProof/>
                <w:webHidden/>
                <w:sz w:val="24"/>
                <w:szCs w:val="24"/>
              </w:rPr>
            </w:r>
            <w:r w:rsidR="00D0422E" w:rsidRPr="009453AE">
              <w:rPr>
                <w:noProof/>
                <w:webHidden/>
                <w:sz w:val="24"/>
                <w:szCs w:val="24"/>
              </w:rPr>
              <w:fldChar w:fldCharType="separate"/>
            </w:r>
            <w:r w:rsidR="0086332C">
              <w:rPr>
                <w:noProof/>
                <w:webHidden/>
                <w:sz w:val="24"/>
                <w:szCs w:val="24"/>
              </w:rPr>
              <w:t>4</w:t>
            </w:r>
            <w:r w:rsidR="00D0422E" w:rsidRPr="009453AE">
              <w:rPr>
                <w:noProof/>
                <w:webHidden/>
                <w:sz w:val="24"/>
                <w:szCs w:val="24"/>
              </w:rPr>
              <w:fldChar w:fldCharType="end"/>
            </w:r>
          </w:hyperlink>
        </w:p>
        <w:p w14:paraId="70A6619A" w14:textId="21F9E18E" w:rsidR="00D0422E" w:rsidRPr="009453AE" w:rsidRDefault="00000000" w:rsidP="00D0422E">
          <w:pPr>
            <w:pStyle w:val="TOC2"/>
            <w:tabs>
              <w:tab w:val="right" w:leader="dot" w:pos="9019"/>
            </w:tabs>
            <w:spacing w:line="360" w:lineRule="auto"/>
            <w:rPr>
              <w:rFonts w:eastAsiaTheme="minorEastAsia"/>
              <w:noProof/>
              <w:kern w:val="2"/>
              <w:sz w:val="24"/>
              <w:szCs w:val="24"/>
              <w:lang w:val="en-US" w:eastAsia="zh-CN"/>
              <w14:ligatures w14:val="standardContextual"/>
            </w:rPr>
          </w:pPr>
          <w:hyperlink w:anchor="_Toc148541490" w:history="1">
            <w:r w:rsidR="00D0422E" w:rsidRPr="009453AE">
              <w:rPr>
                <w:rStyle w:val="Hyperlink"/>
                <w:noProof/>
                <w:sz w:val="24"/>
                <w:szCs w:val="24"/>
              </w:rPr>
              <w:t>Culture overview</w:t>
            </w:r>
            <w:r w:rsidR="00D0422E" w:rsidRPr="009453AE">
              <w:rPr>
                <w:noProof/>
                <w:webHidden/>
                <w:sz w:val="24"/>
                <w:szCs w:val="24"/>
              </w:rPr>
              <w:tab/>
            </w:r>
            <w:r w:rsidR="00D0422E" w:rsidRPr="009453AE">
              <w:rPr>
                <w:noProof/>
                <w:webHidden/>
                <w:sz w:val="24"/>
                <w:szCs w:val="24"/>
              </w:rPr>
              <w:fldChar w:fldCharType="begin"/>
            </w:r>
            <w:r w:rsidR="00D0422E" w:rsidRPr="009453AE">
              <w:rPr>
                <w:noProof/>
                <w:webHidden/>
                <w:sz w:val="24"/>
                <w:szCs w:val="24"/>
              </w:rPr>
              <w:instrText xml:space="preserve"> PAGEREF _Toc148541490 \h </w:instrText>
            </w:r>
            <w:r w:rsidR="00D0422E" w:rsidRPr="009453AE">
              <w:rPr>
                <w:noProof/>
                <w:webHidden/>
                <w:sz w:val="24"/>
                <w:szCs w:val="24"/>
              </w:rPr>
            </w:r>
            <w:r w:rsidR="00D0422E" w:rsidRPr="009453AE">
              <w:rPr>
                <w:noProof/>
                <w:webHidden/>
                <w:sz w:val="24"/>
                <w:szCs w:val="24"/>
              </w:rPr>
              <w:fldChar w:fldCharType="separate"/>
            </w:r>
            <w:r w:rsidR="0086332C">
              <w:rPr>
                <w:noProof/>
                <w:webHidden/>
                <w:sz w:val="24"/>
                <w:szCs w:val="24"/>
              </w:rPr>
              <w:t>4</w:t>
            </w:r>
            <w:r w:rsidR="00D0422E" w:rsidRPr="009453AE">
              <w:rPr>
                <w:noProof/>
                <w:webHidden/>
                <w:sz w:val="24"/>
                <w:szCs w:val="24"/>
              </w:rPr>
              <w:fldChar w:fldCharType="end"/>
            </w:r>
          </w:hyperlink>
        </w:p>
        <w:p w14:paraId="39FB46A9" w14:textId="5CC188A6" w:rsidR="00D0422E" w:rsidRPr="009453AE" w:rsidRDefault="00000000" w:rsidP="00D0422E">
          <w:pPr>
            <w:pStyle w:val="TOC2"/>
            <w:tabs>
              <w:tab w:val="right" w:leader="dot" w:pos="9019"/>
            </w:tabs>
            <w:spacing w:line="360" w:lineRule="auto"/>
            <w:rPr>
              <w:rFonts w:eastAsiaTheme="minorEastAsia"/>
              <w:noProof/>
              <w:kern w:val="2"/>
              <w:sz w:val="24"/>
              <w:szCs w:val="24"/>
              <w:lang w:val="en-US" w:eastAsia="zh-CN"/>
              <w14:ligatures w14:val="standardContextual"/>
            </w:rPr>
          </w:pPr>
          <w:hyperlink w:anchor="_Toc148541491" w:history="1">
            <w:r w:rsidR="00D0422E" w:rsidRPr="009453AE">
              <w:rPr>
                <w:rStyle w:val="Hyperlink"/>
                <w:noProof/>
                <w:sz w:val="24"/>
                <w:szCs w:val="24"/>
              </w:rPr>
              <w:t>GLOBE Project/country analysis</w:t>
            </w:r>
            <w:r w:rsidR="00D0422E" w:rsidRPr="009453AE">
              <w:rPr>
                <w:noProof/>
                <w:webHidden/>
                <w:sz w:val="24"/>
                <w:szCs w:val="24"/>
              </w:rPr>
              <w:tab/>
            </w:r>
            <w:r w:rsidR="00D0422E" w:rsidRPr="009453AE">
              <w:rPr>
                <w:noProof/>
                <w:webHidden/>
                <w:sz w:val="24"/>
                <w:szCs w:val="24"/>
              </w:rPr>
              <w:fldChar w:fldCharType="begin"/>
            </w:r>
            <w:r w:rsidR="00D0422E" w:rsidRPr="009453AE">
              <w:rPr>
                <w:noProof/>
                <w:webHidden/>
                <w:sz w:val="24"/>
                <w:szCs w:val="24"/>
              </w:rPr>
              <w:instrText xml:space="preserve"> PAGEREF _Toc148541491 \h </w:instrText>
            </w:r>
            <w:r w:rsidR="00D0422E" w:rsidRPr="009453AE">
              <w:rPr>
                <w:noProof/>
                <w:webHidden/>
                <w:sz w:val="24"/>
                <w:szCs w:val="24"/>
              </w:rPr>
            </w:r>
            <w:r w:rsidR="00D0422E" w:rsidRPr="009453AE">
              <w:rPr>
                <w:noProof/>
                <w:webHidden/>
                <w:sz w:val="24"/>
                <w:szCs w:val="24"/>
              </w:rPr>
              <w:fldChar w:fldCharType="separate"/>
            </w:r>
            <w:r w:rsidR="0086332C">
              <w:rPr>
                <w:noProof/>
                <w:webHidden/>
                <w:sz w:val="24"/>
                <w:szCs w:val="24"/>
              </w:rPr>
              <w:t>5</w:t>
            </w:r>
            <w:r w:rsidR="00D0422E" w:rsidRPr="009453AE">
              <w:rPr>
                <w:noProof/>
                <w:webHidden/>
                <w:sz w:val="24"/>
                <w:szCs w:val="24"/>
              </w:rPr>
              <w:fldChar w:fldCharType="end"/>
            </w:r>
          </w:hyperlink>
        </w:p>
        <w:p w14:paraId="77D282A7" w14:textId="7AF433A6" w:rsidR="00D0422E" w:rsidRPr="009453AE" w:rsidRDefault="00000000" w:rsidP="00D0422E">
          <w:pPr>
            <w:pStyle w:val="TOC2"/>
            <w:tabs>
              <w:tab w:val="right" w:leader="dot" w:pos="9019"/>
            </w:tabs>
            <w:spacing w:line="360" w:lineRule="auto"/>
            <w:rPr>
              <w:rFonts w:eastAsiaTheme="minorEastAsia"/>
              <w:noProof/>
              <w:kern w:val="2"/>
              <w:sz w:val="24"/>
              <w:szCs w:val="24"/>
              <w:lang w:val="en-US" w:eastAsia="zh-CN"/>
              <w14:ligatures w14:val="standardContextual"/>
            </w:rPr>
          </w:pPr>
          <w:hyperlink w:anchor="_Toc148541492" w:history="1">
            <w:r w:rsidR="00D0422E" w:rsidRPr="009453AE">
              <w:rPr>
                <w:rStyle w:val="Hyperlink"/>
                <w:noProof/>
                <w:sz w:val="24"/>
                <w:szCs w:val="24"/>
              </w:rPr>
              <w:t>Critically discuss why cultural intelligence and sensitivity is essential for hotel personnel within the business context.</w:t>
            </w:r>
            <w:r w:rsidR="00D0422E" w:rsidRPr="009453AE">
              <w:rPr>
                <w:noProof/>
                <w:webHidden/>
                <w:sz w:val="24"/>
                <w:szCs w:val="24"/>
              </w:rPr>
              <w:tab/>
            </w:r>
            <w:r w:rsidR="00D0422E" w:rsidRPr="009453AE">
              <w:rPr>
                <w:noProof/>
                <w:webHidden/>
                <w:sz w:val="24"/>
                <w:szCs w:val="24"/>
              </w:rPr>
              <w:fldChar w:fldCharType="begin"/>
            </w:r>
            <w:r w:rsidR="00D0422E" w:rsidRPr="009453AE">
              <w:rPr>
                <w:noProof/>
                <w:webHidden/>
                <w:sz w:val="24"/>
                <w:szCs w:val="24"/>
              </w:rPr>
              <w:instrText xml:space="preserve"> PAGEREF _Toc148541492 \h </w:instrText>
            </w:r>
            <w:r w:rsidR="00D0422E" w:rsidRPr="009453AE">
              <w:rPr>
                <w:noProof/>
                <w:webHidden/>
                <w:sz w:val="24"/>
                <w:szCs w:val="24"/>
              </w:rPr>
            </w:r>
            <w:r w:rsidR="00D0422E" w:rsidRPr="009453AE">
              <w:rPr>
                <w:noProof/>
                <w:webHidden/>
                <w:sz w:val="24"/>
                <w:szCs w:val="24"/>
              </w:rPr>
              <w:fldChar w:fldCharType="separate"/>
            </w:r>
            <w:r w:rsidR="0086332C">
              <w:rPr>
                <w:noProof/>
                <w:webHidden/>
                <w:sz w:val="24"/>
                <w:szCs w:val="24"/>
              </w:rPr>
              <w:t>6</w:t>
            </w:r>
            <w:r w:rsidR="00D0422E" w:rsidRPr="009453AE">
              <w:rPr>
                <w:noProof/>
                <w:webHidden/>
                <w:sz w:val="24"/>
                <w:szCs w:val="24"/>
              </w:rPr>
              <w:fldChar w:fldCharType="end"/>
            </w:r>
          </w:hyperlink>
        </w:p>
        <w:p w14:paraId="61EB48E3" w14:textId="2F1DC676" w:rsidR="00D0422E" w:rsidRPr="009453AE" w:rsidRDefault="00000000" w:rsidP="00D0422E">
          <w:pPr>
            <w:pStyle w:val="TOC1"/>
            <w:tabs>
              <w:tab w:val="right" w:leader="dot" w:pos="9019"/>
            </w:tabs>
            <w:spacing w:line="360" w:lineRule="auto"/>
            <w:rPr>
              <w:rFonts w:eastAsiaTheme="minorEastAsia"/>
              <w:noProof/>
              <w:kern w:val="2"/>
              <w:sz w:val="24"/>
              <w:szCs w:val="24"/>
              <w:lang w:val="en-US" w:eastAsia="zh-CN"/>
              <w14:ligatures w14:val="standardContextual"/>
            </w:rPr>
          </w:pPr>
          <w:hyperlink w:anchor="_Toc148541493" w:history="1">
            <w:r w:rsidR="00D0422E" w:rsidRPr="009453AE">
              <w:rPr>
                <w:rStyle w:val="Hyperlink"/>
                <w:noProof/>
                <w:sz w:val="24"/>
                <w:szCs w:val="24"/>
              </w:rPr>
              <w:t>Conclusion</w:t>
            </w:r>
            <w:r w:rsidR="00D0422E" w:rsidRPr="009453AE">
              <w:rPr>
                <w:noProof/>
                <w:webHidden/>
                <w:sz w:val="24"/>
                <w:szCs w:val="24"/>
              </w:rPr>
              <w:tab/>
            </w:r>
            <w:r w:rsidR="00D0422E" w:rsidRPr="009453AE">
              <w:rPr>
                <w:noProof/>
                <w:webHidden/>
                <w:sz w:val="24"/>
                <w:szCs w:val="24"/>
              </w:rPr>
              <w:fldChar w:fldCharType="begin"/>
            </w:r>
            <w:r w:rsidR="00D0422E" w:rsidRPr="009453AE">
              <w:rPr>
                <w:noProof/>
                <w:webHidden/>
                <w:sz w:val="24"/>
                <w:szCs w:val="24"/>
              </w:rPr>
              <w:instrText xml:space="preserve"> PAGEREF _Toc148541493 \h </w:instrText>
            </w:r>
            <w:r w:rsidR="00D0422E" w:rsidRPr="009453AE">
              <w:rPr>
                <w:noProof/>
                <w:webHidden/>
                <w:sz w:val="24"/>
                <w:szCs w:val="24"/>
              </w:rPr>
            </w:r>
            <w:r w:rsidR="00D0422E" w:rsidRPr="009453AE">
              <w:rPr>
                <w:noProof/>
                <w:webHidden/>
                <w:sz w:val="24"/>
                <w:szCs w:val="24"/>
              </w:rPr>
              <w:fldChar w:fldCharType="separate"/>
            </w:r>
            <w:r w:rsidR="0086332C">
              <w:rPr>
                <w:noProof/>
                <w:webHidden/>
                <w:sz w:val="24"/>
                <w:szCs w:val="24"/>
              </w:rPr>
              <w:t>7</w:t>
            </w:r>
            <w:r w:rsidR="00D0422E" w:rsidRPr="009453AE">
              <w:rPr>
                <w:noProof/>
                <w:webHidden/>
                <w:sz w:val="24"/>
                <w:szCs w:val="24"/>
              </w:rPr>
              <w:fldChar w:fldCharType="end"/>
            </w:r>
          </w:hyperlink>
        </w:p>
        <w:p w14:paraId="1A580F00" w14:textId="3D5A97F5" w:rsidR="00D0422E" w:rsidRPr="009453AE" w:rsidRDefault="00000000" w:rsidP="00D0422E">
          <w:pPr>
            <w:pStyle w:val="TOC1"/>
            <w:tabs>
              <w:tab w:val="right" w:leader="dot" w:pos="9019"/>
            </w:tabs>
            <w:spacing w:line="360" w:lineRule="auto"/>
            <w:rPr>
              <w:rFonts w:eastAsiaTheme="minorEastAsia"/>
              <w:noProof/>
              <w:kern w:val="2"/>
              <w:sz w:val="24"/>
              <w:szCs w:val="24"/>
              <w:lang w:val="en-US" w:eastAsia="zh-CN"/>
              <w14:ligatures w14:val="standardContextual"/>
            </w:rPr>
          </w:pPr>
          <w:hyperlink w:anchor="_Toc148541494" w:history="1">
            <w:r w:rsidR="00D0422E" w:rsidRPr="009453AE">
              <w:rPr>
                <w:rStyle w:val="Hyperlink"/>
                <w:noProof/>
                <w:sz w:val="24"/>
                <w:szCs w:val="24"/>
              </w:rPr>
              <w:t>Recommendations</w:t>
            </w:r>
            <w:r w:rsidR="00D0422E" w:rsidRPr="009453AE">
              <w:rPr>
                <w:noProof/>
                <w:webHidden/>
                <w:sz w:val="24"/>
                <w:szCs w:val="24"/>
              </w:rPr>
              <w:tab/>
            </w:r>
            <w:r w:rsidR="00D0422E" w:rsidRPr="009453AE">
              <w:rPr>
                <w:noProof/>
                <w:webHidden/>
                <w:sz w:val="24"/>
                <w:szCs w:val="24"/>
              </w:rPr>
              <w:fldChar w:fldCharType="begin"/>
            </w:r>
            <w:r w:rsidR="00D0422E" w:rsidRPr="009453AE">
              <w:rPr>
                <w:noProof/>
                <w:webHidden/>
                <w:sz w:val="24"/>
                <w:szCs w:val="24"/>
              </w:rPr>
              <w:instrText xml:space="preserve"> PAGEREF _Toc148541494 \h </w:instrText>
            </w:r>
            <w:r w:rsidR="00D0422E" w:rsidRPr="009453AE">
              <w:rPr>
                <w:noProof/>
                <w:webHidden/>
                <w:sz w:val="24"/>
                <w:szCs w:val="24"/>
              </w:rPr>
            </w:r>
            <w:r w:rsidR="00D0422E" w:rsidRPr="009453AE">
              <w:rPr>
                <w:noProof/>
                <w:webHidden/>
                <w:sz w:val="24"/>
                <w:szCs w:val="24"/>
              </w:rPr>
              <w:fldChar w:fldCharType="separate"/>
            </w:r>
            <w:r w:rsidR="0086332C">
              <w:rPr>
                <w:noProof/>
                <w:webHidden/>
                <w:sz w:val="24"/>
                <w:szCs w:val="24"/>
              </w:rPr>
              <w:t>7</w:t>
            </w:r>
            <w:r w:rsidR="00D0422E" w:rsidRPr="009453AE">
              <w:rPr>
                <w:noProof/>
                <w:webHidden/>
                <w:sz w:val="24"/>
                <w:szCs w:val="24"/>
              </w:rPr>
              <w:fldChar w:fldCharType="end"/>
            </w:r>
          </w:hyperlink>
        </w:p>
        <w:p w14:paraId="3F442102" w14:textId="5EEFDD40" w:rsidR="00D0422E" w:rsidRPr="009453AE" w:rsidRDefault="00000000" w:rsidP="00D0422E">
          <w:pPr>
            <w:pStyle w:val="TOC1"/>
            <w:tabs>
              <w:tab w:val="right" w:leader="dot" w:pos="9019"/>
            </w:tabs>
            <w:spacing w:line="360" w:lineRule="auto"/>
            <w:rPr>
              <w:rFonts w:eastAsiaTheme="minorEastAsia"/>
              <w:noProof/>
              <w:kern w:val="2"/>
              <w:sz w:val="24"/>
              <w:szCs w:val="24"/>
              <w:lang w:val="en-US" w:eastAsia="zh-CN"/>
              <w14:ligatures w14:val="standardContextual"/>
            </w:rPr>
          </w:pPr>
          <w:hyperlink w:anchor="_Toc148541495" w:history="1">
            <w:r w:rsidR="00D0422E" w:rsidRPr="009453AE">
              <w:rPr>
                <w:rStyle w:val="Hyperlink"/>
                <w:noProof/>
                <w:sz w:val="24"/>
                <w:szCs w:val="24"/>
              </w:rPr>
              <w:t>References</w:t>
            </w:r>
            <w:r w:rsidR="00D0422E" w:rsidRPr="009453AE">
              <w:rPr>
                <w:noProof/>
                <w:webHidden/>
                <w:sz w:val="24"/>
                <w:szCs w:val="24"/>
              </w:rPr>
              <w:tab/>
            </w:r>
            <w:r w:rsidR="00D0422E" w:rsidRPr="009453AE">
              <w:rPr>
                <w:noProof/>
                <w:webHidden/>
                <w:sz w:val="24"/>
                <w:szCs w:val="24"/>
              </w:rPr>
              <w:fldChar w:fldCharType="begin"/>
            </w:r>
            <w:r w:rsidR="00D0422E" w:rsidRPr="009453AE">
              <w:rPr>
                <w:noProof/>
                <w:webHidden/>
                <w:sz w:val="24"/>
                <w:szCs w:val="24"/>
              </w:rPr>
              <w:instrText xml:space="preserve"> PAGEREF _Toc148541495 \h </w:instrText>
            </w:r>
            <w:r w:rsidR="00D0422E" w:rsidRPr="009453AE">
              <w:rPr>
                <w:noProof/>
                <w:webHidden/>
                <w:sz w:val="24"/>
                <w:szCs w:val="24"/>
              </w:rPr>
            </w:r>
            <w:r w:rsidR="00D0422E" w:rsidRPr="009453AE">
              <w:rPr>
                <w:noProof/>
                <w:webHidden/>
                <w:sz w:val="24"/>
                <w:szCs w:val="24"/>
              </w:rPr>
              <w:fldChar w:fldCharType="separate"/>
            </w:r>
            <w:r w:rsidR="0086332C">
              <w:rPr>
                <w:noProof/>
                <w:webHidden/>
                <w:sz w:val="24"/>
                <w:szCs w:val="24"/>
              </w:rPr>
              <w:t>9</w:t>
            </w:r>
            <w:r w:rsidR="00D0422E" w:rsidRPr="009453AE">
              <w:rPr>
                <w:noProof/>
                <w:webHidden/>
                <w:sz w:val="24"/>
                <w:szCs w:val="24"/>
              </w:rPr>
              <w:fldChar w:fldCharType="end"/>
            </w:r>
          </w:hyperlink>
        </w:p>
        <w:p w14:paraId="57EA76D8" w14:textId="33B3116F" w:rsidR="002A3957" w:rsidRPr="009453AE" w:rsidRDefault="002A3957" w:rsidP="002A3957">
          <w:pPr>
            <w:spacing w:line="360" w:lineRule="auto"/>
            <w:jc w:val="both"/>
          </w:pPr>
          <w:r w:rsidRPr="009453AE">
            <w:rPr>
              <w:b/>
              <w:bCs/>
              <w:noProof/>
              <w:sz w:val="24"/>
              <w:szCs w:val="24"/>
            </w:rPr>
            <w:fldChar w:fldCharType="end"/>
          </w:r>
        </w:p>
      </w:sdtContent>
    </w:sdt>
    <w:p w14:paraId="04FFDE93" w14:textId="77777777" w:rsidR="002A3957" w:rsidRPr="009453AE" w:rsidRDefault="002A3957">
      <w:pPr>
        <w:spacing w:before="240" w:after="240" w:line="360" w:lineRule="auto"/>
        <w:jc w:val="both"/>
        <w:rPr>
          <w:sz w:val="24"/>
          <w:szCs w:val="24"/>
        </w:rPr>
      </w:pPr>
    </w:p>
    <w:p w14:paraId="00000011" w14:textId="77777777" w:rsidR="007458AE" w:rsidRPr="009453AE" w:rsidRDefault="00000000">
      <w:pPr>
        <w:spacing w:line="360" w:lineRule="auto"/>
        <w:jc w:val="both"/>
      </w:pPr>
      <w:r w:rsidRPr="009453AE">
        <w:br w:type="page"/>
      </w:r>
    </w:p>
    <w:p w14:paraId="00000012" w14:textId="77777777" w:rsidR="007458AE" w:rsidRPr="009453AE" w:rsidRDefault="00000000">
      <w:pPr>
        <w:pStyle w:val="Heading1"/>
      </w:pPr>
      <w:bookmarkStart w:id="0" w:name="_j6s9ou32a0xe" w:colFirst="0" w:colLast="0"/>
      <w:bookmarkStart w:id="1" w:name="_Toc148541488"/>
      <w:bookmarkEnd w:id="0"/>
      <w:r w:rsidRPr="009453AE">
        <w:lastRenderedPageBreak/>
        <w:t>Introduction</w:t>
      </w:r>
      <w:bookmarkEnd w:id="1"/>
    </w:p>
    <w:p w14:paraId="0FF1B4C6" w14:textId="61432AAE" w:rsidR="00941A8D" w:rsidRDefault="00480EA9" w:rsidP="00941A8D">
      <w:pPr>
        <w:spacing w:before="240" w:after="240" w:line="360" w:lineRule="auto"/>
        <w:jc w:val="both"/>
        <w:rPr>
          <w:sz w:val="24"/>
          <w:szCs w:val="24"/>
        </w:rPr>
      </w:pPr>
      <w:r w:rsidRPr="009453AE">
        <w:rPr>
          <w:sz w:val="24"/>
          <w:szCs w:val="24"/>
        </w:rPr>
        <w:t>The operational structure of the resort has unique problems and opportunities due to Spain's rich historical background, famous gastronomic heritage, and ingrained customs.</w:t>
      </w:r>
      <w:r w:rsidR="00941A8D" w:rsidRPr="009453AE">
        <w:rPr>
          <w:sz w:val="24"/>
          <w:szCs w:val="24"/>
        </w:rPr>
        <w:t xml:space="preserve"> </w:t>
      </w:r>
      <w:r w:rsidR="00AF1074" w:rsidRPr="009453AE">
        <w:rPr>
          <w:sz w:val="24"/>
          <w:szCs w:val="24"/>
        </w:rPr>
        <w:t xml:space="preserve">Accurate </w:t>
      </w:r>
      <w:r w:rsidR="00941A8D" w:rsidRPr="009453AE">
        <w:rPr>
          <w:sz w:val="24"/>
          <w:szCs w:val="24"/>
        </w:rPr>
        <w:t xml:space="preserve">insight about the country and their cultural aspects </w:t>
      </w:r>
      <w:r w:rsidR="00AF1074" w:rsidRPr="009453AE">
        <w:rPr>
          <w:sz w:val="24"/>
          <w:szCs w:val="24"/>
        </w:rPr>
        <w:t>will</w:t>
      </w:r>
      <w:r w:rsidR="00941A8D" w:rsidRPr="009453AE">
        <w:rPr>
          <w:sz w:val="24"/>
          <w:szCs w:val="24"/>
        </w:rPr>
        <w:t xml:space="preserve"> be evaluated. This study will include an examination of common practises and traditions, a risk assessment, and a discussion on how important it is for resort staff to be culturally aware and knowledgeable </w:t>
      </w:r>
      <w:r w:rsidR="00F75761" w:rsidRPr="009453AE">
        <w:rPr>
          <w:sz w:val="24"/>
          <w:szCs w:val="24"/>
        </w:rPr>
        <w:t>to</w:t>
      </w:r>
      <w:r w:rsidR="00941A8D" w:rsidRPr="009453AE">
        <w:rPr>
          <w:sz w:val="24"/>
          <w:szCs w:val="24"/>
        </w:rPr>
        <w:t xml:space="preserve"> guarantee a successful entry to the Spanish market.</w:t>
      </w:r>
    </w:p>
    <w:p w14:paraId="0B70F371" w14:textId="77777777" w:rsidR="0086332C" w:rsidRPr="009453AE" w:rsidRDefault="0086332C" w:rsidP="00941A8D">
      <w:pPr>
        <w:spacing w:before="240" w:after="240" w:line="360" w:lineRule="auto"/>
        <w:jc w:val="both"/>
        <w:rPr>
          <w:sz w:val="24"/>
          <w:szCs w:val="24"/>
        </w:rPr>
      </w:pPr>
    </w:p>
    <w:p w14:paraId="00000014" w14:textId="77777777" w:rsidR="007458AE" w:rsidRPr="009453AE" w:rsidRDefault="00000000">
      <w:pPr>
        <w:pStyle w:val="Heading1"/>
      </w:pPr>
      <w:bookmarkStart w:id="2" w:name="_kw6f5h4rrmvv" w:colFirst="0" w:colLast="0"/>
      <w:bookmarkStart w:id="3" w:name="_Toc148541489"/>
      <w:bookmarkEnd w:id="2"/>
      <w:r w:rsidRPr="009453AE">
        <w:t>Main Body</w:t>
      </w:r>
      <w:bookmarkEnd w:id="3"/>
      <w:r w:rsidRPr="009453AE">
        <w:t xml:space="preserve"> </w:t>
      </w:r>
    </w:p>
    <w:p w14:paraId="00000015" w14:textId="77777777" w:rsidR="007458AE" w:rsidRPr="009453AE" w:rsidRDefault="00000000">
      <w:pPr>
        <w:pStyle w:val="Heading2"/>
      </w:pPr>
      <w:bookmarkStart w:id="4" w:name="_289cbfbe4c7v" w:colFirst="0" w:colLast="0"/>
      <w:bookmarkStart w:id="5" w:name="_Toc148541490"/>
      <w:bookmarkEnd w:id="4"/>
      <w:r w:rsidRPr="009453AE">
        <w:t>Culture overview</w:t>
      </w:r>
      <w:bookmarkEnd w:id="5"/>
    </w:p>
    <w:p w14:paraId="00000016" w14:textId="19011945" w:rsidR="007458AE" w:rsidRPr="009453AE" w:rsidRDefault="00D30058">
      <w:pPr>
        <w:spacing w:before="240" w:after="240" w:line="360" w:lineRule="auto"/>
        <w:jc w:val="both"/>
        <w:rPr>
          <w:sz w:val="24"/>
          <w:szCs w:val="24"/>
        </w:rPr>
      </w:pPr>
      <w:r w:rsidRPr="009453AE">
        <w:rPr>
          <w:sz w:val="24"/>
          <w:szCs w:val="24"/>
        </w:rPr>
        <w:t xml:space="preserve">Southwest European nation of Spain boasts a rich cultural legacy that blends many different influences, including Christian and Roman customs. With an approximate population of 47 million, it offers a vibrant society defined by long-standing traditions like the annual La Tomatina event in </w:t>
      </w:r>
      <w:proofErr w:type="spellStart"/>
      <w:r w:rsidRPr="009453AE">
        <w:rPr>
          <w:sz w:val="24"/>
          <w:szCs w:val="24"/>
        </w:rPr>
        <w:t>Buñol</w:t>
      </w:r>
      <w:proofErr w:type="spellEnd"/>
      <w:r w:rsidRPr="009453AE">
        <w:rPr>
          <w:sz w:val="24"/>
          <w:szCs w:val="24"/>
        </w:rPr>
        <w:t xml:space="preserve"> and the dramatic Racing involving the Bull in Pamplona</w:t>
      </w:r>
      <w:r w:rsidR="004E2CA5" w:rsidRPr="009453AE">
        <w:rPr>
          <w:sz w:val="24"/>
          <w:szCs w:val="24"/>
        </w:rPr>
        <w:t xml:space="preserve"> (ISSUU, 2023)</w:t>
      </w:r>
      <w:r w:rsidRPr="009453AE">
        <w:rPr>
          <w:sz w:val="24"/>
          <w:szCs w:val="24"/>
        </w:rPr>
        <w:t xml:space="preserve">. Spanish cuisine is widely recognised worldwide and reflects regional diversity; tapas are made in Andalusia, while paella is a speciality of Valencia. </w:t>
      </w:r>
      <w:r w:rsidR="00A86982" w:rsidRPr="009453AE">
        <w:rPr>
          <w:sz w:val="24"/>
          <w:szCs w:val="24"/>
        </w:rPr>
        <w:t>Furthermore, the creative legacy of Spain is exemplified by well-known individuals such as Salvador Dalí and Pablo Picasso, who represent the country's major contributions to the arts and culture.</w:t>
      </w:r>
      <w:r w:rsidR="00FB07DC" w:rsidRPr="009453AE">
        <w:rPr>
          <w:sz w:val="24"/>
          <w:szCs w:val="24"/>
        </w:rPr>
        <w:t xml:space="preserve"> </w:t>
      </w:r>
      <w:r w:rsidR="00A86982" w:rsidRPr="009453AE">
        <w:rPr>
          <w:sz w:val="24"/>
          <w:szCs w:val="24"/>
        </w:rPr>
        <w:t>Notably, the Spanish social framework places a strong emphasis on the concept of family, emphasising close-knit familial bonds and shared values. Spain's GDP surpassed 1.4 trillion dollars, demonstrating its endurance and economic prominence in the European Union despite recent economic troubles</w:t>
      </w:r>
      <w:r w:rsidR="004E2CA5" w:rsidRPr="009453AE">
        <w:rPr>
          <w:sz w:val="24"/>
          <w:szCs w:val="24"/>
        </w:rPr>
        <w:t xml:space="preserve"> (IMF, 2020)</w:t>
      </w:r>
      <w:r w:rsidR="00A86982" w:rsidRPr="009453AE">
        <w:rPr>
          <w:sz w:val="24"/>
          <w:szCs w:val="24"/>
        </w:rPr>
        <w:t>. Regional differences still exist</w:t>
      </w:r>
      <w:r w:rsidR="00487CA7" w:rsidRPr="009453AE">
        <w:rPr>
          <w:sz w:val="24"/>
          <w:szCs w:val="24"/>
        </w:rPr>
        <w:t xml:space="preserve"> as the Spaniards are known to be highly sensitive about their culture and origins.</w:t>
      </w:r>
      <w:r w:rsidR="00A86982" w:rsidRPr="009453AE">
        <w:rPr>
          <w:sz w:val="24"/>
          <w:szCs w:val="24"/>
        </w:rPr>
        <w:t xml:space="preserve"> </w:t>
      </w:r>
      <w:r w:rsidR="00487CA7" w:rsidRPr="009453AE">
        <w:rPr>
          <w:sz w:val="24"/>
          <w:szCs w:val="24"/>
        </w:rPr>
        <w:t xml:space="preserve">However, </w:t>
      </w:r>
      <w:r w:rsidR="00A86982" w:rsidRPr="009453AE">
        <w:rPr>
          <w:sz w:val="24"/>
          <w:szCs w:val="24"/>
        </w:rPr>
        <w:t>the</w:t>
      </w:r>
      <w:r w:rsidR="00487CA7" w:rsidRPr="009453AE">
        <w:rPr>
          <w:sz w:val="24"/>
          <w:szCs w:val="24"/>
        </w:rPr>
        <w:t xml:space="preserve"> people of Spain are very welcoming and adaptive to accepting new customs and practises thereby making it comfortable for </w:t>
      </w:r>
      <w:r w:rsidR="00A86982" w:rsidRPr="009453AE">
        <w:rPr>
          <w:sz w:val="24"/>
          <w:szCs w:val="24"/>
        </w:rPr>
        <w:t xml:space="preserve">conducting business throughout different </w:t>
      </w:r>
      <w:r w:rsidR="00487CA7" w:rsidRPr="009453AE">
        <w:rPr>
          <w:sz w:val="24"/>
          <w:szCs w:val="24"/>
        </w:rPr>
        <w:t>regions across the country</w:t>
      </w:r>
      <w:r w:rsidR="00A86982" w:rsidRPr="009453AE">
        <w:rPr>
          <w:sz w:val="24"/>
          <w:szCs w:val="24"/>
        </w:rPr>
        <w:t>.</w:t>
      </w:r>
    </w:p>
    <w:p w14:paraId="2D646D4C" w14:textId="77777777" w:rsidR="0086332C" w:rsidRDefault="0086332C">
      <w:pPr>
        <w:pStyle w:val="Heading2"/>
      </w:pPr>
      <w:bookmarkStart w:id="6" w:name="_9ggxtl5kne21" w:colFirst="0" w:colLast="0"/>
      <w:bookmarkStart w:id="7" w:name="_Toc148541491"/>
      <w:bookmarkEnd w:id="6"/>
    </w:p>
    <w:p w14:paraId="00000017" w14:textId="734B5E0F" w:rsidR="007458AE" w:rsidRPr="009453AE" w:rsidRDefault="00000000">
      <w:pPr>
        <w:pStyle w:val="Heading2"/>
      </w:pPr>
      <w:r w:rsidRPr="009453AE">
        <w:t>GLOBE Project/country analysis</w:t>
      </w:r>
      <w:bookmarkEnd w:id="7"/>
    </w:p>
    <w:p w14:paraId="6713CB34" w14:textId="6A64CD4E" w:rsidR="00941A8D" w:rsidRPr="009453AE" w:rsidRDefault="00A16326" w:rsidP="00DF70D1">
      <w:pPr>
        <w:spacing w:before="240" w:after="240" w:line="360" w:lineRule="auto"/>
        <w:jc w:val="both"/>
        <w:rPr>
          <w:sz w:val="24"/>
          <w:szCs w:val="24"/>
        </w:rPr>
      </w:pPr>
      <w:r w:rsidRPr="009453AE">
        <w:rPr>
          <w:sz w:val="24"/>
          <w:szCs w:val="24"/>
        </w:rPr>
        <w:t xml:space="preserve">With the help of insights from Hofstede's cultural perspectives and the cultural and leadership research conducted by the GLOBE Project, Spain offers important aspects that should be taken into consideration while managing the personnel of Diversity Hotel &amp; Spa and guaranteeing smooth operations during its planned entry into the Spanish market. </w:t>
      </w:r>
      <w:r w:rsidR="00F75761" w:rsidRPr="009453AE">
        <w:rPr>
          <w:sz w:val="24"/>
          <w:szCs w:val="24"/>
        </w:rPr>
        <w:t>Considering</w:t>
      </w:r>
      <w:r w:rsidRPr="009453AE">
        <w:rPr>
          <w:sz w:val="24"/>
          <w:szCs w:val="24"/>
        </w:rPr>
        <w:t xml:space="preserve"> Spain's relatively </w:t>
      </w:r>
      <w:r w:rsidR="00867BC6" w:rsidRPr="009453AE">
        <w:rPr>
          <w:sz w:val="24"/>
          <w:szCs w:val="24"/>
        </w:rPr>
        <w:t>high-power</w:t>
      </w:r>
      <w:r w:rsidRPr="009453AE">
        <w:rPr>
          <w:sz w:val="24"/>
          <w:szCs w:val="24"/>
        </w:rPr>
        <w:t xml:space="preserve"> distance orientation with 57 on the Hofstede index, it is critical to recognise hierarchical structures inside an organisation</w:t>
      </w:r>
      <w:r w:rsidR="000A2961" w:rsidRPr="009453AE">
        <w:rPr>
          <w:sz w:val="24"/>
          <w:szCs w:val="24"/>
        </w:rPr>
        <w:t xml:space="preserve"> (</w:t>
      </w:r>
      <w:r w:rsidR="00867BC6" w:rsidRPr="009453AE">
        <w:rPr>
          <w:color w:val="222222"/>
          <w:sz w:val="24"/>
          <w:szCs w:val="24"/>
          <w:shd w:val="clear" w:color="auto" w:fill="FFFFFF"/>
        </w:rPr>
        <w:t xml:space="preserve">Martinez </w:t>
      </w:r>
      <w:r w:rsidR="00867BC6" w:rsidRPr="009453AE">
        <w:rPr>
          <w:i/>
          <w:iCs/>
          <w:color w:val="222222"/>
          <w:sz w:val="24"/>
          <w:szCs w:val="24"/>
          <w:shd w:val="clear" w:color="auto" w:fill="FFFFFF"/>
        </w:rPr>
        <w:t xml:space="preserve">et al. </w:t>
      </w:r>
      <w:r w:rsidR="00867BC6" w:rsidRPr="009453AE">
        <w:rPr>
          <w:color w:val="222222"/>
          <w:sz w:val="24"/>
          <w:szCs w:val="24"/>
          <w:shd w:val="clear" w:color="auto" w:fill="FFFFFF"/>
        </w:rPr>
        <w:t>2020</w:t>
      </w:r>
      <w:r w:rsidR="000A2961" w:rsidRPr="009453AE">
        <w:rPr>
          <w:sz w:val="24"/>
          <w:szCs w:val="24"/>
        </w:rPr>
        <w:t>)</w:t>
      </w:r>
      <w:r w:rsidRPr="009453AE">
        <w:rPr>
          <w:sz w:val="24"/>
          <w:szCs w:val="24"/>
        </w:rPr>
        <w:t xml:space="preserve">. A peaceful workplace may be created by defining definitive boundaries of authority, </w:t>
      </w:r>
      <w:r w:rsidR="00F75761" w:rsidRPr="009453AE">
        <w:rPr>
          <w:sz w:val="24"/>
          <w:szCs w:val="24"/>
        </w:rPr>
        <w:t>helping</w:t>
      </w:r>
      <w:r w:rsidRPr="009453AE">
        <w:rPr>
          <w:sz w:val="24"/>
          <w:szCs w:val="24"/>
        </w:rPr>
        <w:t xml:space="preserve"> employees, and encouraging respect for seniority. This will improve both visitor and staff happiness. Given the Hofstede index value of 51, which is indicative of pervasive in-group collectivism, it is imperative to cultivate unity among organisational personnel</w:t>
      </w:r>
      <w:r w:rsidR="000A2961" w:rsidRPr="009453AE">
        <w:rPr>
          <w:sz w:val="24"/>
          <w:szCs w:val="24"/>
        </w:rPr>
        <w:t xml:space="preserve"> (Mondal </w:t>
      </w:r>
      <w:r w:rsidR="000A2961" w:rsidRPr="009453AE">
        <w:rPr>
          <w:i/>
          <w:iCs/>
          <w:sz w:val="24"/>
          <w:szCs w:val="24"/>
        </w:rPr>
        <w:t xml:space="preserve">et al. </w:t>
      </w:r>
      <w:r w:rsidR="000A2961" w:rsidRPr="009453AE">
        <w:rPr>
          <w:sz w:val="24"/>
          <w:szCs w:val="24"/>
        </w:rPr>
        <w:t>2023)</w:t>
      </w:r>
      <w:r w:rsidRPr="009453AE">
        <w:rPr>
          <w:sz w:val="24"/>
          <w:szCs w:val="24"/>
        </w:rPr>
        <w:t>.</w:t>
      </w:r>
      <w:r w:rsidR="00DF70D1" w:rsidRPr="009453AE">
        <w:rPr>
          <w:sz w:val="24"/>
          <w:szCs w:val="24"/>
        </w:rPr>
        <w:t xml:space="preserve"> </w:t>
      </w:r>
    </w:p>
    <w:p w14:paraId="0000001F" w14:textId="4FDC2021" w:rsidR="007458AE" w:rsidRPr="009453AE" w:rsidRDefault="00A16326" w:rsidP="00DF70D1">
      <w:pPr>
        <w:spacing w:before="240" w:after="240" w:line="360" w:lineRule="auto"/>
        <w:jc w:val="both"/>
        <w:rPr>
          <w:sz w:val="24"/>
          <w:szCs w:val="24"/>
        </w:rPr>
      </w:pPr>
      <w:r w:rsidRPr="009453AE">
        <w:rPr>
          <w:sz w:val="24"/>
          <w:szCs w:val="24"/>
        </w:rPr>
        <w:t xml:space="preserve">The operational performance of the hotel may be enhanced by fostering an inclusive work culture and elevating employee involvement via the promotion of cooperation, participatory decision-making, and shared accountability. With a Hofstede index value of 86, Spain has moderate inclinations towards uncertainty avoidance, which calls for open communication, well-defined policies, and organised employee training. Uncertainties may be </w:t>
      </w:r>
      <w:r w:rsidR="00F75761" w:rsidRPr="009453AE">
        <w:rPr>
          <w:sz w:val="24"/>
          <w:szCs w:val="24"/>
        </w:rPr>
        <w:t>reduced,</w:t>
      </w:r>
      <w:r w:rsidRPr="009453AE">
        <w:rPr>
          <w:sz w:val="24"/>
          <w:szCs w:val="24"/>
        </w:rPr>
        <w:t xml:space="preserve"> and consistently excellent visitor experiences can be guaranteed with standardised processes and service norms. Identifying and rewarding both individual and team accomplishments, inspiring employees, and reiterating a dedication to providing outstanding service are all part of cultivating a workplace environment of performance orientation.</w:t>
      </w:r>
      <w:r w:rsidR="00DF70D1" w:rsidRPr="009453AE">
        <w:rPr>
          <w:sz w:val="24"/>
          <w:szCs w:val="24"/>
        </w:rPr>
        <w:t xml:space="preserve"> </w:t>
      </w:r>
      <w:r w:rsidRPr="009453AE">
        <w:rPr>
          <w:sz w:val="24"/>
          <w:szCs w:val="24"/>
        </w:rPr>
        <w:t xml:space="preserve">Opportunities for professional growth and performance-based rewards can strengthen the organization's performance-driven culture. </w:t>
      </w:r>
      <w:r w:rsidR="00F75761" w:rsidRPr="009453AE">
        <w:rPr>
          <w:sz w:val="24"/>
          <w:szCs w:val="24"/>
        </w:rPr>
        <w:t>Considering</w:t>
      </w:r>
      <w:r w:rsidRPr="009453AE">
        <w:rPr>
          <w:sz w:val="24"/>
          <w:szCs w:val="24"/>
        </w:rPr>
        <w:t xml:space="preserve"> Spain's moderate outlook on the future a Hofstede index rating of 44, promoting innovation, strategic planning, and foresight can improve an organization's capacity to adjust to changes in the market</w:t>
      </w:r>
      <w:r w:rsidR="005F2E90" w:rsidRPr="009453AE">
        <w:rPr>
          <w:sz w:val="24"/>
          <w:szCs w:val="24"/>
        </w:rPr>
        <w:t xml:space="preserve"> (</w:t>
      </w:r>
      <w:proofErr w:type="spellStart"/>
      <w:r w:rsidR="00167175" w:rsidRPr="009453AE">
        <w:rPr>
          <w:sz w:val="24"/>
          <w:szCs w:val="24"/>
        </w:rPr>
        <w:t>Catalá</w:t>
      </w:r>
      <w:proofErr w:type="spellEnd"/>
      <w:r w:rsidR="00167175" w:rsidRPr="009453AE">
        <w:rPr>
          <w:sz w:val="24"/>
          <w:szCs w:val="24"/>
        </w:rPr>
        <w:t xml:space="preserve">-Pérez </w:t>
      </w:r>
      <w:r w:rsidR="00167175" w:rsidRPr="009453AE">
        <w:rPr>
          <w:i/>
          <w:iCs/>
          <w:sz w:val="24"/>
          <w:szCs w:val="24"/>
        </w:rPr>
        <w:t xml:space="preserve">et al. </w:t>
      </w:r>
      <w:r w:rsidR="00167175" w:rsidRPr="009453AE">
        <w:rPr>
          <w:sz w:val="24"/>
          <w:szCs w:val="24"/>
        </w:rPr>
        <w:t>2020)</w:t>
      </w:r>
      <w:r w:rsidRPr="009453AE">
        <w:rPr>
          <w:sz w:val="24"/>
          <w:szCs w:val="24"/>
        </w:rPr>
        <w:t>. Adopting innovative tactics can set the hotel up for long-term success in the ever-changing Spanish hospitality market.</w:t>
      </w:r>
    </w:p>
    <w:p w14:paraId="00000020" w14:textId="03A60EC5" w:rsidR="007458AE" w:rsidRPr="009453AE" w:rsidRDefault="007007E6">
      <w:pPr>
        <w:pStyle w:val="Heading2"/>
      </w:pPr>
      <w:bookmarkStart w:id="8" w:name="_zc75zrmir6fh" w:colFirst="0" w:colLast="0"/>
      <w:bookmarkStart w:id="9" w:name="_Toc148541492"/>
      <w:bookmarkEnd w:id="8"/>
      <w:r w:rsidRPr="009453AE">
        <w:lastRenderedPageBreak/>
        <w:t xml:space="preserve">Cultural intelligence and sensitivity </w:t>
      </w:r>
      <w:proofErr w:type="gramStart"/>
      <w:r w:rsidRPr="009453AE">
        <w:t>is</w:t>
      </w:r>
      <w:proofErr w:type="gramEnd"/>
      <w:r w:rsidRPr="009453AE">
        <w:t xml:space="preserve"> essential for hotel personnel within the business</w:t>
      </w:r>
      <w:bookmarkEnd w:id="9"/>
    </w:p>
    <w:p w14:paraId="33EE04CB" w14:textId="528DD8CB" w:rsidR="00867BC6" w:rsidRPr="009453AE" w:rsidRDefault="00DC49E7">
      <w:pPr>
        <w:spacing w:before="240" w:after="240" w:line="360" w:lineRule="auto"/>
        <w:jc w:val="both"/>
        <w:rPr>
          <w:sz w:val="24"/>
          <w:szCs w:val="24"/>
        </w:rPr>
      </w:pPr>
      <w:r w:rsidRPr="009453AE">
        <w:rPr>
          <w:sz w:val="24"/>
          <w:szCs w:val="24"/>
        </w:rPr>
        <w:t xml:space="preserve">In the commercial setting, hotel staff must possess cultural sensitivity and intelligence </w:t>
      </w:r>
      <w:r w:rsidR="00F75761" w:rsidRPr="009453AE">
        <w:rPr>
          <w:sz w:val="24"/>
          <w:szCs w:val="24"/>
        </w:rPr>
        <w:t>to</w:t>
      </w:r>
      <w:r w:rsidRPr="009453AE">
        <w:rPr>
          <w:sz w:val="24"/>
          <w:szCs w:val="24"/>
        </w:rPr>
        <w:t xml:space="preserve"> successfully interact with a wide range of visitors and promote healthy cross-cultural interactions. In Spain, cultural awareness is especially important because tourism is a major element of the country's economy. </w:t>
      </w:r>
    </w:p>
    <w:p w14:paraId="5D484B32" w14:textId="3C0CB95B" w:rsidR="00867BC6" w:rsidRPr="009453AE" w:rsidRDefault="00867BC6" w:rsidP="00867BC6">
      <w:pPr>
        <w:spacing w:before="240" w:after="240" w:line="360" w:lineRule="auto"/>
        <w:jc w:val="center"/>
        <w:rPr>
          <w:sz w:val="24"/>
          <w:szCs w:val="24"/>
        </w:rPr>
      </w:pPr>
      <w:r w:rsidRPr="009453AE">
        <w:rPr>
          <w:noProof/>
          <w:sz w:val="24"/>
          <w:szCs w:val="24"/>
        </w:rPr>
        <w:drawing>
          <wp:inline distT="0" distB="0" distL="0" distR="0" wp14:anchorId="4F2FBC9D" wp14:editId="7563A3BB">
            <wp:extent cx="5357324" cy="3558848"/>
            <wp:effectExtent l="0" t="0" r="0" b="3810"/>
            <wp:docPr id="1945987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987696" name=""/>
                    <pic:cNvPicPr/>
                  </pic:nvPicPr>
                  <pic:blipFill>
                    <a:blip r:embed="rId8"/>
                    <a:stretch>
                      <a:fillRect/>
                    </a:stretch>
                  </pic:blipFill>
                  <pic:spPr>
                    <a:xfrm>
                      <a:off x="0" y="0"/>
                      <a:ext cx="5357324" cy="3558848"/>
                    </a:xfrm>
                    <a:prstGeom prst="rect">
                      <a:avLst/>
                    </a:prstGeom>
                  </pic:spPr>
                </pic:pic>
              </a:graphicData>
            </a:graphic>
          </wp:inline>
        </w:drawing>
      </w:r>
    </w:p>
    <w:p w14:paraId="654A3216" w14:textId="6D822C58" w:rsidR="00867BC6" w:rsidRPr="009453AE" w:rsidRDefault="00867BC6" w:rsidP="00867BC6">
      <w:pPr>
        <w:spacing w:before="240" w:after="240" w:line="360" w:lineRule="auto"/>
        <w:jc w:val="center"/>
        <w:rPr>
          <w:b/>
          <w:bCs/>
          <w:sz w:val="24"/>
          <w:szCs w:val="24"/>
        </w:rPr>
      </w:pPr>
      <w:r w:rsidRPr="009453AE">
        <w:rPr>
          <w:b/>
          <w:bCs/>
          <w:sz w:val="24"/>
          <w:szCs w:val="24"/>
        </w:rPr>
        <w:t xml:space="preserve">Figure </w:t>
      </w:r>
      <w:r w:rsidR="00487CA7" w:rsidRPr="009453AE">
        <w:rPr>
          <w:b/>
          <w:bCs/>
          <w:sz w:val="24"/>
          <w:szCs w:val="24"/>
        </w:rPr>
        <w:t>1: International tourist arrivals in Spain</w:t>
      </w:r>
    </w:p>
    <w:p w14:paraId="0D3C8062" w14:textId="6B8902EB" w:rsidR="00487CA7" w:rsidRPr="009453AE" w:rsidRDefault="00487CA7" w:rsidP="00867BC6">
      <w:pPr>
        <w:spacing w:before="240" w:after="240" w:line="360" w:lineRule="auto"/>
        <w:jc w:val="center"/>
        <w:rPr>
          <w:sz w:val="24"/>
          <w:szCs w:val="24"/>
        </w:rPr>
      </w:pPr>
      <w:r w:rsidRPr="009453AE">
        <w:rPr>
          <w:sz w:val="24"/>
          <w:szCs w:val="24"/>
        </w:rPr>
        <w:t>(Source: Ine.es, 2023)</w:t>
      </w:r>
    </w:p>
    <w:p w14:paraId="2AA10A98" w14:textId="7E8A9DFA" w:rsidR="007007E6" w:rsidRPr="009453AE" w:rsidRDefault="00DC49E7">
      <w:pPr>
        <w:spacing w:before="240" w:after="240" w:line="360" w:lineRule="auto"/>
        <w:jc w:val="both"/>
        <w:rPr>
          <w:sz w:val="24"/>
          <w:szCs w:val="24"/>
        </w:rPr>
      </w:pPr>
      <w:r w:rsidRPr="009453AE">
        <w:rPr>
          <w:sz w:val="24"/>
          <w:szCs w:val="24"/>
        </w:rPr>
        <w:t>The nation</w:t>
      </w:r>
      <w:r w:rsidR="00867BC6" w:rsidRPr="009453AE">
        <w:rPr>
          <w:sz w:val="24"/>
          <w:szCs w:val="24"/>
        </w:rPr>
        <w:t xml:space="preserve">’s </w:t>
      </w:r>
      <w:r w:rsidR="00487CA7" w:rsidRPr="009453AE">
        <w:rPr>
          <w:sz w:val="24"/>
          <w:szCs w:val="24"/>
        </w:rPr>
        <w:t>international</w:t>
      </w:r>
      <w:r w:rsidR="00867BC6" w:rsidRPr="009453AE">
        <w:rPr>
          <w:sz w:val="24"/>
          <w:szCs w:val="24"/>
        </w:rPr>
        <w:t xml:space="preserve"> tourist arrival increased by 32.4% during the 1</w:t>
      </w:r>
      <w:r w:rsidR="00867BC6" w:rsidRPr="009453AE">
        <w:rPr>
          <w:sz w:val="24"/>
          <w:szCs w:val="24"/>
          <w:vertAlign w:val="superscript"/>
        </w:rPr>
        <w:t>st</w:t>
      </w:r>
      <w:r w:rsidR="00867BC6" w:rsidRPr="009453AE">
        <w:rPr>
          <w:sz w:val="24"/>
          <w:szCs w:val="24"/>
        </w:rPr>
        <w:t xml:space="preserve"> </w:t>
      </w:r>
      <w:r w:rsidR="00487CA7" w:rsidRPr="009453AE">
        <w:rPr>
          <w:sz w:val="24"/>
          <w:szCs w:val="24"/>
        </w:rPr>
        <w:t>quatre</w:t>
      </w:r>
      <w:r w:rsidR="00867BC6" w:rsidRPr="009453AE">
        <w:rPr>
          <w:sz w:val="24"/>
          <w:szCs w:val="24"/>
        </w:rPr>
        <w:t xml:space="preserve"> of 2023 which led to 21 million visitors </w:t>
      </w:r>
      <w:r w:rsidR="00487CA7" w:rsidRPr="009453AE">
        <w:rPr>
          <w:sz w:val="24"/>
          <w:szCs w:val="24"/>
        </w:rPr>
        <w:t>almost 6 million more than same quarter of last year</w:t>
      </w:r>
      <w:r w:rsidRPr="009453AE">
        <w:rPr>
          <w:sz w:val="24"/>
          <w:szCs w:val="24"/>
        </w:rPr>
        <w:t xml:space="preserve"> </w:t>
      </w:r>
      <w:r w:rsidR="00167175" w:rsidRPr="009453AE">
        <w:rPr>
          <w:sz w:val="24"/>
          <w:szCs w:val="24"/>
        </w:rPr>
        <w:t>(</w:t>
      </w:r>
      <w:r w:rsidR="00487CA7" w:rsidRPr="009453AE">
        <w:rPr>
          <w:sz w:val="24"/>
          <w:szCs w:val="24"/>
        </w:rPr>
        <w:t>Ine.es, 2023</w:t>
      </w:r>
      <w:r w:rsidR="00167175" w:rsidRPr="009453AE">
        <w:rPr>
          <w:sz w:val="24"/>
          <w:szCs w:val="24"/>
        </w:rPr>
        <w:t>)</w:t>
      </w:r>
      <w:r w:rsidRPr="009453AE">
        <w:rPr>
          <w:sz w:val="24"/>
          <w:szCs w:val="24"/>
        </w:rPr>
        <w:t>. Hotel employees may enhance customer happiness and loyalty by providing specialised services that align with customers' cultural preferences</w:t>
      </w:r>
      <w:r w:rsidR="00D0422E" w:rsidRPr="009453AE">
        <w:rPr>
          <w:sz w:val="24"/>
          <w:szCs w:val="24"/>
        </w:rPr>
        <w:t xml:space="preserve">. This is </w:t>
      </w:r>
      <w:r w:rsidRPr="009453AE">
        <w:rPr>
          <w:sz w:val="24"/>
          <w:szCs w:val="24"/>
        </w:rPr>
        <w:t xml:space="preserve">possible by </w:t>
      </w:r>
      <w:r w:rsidR="00D0422E" w:rsidRPr="009453AE">
        <w:rPr>
          <w:sz w:val="24"/>
          <w:szCs w:val="24"/>
        </w:rPr>
        <w:t>the</w:t>
      </w:r>
      <w:r w:rsidRPr="009453AE">
        <w:rPr>
          <w:sz w:val="24"/>
          <w:szCs w:val="24"/>
        </w:rPr>
        <w:t xml:space="preserve"> understanding of cultural nuances</w:t>
      </w:r>
      <w:r w:rsidR="00D0422E" w:rsidRPr="009453AE">
        <w:rPr>
          <w:sz w:val="24"/>
          <w:szCs w:val="24"/>
        </w:rPr>
        <w:t xml:space="preserve"> from the executives. Different hospitality operations in the country’s borders are focused on training their employees to ensure that they </w:t>
      </w:r>
      <w:r w:rsidR="00F75761" w:rsidRPr="009453AE">
        <w:rPr>
          <w:sz w:val="24"/>
          <w:szCs w:val="24"/>
        </w:rPr>
        <w:t>can</w:t>
      </w:r>
      <w:r w:rsidR="00D0422E" w:rsidRPr="009453AE">
        <w:rPr>
          <w:sz w:val="24"/>
          <w:szCs w:val="24"/>
        </w:rPr>
        <w:t xml:space="preserve"> give the maximum comfort to the visitors</w:t>
      </w:r>
      <w:r w:rsidRPr="009453AE">
        <w:rPr>
          <w:sz w:val="24"/>
          <w:szCs w:val="24"/>
        </w:rPr>
        <w:t>.</w:t>
      </w:r>
      <w:r w:rsidR="0058473B" w:rsidRPr="009453AE">
        <w:rPr>
          <w:sz w:val="24"/>
          <w:szCs w:val="24"/>
        </w:rPr>
        <w:t xml:space="preserve"> </w:t>
      </w:r>
    </w:p>
    <w:p w14:paraId="24C0541C" w14:textId="287995F2" w:rsidR="007007E6" w:rsidRDefault="007007E6">
      <w:pPr>
        <w:spacing w:before="240" w:after="240" w:line="360" w:lineRule="auto"/>
        <w:jc w:val="both"/>
        <w:rPr>
          <w:sz w:val="24"/>
          <w:szCs w:val="24"/>
        </w:rPr>
      </w:pPr>
      <w:r w:rsidRPr="009453AE">
        <w:rPr>
          <w:sz w:val="24"/>
          <w:szCs w:val="24"/>
        </w:rPr>
        <w:lastRenderedPageBreak/>
        <w:t>Cultural intelligence not only allows the employees to understand the culture of the foreign visitors but also allows them to explain their own culture in a manner which attracts the visitors</w:t>
      </w:r>
      <w:r w:rsidR="009453AE">
        <w:rPr>
          <w:sz w:val="24"/>
          <w:szCs w:val="24"/>
        </w:rPr>
        <w:t xml:space="preserve"> (</w:t>
      </w:r>
      <w:proofErr w:type="spellStart"/>
      <w:r w:rsidR="009453AE" w:rsidRPr="009453AE">
        <w:rPr>
          <w:sz w:val="24"/>
          <w:szCs w:val="24"/>
        </w:rPr>
        <w:t>Ratasuk</w:t>
      </w:r>
      <w:proofErr w:type="spellEnd"/>
      <w:r w:rsidR="009453AE">
        <w:rPr>
          <w:sz w:val="24"/>
          <w:szCs w:val="24"/>
        </w:rPr>
        <w:t xml:space="preserve"> </w:t>
      </w:r>
      <w:r w:rsidR="009453AE" w:rsidRPr="009453AE">
        <w:rPr>
          <w:sz w:val="24"/>
          <w:szCs w:val="24"/>
        </w:rPr>
        <w:t xml:space="preserve">and </w:t>
      </w:r>
      <w:proofErr w:type="spellStart"/>
      <w:r w:rsidR="009453AE" w:rsidRPr="009453AE">
        <w:rPr>
          <w:sz w:val="24"/>
          <w:szCs w:val="24"/>
        </w:rPr>
        <w:t>Charoensukmongkol</w:t>
      </w:r>
      <w:proofErr w:type="spellEnd"/>
      <w:r w:rsidR="009453AE" w:rsidRPr="009453AE">
        <w:rPr>
          <w:sz w:val="24"/>
          <w:szCs w:val="24"/>
        </w:rPr>
        <w:t>, 202</w:t>
      </w:r>
      <w:r w:rsidR="009453AE">
        <w:rPr>
          <w:sz w:val="24"/>
          <w:szCs w:val="24"/>
        </w:rPr>
        <w:t>0)</w:t>
      </w:r>
      <w:r w:rsidRPr="009453AE">
        <w:rPr>
          <w:sz w:val="24"/>
          <w:szCs w:val="24"/>
        </w:rPr>
        <w:t xml:space="preserve">. This increases the understanding of Spanish culture amongst the foreign visitors </w:t>
      </w:r>
      <w:proofErr w:type="gramStart"/>
      <w:r w:rsidRPr="009453AE">
        <w:rPr>
          <w:sz w:val="24"/>
          <w:szCs w:val="24"/>
        </w:rPr>
        <w:t>and also</w:t>
      </w:r>
      <w:proofErr w:type="gramEnd"/>
      <w:r w:rsidRPr="009453AE">
        <w:rPr>
          <w:sz w:val="24"/>
          <w:szCs w:val="24"/>
        </w:rPr>
        <w:t xml:space="preserve"> helps the business to attract more customers from across the globe. Social media and other promotional platforms help modern business to spread their network and attract visitors from different corners by</w:t>
      </w:r>
      <w:r w:rsidR="00DC49E7" w:rsidRPr="009453AE">
        <w:rPr>
          <w:sz w:val="24"/>
          <w:szCs w:val="24"/>
        </w:rPr>
        <w:t xml:space="preserve"> promot</w:t>
      </w:r>
      <w:r w:rsidRPr="009453AE">
        <w:rPr>
          <w:sz w:val="24"/>
          <w:szCs w:val="24"/>
        </w:rPr>
        <w:t>ing</w:t>
      </w:r>
      <w:r w:rsidR="00DC49E7" w:rsidRPr="009453AE">
        <w:rPr>
          <w:sz w:val="24"/>
          <w:szCs w:val="24"/>
        </w:rPr>
        <w:t xml:space="preserve"> clear communication and avoid</w:t>
      </w:r>
      <w:r w:rsidRPr="009453AE">
        <w:rPr>
          <w:sz w:val="24"/>
          <w:szCs w:val="24"/>
        </w:rPr>
        <w:t>ing</w:t>
      </w:r>
      <w:r w:rsidR="00DC49E7" w:rsidRPr="009453AE">
        <w:rPr>
          <w:sz w:val="24"/>
          <w:szCs w:val="24"/>
        </w:rPr>
        <w:t xml:space="preserve"> misunderstandings</w:t>
      </w:r>
      <w:r w:rsidRPr="009453AE">
        <w:rPr>
          <w:sz w:val="24"/>
          <w:szCs w:val="24"/>
        </w:rPr>
        <w:t>.</w:t>
      </w:r>
      <w:r w:rsidR="00DC49E7" w:rsidRPr="009453AE">
        <w:rPr>
          <w:sz w:val="24"/>
          <w:szCs w:val="24"/>
        </w:rPr>
        <w:t xml:space="preserve"> </w:t>
      </w:r>
      <w:r w:rsidRPr="009453AE">
        <w:rPr>
          <w:sz w:val="24"/>
          <w:szCs w:val="24"/>
        </w:rPr>
        <w:t>This further</w:t>
      </w:r>
      <w:r w:rsidR="00DC49E7" w:rsidRPr="009453AE">
        <w:rPr>
          <w:sz w:val="24"/>
          <w:szCs w:val="24"/>
        </w:rPr>
        <w:t xml:space="preserve"> helps to build a favourable brand image and provide a company a competitive advantage in the market</w:t>
      </w:r>
      <w:r w:rsidR="009453AE">
        <w:rPr>
          <w:sz w:val="24"/>
          <w:szCs w:val="24"/>
        </w:rPr>
        <w:t xml:space="preserve"> (</w:t>
      </w:r>
      <w:r w:rsidR="009453AE" w:rsidRPr="009453AE">
        <w:rPr>
          <w:sz w:val="24"/>
          <w:szCs w:val="24"/>
        </w:rPr>
        <w:t>Stoyanova-</w:t>
      </w:r>
      <w:proofErr w:type="spellStart"/>
      <w:r w:rsidR="009453AE" w:rsidRPr="009453AE">
        <w:rPr>
          <w:sz w:val="24"/>
          <w:szCs w:val="24"/>
        </w:rPr>
        <w:t>Bozhkova</w:t>
      </w:r>
      <w:proofErr w:type="spellEnd"/>
      <w:r w:rsidR="004A3695">
        <w:rPr>
          <w:sz w:val="24"/>
          <w:szCs w:val="24"/>
        </w:rPr>
        <w:t xml:space="preserve"> </w:t>
      </w:r>
      <w:r w:rsidR="004A3695" w:rsidRPr="004A3695">
        <w:rPr>
          <w:i/>
          <w:iCs/>
          <w:sz w:val="24"/>
          <w:szCs w:val="24"/>
        </w:rPr>
        <w:t>et al.</w:t>
      </w:r>
      <w:r w:rsidR="004A3695">
        <w:rPr>
          <w:sz w:val="24"/>
          <w:szCs w:val="24"/>
        </w:rPr>
        <w:t xml:space="preserve"> </w:t>
      </w:r>
      <w:r w:rsidR="009453AE" w:rsidRPr="009453AE">
        <w:rPr>
          <w:sz w:val="24"/>
          <w:szCs w:val="24"/>
        </w:rPr>
        <w:t>2022</w:t>
      </w:r>
      <w:r w:rsidR="009453AE">
        <w:rPr>
          <w:sz w:val="24"/>
          <w:szCs w:val="24"/>
        </w:rPr>
        <w:t>)</w:t>
      </w:r>
      <w:r w:rsidR="00DC49E7" w:rsidRPr="009453AE">
        <w:rPr>
          <w:sz w:val="24"/>
          <w:szCs w:val="24"/>
        </w:rPr>
        <w:t>. The hotel may be positioned as a friendly and culturally competent place for international travellers by fostering inclusion, facilitating more seamless cross-cultural encounters, and demonstrating a commitment to understanding and accepting various cultural viewpoints.</w:t>
      </w:r>
    </w:p>
    <w:p w14:paraId="6948D948" w14:textId="77777777" w:rsidR="0086332C" w:rsidRPr="009453AE" w:rsidRDefault="0086332C">
      <w:pPr>
        <w:spacing w:before="240" w:after="240" w:line="360" w:lineRule="auto"/>
        <w:jc w:val="both"/>
        <w:rPr>
          <w:sz w:val="24"/>
          <w:szCs w:val="24"/>
        </w:rPr>
      </w:pPr>
    </w:p>
    <w:p w14:paraId="00000022" w14:textId="77777777" w:rsidR="007458AE" w:rsidRPr="009453AE" w:rsidRDefault="00000000">
      <w:pPr>
        <w:pStyle w:val="Heading1"/>
      </w:pPr>
      <w:bookmarkStart w:id="10" w:name="_9upjc48d4ajh" w:colFirst="0" w:colLast="0"/>
      <w:bookmarkStart w:id="11" w:name="_Toc148541493"/>
      <w:bookmarkEnd w:id="10"/>
      <w:r w:rsidRPr="009453AE">
        <w:t>Conclusion</w:t>
      </w:r>
      <w:bookmarkEnd w:id="11"/>
    </w:p>
    <w:p w14:paraId="00000023" w14:textId="46705CDE" w:rsidR="007458AE" w:rsidRDefault="00F03EE6">
      <w:pPr>
        <w:spacing w:before="240" w:after="240" w:line="360" w:lineRule="auto"/>
        <w:jc w:val="both"/>
        <w:rPr>
          <w:sz w:val="24"/>
          <w:szCs w:val="24"/>
        </w:rPr>
      </w:pPr>
      <w:r w:rsidRPr="009453AE">
        <w:rPr>
          <w:sz w:val="24"/>
          <w:szCs w:val="24"/>
        </w:rPr>
        <w:t xml:space="preserve">In conclusion, the establishment of Diversity Resort &amp; Spa in Spain will require a deep understanding of the complex social systems and varied cultures of that nation. This article, drawing on concepts from the cultural components of the GLOBE Project and Hofstede's research, has underlined the need of cultural awareness and responsiveness in establishing an environment that encourages seamless operations and visitor happiness. Understanding Spain's varied cuisine, intricate cultural customs, and nuanced social mores is essential for resort workers to navigate the nation's challenging tourist sector. </w:t>
      </w:r>
      <w:r w:rsidR="00FC19EE" w:rsidRPr="009453AE">
        <w:rPr>
          <w:sz w:val="24"/>
          <w:szCs w:val="24"/>
        </w:rPr>
        <w:t xml:space="preserve"> </w:t>
      </w:r>
    </w:p>
    <w:p w14:paraId="236907B3" w14:textId="77777777" w:rsidR="0086332C" w:rsidRPr="009453AE" w:rsidRDefault="0086332C">
      <w:pPr>
        <w:spacing w:before="240" w:after="240" w:line="360" w:lineRule="auto"/>
        <w:jc w:val="both"/>
        <w:rPr>
          <w:sz w:val="24"/>
          <w:szCs w:val="24"/>
        </w:rPr>
      </w:pPr>
    </w:p>
    <w:p w14:paraId="00000024" w14:textId="77777777" w:rsidR="007458AE" w:rsidRPr="009453AE" w:rsidRDefault="00000000">
      <w:pPr>
        <w:pStyle w:val="Heading1"/>
      </w:pPr>
      <w:bookmarkStart w:id="12" w:name="_g2ysdzofaulg" w:colFirst="0" w:colLast="0"/>
      <w:bookmarkStart w:id="13" w:name="_Toc148541494"/>
      <w:bookmarkEnd w:id="12"/>
      <w:r w:rsidRPr="009453AE">
        <w:t>Recommendations</w:t>
      </w:r>
      <w:bookmarkEnd w:id="13"/>
    </w:p>
    <w:p w14:paraId="128C159B" w14:textId="1B654D56" w:rsidR="008E0D9E" w:rsidRPr="009453AE" w:rsidRDefault="008E0D9E" w:rsidP="008E0D9E">
      <w:pPr>
        <w:numPr>
          <w:ilvl w:val="0"/>
          <w:numId w:val="1"/>
        </w:numPr>
        <w:spacing w:after="240" w:line="360" w:lineRule="auto"/>
        <w:jc w:val="both"/>
        <w:rPr>
          <w:sz w:val="24"/>
          <w:szCs w:val="24"/>
        </w:rPr>
      </w:pPr>
      <w:r w:rsidRPr="009453AE">
        <w:rPr>
          <w:sz w:val="24"/>
          <w:szCs w:val="24"/>
        </w:rPr>
        <w:t xml:space="preserve">Establish a culture of open communication and respect for authority structures </w:t>
      </w:r>
      <w:r w:rsidR="00F75761" w:rsidRPr="009453AE">
        <w:rPr>
          <w:sz w:val="24"/>
          <w:szCs w:val="24"/>
        </w:rPr>
        <w:t>to</w:t>
      </w:r>
      <w:r w:rsidRPr="009453AE">
        <w:rPr>
          <w:sz w:val="24"/>
          <w:szCs w:val="24"/>
        </w:rPr>
        <w:t xml:space="preserve"> lead diverse teams and ensure efficient operations. </w:t>
      </w:r>
    </w:p>
    <w:p w14:paraId="5EF3789A" w14:textId="77777777" w:rsidR="0086332C" w:rsidRDefault="008E0D9E" w:rsidP="0086332C">
      <w:pPr>
        <w:numPr>
          <w:ilvl w:val="0"/>
          <w:numId w:val="1"/>
        </w:numPr>
        <w:spacing w:after="240" w:line="360" w:lineRule="auto"/>
        <w:jc w:val="both"/>
        <w:rPr>
          <w:sz w:val="24"/>
          <w:szCs w:val="24"/>
        </w:rPr>
      </w:pPr>
      <w:r w:rsidRPr="009453AE">
        <w:rPr>
          <w:sz w:val="24"/>
          <w:szCs w:val="24"/>
        </w:rPr>
        <w:t>Adding regional specialties to the menu will showcase Spain's abundant culinary history and reach to a diverse range of palates, enhancing the resort's cultural appeal</w:t>
      </w:r>
      <w:r w:rsidR="009453AE">
        <w:rPr>
          <w:sz w:val="24"/>
          <w:szCs w:val="24"/>
        </w:rPr>
        <w:t xml:space="preserve"> (</w:t>
      </w:r>
      <w:r w:rsidR="009453AE" w:rsidRPr="009453AE">
        <w:rPr>
          <w:sz w:val="24"/>
          <w:szCs w:val="24"/>
        </w:rPr>
        <w:t>Papoutsi</w:t>
      </w:r>
      <w:r w:rsidR="004A3695">
        <w:rPr>
          <w:sz w:val="24"/>
          <w:szCs w:val="24"/>
        </w:rPr>
        <w:t xml:space="preserve"> </w:t>
      </w:r>
      <w:r w:rsidR="004A3695" w:rsidRPr="004A3695">
        <w:rPr>
          <w:i/>
          <w:iCs/>
          <w:sz w:val="24"/>
          <w:szCs w:val="24"/>
        </w:rPr>
        <w:t>et al.</w:t>
      </w:r>
      <w:r w:rsidR="004A3695">
        <w:rPr>
          <w:sz w:val="24"/>
          <w:szCs w:val="24"/>
        </w:rPr>
        <w:t xml:space="preserve"> </w:t>
      </w:r>
      <w:r w:rsidR="009453AE" w:rsidRPr="009453AE">
        <w:rPr>
          <w:sz w:val="24"/>
          <w:szCs w:val="24"/>
        </w:rPr>
        <w:t>2019</w:t>
      </w:r>
      <w:r w:rsidR="009453AE">
        <w:rPr>
          <w:sz w:val="24"/>
          <w:szCs w:val="24"/>
        </w:rPr>
        <w:t>)</w:t>
      </w:r>
      <w:r w:rsidRPr="009453AE">
        <w:rPr>
          <w:sz w:val="24"/>
          <w:szCs w:val="24"/>
        </w:rPr>
        <w:t>. </w:t>
      </w:r>
    </w:p>
    <w:p w14:paraId="00000029" w14:textId="3EA51A6C" w:rsidR="007458AE" w:rsidRPr="0086332C" w:rsidRDefault="008E0D9E" w:rsidP="0086332C">
      <w:pPr>
        <w:numPr>
          <w:ilvl w:val="0"/>
          <w:numId w:val="1"/>
        </w:numPr>
        <w:spacing w:after="240" w:line="360" w:lineRule="auto"/>
        <w:jc w:val="both"/>
        <w:rPr>
          <w:sz w:val="24"/>
          <w:szCs w:val="24"/>
        </w:rPr>
      </w:pPr>
      <w:r w:rsidRPr="0086332C">
        <w:rPr>
          <w:sz w:val="24"/>
          <w:szCs w:val="24"/>
        </w:rPr>
        <w:lastRenderedPageBreak/>
        <w:t>Regular customer input can be utilised to evaluate the resort's cultural adaptability and enhance services to better suit the requirements and tastes for both Spanish and international visitors.</w:t>
      </w:r>
    </w:p>
    <w:p w14:paraId="0000002A" w14:textId="77777777" w:rsidR="007458AE" w:rsidRPr="009453AE" w:rsidRDefault="00000000">
      <w:pPr>
        <w:spacing w:line="360" w:lineRule="auto"/>
      </w:pPr>
      <w:r w:rsidRPr="009453AE">
        <w:br w:type="page"/>
      </w:r>
    </w:p>
    <w:p w14:paraId="0000002B" w14:textId="77777777" w:rsidR="007458AE" w:rsidRPr="009453AE" w:rsidRDefault="00000000">
      <w:pPr>
        <w:pStyle w:val="Heading1"/>
      </w:pPr>
      <w:bookmarkStart w:id="14" w:name="_4dg5pfowh7d0" w:colFirst="0" w:colLast="0"/>
      <w:bookmarkStart w:id="15" w:name="_Toc148541495"/>
      <w:bookmarkEnd w:id="14"/>
      <w:r w:rsidRPr="009453AE">
        <w:lastRenderedPageBreak/>
        <w:t>References</w:t>
      </w:r>
      <w:bookmarkEnd w:id="15"/>
    </w:p>
    <w:p w14:paraId="1D4F30D9" w14:textId="77777777" w:rsidR="004A3695" w:rsidRPr="009453AE" w:rsidRDefault="004A3695">
      <w:pPr>
        <w:spacing w:before="240" w:after="240" w:line="360" w:lineRule="auto"/>
        <w:jc w:val="both"/>
        <w:rPr>
          <w:color w:val="000000" w:themeColor="text1"/>
          <w:sz w:val="24"/>
          <w:szCs w:val="24"/>
        </w:rPr>
      </w:pPr>
      <w:proofErr w:type="spellStart"/>
      <w:r w:rsidRPr="009453AE">
        <w:rPr>
          <w:color w:val="000000" w:themeColor="text1"/>
          <w:sz w:val="24"/>
          <w:szCs w:val="24"/>
        </w:rPr>
        <w:t>Catalá</w:t>
      </w:r>
      <w:proofErr w:type="spellEnd"/>
      <w:r w:rsidRPr="009453AE">
        <w:rPr>
          <w:color w:val="000000" w:themeColor="text1"/>
          <w:sz w:val="24"/>
          <w:szCs w:val="24"/>
        </w:rPr>
        <w:t>-Pérez, D., Rask, M. and de-Miguel-Molina, M., 2020. The Demola model as a public policy tool boosting collaboration in innovation: A comparative study between Finland and Spain. Technology in Society, 63, p.101358.</w:t>
      </w:r>
    </w:p>
    <w:p w14:paraId="0211BE1E" w14:textId="77777777" w:rsidR="004A3695" w:rsidRPr="009453AE" w:rsidRDefault="004A3695">
      <w:pPr>
        <w:spacing w:before="240" w:after="240" w:line="360" w:lineRule="auto"/>
        <w:jc w:val="both"/>
        <w:rPr>
          <w:color w:val="000000" w:themeColor="text1"/>
          <w:sz w:val="24"/>
          <w:szCs w:val="24"/>
        </w:rPr>
      </w:pPr>
      <w:r w:rsidRPr="009453AE">
        <w:rPr>
          <w:color w:val="000000" w:themeColor="text1"/>
          <w:sz w:val="24"/>
          <w:szCs w:val="24"/>
        </w:rPr>
        <w:t>Gattermann</w:t>
      </w:r>
      <w:r w:rsidRPr="009453AE">
        <w:rPr>
          <w:rFonts w:ascii="Cambria Math" w:hAnsi="Cambria Math" w:cs="Cambria Math"/>
          <w:color w:val="000000" w:themeColor="text1"/>
          <w:sz w:val="24"/>
          <w:szCs w:val="24"/>
        </w:rPr>
        <w:t>‐</w:t>
      </w:r>
      <w:r w:rsidRPr="009453AE">
        <w:rPr>
          <w:color w:val="000000" w:themeColor="text1"/>
          <w:sz w:val="24"/>
          <w:szCs w:val="24"/>
        </w:rPr>
        <w:t>Perin, M., Garcia</w:t>
      </w:r>
      <w:r w:rsidRPr="009453AE">
        <w:rPr>
          <w:rFonts w:ascii="Cambria Math" w:hAnsi="Cambria Math" w:cs="Cambria Math"/>
          <w:color w:val="000000" w:themeColor="text1"/>
          <w:sz w:val="24"/>
          <w:szCs w:val="24"/>
        </w:rPr>
        <w:t>‐</w:t>
      </w:r>
      <w:r w:rsidRPr="009453AE">
        <w:rPr>
          <w:color w:val="000000" w:themeColor="text1"/>
          <w:sz w:val="24"/>
          <w:szCs w:val="24"/>
        </w:rPr>
        <w:t>Perez, A., Cegarra</w:t>
      </w:r>
      <w:r w:rsidRPr="009453AE">
        <w:rPr>
          <w:rFonts w:ascii="Cambria Math" w:hAnsi="Cambria Math" w:cs="Cambria Math"/>
          <w:color w:val="000000" w:themeColor="text1"/>
          <w:sz w:val="24"/>
          <w:szCs w:val="24"/>
        </w:rPr>
        <w:t>‐</w:t>
      </w:r>
      <w:r w:rsidRPr="009453AE">
        <w:rPr>
          <w:color w:val="000000" w:themeColor="text1"/>
          <w:sz w:val="24"/>
          <w:szCs w:val="24"/>
        </w:rPr>
        <w:t>Leiva, D. and Cegarra</w:t>
      </w:r>
      <w:r w:rsidRPr="009453AE">
        <w:rPr>
          <w:rFonts w:ascii="Cambria Math" w:hAnsi="Cambria Math" w:cs="Cambria Math"/>
          <w:color w:val="000000" w:themeColor="text1"/>
          <w:sz w:val="24"/>
          <w:szCs w:val="24"/>
        </w:rPr>
        <w:t>‐</w:t>
      </w:r>
      <w:r w:rsidRPr="009453AE">
        <w:rPr>
          <w:color w:val="000000" w:themeColor="text1"/>
          <w:sz w:val="24"/>
          <w:szCs w:val="24"/>
        </w:rPr>
        <w:t>Navarro, J.G., 2023. The links between knowledge management structures and national culture: A comparative study of apple users in Italy and Brazil. Knowledge and Process Management.</w:t>
      </w:r>
    </w:p>
    <w:p w14:paraId="7DB72ABC" w14:textId="33189374" w:rsidR="004A3695" w:rsidRPr="009453AE" w:rsidRDefault="004A3695">
      <w:pPr>
        <w:spacing w:before="240" w:after="240" w:line="360" w:lineRule="auto"/>
        <w:jc w:val="both"/>
        <w:rPr>
          <w:color w:val="000000" w:themeColor="text1"/>
          <w:sz w:val="24"/>
          <w:szCs w:val="24"/>
        </w:rPr>
      </w:pPr>
      <w:r w:rsidRPr="009453AE">
        <w:rPr>
          <w:color w:val="000000" w:themeColor="text1"/>
          <w:sz w:val="24"/>
          <w:szCs w:val="24"/>
        </w:rPr>
        <w:t xml:space="preserve">IMF, 2020. </w:t>
      </w:r>
      <w:r w:rsidRPr="009453AE">
        <w:rPr>
          <w:i/>
          <w:iCs/>
          <w:color w:val="000000" w:themeColor="text1"/>
          <w:sz w:val="24"/>
          <w:szCs w:val="24"/>
        </w:rPr>
        <w:t>Five Charts on Spain's Economy and Response to COVID-19</w:t>
      </w:r>
      <w:r w:rsidRPr="009453AE">
        <w:rPr>
          <w:color w:val="000000" w:themeColor="text1"/>
          <w:sz w:val="24"/>
          <w:szCs w:val="24"/>
        </w:rPr>
        <w:t xml:space="preserve">. Available at: </w:t>
      </w:r>
      <w:hyperlink r:id="rId9" w:history="1">
        <w:r w:rsidR="00C87100" w:rsidRPr="00707CE5">
          <w:rPr>
            <w:rStyle w:val="Hyperlink"/>
            <w:sz w:val="24"/>
            <w:szCs w:val="24"/>
          </w:rPr>
          <w:t>https://www.imf.org/en/News/Articles/2020/11/12/na111320-five-charts-on-spains-economy-and-response-to-covid-19</w:t>
        </w:r>
      </w:hyperlink>
      <w:r w:rsidR="00C87100">
        <w:rPr>
          <w:color w:val="000000" w:themeColor="text1"/>
          <w:sz w:val="24"/>
          <w:szCs w:val="24"/>
        </w:rPr>
        <w:t xml:space="preserve"> </w:t>
      </w:r>
      <w:r w:rsidRPr="009453AE">
        <w:rPr>
          <w:color w:val="000000" w:themeColor="text1"/>
          <w:sz w:val="24"/>
          <w:szCs w:val="24"/>
        </w:rPr>
        <w:t xml:space="preserve">(Accessed: </w:t>
      </w:r>
      <w:r w:rsidR="00A9271F">
        <w:rPr>
          <w:color w:val="000000" w:themeColor="text1"/>
          <w:sz w:val="24"/>
          <w:szCs w:val="24"/>
        </w:rPr>
        <w:t>19</w:t>
      </w:r>
      <w:r w:rsidR="00C87100">
        <w:rPr>
          <w:color w:val="000000" w:themeColor="text1"/>
          <w:sz w:val="24"/>
          <w:szCs w:val="24"/>
        </w:rPr>
        <w:t xml:space="preserve"> October</w:t>
      </w:r>
      <w:r w:rsidRPr="009453AE">
        <w:rPr>
          <w:color w:val="000000" w:themeColor="text1"/>
          <w:sz w:val="24"/>
          <w:szCs w:val="24"/>
        </w:rPr>
        <w:t>, 2023)</w:t>
      </w:r>
    </w:p>
    <w:p w14:paraId="76EF6415" w14:textId="0DD32141" w:rsidR="004A3695" w:rsidRPr="009453AE" w:rsidRDefault="004A3695" w:rsidP="00487CA7">
      <w:pPr>
        <w:spacing w:before="240" w:after="240" w:line="360" w:lineRule="auto"/>
        <w:jc w:val="both"/>
        <w:rPr>
          <w:color w:val="000000" w:themeColor="text1"/>
          <w:sz w:val="24"/>
          <w:szCs w:val="24"/>
        </w:rPr>
      </w:pPr>
      <w:r w:rsidRPr="009453AE">
        <w:rPr>
          <w:color w:val="000000" w:themeColor="text1"/>
          <w:sz w:val="24"/>
          <w:szCs w:val="24"/>
        </w:rPr>
        <w:t xml:space="preserve">Ine.es, 2023 </w:t>
      </w:r>
      <w:r w:rsidRPr="009453AE">
        <w:rPr>
          <w:i/>
          <w:iCs/>
          <w:color w:val="000000" w:themeColor="text1"/>
          <w:sz w:val="24"/>
          <w:szCs w:val="24"/>
        </w:rPr>
        <w:t>Documents</w:t>
      </w:r>
      <w:r w:rsidRPr="009453AE">
        <w:rPr>
          <w:color w:val="000000" w:themeColor="text1"/>
          <w:sz w:val="24"/>
          <w:szCs w:val="24"/>
        </w:rPr>
        <w:t xml:space="preserve"> Available at: </w:t>
      </w:r>
      <w:hyperlink r:id="rId10" w:history="1">
        <w:r w:rsidR="00C87100" w:rsidRPr="00707CE5">
          <w:rPr>
            <w:rStyle w:val="Hyperlink"/>
            <w:sz w:val="24"/>
            <w:szCs w:val="24"/>
          </w:rPr>
          <w:t>https://www.ine.es/en/daco/daco42/frontur/frontur0423_en.pdf</w:t>
        </w:r>
      </w:hyperlink>
      <w:r w:rsidR="00C87100">
        <w:rPr>
          <w:sz w:val="24"/>
          <w:szCs w:val="24"/>
        </w:rPr>
        <w:t xml:space="preserve"> </w:t>
      </w:r>
      <w:r w:rsidRPr="009453AE">
        <w:rPr>
          <w:color w:val="000000" w:themeColor="text1"/>
          <w:sz w:val="24"/>
          <w:szCs w:val="24"/>
        </w:rPr>
        <w:t>(Accessed:</w:t>
      </w:r>
      <w:r w:rsidR="00C87100">
        <w:rPr>
          <w:color w:val="000000" w:themeColor="text1"/>
          <w:sz w:val="24"/>
          <w:szCs w:val="24"/>
        </w:rPr>
        <w:t xml:space="preserve"> </w:t>
      </w:r>
      <w:r w:rsidR="00A9271F">
        <w:rPr>
          <w:color w:val="000000" w:themeColor="text1"/>
          <w:sz w:val="24"/>
          <w:szCs w:val="24"/>
        </w:rPr>
        <w:t>24</w:t>
      </w:r>
      <w:r w:rsidR="00C87100">
        <w:rPr>
          <w:color w:val="000000" w:themeColor="text1"/>
          <w:sz w:val="24"/>
          <w:szCs w:val="24"/>
        </w:rPr>
        <w:t xml:space="preserve"> October </w:t>
      </w:r>
      <w:r w:rsidRPr="009453AE">
        <w:rPr>
          <w:color w:val="000000" w:themeColor="text1"/>
          <w:sz w:val="24"/>
          <w:szCs w:val="24"/>
        </w:rPr>
        <w:t>2023)</w:t>
      </w:r>
    </w:p>
    <w:p w14:paraId="58DF7F3A" w14:textId="381399BA" w:rsidR="004A3695" w:rsidRPr="009453AE" w:rsidRDefault="004A3695">
      <w:pPr>
        <w:spacing w:before="240" w:after="240" w:line="360" w:lineRule="auto"/>
        <w:jc w:val="both"/>
        <w:rPr>
          <w:color w:val="000000" w:themeColor="text1"/>
          <w:sz w:val="24"/>
          <w:szCs w:val="24"/>
        </w:rPr>
      </w:pPr>
      <w:r w:rsidRPr="009453AE">
        <w:rPr>
          <w:color w:val="000000" w:themeColor="text1"/>
          <w:sz w:val="24"/>
          <w:szCs w:val="24"/>
        </w:rPr>
        <w:t xml:space="preserve">ISSUU, 2023. </w:t>
      </w:r>
      <w:r w:rsidRPr="009453AE">
        <w:rPr>
          <w:i/>
          <w:iCs/>
          <w:color w:val="000000" w:themeColor="text1"/>
          <w:sz w:val="24"/>
          <w:szCs w:val="24"/>
        </w:rPr>
        <w:t>Olive Press Newspaper – Issue 217</w:t>
      </w:r>
      <w:r w:rsidRPr="009453AE">
        <w:rPr>
          <w:color w:val="000000" w:themeColor="text1"/>
          <w:sz w:val="24"/>
          <w:szCs w:val="24"/>
        </w:rPr>
        <w:t xml:space="preserve">. Available at: </w:t>
      </w:r>
      <w:hyperlink r:id="rId11" w:history="1">
        <w:r w:rsidR="00C87100" w:rsidRPr="00707CE5">
          <w:rPr>
            <w:rStyle w:val="Hyperlink"/>
            <w:sz w:val="24"/>
            <w:szCs w:val="24"/>
          </w:rPr>
          <w:t>https://issuu.com/theolivepress/docs/1-56_a52b9a017ba3c1</w:t>
        </w:r>
      </w:hyperlink>
      <w:r w:rsidR="00C87100">
        <w:rPr>
          <w:color w:val="000000" w:themeColor="text1"/>
          <w:sz w:val="24"/>
          <w:szCs w:val="24"/>
        </w:rPr>
        <w:t xml:space="preserve"> </w:t>
      </w:r>
      <w:r w:rsidRPr="009453AE">
        <w:rPr>
          <w:color w:val="000000" w:themeColor="text1"/>
          <w:sz w:val="24"/>
          <w:szCs w:val="24"/>
        </w:rPr>
        <w:t>(Accessed:</w:t>
      </w:r>
      <w:r w:rsidR="00C87100">
        <w:rPr>
          <w:color w:val="000000" w:themeColor="text1"/>
          <w:sz w:val="24"/>
          <w:szCs w:val="24"/>
        </w:rPr>
        <w:t xml:space="preserve"> 19 </w:t>
      </w:r>
      <w:r w:rsidR="00C87100" w:rsidRPr="009453AE">
        <w:rPr>
          <w:color w:val="000000" w:themeColor="text1"/>
          <w:sz w:val="24"/>
          <w:szCs w:val="24"/>
        </w:rPr>
        <w:t>October 2023</w:t>
      </w:r>
      <w:r w:rsidRPr="009453AE">
        <w:rPr>
          <w:color w:val="000000" w:themeColor="text1"/>
          <w:sz w:val="24"/>
          <w:szCs w:val="24"/>
        </w:rPr>
        <w:t>)</w:t>
      </w:r>
    </w:p>
    <w:p w14:paraId="1120A8D1" w14:textId="77777777" w:rsidR="004A3695" w:rsidRPr="009453AE" w:rsidRDefault="004A3695" w:rsidP="00867BC6">
      <w:pPr>
        <w:spacing w:before="240" w:after="240" w:line="360" w:lineRule="auto"/>
        <w:jc w:val="both"/>
        <w:rPr>
          <w:color w:val="000000" w:themeColor="text1"/>
          <w:sz w:val="32"/>
          <w:szCs w:val="32"/>
        </w:rPr>
      </w:pPr>
      <w:r w:rsidRPr="009453AE">
        <w:rPr>
          <w:color w:val="000000" w:themeColor="text1"/>
          <w:sz w:val="24"/>
          <w:szCs w:val="24"/>
          <w:shd w:val="clear" w:color="auto" w:fill="FFFFFF"/>
        </w:rPr>
        <w:t xml:space="preserve">Martinez, I., Garcia, F., Veiga, F., Garcia, O.F., Rodrigues, Y. and Serra, E., 2020. Parenting styles, internalization of values and self-esteem: A cross-cultural study in Spain, </w:t>
      </w:r>
      <w:proofErr w:type="gramStart"/>
      <w:r w:rsidRPr="009453AE">
        <w:rPr>
          <w:color w:val="000000" w:themeColor="text1"/>
          <w:sz w:val="24"/>
          <w:szCs w:val="24"/>
          <w:shd w:val="clear" w:color="auto" w:fill="FFFFFF"/>
        </w:rPr>
        <w:t>Portugal</w:t>
      </w:r>
      <w:proofErr w:type="gramEnd"/>
      <w:r w:rsidRPr="009453AE">
        <w:rPr>
          <w:color w:val="000000" w:themeColor="text1"/>
          <w:sz w:val="24"/>
          <w:szCs w:val="24"/>
          <w:shd w:val="clear" w:color="auto" w:fill="FFFFFF"/>
        </w:rPr>
        <w:t xml:space="preserve"> and Brazil. </w:t>
      </w:r>
      <w:r w:rsidRPr="009453AE">
        <w:rPr>
          <w:i/>
          <w:iCs/>
          <w:color w:val="000000" w:themeColor="text1"/>
          <w:sz w:val="24"/>
          <w:szCs w:val="24"/>
          <w:shd w:val="clear" w:color="auto" w:fill="FFFFFF"/>
        </w:rPr>
        <w:t>International Journal of Environmental Research and Public Health</w:t>
      </w:r>
      <w:r w:rsidRPr="009453AE">
        <w:rPr>
          <w:color w:val="000000" w:themeColor="text1"/>
          <w:sz w:val="24"/>
          <w:szCs w:val="24"/>
          <w:shd w:val="clear" w:color="auto" w:fill="FFFFFF"/>
        </w:rPr>
        <w:t>, </w:t>
      </w:r>
      <w:r w:rsidRPr="009453AE">
        <w:rPr>
          <w:i/>
          <w:iCs/>
          <w:color w:val="000000" w:themeColor="text1"/>
          <w:sz w:val="24"/>
          <w:szCs w:val="24"/>
          <w:shd w:val="clear" w:color="auto" w:fill="FFFFFF"/>
        </w:rPr>
        <w:t>17</w:t>
      </w:r>
      <w:r w:rsidRPr="009453AE">
        <w:rPr>
          <w:color w:val="000000" w:themeColor="text1"/>
          <w:sz w:val="24"/>
          <w:szCs w:val="24"/>
          <w:shd w:val="clear" w:color="auto" w:fill="FFFFFF"/>
        </w:rPr>
        <w:t>(7), p.2370.</w:t>
      </w:r>
    </w:p>
    <w:p w14:paraId="2CF91E1D" w14:textId="77777777" w:rsidR="004A3695" w:rsidRPr="009453AE" w:rsidRDefault="004A3695">
      <w:pPr>
        <w:spacing w:before="240" w:after="240" w:line="360" w:lineRule="auto"/>
        <w:jc w:val="both"/>
        <w:rPr>
          <w:color w:val="000000" w:themeColor="text1"/>
          <w:sz w:val="24"/>
          <w:szCs w:val="24"/>
        </w:rPr>
      </w:pPr>
      <w:r w:rsidRPr="009453AE">
        <w:rPr>
          <w:color w:val="000000" w:themeColor="text1"/>
          <w:sz w:val="24"/>
          <w:szCs w:val="24"/>
        </w:rPr>
        <w:t xml:space="preserve">Mondal, M., </w:t>
      </w:r>
      <w:proofErr w:type="spellStart"/>
      <w:r w:rsidRPr="009453AE">
        <w:rPr>
          <w:color w:val="000000" w:themeColor="text1"/>
          <w:sz w:val="24"/>
          <w:szCs w:val="24"/>
        </w:rPr>
        <w:t>Punuru</w:t>
      </w:r>
      <w:proofErr w:type="spellEnd"/>
      <w:r w:rsidRPr="009453AE">
        <w:rPr>
          <w:color w:val="000000" w:themeColor="text1"/>
          <w:sz w:val="24"/>
          <w:szCs w:val="24"/>
        </w:rPr>
        <w:t>, A., Cheng, T.W.S., Vargas, K., Gundry, C., Driggs, N.S., Schill, N., Carlson, N., Bedwell, J., Lorenc, J.Q. and Ghosh, I., 2023. A Tale of Two Cultures: Comparing Interpersonal Information Disclosure Norms on Twitter. Proceedings of the ACM on Human-Computer Interaction, 7(CSCW2), pp.1-40.</w:t>
      </w:r>
    </w:p>
    <w:p w14:paraId="6C04FD3F" w14:textId="77777777" w:rsidR="004A3695" w:rsidRPr="009453AE" w:rsidRDefault="004A3695">
      <w:pPr>
        <w:spacing w:before="240" w:after="240" w:line="360" w:lineRule="auto"/>
        <w:jc w:val="both"/>
        <w:rPr>
          <w:color w:val="000000" w:themeColor="text1"/>
          <w:sz w:val="32"/>
          <w:szCs w:val="32"/>
        </w:rPr>
      </w:pPr>
      <w:r w:rsidRPr="009453AE">
        <w:rPr>
          <w:color w:val="222222"/>
          <w:sz w:val="24"/>
          <w:szCs w:val="24"/>
          <w:shd w:val="clear" w:color="auto" w:fill="FFFFFF"/>
        </w:rPr>
        <w:t xml:space="preserve">Papoutsi, C., </w:t>
      </w:r>
      <w:proofErr w:type="spellStart"/>
      <w:r w:rsidRPr="009453AE">
        <w:rPr>
          <w:color w:val="222222"/>
          <w:sz w:val="24"/>
          <w:szCs w:val="24"/>
          <w:shd w:val="clear" w:color="auto" w:fill="FFFFFF"/>
        </w:rPr>
        <w:t>Drigas</w:t>
      </w:r>
      <w:proofErr w:type="spellEnd"/>
      <w:r w:rsidRPr="009453AE">
        <w:rPr>
          <w:color w:val="222222"/>
          <w:sz w:val="24"/>
          <w:szCs w:val="24"/>
          <w:shd w:val="clear" w:color="auto" w:fill="FFFFFF"/>
        </w:rPr>
        <w:t xml:space="preserve">, A. and </w:t>
      </w:r>
      <w:proofErr w:type="spellStart"/>
      <w:r w:rsidRPr="009453AE">
        <w:rPr>
          <w:color w:val="222222"/>
          <w:sz w:val="24"/>
          <w:szCs w:val="24"/>
          <w:shd w:val="clear" w:color="auto" w:fill="FFFFFF"/>
        </w:rPr>
        <w:t>Skianis</w:t>
      </w:r>
      <w:proofErr w:type="spellEnd"/>
      <w:r w:rsidRPr="009453AE">
        <w:rPr>
          <w:color w:val="222222"/>
          <w:sz w:val="24"/>
          <w:szCs w:val="24"/>
          <w:shd w:val="clear" w:color="auto" w:fill="FFFFFF"/>
        </w:rPr>
        <w:t>, C., 2019. Emotional intelligence as an important asset for HR in organizations: Attitudes and working variables. </w:t>
      </w:r>
      <w:r w:rsidRPr="009453AE">
        <w:rPr>
          <w:i/>
          <w:iCs/>
          <w:color w:val="222222"/>
          <w:sz w:val="24"/>
          <w:szCs w:val="24"/>
          <w:shd w:val="clear" w:color="auto" w:fill="FFFFFF"/>
        </w:rPr>
        <w:t>International Journal of Advanced Corporate Learning</w:t>
      </w:r>
      <w:r w:rsidRPr="009453AE">
        <w:rPr>
          <w:color w:val="222222"/>
          <w:sz w:val="24"/>
          <w:szCs w:val="24"/>
          <w:shd w:val="clear" w:color="auto" w:fill="FFFFFF"/>
        </w:rPr>
        <w:t>, </w:t>
      </w:r>
      <w:r w:rsidRPr="009453AE">
        <w:rPr>
          <w:i/>
          <w:iCs/>
          <w:color w:val="222222"/>
          <w:sz w:val="24"/>
          <w:szCs w:val="24"/>
          <w:shd w:val="clear" w:color="auto" w:fill="FFFFFF"/>
        </w:rPr>
        <w:t>12</w:t>
      </w:r>
      <w:r w:rsidRPr="009453AE">
        <w:rPr>
          <w:color w:val="222222"/>
          <w:sz w:val="24"/>
          <w:szCs w:val="24"/>
          <w:shd w:val="clear" w:color="auto" w:fill="FFFFFF"/>
        </w:rPr>
        <w:t>(2), p.21.</w:t>
      </w:r>
    </w:p>
    <w:p w14:paraId="16745B5E" w14:textId="77777777" w:rsidR="004A3695" w:rsidRPr="009453AE" w:rsidRDefault="004A3695">
      <w:pPr>
        <w:spacing w:before="240" w:after="240" w:line="360" w:lineRule="auto"/>
        <w:jc w:val="both"/>
        <w:rPr>
          <w:color w:val="222222"/>
          <w:sz w:val="24"/>
          <w:szCs w:val="24"/>
          <w:shd w:val="clear" w:color="auto" w:fill="FFFFFF"/>
        </w:rPr>
      </w:pPr>
      <w:proofErr w:type="spellStart"/>
      <w:r w:rsidRPr="009453AE">
        <w:rPr>
          <w:color w:val="222222"/>
          <w:sz w:val="24"/>
          <w:szCs w:val="24"/>
          <w:shd w:val="clear" w:color="auto" w:fill="FFFFFF"/>
        </w:rPr>
        <w:lastRenderedPageBreak/>
        <w:t>Ratasuk</w:t>
      </w:r>
      <w:proofErr w:type="spellEnd"/>
      <w:r w:rsidRPr="009453AE">
        <w:rPr>
          <w:color w:val="222222"/>
          <w:sz w:val="24"/>
          <w:szCs w:val="24"/>
          <w:shd w:val="clear" w:color="auto" w:fill="FFFFFF"/>
        </w:rPr>
        <w:t xml:space="preserve">, A. and </w:t>
      </w:r>
      <w:proofErr w:type="spellStart"/>
      <w:r w:rsidRPr="009453AE">
        <w:rPr>
          <w:color w:val="222222"/>
          <w:sz w:val="24"/>
          <w:szCs w:val="24"/>
          <w:shd w:val="clear" w:color="auto" w:fill="FFFFFF"/>
        </w:rPr>
        <w:t>Charoensukmongkol</w:t>
      </w:r>
      <w:proofErr w:type="spellEnd"/>
      <w:r w:rsidRPr="009453AE">
        <w:rPr>
          <w:color w:val="222222"/>
          <w:sz w:val="24"/>
          <w:szCs w:val="24"/>
          <w:shd w:val="clear" w:color="auto" w:fill="FFFFFF"/>
        </w:rPr>
        <w:t xml:space="preserve">, P., 2020. Does cultural intelligence promote cross-cultural teams' knowledge sharing and innovation in the restaurant </w:t>
      </w:r>
      <w:proofErr w:type="gramStart"/>
      <w:r w:rsidRPr="009453AE">
        <w:rPr>
          <w:color w:val="222222"/>
          <w:sz w:val="24"/>
          <w:szCs w:val="24"/>
          <w:shd w:val="clear" w:color="auto" w:fill="FFFFFF"/>
        </w:rPr>
        <w:t>business?.</w:t>
      </w:r>
      <w:proofErr w:type="gramEnd"/>
      <w:r w:rsidRPr="009453AE">
        <w:rPr>
          <w:color w:val="222222"/>
          <w:sz w:val="24"/>
          <w:szCs w:val="24"/>
          <w:shd w:val="clear" w:color="auto" w:fill="FFFFFF"/>
        </w:rPr>
        <w:t> </w:t>
      </w:r>
      <w:r w:rsidRPr="009453AE">
        <w:rPr>
          <w:i/>
          <w:iCs/>
          <w:color w:val="222222"/>
          <w:sz w:val="24"/>
          <w:szCs w:val="24"/>
          <w:shd w:val="clear" w:color="auto" w:fill="FFFFFF"/>
        </w:rPr>
        <w:t>Asia-Pacific Journal of Business Administration</w:t>
      </w:r>
      <w:r w:rsidRPr="009453AE">
        <w:rPr>
          <w:color w:val="222222"/>
          <w:sz w:val="24"/>
          <w:szCs w:val="24"/>
          <w:shd w:val="clear" w:color="auto" w:fill="FFFFFF"/>
        </w:rPr>
        <w:t>, </w:t>
      </w:r>
      <w:r w:rsidRPr="009453AE">
        <w:rPr>
          <w:i/>
          <w:iCs/>
          <w:color w:val="222222"/>
          <w:sz w:val="24"/>
          <w:szCs w:val="24"/>
          <w:shd w:val="clear" w:color="auto" w:fill="FFFFFF"/>
        </w:rPr>
        <w:t>12</w:t>
      </w:r>
      <w:r w:rsidRPr="009453AE">
        <w:rPr>
          <w:color w:val="222222"/>
          <w:sz w:val="24"/>
          <w:szCs w:val="24"/>
          <w:shd w:val="clear" w:color="auto" w:fill="FFFFFF"/>
        </w:rPr>
        <w:t>(2), pp.183-203.</w:t>
      </w:r>
    </w:p>
    <w:p w14:paraId="08E1D3D5" w14:textId="77777777" w:rsidR="004A3695" w:rsidRPr="009453AE" w:rsidRDefault="004A3695">
      <w:pPr>
        <w:spacing w:before="240" w:after="240" w:line="360" w:lineRule="auto"/>
        <w:jc w:val="both"/>
        <w:rPr>
          <w:color w:val="222222"/>
          <w:sz w:val="24"/>
          <w:szCs w:val="24"/>
          <w:shd w:val="clear" w:color="auto" w:fill="FFFFFF"/>
        </w:rPr>
      </w:pPr>
      <w:r w:rsidRPr="009453AE">
        <w:rPr>
          <w:color w:val="222222"/>
          <w:sz w:val="24"/>
          <w:szCs w:val="24"/>
          <w:shd w:val="clear" w:color="auto" w:fill="FFFFFF"/>
        </w:rPr>
        <w:t>Stoyanova-</w:t>
      </w:r>
      <w:proofErr w:type="spellStart"/>
      <w:r w:rsidRPr="009453AE">
        <w:rPr>
          <w:color w:val="222222"/>
          <w:sz w:val="24"/>
          <w:szCs w:val="24"/>
          <w:shd w:val="clear" w:color="auto" w:fill="FFFFFF"/>
        </w:rPr>
        <w:t>Bozhkova</w:t>
      </w:r>
      <w:proofErr w:type="spellEnd"/>
      <w:r w:rsidRPr="009453AE">
        <w:rPr>
          <w:color w:val="222222"/>
          <w:sz w:val="24"/>
          <w:szCs w:val="24"/>
          <w:shd w:val="clear" w:color="auto" w:fill="FFFFFF"/>
        </w:rPr>
        <w:t xml:space="preserve">, S., </w:t>
      </w:r>
      <w:proofErr w:type="spellStart"/>
      <w:r w:rsidRPr="009453AE">
        <w:rPr>
          <w:color w:val="222222"/>
          <w:sz w:val="24"/>
          <w:szCs w:val="24"/>
          <w:shd w:val="clear" w:color="auto" w:fill="FFFFFF"/>
        </w:rPr>
        <w:t>Paskova</w:t>
      </w:r>
      <w:proofErr w:type="spellEnd"/>
      <w:r w:rsidRPr="009453AE">
        <w:rPr>
          <w:color w:val="222222"/>
          <w:sz w:val="24"/>
          <w:szCs w:val="24"/>
          <w:shd w:val="clear" w:color="auto" w:fill="FFFFFF"/>
        </w:rPr>
        <w:t xml:space="preserve">, T. and </w:t>
      </w:r>
      <w:proofErr w:type="spellStart"/>
      <w:r w:rsidRPr="009453AE">
        <w:rPr>
          <w:color w:val="222222"/>
          <w:sz w:val="24"/>
          <w:szCs w:val="24"/>
          <w:shd w:val="clear" w:color="auto" w:fill="FFFFFF"/>
        </w:rPr>
        <w:t>Buhalis</w:t>
      </w:r>
      <w:proofErr w:type="spellEnd"/>
      <w:r w:rsidRPr="009453AE">
        <w:rPr>
          <w:color w:val="222222"/>
          <w:sz w:val="24"/>
          <w:szCs w:val="24"/>
          <w:shd w:val="clear" w:color="auto" w:fill="FFFFFF"/>
        </w:rPr>
        <w:t>, D., 2022. Emotional intelligence: a competitive advantage for tourism and hospitality managers. </w:t>
      </w:r>
      <w:r w:rsidRPr="009453AE">
        <w:rPr>
          <w:i/>
          <w:iCs/>
          <w:color w:val="222222"/>
          <w:sz w:val="24"/>
          <w:szCs w:val="24"/>
          <w:shd w:val="clear" w:color="auto" w:fill="FFFFFF"/>
        </w:rPr>
        <w:t>Tourism Recreation Research</w:t>
      </w:r>
      <w:r w:rsidRPr="009453AE">
        <w:rPr>
          <w:color w:val="222222"/>
          <w:sz w:val="24"/>
          <w:szCs w:val="24"/>
          <w:shd w:val="clear" w:color="auto" w:fill="FFFFFF"/>
        </w:rPr>
        <w:t>, </w:t>
      </w:r>
      <w:r w:rsidRPr="009453AE">
        <w:rPr>
          <w:i/>
          <w:iCs/>
          <w:color w:val="222222"/>
          <w:sz w:val="24"/>
          <w:szCs w:val="24"/>
          <w:shd w:val="clear" w:color="auto" w:fill="FFFFFF"/>
        </w:rPr>
        <w:t>47</w:t>
      </w:r>
      <w:r w:rsidRPr="009453AE">
        <w:rPr>
          <w:color w:val="222222"/>
          <w:sz w:val="24"/>
          <w:szCs w:val="24"/>
          <w:shd w:val="clear" w:color="auto" w:fill="FFFFFF"/>
        </w:rPr>
        <w:t>(4), pp.359-371.</w:t>
      </w:r>
    </w:p>
    <w:p w14:paraId="1E7D9C61" w14:textId="1C48F6F7" w:rsidR="00487CA7" w:rsidRPr="009453AE" w:rsidRDefault="00487CA7">
      <w:pPr>
        <w:spacing w:before="240" w:after="240" w:line="360" w:lineRule="auto"/>
        <w:jc w:val="both"/>
        <w:rPr>
          <w:sz w:val="24"/>
          <w:szCs w:val="24"/>
        </w:rPr>
      </w:pPr>
    </w:p>
    <w:sectPr w:rsidR="00487CA7" w:rsidRPr="009453AE" w:rsidSect="00F75761">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7CD39" w14:textId="77777777" w:rsidR="00D02CFC" w:rsidRDefault="00D02CFC" w:rsidP="000E1F10">
      <w:pPr>
        <w:spacing w:line="240" w:lineRule="auto"/>
      </w:pPr>
      <w:r>
        <w:separator/>
      </w:r>
    </w:p>
  </w:endnote>
  <w:endnote w:type="continuationSeparator" w:id="0">
    <w:p w14:paraId="2623C6AD" w14:textId="77777777" w:rsidR="00D02CFC" w:rsidRDefault="00D02CFC" w:rsidP="000E1F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2991871"/>
      <w:docPartObj>
        <w:docPartGallery w:val="Page Numbers (Bottom of Page)"/>
        <w:docPartUnique/>
      </w:docPartObj>
    </w:sdtPr>
    <w:sdtEndPr>
      <w:rPr>
        <w:noProof/>
        <w:sz w:val="20"/>
        <w:szCs w:val="20"/>
      </w:rPr>
    </w:sdtEndPr>
    <w:sdtContent>
      <w:p w14:paraId="1AD37886" w14:textId="2D959D20" w:rsidR="000E1F10" w:rsidRPr="000E1F10" w:rsidRDefault="000E1F10">
        <w:pPr>
          <w:pStyle w:val="Footer"/>
          <w:jc w:val="right"/>
          <w:rPr>
            <w:sz w:val="20"/>
            <w:szCs w:val="20"/>
          </w:rPr>
        </w:pPr>
        <w:r w:rsidRPr="000E1F10">
          <w:rPr>
            <w:sz w:val="20"/>
            <w:szCs w:val="20"/>
          </w:rPr>
          <w:fldChar w:fldCharType="begin"/>
        </w:r>
        <w:r w:rsidRPr="000E1F10">
          <w:rPr>
            <w:sz w:val="20"/>
            <w:szCs w:val="20"/>
          </w:rPr>
          <w:instrText xml:space="preserve"> PAGE   \* MERGEFORMAT </w:instrText>
        </w:r>
        <w:r w:rsidRPr="000E1F10">
          <w:rPr>
            <w:sz w:val="20"/>
            <w:szCs w:val="20"/>
          </w:rPr>
          <w:fldChar w:fldCharType="separate"/>
        </w:r>
        <w:r w:rsidRPr="000E1F10">
          <w:rPr>
            <w:noProof/>
            <w:sz w:val="20"/>
            <w:szCs w:val="20"/>
          </w:rPr>
          <w:t>2</w:t>
        </w:r>
        <w:r w:rsidRPr="000E1F10">
          <w:rPr>
            <w:noProof/>
            <w:sz w:val="20"/>
            <w:szCs w:val="20"/>
          </w:rPr>
          <w:fldChar w:fldCharType="end"/>
        </w:r>
      </w:p>
    </w:sdtContent>
  </w:sdt>
  <w:p w14:paraId="0D2515CA" w14:textId="77777777" w:rsidR="000E1F10" w:rsidRDefault="000E1F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FABBFD" w14:textId="77777777" w:rsidR="00D02CFC" w:rsidRDefault="00D02CFC" w:rsidP="000E1F10">
      <w:pPr>
        <w:spacing w:line="240" w:lineRule="auto"/>
      </w:pPr>
      <w:r>
        <w:separator/>
      </w:r>
    </w:p>
  </w:footnote>
  <w:footnote w:type="continuationSeparator" w:id="0">
    <w:p w14:paraId="527F0639" w14:textId="77777777" w:rsidR="00D02CFC" w:rsidRDefault="00D02CFC" w:rsidP="000E1F1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D4075B"/>
    <w:multiLevelType w:val="multilevel"/>
    <w:tmpl w:val="C7B26A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A2636A8"/>
    <w:multiLevelType w:val="multilevel"/>
    <w:tmpl w:val="063469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F8F3592"/>
    <w:multiLevelType w:val="multilevel"/>
    <w:tmpl w:val="DFE014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6F4751A"/>
    <w:multiLevelType w:val="multilevel"/>
    <w:tmpl w:val="4C9A13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CDA33A5"/>
    <w:multiLevelType w:val="multilevel"/>
    <w:tmpl w:val="EB7C85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F3253F4"/>
    <w:multiLevelType w:val="multilevel"/>
    <w:tmpl w:val="DA604C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CB758DE"/>
    <w:multiLevelType w:val="multilevel"/>
    <w:tmpl w:val="06ECDC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26781519">
    <w:abstractNumId w:val="1"/>
  </w:num>
  <w:num w:numId="2" w16cid:durableId="540091453">
    <w:abstractNumId w:val="5"/>
  </w:num>
  <w:num w:numId="3" w16cid:durableId="817040267">
    <w:abstractNumId w:val="6"/>
  </w:num>
  <w:num w:numId="4" w16cid:durableId="270210762">
    <w:abstractNumId w:val="4"/>
  </w:num>
  <w:num w:numId="5" w16cid:durableId="1834299794">
    <w:abstractNumId w:val="3"/>
  </w:num>
  <w:num w:numId="6" w16cid:durableId="364066802">
    <w:abstractNumId w:val="0"/>
  </w:num>
  <w:num w:numId="7" w16cid:durableId="20219264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58AE"/>
    <w:rsid w:val="000A2961"/>
    <w:rsid w:val="000C79D2"/>
    <w:rsid w:val="000E1F10"/>
    <w:rsid w:val="00167175"/>
    <w:rsid w:val="001916AD"/>
    <w:rsid w:val="002A3957"/>
    <w:rsid w:val="003045FB"/>
    <w:rsid w:val="00313DDC"/>
    <w:rsid w:val="003B47EA"/>
    <w:rsid w:val="00453438"/>
    <w:rsid w:val="004757D6"/>
    <w:rsid w:val="00480EA9"/>
    <w:rsid w:val="00487CA7"/>
    <w:rsid w:val="004A07AF"/>
    <w:rsid w:val="004A3695"/>
    <w:rsid w:val="004E2CA5"/>
    <w:rsid w:val="00523D8B"/>
    <w:rsid w:val="00563068"/>
    <w:rsid w:val="0058473B"/>
    <w:rsid w:val="005F2E90"/>
    <w:rsid w:val="00654C27"/>
    <w:rsid w:val="007007E6"/>
    <w:rsid w:val="007458AE"/>
    <w:rsid w:val="0083057E"/>
    <w:rsid w:val="0086332C"/>
    <w:rsid w:val="00867BC6"/>
    <w:rsid w:val="008E0D9E"/>
    <w:rsid w:val="00941A8D"/>
    <w:rsid w:val="009453AE"/>
    <w:rsid w:val="00974F57"/>
    <w:rsid w:val="009A1301"/>
    <w:rsid w:val="009A5B7C"/>
    <w:rsid w:val="00A16326"/>
    <w:rsid w:val="00A654D3"/>
    <w:rsid w:val="00A86982"/>
    <w:rsid w:val="00A9271F"/>
    <w:rsid w:val="00AF1074"/>
    <w:rsid w:val="00C87100"/>
    <w:rsid w:val="00CA2975"/>
    <w:rsid w:val="00CD3983"/>
    <w:rsid w:val="00D02CFC"/>
    <w:rsid w:val="00D0422E"/>
    <w:rsid w:val="00D30058"/>
    <w:rsid w:val="00DC49E7"/>
    <w:rsid w:val="00DE5870"/>
    <w:rsid w:val="00DF70D1"/>
    <w:rsid w:val="00F03EE6"/>
    <w:rsid w:val="00F75761"/>
    <w:rsid w:val="00FB07DC"/>
    <w:rsid w:val="00FC19E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568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sz w:val="28"/>
      <w:szCs w:val="28"/>
    </w:rPr>
  </w:style>
  <w:style w:type="paragraph" w:styleId="Heading2">
    <w:name w:val="heading 2"/>
    <w:basedOn w:val="Normal"/>
    <w:next w:val="Normal"/>
    <w:uiPriority w:val="9"/>
    <w:unhideWhenUsed/>
    <w:qFormat/>
    <w:pPr>
      <w:keepNext/>
      <w:keepLines/>
      <w:spacing w:line="360" w:lineRule="auto"/>
      <w:jc w:val="both"/>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2A395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A3957"/>
    <w:pPr>
      <w:spacing w:after="100"/>
    </w:pPr>
  </w:style>
  <w:style w:type="paragraph" w:styleId="TOC2">
    <w:name w:val="toc 2"/>
    <w:basedOn w:val="Normal"/>
    <w:next w:val="Normal"/>
    <w:autoRedefine/>
    <w:uiPriority w:val="39"/>
    <w:unhideWhenUsed/>
    <w:rsid w:val="002A3957"/>
    <w:pPr>
      <w:spacing w:after="100"/>
      <w:ind w:left="220"/>
    </w:pPr>
  </w:style>
  <w:style w:type="character" w:styleId="Hyperlink">
    <w:name w:val="Hyperlink"/>
    <w:basedOn w:val="DefaultParagraphFont"/>
    <w:uiPriority w:val="99"/>
    <w:unhideWhenUsed/>
    <w:rsid w:val="002A3957"/>
    <w:rPr>
      <w:color w:val="0000FF" w:themeColor="hyperlink"/>
      <w:u w:val="single"/>
    </w:rPr>
  </w:style>
  <w:style w:type="paragraph" w:styleId="Header">
    <w:name w:val="header"/>
    <w:basedOn w:val="Normal"/>
    <w:link w:val="HeaderChar"/>
    <w:uiPriority w:val="99"/>
    <w:unhideWhenUsed/>
    <w:rsid w:val="000E1F10"/>
    <w:pPr>
      <w:tabs>
        <w:tab w:val="center" w:pos="4513"/>
        <w:tab w:val="right" w:pos="9026"/>
      </w:tabs>
      <w:spacing w:line="240" w:lineRule="auto"/>
    </w:pPr>
  </w:style>
  <w:style w:type="character" w:customStyle="1" w:styleId="HeaderChar">
    <w:name w:val="Header Char"/>
    <w:basedOn w:val="DefaultParagraphFont"/>
    <w:link w:val="Header"/>
    <w:uiPriority w:val="99"/>
    <w:rsid w:val="000E1F10"/>
  </w:style>
  <w:style w:type="paragraph" w:styleId="Footer">
    <w:name w:val="footer"/>
    <w:basedOn w:val="Normal"/>
    <w:link w:val="FooterChar"/>
    <w:uiPriority w:val="99"/>
    <w:unhideWhenUsed/>
    <w:rsid w:val="000E1F10"/>
    <w:pPr>
      <w:tabs>
        <w:tab w:val="center" w:pos="4513"/>
        <w:tab w:val="right" w:pos="9026"/>
      </w:tabs>
      <w:spacing w:line="240" w:lineRule="auto"/>
    </w:pPr>
  </w:style>
  <w:style w:type="character" w:customStyle="1" w:styleId="FooterChar">
    <w:name w:val="Footer Char"/>
    <w:basedOn w:val="DefaultParagraphFont"/>
    <w:link w:val="Footer"/>
    <w:uiPriority w:val="99"/>
    <w:rsid w:val="000E1F10"/>
  </w:style>
  <w:style w:type="character" w:styleId="UnresolvedMention">
    <w:name w:val="Unresolved Mention"/>
    <w:basedOn w:val="DefaultParagraphFont"/>
    <w:uiPriority w:val="99"/>
    <w:semiHidden/>
    <w:unhideWhenUsed/>
    <w:rsid w:val="004E2C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661652">
      <w:bodyDiv w:val="1"/>
      <w:marLeft w:val="0"/>
      <w:marRight w:val="0"/>
      <w:marTop w:val="0"/>
      <w:marBottom w:val="0"/>
      <w:divBdr>
        <w:top w:val="none" w:sz="0" w:space="0" w:color="auto"/>
        <w:left w:val="none" w:sz="0" w:space="0" w:color="auto"/>
        <w:bottom w:val="none" w:sz="0" w:space="0" w:color="auto"/>
        <w:right w:val="none" w:sz="0" w:space="0" w:color="auto"/>
      </w:divBdr>
    </w:div>
    <w:div w:id="324432225">
      <w:bodyDiv w:val="1"/>
      <w:marLeft w:val="0"/>
      <w:marRight w:val="0"/>
      <w:marTop w:val="0"/>
      <w:marBottom w:val="0"/>
      <w:divBdr>
        <w:top w:val="none" w:sz="0" w:space="0" w:color="auto"/>
        <w:left w:val="none" w:sz="0" w:space="0" w:color="auto"/>
        <w:bottom w:val="none" w:sz="0" w:space="0" w:color="auto"/>
        <w:right w:val="none" w:sz="0" w:space="0" w:color="auto"/>
      </w:divBdr>
    </w:div>
    <w:div w:id="689378804">
      <w:bodyDiv w:val="1"/>
      <w:marLeft w:val="0"/>
      <w:marRight w:val="0"/>
      <w:marTop w:val="0"/>
      <w:marBottom w:val="0"/>
      <w:divBdr>
        <w:top w:val="none" w:sz="0" w:space="0" w:color="auto"/>
        <w:left w:val="none" w:sz="0" w:space="0" w:color="auto"/>
        <w:bottom w:val="none" w:sz="0" w:space="0" w:color="auto"/>
        <w:right w:val="none" w:sz="0" w:space="0" w:color="auto"/>
      </w:divBdr>
    </w:div>
    <w:div w:id="769200526">
      <w:bodyDiv w:val="1"/>
      <w:marLeft w:val="0"/>
      <w:marRight w:val="0"/>
      <w:marTop w:val="0"/>
      <w:marBottom w:val="0"/>
      <w:divBdr>
        <w:top w:val="none" w:sz="0" w:space="0" w:color="auto"/>
        <w:left w:val="none" w:sz="0" w:space="0" w:color="auto"/>
        <w:bottom w:val="none" w:sz="0" w:space="0" w:color="auto"/>
        <w:right w:val="none" w:sz="0" w:space="0" w:color="auto"/>
      </w:divBdr>
    </w:div>
    <w:div w:id="1296568521">
      <w:bodyDiv w:val="1"/>
      <w:marLeft w:val="0"/>
      <w:marRight w:val="0"/>
      <w:marTop w:val="0"/>
      <w:marBottom w:val="0"/>
      <w:divBdr>
        <w:top w:val="none" w:sz="0" w:space="0" w:color="auto"/>
        <w:left w:val="none" w:sz="0" w:space="0" w:color="auto"/>
        <w:bottom w:val="none" w:sz="0" w:space="0" w:color="auto"/>
        <w:right w:val="none" w:sz="0" w:space="0" w:color="auto"/>
      </w:divBdr>
    </w:div>
    <w:div w:id="2072385763">
      <w:bodyDiv w:val="1"/>
      <w:marLeft w:val="0"/>
      <w:marRight w:val="0"/>
      <w:marTop w:val="0"/>
      <w:marBottom w:val="0"/>
      <w:divBdr>
        <w:top w:val="none" w:sz="0" w:space="0" w:color="auto"/>
        <w:left w:val="none" w:sz="0" w:space="0" w:color="auto"/>
        <w:bottom w:val="none" w:sz="0" w:space="0" w:color="auto"/>
        <w:right w:val="none" w:sz="0" w:space="0" w:color="auto"/>
      </w:divBdr>
    </w:div>
    <w:div w:id="21446934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ssuu.com/theolivepress/docs/1-56_a52b9a017ba3c1" TargetMode="External"/><Relationship Id="rId5" Type="http://schemas.openxmlformats.org/officeDocument/2006/relationships/webSettings" Target="webSettings.xml"/><Relationship Id="rId10" Type="http://schemas.openxmlformats.org/officeDocument/2006/relationships/hyperlink" Target="https://www.ine.es/en/daco/daco42/frontur/frontur0423_en.pdf" TargetMode="External"/><Relationship Id="rId4" Type="http://schemas.openxmlformats.org/officeDocument/2006/relationships/settings" Target="settings.xml"/><Relationship Id="rId9" Type="http://schemas.openxmlformats.org/officeDocument/2006/relationships/hyperlink" Target="https://www.imf.org/en/News/Articles/2020/11/12/na111320-five-charts-on-spains-economy-and-response-to-covid-1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3322ED-634D-4F5F-97B5-59F03671C1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1761</Words>
  <Characters>10041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2023-10-18T10:21:00Z</dcterms:created>
  <dcterms:modified xsi:type="dcterms:W3CDTF">2023-11-08T10:58:00Z</dcterms:modified>
</cp:coreProperties>
</file>