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3"/>
        <w:gridCol w:w="440"/>
        <w:gridCol w:w="912"/>
        <w:gridCol w:w="1560"/>
        <w:gridCol w:w="821"/>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BF4073" w:rsidP="00A21DE8">
            <w:pPr>
              <w:spacing w:before="120" w:after="120"/>
              <w:jc w:val="both"/>
              <w:rPr>
                <w:rFonts w:ascii="Arial" w:hAnsi="Arial" w:cs="Arial"/>
                <w:b/>
                <w:sz w:val="22"/>
                <w:szCs w:val="22"/>
              </w:rPr>
            </w:pPr>
            <w:r>
              <w:rPr>
                <w:rFonts w:ascii="Arial" w:hAnsi="Arial" w:cs="Arial"/>
                <w:b/>
                <w:sz w:val="22"/>
                <w:szCs w:val="22"/>
              </w:rPr>
              <w:t>BA Advocacy</w:t>
            </w:r>
          </w:p>
        </w:tc>
      </w:tr>
      <w:tr w:rsidR="008F1308" w:rsidRPr="00A406E5" w:rsidTr="00A628C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BF4073" w:rsidP="00A21DE8">
            <w:pPr>
              <w:spacing w:before="120" w:after="120"/>
              <w:jc w:val="both"/>
              <w:rPr>
                <w:rFonts w:ascii="Arial" w:hAnsi="Arial" w:cs="Arial"/>
                <w:b/>
                <w:sz w:val="22"/>
                <w:szCs w:val="22"/>
              </w:rPr>
            </w:pPr>
            <w:r>
              <w:rPr>
                <w:rFonts w:ascii="Arial" w:hAnsi="Arial" w:cs="Arial"/>
                <w:b/>
                <w:sz w:val="22"/>
                <w:szCs w:val="22"/>
              </w:rPr>
              <w:t>Professional Practice in Advocacy</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Default="00BF4073" w:rsidP="00152E9D">
            <w:pPr>
              <w:spacing w:before="120" w:after="120"/>
              <w:jc w:val="both"/>
              <w:rPr>
                <w:rFonts w:ascii="Arial" w:hAnsi="Arial" w:cs="Arial"/>
                <w:b/>
                <w:sz w:val="22"/>
                <w:szCs w:val="22"/>
              </w:rPr>
            </w:pPr>
            <w:r>
              <w:rPr>
                <w:rFonts w:ascii="Arial" w:hAnsi="Arial" w:cs="Arial"/>
                <w:b/>
                <w:sz w:val="22"/>
                <w:szCs w:val="22"/>
              </w:rPr>
              <w:t>ECAY5002</w:t>
            </w:r>
            <w:r w:rsidR="00CE1949">
              <w:rPr>
                <w:rFonts w:ascii="Arial" w:hAnsi="Arial" w:cs="Arial"/>
                <w:b/>
                <w:sz w:val="22"/>
                <w:szCs w:val="22"/>
              </w:rPr>
              <w:t xml:space="preserve"> </w:t>
            </w:r>
          </w:p>
          <w:p w:rsidR="00CE1949" w:rsidRPr="00A406E5" w:rsidRDefault="00CE1949" w:rsidP="00152E9D">
            <w:pPr>
              <w:spacing w:before="120" w:after="120"/>
              <w:jc w:val="both"/>
              <w:rPr>
                <w:rFonts w:ascii="Arial" w:hAnsi="Arial" w:cs="Arial"/>
                <w:b/>
                <w:sz w:val="22"/>
                <w:szCs w:val="22"/>
              </w:rPr>
            </w:pPr>
            <w:r>
              <w:rPr>
                <w:rFonts w:ascii="Arial" w:hAnsi="Arial" w:cs="Arial"/>
                <w:b/>
                <w:sz w:val="22"/>
                <w:szCs w:val="22"/>
              </w:rPr>
              <w:t xml:space="preserve">Assessment </w:t>
            </w:r>
            <w:r w:rsidR="002E5862">
              <w:rPr>
                <w:rFonts w:ascii="Arial" w:hAnsi="Arial" w:cs="Arial"/>
                <w:b/>
                <w:sz w:val="22"/>
                <w:szCs w:val="22"/>
              </w:rPr>
              <w:t>2</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2E5862" w:rsidP="00E51AAC">
            <w:pPr>
              <w:spacing w:before="120" w:after="120"/>
              <w:jc w:val="both"/>
              <w:rPr>
                <w:rFonts w:ascii="Arial" w:hAnsi="Arial" w:cs="Arial"/>
                <w:b/>
                <w:sz w:val="22"/>
                <w:szCs w:val="22"/>
              </w:rPr>
            </w:pPr>
            <w:r>
              <w:rPr>
                <w:rFonts w:ascii="Arial" w:hAnsi="Arial" w:cs="Arial"/>
                <w:b/>
                <w:sz w:val="22"/>
                <w:szCs w:val="22"/>
              </w:rPr>
              <w:t>4</w:t>
            </w:r>
            <w:r w:rsidR="00BF4073">
              <w:rPr>
                <w:rFonts w:ascii="Arial" w:hAnsi="Arial" w:cs="Arial"/>
                <w:b/>
                <w:sz w:val="22"/>
                <w:szCs w:val="22"/>
              </w:rPr>
              <w:t>0%</w:t>
            </w:r>
          </w:p>
        </w:tc>
      </w:tr>
      <w:tr w:rsidR="00DB116D" w:rsidRPr="00A406E5" w:rsidTr="008F1308">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gridSpan w:val="3"/>
          </w:tcPr>
          <w:p w:rsidR="006F496B" w:rsidRPr="00A406E5" w:rsidRDefault="00BF4073" w:rsidP="00E51AAC">
            <w:pPr>
              <w:spacing w:before="120" w:after="120"/>
              <w:jc w:val="both"/>
              <w:rPr>
                <w:rFonts w:ascii="Arial" w:hAnsi="Arial" w:cs="Arial"/>
                <w:b/>
                <w:sz w:val="22"/>
                <w:szCs w:val="22"/>
              </w:rPr>
            </w:pPr>
            <w:r>
              <w:rPr>
                <w:rFonts w:ascii="Arial" w:hAnsi="Arial" w:cs="Arial"/>
                <w:b/>
                <w:sz w:val="22"/>
                <w:szCs w:val="22"/>
              </w:rPr>
              <w:t>P Morgan</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BF4073" w:rsidP="00E51AAC">
            <w:pPr>
              <w:spacing w:before="120" w:after="120"/>
              <w:jc w:val="both"/>
              <w:rPr>
                <w:rFonts w:ascii="Arial" w:hAnsi="Arial" w:cs="Arial"/>
                <w:b/>
                <w:sz w:val="22"/>
                <w:szCs w:val="22"/>
              </w:rPr>
            </w:pPr>
            <w:r>
              <w:rPr>
                <w:rFonts w:ascii="Arial" w:hAnsi="Arial" w:cs="Arial"/>
                <w:b/>
                <w:sz w:val="22"/>
                <w:szCs w:val="22"/>
              </w:rPr>
              <w:t>CHH, PM, JD</w:t>
            </w:r>
          </w:p>
        </w:tc>
      </w:tr>
      <w:tr w:rsidR="000A19C0" w:rsidRPr="00A406E5" w:rsidTr="005F6923">
        <w:tc>
          <w:tcPr>
            <w:tcW w:w="2093" w:type="dxa"/>
            <w:gridSpan w:val="2"/>
            <w:shd w:val="pct15" w:color="auto" w:fill="auto"/>
          </w:tcPr>
          <w:p w:rsidR="000A19C0" w:rsidRPr="00A406E5" w:rsidRDefault="000A19C0"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0A19C0" w:rsidRDefault="00BF4073" w:rsidP="00E51AAC">
            <w:pPr>
              <w:spacing w:before="120" w:after="120"/>
              <w:jc w:val="both"/>
              <w:rPr>
                <w:rFonts w:ascii="Arial" w:hAnsi="Arial" w:cs="Arial"/>
                <w:b/>
                <w:sz w:val="22"/>
                <w:szCs w:val="22"/>
              </w:rPr>
            </w:pPr>
            <w:r>
              <w:rPr>
                <w:rFonts w:ascii="Arial" w:hAnsi="Arial" w:cs="Arial"/>
                <w:b/>
                <w:sz w:val="22"/>
                <w:szCs w:val="22"/>
              </w:rPr>
              <w:t xml:space="preserve">Critically explore </w:t>
            </w:r>
            <w:r w:rsidR="002E5862">
              <w:rPr>
                <w:rFonts w:ascii="Arial" w:hAnsi="Arial" w:cs="Arial"/>
                <w:b/>
                <w:sz w:val="22"/>
                <w:szCs w:val="22"/>
              </w:rPr>
              <w:t>the skills required to ensure professional practice within advocacy; make reference to theory, policy in practice.</w:t>
            </w:r>
          </w:p>
          <w:p w:rsidR="000A19C0" w:rsidRPr="00A406E5" w:rsidRDefault="000A19C0" w:rsidP="00E51AAC">
            <w:pPr>
              <w:spacing w:before="120" w:after="120"/>
              <w:jc w:val="both"/>
              <w:rPr>
                <w:rFonts w:ascii="Arial" w:hAnsi="Arial" w:cs="Arial"/>
                <w:b/>
                <w:sz w:val="22"/>
                <w:szCs w:val="22"/>
              </w:rPr>
            </w:pPr>
          </w:p>
        </w:tc>
      </w:tr>
      <w:tr w:rsidR="000A19C0" w:rsidRPr="00A406E5" w:rsidTr="00DD6C46">
        <w:tc>
          <w:tcPr>
            <w:tcW w:w="1653" w:type="dxa"/>
            <w:shd w:val="pct15" w:color="auto" w:fill="auto"/>
          </w:tcPr>
          <w:p w:rsidR="000A19C0" w:rsidRPr="00A406E5" w:rsidRDefault="000A19C0"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1352" w:type="dxa"/>
            <w:gridSpan w:val="2"/>
            <w:shd w:val="clear" w:color="auto" w:fill="auto"/>
          </w:tcPr>
          <w:p w:rsidR="000A19C0" w:rsidRPr="00A406E5" w:rsidRDefault="002E5862" w:rsidP="002E5862">
            <w:pPr>
              <w:spacing w:before="120" w:after="120"/>
              <w:rPr>
                <w:rFonts w:ascii="Arial" w:hAnsi="Arial" w:cs="Arial"/>
                <w:b/>
                <w:sz w:val="22"/>
                <w:szCs w:val="22"/>
              </w:rPr>
            </w:pPr>
            <w:r>
              <w:rPr>
                <w:rFonts w:ascii="Arial" w:hAnsi="Arial" w:cs="Arial"/>
                <w:b/>
                <w:sz w:val="22"/>
                <w:szCs w:val="22"/>
              </w:rPr>
              <w:t>15 min. Seminar</w:t>
            </w:r>
          </w:p>
        </w:tc>
        <w:tc>
          <w:tcPr>
            <w:tcW w:w="1560" w:type="dxa"/>
            <w:shd w:val="pct15" w:color="auto" w:fill="auto"/>
          </w:tcPr>
          <w:p w:rsidR="000A19C0" w:rsidRPr="00A406E5" w:rsidRDefault="000A19C0" w:rsidP="005F057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049" w:type="dxa"/>
            <w:gridSpan w:val="2"/>
            <w:shd w:val="clear" w:color="auto" w:fill="auto"/>
          </w:tcPr>
          <w:p w:rsidR="005C3849" w:rsidRDefault="005C3849" w:rsidP="005F0579">
            <w:pPr>
              <w:spacing w:before="120" w:after="120"/>
              <w:jc w:val="both"/>
              <w:rPr>
                <w:rFonts w:ascii="Arial" w:hAnsi="Arial" w:cs="Arial"/>
                <w:b/>
                <w:color w:val="FF0000"/>
                <w:sz w:val="22"/>
                <w:szCs w:val="22"/>
              </w:rPr>
            </w:pPr>
            <w:r>
              <w:rPr>
                <w:rFonts w:ascii="Arial" w:hAnsi="Arial" w:cs="Arial"/>
                <w:b/>
                <w:color w:val="FF0000"/>
                <w:sz w:val="22"/>
                <w:szCs w:val="22"/>
              </w:rPr>
              <w:t>11</w:t>
            </w:r>
            <w:r w:rsidRPr="005C3849">
              <w:rPr>
                <w:rFonts w:ascii="Arial" w:hAnsi="Arial" w:cs="Arial"/>
                <w:b/>
                <w:color w:val="FF0000"/>
                <w:sz w:val="22"/>
                <w:szCs w:val="22"/>
                <w:vertAlign w:val="superscript"/>
              </w:rPr>
              <w:t>th</w:t>
            </w:r>
            <w:r>
              <w:rPr>
                <w:rFonts w:ascii="Arial" w:hAnsi="Arial" w:cs="Arial"/>
                <w:b/>
                <w:color w:val="FF0000"/>
                <w:sz w:val="22"/>
                <w:szCs w:val="22"/>
              </w:rPr>
              <w:t xml:space="preserve"> May 2020</w:t>
            </w:r>
          </w:p>
          <w:p w:rsidR="002E5862" w:rsidRPr="00A406E5" w:rsidRDefault="005C3849" w:rsidP="005F0579">
            <w:pPr>
              <w:spacing w:before="120" w:after="120"/>
              <w:jc w:val="both"/>
              <w:rPr>
                <w:rFonts w:ascii="Arial" w:hAnsi="Arial" w:cs="Arial"/>
                <w:b/>
                <w:sz w:val="22"/>
                <w:szCs w:val="22"/>
              </w:rPr>
            </w:pPr>
            <w:r>
              <w:rPr>
                <w:rFonts w:ascii="Arial" w:hAnsi="Arial" w:cs="Arial"/>
                <w:b/>
                <w:color w:val="FF0000"/>
                <w:sz w:val="22"/>
                <w:szCs w:val="22"/>
              </w:rPr>
              <w:t>Video Presentations</w:t>
            </w:r>
            <w:r w:rsidR="002E5862" w:rsidRPr="005C3849">
              <w:rPr>
                <w:rFonts w:ascii="Arial" w:hAnsi="Arial" w:cs="Arial"/>
                <w:b/>
                <w:color w:val="FF0000"/>
                <w:sz w:val="22"/>
                <w:szCs w:val="22"/>
              </w:rPr>
              <w:t xml:space="preserve"> </w:t>
            </w:r>
          </w:p>
        </w:tc>
        <w:tc>
          <w:tcPr>
            <w:tcW w:w="1654" w:type="dxa"/>
            <w:gridSpan w:val="2"/>
            <w:shd w:val="pct15" w:color="auto" w:fill="auto"/>
          </w:tcPr>
          <w:p w:rsidR="000A19C0" w:rsidRPr="00A406E5" w:rsidRDefault="000A19C0" w:rsidP="005F057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A19C0" w:rsidRPr="00A406E5" w:rsidRDefault="005C3849" w:rsidP="002E5862">
            <w:pPr>
              <w:spacing w:before="120" w:after="120"/>
              <w:jc w:val="both"/>
              <w:rPr>
                <w:rFonts w:ascii="Arial" w:hAnsi="Arial" w:cs="Arial"/>
                <w:b/>
                <w:sz w:val="22"/>
                <w:szCs w:val="22"/>
              </w:rPr>
            </w:pPr>
            <w:r>
              <w:rPr>
                <w:rFonts w:ascii="Arial" w:hAnsi="Arial" w:cs="Arial"/>
                <w:b/>
                <w:color w:val="FF0000"/>
                <w:sz w:val="22"/>
                <w:szCs w:val="22"/>
              </w:rPr>
              <w:t>9</w:t>
            </w:r>
            <w:r w:rsidRPr="005C3849">
              <w:rPr>
                <w:rFonts w:ascii="Arial" w:hAnsi="Arial" w:cs="Arial"/>
                <w:b/>
                <w:color w:val="FF0000"/>
                <w:sz w:val="22"/>
                <w:szCs w:val="22"/>
                <w:vertAlign w:val="superscript"/>
              </w:rPr>
              <w:t>th</w:t>
            </w:r>
            <w:r>
              <w:rPr>
                <w:rFonts w:ascii="Arial" w:hAnsi="Arial" w:cs="Arial"/>
                <w:b/>
                <w:color w:val="FF0000"/>
                <w:sz w:val="22"/>
                <w:szCs w:val="22"/>
              </w:rPr>
              <w:t xml:space="preserve"> June 2020</w:t>
            </w:r>
            <w:bookmarkStart w:id="0" w:name="_GoBack"/>
            <w:bookmarkEnd w:id="0"/>
          </w:p>
        </w:tc>
      </w:tr>
      <w:tr w:rsidR="00152E9D" w:rsidRPr="00A406E5" w:rsidTr="00A406E5">
        <w:tc>
          <w:tcPr>
            <w:tcW w:w="2093" w:type="dxa"/>
            <w:gridSpan w:val="2"/>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gridSpan w:val="2"/>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6D413A" w:rsidRPr="00A406E5" w:rsidTr="00FC1614">
        <w:trPr>
          <w:trHeight w:val="1192"/>
        </w:trPr>
        <w:tc>
          <w:tcPr>
            <w:tcW w:w="9747" w:type="dxa"/>
          </w:tcPr>
          <w:p w:rsidR="00BF4073" w:rsidRPr="00457F7D" w:rsidRDefault="00BF4073" w:rsidP="00BF4073">
            <w:pPr>
              <w:numPr>
                <w:ilvl w:val="0"/>
                <w:numId w:val="17"/>
              </w:numPr>
              <w:spacing w:before="240" w:after="160" w:line="259" w:lineRule="auto"/>
              <w:jc w:val="both"/>
              <w:rPr>
                <w:rFonts w:ascii="Arial" w:hAnsi="Arial" w:cs="Arial"/>
                <w:sz w:val="22"/>
              </w:rPr>
            </w:pPr>
            <w:r w:rsidRPr="00457F7D">
              <w:rPr>
                <w:rFonts w:ascii="Arial" w:hAnsi="Arial" w:cs="Arial"/>
                <w:sz w:val="22"/>
              </w:rPr>
              <w:t xml:space="preserve">Critically evaluate the professional standards associated with working as a professional advocate within a contemporary service provider organisation. </w:t>
            </w:r>
          </w:p>
          <w:p w:rsidR="00BF4073" w:rsidRPr="00457F7D" w:rsidRDefault="00BF4073" w:rsidP="00BF4073">
            <w:pPr>
              <w:numPr>
                <w:ilvl w:val="0"/>
                <w:numId w:val="17"/>
              </w:numPr>
              <w:spacing w:before="240" w:after="160" w:line="259" w:lineRule="auto"/>
              <w:jc w:val="both"/>
              <w:rPr>
                <w:rFonts w:ascii="Arial" w:hAnsi="Arial" w:cs="Arial"/>
                <w:sz w:val="22"/>
              </w:rPr>
            </w:pPr>
            <w:r w:rsidRPr="00457F7D">
              <w:rPr>
                <w:rFonts w:ascii="Arial" w:hAnsi="Arial" w:cs="Arial"/>
                <w:sz w:val="22"/>
              </w:rPr>
              <w:t>Critically evaluate how current legislation meets the need for professionalism within service delivery. Establishing how professional boundaries are designed to safeguard both advocate and service user.</w:t>
            </w:r>
          </w:p>
          <w:p w:rsidR="00BF4073" w:rsidRPr="00457F7D" w:rsidRDefault="00BF4073" w:rsidP="00BF4073">
            <w:pPr>
              <w:numPr>
                <w:ilvl w:val="0"/>
                <w:numId w:val="17"/>
              </w:numPr>
              <w:spacing w:before="240" w:after="160" w:line="259" w:lineRule="auto"/>
              <w:jc w:val="both"/>
              <w:rPr>
                <w:rFonts w:ascii="Arial" w:hAnsi="Arial" w:cs="Arial"/>
                <w:sz w:val="22"/>
              </w:rPr>
            </w:pPr>
            <w:r w:rsidRPr="00457F7D">
              <w:rPr>
                <w:rFonts w:ascii="Arial" w:hAnsi="Arial" w:cs="Arial"/>
                <w:sz w:val="22"/>
              </w:rPr>
              <w:t xml:space="preserve">Develop a critical understanding of how the role of formal advocates is governed by professional standards and where these might conflict within various models of care. </w:t>
            </w:r>
          </w:p>
          <w:p w:rsidR="006D413A" w:rsidRPr="00A21DE8" w:rsidRDefault="006D413A" w:rsidP="00A21DE8">
            <w:pPr>
              <w:ind w:left="360"/>
              <w:rPr>
                <w:rFonts w:ascii="Calibri" w:hAnsi="Calibr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BF4073" w:rsidP="00A67FB1">
      <w:pPr>
        <w:ind w:left="720"/>
        <w:rPr>
          <w:rFonts w:ascii="Arial" w:hAnsi="Arial" w:cs="Arial"/>
          <w:sz w:val="24"/>
          <w:szCs w:val="24"/>
        </w:rPr>
      </w:pPr>
      <w:r>
        <w:rPr>
          <w:rFonts w:ascii="Arial" w:hAnsi="Arial" w:cs="Arial"/>
          <w:sz w:val="24"/>
          <w:szCs w:val="24"/>
        </w:rPr>
        <w:t>Assessment guidance:</w:t>
      </w:r>
    </w:p>
    <w:p w:rsidR="00BF4073" w:rsidRPr="00457F7D" w:rsidRDefault="00BF4073" w:rsidP="00BF4073">
      <w:pPr>
        <w:numPr>
          <w:ilvl w:val="0"/>
          <w:numId w:val="19"/>
        </w:numPr>
        <w:spacing w:before="240" w:after="160" w:line="259" w:lineRule="auto"/>
        <w:ind w:left="851" w:hanging="567"/>
        <w:jc w:val="both"/>
        <w:rPr>
          <w:rFonts w:ascii="Arial" w:eastAsia="Calibri" w:hAnsi="Arial" w:cs="Arial"/>
          <w:sz w:val="22"/>
        </w:rPr>
      </w:pPr>
      <w:r w:rsidRPr="00457F7D">
        <w:rPr>
          <w:rFonts w:ascii="Arial" w:eastAsia="Calibri" w:hAnsi="Arial" w:cs="Arial"/>
          <w:sz w:val="22"/>
        </w:rPr>
        <w:t>A critical exploration of current and emerging professional standards within advocacy service provision in Wales and the UK.</w:t>
      </w:r>
    </w:p>
    <w:p w:rsidR="00BF4073" w:rsidRPr="00457F7D" w:rsidRDefault="00BF4073" w:rsidP="00BF4073">
      <w:pPr>
        <w:numPr>
          <w:ilvl w:val="0"/>
          <w:numId w:val="19"/>
        </w:numPr>
        <w:spacing w:before="240" w:after="160" w:line="259" w:lineRule="auto"/>
        <w:ind w:left="851" w:hanging="567"/>
        <w:jc w:val="both"/>
        <w:rPr>
          <w:rFonts w:ascii="Arial" w:eastAsia="Calibri" w:hAnsi="Arial" w:cs="Arial"/>
          <w:sz w:val="22"/>
        </w:rPr>
      </w:pPr>
      <w:r w:rsidRPr="00457F7D">
        <w:rPr>
          <w:rFonts w:ascii="Arial" w:eastAsia="Calibri" w:hAnsi="Arial" w:cs="Arial"/>
          <w:sz w:val="22"/>
        </w:rPr>
        <w:t xml:space="preserve">Identify various models of care and how the ontological position of might affect service delivery, decision making and levels agency experienced by service users/clients/patients. </w:t>
      </w:r>
    </w:p>
    <w:p w:rsidR="00BF4073" w:rsidRPr="00457F7D" w:rsidRDefault="00BF4073" w:rsidP="00BF4073">
      <w:pPr>
        <w:numPr>
          <w:ilvl w:val="0"/>
          <w:numId w:val="19"/>
        </w:numPr>
        <w:spacing w:before="240" w:after="160" w:line="259" w:lineRule="auto"/>
        <w:ind w:left="851" w:hanging="567"/>
        <w:jc w:val="both"/>
        <w:rPr>
          <w:rFonts w:ascii="Arial" w:eastAsia="Calibri" w:hAnsi="Arial" w:cs="Arial"/>
          <w:sz w:val="22"/>
        </w:rPr>
      </w:pPr>
      <w:r w:rsidRPr="00457F7D">
        <w:rPr>
          <w:rFonts w:ascii="Arial" w:eastAsia="Calibri" w:hAnsi="Arial" w:cs="Arial"/>
          <w:sz w:val="22"/>
        </w:rPr>
        <w:t xml:space="preserve">An understanding of how various theoretical positions underpin the differences in services, their delivery and the service experienced service users/clients/patients. </w:t>
      </w:r>
    </w:p>
    <w:p w:rsidR="00BF4073" w:rsidRPr="00457F7D" w:rsidRDefault="00BF4073" w:rsidP="00BF4073">
      <w:pPr>
        <w:numPr>
          <w:ilvl w:val="0"/>
          <w:numId w:val="19"/>
        </w:numPr>
        <w:spacing w:before="240" w:after="160" w:line="259" w:lineRule="auto"/>
        <w:ind w:left="851" w:hanging="567"/>
        <w:jc w:val="both"/>
        <w:rPr>
          <w:rFonts w:ascii="Arial" w:eastAsia="Calibri" w:hAnsi="Arial" w:cs="Arial"/>
          <w:sz w:val="22"/>
        </w:rPr>
      </w:pPr>
      <w:r w:rsidRPr="00457F7D">
        <w:rPr>
          <w:rFonts w:ascii="Arial" w:eastAsia="Calibri" w:hAnsi="Arial" w:cs="Arial"/>
          <w:sz w:val="22"/>
        </w:rPr>
        <w:t xml:space="preserve">Evaluation of how advocates use systems to maintain professional boundaries and maintaining healthy, productive and appropriate relations with clients whilst building trust, empathy and understanding of client’s needs. </w:t>
      </w:r>
    </w:p>
    <w:p w:rsidR="00BF4073" w:rsidRPr="00A406E5" w:rsidRDefault="00BF4073"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6F496B" w:rsidRPr="000A19C0" w:rsidRDefault="000A19C0" w:rsidP="00C01A3F">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b/>
          <w:i/>
          <w:sz w:val="22"/>
          <w:szCs w:val="22"/>
        </w:rPr>
      </w:pP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A19C0" w:rsidRDefault="000A19C0" w:rsidP="00D22D9C">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A406E5" w:rsidRDefault="006F496B" w:rsidP="006F496B">
      <w:pPr>
        <w:ind w:left="360"/>
        <w:rPr>
          <w:rFonts w:ascii="Arial" w:hAnsi="Arial" w:cs="Arial"/>
          <w:sz w:val="22"/>
          <w:szCs w:val="22"/>
        </w:rPr>
      </w:pP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22D9C" w:rsidRDefault="00D22D9C" w:rsidP="00D22D9C">
      <w:pPr>
        <w:jc w:val="both"/>
        <w:rPr>
          <w:rFonts w:ascii="Arial" w:hAnsi="Arial" w:cs="Arial"/>
          <w:i/>
          <w:sz w:val="22"/>
          <w:szCs w:val="22"/>
        </w:rPr>
      </w:pPr>
    </w:p>
    <w:p w:rsidR="000A19C0" w:rsidRDefault="000A19C0" w:rsidP="00D22D9C">
      <w:pPr>
        <w:jc w:val="both"/>
        <w:rPr>
          <w:rFonts w:ascii="Arial" w:hAnsi="Arial" w:cs="Arial"/>
          <w:i/>
          <w:sz w:val="22"/>
          <w:szCs w:val="22"/>
        </w:rPr>
      </w:pPr>
    </w:p>
    <w:p w:rsidR="000A19C0" w:rsidRDefault="000A19C0" w:rsidP="00D22D9C">
      <w:pPr>
        <w:jc w:val="both"/>
        <w:rPr>
          <w:rFonts w:ascii="Arial" w:hAnsi="Arial" w:cs="Arial"/>
          <w:i/>
          <w:sz w:val="22"/>
          <w:szCs w:val="22"/>
        </w:rPr>
      </w:pPr>
    </w:p>
    <w:p w:rsidR="000A19C0" w:rsidRDefault="000A19C0" w:rsidP="00D22D9C">
      <w:pPr>
        <w:jc w:val="both"/>
        <w:rPr>
          <w:rFonts w:ascii="Arial" w:hAnsi="Arial" w:cs="Arial"/>
          <w:i/>
          <w:sz w:val="22"/>
          <w:szCs w:val="22"/>
        </w:rPr>
      </w:pPr>
    </w:p>
    <w:p w:rsidR="000A19C0" w:rsidRPr="000A19C0" w:rsidRDefault="000A19C0" w:rsidP="00D22D9C">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0A19C0">
      <w:pPr>
        <w:rPr>
          <w:rFonts w:ascii="Arial" w:hAnsi="Arial" w:cs="Arial"/>
          <w:i/>
          <w:sz w:val="22"/>
          <w:szCs w:val="22"/>
        </w:rPr>
      </w:pP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6F496B" w:rsidRPr="00A406E5" w:rsidRDefault="006F496B" w:rsidP="006F496B">
      <w:pPr>
        <w:ind w:left="360"/>
        <w:rPr>
          <w:rFonts w:ascii="Arial" w:hAnsi="Arial" w:cs="Arial"/>
          <w:sz w:val="22"/>
          <w:szCs w:val="22"/>
        </w:rPr>
      </w:pP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FB3B4E" w:rsidRPr="00A406E5" w:rsidRDefault="00A21DE8" w:rsidP="000A19C0">
      <w:pPr>
        <w:ind w:left="360"/>
        <w:rPr>
          <w:rFonts w:ascii="Arial" w:hAnsi="Arial" w:cs="Arial"/>
          <w:sz w:val="22"/>
          <w:szCs w:val="22"/>
        </w:rPr>
      </w:pPr>
      <w:r w:rsidRPr="00A406E5">
        <w:rPr>
          <w:rFonts w:ascii="Arial" w:hAnsi="Arial" w:cs="Arial"/>
          <w:sz w:val="22"/>
          <w:szCs w:val="22"/>
        </w:rPr>
        <w:t xml:space="preserve"> </w:t>
      </w:r>
    </w:p>
    <w:p w:rsidR="000A19C0" w:rsidRPr="000A19C0" w:rsidRDefault="000A19C0" w:rsidP="000A19C0">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D22D9C" w:rsidRPr="000A19C0" w:rsidRDefault="00D22D9C" w:rsidP="00D22D9C">
      <w:pPr>
        <w:jc w:val="both"/>
        <w:rPr>
          <w:rFonts w:ascii="Arial" w:hAnsi="Arial" w:cs="Arial"/>
          <w:b/>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2</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05A" w:rsidRDefault="009D105A">
      <w:r>
        <w:separator/>
      </w:r>
    </w:p>
  </w:endnote>
  <w:endnote w:type="continuationSeparator" w:id="0">
    <w:p w:rsidR="009D105A" w:rsidRDefault="009D1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C384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C384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05A" w:rsidRDefault="009D105A">
      <w:r>
        <w:separator/>
      </w:r>
    </w:p>
  </w:footnote>
  <w:footnote w:type="continuationSeparator" w:id="0">
    <w:p w:rsidR="009D105A" w:rsidRDefault="009D10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7"/>
  </w:num>
  <w:num w:numId="4">
    <w:abstractNumId w:val="13"/>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073"/>
    <w:rsid w:val="00011666"/>
    <w:rsid w:val="00026B02"/>
    <w:rsid w:val="00070EDD"/>
    <w:rsid w:val="000822E5"/>
    <w:rsid w:val="000971FC"/>
    <w:rsid w:val="000A19C0"/>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FE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5862"/>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2EE"/>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3849"/>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13A"/>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800069"/>
    <w:rsid w:val="008042F0"/>
    <w:rsid w:val="008255CF"/>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105A"/>
    <w:rsid w:val="009D3EA4"/>
    <w:rsid w:val="009D649C"/>
    <w:rsid w:val="009E4BC1"/>
    <w:rsid w:val="009F5CB2"/>
    <w:rsid w:val="00A03BB8"/>
    <w:rsid w:val="00A16E98"/>
    <w:rsid w:val="00A21DE8"/>
    <w:rsid w:val="00A3505D"/>
    <w:rsid w:val="00A4036F"/>
    <w:rsid w:val="00A406E5"/>
    <w:rsid w:val="00A413C1"/>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073"/>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1949"/>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D6C46"/>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438DA2"/>
  <w15:docId w15:val="{63BA40FC-CF09-474F-9D7E-0F8E17A27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F5322-2D93-4798-A19D-25D1C36CA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2877</Words>
  <Characters>16400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19239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Phillip Morgan</dc:creator>
  <dc:description>August 2018</dc:description>
  <cp:lastModifiedBy>Ken Dicks</cp:lastModifiedBy>
  <cp:revision>2</cp:revision>
  <cp:lastPrinted>2014-10-10T07:42:00Z</cp:lastPrinted>
  <dcterms:created xsi:type="dcterms:W3CDTF">2020-03-20T10:06:00Z</dcterms:created>
  <dcterms:modified xsi:type="dcterms:W3CDTF">2020-03-20T10:06:00Z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