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CFCC9" w14:textId="7475EEB7" w:rsidR="0099468D" w:rsidRPr="005A3866" w:rsidRDefault="005A3866" w:rsidP="00CE291D">
      <w:pPr>
        <w:spacing w:line="360" w:lineRule="auto"/>
        <w:jc w:val="both"/>
        <w:rPr>
          <w:rFonts w:ascii="Arial" w:hAnsi="Arial" w:cs="Arial"/>
          <w:b/>
          <w:bCs/>
          <w:sz w:val="40"/>
          <w:szCs w:val="40"/>
          <w:u w:val="single"/>
        </w:rPr>
      </w:pPr>
      <w:r w:rsidRPr="005A3866">
        <w:rPr>
          <w:rFonts w:ascii="Arial" w:hAnsi="Arial" w:cs="Arial"/>
          <w:b/>
          <w:bCs/>
          <w:sz w:val="40"/>
          <w:szCs w:val="40"/>
          <w:u w:val="single"/>
        </w:rPr>
        <w:t>How to engage the employees throughout the employee lifecycle.</w:t>
      </w:r>
    </w:p>
    <w:p w14:paraId="651394E7" w14:textId="3B445F20" w:rsidR="005A3866" w:rsidRPr="005A3866" w:rsidRDefault="005A3866" w:rsidP="00CE291D">
      <w:pPr>
        <w:spacing w:line="360" w:lineRule="auto"/>
        <w:jc w:val="both"/>
        <w:rPr>
          <w:rFonts w:ascii="Arial" w:hAnsi="Arial" w:cs="Arial"/>
          <w:b/>
          <w:bCs/>
          <w:sz w:val="40"/>
          <w:szCs w:val="40"/>
          <w:u w:val="single"/>
        </w:rPr>
      </w:pPr>
    </w:p>
    <w:p w14:paraId="4902161B" w14:textId="5F3BC7B7" w:rsidR="005A3866" w:rsidRPr="005A3866" w:rsidRDefault="002520C9" w:rsidP="00CE291D">
      <w:pPr>
        <w:spacing w:line="360" w:lineRule="auto"/>
        <w:jc w:val="both"/>
        <w:rPr>
          <w:rFonts w:ascii="Arial" w:hAnsi="Arial" w:cs="Arial"/>
          <w:sz w:val="40"/>
          <w:szCs w:val="40"/>
        </w:rPr>
      </w:pPr>
      <w:r>
        <w:rPr>
          <w:rFonts w:ascii="Arial" w:hAnsi="Arial" w:cs="Arial"/>
          <w:sz w:val="40"/>
          <w:szCs w:val="40"/>
        </w:rPr>
        <w:t>Student name: Ioana Alexandra Vasile</w:t>
      </w:r>
    </w:p>
    <w:p w14:paraId="62CB8F35" w14:textId="6E6BB281" w:rsidR="005A3866" w:rsidRPr="005A3866" w:rsidRDefault="002520C9" w:rsidP="00CE291D">
      <w:pPr>
        <w:spacing w:line="360" w:lineRule="auto"/>
        <w:jc w:val="both"/>
        <w:rPr>
          <w:rFonts w:ascii="Arial" w:hAnsi="Arial" w:cs="Arial"/>
          <w:sz w:val="40"/>
          <w:szCs w:val="40"/>
        </w:rPr>
      </w:pPr>
      <w:r>
        <w:rPr>
          <w:rFonts w:ascii="Arial" w:hAnsi="Arial" w:cs="Arial"/>
          <w:sz w:val="40"/>
          <w:szCs w:val="40"/>
        </w:rPr>
        <w:t>Student number: 211</w:t>
      </w:r>
      <w:r w:rsidR="00BD08E2">
        <w:rPr>
          <w:rFonts w:ascii="Arial" w:hAnsi="Arial" w:cs="Arial"/>
          <w:sz w:val="40"/>
          <w:szCs w:val="40"/>
        </w:rPr>
        <w:t>9678</w:t>
      </w:r>
    </w:p>
    <w:p w14:paraId="26F7F969" w14:textId="24592D70" w:rsidR="005A3866" w:rsidRDefault="005A3866" w:rsidP="00CE291D">
      <w:pPr>
        <w:spacing w:line="360" w:lineRule="auto"/>
        <w:jc w:val="both"/>
        <w:rPr>
          <w:rFonts w:ascii="Arial" w:hAnsi="Arial" w:cs="Arial"/>
          <w:sz w:val="40"/>
          <w:szCs w:val="40"/>
        </w:rPr>
      </w:pPr>
      <w:r w:rsidRPr="005A3866">
        <w:rPr>
          <w:rFonts w:ascii="Arial" w:hAnsi="Arial" w:cs="Arial"/>
          <w:sz w:val="40"/>
          <w:szCs w:val="40"/>
        </w:rPr>
        <w:t>Module Title and Module Code- Personnel Resourcing and Development: BMIH5005</w:t>
      </w:r>
    </w:p>
    <w:p w14:paraId="0C30F503" w14:textId="0E89BA02" w:rsidR="00BD08E2" w:rsidRPr="005A3866" w:rsidRDefault="00BD08E2" w:rsidP="00CE291D">
      <w:pPr>
        <w:spacing w:line="360" w:lineRule="auto"/>
        <w:jc w:val="both"/>
        <w:rPr>
          <w:rFonts w:ascii="Arial" w:hAnsi="Arial" w:cs="Arial"/>
          <w:sz w:val="40"/>
          <w:szCs w:val="40"/>
        </w:rPr>
      </w:pPr>
      <w:r>
        <w:rPr>
          <w:rFonts w:ascii="Arial" w:hAnsi="Arial" w:cs="Arial"/>
          <w:sz w:val="40"/>
          <w:szCs w:val="40"/>
        </w:rPr>
        <w:t xml:space="preserve">Lecturer’s name: Lisa Knight </w:t>
      </w:r>
    </w:p>
    <w:p w14:paraId="1C3D416C" w14:textId="77777777" w:rsidR="0099468D" w:rsidRDefault="0099468D" w:rsidP="00CE291D">
      <w:pPr>
        <w:spacing w:line="360" w:lineRule="auto"/>
        <w:jc w:val="both"/>
        <w:rPr>
          <w:rFonts w:ascii="Arial" w:eastAsiaTheme="majorEastAsia" w:hAnsi="Arial" w:cs="Arial"/>
          <w:color w:val="2F5496" w:themeColor="accent1" w:themeShade="BF"/>
        </w:rPr>
      </w:pPr>
      <w:r w:rsidRPr="005A3866">
        <w:rPr>
          <w:rFonts w:ascii="Arial" w:hAnsi="Arial" w:cs="Arial"/>
          <w:sz w:val="40"/>
          <w:szCs w:val="40"/>
        </w:rPr>
        <w:br w:type="page"/>
      </w:r>
    </w:p>
    <w:p w14:paraId="29EB1E19" w14:textId="04FA9546" w:rsidR="007272EB" w:rsidRPr="0099468D" w:rsidRDefault="007272EB" w:rsidP="00CE291D">
      <w:pPr>
        <w:pStyle w:val="Titlu1"/>
        <w:spacing w:line="360" w:lineRule="auto"/>
        <w:jc w:val="both"/>
        <w:rPr>
          <w:rFonts w:ascii="Arial" w:hAnsi="Arial" w:cs="Arial"/>
          <w:sz w:val="24"/>
          <w:szCs w:val="24"/>
        </w:rPr>
      </w:pPr>
      <w:r w:rsidRPr="0099468D">
        <w:rPr>
          <w:rFonts w:ascii="Arial" w:hAnsi="Arial" w:cs="Arial"/>
          <w:sz w:val="24"/>
          <w:szCs w:val="24"/>
        </w:rPr>
        <w:t>Introduction</w:t>
      </w:r>
    </w:p>
    <w:p w14:paraId="3BEE66DB" w14:textId="77777777" w:rsidR="007272EB" w:rsidRPr="0099468D" w:rsidRDefault="007272EB" w:rsidP="00CE291D">
      <w:pPr>
        <w:spacing w:line="360" w:lineRule="auto"/>
        <w:jc w:val="both"/>
        <w:rPr>
          <w:rFonts w:ascii="Arial" w:hAnsi="Arial" w:cs="Arial"/>
        </w:rPr>
      </w:pPr>
      <w:r w:rsidRPr="0099468D">
        <w:rPr>
          <w:rFonts w:ascii="Arial" w:hAnsi="Arial" w:cs="Arial"/>
        </w:rPr>
        <w:t>Premier Inn is a British owned Hotel Chain Company with successful 800+ hotel</w:t>
      </w:r>
    </w:p>
    <w:p w14:paraId="43ECC071" w14:textId="77777777" w:rsidR="007272EB" w:rsidRPr="0099468D" w:rsidRDefault="007272EB" w:rsidP="00CE291D">
      <w:pPr>
        <w:spacing w:line="360" w:lineRule="auto"/>
        <w:jc w:val="both"/>
        <w:rPr>
          <w:rFonts w:ascii="Arial" w:hAnsi="Arial" w:cs="Arial"/>
        </w:rPr>
      </w:pPr>
      <w:r w:rsidRPr="0099468D">
        <w:rPr>
          <w:rFonts w:ascii="Arial" w:hAnsi="Arial" w:cs="Arial"/>
        </w:rPr>
        <w:t>chains running across just the United Kingdom. The hotel chain mainly operates around IT centres, suburbs and airports. It was brought by Whitbread in the early 1980s as Travel Inn with a dream of expanding it into a conglomerate of hotels. The hotel chain is now at a market value of estimated 1186.9 million pounds. The hotel chain caters to families, business executives as well as individuals. Due to their affordable prices, they are amongst the top choices for a stay in the United Kingdom and beyond. The brand originated in Germany, Frankfurt. Premiere Inn also offers exciting offers and card membership services for its loyal customers like the Premier Inn business account card. They have facilities like on-site bar restaurants for their guests and are a children-friendly property as well.</w:t>
      </w:r>
    </w:p>
    <w:p w14:paraId="6C9F8391" w14:textId="1E8013AA" w:rsidR="007272EB" w:rsidRPr="0099468D" w:rsidRDefault="007272EB" w:rsidP="00CE291D">
      <w:pPr>
        <w:spacing w:line="360" w:lineRule="auto"/>
        <w:jc w:val="both"/>
        <w:rPr>
          <w:rFonts w:ascii="Arial" w:hAnsi="Arial" w:cs="Arial"/>
        </w:rPr>
      </w:pPr>
      <w:r w:rsidRPr="0099468D">
        <w:rPr>
          <w:rFonts w:ascii="Arial" w:hAnsi="Arial" w:cs="Arial"/>
        </w:rPr>
        <w:t>The main aim of this essay is to dive deeper into the Human Resource contribution in employee management of a big hotel chain like Premier Inn, analyse the advantages and applications of employee management using appropriate models, the role of the employee lifecycle, and conclude the observation using relevant and referenced intel. This essay is going to aid in understanding the techniques the human resource department must employ to engage employees throughout the employee lifecycle within the company.</w:t>
      </w:r>
    </w:p>
    <w:p w14:paraId="327F3281" w14:textId="77777777" w:rsidR="007272EB" w:rsidRPr="0099468D" w:rsidRDefault="007272EB" w:rsidP="00CE291D">
      <w:pPr>
        <w:spacing w:line="360" w:lineRule="auto"/>
        <w:jc w:val="both"/>
        <w:rPr>
          <w:rFonts w:ascii="Arial" w:hAnsi="Arial" w:cs="Arial"/>
        </w:rPr>
      </w:pPr>
      <w:r w:rsidRPr="0099468D">
        <w:rPr>
          <w:rFonts w:ascii="Arial" w:hAnsi="Arial" w:cs="Arial"/>
        </w:rPr>
        <w:br w:type="page"/>
      </w:r>
    </w:p>
    <w:p w14:paraId="24CE6EDE" w14:textId="77777777" w:rsidR="007272EB" w:rsidRPr="0099468D" w:rsidRDefault="007272EB" w:rsidP="00CE291D">
      <w:pPr>
        <w:spacing w:line="360" w:lineRule="auto"/>
        <w:jc w:val="both"/>
        <w:rPr>
          <w:rFonts w:ascii="Arial" w:hAnsi="Arial" w:cs="Arial"/>
        </w:rPr>
      </w:pPr>
    </w:p>
    <w:p w14:paraId="3E874DAF" w14:textId="77777777" w:rsidR="007272EB" w:rsidRPr="0099468D" w:rsidRDefault="007272EB" w:rsidP="00CE291D">
      <w:pPr>
        <w:spacing w:line="360" w:lineRule="auto"/>
        <w:jc w:val="both"/>
        <w:rPr>
          <w:rFonts w:ascii="Arial" w:hAnsi="Arial" w:cs="Arial"/>
        </w:rPr>
      </w:pPr>
      <w:r w:rsidRPr="0099468D">
        <w:rPr>
          <w:rFonts w:ascii="Arial" w:hAnsi="Arial" w:cs="Arial"/>
        </w:rPr>
        <w:t> </w:t>
      </w:r>
    </w:p>
    <w:p w14:paraId="3201A987" w14:textId="652BDAB6" w:rsidR="007272EB" w:rsidRPr="00CE291D" w:rsidRDefault="007272EB" w:rsidP="00CE291D">
      <w:pPr>
        <w:pStyle w:val="Titlu1"/>
        <w:spacing w:line="360" w:lineRule="auto"/>
        <w:jc w:val="both"/>
        <w:rPr>
          <w:rFonts w:ascii="Arial" w:hAnsi="Arial" w:cs="Arial"/>
          <w:sz w:val="24"/>
          <w:szCs w:val="24"/>
        </w:rPr>
      </w:pPr>
      <w:r w:rsidRPr="0099468D">
        <w:rPr>
          <w:rFonts w:ascii="Arial" w:hAnsi="Arial" w:cs="Arial"/>
          <w:sz w:val="24"/>
          <w:szCs w:val="24"/>
        </w:rPr>
        <w:t>Main Body</w:t>
      </w:r>
    </w:p>
    <w:p w14:paraId="04D17B89" w14:textId="4F89F3D1" w:rsidR="007272EB" w:rsidRPr="0099468D" w:rsidRDefault="007272EB" w:rsidP="00CE291D">
      <w:pPr>
        <w:spacing w:line="360" w:lineRule="auto"/>
        <w:jc w:val="both"/>
        <w:rPr>
          <w:rFonts w:ascii="Arial" w:hAnsi="Arial" w:cs="Arial"/>
        </w:rPr>
      </w:pPr>
      <w:r w:rsidRPr="0099468D">
        <w:rPr>
          <w:rFonts w:ascii="Arial" w:hAnsi="Arial" w:cs="Arial"/>
        </w:rPr>
        <w:t>Employee engagement is a necessary tool which helps the employees to put up the best work of their abilities and to build confidence and trust amongst their employers for the ultimate benefit of an organisation. Employee engagement in HR ensures that each individual is working to the best of their abilities and contributing equally to the company’s success, and adhering to the basic core values which the company puts forward</w:t>
      </w:r>
      <w:r w:rsidR="00EA6FDB" w:rsidRPr="0099468D">
        <w:rPr>
          <w:rFonts w:ascii="Arial" w:hAnsi="Arial" w:cs="Arial"/>
        </w:rPr>
        <w:t xml:space="preserve"> (Turner, 2020). </w:t>
      </w:r>
      <w:r w:rsidRPr="0099468D">
        <w:rPr>
          <w:rFonts w:ascii="Arial" w:hAnsi="Arial" w:cs="Arial"/>
        </w:rPr>
        <w:t xml:space="preserve"> The employee management tactics originate from the main motto of paying attention to each individual and ensuring their well-being in their tenure at the organisation. All the departments should have an equal contribution to employee engagement and should devise measures to enhance their employee's performance. The Human Resource (HR) department in particular contributes to the success of employee engagement the most. The priority of the HR department should be having their workforce in place together and employee retention due to goodwill</w:t>
      </w:r>
      <w:r w:rsidR="003B5F83" w:rsidRPr="0099468D">
        <w:rPr>
          <w:rFonts w:ascii="Arial" w:hAnsi="Arial" w:cs="Arial"/>
        </w:rPr>
        <w:t xml:space="preserve"> </w:t>
      </w:r>
      <w:r w:rsidR="003B5F83" w:rsidRPr="0099468D">
        <w:rPr>
          <w:rFonts w:ascii="Arial" w:hAnsi="Arial" w:cs="Arial"/>
          <w:color w:val="222222"/>
          <w:shd w:val="clear" w:color="auto" w:fill="FFFFFF"/>
        </w:rPr>
        <w:t>(Mone and London, 2018).</w:t>
      </w:r>
      <w:r w:rsidR="003B5F83" w:rsidRPr="0099468D">
        <w:rPr>
          <w:rFonts w:ascii="Arial" w:hAnsi="Arial" w:cs="Arial"/>
        </w:rPr>
        <w:t xml:space="preserve"> </w:t>
      </w:r>
      <w:r w:rsidRPr="0099468D">
        <w:rPr>
          <w:rFonts w:ascii="Arial" w:hAnsi="Arial" w:cs="Arial"/>
        </w:rPr>
        <w:t>In summed up terms, HR is the be-all of employee engagement, making sure the employees put their best foot forward always and work to the maximum of their capabilities. Employees who are a part of this engagement are not only motivated but also have a sense of loyalty towards the company.</w:t>
      </w:r>
    </w:p>
    <w:p w14:paraId="2549DE20" w14:textId="7EAAF1BD" w:rsidR="003B5F83"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There are various methods for HR to engage the employees and they also have their advantages</w:t>
      </w:r>
      <w:r w:rsidR="003B5F83" w:rsidRPr="0099468D">
        <w:rPr>
          <w:rFonts w:ascii="Arial" w:hAnsi="Arial" w:cs="Arial"/>
        </w:rPr>
        <w:t xml:space="preserve"> (Matthews, 2018). </w:t>
      </w:r>
      <w:r w:rsidRPr="0099468D">
        <w:rPr>
          <w:rFonts w:ascii="Arial" w:hAnsi="Arial" w:cs="Arial"/>
        </w:rPr>
        <w:t>When an employee is new in the company, the training period is very important to understand the running of the company they are working in and to familiarize with the rules and values, the role of HR stands to cater for the needs of the employee, make them feel comfortable at an initial stage, and make arrangements to retain them as long term employees. Applause and appreciation is an integral part of training as it motivates the employee.</w:t>
      </w:r>
      <w:r w:rsidR="003B5F83" w:rsidRPr="0099468D">
        <w:rPr>
          <w:rFonts w:ascii="Arial" w:hAnsi="Arial" w:cs="Arial"/>
          <w:color w:val="222222"/>
          <w:shd w:val="clear" w:color="auto" w:fill="FFFFFF"/>
        </w:rPr>
        <w:t xml:space="preserve"> (Armstrong, 2021).</w:t>
      </w:r>
      <w:r w:rsidR="003B5F83" w:rsidRPr="0099468D">
        <w:rPr>
          <w:rStyle w:val="apple-converted-space"/>
          <w:rFonts w:ascii="Arial" w:hAnsi="Arial" w:cs="Arial"/>
          <w:color w:val="222222"/>
          <w:shd w:val="clear" w:color="auto" w:fill="FFFFFF"/>
        </w:rPr>
        <w:t> </w:t>
      </w:r>
      <w:r w:rsidRPr="0099468D">
        <w:rPr>
          <w:rFonts w:ascii="Arial" w:hAnsi="Arial" w:cs="Arial"/>
        </w:rPr>
        <w:t>The HR should be well aware of the basics of employee engagement, the crux of employee engagement, the likes and dislikes of employees in a working environment, understanding the extent of engagement which needs to be applied, and the best ways of implementing employee engagement specific to their company. In a serious working environment, it is the HR who can bring enthusiasm, zeal, and zest into the minds of their employees</w:t>
      </w:r>
      <w:r w:rsidR="003B5F83" w:rsidRPr="0099468D">
        <w:rPr>
          <w:rFonts w:ascii="Arial" w:hAnsi="Arial" w:cs="Arial"/>
        </w:rPr>
        <w:t xml:space="preserve"> </w:t>
      </w:r>
      <w:r w:rsidR="003B5F83" w:rsidRPr="0099468D">
        <w:rPr>
          <w:rFonts w:ascii="Arial" w:hAnsi="Arial" w:cs="Arial"/>
          <w:color w:val="222222"/>
          <w:shd w:val="clear" w:color="auto" w:fill="FFFFFF"/>
        </w:rPr>
        <w:t xml:space="preserve">(Saks, 2022). </w:t>
      </w:r>
      <w:r w:rsidRPr="0099468D">
        <w:rPr>
          <w:rFonts w:ascii="Arial" w:hAnsi="Arial" w:cs="Arial"/>
        </w:rPr>
        <w:t>Office activities play an important role in this engagement through stimulating fun activities, a festive environment, inspiration and introducing exciting projects for the employees. Humour and comfortable co-working is the key to having a collaborative environment, where there is communication between the HR and employees. The HR should lead by example, they should be a role model for the employees in good qualities such as managing time, being polite to others, having a competitive work environment, having transparency between co-workers and maintaining professionalism</w:t>
      </w:r>
      <w:r w:rsidR="003B5F83" w:rsidRPr="0099468D">
        <w:rPr>
          <w:rFonts w:ascii="Arial" w:hAnsi="Arial" w:cs="Arial"/>
        </w:rPr>
        <w:t xml:space="preserve"> </w:t>
      </w:r>
      <w:r w:rsidR="003B5F83" w:rsidRPr="0099468D">
        <w:rPr>
          <w:rFonts w:ascii="Arial" w:hAnsi="Arial" w:cs="Arial"/>
          <w:color w:val="222222"/>
          <w:shd w:val="clear" w:color="auto" w:fill="FFFFFF"/>
        </w:rPr>
        <w:t xml:space="preserve">(Gjerland et al., 2019). </w:t>
      </w:r>
      <w:r w:rsidRPr="0099468D">
        <w:rPr>
          <w:rFonts w:ascii="Arial" w:hAnsi="Arial" w:cs="Arial"/>
        </w:rPr>
        <w:t xml:space="preserve">The HR should understand the expectations their employees have from the company and put in efforts to make them feel safe and listened to in a working environment. The HR should not only focus on data-specific goals but also curate personal goals for the employee to track their progress which will ultimately aid in the collective progress of the organisation. The HR is the one who regulates the employee lifecycle and ensures its smooth running of it </w:t>
      </w:r>
      <w:r w:rsidR="003B5F83" w:rsidRPr="0099468D">
        <w:rPr>
          <w:rFonts w:ascii="Arial" w:hAnsi="Arial" w:cs="Arial"/>
          <w:color w:val="222222"/>
          <w:shd w:val="clear" w:color="auto" w:fill="FFFFFF"/>
        </w:rPr>
        <w:t xml:space="preserve">(Singh, 2019). </w:t>
      </w:r>
    </w:p>
    <w:p w14:paraId="18F432EB" w14:textId="77777777" w:rsidR="007272EB" w:rsidRPr="0099468D" w:rsidRDefault="007272EB" w:rsidP="00CE291D">
      <w:pPr>
        <w:spacing w:line="360" w:lineRule="auto"/>
        <w:jc w:val="both"/>
        <w:rPr>
          <w:rFonts w:ascii="Arial" w:hAnsi="Arial" w:cs="Arial"/>
        </w:rPr>
      </w:pPr>
      <w:r w:rsidRPr="0099468D">
        <w:rPr>
          <w:rFonts w:ascii="Arial" w:hAnsi="Arial" w:cs="Arial"/>
        </w:rPr>
        <w:t xml:space="preserve">The employee lifecycle is known as the flow of different stages in which an employee becomes part of a particular organisation. These bifurcations help to break down the inflow of employees in a company. The employee lifecycle consists of six stages- Attraction, Recruitment, Onboarding, Development, Retention, and Separation. </w:t>
      </w:r>
    </w:p>
    <w:p w14:paraId="3AD579C8" w14:textId="3BC44D0E" w:rsidR="00F609A6"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 xml:space="preserve">The Attraction phase is more of an advertising phase, this is where the company puts forward their requirements and an overview of its organisation, and the potential employees are in need of a job or to monetise their talent </w:t>
      </w:r>
      <w:r w:rsidR="00F609A6" w:rsidRPr="0099468D">
        <w:rPr>
          <w:rFonts w:ascii="Arial" w:hAnsi="Arial" w:cs="Arial"/>
          <w:color w:val="222222"/>
          <w:shd w:val="clear" w:color="auto" w:fill="FFFFFF"/>
        </w:rPr>
        <w:t>(Kwon and Park, 2019).</w:t>
      </w:r>
    </w:p>
    <w:p w14:paraId="411C8CFF" w14:textId="5C12C7C5" w:rsidR="00F609A6"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 xml:space="preserve">Places like- LinkedIn, Indeed, and Glassdoor are the leading platforms through which potential employees reach the companies. Engagement in this stage is very crucial for an organisation to attract new talent, and also experiences individuals. For Premier Inn, the attraction is usually done through big-shot contacts, for experienced individuals and also new talents are recruited in different departments of the company </w:t>
      </w:r>
      <w:r w:rsidR="00F609A6" w:rsidRPr="0099468D">
        <w:rPr>
          <w:rFonts w:ascii="Arial" w:hAnsi="Arial" w:cs="Arial"/>
          <w:color w:val="222222"/>
          <w:shd w:val="clear" w:color="auto" w:fill="FFFFFF"/>
        </w:rPr>
        <w:t>(Premier Inn, 2023).</w:t>
      </w:r>
    </w:p>
    <w:p w14:paraId="5FB68A15" w14:textId="0AED56A1" w:rsidR="00F609A6" w:rsidRPr="0099468D" w:rsidRDefault="007272EB" w:rsidP="00CE291D">
      <w:pPr>
        <w:spacing w:line="360" w:lineRule="auto"/>
        <w:jc w:val="both"/>
        <w:rPr>
          <w:rFonts w:ascii="Arial" w:hAnsi="Arial" w:cs="Arial"/>
        </w:rPr>
      </w:pPr>
      <w:r w:rsidRPr="0099468D">
        <w:rPr>
          <w:rFonts w:ascii="Arial" w:hAnsi="Arial" w:cs="Arial"/>
        </w:rPr>
        <w:t>The second stage, Recruitment, is where the employee and employers understand each other’s needs and finally reach an agreement on working in the organisation. This stage includes conversations, understanding, identifying the employee’s respective background, providing an offer suitable to the candidate and also knowing if the working environment is appropriate or not. This stage involves a lot of trial and error and making the right decision for both side</w:t>
      </w:r>
      <w:r w:rsidR="00F609A6" w:rsidRPr="0099468D">
        <w:rPr>
          <w:rFonts w:ascii="Arial" w:hAnsi="Arial" w:cs="Arial"/>
        </w:rPr>
        <w:t>s</w:t>
      </w:r>
      <w:r w:rsidR="00F609A6" w:rsidRPr="0099468D">
        <w:rPr>
          <w:rFonts w:ascii="Arial" w:hAnsi="Arial" w:cs="Arial"/>
          <w:color w:val="222222"/>
          <w:shd w:val="clear" w:color="auto" w:fill="FFFFFF"/>
        </w:rPr>
        <w:t>(Treweek et al., 2018).</w:t>
      </w:r>
    </w:p>
    <w:p w14:paraId="6B52118C" w14:textId="464F1F0F" w:rsidR="007272EB" w:rsidRPr="0099468D" w:rsidRDefault="007272EB" w:rsidP="00CE291D">
      <w:pPr>
        <w:spacing w:line="360" w:lineRule="auto"/>
        <w:jc w:val="both"/>
        <w:rPr>
          <w:rFonts w:ascii="Arial" w:hAnsi="Arial" w:cs="Arial"/>
        </w:rPr>
      </w:pPr>
      <w:r w:rsidRPr="0099468D">
        <w:rPr>
          <w:rFonts w:ascii="Arial" w:hAnsi="Arial" w:cs="Arial"/>
        </w:rPr>
        <w:t xml:space="preserve">Premier Inn values its employee's needs and ensures in the recruitment process that an employee is satisfied and learned about the sector they intend to work in. </w:t>
      </w:r>
    </w:p>
    <w:p w14:paraId="0D8D55F0" w14:textId="1DD9B2A3" w:rsidR="003C7B5E"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The third stage, Onboarding is about, welcoming new employees into your company and making them feel comfortable in a new working space. It is about the experiences an employee is going to have in their office, compliance with the new rules, meeting new people, having team leaders, building relationships with people in the office and much more</w:t>
      </w:r>
      <w:r w:rsidR="003C7B5E" w:rsidRPr="0099468D">
        <w:rPr>
          <w:rFonts w:ascii="Arial" w:hAnsi="Arial" w:cs="Arial"/>
          <w:color w:val="222222"/>
          <w:shd w:val="clear" w:color="auto" w:fill="FFFFFF"/>
        </w:rPr>
        <w:t>(Davila, 2018).</w:t>
      </w:r>
      <w:r w:rsidR="003C7B5E" w:rsidRPr="0099468D">
        <w:rPr>
          <w:rFonts w:ascii="Arial" w:hAnsi="Arial" w:cs="Arial"/>
        </w:rPr>
        <w:t xml:space="preserve"> </w:t>
      </w:r>
      <w:r w:rsidRPr="0099468D">
        <w:rPr>
          <w:rFonts w:ascii="Arial" w:hAnsi="Arial" w:cs="Arial"/>
        </w:rPr>
        <w:t>It involves a lot of communication and values, maintaining professionalism while also making the employee feel at home. At Premier Inn, it is a family that the company is welcoming one into, hence, they have strong values on treating their new employees and adhering to work-learning.  The fourth stage, development, is crucial to the learning and growth of an employee during their tenure at the company they’re working with, this involves a lot of emotional support and employee retention techniques</w:t>
      </w:r>
      <w:r w:rsidR="003C7B5E" w:rsidRPr="0099468D">
        <w:rPr>
          <w:rFonts w:ascii="Arial" w:hAnsi="Arial" w:cs="Arial"/>
        </w:rPr>
        <w:t xml:space="preserve"> </w:t>
      </w:r>
      <w:r w:rsidR="003C7B5E" w:rsidRPr="0099468D">
        <w:rPr>
          <w:rFonts w:ascii="Arial" w:hAnsi="Arial" w:cs="Arial"/>
          <w:color w:val="222222"/>
          <w:shd w:val="clear" w:color="auto" w:fill="FFFFFF"/>
        </w:rPr>
        <w:t xml:space="preserve">(Schwartz, 2019). </w:t>
      </w:r>
      <w:r w:rsidRPr="0099468D">
        <w:rPr>
          <w:rFonts w:ascii="Arial" w:hAnsi="Arial" w:cs="Arial"/>
        </w:rPr>
        <w:t>The happiness of employees is interrelated to the amount of work they’re doing and the new things they’re learning at an organisation. The productivity of individuals increases, they learn new things every day, and their communication skills also improve. Premier Inn establishes mentor programs, creates a peer-learning environment, fosters connections between employees, promotes independent learning, and builds a cultural family for its employees to grow and learn at an unprecedented rate</w:t>
      </w:r>
      <w:r w:rsidR="003C7B5E" w:rsidRPr="0099468D">
        <w:rPr>
          <w:rFonts w:ascii="Arial" w:hAnsi="Arial" w:cs="Arial"/>
        </w:rPr>
        <w:t xml:space="preserve"> </w:t>
      </w:r>
      <w:r w:rsidR="003C7B5E" w:rsidRPr="0099468D">
        <w:rPr>
          <w:rFonts w:ascii="Arial" w:hAnsi="Arial" w:cs="Arial"/>
          <w:color w:val="222222"/>
          <w:shd w:val="clear" w:color="auto" w:fill="FFFFFF"/>
        </w:rPr>
        <w:t>(Rana and Sharma, 2019).</w:t>
      </w:r>
    </w:p>
    <w:p w14:paraId="44896516" w14:textId="6B8E79FF" w:rsidR="00D63DE6" w:rsidRPr="0099468D" w:rsidRDefault="007272EB" w:rsidP="00CE291D">
      <w:pPr>
        <w:spacing w:line="360" w:lineRule="auto"/>
        <w:jc w:val="both"/>
        <w:rPr>
          <w:rFonts w:ascii="Arial" w:hAnsi="Arial" w:cs="Arial"/>
        </w:rPr>
      </w:pPr>
      <w:r w:rsidRPr="0099468D">
        <w:rPr>
          <w:rFonts w:ascii="Arial" w:hAnsi="Arial" w:cs="Arial"/>
        </w:rPr>
        <w:t>The fifth stage, Retention, helps employees create long-term connections and sprouts loyalty for the company. In retention, an employee makes unbreakable relations with their peers, avail benefits, and builds a good image for the company as a whole. Retention techniques can namely be, appreciation and applause for the employee, bonuses for good working skills, giving them a work-life balance, promotions, role consistency, and transparency in communication</w:t>
      </w:r>
      <w:r w:rsidR="00D63DE6" w:rsidRPr="0099468D">
        <w:rPr>
          <w:rFonts w:ascii="Arial" w:hAnsi="Arial" w:cs="Arial"/>
        </w:rPr>
        <w:t xml:space="preserve"> </w:t>
      </w:r>
      <w:r w:rsidR="00D63DE6" w:rsidRPr="0099468D">
        <w:rPr>
          <w:rFonts w:ascii="Arial" w:hAnsi="Arial" w:cs="Arial"/>
          <w:color w:val="222222"/>
          <w:shd w:val="clear" w:color="auto" w:fill="FFFFFF"/>
        </w:rPr>
        <w:t>(Kamalaveni et al., 2019).</w:t>
      </w:r>
      <w:r w:rsidR="00D63DE6" w:rsidRPr="0099468D">
        <w:rPr>
          <w:rFonts w:ascii="Arial" w:hAnsi="Arial" w:cs="Arial"/>
        </w:rPr>
        <w:t xml:space="preserve"> </w:t>
      </w:r>
      <w:r w:rsidRPr="0099468D">
        <w:rPr>
          <w:rFonts w:ascii="Arial" w:hAnsi="Arial" w:cs="Arial"/>
        </w:rPr>
        <w:t>Premier Inn and other big hotel chains too have long-term employees, there are people working for 30+ years due to their loyalty to the company. The sixth and last stage, Separation, is bound to happen when an individual outgrows the company and decides to ultimately leave. On a positive note, this is better for engagement as this makes room for new talent and individuals who bring better ideas to the company</w:t>
      </w:r>
      <w:r w:rsidR="0099468D">
        <w:rPr>
          <w:rFonts w:ascii="Arial" w:hAnsi="Arial" w:cs="Arial"/>
        </w:rPr>
        <w:t xml:space="preserve"> </w:t>
      </w:r>
      <w:r w:rsidR="00D63DE6" w:rsidRPr="0099468D">
        <w:rPr>
          <w:rFonts w:ascii="Arial" w:hAnsi="Arial" w:cs="Arial"/>
        </w:rPr>
        <w:t>(Hom et al., 2019).</w:t>
      </w:r>
    </w:p>
    <w:p w14:paraId="0977ED38" w14:textId="5091BF3B" w:rsidR="007272EB" w:rsidRPr="0099468D" w:rsidRDefault="007272EB" w:rsidP="00CE291D">
      <w:pPr>
        <w:spacing w:line="360" w:lineRule="auto"/>
        <w:jc w:val="both"/>
        <w:rPr>
          <w:rFonts w:ascii="Arial" w:hAnsi="Arial" w:cs="Arial"/>
        </w:rPr>
      </w:pPr>
      <w:r w:rsidRPr="0099468D">
        <w:rPr>
          <w:rFonts w:ascii="Arial" w:hAnsi="Arial" w:cs="Arial"/>
        </w:rPr>
        <w:t xml:space="preserve">The reason for separation usually is a better offer from an organisation, a monotonous working environment, higher salary expectations, a family transfer, and unforeseen circumstances. At Premier Inn, the separation is seen as positive, as there is always an inflow of employees and there is always room for recruiting new people for the growth prospects of the organisation. </w:t>
      </w:r>
    </w:p>
    <w:p w14:paraId="58D422A8" w14:textId="233AD546" w:rsidR="007272EB" w:rsidRPr="0099468D" w:rsidRDefault="007272EB" w:rsidP="00CE291D">
      <w:pPr>
        <w:spacing w:line="360" w:lineRule="auto"/>
        <w:jc w:val="both"/>
        <w:rPr>
          <w:rFonts w:ascii="Arial" w:hAnsi="Arial" w:cs="Arial"/>
        </w:rPr>
      </w:pPr>
      <w:r w:rsidRPr="0099468D">
        <w:rPr>
          <w:rFonts w:ascii="Arial" w:hAnsi="Arial" w:cs="Arial"/>
        </w:rPr>
        <w:t>For Premier Inn, hiring experienced personnel and fresh talent in various company departments is typically done through high-profile contacts</w:t>
      </w:r>
      <w:r w:rsidR="00D63DE6" w:rsidRPr="0099468D">
        <w:rPr>
          <w:rFonts w:ascii="Arial" w:hAnsi="Arial" w:cs="Arial"/>
        </w:rPr>
        <w:t xml:space="preserve"> </w:t>
      </w:r>
      <w:r w:rsidR="00D63DE6" w:rsidRPr="0099468D">
        <w:rPr>
          <w:rFonts w:ascii="Arial" w:hAnsi="Arial" w:cs="Arial"/>
          <w:color w:val="222222"/>
          <w:shd w:val="clear" w:color="auto" w:fill="FFFFFF"/>
        </w:rPr>
        <w:t>(Mowbray et al., 2019).</w:t>
      </w:r>
      <w:r w:rsidRPr="0099468D">
        <w:rPr>
          <w:rFonts w:ascii="Arial" w:hAnsi="Arial" w:cs="Arial"/>
        </w:rPr>
        <w:t xml:space="preserve"> Premier Inn respects the needs of its employees and makes sure, during the hiring process, that a candidate is happy and informed about the industry they choose to work in. When one joins Premier Inn, they are welcomed into a family, thus the company places a high priority on how it treats its new hires and upholds the work-learning principle. There are long-term employees at Premier Inn and other major hotel chains as well; some have been with the company for more than a decade </w:t>
      </w:r>
      <w:r w:rsidR="00D63DE6" w:rsidRPr="0099468D">
        <w:rPr>
          <w:rFonts w:ascii="Arial" w:hAnsi="Arial" w:cs="Arial"/>
          <w:color w:val="222222"/>
          <w:shd w:val="clear" w:color="auto" w:fill="FFFFFF"/>
        </w:rPr>
        <w:t>(Motyka, 2018).</w:t>
      </w:r>
      <w:r w:rsidR="00D63DE6" w:rsidRPr="0099468D">
        <w:rPr>
          <w:rFonts w:ascii="Arial" w:hAnsi="Arial" w:cs="Arial"/>
        </w:rPr>
        <w:t xml:space="preserve"> </w:t>
      </w:r>
      <w:r w:rsidRPr="0099468D">
        <w:rPr>
          <w:rFonts w:ascii="Arial" w:hAnsi="Arial" w:cs="Arial"/>
        </w:rPr>
        <w:t xml:space="preserve">Establishing mentor programmes, fostering connections among staff members, fostering a peer-learning atmosphere, encouraging individual learning, and developing good communication are some of the factors that Premier Inn can take into consideration to engage its employees and create a safe space for them. </w:t>
      </w:r>
    </w:p>
    <w:p w14:paraId="5D427267" w14:textId="77777777" w:rsidR="007272EB" w:rsidRPr="0099468D" w:rsidRDefault="007272EB" w:rsidP="00CE291D">
      <w:pPr>
        <w:spacing w:line="360" w:lineRule="auto"/>
        <w:jc w:val="both"/>
        <w:rPr>
          <w:rFonts w:ascii="Arial" w:hAnsi="Arial" w:cs="Arial"/>
        </w:rPr>
      </w:pPr>
      <w:r w:rsidRPr="0099468D">
        <w:rPr>
          <w:rFonts w:ascii="Arial" w:hAnsi="Arial" w:cs="Arial"/>
        </w:rPr>
        <w:t xml:space="preserve">It is important to have a plan and an outline while catering to employee engagement. </w:t>
      </w:r>
    </w:p>
    <w:p w14:paraId="60B58FA0" w14:textId="25679EF6" w:rsidR="0099468D"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An employee engagement model is an arrangement that showcases how a company can help its employees feel comfortable and satisfied at their respective workplaces.</w:t>
      </w:r>
      <w:r w:rsidR="0099468D" w:rsidRPr="0099468D">
        <w:rPr>
          <w:rFonts w:ascii="Arial" w:hAnsi="Arial" w:cs="Arial"/>
        </w:rPr>
        <w:t xml:space="preserve"> </w:t>
      </w:r>
      <w:r w:rsidR="0099468D" w:rsidRPr="0099468D">
        <w:rPr>
          <w:rFonts w:ascii="Arial" w:hAnsi="Arial" w:cs="Arial"/>
          <w:color w:val="222222"/>
          <w:shd w:val="clear" w:color="auto" w:fill="FFFFFF"/>
        </w:rPr>
        <w:t>(Weideman, 2020)</w:t>
      </w:r>
    </w:p>
    <w:p w14:paraId="1CC7E493" w14:textId="7201BA37" w:rsidR="0099468D"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One of the most reliable forms of the employee engagement model is Maslow’s hierarchy of needs. It is bifurcated into a pyramid stating what an individual needs to be satisfied ranging from basic to highest. They are as- Food, water, sleep; Safety and security; Love and Care; Self-esteem; and Self-realisation. They could be implemented in Premier Inn by ensuring that the basic needs of the employees are met like food, shelter, and clothes. Job security is given to the employee in order to work peacefully. There is a polite attitude towards the employee, and the employee is being worked to his/her full potential</w:t>
      </w:r>
      <w:r w:rsidR="0099468D" w:rsidRPr="0099468D">
        <w:rPr>
          <w:rFonts w:ascii="Arial" w:hAnsi="Arial" w:cs="Arial"/>
        </w:rPr>
        <w:t xml:space="preserve"> </w:t>
      </w:r>
      <w:r w:rsidR="0099468D" w:rsidRPr="0099468D">
        <w:rPr>
          <w:rFonts w:ascii="Arial" w:hAnsi="Arial" w:cs="Arial"/>
          <w:color w:val="222222"/>
          <w:shd w:val="clear" w:color="auto" w:fill="FFFFFF"/>
        </w:rPr>
        <w:t>(Hopper, 2020).</w:t>
      </w:r>
    </w:p>
    <w:p w14:paraId="26A2F593" w14:textId="6683DBA7" w:rsidR="0099468D" w:rsidRPr="0099468D" w:rsidRDefault="007272EB" w:rsidP="00CE291D">
      <w:pPr>
        <w:spacing w:line="360" w:lineRule="auto"/>
        <w:jc w:val="both"/>
        <w:rPr>
          <w:rFonts w:ascii="Arial" w:hAnsi="Arial" w:cs="Arial"/>
          <w:color w:val="222222"/>
          <w:shd w:val="clear" w:color="auto" w:fill="FFFFFF"/>
        </w:rPr>
      </w:pPr>
      <w:r w:rsidRPr="0099468D">
        <w:rPr>
          <w:rFonts w:ascii="Arial" w:hAnsi="Arial" w:cs="Arial"/>
        </w:rPr>
        <w:t>Examples from the industry employing employee engagement strategies are- Hyatt, The Cheesecake Factory, DreamWorks Animation, Southwest, Yousician, Gong, Intuit, Github, and FullContact. In all these companies the common factor was that more than 50% of the employees stated that they loved working there. It is because they have an excellent employee retention strategy and they cater to the needs of their employees as a priority</w:t>
      </w:r>
      <w:r w:rsidR="0099468D" w:rsidRPr="0099468D">
        <w:rPr>
          <w:rFonts w:ascii="Arial" w:hAnsi="Arial" w:cs="Arial"/>
        </w:rPr>
        <w:t xml:space="preserve"> </w:t>
      </w:r>
      <w:r w:rsidR="0099468D" w:rsidRPr="0099468D">
        <w:rPr>
          <w:rFonts w:ascii="Arial" w:hAnsi="Arial" w:cs="Arial"/>
          <w:color w:val="222222"/>
          <w:shd w:val="clear" w:color="auto" w:fill="FFFFFF"/>
        </w:rPr>
        <w:t>(Zavvy, 2023).</w:t>
      </w:r>
    </w:p>
    <w:p w14:paraId="7E350960" w14:textId="54B3C9BD" w:rsidR="007272EB" w:rsidRPr="0099468D" w:rsidRDefault="007272EB" w:rsidP="00CE291D">
      <w:pPr>
        <w:spacing w:line="360" w:lineRule="auto"/>
        <w:jc w:val="both"/>
        <w:rPr>
          <w:rFonts w:ascii="Arial" w:hAnsi="Arial" w:cs="Arial"/>
        </w:rPr>
      </w:pPr>
    </w:p>
    <w:p w14:paraId="53B5A767" w14:textId="77777777" w:rsidR="007272EB" w:rsidRPr="0099468D" w:rsidRDefault="007272EB" w:rsidP="00CE291D">
      <w:pPr>
        <w:spacing w:line="360" w:lineRule="auto"/>
        <w:jc w:val="both"/>
        <w:rPr>
          <w:rFonts w:ascii="Arial" w:hAnsi="Arial" w:cs="Arial"/>
        </w:rPr>
      </w:pPr>
    </w:p>
    <w:p w14:paraId="7AE3FA3F" w14:textId="77777777" w:rsidR="007272EB" w:rsidRPr="0099468D" w:rsidRDefault="007272EB" w:rsidP="00CE291D">
      <w:pPr>
        <w:spacing w:line="360" w:lineRule="auto"/>
        <w:jc w:val="both"/>
        <w:rPr>
          <w:rFonts w:ascii="Arial" w:hAnsi="Arial" w:cs="Arial"/>
        </w:rPr>
      </w:pPr>
    </w:p>
    <w:p w14:paraId="1D7EC593" w14:textId="77777777" w:rsidR="00CE291D" w:rsidRDefault="00CE291D">
      <w:pPr>
        <w:rPr>
          <w:rFonts w:ascii="Arial" w:hAnsi="Arial" w:cs="Arial"/>
        </w:rPr>
      </w:pPr>
      <w:r>
        <w:rPr>
          <w:rFonts w:ascii="Arial" w:hAnsi="Arial" w:cs="Arial"/>
        </w:rPr>
        <w:br w:type="page"/>
      </w:r>
    </w:p>
    <w:p w14:paraId="09A541F1" w14:textId="2CCF0851" w:rsidR="007272EB" w:rsidRPr="0099468D" w:rsidRDefault="007272EB" w:rsidP="00CE291D">
      <w:pPr>
        <w:pStyle w:val="Titlu1"/>
        <w:spacing w:line="360" w:lineRule="auto"/>
        <w:jc w:val="both"/>
      </w:pPr>
      <w:r w:rsidRPr="0099468D">
        <w:t>Conclusion</w:t>
      </w:r>
    </w:p>
    <w:p w14:paraId="57AB9EAA" w14:textId="19017646" w:rsidR="00E944F5" w:rsidRPr="0099468D" w:rsidRDefault="007272EB" w:rsidP="00CE291D">
      <w:pPr>
        <w:spacing w:line="360" w:lineRule="auto"/>
        <w:jc w:val="both"/>
        <w:rPr>
          <w:rFonts w:ascii="Arial" w:hAnsi="Arial" w:cs="Arial"/>
        </w:rPr>
      </w:pPr>
      <w:r w:rsidRPr="0099468D">
        <w:rPr>
          <w:rFonts w:ascii="Arial" w:hAnsi="Arial" w:cs="Arial"/>
        </w:rPr>
        <w:t>Premier Inn has been a popular hotel chain in the market for over fifty</w:t>
      </w:r>
      <w:r w:rsidR="00CE291D">
        <w:rPr>
          <w:rFonts w:ascii="Arial" w:hAnsi="Arial" w:cs="Arial"/>
        </w:rPr>
        <w:t xml:space="preserve"> </w:t>
      </w:r>
      <w:r w:rsidRPr="0099468D">
        <w:rPr>
          <w:rFonts w:ascii="Arial" w:hAnsi="Arial" w:cs="Arial"/>
        </w:rPr>
        <w:t>years. With its amount of options and comfort, Premier Inn provides an</w:t>
      </w:r>
      <w:r w:rsidR="00CE291D">
        <w:rPr>
          <w:rFonts w:ascii="Arial" w:hAnsi="Arial" w:cs="Arial"/>
        </w:rPr>
        <w:t xml:space="preserve"> </w:t>
      </w:r>
      <w:r w:rsidRPr="0099468D">
        <w:rPr>
          <w:rFonts w:ascii="Arial" w:hAnsi="Arial" w:cs="Arial"/>
        </w:rPr>
        <w:t>excellent travel experience for customers. The role of HR in employee retention has increased the threshold and expectations the employees have from the company.</w:t>
      </w:r>
      <w:r w:rsidR="00CE291D">
        <w:rPr>
          <w:rFonts w:ascii="Arial" w:hAnsi="Arial" w:cs="Arial"/>
        </w:rPr>
        <w:t xml:space="preserve"> </w:t>
      </w:r>
      <w:r w:rsidRPr="0099468D">
        <w:rPr>
          <w:rFonts w:ascii="Arial" w:hAnsi="Arial" w:cs="Arial"/>
        </w:rPr>
        <w:t xml:space="preserve">In this essay, an overview of Premier Inn’s HR employee engagement strategy using employee engagement models and employee lifecycle and its performance in recent years </w:t>
      </w:r>
      <w:r w:rsidR="00CE291D">
        <w:rPr>
          <w:rFonts w:ascii="Arial" w:hAnsi="Arial" w:cs="Arial"/>
        </w:rPr>
        <w:t xml:space="preserve">has been presented </w:t>
      </w:r>
      <w:r w:rsidRPr="0099468D">
        <w:rPr>
          <w:rFonts w:ascii="Arial" w:hAnsi="Arial" w:cs="Arial"/>
        </w:rPr>
        <w:t xml:space="preserve">and </w:t>
      </w:r>
      <w:r w:rsidR="00CE291D">
        <w:rPr>
          <w:rFonts w:ascii="Arial" w:hAnsi="Arial" w:cs="Arial"/>
        </w:rPr>
        <w:t>discussion relating to</w:t>
      </w:r>
      <w:r w:rsidRPr="0099468D">
        <w:rPr>
          <w:rFonts w:ascii="Arial" w:hAnsi="Arial" w:cs="Arial"/>
        </w:rPr>
        <w:t xml:space="preserve"> the prospects that the company has today. Drawing on the information provided in the essay written, it is also concluded the employee impact that these strategies will have on the company going forward and how these can be addressed to ensure its continued success. The company has core values and adheres to them while its employment process as well. The main focus should be on employee appeal and standing out in the number of options employees have. Emphasis should be placed on employee service and talent quality above everything else. In addition, the company should create innovative employee retention strategies from now on. In conclusion, the company has an excellent employee standing, if compared to other brands in the market and worldwide.</w:t>
      </w:r>
    </w:p>
    <w:p w14:paraId="4B864A41" w14:textId="3AE6C66B" w:rsidR="003C4084" w:rsidRPr="0099468D" w:rsidRDefault="003C4084" w:rsidP="00CE291D">
      <w:pPr>
        <w:spacing w:line="360" w:lineRule="auto"/>
        <w:jc w:val="both"/>
        <w:rPr>
          <w:rFonts w:ascii="Arial" w:hAnsi="Arial" w:cs="Arial"/>
        </w:rPr>
      </w:pPr>
      <w:r w:rsidRPr="0099468D">
        <w:rPr>
          <w:rFonts w:ascii="Arial" w:hAnsi="Arial" w:cs="Arial"/>
        </w:rPr>
        <w:br w:type="page"/>
      </w:r>
    </w:p>
    <w:p w14:paraId="7E46DE7E" w14:textId="3601736C" w:rsidR="00E85B34" w:rsidRPr="0099468D" w:rsidRDefault="007272EB" w:rsidP="00CE291D">
      <w:pPr>
        <w:pStyle w:val="Titlu1"/>
        <w:spacing w:line="360" w:lineRule="auto"/>
        <w:jc w:val="both"/>
        <w:rPr>
          <w:rFonts w:ascii="Arial" w:hAnsi="Arial" w:cs="Arial"/>
          <w:sz w:val="24"/>
          <w:szCs w:val="24"/>
        </w:rPr>
      </w:pPr>
      <w:r w:rsidRPr="0099468D">
        <w:rPr>
          <w:rFonts w:ascii="Arial" w:hAnsi="Arial" w:cs="Arial"/>
          <w:sz w:val="24"/>
          <w:szCs w:val="24"/>
        </w:rPr>
        <w:t>References</w:t>
      </w:r>
    </w:p>
    <w:p w14:paraId="3D0FCE2E" w14:textId="77777777" w:rsidR="00D63DE6" w:rsidRPr="0099468D" w:rsidRDefault="00D63DE6" w:rsidP="00CE291D">
      <w:pPr>
        <w:spacing w:line="360" w:lineRule="auto"/>
        <w:jc w:val="both"/>
        <w:rPr>
          <w:rFonts w:ascii="Arial" w:hAnsi="Arial" w:cs="Arial"/>
        </w:rPr>
      </w:pPr>
    </w:p>
    <w:p w14:paraId="5EF58681"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Armstrong, M., (2021).</w:t>
      </w:r>
      <w:r w:rsidRPr="00EA0035">
        <w:rPr>
          <w:rStyle w:val="apple-converted-space"/>
          <w:rFonts w:ascii="Arial" w:hAnsi="Arial" w:cs="Arial"/>
          <w:color w:val="222222"/>
          <w:shd w:val="clear" w:color="auto" w:fill="FFFFFF"/>
        </w:rPr>
        <w:t> </w:t>
      </w:r>
      <w:r w:rsidRPr="00EA0035">
        <w:rPr>
          <w:rFonts w:ascii="Arial" w:hAnsi="Arial" w:cs="Arial"/>
          <w:i/>
          <w:iCs/>
          <w:color w:val="222222"/>
        </w:rPr>
        <w:t>Strategic human resource management</w:t>
      </w:r>
      <w:r w:rsidRPr="00EA0035">
        <w:rPr>
          <w:rFonts w:ascii="Arial" w:hAnsi="Arial" w:cs="Arial"/>
          <w:color w:val="222222"/>
          <w:shd w:val="clear" w:color="auto" w:fill="FFFFFF"/>
        </w:rPr>
        <w:t>. Kogan page.</w:t>
      </w:r>
    </w:p>
    <w:p w14:paraId="0C35F0DD"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Davila, N. and Pina-Ramirez, W., (2018).</w:t>
      </w:r>
      <w:r w:rsidRPr="00EA0035">
        <w:rPr>
          <w:rStyle w:val="apple-converted-space"/>
          <w:rFonts w:ascii="Arial" w:hAnsi="Arial" w:cs="Arial"/>
          <w:color w:val="222222"/>
          <w:shd w:val="clear" w:color="auto" w:fill="FFFFFF"/>
        </w:rPr>
        <w:t> </w:t>
      </w:r>
      <w:r w:rsidRPr="00EA0035">
        <w:rPr>
          <w:rFonts w:ascii="Arial" w:hAnsi="Arial" w:cs="Arial"/>
          <w:i/>
          <w:iCs/>
          <w:color w:val="222222"/>
        </w:rPr>
        <w:t>Effective onboarding</w:t>
      </w:r>
      <w:r w:rsidRPr="00EA0035">
        <w:rPr>
          <w:rFonts w:ascii="Arial" w:hAnsi="Arial" w:cs="Arial"/>
          <w:color w:val="222222"/>
          <w:shd w:val="clear" w:color="auto" w:fill="FFFFFF"/>
        </w:rPr>
        <w:t>. American Society for Training and Development.</w:t>
      </w:r>
    </w:p>
    <w:p w14:paraId="0C65F447"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Gjerland, A., Søiland, E. and Thuen, F., (2019). Office concepts: A scoping review.</w:t>
      </w:r>
      <w:r w:rsidRPr="00EA0035">
        <w:rPr>
          <w:rStyle w:val="apple-converted-space"/>
          <w:rFonts w:ascii="Arial" w:hAnsi="Arial" w:cs="Arial"/>
          <w:color w:val="222222"/>
          <w:shd w:val="clear" w:color="auto" w:fill="FFFFFF"/>
        </w:rPr>
        <w:t> </w:t>
      </w:r>
      <w:r w:rsidRPr="00EA0035">
        <w:rPr>
          <w:rFonts w:ascii="Arial" w:hAnsi="Arial" w:cs="Arial"/>
          <w:i/>
          <w:iCs/>
          <w:color w:val="222222"/>
        </w:rPr>
        <w:t>Building and Environment</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163</w:t>
      </w:r>
      <w:r w:rsidRPr="00EA0035">
        <w:rPr>
          <w:rFonts w:ascii="Arial" w:hAnsi="Arial" w:cs="Arial"/>
          <w:color w:val="222222"/>
          <w:shd w:val="clear" w:color="auto" w:fill="FFFFFF"/>
        </w:rPr>
        <w:t>, p.106294</w:t>
      </w:r>
    </w:p>
    <w:p w14:paraId="3E58FECA"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Hom, P.W., Allen, D.G. and Griffeth, R.W., (2019).</w:t>
      </w:r>
      <w:r w:rsidRPr="00EA0035">
        <w:rPr>
          <w:rStyle w:val="apple-converted-space"/>
          <w:rFonts w:ascii="Arial" w:hAnsi="Arial" w:cs="Arial"/>
          <w:color w:val="222222"/>
          <w:shd w:val="clear" w:color="auto" w:fill="FFFFFF"/>
        </w:rPr>
        <w:t> </w:t>
      </w:r>
      <w:r w:rsidRPr="00EA0035">
        <w:rPr>
          <w:rFonts w:ascii="Arial" w:hAnsi="Arial" w:cs="Arial"/>
          <w:i/>
          <w:iCs/>
          <w:color w:val="222222"/>
        </w:rPr>
        <w:t>Employee retention and turnover: Why employees stay or leave</w:t>
      </w:r>
      <w:r w:rsidRPr="00EA0035">
        <w:rPr>
          <w:rFonts w:ascii="Arial" w:hAnsi="Arial" w:cs="Arial"/>
          <w:color w:val="222222"/>
          <w:shd w:val="clear" w:color="auto" w:fill="FFFFFF"/>
        </w:rPr>
        <w:t>. Routledge.</w:t>
      </w:r>
    </w:p>
    <w:p w14:paraId="773371A8"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Hopper, E., (2020). Maslow’s hierarchy of needs explained.</w:t>
      </w:r>
      <w:r w:rsidRPr="00EA0035">
        <w:rPr>
          <w:rStyle w:val="apple-converted-space"/>
          <w:rFonts w:ascii="Arial" w:hAnsi="Arial" w:cs="Arial"/>
          <w:color w:val="222222"/>
          <w:shd w:val="clear" w:color="auto" w:fill="FFFFFF"/>
        </w:rPr>
        <w:t> </w:t>
      </w:r>
      <w:r w:rsidRPr="00EA0035">
        <w:rPr>
          <w:rFonts w:ascii="Arial" w:hAnsi="Arial" w:cs="Arial"/>
          <w:i/>
          <w:iCs/>
          <w:color w:val="222222"/>
        </w:rPr>
        <w:t>ThoughtCo, ThoughtCo</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24</w:t>
      </w:r>
      <w:r w:rsidRPr="00EA0035">
        <w:rPr>
          <w:rFonts w:ascii="Arial" w:hAnsi="Arial" w:cs="Arial"/>
          <w:color w:val="222222"/>
          <w:shd w:val="clear" w:color="auto" w:fill="FFFFFF"/>
        </w:rPr>
        <w:t>, pp.1-3.</w:t>
      </w:r>
    </w:p>
    <w:p w14:paraId="0B9C37EA"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Kamalaveni, M., Ramesh, S. and Vetrivel, T., (2019). A review of literature on employee retention.</w:t>
      </w:r>
      <w:r w:rsidRPr="00EA0035">
        <w:rPr>
          <w:rStyle w:val="apple-converted-space"/>
          <w:rFonts w:ascii="Arial" w:hAnsi="Arial" w:cs="Arial"/>
          <w:color w:val="222222"/>
          <w:shd w:val="clear" w:color="auto" w:fill="FFFFFF"/>
        </w:rPr>
        <w:t> </w:t>
      </w:r>
      <w:r w:rsidRPr="00EA0035">
        <w:rPr>
          <w:rFonts w:ascii="Arial" w:hAnsi="Arial" w:cs="Arial"/>
          <w:i/>
          <w:iCs/>
          <w:color w:val="222222"/>
        </w:rPr>
        <w:t>International Journal of Innovative Research in Management Studies (IJIRMS)</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4</w:t>
      </w:r>
      <w:r w:rsidRPr="00EA0035">
        <w:rPr>
          <w:rFonts w:ascii="Arial" w:hAnsi="Arial" w:cs="Arial"/>
          <w:color w:val="222222"/>
          <w:shd w:val="clear" w:color="auto" w:fill="FFFFFF"/>
        </w:rPr>
        <w:t>(4), pp.1-10.</w:t>
      </w:r>
    </w:p>
    <w:p w14:paraId="0319C57B"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Kwon, K. and Park, J., (2019). The life cycle of employee engagement theory in HRD research.</w:t>
      </w:r>
      <w:r w:rsidRPr="00EA0035">
        <w:rPr>
          <w:rStyle w:val="apple-converted-space"/>
          <w:rFonts w:ascii="Arial" w:hAnsi="Arial" w:cs="Arial"/>
          <w:color w:val="222222"/>
          <w:shd w:val="clear" w:color="auto" w:fill="FFFFFF"/>
        </w:rPr>
        <w:t> </w:t>
      </w:r>
      <w:r w:rsidRPr="00EA0035">
        <w:rPr>
          <w:rFonts w:ascii="Arial" w:hAnsi="Arial" w:cs="Arial"/>
          <w:i/>
          <w:iCs/>
          <w:color w:val="222222"/>
        </w:rPr>
        <w:t>Advances in Developing Human Resources</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21</w:t>
      </w:r>
      <w:r w:rsidRPr="00EA0035">
        <w:rPr>
          <w:rFonts w:ascii="Arial" w:hAnsi="Arial" w:cs="Arial"/>
          <w:color w:val="222222"/>
          <w:shd w:val="clear" w:color="auto" w:fill="FFFFFF"/>
        </w:rPr>
        <w:t>(3), pp.352-370.</w:t>
      </w:r>
    </w:p>
    <w:p w14:paraId="0EB9BF60" w14:textId="77777777" w:rsidR="005A3866" w:rsidRPr="00EA0035" w:rsidRDefault="005A3866" w:rsidP="00EA0035">
      <w:pPr>
        <w:spacing w:line="360" w:lineRule="auto"/>
        <w:jc w:val="both"/>
        <w:rPr>
          <w:rFonts w:ascii="Arial" w:hAnsi="Arial" w:cs="Arial"/>
          <w:i/>
          <w:iCs/>
          <w:color w:val="222222"/>
        </w:rPr>
      </w:pPr>
      <w:r w:rsidRPr="00EA0035">
        <w:rPr>
          <w:rFonts w:ascii="Arial" w:hAnsi="Arial" w:cs="Arial"/>
          <w:color w:val="222222"/>
          <w:shd w:val="clear" w:color="auto" w:fill="FFFFFF"/>
        </w:rPr>
        <w:t>Matthews, G., (2018). Employee engagement: what’s your strategy?.</w:t>
      </w:r>
      <w:r w:rsidRPr="00EA0035">
        <w:rPr>
          <w:rStyle w:val="apple-converted-space"/>
          <w:rFonts w:ascii="Arial" w:hAnsi="Arial" w:cs="Arial"/>
          <w:color w:val="222222"/>
          <w:shd w:val="clear" w:color="auto" w:fill="FFFFFF"/>
        </w:rPr>
        <w:t> </w:t>
      </w:r>
      <w:r w:rsidRPr="00EA0035">
        <w:rPr>
          <w:rFonts w:ascii="Arial" w:hAnsi="Arial" w:cs="Arial"/>
          <w:i/>
          <w:iCs/>
          <w:color w:val="222222"/>
        </w:rPr>
        <w:t>Strategic HR Review</w:t>
      </w:r>
    </w:p>
    <w:p w14:paraId="06EF887E"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Mone, E.M. and London, M., 2018.</w:t>
      </w:r>
      <w:r w:rsidRPr="00EA0035">
        <w:rPr>
          <w:rStyle w:val="apple-converted-space"/>
          <w:rFonts w:ascii="Arial" w:hAnsi="Arial" w:cs="Arial"/>
          <w:color w:val="222222"/>
          <w:shd w:val="clear" w:color="auto" w:fill="FFFFFF"/>
        </w:rPr>
        <w:t> </w:t>
      </w:r>
      <w:r w:rsidRPr="00EA0035">
        <w:rPr>
          <w:rFonts w:ascii="Arial" w:hAnsi="Arial" w:cs="Arial"/>
          <w:i/>
          <w:iCs/>
          <w:color w:val="222222"/>
        </w:rPr>
        <w:t>Employee engagement through effective performance management: A practical guide for managers</w:t>
      </w:r>
      <w:r w:rsidRPr="00EA0035">
        <w:rPr>
          <w:rFonts w:ascii="Arial" w:hAnsi="Arial" w:cs="Arial"/>
          <w:color w:val="222222"/>
          <w:shd w:val="clear" w:color="auto" w:fill="FFFFFF"/>
        </w:rPr>
        <w:t>. Routledge.</w:t>
      </w:r>
    </w:p>
    <w:p w14:paraId="2E54003F"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Motyka, B., (2018). Employee engagement and performance: a systematic literature review.</w:t>
      </w:r>
      <w:r w:rsidRPr="00EA0035">
        <w:rPr>
          <w:rStyle w:val="apple-converted-space"/>
          <w:rFonts w:ascii="Arial" w:hAnsi="Arial" w:cs="Arial"/>
          <w:color w:val="222222"/>
          <w:shd w:val="clear" w:color="auto" w:fill="FFFFFF"/>
        </w:rPr>
        <w:t> </w:t>
      </w:r>
      <w:r w:rsidRPr="00EA0035">
        <w:rPr>
          <w:rFonts w:ascii="Arial" w:hAnsi="Arial" w:cs="Arial"/>
          <w:i/>
          <w:iCs/>
          <w:color w:val="222222"/>
        </w:rPr>
        <w:t>International Journal of Management and Economics</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54</w:t>
      </w:r>
      <w:r w:rsidRPr="00EA0035">
        <w:rPr>
          <w:rFonts w:ascii="Arial" w:hAnsi="Arial" w:cs="Arial"/>
          <w:color w:val="222222"/>
          <w:shd w:val="clear" w:color="auto" w:fill="FFFFFF"/>
        </w:rPr>
        <w:t>(3), pp.227-244.</w:t>
      </w:r>
    </w:p>
    <w:p w14:paraId="679A4CBF"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Mowbray, P.K., Wilkinson, A. and Tse, H., (2019). Evolution, separation and convergence of employee engagement.</w:t>
      </w:r>
      <w:r w:rsidRPr="00EA0035">
        <w:rPr>
          <w:rStyle w:val="apple-converted-space"/>
          <w:rFonts w:ascii="Arial" w:hAnsi="Arial" w:cs="Arial"/>
          <w:color w:val="222222"/>
          <w:shd w:val="clear" w:color="auto" w:fill="FFFFFF"/>
        </w:rPr>
        <w:t> </w:t>
      </w:r>
      <w:r w:rsidRPr="00EA0035">
        <w:rPr>
          <w:rFonts w:ascii="Arial" w:hAnsi="Arial" w:cs="Arial"/>
          <w:i/>
          <w:iCs/>
          <w:color w:val="222222"/>
        </w:rPr>
        <w:t>Employee voice at work</w:t>
      </w:r>
      <w:r w:rsidRPr="00EA0035">
        <w:rPr>
          <w:rFonts w:ascii="Arial" w:hAnsi="Arial" w:cs="Arial"/>
          <w:color w:val="222222"/>
          <w:shd w:val="clear" w:color="auto" w:fill="FFFFFF"/>
        </w:rPr>
        <w:t>, pp.3-21.</w:t>
      </w:r>
    </w:p>
    <w:p w14:paraId="257F2FC1"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 xml:space="preserve">Premier Inn, (2023). About Us. Online Available At: </w:t>
      </w:r>
      <w:hyperlink r:id="rId5" w:history="1">
        <w:r w:rsidRPr="00EA0035">
          <w:rPr>
            <w:rStyle w:val="Hyperlink"/>
            <w:rFonts w:ascii="Arial" w:hAnsi="Arial" w:cs="Arial"/>
            <w:shd w:val="clear" w:color="auto" w:fill="FFFFFF"/>
          </w:rPr>
          <w:t>https://www.premierinn.com/gb/en/why.html</w:t>
        </w:r>
      </w:hyperlink>
      <w:r w:rsidRPr="00EA0035">
        <w:rPr>
          <w:rFonts w:ascii="Arial" w:hAnsi="Arial" w:cs="Arial"/>
          <w:color w:val="222222"/>
          <w:shd w:val="clear" w:color="auto" w:fill="FFFFFF"/>
        </w:rPr>
        <w:t xml:space="preserve">. Last Accessed on February 8, 2023. </w:t>
      </w:r>
    </w:p>
    <w:p w14:paraId="1B57B5F7"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Rana, G. and Sharma, R., (2019). Emerging human resource management practices in Industry 4.0.</w:t>
      </w:r>
      <w:r w:rsidRPr="00EA0035">
        <w:rPr>
          <w:rStyle w:val="apple-converted-space"/>
          <w:rFonts w:ascii="Arial" w:hAnsi="Arial" w:cs="Arial"/>
          <w:color w:val="222222"/>
          <w:shd w:val="clear" w:color="auto" w:fill="FFFFFF"/>
        </w:rPr>
        <w:t> </w:t>
      </w:r>
      <w:r w:rsidRPr="00EA0035">
        <w:rPr>
          <w:rFonts w:ascii="Arial" w:hAnsi="Arial" w:cs="Arial"/>
          <w:i/>
          <w:iCs/>
          <w:color w:val="222222"/>
        </w:rPr>
        <w:t>Strategic HR Review</w:t>
      </w:r>
      <w:r w:rsidRPr="00EA0035">
        <w:rPr>
          <w:rFonts w:ascii="Arial" w:hAnsi="Arial" w:cs="Arial"/>
          <w:color w:val="222222"/>
          <w:shd w:val="clear" w:color="auto" w:fill="FFFFFF"/>
        </w:rPr>
        <w:t>.</w:t>
      </w:r>
    </w:p>
    <w:p w14:paraId="0EEC76B6"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Saks, A.M., (2022). Caring human resources management and employee engagement.</w:t>
      </w:r>
      <w:r w:rsidRPr="00EA0035">
        <w:rPr>
          <w:rStyle w:val="apple-converted-space"/>
          <w:rFonts w:ascii="Arial" w:hAnsi="Arial" w:cs="Arial"/>
          <w:color w:val="222222"/>
          <w:shd w:val="clear" w:color="auto" w:fill="FFFFFF"/>
        </w:rPr>
        <w:t> </w:t>
      </w:r>
      <w:r w:rsidRPr="00EA0035">
        <w:rPr>
          <w:rFonts w:ascii="Arial" w:hAnsi="Arial" w:cs="Arial"/>
          <w:i/>
          <w:iCs/>
          <w:color w:val="222222"/>
        </w:rPr>
        <w:t>Human Resource Management Review</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32</w:t>
      </w:r>
      <w:r w:rsidRPr="00EA0035">
        <w:rPr>
          <w:rFonts w:ascii="Arial" w:hAnsi="Arial" w:cs="Arial"/>
          <w:color w:val="222222"/>
          <w:shd w:val="clear" w:color="auto" w:fill="FFFFFF"/>
        </w:rPr>
        <w:t>(3), p.100835.</w:t>
      </w:r>
    </w:p>
    <w:p w14:paraId="2092DD84"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Schwartz, J., Hatfield, S., Jones, R. and Anderson, S., (2019). What is the future of work.</w:t>
      </w:r>
      <w:r w:rsidRPr="00EA0035">
        <w:rPr>
          <w:rStyle w:val="apple-converted-space"/>
          <w:rFonts w:ascii="Arial" w:hAnsi="Arial" w:cs="Arial"/>
          <w:color w:val="222222"/>
          <w:shd w:val="clear" w:color="auto" w:fill="FFFFFF"/>
        </w:rPr>
        <w:t> </w:t>
      </w:r>
      <w:r w:rsidRPr="00EA0035">
        <w:rPr>
          <w:rFonts w:ascii="Arial" w:hAnsi="Arial" w:cs="Arial"/>
          <w:i/>
          <w:iCs/>
          <w:color w:val="222222"/>
        </w:rPr>
        <w:t>Redefining work, workforces, and workplaces [published online April 1, 2019]. Deloitte Insights: ed</w:t>
      </w:r>
      <w:r w:rsidRPr="00EA0035">
        <w:rPr>
          <w:rFonts w:ascii="Arial" w:hAnsi="Arial" w:cs="Arial"/>
          <w:color w:val="222222"/>
          <w:shd w:val="clear" w:color="auto" w:fill="FFFFFF"/>
        </w:rPr>
        <w:t>.</w:t>
      </w:r>
    </w:p>
    <w:p w14:paraId="3D48C9AD"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Singh, D., 2019. A literature review on employee retention with focus on recent trends.</w:t>
      </w:r>
      <w:r w:rsidRPr="00EA0035">
        <w:rPr>
          <w:rStyle w:val="apple-converted-space"/>
          <w:rFonts w:ascii="Arial" w:hAnsi="Arial" w:cs="Arial"/>
          <w:color w:val="222222"/>
          <w:shd w:val="clear" w:color="auto" w:fill="FFFFFF"/>
        </w:rPr>
        <w:t> </w:t>
      </w:r>
      <w:r w:rsidRPr="00EA0035">
        <w:rPr>
          <w:rFonts w:ascii="Arial" w:hAnsi="Arial" w:cs="Arial"/>
          <w:i/>
          <w:iCs/>
          <w:color w:val="222222"/>
        </w:rPr>
        <w:t>International Journal of Scientific Research in Science and Technology</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6</w:t>
      </w:r>
      <w:r w:rsidRPr="00EA0035">
        <w:rPr>
          <w:rFonts w:ascii="Arial" w:hAnsi="Arial" w:cs="Arial"/>
          <w:color w:val="222222"/>
          <w:shd w:val="clear" w:color="auto" w:fill="FFFFFF"/>
        </w:rPr>
        <w:t>(1), pp.425-431.</w:t>
      </w:r>
    </w:p>
    <w:p w14:paraId="2C6DB895"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Treweek, S., Pitkethly, M., Cook, J., Fraser, C., Mitchell, E., Sullivan, F., Jackson, C., Taskila, T.K. and Gardner, H., (2018). Strategies to improve recruitment to randomised trials.</w:t>
      </w:r>
      <w:r w:rsidRPr="00EA0035">
        <w:rPr>
          <w:rStyle w:val="apple-converted-space"/>
          <w:rFonts w:ascii="Arial" w:hAnsi="Arial" w:cs="Arial"/>
          <w:color w:val="222222"/>
          <w:shd w:val="clear" w:color="auto" w:fill="FFFFFF"/>
        </w:rPr>
        <w:t> </w:t>
      </w:r>
      <w:r w:rsidRPr="00EA0035">
        <w:rPr>
          <w:rFonts w:ascii="Arial" w:hAnsi="Arial" w:cs="Arial"/>
          <w:i/>
          <w:iCs/>
          <w:color w:val="222222"/>
        </w:rPr>
        <w:t>Cochrane database of systematic reviews</w:t>
      </w:r>
      <w:r w:rsidRPr="00EA0035">
        <w:rPr>
          <w:rFonts w:ascii="Arial" w:hAnsi="Arial" w:cs="Arial"/>
          <w:color w:val="222222"/>
          <w:shd w:val="clear" w:color="auto" w:fill="FFFFFF"/>
        </w:rPr>
        <w:t>.</w:t>
      </w:r>
    </w:p>
    <w:p w14:paraId="084EF197" w14:textId="77777777" w:rsidR="005A3866" w:rsidRPr="00EA0035" w:rsidRDefault="005A3866" w:rsidP="00EA0035">
      <w:pPr>
        <w:spacing w:line="360" w:lineRule="auto"/>
        <w:jc w:val="both"/>
        <w:rPr>
          <w:rFonts w:ascii="Arial" w:hAnsi="Arial" w:cs="Arial"/>
        </w:rPr>
      </w:pPr>
      <w:r w:rsidRPr="00EA0035">
        <w:rPr>
          <w:rFonts w:ascii="Arial" w:hAnsi="Arial" w:cs="Arial"/>
          <w:color w:val="222222"/>
          <w:shd w:val="clear" w:color="auto" w:fill="FFFFFF"/>
        </w:rPr>
        <w:t>Turner, P. and Turner, P., (2020).</w:t>
      </w:r>
      <w:r w:rsidRPr="00EA0035">
        <w:rPr>
          <w:rStyle w:val="apple-converted-space"/>
          <w:rFonts w:ascii="Arial" w:hAnsi="Arial" w:cs="Arial"/>
          <w:color w:val="222222"/>
          <w:shd w:val="clear" w:color="auto" w:fill="FFFFFF"/>
        </w:rPr>
        <w:t> </w:t>
      </w:r>
      <w:r w:rsidRPr="00EA0035">
        <w:rPr>
          <w:rFonts w:ascii="Arial" w:hAnsi="Arial" w:cs="Arial"/>
          <w:i/>
          <w:iCs/>
          <w:color w:val="222222"/>
        </w:rPr>
        <w:t>What Is Employee Engagement?</w:t>
      </w:r>
      <w:r w:rsidRPr="00EA0035">
        <w:rPr>
          <w:rStyle w:val="apple-converted-space"/>
          <w:rFonts w:ascii="Arial" w:hAnsi="Arial" w:cs="Arial"/>
          <w:color w:val="222222"/>
          <w:shd w:val="clear" w:color="auto" w:fill="FFFFFF"/>
        </w:rPr>
        <w:t> </w:t>
      </w:r>
      <w:r w:rsidRPr="00EA0035">
        <w:rPr>
          <w:rFonts w:ascii="Arial" w:hAnsi="Arial" w:cs="Arial"/>
          <w:color w:val="222222"/>
          <w:shd w:val="clear" w:color="auto" w:fill="FFFFFF"/>
        </w:rPr>
        <w:t>(pp. 27-56). Springer International Publishing.</w:t>
      </w:r>
    </w:p>
    <w:p w14:paraId="5796EFF1"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Weideman, M. and Hofmeyr, K.B., (2020). The influence of flexible work arrangements on employee engagement: An exploratory study.</w:t>
      </w:r>
      <w:r w:rsidRPr="00EA0035">
        <w:rPr>
          <w:rStyle w:val="apple-converted-space"/>
          <w:rFonts w:ascii="Arial" w:hAnsi="Arial" w:cs="Arial"/>
          <w:color w:val="222222"/>
          <w:shd w:val="clear" w:color="auto" w:fill="FFFFFF"/>
        </w:rPr>
        <w:t> </w:t>
      </w:r>
      <w:r w:rsidRPr="00EA0035">
        <w:rPr>
          <w:rFonts w:ascii="Arial" w:hAnsi="Arial" w:cs="Arial"/>
          <w:i/>
          <w:iCs/>
          <w:color w:val="222222"/>
        </w:rPr>
        <w:t>SA Journal of Human Resource Management</w:t>
      </w:r>
      <w:r w:rsidRPr="00EA0035">
        <w:rPr>
          <w:rFonts w:ascii="Arial" w:hAnsi="Arial" w:cs="Arial"/>
          <w:color w:val="222222"/>
          <w:shd w:val="clear" w:color="auto" w:fill="FFFFFF"/>
        </w:rPr>
        <w:t>,</w:t>
      </w:r>
      <w:r w:rsidRPr="00EA0035">
        <w:rPr>
          <w:rStyle w:val="apple-converted-space"/>
          <w:rFonts w:ascii="Arial" w:hAnsi="Arial" w:cs="Arial"/>
          <w:color w:val="222222"/>
          <w:shd w:val="clear" w:color="auto" w:fill="FFFFFF"/>
        </w:rPr>
        <w:t> </w:t>
      </w:r>
      <w:r w:rsidRPr="00EA0035">
        <w:rPr>
          <w:rFonts w:ascii="Arial" w:hAnsi="Arial" w:cs="Arial"/>
          <w:i/>
          <w:iCs/>
          <w:color w:val="222222"/>
        </w:rPr>
        <w:t>18</w:t>
      </w:r>
      <w:r w:rsidRPr="00EA0035">
        <w:rPr>
          <w:rFonts w:ascii="Arial" w:hAnsi="Arial" w:cs="Arial"/>
          <w:color w:val="222222"/>
          <w:shd w:val="clear" w:color="auto" w:fill="FFFFFF"/>
        </w:rPr>
        <w:t>(1), pp.1-18.</w:t>
      </w:r>
    </w:p>
    <w:p w14:paraId="547FD255" w14:textId="77777777" w:rsidR="005A3866" w:rsidRPr="00EA0035" w:rsidRDefault="005A3866" w:rsidP="00EA0035">
      <w:pPr>
        <w:spacing w:line="360" w:lineRule="auto"/>
        <w:jc w:val="both"/>
        <w:rPr>
          <w:rFonts w:ascii="Arial" w:hAnsi="Arial" w:cs="Arial"/>
          <w:color w:val="222222"/>
          <w:shd w:val="clear" w:color="auto" w:fill="FFFFFF"/>
        </w:rPr>
      </w:pPr>
      <w:r w:rsidRPr="00EA0035">
        <w:rPr>
          <w:rFonts w:ascii="Arial" w:hAnsi="Arial" w:cs="Arial"/>
          <w:color w:val="222222"/>
          <w:shd w:val="clear" w:color="auto" w:fill="FFFFFF"/>
        </w:rPr>
        <w:t xml:space="preserve">Zavvy, (2023). 11 Examples of Outstanding Employee Engagement Experiences. Online Availabe at: </w:t>
      </w:r>
      <w:hyperlink r:id="rId6" w:history="1">
        <w:r w:rsidRPr="00EA0035">
          <w:rPr>
            <w:rStyle w:val="Hyperlink"/>
            <w:rFonts w:ascii="Arial" w:hAnsi="Arial" w:cs="Arial"/>
            <w:shd w:val="clear" w:color="auto" w:fill="FFFFFF"/>
          </w:rPr>
          <w:t>https://www.zavvy.io/blog/employee-engagement-examples</w:t>
        </w:r>
      </w:hyperlink>
      <w:r w:rsidRPr="00EA0035">
        <w:rPr>
          <w:rFonts w:ascii="Arial" w:hAnsi="Arial" w:cs="Arial"/>
          <w:color w:val="222222"/>
          <w:shd w:val="clear" w:color="auto" w:fill="FFFFFF"/>
        </w:rPr>
        <w:t xml:space="preserve">. Last Accessed on February 8, 2023. </w:t>
      </w:r>
    </w:p>
    <w:p w14:paraId="24FD973E" w14:textId="6F18D2D6" w:rsidR="0099468D" w:rsidRPr="0099468D" w:rsidRDefault="0099468D" w:rsidP="00CE291D">
      <w:pPr>
        <w:spacing w:line="360" w:lineRule="auto"/>
        <w:jc w:val="both"/>
        <w:rPr>
          <w:rFonts w:ascii="Arial" w:hAnsi="Arial" w:cs="Arial"/>
          <w:color w:val="222222"/>
          <w:shd w:val="clear" w:color="auto" w:fill="FFFFFF"/>
        </w:rPr>
      </w:pPr>
    </w:p>
    <w:p w14:paraId="766C5710" w14:textId="5FF4E00D" w:rsidR="00D63DE6" w:rsidRPr="0099468D" w:rsidRDefault="00D63DE6" w:rsidP="00CE291D">
      <w:pPr>
        <w:spacing w:line="360" w:lineRule="auto"/>
        <w:jc w:val="both"/>
        <w:rPr>
          <w:rFonts w:ascii="Arial" w:hAnsi="Arial" w:cs="Arial"/>
        </w:rPr>
      </w:pPr>
    </w:p>
    <w:sectPr w:rsidR="00D63DE6" w:rsidRPr="00994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D20149"/>
    <w:multiLevelType w:val="hybridMultilevel"/>
    <w:tmpl w:val="14B485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6606D2"/>
    <w:multiLevelType w:val="multilevel"/>
    <w:tmpl w:val="A56A6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7976547">
    <w:abstractNumId w:val="1"/>
  </w:num>
  <w:num w:numId="2" w16cid:durableId="1568436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874"/>
    <w:rsid w:val="00133E88"/>
    <w:rsid w:val="002520C9"/>
    <w:rsid w:val="003B5F83"/>
    <w:rsid w:val="003C4084"/>
    <w:rsid w:val="003C7B5E"/>
    <w:rsid w:val="004275ED"/>
    <w:rsid w:val="004C4F04"/>
    <w:rsid w:val="005668E1"/>
    <w:rsid w:val="005A3866"/>
    <w:rsid w:val="005A71FE"/>
    <w:rsid w:val="005C2ABB"/>
    <w:rsid w:val="006B6C75"/>
    <w:rsid w:val="007272EB"/>
    <w:rsid w:val="00813834"/>
    <w:rsid w:val="00855553"/>
    <w:rsid w:val="00884FDC"/>
    <w:rsid w:val="00976E37"/>
    <w:rsid w:val="0099468D"/>
    <w:rsid w:val="009D3539"/>
    <w:rsid w:val="00A354AA"/>
    <w:rsid w:val="00AD23B0"/>
    <w:rsid w:val="00BD08E2"/>
    <w:rsid w:val="00CE291D"/>
    <w:rsid w:val="00D4062A"/>
    <w:rsid w:val="00D63DE6"/>
    <w:rsid w:val="00DC1874"/>
    <w:rsid w:val="00E85B34"/>
    <w:rsid w:val="00E944F5"/>
    <w:rsid w:val="00EA0035"/>
    <w:rsid w:val="00EA6FDB"/>
    <w:rsid w:val="00F609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4EBD"/>
  <w15:chartTrackingRefBased/>
  <w15:docId w15:val="{9873C42E-E038-1846-8A77-DB199A8ED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85555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55553"/>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Fontdeparagrafimplicit"/>
    <w:rsid w:val="00EA6FDB"/>
  </w:style>
  <w:style w:type="character" w:styleId="Hyperlink">
    <w:name w:val="Hyperlink"/>
    <w:basedOn w:val="Fontdeparagrafimplicit"/>
    <w:uiPriority w:val="99"/>
    <w:unhideWhenUsed/>
    <w:rsid w:val="00F609A6"/>
    <w:rPr>
      <w:color w:val="0563C1" w:themeColor="hyperlink"/>
      <w:u w:val="single"/>
    </w:rPr>
  </w:style>
  <w:style w:type="character" w:customStyle="1" w:styleId="MeniuneNerezolvat1">
    <w:name w:val="Mențiune Nerezolvat1"/>
    <w:basedOn w:val="Fontdeparagrafimplicit"/>
    <w:uiPriority w:val="99"/>
    <w:semiHidden/>
    <w:unhideWhenUsed/>
    <w:rsid w:val="00F609A6"/>
    <w:rPr>
      <w:color w:val="605E5C"/>
      <w:shd w:val="clear" w:color="auto" w:fill="E1DFDD"/>
    </w:rPr>
  </w:style>
  <w:style w:type="paragraph" w:styleId="Listparagraf">
    <w:name w:val="List Paragraph"/>
    <w:basedOn w:val="Normal"/>
    <w:uiPriority w:val="34"/>
    <w:qFormat/>
    <w:rsid w:val="00EA00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6942">
      <w:bodyDiv w:val="1"/>
      <w:marLeft w:val="0"/>
      <w:marRight w:val="0"/>
      <w:marTop w:val="0"/>
      <w:marBottom w:val="0"/>
      <w:divBdr>
        <w:top w:val="none" w:sz="0" w:space="0" w:color="auto"/>
        <w:left w:val="none" w:sz="0" w:space="0" w:color="auto"/>
        <w:bottom w:val="none" w:sz="0" w:space="0" w:color="auto"/>
        <w:right w:val="none" w:sz="0" w:space="0" w:color="auto"/>
      </w:divBdr>
    </w:div>
    <w:div w:id="114103025">
      <w:bodyDiv w:val="1"/>
      <w:marLeft w:val="0"/>
      <w:marRight w:val="0"/>
      <w:marTop w:val="0"/>
      <w:marBottom w:val="0"/>
      <w:divBdr>
        <w:top w:val="none" w:sz="0" w:space="0" w:color="auto"/>
        <w:left w:val="none" w:sz="0" w:space="0" w:color="auto"/>
        <w:bottom w:val="none" w:sz="0" w:space="0" w:color="auto"/>
        <w:right w:val="none" w:sz="0" w:space="0" w:color="auto"/>
      </w:divBdr>
      <w:divsChild>
        <w:div w:id="1696811293">
          <w:marLeft w:val="0"/>
          <w:marRight w:val="0"/>
          <w:marTop w:val="0"/>
          <w:marBottom w:val="0"/>
          <w:divBdr>
            <w:top w:val="none" w:sz="0" w:space="0" w:color="auto"/>
            <w:left w:val="none" w:sz="0" w:space="0" w:color="auto"/>
            <w:bottom w:val="none" w:sz="0" w:space="0" w:color="auto"/>
            <w:right w:val="none" w:sz="0" w:space="0" w:color="auto"/>
          </w:divBdr>
        </w:div>
        <w:div w:id="1819684374">
          <w:marLeft w:val="0"/>
          <w:marRight w:val="0"/>
          <w:marTop w:val="0"/>
          <w:marBottom w:val="0"/>
          <w:divBdr>
            <w:top w:val="none" w:sz="0" w:space="0" w:color="auto"/>
            <w:left w:val="none" w:sz="0" w:space="0" w:color="auto"/>
            <w:bottom w:val="none" w:sz="0" w:space="0" w:color="auto"/>
            <w:right w:val="none" w:sz="0" w:space="0" w:color="auto"/>
          </w:divBdr>
        </w:div>
      </w:divsChild>
    </w:div>
    <w:div w:id="425276000">
      <w:bodyDiv w:val="1"/>
      <w:marLeft w:val="0"/>
      <w:marRight w:val="0"/>
      <w:marTop w:val="0"/>
      <w:marBottom w:val="0"/>
      <w:divBdr>
        <w:top w:val="none" w:sz="0" w:space="0" w:color="auto"/>
        <w:left w:val="none" w:sz="0" w:space="0" w:color="auto"/>
        <w:bottom w:val="none" w:sz="0" w:space="0" w:color="auto"/>
        <w:right w:val="none" w:sz="0" w:space="0" w:color="auto"/>
      </w:divBdr>
    </w:div>
    <w:div w:id="471874293">
      <w:bodyDiv w:val="1"/>
      <w:marLeft w:val="0"/>
      <w:marRight w:val="0"/>
      <w:marTop w:val="0"/>
      <w:marBottom w:val="0"/>
      <w:divBdr>
        <w:top w:val="none" w:sz="0" w:space="0" w:color="auto"/>
        <w:left w:val="none" w:sz="0" w:space="0" w:color="auto"/>
        <w:bottom w:val="none" w:sz="0" w:space="0" w:color="auto"/>
        <w:right w:val="none" w:sz="0" w:space="0" w:color="auto"/>
      </w:divBdr>
    </w:div>
    <w:div w:id="566691735">
      <w:bodyDiv w:val="1"/>
      <w:marLeft w:val="0"/>
      <w:marRight w:val="0"/>
      <w:marTop w:val="0"/>
      <w:marBottom w:val="0"/>
      <w:divBdr>
        <w:top w:val="none" w:sz="0" w:space="0" w:color="auto"/>
        <w:left w:val="none" w:sz="0" w:space="0" w:color="auto"/>
        <w:bottom w:val="none" w:sz="0" w:space="0" w:color="auto"/>
        <w:right w:val="none" w:sz="0" w:space="0" w:color="auto"/>
      </w:divBdr>
    </w:div>
    <w:div w:id="996493691">
      <w:bodyDiv w:val="1"/>
      <w:marLeft w:val="0"/>
      <w:marRight w:val="0"/>
      <w:marTop w:val="0"/>
      <w:marBottom w:val="0"/>
      <w:divBdr>
        <w:top w:val="none" w:sz="0" w:space="0" w:color="auto"/>
        <w:left w:val="none" w:sz="0" w:space="0" w:color="auto"/>
        <w:bottom w:val="none" w:sz="0" w:space="0" w:color="auto"/>
        <w:right w:val="none" w:sz="0" w:space="0" w:color="auto"/>
      </w:divBdr>
    </w:div>
    <w:div w:id="1067998249">
      <w:bodyDiv w:val="1"/>
      <w:marLeft w:val="0"/>
      <w:marRight w:val="0"/>
      <w:marTop w:val="0"/>
      <w:marBottom w:val="0"/>
      <w:divBdr>
        <w:top w:val="none" w:sz="0" w:space="0" w:color="auto"/>
        <w:left w:val="none" w:sz="0" w:space="0" w:color="auto"/>
        <w:bottom w:val="none" w:sz="0" w:space="0" w:color="auto"/>
        <w:right w:val="none" w:sz="0" w:space="0" w:color="auto"/>
      </w:divBdr>
    </w:div>
    <w:div w:id="1088428633">
      <w:bodyDiv w:val="1"/>
      <w:marLeft w:val="0"/>
      <w:marRight w:val="0"/>
      <w:marTop w:val="0"/>
      <w:marBottom w:val="0"/>
      <w:divBdr>
        <w:top w:val="none" w:sz="0" w:space="0" w:color="auto"/>
        <w:left w:val="none" w:sz="0" w:space="0" w:color="auto"/>
        <w:bottom w:val="none" w:sz="0" w:space="0" w:color="auto"/>
        <w:right w:val="none" w:sz="0" w:space="0" w:color="auto"/>
      </w:divBdr>
    </w:div>
    <w:div w:id="1268923197">
      <w:bodyDiv w:val="1"/>
      <w:marLeft w:val="0"/>
      <w:marRight w:val="0"/>
      <w:marTop w:val="0"/>
      <w:marBottom w:val="0"/>
      <w:divBdr>
        <w:top w:val="none" w:sz="0" w:space="0" w:color="auto"/>
        <w:left w:val="none" w:sz="0" w:space="0" w:color="auto"/>
        <w:bottom w:val="none" w:sz="0" w:space="0" w:color="auto"/>
        <w:right w:val="none" w:sz="0" w:space="0" w:color="auto"/>
      </w:divBdr>
    </w:div>
    <w:div w:id="1754468691">
      <w:bodyDiv w:val="1"/>
      <w:marLeft w:val="0"/>
      <w:marRight w:val="0"/>
      <w:marTop w:val="0"/>
      <w:marBottom w:val="0"/>
      <w:divBdr>
        <w:top w:val="none" w:sz="0" w:space="0" w:color="auto"/>
        <w:left w:val="none" w:sz="0" w:space="0" w:color="auto"/>
        <w:bottom w:val="none" w:sz="0" w:space="0" w:color="auto"/>
        <w:right w:val="none" w:sz="0" w:space="0" w:color="auto"/>
      </w:divBdr>
    </w:div>
    <w:div w:id="1780637535">
      <w:bodyDiv w:val="1"/>
      <w:marLeft w:val="0"/>
      <w:marRight w:val="0"/>
      <w:marTop w:val="0"/>
      <w:marBottom w:val="0"/>
      <w:divBdr>
        <w:top w:val="none" w:sz="0" w:space="0" w:color="auto"/>
        <w:left w:val="none" w:sz="0" w:space="0" w:color="auto"/>
        <w:bottom w:val="none" w:sz="0" w:space="0" w:color="auto"/>
        <w:right w:val="none" w:sz="0" w:space="0" w:color="auto"/>
      </w:divBdr>
    </w:div>
    <w:div w:id="1831366621">
      <w:bodyDiv w:val="1"/>
      <w:marLeft w:val="0"/>
      <w:marRight w:val="0"/>
      <w:marTop w:val="0"/>
      <w:marBottom w:val="0"/>
      <w:divBdr>
        <w:top w:val="none" w:sz="0" w:space="0" w:color="auto"/>
        <w:left w:val="none" w:sz="0" w:space="0" w:color="auto"/>
        <w:bottom w:val="none" w:sz="0" w:space="0" w:color="auto"/>
        <w:right w:val="none" w:sz="0" w:space="0" w:color="auto"/>
      </w:divBdr>
    </w:div>
    <w:div w:id="2133595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zavvy.io/blog/employee-engagement-examples" TargetMode="External" /><Relationship Id="rId5" Type="http://schemas.openxmlformats.org/officeDocument/2006/relationships/hyperlink" Target="https://www.premierinn.com/gb/en/why.html"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Pages>
  <Words>2356</Words>
  <Characters>13671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Nabieha</dc:creator>
  <cp:keywords/>
  <dc:description/>
  <cp:lastModifiedBy>Ioana Vasile</cp:lastModifiedBy>
  <cp:revision>9</cp:revision>
  <dcterms:created xsi:type="dcterms:W3CDTF">2023-02-08T08:35:00Z</dcterms:created>
  <dcterms:modified xsi:type="dcterms:W3CDTF">2023-02-12T20:27:00Z</dcterms:modified>
</cp:coreProperties>
</file>