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88758774"/>
        <w:docPartObj>
          <w:docPartGallery w:val="Cover Pages"/>
          <w:docPartUnique/>
        </w:docPartObj>
      </w:sdtPr>
      <w:sdtContent>
        <w:p w14:paraId="353365BF" w14:textId="266592CC" w:rsidR="00157877" w:rsidRDefault="00157877">
          <w:r>
            <w:rPr>
              <w:noProof/>
            </w:rPr>
            <mc:AlternateContent>
              <mc:Choice Requires="wps">
                <w:drawing>
                  <wp:anchor distT="0" distB="0" distL="114300" distR="114300" simplePos="0" relativeHeight="251660288" behindDoc="1" locked="0" layoutInCell="1" allowOverlap="1" wp14:anchorId="7FD5D91A" wp14:editId="7C83E80F">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43E93394"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p>
        <w:p w14:paraId="6B524840" w14:textId="4EAEC78E" w:rsidR="00157877" w:rsidRDefault="00157877">
          <w:pPr>
            <w:rPr>
              <w:rFonts w:asciiTheme="majorHAnsi" w:eastAsiaTheme="majorEastAsia" w:hAnsiTheme="majorHAnsi" w:cstheme="majorBidi"/>
              <w:spacing w:val="-10"/>
              <w:kern w:val="28"/>
              <w:sz w:val="56"/>
              <w:szCs w:val="56"/>
            </w:rPr>
          </w:pPr>
          <w:r>
            <w:rPr>
              <w:noProof/>
            </w:rPr>
            <mc:AlternateContent>
              <mc:Choice Requires="wps">
                <w:drawing>
                  <wp:anchor distT="0" distB="0" distL="114300" distR="114300" simplePos="0" relativeHeight="251662336" behindDoc="0" locked="0" layoutInCell="1" allowOverlap="1" wp14:anchorId="708A6B43" wp14:editId="4DEED212">
                    <wp:simplePos x="0" y="0"/>
                    <wp:positionH relativeFrom="column">
                      <wp:posOffset>200304</wp:posOffset>
                    </wp:positionH>
                    <wp:positionV relativeFrom="paragraph">
                      <wp:posOffset>3058160</wp:posOffset>
                    </wp:positionV>
                    <wp:extent cx="5787483" cy="2776653"/>
                    <wp:effectExtent l="0" t="0" r="0" b="0"/>
                    <wp:wrapNone/>
                    <wp:docPr id="2" name="Text Box 2"/>
                    <wp:cNvGraphicFramePr/>
                    <a:graphic xmlns:a="http://schemas.openxmlformats.org/drawingml/2006/main">
                      <a:graphicData uri="http://schemas.microsoft.com/office/word/2010/wordprocessingShape">
                        <wps:wsp>
                          <wps:cNvSpPr txBox="1"/>
                          <wps:spPr>
                            <a:xfrm>
                              <a:off x="0" y="0"/>
                              <a:ext cx="5787483" cy="2776653"/>
                            </a:xfrm>
                            <a:prstGeom prst="rect">
                              <a:avLst/>
                            </a:prstGeom>
                            <a:noFill/>
                            <a:ln w="6350">
                              <a:noFill/>
                            </a:ln>
                          </wps:spPr>
                          <wps:txbx>
                            <w:txbxContent>
                              <w:sdt>
                                <w:sdtPr>
                                  <w:rPr>
                                    <w:color w:val="262626" w:themeColor="text1" w:themeTint="D9"/>
                                    <w:sz w:val="36"/>
                                    <w:szCs w:val="36"/>
                                  </w:rPr>
                                  <w:alias w:val="Subtitle"/>
                                  <w:tag w:val=""/>
                                  <w:id w:val="-1584990113"/>
                                  <w:dataBinding w:prefixMappings="xmlns:ns0='http://purl.org/dc/elements/1.1/' xmlns:ns1='http://schemas.openxmlformats.org/package/2006/metadata/core-properties' " w:xpath="/ns1:coreProperties[1]/ns0:subject[1]" w:storeItemID="{6C3C8BC8-F283-45AE-878A-BAB7291924A1}"/>
                                  <w15:appearance w15:val="hidden"/>
                                  <w:text/>
                                </w:sdtPr>
                                <w:sdtContent>
                                  <w:p w14:paraId="2B787388" w14:textId="338EDC6A" w:rsidR="00157877" w:rsidRDefault="00157877" w:rsidP="00157877">
                                    <w:pPr>
                                      <w:pStyle w:val="NoSpacing"/>
                                      <w:rPr>
                                        <w:color w:val="262626" w:themeColor="text1" w:themeTint="D9"/>
                                        <w:sz w:val="36"/>
                                        <w:szCs w:val="36"/>
                                      </w:rPr>
                                    </w:pPr>
                                    <w:r>
                                      <w:rPr>
                                        <w:color w:val="262626" w:themeColor="text1" w:themeTint="D9"/>
                                        <w:sz w:val="36"/>
                                        <w:szCs w:val="36"/>
                                      </w:rPr>
                                      <w:t>BA Hons Illustration</w:t>
                                    </w:r>
                                  </w:p>
                                </w:sdtContent>
                              </w:sdt>
                              <w:p w14:paraId="3F0B5DDE" w14:textId="77777777" w:rsidR="00157877" w:rsidRDefault="001578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08A6B43" id="_x0000_t202" coordsize="21600,21600" o:spt="202" path="m,l,21600r21600,l21600,xe">
                    <v:stroke joinstyle="miter"/>
                    <v:path gradientshapeok="t" o:connecttype="rect"/>
                  </v:shapetype>
                  <v:shape id="Text Box 2" o:spid="_x0000_s1026" type="#_x0000_t202" style="position:absolute;margin-left:15.75pt;margin-top:240.8pt;width:455.7pt;height:218.6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" filled="f" stroked="f" strokeweight=".5pt">
                    <v:textbox>
                      <w:txbxContent>
                        <w:sdt>
                          <w:sdtPr>
                            <w:rPr>
                              <w:color w:val="262626" w:themeColor="text1" w:themeTint="D9"/>
                              <w:sz w:val="36"/>
                              <w:szCs w:val="36"/>
                            </w:rPr>
                            <w:alias w:val="Subtitle"/>
                            <w:tag w:val=""/>
                            <w:id w:val="-1584990113"/>
                            <w:dataBinding w:prefixMappings="xmlns:ns0='http://purl.org/dc/elements/1.1/' xmlns:ns1='http://schemas.openxmlformats.org/package/2006/metadata/core-properties' " w:xpath="/ns1:coreProperties[1]/ns0:subject[1]" w:storeItemID="{6C3C8BC8-F283-45AE-878A-BAB7291924A1}"/>
                            <w15:appearance w15:val="hidden"/>
                            <w:text/>
                          </w:sdtPr>
                          <w:sdtContent>
                            <w:p w14:paraId="2B787388" w14:textId="338EDC6A" w:rsidR="00157877" w:rsidRDefault="00157877" w:rsidP="00157877">
                              <w:pPr>
                                <w:pStyle w:val="NoSpacing"/>
                                <w:rPr>
                                  <w:color w:val="262626" w:themeColor="text1" w:themeTint="D9"/>
                                  <w:sz w:val="36"/>
                                  <w:szCs w:val="36"/>
                                </w:rPr>
                              </w:pPr>
                              <w:r>
                                <w:rPr>
                                  <w:color w:val="262626" w:themeColor="text1" w:themeTint="D9"/>
                                  <w:sz w:val="36"/>
                                  <w:szCs w:val="36"/>
                                </w:rPr>
                                <w:t>BA Hons Illustration</w:t>
                              </w:r>
                            </w:p>
                          </w:sdtContent>
                        </w:sdt>
                        <w:p w14:paraId="3F0B5DDE" w14:textId="77777777" w:rsidR="00157877" w:rsidRDefault="00157877"/>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5CC7F16B" wp14:editId="5BD7268F">
                    <wp:simplePos x="0" y="0"/>
                    <wp:positionH relativeFrom="column">
                      <wp:posOffset>211176</wp:posOffset>
                    </wp:positionH>
                    <wp:positionV relativeFrom="paragraph">
                      <wp:posOffset>3481534</wp:posOffset>
                    </wp:positionV>
                    <wp:extent cx="5330283" cy="1215483"/>
                    <wp:effectExtent l="0" t="0" r="0" b="0"/>
                    <wp:wrapNone/>
                    <wp:docPr id="3" name="Text Box 3"/>
                    <wp:cNvGraphicFramePr/>
                    <a:graphic xmlns:a="http://schemas.openxmlformats.org/drawingml/2006/main">
                      <a:graphicData uri="http://schemas.microsoft.com/office/word/2010/wordprocessingShape">
                        <wps:wsp>
                          <wps:cNvSpPr txBox="1"/>
                          <wps:spPr>
                            <a:xfrm>
                              <a:off x="0" y="0"/>
                              <a:ext cx="5330283" cy="1215483"/>
                            </a:xfrm>
                            <a:prstGeom prst="rect">
                              <a:avLst/>
                            </a:prstGeom>
                            <a:noFill/>
                            <a:ln w="6350">
                              <a:noFill/>
                            </a:ln>
                          </wps:spPr>
                          <wps:txbx>
                            <w:txbxContent>
                              <w:p w14:paraId="7723965D" w14:textId="28DD167F" w:rsidR="00157877" w:rsidRPr="00157877" w:rsidRDefault="00157877">
                                <w:r w:rsidRPr="00157877">
                                  <w:rPr>
                                    <w:sz w:val="36"/>
                                    <w:szCs w:val="36"/>
                                  </w:rPr>
                                  <w:t>Worldbuilding – Scott Smith</w:t>
                                </w:r>
                              </w:p>
                              <w:p w14:paraId="59E5E7E0" w14:textId="77777777" w:rsidR="00157877" w:rsidRDefault="001578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CC7F16B" id="Text Box 3" o:spid="_x0000_s1027" type="#_x0000_t202" style="position:absolute;margin-left:16.65pt;margin-top:274.15pt;width:419.7pt;height:95.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" filled="f" stroked="f" strokeweight=".5pt">
                    <v:textbox>
                      <w:txbxContent>
                        <w:p w14:paraId="7723965D" w14:textId="28DD167F" w:rsidR="00157877" w:rsidRPr="00157877" w:rsidRDefault="00157877">
                          <w:r w:rsidRPr="00157877">
                            <w:rPr>
                              <w:sz w:val="36"/>
                              <w:szCs w:val="36"/>
                            </w:rPr>
                            <w:t>Worldbuilding – Scott Smith</w:t>
                          </w:r>
                        </w:p>
                        <w:p w14:paraId="59E5E7E0" w14:textId="77777777" w:rsidR="00157877" w:rsidRDefault="00157877"/>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0FD313D3" wp14:editId="56DB6D05">
                    <wp:simplePos x="0" y="0"/>
                    <wp:positionH relativeFrom="page">
                      <wp:posOffset>32865</wp:posOffset>
                    </wp:positionH>
                    <wp:positionV relativeFrom="page">
                      <wp:posOffset>2727046</wp:posOffset>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981410229"/>
                                  <w:dataBinding w:prefixMappings="xmlns:ns0='http://purl.org/dc/elements/1.1/' xmlns:ns1='http://schemas.openxmlformats.org/package/2006/metadata/core-properties' " w:xpath="/ns1:coreProperties[1]/ns0:creator[1]" w:storeItemID="{6C3C8BC8-F283-45AE-878A-BAB7291924A1}"/>
                                  <w15:appearance w15:val="hidden"/>
                                  <w:text/>
                                </w:sdtPr>
                                <w:sdtContent>
                                  <w:p w14:paraId="02C56D6A" w14:textId="2C2DE2DB" w:rsidR="00157877" w:rsidRDefault="00157877">
                                    <w:pPr>
                                      <w:pStyle w:val="NoSpacing"/>
                                      <w:spacing w:after="480"/>
                                      <w:rPr>
                                        <w:i/>
                                        <w:color w:val="262626" w:themeColor="text1" w:themeTint="D9"/>
                                        <w:sz w:val="32"/>
                                        <w:szCs w:val="32"/>
                                      </w:rPr>
                                    </w:pPr>
                                    <w:r>
                                      <w:rPr>
                                        <w:i/>
                                        <w:color w:val="262626" w:themeColor="text1" w:themeTint="D9"/>
                                        <w:sz w:val="32"/>
                                        <w:szCs w:val="32"/>
                                      </w:rPr>
                                      <w:t>Adrienne Phillips (1704798)</w:t>
                                    </w:r>
                                  </w:p>
                                </w:sdtContent>
                              </w:sdt>
                              <w:p w14:paraId="6B031EB9" w14:textId="54E9162D" w:rsidR="00157877" w:rsidRDefault="00157877">
                                <w:pPr>
                                  <w:pStyle w:val="NoSpacing"/>
                                  <w:rPr>
                                    <w:i/>
                                    <w:color w:val="262626" w:themeColor="text1" w:themeTint="D9"/>
                                    <w:sz w:val="26"/>
                                    <w:szCs w:val="26"/>
                                  </w:rPr>
                                </w:pPr>
                                <w:sdt>
                                  <w:sdtPr>
                                    <w:rPr>
                                      <w:i/>
                                      <w:color w:val="262626" w:themeColor="text1" w:themeTint="D9"/>
                                      <w:sz w:val="26"/>
                                      <w:szCs w:val="26"/>
                                    </w:rPr>
                                    <w:alias w:val="Company"/>
                                    <w:tag w:val=""/>
                                    <w:id w:val="-603648356"/>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 xml:space="preserve">     </w:t>
                                    </w:r>
                                  </w:sdtContent>
                                </w:sdt>
                                <w:r>
                                  <w:rPr>
                                    <w:i/>
                                    <w:color w:val="262626" w:themeColor="text1" w:themeTint="D9"/>
                                    <w:sz w:val="26"/>
                                    <w:szCs w:val="26"/>
                                  </w:rPr>
                                  <w:t xml:space="preserve"> </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0FD313D3" id="Text Box 36" o:spid="_x0000_s1028" type="#_x0000_t202" alt="Title: Title and subtitle" style="position:absolute;margin-left:2.6pt;margin-top:214.75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" filled="f" stroked="f" strokeweight=".5pt">
                    <v:textbox inset="93.6pt,7.2pt,0,1in">
                      <w:txbxContent>
                        <w:sdt>
                          <w:sdtPr>
                            <w:rPr>
                              <w:i/>
                              <w:color w:val="262626" w:themeColor="text1" w:themeTint="D9"/>
                              <w:sz w:val="32"/>
                              <w:szCs w:val="32"/>
                            </w:rPr>
                            <w:alias w:val="Author"/>
                            <w:tag w:val=""/>
                            <w:id w:val="1981410229"/>
                            <w:dataBinding w:prefixMappings="xmlns:ns0='http://purl.org/dc/elements/1.1/' xmlns:ns1='http://schemas.openxmlformats.org/package/2006/metadata/core-properties' " w:xpath="/ns1:coreProperties[1]/ns0:creator[1]" w:storeItemID="{6C3C8BC8-F283-45AE-878A-BAB7291924A1}"/>
                            <w15:appearance w15:val="hidden"/>
                            <w:text/>
                          </w:sdtPr>
                          <w:sdtContent>
                            <w:p w14:paraId="02C56D6A" w14:textId="2C2DE2DB" w:rsidR="00157877" w:rsidRDefault="00157877">
                              <w:pPr>
                                <w:pStyle w:val="NoSpacing"/>
                                <w:spacing w:after="480"/>
                                <w:rPr>
                                  <w:i/>
                                  <w:color w:val="262626" w:themeColor="text1" w:themeTint="D9"/>
                                  <w:sz w:val="32"/>
                                  <w:szCs w:val="32"/>
                                </w:rPr>
                              </w:pPr>
                              <w:r>
                                <w:rPr>
                                  <w:i/>
                                  <w:color w:val="262626" w:themeColor="text1" w:themeTint="D9"/>
                                  <w:sz w:val="32"/>
                                  <w:szCs w:val="32"/>
                                </w:rPr>
                                <w:t>Adrienne Phillips (1704798)</w:t>
                              </w:r>
                            </w:p>
                          </w:sdtContent>
                        </w:sdt>
                        <w:p w14:paraId="6B031EB9" w14:textId="54E9162D" w:rsidR="00157877" w:rsidRDefault="00157877">
                          <w:pPr>
                            <w:pStyle w:val="NoSpacing"/>
                            <w:rPr>
                              <w:i/>
                              <w:color w:val="262626" w:themeColor="text1" w:themeTint="D9"/>
                              <w:sz w:val="26"/>
                              <w:szCs w:val="26"/>
                            </w:rPr>
                          </w:pPr>
                          <w:sdt>
                            <w:sdtPr>
                              <w:rPr>
                                <w:i/>
                                <w:color w:val="262626" w:themeColor="text1" w:themeTint="D9"/>
                                <w:sz w:val="26"/>
                                <w:szCs w:val="26"/>
                              </w:rPr>
                              <w:alias w:val="Company"/>
                              <w:tag w:val=""/>
                              <w:id w:val="-603648356"/>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 xml:space="preserve">     </w:t>
                              </w:r>
                            </w:sdtContent>
                          </w:sdt>
                          <w:r>
                            <w:rPr>
                              <w:i/>
                              <w:color w:val="262626" w:themeColor="text1" w:themeTint="D9"/>
                              <w:sz w:val="26"/>
                              <w:szCs w:val="26"/>
                            </w:rPr>
                            <w:t xml:space="preserve"> </w:t>
                          </w:r>
                        </w:p>
                      </w:txbxContent>
                    </v:textbox>
                    <w10:wrap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81B92CC" wp14:editId="5B70F0F0">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4204009"/>
                    <wp:effectExtent l="0" t="0" r="5715" b="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4204009"/>
                            </a:xfrm>
                            <a:prstGeom prst="rect">
                              <a:avLst/>
                            </a:prstGeom>
                            <a:noFill/>
                            <a:ln w="6350">
                              <a:noFill/>
                            </a:ln>
                          </wps:spPr>
                          <wps:txbx>
                            <w:txbxContent>
                              <w:sdt>
                                <w:sdtPr>
                                  <w:rPr>
                                    <w:rFonts w:asciiTheme="majorHAnsi" w:hAnsiTheme="majorHAnsi"/>
                                    <w:i/>
                                    <w:caps/>
                                    <w:color w:val="262626" w:themeColor="text1" w:themeTint="D9"/>
                                    <w:sz w:val="36"/>
                                    <w:szCs w:val="36"/>
                                  </w:rPr>
                                  <w:alias w:val="Title"/>
                                  <w:tag w:val=""/>
                                  <w:id w:val="1002085512"/>
                                  <w:dataBinding w:prefixMappings="xmlns:ns0='http://purl.org/dc/elements/1.1/' xmlns:ns1='http://schemas.openxmlformats.org/package/2006/metadata/core-properties' " w:xpath="/ns1:coreProperties[1]/ns0:title[1]" w:storeItemID="{6C3C8BC8-F283-45AE-878A-BAB7291924A1}"/>
                                  <w15:appearance w15:val="hidden"/>
                                  <w:text/>
                                </w:sdtPr>
                                <w:sdtContent>
                                  <w:p w14:paraId="3558D177" w14:textId="1AF19555" w:rsidR="00157877" w:rsidRDefault="00157877">
                                    <w:pPr>
                                      <w:pStyle w:val="NoSpacing"/>
                                      <w:spacing w:after="900"/>
                                      <w:rPr>
                                        <w:rFonts w:asciiTheme="majorHAnsi" w:hAnsiTheme="majorHAnsi"/>
                                        <w:i/>
                                        <w:caps/>
                                        <w:color w:val="262626" w:themeColor="text1" w:themeTint="D9"/>
                                        <w:sz w:val="120"/>
                                        <w:szCs w:val="120"/>
                                      </w:rPr>
                                    </w:pPr>
                                    <w:r w:rsidRPr="00157877">
                                      <w:rPr>
                                        <w:rFonts w:asciiTheme="majorHAnsi" w:hAnsiTheme="majorHAnsi"/>
                                        <w:i/>
                                        <w:caps/>
                                        <w:color w:val="262626" w:themeColor="text1" w:themeTint="D9"/>
                                        <w:sz w:val="36"/>
                                        <w:szCs w:val="36"/>
                                      </w:rPr>
                                      <w:t>“Write a critique of an experience in a built world. What evidence from this critique can be used to show how this experience transforms actual world phenomenon for the audience/participant?”</w:t>
                                    </w:r>
                                  </w:p>
                                </w:sdtContent>
                              </w:sdt>
                              <w:p w14:paraId="2B6882E5" w14:textId="79C3B957" w:rsidR="00157877" w:rsidRDefault="00157877">
                                <w:pPr>
                                  <w:pStyle w:val="NoSpacing"/>
                                  <w:rPr>
                                    <w:i/>
                                    <w:color w:val="262626" w:themeColor="text1" w:themeTint="D9"/>
                                    <w:sz w:val="36"/>
                                    <w:szCs w:val="36"/>
                                  </w:rPr>
                                </w:pP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181B92CC" id="Text Box 38" o:spid="_x0000_s1029" type="#_x0000_t202" alt="Title: Title and subtitle" style="position:absolute;margin-left:0;margin-top:0;width:435.75pt;height:331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" filled="f" stroked="f" strokeweight=".5pt">
                    <v:textbox inset="93.6pt,,0">
                      <w:txbxContent>
                        <w:sdt>
                          <w:sdtPr>
                            <w:rPr>
                              <w:rFonts w:asciiTheme="majorHAnsi" w:hAnsiTheme="majorHAnsi"/>
                              <w:i/>
                              <w:caps/>
                              <w:color w:val="262626" w:themeColor="text1" w:themeTint="D9"/>
                              <w:sz w:val="36"/>
                              <w:szCs w:val="36"/>
                            </w:rPr>
                            <w:alias w:val="Title"/>
                            <w:tag w:val=""/>
                            <w:id w:val="1002085512"/>
                            <w:dataBinding w:prefixMappings="xmlns:ns0='http://purl.org/dc/elements/1.1/' xmlns:ns1='http://schemas.openxmlformats.org/package/2006/metadata/core-properties' " w:xpath="/ns1:coreProperties[1]/ns0:title[1]" w:storeItemID="{6C3C8BC8-F283-45AE-878A-BAB7291924A1}"/>
                            <w15:appearance w15:val="hidden"/>
                            <w:text/>
                          </w:sdtPr>
                          <w:sdtContent>
                            <w:p w14:paraId="3558D177" w14:textId="1AF19555" w:rsidR="00157877" w:rsidRDefault="00157877">
                              <w:pPr>
                                <w:pStyle w:val="NoSpacing"/>
                                <w:spacing w:after="900"/>
                                <w:rPr>
                                  <w:rFonts w:asciiTheme="majorHAnsi" w:hAnsiTheme="majorHAnsi"/>
                                  <w:i/>
                                  <w:caps/>
                                  <w:color w:val="262626" w:themeColor="text1" w:themeTint="D9"/>
                                  <w:sz w:val="120"/>
                                  <w:szCs w:val="120"/>
                                </w:rPr>
                              </w:pPr>
                              <w:r w:rsidRPr="00157877">
                                <w:rPr>
                                  <w:rFonts w:asciiTheme="majorHAnsi" w:hAnsiTheme="majorHAnsi"/>
                                  <w:i/>
                                  <w:caps/>
                                  <w:color w:val="262626" w:themeColor="text1" w:themeTint="D9"/>
                                  <w:sz w:val="36"/>
                                  <w:szCs w:val="36"/>
                                </w:rPr>
                                <w:t>“Write a critique of an experience in a built world. What evidence from this critique can be used to show how this experience transforms actual world phenomenon for the audience/participant?”</w:t>
                              </w:r>
                            </w:p>
                          </w:sdtContent>
                        </w:sdt>
                        <w:p w14:paraId="2B6882E5" w14:textId="79C3B957" w:rsidR="00157877" w:rsidRDefault="00157877">
                          <w:pPr>
                            <w:pStyle w:val="NoSpacing"/>
                            <w:rPr>
                              <w:i/>
                              <w:color w:val="262626" w:themeColor="text1" w:themeTint="D9"/>
                              <w:sz w:val="36"/>
                              <w:szCs w:val="36"/>
                            </w:rPr>
                          </w:pPr>
                        </w:p>
                      </w:txbxContent>
                    </v:textbox>
                    <w10:wrap anchorx="page" anchory="page"/>
                  </v:shape>
                </w:pict>
              </mc:Fallback>
            </mc:AlternateContent>
          </w:r>
          <w:r>
            <w:br w:type="page"/>
          </w:r>
          <w:r>
            <w:lastRenderedPageBreak/>
            <w:br/>
          </w:r>
        </w:p>
      </w:sdtContent>
    </w:sdt>
    <w:p w14:paraId="7A6C1A79" w14:textId="50D08A31" w:rsidR="00030D2A" w:rsidRPr="00030D2A" w:rsidRDefault="00030D2A" w:rsidP="00092F48">
      <w:pPr>
        <w:pStyle w:val="Title"/>
        <w:spacing w:line="480" w:lineRule="auto"/>
        <w:rPr>
          <w:sz w:val="24"/>
          <w:szCs w:val="24"/>
        </w:rPr>
      </w:pPr>
      <w:r>
        <w:t xml:space="preserve">Worldbuilding: Creative Research, </w:t>
      </w:r>
      <w:bookmarkStart w:id="0" w:name="_GoBack"/>
      <w:bookmarkEnd w:id="0"/>
      <w:r>
        <w:t>M5X01599</w:t>
      </w:r>
      <w:r>
        <w:br/>
      </w:r>
      <w:r>
        <w:br/>
      </w:r>
      <w:r>
        <w:rPr>
          <w:sz w:val="24"/>
          <w:szCs w:val="24"/>
        </w:rPr>
        <w:t>“</w:t>
      </w:r>
      <w:r w:rsidRPr="00030D2A">
        <w:rPr>
          <w:sz w:val="24"/>
          <w:szCs w:val="24"/>
        </w:rPr>
        <w:t>Write a critique of an experience in a built world. What evidence from this critique can be used to show how this experience transforms actual world phenomenon for the audience/participant?</w:t>
      </w:r>
      <w:r>
        <w:rPr>
          <w:sz w:val="24"/>
          <w:szCs w:val="24"/>
        </w:rPr>
        <w:t>”</w:t>
      </w:r>
    </w:p>
    <w:p w14:paraId="70685428" w14:textId="5A626E88" w:rsidR="00030D2A" w:rsidRDefault="00030D2A" w:rsidP="00092F48">
      <w:pPr>
        <w:spacing w:line="480" w:lineRule="auto"/>
      </w:pPr>
      <w:r>
        <w:br/>
        <w:t xml:space="preserve">This essay will examine the impact of the 1973 supernatural horror classic ‘The Exorcist’, the effects the viewing experience had on the audience and implications that arose from this in the real world. To summarise, ‘The Exorcist’ follows the story of Linda Blair - a young girl possessed by the demon Pazuzu, and her mother who struggles to regain her daughter from this malicious entity with the help of two priests; The screenplay for the film was adapted by William Peter </w:t>
      </w:r>
      <w:proofErr w:type="spellStart"/>
      <w:r>
        <w:t>Blatty’s</w:t>
      </w:r>
      <w:proofErr w:type="spellEnd"/>
      <w:r>
        <w:t xml:space="preserve"> novel of the same name. Upon release, ‘The Exorcist’ gained almost immediate notoriety, inciting a huge mixed reaction from audiences. The buzz around the film no doubt lent to its commercial success, with ‘The Exorcist’ eventually being nominated for ten Oscars - virtually unheard of for the genre at that time; It is now regarded as not only a cultural phenomenon but also one of the greatest horror films of all time.</w:t>
      </w:r>
      <w:r>
        <w:br/>
      </w:r>
      <w:r>
        <w:br/>
        <w:t xml:space="preserve">With this in mind then, why is it that there were so many viewing restrictions placed on this </w:t>
      </w:r>
      <w:r>
        <w:lastRenderedPageBreak/>
        <w:t>film after initial reception in the United Kingdom? And, why was the VHS release outright banned from distribution by the British Board of Film Classification until 1999?</w:t>
      </w:r>
      <w:r>
        <w:br/>
      </w:r>
      <w:r>
        <w:rPr>
          <w:b/>
        </w:rPr>
        <w:br/>
      </w:r>
      <w:r>
        <w:t xml:space="preserve">To begin I would like to take a brief look at the horror genre as a whole, and why it stirs such vitriol in a percentage of viewers and such enjoyment in a percentage of others. It is fair to state that horror film producers make a living from reflecting the fears and social anxieties of the time back out to the masses. This notion is perhaps best summarised by this quote from Mark Kermode recounting his first impressions of the horror genre “I felt from the outset that beyond the gothic trappings these movies had something to say to </w:t>
      </w:r>
      <w:r w:rsidRPr="00030D2A">
        <w:rPr>
          <w:i/>
        </w:rPr>
        <w:t>me</w:t>
      </w:r>
      <w:r>
        <w:t xml:space="preserve"> about </w:t>
      </w:r>
      <w:r w:rsidRPr="00030D2A">
        <w:rPr>
          <w:i/>
        </w:rPr>
        <w:t>my</w:t>
      </w:r>
      <w:r>
        <w:t xml:space="preserve"> life.” So, what were the social anxieties reflected in ‘The Exorcist’ and could this perhaps be the reason for the backlash? </w:t>
      </w:r>
      <w:r>
        <w:br/>
      </w:r>
      <w:r>
        <w:br/>
        <w:t xml:space="preserve">The literal interpretation of the exorcist is that of demon possession, which lies wholly in the supernatural and fear of the unknown – but outside of this the film deals with several potential subtexts and underlying themes that intentional or not, can be easily identified by the casual viewer; The fear of incurable illness is perhaps what jumps out most when first viewing – when Linda first starts showing signs of possession she is assumed to be unwell and is taken to multiple doctors by her mother, but none can diagnose her and thus can’t ‘treat’ her ailment which heightens this anxiety in the audience, as it makes the threat ‘incurable’. Alongside this, the film uses strong, grisly visual effects to show the progression of Linda’s ‘illness’/possession – you only have to utter ‘The Exorcist’ and it immediately conjures images of that infamous pea-green vomit and bright red blood used in several scenes.  I think the deliberate use of excessive, and sickly coloured bodily fluids picks up on the primal anxieties of illness and disease brought on by filth. There is an excerpt from ‘The </w:t>
      </w:r>
      <w:r>
        <w:lastRenderedPageBreak/>
        <w:t>Dread of Difference’ that sums this up quite nicely, it reads “Images of blood, vomit, pus, shit, and so forth, are central to our culturally/ socially constructed notions of the horrific.”</w:t>
      </w:r>
    </w:p>
    <w:p w14:paraId="323EEB42" w14:textId="77777777" w:rsidR="00030D2A" w:rsidRDefault="00030D2A" w:rsidP="00092F48">
      <w:pPr>
        <w:spacing w:line="480" w:lineRule="auto"/>
      </w:pPr>
    </w:p>
    <w:p w14:paraId="5618859E" w14:textId="6DDF5117" w:rsidR="00030D2A" w:rsidRPr="00030D2A" w:rsidRDefault="00030D2A" w:rsidP="00092F48">
      <w:pPr>
        <w:spacing w:line="480" w:lineRule="auto"/>
        <w:rPr>
          <w:rFonts w:ascii="Calibri" w:eastAsia="Times New Roman" w:hAnsi="Calibri" w:cs="Calibri"/>
        </w:rPr>
      </w:pPr>
      <w:r>
        <w:t xml:space="preserve">This also leads nicely on to the religious and scientific overtones of the film, after all when science and medicine fail to cure Linda, her mother then seeks out the assistance of two priests. In spite of the favourable light the film sheds upon religion, it was heavily boycotted in the UK by Christian public action groups, such as the Nationwide Festival of Light who were concerned about the influence the film might have on society, especially the young </w:t>
      </w:r>
      <w:r w:rsidRPr="00030D2A">
        <w:rPr>
          <w:rFonts w:ascii="Calibri" w:hAnsi="Calibri" w:cs="Calibri"/>
        </w:rPr>
        <w:t>and impressionable. This is probably due in part to the infamous</w:t>
      </w:r>
      <w:r w:rsidRPr="00030D2A">
        <w:rPr>
          <w:rFonts w:ascii="Calibri" w:eastAsia="Times New Roman" w:hAnsi="Calibri" w:cs="Calibri"/>
          <w:color w:val="3A3A3A"/>
          <w:shd w:val="clear" w:color="auto" w:fill="FFFFFF"/>
        </w:rPr>
        <w:t xml:space="preserve"> special effects, heavy obscene language and blasphemy</w:t>
      </w:r>
      <w:r>
        <w:rPr>
          <w:rFonts w:ascii="Calibri" w:eastAsia="Times New Roman" w:hAnsi="Calibri" w:cs="Calibri"/>
          <w:color w:val="3A3A3A"/>
          <w:shd w:val="clear" w:color="auto" w:fill="FFFFFF"/>
        </w:rPr>
        <w:t>, and general violence</w:t>
      </w:r>
      <w:r w:rsidRPr="00030D2A">
        <w:rPr>
          <w:rFonts w:ascii="Calibri" w:eastAsia="Times New Roman" w:hAnsi="Calibri" w:cs="Calibri"/>
          <w:color w:val="3A3A3A"/>
          <w:shd w:val="clear" w:color="auto" w:fill="FFFFFF"/>
        </w:rPr>
        <w:t xml:space="preserve"> the possessed character Linda spews out during the course of the film</w:t>
      </w:r>
      <w:r>
        <w:rPr>
          <w:rFonts w:ascii="Calibri" w:eastAsia="Times New Roman" w:hAnsi="Calibri" w:cs="Calibri"/>
          <w:color w:val="3A3A3A"/>
          <w:shd w:val="clear" w:color="auto" w:fill="FFFFFF"/>
        </w:rPr>
        <w:t>.</w:t>
      </w:r>
    </w:p>
    <w:p w14:paraId="05AA7298" w14:textId="28A14987" w:rsidR="00030D2A" w:rsidRPr="00030D2A" w:rsidRDefault="00030D2A" w:rsidP="00092F48">
      <w:pPr>
        <w:spacing w:line="480" w:lineRule="auto"/>
        <w:rPr>
          <w:rFonts w:ascii="Times New Roman" w:eastAsia="Times New Roman" w:hAnsi="Times New Roman" w:cs="Times New Roman"/>
        </w:rPr>
      </w:pPr>
      <w:r>
        <w:br/>
        <w:t xml:space="preserve">Now, there’s been plenty of general debate around the correlation between consuming violent media and perpetuating actual violence as a result, and in the United Kingdom there are multiple pieces of legislation put in place in order to censor, control, or restrict media that is deemed as morally inappropriate to be viewed by the general public. This is especially pertinent when mentioned in context to ‘The Exorcist’ as it was in fact banned for video release until 1999. </w:t>
      </w:r>
      <w:r>
        <w:br/>
      </w:r>
    </w:p>
    <w:p w14:paraId="35FFE8A0" w14:textId="510A0589" w:rsidR="00030D2A" w:rsidRDefault="00030D2A" w:rsidP="00092F48">
      <w:pPr>
        <w:spacing w:line="480" w:lineRule="auto"/>
      </w:pPr>
      <w:r>
        <w:t xml:space="preserve">As a further addition to the ‘preying on social anxiety’ theory, it should also be mentioned that there are claims of ‘The Exorcist’ story being based on real life events, more specifically some elements of the story were inspired by events surrounding an unnamed young boy under the pseudonym ‘Roland Doe’. Arguably, this could feed into the anxiety of the symptoms of possession in the movie being emulated by some viewers, as things of a similar </w:t>
      </w:r>
      <w:r>
        <w:lastRenderedPageBreak/>
        <w:t>nature have already occurred in a ‘real-life’ setting. It has been said that “horror films are constantly enmeshed in controversy, most often because of what they show of us.”</w:t>
      </w:r>
      <w:r>
        <w:br/>
      </w:r>
      <w:r>
        <w:br/>
        <w:t>But perhaps it is arguable that the backlash against ‘The Exorcist’ was less from a fear of the existence of a malevolent supernatural force in a modern-world setting, and more of a fear of how the film would influence the behaviour of its viewers.</w:t>
      </w:r>
    </w:p>
    <w:p w14:paraId="33798BB0" w14:textId="14034EC5" w:rsidR="00030D2A" w:rsidRPr="00030D2A" w:rsidRDefault="00030D2A" w:rsidP="00092F48">
      <w:pPr>
        <w:spacing w:line="480" w:lineRule="auto"/>
      </w:pPr>
      <w:r>
        <w:br/>
        <w:t>Conversely, it could be argued that the initial negative reaction to the film and the subsequent restrictions that followed only strengthened the mass public desire to view it, aiding in its critical success. So, what were the positive effects of the movie? And why would so many people not only wish to see it, but actively enjoy it?</w:t>
      </w:r>
      <w:r>
        <w:br/>
      </w:r>
      <w:r>
        <w:br/>
        <w:t xml:space="preserve">In the case of ‘The Exorcist’ the audience is treated to several very shocking scenes, perhaps the most disturbing and infamous scene from the film is the ‘crucifix masturbation scene’, which even by today’s standards is very much horrific to behold. The has been quoted as saying </w:t>
      </w:r>
      <w:r w:rsidRPr="00030D2A">
        <w:t xml:space="preserve">“A large section of the audience probably came because something that shocking and vulgar could be seen on the American screen,” </w:t>
      </w:r>
      <w:r>
        <w:t xml:space="preserve">he then adds that, </w:t>
      </w:r>
      <w:r w:rsidRPr="00030D2A">
        <w:t xml:space="preserve">“Bill </w:t>
      </w:r>
      <w:proofErr w:type="spellStart"/>
      <w:r w:rsidRPr="00030D2A">
        <w:t>Friedkin</w:t>
      </w:r>
      <w:proofErr w:type="spellEnd"/>
      <w:r w:rsidRPr="00030D2A">
        <w:t xml:space="preserve"> always said that would be the case; that they would come to see the little girl masturbate with the crucifix.”</w:t>
      </w:r>
      <w:r>
        <w:t xml:space="preserve"> This does suggest that there’s something about the shocking nature of the scene that piques an interest in viewers, I highly doubt that anyone would want to witness something so abhorrent if it were not acted out by professionals on screen so why would an audience enjoy watching?</w:t>
      </w:r>
      <w:r>
        <w:br/>
      </w:r>
      <w:r>
        <w:br/>
        <w:t xml:space="preserve">It has been said that horror movies are appealing because they can be cathartic to the </w:t>
      </w:r>
      <w:r>
        <w:lastRenderedPageBreak/>
        <w:t xml:space="preserve">viewer. After all, the viewer gets to experience the build-up of action and emotions in a voyeuristic manner, with no immediate threat to their own safety or the safety of the people acting it out on screen. It is recreational terror, pure and simple. The “viewers react while knowing full well that they are safe from any consequence that might befall the characters on screen.” As a party completely separate from what is going on on-screen, the viewer is freed from any implications that would stem from their reactions, there’s a freedom to enjoy the terror that is unfolding in front of our very eyes, the freedom of it is that film “does not elicit emotions by products known to be imaginary but allows inhibition of emotions because the products are known to be imaginary.” </w:t>
      </w:r>
      <w:r>
        <w:br/>
      </w:r>
      <w:r>
        <w:br/>
        <w:t>To mirror the argument posed earlier in this text proposing that the primal anxiety around filth was unsettling to viewers, it has been said that the presence of illness and disease “in the horror film may evoke a response of disgust from the audience, situated as it is within the symbolic, but at a more archaic level the representation of bodily wasted may evoke pleasure in breaking the taboo of filth – sometimes described as a pleasure in perversity.” The viewer is freed from all moral obligations and social repercussions, as nothing shown on screen is real, that is the be all and end all to the theory. The threat is put together from costuming, actors and special effects, no-one participating in the terror are in any real peril – neither the actors or the viewers. We can experience the horror from a safe distance with absolutely no ramifications. Again, this can be best summed up with a quote from Stephen King’s ‘</w:t>
      </w:r>
      <w:proofErr w:type="spellStart"/>
      <w:r>
        <w:t>Danse</w:t>
      </w:r>
      <w:proofErr w:type="spellEnd"/>
      <w:r>
        <w:t xml:space="preserve"> Macabre’ “We may only feel really comfortable with horror as long as we can see the zipper running up the monster’s back.”</w:t>
      </w:r>
      <w:r>
        <w:br/>
      </w:r>
      <w:r w:rsidRPr="00030D2A">
        <w:rPr>
          <w:b/>
        </w:rPr>
        <w:br/>
      </w:r>
      <w:r>
        <w:t xml:space="preserve">To conclude, how exactly did the viewer’s experience of ‘The Exorcist’ impact the actual </w:t>
      </w:r>
      <w:r>
        <w:lastRenderedPageBreak/>
        <w:t>world? Well, it is quite clear that there were two sides to this particular coin – the initial vitriolic response and subsequent restrictions placed on viewing the film is the first port of call. As a knock on effect from the protests of the film’s violent content drove more people to seek out and view it, and the implication from this is that the exorcist because a critical success and cult classic that is still to this day held up as the standard other horror movies must meet to be deemed worthwhile.</w:t>
      </w:r>
      <w:r>
        <w:br/>
      </w:r>
      <w:r>
        <w:br/>
        <w:t>Fears of public imitation and the repercussions the film drove religious public figures and politicians to drive campaigns calling for removal of the film from theatres, stricter controls on ratings, and strained distribution of the VHS, after all “unless you are a deranged maniac with significant emotional problems and homicidal tendencies, why would you willingly subject yourself to such on-screen grotesquery?”</w:t>
      </w:r>
      <w:r>
        <w:br/>
      </w:r>
      <w:r>
        <w:br/>
        <w:t>Why, indeed? The entire affair can all be boiled down to the initial anxiety and then the ensuing enjoyment of that anxiety as it is presented in such a fantastical way that the audience can detach itself from the horrors that have been specifically crafted to enjoy. To end, “even the most narratively reactionary, moralistic horror movies feed upon the ecstatic shock of speaking the unspeakable, showing the unwatchable.”</w:t>
      </w:r>
    </w:p>
    <w:p w14:paraId="0EC89537" w14:textId="169C3FDC" w:rsidR="00030D2A" w:rsidRPr="00030D2A" w:rsidRDefault="00030D2A" w:rsidP="00092F48">
      <w:pPr>
        <w:spacing w:line="480" w:lineRule="auto"/>
        <w:rPr>
          <w:rFonts w:ascii="Times New Roman" w:eastAsia="Times New Roman" w:hAnsi="Times New Roman" w:cs="Times New Roman"/>
        </w:rPr>
      </w:pPr>
      <w:r>
        <w:br/>
      </w:r>
      <w:r>
        <w:br/>
      </w:r>
      <w:r>
        <w:br/>
      </w:r>
    </w:p>
    <w:sdt>
      <w:sdtPr>
        <w:rPr>
          <w:rFonts w:asciiTheme="minorHAnsi" w:eastAsiaTheme="minorHAnsi" w:hAnsiTheme="minorHAnsi" w:cstheme="minorBidi"/>
          <w:b w:val="0"/>
          <w:bCs w:val="0"/>
          <w:color w:val="auto"/>
          <w:sz w:val="24"/>
          <w:szCs w:val="24"/>
          <w:lang w:val="en-GB" w:bidi="ar-SA"/>
        </w:rPr>
        <w:id w:val="1844113734"/>
        <w:docPartObj>
          <w:docPartGallery w:val="Bibliographies"/>
          <w:docPartUnique/>
        </w:docPartObj>
      </w:sdtPr>
      <w:sdtEndPr/>
      <w:sdtContent>
        <w:p w14:paraId="31BF93D6" w14:textId="70A9A393" w:rsidR="00030D2A" w:rsidRDefault="00030D2A" w:rsidP="00092F48">
          <w:pPr>
            <w:pStyle w:val="Heading1"/>
            <w:spacing w:line="480" w:lineRule="auto"/>
          </w:pPr>
          <w:r>
            <w:t>Bibliography</w:t>
          </w:r>
        </w:p>
        <w:sdt>
          <w:sdtPr>
            <w:id w:val="111145805"/>
            <w:bibliography/>
          </w:sdtPr>
          <w:sdtEndPr/>
          <w:sdtContent>
            <w:p w14:paraId="1823A9F8" w14:textId="77777777" w:rsidR="00030D2A" w:rsidRDefault="00030D2A" w:rsidP="00092F48">
              <w:pPr>
                <w:pStyle w:val="Bibliography"/>
                <w:spacing w:line="480" w:lineRule="auto"/>
                <w:rPr>
                  <w:noProof/>
                  <w:lang w:val="en-US"/>
                </w:rPr>
              </w:pPr>
              <w:r>
                <w:fldChar w:fldCharType="begin"/>
              </w:r>
              <w:r>
                <w:instrText xml:space="preserve"> BIBLIOGRAPHY </w:instrText>
              </w:r>
              <w:r>
                <w:fldChar w:fldCharType="separate"/>
              </w:r>
              <w:r>
                <w:rPr>
                  <w:noProof/>
                  <w:lang w:val="en-US"/>
                </w:rPr>
                <w:t xml:space="preserve">Chorvinsky, M., 2000, 1999. </w:t>
              </w:r>
              <w:r>
                <w:rPr>
                  <w:i/>
                  <w:iCs/>
                  <w:noProof/>
                  <w:lang w:val="en-US"/>
                </w:rPr>
                <w:t xml:space="preserve">"The Cold Hard Facts Behind the Story that Inspired 'The Exorcist'". </w:t>
              </w:r>
              <w:r>
                <w:rPr>
                  <w:noProof/>
                  <w:lang w:val="en-US"/>
                </w:rPr>
                <w:t xml:space="preserve">[Online] </w:t>
              </w:r>
              <w:r>
                <w:rPr>
                  <w:noProof/>
                  <w:lang w:val="en-US"/>
                </w:rPr>
                <w:br/>
                <w:t xml:space="preserve">Available at: </w:t>
              </w:r>
              <w:r>
                <w:rPr>
                  <w:noProof/>
                  <w:u w:val="single"/>
                  <w:lang w:val="en-US"/>
                </w:rPr>
                <w:t>http://www.strangemag.com/exorcistpage1.html</w:t>
              </w:r>
              <w:r>
                <w:rPr>
                  <w:noProof/>
                  <w:lang w:val="en-US"/>
                </w:rPr>
                <w:br/>
                <w:t>[Accessed 16 03 2019].</w:t>
              </w:r>
            </w:p>
            <w:p w14:paraId="2B3C5946" w14:textId="77777777" w:rsidR="00030D2A" w:rsidRDefault="00030D2A" w:rsidP="00092F48">
              <w:pPr>
                <w:pStyle w:val="Bibliography"/>
                <w:spacing w:line="480" w:lineRule="auto"/>
                <w:rPr>
                  <w:noProof/>
                  <w:lang w:val="en-US"/>
                </w:rPr>
              </w:pPr>
              <w:r>
                <w:rPr>
                  <w:noProof/>
                  <w:lang w:val="en-US"/>
                </w:rPr>
                <w:t xml:space="preserve">Grant, B. K., 2015. </w:t>
              </w:r>
              <w:r>
                <w:rPr>
                  <w:i/>
                  <w:iCs/>
                  <w:noProof/>
                  <w:lang w:val="en-US"/>
                </w:rPr>
                <w:t xml:space="preserve">The Dread of Difference: Gender and the Horror Film. </w:t>
              </w:r>
              <w:r>
                <w:rPr>
                  <w:noProof/>
                  <w:lang w:val="en-US"/>
                </w:rPr>
                <w:t>s.l.:University of Texas Press.</w:t>
              </w:r>
            </w:p>
            <w:p w14:paraId="4539A586" w14:textId="77777777" w:rsidR="00030D2A" w:rsidRDefault="00030D2A" w:rsidP="00092F48">
              <w:pPr>
                <w:pStyle w:val="Bibliography"/>
                <w:spacing w:line="480" w:lineRule="auto"/>
                <w:rPr>
                  <w:noProof/>
                  <w:lang w:val="en-US"/>
                </w:rPr>
              </w:pPr>
              <w:r>
                <w:rPr>
                  <w:noProof/>
                  <w:lang w:val="en-US"/>
                </w:rPr>
                <w:t xml:space="preserve">Hantke, S., 2004. </w:t>
              </w:r>
              <w:r>
                <w:rPr>
                  <w:i/>
                  <w:iCs/>
                  <w:noProof/>
                  <w:lang w:val="en-US"/>
                </w:rPr>
                <w:t xml:space="preserve">Horror Film: Creating and Marketing Fear. </w:t>
              </w:r>
              <w:r>
                <w:rPr>
                  <w:noProof/>
                  <w:lang w:val="en-US"/>
                </w:rPr>
                <w:t>s.l.:University Press of Mississippi.</w:t>
              </w:r>
            </w:p>
            <w:p w14:paraId="4F8FF060" w14:textId="77777777" w:rsidR="00030D2A" w:rsidRDefault="00030D2A" w:rsidP="00092F48">
              <w:pPr>
                <w:pStyle w:val="Bibliography"/>
                <w:spacing w:line="480" w:lineRule="auto"/>
                <w:rPr>
                  <w:noProof/>
                  <w:lang w:val="en-US"/>
                </w:rPr>
              </w:pPr>
              <w:r>
                <w:rPr>
                  <w:noProof/>
                  <w:lang w:val="en-US"/>
                </w:rPr>
                <w:t xml:space="preserve">Hills, M., 2005. </w:t>
              </w:r>
              <w:r>
                <w:rPr>
                  <w:i/>
                  <w:iCs/>
                  <w:noProof/>
                  <w:lang w:val="en-US"/>
                </w:rPr>
                <w:t xml:space="preserve">The Pleasures of Horror. </w:t>
              </w:r>
              <w:r>
                <w:rPr>
                  <w:noProof/>
                  <w:lang w:val="en-US"/>
                </w:rPr>
                <w:t>s.l.:A&amp;C Black.</w:t>
              </w:r>
            </w:p>
            <w:p w14:paraId="600585E3" w14:textId="77777777" w:rsidR="00030D2A" w:rsidRDefault="00030D2A" w:rsidP="00092F48">
              <w:pPr>
                <w:pStyle w:val="Bibliography"/>
                <w:spacing w:line="480" w:lineRule="auto"/>
                <w:rPr>
                  <w:noProof/>
                  <w:lang w:val="en-US"/>
                </w:rPr>
              </w:pPr>
              <w:r>
                <w:rPr>
                  <w:noProof/>
                  <w:lang w:val="en-US"/>
                </w:rPr>
                <w:t xml:space="preserve">James B. Weaver, R. T., n.d. </w:t>
              </w:r>
              <w:r>
                <w:rPr>
                  <w:i/>
                  <w:iCs/>
                  <w:noProof/>
                  <w:lang w:val="en-US"/>
                </w:rPr>
                <w:t xml:space="preserve">Horror Films: Current Research on Audience Preferences and Reactions. </w:t>
              </w:r>
              <w:r>
                <w:rPr>
                  <w:noProof/>
                  <w:lang w:val="en-US"/>
                </w:rPr>
                <w:t>s.l.:s.n.</w:t>
              </w:r>
            </w:p>
            <w:p w14:paraId="4EEE4EB3" w14:textId="77777777" w:rsidR="00030D2A" w:rsidRDefault="00030D2A" w:rsidP="00092F48">
              <w:pPr>
                <w:pStyle w:val="Bibliography"/>
                <w:spacing w:line="480" w:lineRule="auto"/>
                <w:rPr>
                  <w:noProof/>
                  <w:lang w:val="en-US"/>
                </w:rPr>
              </w:pPr>
              <w:r>
                <w:rPr>
                  <w:noProof/>
                  <w:lang w:val="en-US"/>
                </w:rPr>
                <w:t xml:space="preserve">King, S., 2011. </w:t>
              </w:r>
              <w:r>
                <w:rPr>
                  <w:i/>
                  <w:iCs/>
                  <w:noProof/>
                  <w:lang w:val="en-US"/>
                </w:rPr>
                <w:t xml:space="preserve">Danse Macabre. </w:t>
              </w:r>
              <w:r>
                <w:rPr>
                  <w:noProof/>
                  <w:lang w:val="en-US"/>
                </w:rPr>
                <w:t>s.l.:Simon and Schuster.</w:t>
              </w:r>
            </w:p>
            <w:p w14:paraId="274DFED2" w14:textId="77777777" w:rsidR="00030D2A" w:rsidRDefault="00030D2A" w:rsidP="00092F48">
              <w:pPr>
                <w:pStyle w:val="Bibliography"/>
                <w:spacing w:line="480" w:lineRule="auto"/>
                <w:rPr>
                  <w:noProof/>
                  <w:lang w:val="en-US"/>
                </w:rPr>
              </w:pPr>
              <w:r>
                <w:rPr>
                  <w:noProof/>
                  <w:lang w:val="en-US"/>
                </w:rPr>
                <w:t xml:space="preserve">Pinedo, I. C., 2016. </w:t>
              </w:r>
              <w:r>
                <w:rPr>
                  <w:i/>
                  <w:iCs/>
                  <w:noProof/>
                  <w:lang w:val="en-US"/>
                </w:rPr>
                <w:t xml:space="preserve">Recreational Terror: Women and the Pleasures of Horror Film Viewing. </w:t>
              </w:r>
              <w:r>
                <w:rPr>
                  <w:noProof/>
                  <w:lang w:val="en-US"/>
                </w:rPr>
                <w:t>s.l.:SUNY Press.</w:t>
              </w:r>
            </w:p>
            <w:p w14:paraId="7635974D" w14:textId="77777777" w:rsidR="00030D2A" w:rsidRDefault="00030D2A" w:rsidP="00092F48">
              <w:pPr>
                <w:pStyle w:val="Bibliography"/>
                <w:spacing w:line="480" w:lineRule="auto"/>
                <w:rPr>
                  <w:noProof/>
                  <w:lang w:val="en-US"/>
                </w:rPr>
              </w:pPr>
              <w:r>
                <w:rPr>
                  <w:noProof/>
                  <w:lang w:val="en-US"/>
                </w:rPr>
                <w:t xml:space="preserve">Riley, B., 2015. </w:t>
              </w:r>
              <w:r>
                <w:rPr>
                  <w:i/>
                  <w:iCs/>
                  <w:noProof/>
                  <w:lang w:val="en-US"/>
                </w:rPr>
                <w:t xml:space="preserve">Revisiting The Exorcist: The Forbidden Pleasures of Resistant Reading. </w:t>
              </w:r>
              <w:r>
                <w:rPr>
                  <w:noProof/>
                  <w:lang w:val="en-US"/>
                </w:rPr>
                <w:t xml:space="preserve">[Online] </w:t>
              </w:r>
              <w:r>
                <w:rPr>
                  <w:noProof/>
                  <w:lang w:val="en-US"/>
                </w:rPr>
                <w:br/>
                <w:t xml:space="preserve">Available at: </w:t>
              </w:r>
              <w:r>
                <w:rPr>
                  <w:noProof/>
                  <w:u w:val="single"/>
                  <w:lang w:val="en-US"/>
                </w:rPr>
                <w:t>https://responsejournal.net/issue/2017-11/article/revisiting-exorcist-forbidden-pleasures-resistant-reading</w:t>
              </w:r>
              <w:r>
                <w:rPr>
                  <w:noProof/>
                  <w:lang w:val="en-US"/>
                </w:rPr>
                <w:br/>
                <w:t>[Accessed 16 03 2019].</w:t>
              </w:r>
            </w:p>
            <w:p w14:paraId="00FA5D16" w14:textId="77777777" w:rsidR="00030D2A" w:rsidRDefault="00030D2A" w:rsidP="00092F48">
              <w:pPr>
                <w:pStyle w:val="Bibliography"/>
                <w:spacing w:line="480" w:lineRule="auto"/>
                <w:rPr>
                  <w:noProof/>
                  <w:lang w:val="en-US"/>
                </w:rPr>
              </w:pPr>
              <w:r>
                <w:rPr>
                  <w:noProof/>
                  <w:lang w:val="en-US"/>
                </w:rPr>
                <w:t xml:space="preserve">Television, A., 2011. </w:t>
              </w:r>
              <w:r>
                <w:rPr>
                  <w:i/>
                  <w:iCs/>
                  <w:noProof/>
                  <w:lang w:val="en-US"/>
                </w:rPr>
                <w:t xml:space="preserve">East Anglian Film Archive. </w:t>
              </w:r>
              <w:r>
                <w:rPr>
                  <w:noProof/>
                  <w:lang w:val="en-US"/>
                </w:rPr>
                <w:t xml:space="preserve">[Online] </w:t>
              </w:r>
              <w:r>
                <w:rPr>
                  <w:noProof/>
                  <w:lang w:val="en-US"/>
                </w:rPr>
                <w:br/>
                <w:t xml:space="preserve">Available at: </w:t>
              </w:r>
              <w:r>
                <w:rPr>
                  <w:noProof/>
                  <w:u w:val="single"/>
                  <w:lang w:val="en-US"/>
                </w:rPr>
                <w:t>http://www.eafa.org.uk/catalogue/154081</w:t>
              </w:r>
              <w:r>
                <w:rPr>
                  <w:noProof/>
                  <w:lang w:val="en-US"/>
                </w:rPr>
                <w:br/>
                <w:t>[Accessed 16 03 2019].</w:t>
              </w:r>
            </w:p>
            <w:p w14:paraId="1D973BBB" w14:textId="178BFE5B" w:rsidR="00030D2A" w:rsidRDefault="00030D2A" w:rsidP="00092F48">
              <w:pPr>
                <w:spacing w:line="480" w:lineRule="auto"/>
              </w:pPr>
              <w:r>
                <w:rPr>
                  <w:b/>
                  <w:bCs/>
                  <w:noProof/>
                </w:rPr>
                <w:fldChar w:fldCharType="end"/>
              </w:r>
            </w:p>
          </w:sdtContent>
        </w:sdt>
      </w:sdtContent>
    </w:sdt>
    <w:p w14:paraId="5D1064F1" w14:textId="7DFA441A" w:rsidR="00030D2A" w:rsidRDefault="00030D2A" w:rsidP="00030D2A">
      <w:r>
        <w:lastRenderedPageBreak/>
        <w:br/>
      </w:r>
      <w:r>
        <w:br/>
      </w:r>
    </w:p>
    <w:sectPr w:rsidR="00030D2A" w:rsidSect="00157877">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2B48AB" w14:textId="77777777" w:rsidR="007E687D" w:rsidRDefault="007E687D" w:rsidP="00030D2A">
      <w:r>
        <w:separator/>
      </w:r>
    </w:p>
  </w:endnote>
  <w:endnote w:type="continuationSeparator" w:id="0">
    <w:p w14:paraId="5DCC1A73" w14:textId="77777777" w:rsidR="007E687D" w:rsidRDefault="007E687D" w:rsidP="00030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46E18E" w14:textId="77777777" w:rsidR="007E687D" w:rsidRDefault="007E687D" w:rsidP="00030D2A">
      <w:r>
        <w:separator/>
      </w:r>
    </w:p>
  </w:footnote>
  <w:footnote w:type="continuationSeparator" w:id="0">
    <w:p w14:paraId="401E996D" w14:textId="77777777" w:rsidR="007E687D" w:rsidRDefault="007E687D" w:rsidP="00030D2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D2A"/>
    <w:rsid w:val="00030D2A"/>
    <w:rsid w:val="00092F48"/>
    <w:rsid w:val="00157877"/>
    <w:rsid w:val="001B0E05"/>
    <w:rsid w:val="005318FE"/>
    <w:rsid w:val="007E687D"/>
    <w:rsid w:val="00A913D4"/>
    <w:rsid w:val="00DD4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899F6"/>
  <w14:defaultImageDpi w14:val="32767"/>
  <w15:chartTrackingRefBased/>
  <w15:docId w15:val="{8C5878FD-15A7-1B46-A303-B6904AB4B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30D2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30D2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0D2A"/>
    <w:rPr>
      <w:rFonts w:asciiTheme="majorHAnsi" w:eastAsiaTheme="majorEastAsia" w:hAnsiTheme="majorHAnsi" w:cstheme="majorBidi"/>
      <w:spacing w:val="-10"/>
      <w:kern w:val="28"/>
      <w:sz w:val="56"/>
      <w:szCs w:val="56"/>
      <w:lang w:val="en-GB"/>
    </w:rPr>
  </w:style>
  <w:style w:type="character" w:styleId="Emphasis">
    <w:name w:val="Emphasis"/>
    <w:basedOn w:val="DefaultParagraphFont"/>
    <w:uiPriority w:val="20"/>
    <w:qFormat/>
    <w:rsid w:val="00030D2A"/>
    <w:rPr>
      <w:i/>
      <w:iCs/>
    </w:rPr>
  </w:style>
  <w:style w:type="character" w:styleId="Hyperlink">
    <w:name w:val="Hyperlink"/>
    <w:basedOn w:val="DefaultParagraphFont"/>
    <w:uiPriority w:val="99"/>
    <w:semiHidden/>
    <w:unhideWhenUsed/>
    <w:rsid w:val="00030D2A"/>
    <w:rPr>
      <w:color w:val="0000FF"/>
      <w:u w:val="single"/>
    </w:rPr>
  </w:style>
  <w:style w:type="character" w:customStyle="1" w:styleId="cs1-kern-right">
    <w:name w:val="cs1-kern-right"/>
    <w:basedOn w:val="DefaultParagraphFont"/>
    <w:rsid w:val="00030D2A"/>
  </w:style>
  <w:style w:type="character" w:customStyle="1" w:styleId="reference-accessdate">
    <w:name w:val="reference-accessdate"/>
    <w:basedOn w:val="DefaultParagraphFont"/>
    <w:rsid w:val="00030D2A"/>
  </w:style>
  <w:style w:type="character" w:customStyle="1" w:styleId="nowrap">
    <w:name w:val="nowrap"/>
    <w:basedOn w:val="DefaultParagraphFont"/>
    <w:rsid w:val="00030D2A"/>
  </w:style>
  <w:style w:type="paragraph" w:styleId="NormalWeb">
    <w:name w:val="Normal (Web)"/>
    <w:basedOn w:val="Normal"/>
    <w:uiPriority w:val="99"/>
    <w:semiHidden/>
    <w:unhideWhenUsed/>
    <w:rsid w:val="00030D2A"/>
    <w:pPr>
      <w:spacing w:before="100" w:beforeAutospacing="1" w:after="100" w:afterAutospacing="1"/>
    </w:pPr>
    <w:rPr>
      <w:rFonts w:ascii="Times New Roman" w:eastAsia="Times New Roman" w:hAnsi="Times New Roman" w:cs="Times New Roman"/>
    </w:rPr>
  </w:style>
  <w:style w:type="paragraph" w:styleId="EndnoteText">
    <w:name w:val="endnote text"/>
    <w:basedOn w:val="Normal"/>
    <w:link w:val="EndnoteTextChar"/>
    <w:uiPriority w:val="99"/>
    <w:semiHidden/>
    <w:unhideWhenUsed/>
    <w:rsid w:val="00030D2A"/>
    <w:rPr>
      <w:sz w:val="20"/>
      <w:szCs w:val="20"/>
    </w:rPr>
  </w:style>
  <w:style w:type="character" w:customStyle="1" w:styleId="EndnoteTextChar">
    <w:name w:val="Endnote Text Char"/>
    <w:basedOn w:val="DefaultParagraphFont"/>
    <w:link w:val="EndnoteText"/>
    <w:uiPriority w:val="99"/>
    <w:semiHidden/>
    <w:rsid w:val="00030D2A"/>
    <w:rPr>
      <w:sz w:val="20"/>
      <w:szCs w:val="20"/>
      <w:lang w:val="en-GB"/>
    </w:rPr>
  </w:style>
  <w:style w:type="character" w:styleId="EndnoteReference">
    <w:name w:val="endnote reference"/>
    <w:basedOn w:val="DefaultParagraphFont"/>
    <w:uiPriority w:val="99"/>
    <w:semiHidden/>
    <w:unhideWhenUsed/>
    <w:rsid w:val="00030D2A"/>
    <w:rPr>
      <w:vertAlign w:val="superscript"/>
    </w:rPr>
  </w:style>
  <w:style w:type="paragraph" w:styleId="FootnoteText">
    <w:name w:val="footnote text"/>
    <w:basedOn w:val="Normal"/>
    <w:link w:val="FootnoteTextChar"/>
    <w:uiPriority w:val="99"/>
    <w:semiHidden/>
    <w:unhideWhenUsed/>
    <w:rsid w:val="00030D2A"/>
    <w:rPr>
      <w:sz w:val="20"/>
      <w:szCs w:val="20"/>
    </w:rPr>
  </w:style>
  <w:style w:type="character" w:customStyle="1" w:styleId="FootnoteTextChar">
    <w:name w:val="Footnote Text Char"/>
    <w:basedOn w:val="DefaultParagraphFont"/>
    <w:link w:val="FootnoteText"/>
    <w:uiPriority w:val="99"/>
    <w:semiHidden/>
    <w:rsid w:val="00030D2A"/>
    <w:rPr>
      <w:sz w:val="20"/>
      <w:szCs w:val="20"/>
      <w:lang w:val="en-GB"/>
    </w:rPr>
  </w:style>
  <w:style w:type="character" w:styleId="FootnoteReference">
    <w:name w:val="footnote reference"/>
    <w:basedOn w:val="DefaultParagraphFont"/>
    <w:uiPriority w:val="99"/>
    <w:semiHidden/>
    <w:unhideWhenUsed/>
    <w:rsid w:val="00030D2A"/>
    <w:rPr>
      <w:vertAlign w:val="superscript"/>
    </w:rPr>
  </w:style>
  <w:style w:type="character" w:customStyle="1" w:styleId="Heading1Char">
    <w:name w:val="Heading 1 Char"/>
    <w:basedOn w:val="DefaultParagraphFont"/>
    <w:link w:val="Heading1"/>
    <w:uiPriority w:val="9"/>
    <w:rsid w:val="00030D2A"/>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030D2A"/>
  </w:style>
  <w:style w:type="paragraph" w:styleId="NoSpacing">
    <w:name w:val="No Spacing"/>
    <w:link w:val="NoSpacingChar"/>
    <w:uiPriority w:val="1"/>
    <w:qFormat/>
    <w:rsid w:val="00157877"/>
    <w:rPr>
      <w:rFonts w:eastAsiaTheme="minorEastAsia"/>
      <w:sz w:val="22"/>
      <w:szCs w:val="22"/>
      <w:lang w:eastAsia="zh-CN"/>
    </w:rPr>
  </w:style>
  <w:style w:type="character" w:customStyle="1" w:styleId="NoSpacingChar">
    <w:name w:val="No Spacing Char"/>
    <w:basedOn w:val="DefaultParagraphFont"/>
    <w:link w:val="NoSpacing"/>
    <w:uiPriority w:val="1"/>
    <w:rsid w:val="00157877"/>
    <w:rPr>
      <w:rFonts w:eastAsiaTheme="minorEastAsia"/>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17511">
      <w:bodyDiv w:val="1"/>
      <w:marLeft w:val="0"/>
      <w:marRight w:val="0"/>
      <w:marTop w:val="0"/>
      <w:marBottom w:val="0"/>
      <w:divBdr>
        <w:top w:val="none" w:sz="0" w:space="0" w:color="auto"/>
        <w:left w:val="none" w:sz="0" w:space="0" w:color="auto"/>
        <w:bottom w:val="none" w:sz="0" w:space="0" w:color="auto"/>
        <w:right w:val="none" w:sz="0" w:space="0" w:color="auto"/>
      </w:divBdr>
    </w:div>
    <w:div w:id="104539123">
      <w:bodyDiv w:val="1"/>
      <w:marLeft w:val="0"/>
      <w:marRight w:val="0"/>
      <w:marTop w:val="0"/>
      <w:marBottom w:val="0"/>
      <w:divBdr>
        <w:top w:val="none" w:sz="0" w:space="0" w:color="auto"/>
        <w:left w:val="none" w:sz="0" w:space="0" w:color="auto"/>
        <w:bottom w:val="none" w:sz="0" w:space="0" w:color="auto"/>
        <w:right w:val="none" w:sz="0" w:space="0" w:color="auto"/>
      </w:divBdr>
    </w:div>
    <w:div w:id="186411179">
      <w:bodyDiv w:val="1"/>
      <w:marLeft w:val="0"/>
      <w:marRight w:val="0"/>
      <w:marTop w:val="0"/>
      <w:marBottom w:val="0"/>
      <w:divBdr>
        <w:top w:val="none" w:sz="0" w:space="0" w:color="auto"/>
        <w:left w:val="none" w:sz="0" w:space="0" w:color="auto"/>
        <w:bottom w:val="none" w:sz="0" w:space="0" w:color="auto"/>
        <w:right w:val="none" w:sz="0" w:space="0" w:color="auto"/>
      </w:divBdr>
    </w:div>
    <w:div w:id="297759980">
      <w:bodyDiv w:val="1"/>
      <w:marLeft w:val="0"/>
      <w:marRight w:val="0"/>
      <w:marTop w:val="0"/>
      <w:marBottom w:val="0"/>
      <w:divBdr>
        <w:top w:val="none" w:sz="0" w:space="0" w:color="auto"/>
        <w:left w:val="none" w:sz="0" w:space="0" w:color="auto"/>
        <w:bottom w:val="none" w:sz="0" w:space="0" w:color="auto"/>
        <w:right w:val="none" w:sz="0" w:space="0" w:color="auto"/>
      </w:divBdr>
    </w:div>
    <w:div w:id="351341809">
      <w:bodyDiv w:val="1"/>
      <w:marLeft w:val="0"/>
      <w:marRight w:val="0"/>
      <w:marTop w:val="0"/>
      <w:marBottom w:val="0"/>
      <w:divBdr>
        <w:top w:val="none" w:sz="0" w:space="0" w:color="auto"/>
        <w:left w:val="none" w:sz="0" w:space="0" w:color="auto"/>
        <w:bottom w:val="none" w:sz="0" w:space="0" w:color="auto"/>
        <w:right w:val="none" w:sz="0" w:space="0" w:color="auto"/>
      </w:divBdr>
    </w:div>
    <w:div w:id="510150132">
      <w:bodyDiv w:val="1"/>
      <w:marLeft w:val="0"/>
      <w:marRight w:val="0"/>
      <w:marTop w:val="0"/>
      <w:marBottom w:val="0"/>
      <w:divBdr>
        <w:top w:val="none" w:sz="0" w:space="0" w:color="auto"/>
        <w:left w:val="none" w:sz="0" w:space="0" w:color="auto"/>
        <w:bottom w:val="none" w:sz="0" w:space="0" w:color="auto"/>
        <w:right w:val="none" w:sz="0" w:space="0" w:color="auto"/>
      </w:divBdr>
    </w:div>
    <w:div w:id="512064107">
      <w:bodyDiv w:val="1"/>
      <w:marLeft w:val="0"/>
      <w:marRight w:val="0"/>
      <w:marTop w:val="0"/>
      <w:marBottom w:val="0"/>
      <w:divBdr>
        <w:top w:val="none" w:sz="0" w:space="0" w:color="auto"/>
        <w:left w:val="none" w:sz="0" w:space="0" w:color="auto"/>
        <w:bottom w:val="none" w:sz="0" w:space="0" w:color="auto"/>
        <w:right w:val="none" w:sz="0" w:space="0" w:color="auto"/>
      </w:divBdr>
    </w:div>
    <w:div w:id="650061702">
      <w:bodyDiv w:val="1"/>
      <w:marLeft w:val="0"/>
      <w:marRight w:val="0"/>
      <w:marTop w:val="0"/>
      <w:marBottom w:val="0"/>
      <w:divBdr>
        <w:top w:val="none" w:sz="0" w:space="0" w:color="auto"/>
        <w:left w:val="none" w:sz="0" w:space="0" w:color="auto"/>
        <w:bottom w:val="none" w:sz="0" w:space="0" w:color="auto"/>
        <w:right w:val="none" w:sz="0" w:space="0" w:color="auto"/>
      </w:divBdr>
    </w:div>
    <w:div w:id="767775114">
      <w:bodyDiv w:val="1"/>
      <w:marLeft w:val="0"/>
      <w:marRight w:val="0"/>
      <w:marTop w:val="0"/>
      <w:marBottom w:val="0"/>
      <w:divBdr>
        <w:top w:val="none" w:sz="0" w:space="0" w:color="auto"/>
        <w:left w:val="none" w:sz="0" w:space="0" w:color="auto"/>
        <w:bottom w:val="none" w:sz="0" w:space="0" w:color="auto"/>
        <w:right w:val="none" w:sz="0" w:space="0" w:color="auto"/>
      </w:divBdr>
    </w:div>
    <w:div w:id="921379925">
      <w:bodyDiv w:val="1"/>
      <w:marLeft w:val="0"/>
      <w:marRight w:val="0"/>
      <w:marTop w:val="0"/>
      <w:marBottom w:val="0"/>
      <w:divBdr>
        <w:top w:val="none" w:sz="0" w:space="0" w:color="auto"/>
        <w:left w:val="none" w:sz="0" w:space="0" w:color="auto"/>
        <w:bottom w:val="none" w:sz="0" w:space="0" w:color="auto"/>
        <w:right w:val="none" w:sz="0" w:space="0" w:color="auto"/>
      </w:divBdr>
    </w:div>
    <w:div w:id="933392523">
      <w:bodyDiv w:val="1"/>
      <w:marLeft w:val="0"/>
      <w:marRight w:val="0"/>
      <w:marTop w:val="0"/>
      <w:marBottom w:val="0"/>
      <w:divBdr>
        <w:top w:val="none" w:sz="0" w:space="0" w:color="auto"/>
        <w:left w:val="none" w:sz="0" w:space="0" w:color="auto"/>
        <w:bottom w:val="none" w:sz="0" w:space="0" w:color="auto"/>
        <w:right w:val="none" w:sz="0" w:space="0" w:color="auto"/>
      </w:divBdr>
    </w:div>
    <w:div w:id="962737099">
      <w:bodyDiv w:val="1"/>
      <w:marLeft w:val="0"/>
      <w:marRight w:val="0"/>
      <w:marTop w:val="0"/>
      <w:marBottom w:val="0"/>
      <w:divBdr>
        <w:top w:val="none" w:sz="0" w:space="0" w:color="auto"/>
        <w:left w:val="none" w:sz="0" w:space="0" w:color="auto"/>
        <w:bottom w:val="none" w:sz="0" w:space="0" w:color="auto"/>
        <w:right w:val="none" w:sz="0" w:space="0" w:color="auto"/>
      </w:divBdr>
    </w:div>
    <w:div w:id="1135295093">
      <w:bodyDiv w:val="1"/>
      <w:marLeft w:val="0"/>
      <w:marRight w:val="0"/>
      <w:marTop w:val="0"/>
      <w:marBottom w:val="0"/>
      <w:divBdr>
        <w:top w:val="none" w:sz="0" w:space="0" w:color="auto"/>
        <w:left w:val="none" w:sz="0" w:space="0" w:color="auto"/>
        <w:bottom w:val="none" w:sz="0" w:space="0" w:color="auto"/>
        <w:right w:val="none" w:sz="0" w:space="0" w:color="auto"/>
      </w:divBdr>
    </w:div>
    <w:div w:id="1187259202">
      <w:bodyDiv w:val="1"/>
      <w:marLeft w:val="0"/>
      <w:marRight w:val="0"/>
      <w:marTop w:val="0"/>
      <w:marBottom w:val="0"/>
      <w:divBdr>
        <w:top w:val="none" w:sz="0" w:space="0" w:color="auto"/>
        <w:left w:val="none" w:sz="0" w:space="0" w:color="auto"/>
        <w:bottom w:val="none" w:sz="0" w:space="0" w:color="auto"/>
        <w:right w:val="none" w:sz="0" w:space="0" w:color="auto"/>
      </w:divBdr>
    </w:div>
    <w:div w:id="1191263020">
      <w:bodyDiv w:val="1"/>
      <w:marLeft w:val="0"/>
      <w:marRight w:val="0"/>
      <w:marTop w:val="0"/>
      <w:marBottom w:val="0"/>
      <w:divBdr>
        <w:top w:val="none" w:sz="0" w:space="0" w:color="auto"/>
        <w:left w:val="none" w:sz="0" w:space="0" w:color="auto"/>
        <w:bottom w:val="none" w:sz="0" w:space="0" w:color="auto"/>
        <w:right w:val="none" w:sz="0" w:space="0" w:color="auto"/>
      </w:divBdr>
    </w:div>
    <w:div w:id="1306160611">
      <w:bodyDiv w:val="1"/>
      <w:marLeft w:val="0"/>
      <w:marRight w:val="0"/>
      <w:marTop w:val="0"/>
      <w:marBottom w:val="0"/>
      <w:divBdr>
        <w:top w:val="none" w:sz="0" w:space="0" w:color="auto"/>
        <w:left w:val="none" w:sz="0" w:space="0" w:color="auto"/>
        <w:bottom w:val="none" w:sz="0" w:space="0" w:color="auto"/>
        <w:right w:val="none" w:sz="0" w:space="0" w:color="auto"/>
      </w:divBdr>
    </w:div>
    <w:div w:id="1374110958">
      <w:bodyDiv w:val="1"/>
      <w:marLeft w:val="0"/>
      <w:marRight w:val="0"/>
      <w:marTop w:val="0"/>
      <w:marBottom w:val="0"/>
      <w:divBdr>
        <w:top w:val="none" w:sz="0" w:space="0" w:color="auto"/>
        <w:left w:val="none" w:sz="0" w:space="0" w:color="auto"/>
        <w:bottom w:val="none" w:sz="0" w:space="0" w:color="auto"/>
        <w:right w:val="none" w:sz="0" w:space="0" w:color="auto"/>
      </w:divBdr>
    </w:div>
    <w:div w:id="1440876061">
      <w:bodyDiv w:val="1"/>
      <w:marLeft w:val="0"/>
      <w:marRight w:val="0"/>
      <w:marTop w:val="0"/>
      <w:marBottom w:val="0"/>
      <w:divBdr>
        <w:top w:val="none" w:sz="0" w:space="0" w:color="auto"/>
        <w:left w:val="none" w:sz="0" w:space="0" w:color="auto"/>
        <w:bottom w:val="none" w:sz="0" w:space="0" w:color="auto"/>
        <w:right w:val="none" w:sz="0" w:space="0" w:color="auto"/>
      </w:divBdr>
    </w:div>
    <w:div w:id="1464621470">
      <w:bodyDiv w:val="1"/>
      <w:marLeft w:val="0"/>
      <w:marRight w:val="0"/>
      <w:marTop w:val="0"/>
      <w:marBottom w:val="0"/>
      <w:divBdr>
        <w:top w:val="none" w:sz="0" w:space="0" w:color="auto"/>
        <w:left w:val="none" w:sz="0" w:space="0" w:color="auto"/>
        <w:bottom w:val="none" w:sz="0" w:space="0" w:color="auto"/>
        <w:right w:val="none" w:sz="0" w:space="0" w:color="auto"/>
      </w:divBdr>
    </w:div>
    <w:div w:id="1483810341">
      <w:bodyDiv w:val="1"/>
      <w:marLeft w:val="0"/>
      <w:marRight w:val="0"/>
      <w:marTop w:val="0"/>
      <w:marBottom w:val="0"/>
      <w:divBdr>
        <w:top w:val="none" w:sz="0" w:space="0" w:color="auto"/>
        <w:left w:val="none" w:sz="0" w:space="0" w:color="auto"/>
        <w:bottom w:val="none" w:sz="0" w:space="0" w:color="auto"/>
        <w:right w:val="none" w:sz="0" w:space="0" w:color="auto"/>
      </w:divBdr>
    </w:div>
    <w:div w:id="1527909037">
      <w:bodyDiv w:val="1"/>
      <w:marLeft w:val="0"/>
      <w:marRight w:val="0"/>
      <w:marTop w:val="0"/>
      <w:marBottom w:val="0"/>
      <w:divBdr>
        <w:top w:val="none" w:sz="0" w:space="0" w:color="auto"/>
        <w:left w:val="none" w:sz="0" w:space="0" w:color="auto"/>
        <w:bottom w:val="none" w:sz="0" w:space="0" w:color="auto"/>
        <w:right w:val="none" w:sz="0" w:space="0" w:color="auto"/>
      </w:divBdr>
    </w:div>
    <w:div w:id="1694453466">
      <w:bodyDiv w:val="1"/>
      <w:marLeft w:val="0"/>
      <w:marRight w:val="0"/>
      <w:marTop w:val="0"/>
      <w:marBottom w:val="0"/>
      <w:divBdr>
        <w:top w:val="none" w:sz="0" w:space="0" w:color="auto"/>
        <w:left w:val="none" w:sz="0" w:space="0" w:color="auto"/>
        <w:bottom w:val="none" w:sz="0" w:space="0" w:color="auto"/>
        <w:right w:val="none" w:sz="0" w:space="0" w:color="auto"/>
      </w:divBdr>
    </w:div>
    <w:div w:id="1781604185">
      <w:bodyDiv w:val="1"/>
      <w:marLeft w:val="0"/>
      <w:marRight w:val="0"/>
      <w:marTop w:val="0"/>
      <w:marBottom w:val="0"/>
      <w:divBdr>
        <w:top w:val="none" w:sz="0" w:space="0" w:color="auto"/>
        <w:left w:val="none" w:sz="0" w:space="0" w:color="auto"/>
        <w:bottom w:val="none" w:sz="0" w:space="0" w:color="auto"/>
        <w:right w:val="none" w:sz="0" w:space="0" w:color="auto"/>
      </w:divBdr>
    </w:div>
    <w:div w:id="1840539694">
      <w:bodyDiv w:val="1"/>
      <w:marLeft w:val="0"/>
      <w:marRight w:val="0"/>
      <w:marTop w:val="0"/>
      <w:marBottom w:val="0"/>
      <w:divBdr>
        <w:top w:val="none" w:sz="0" w:space="0" w:color="auto"/>
        <w:left w:val="none" w:sz="0" w:space="0" w:color="auto"/>
        <w:bottom w:val="none" w:sz="0" w:space="0" w:color="auto"/>
        <w:right w:val="none" w:sz="0" w:space="0" w:color="auto"/>
      </w:divBdr>
    </w:div>
    <w:div w:id="1917206203">
      <w:bodyDiv w:val="1"/>
      <w:marLeft w:val="0"/>
      <w:marRight w:val="0"/>
      <w:marTop w:val="0"/>
      <w:marBottom w:val="0"/>
      <w:divBdr>
        <w:top w:val="none" w:sz="0" w:space="0" w:color="auto"/>
        <w:left w:val="none" w:sz="0" w:space="0" w:color="auto"/>
        <w:bottom w:val="none" w:sz="0" w:space="0" w:color="auto"/>
        <w:right w:val="none" w:sz="0" w:space="0" w:color="auto"/>
      </w:divBdr>
    </w:div>
    <w:div w:id="1948538676">
      <w:bodyDiv w:val="1"/>
      <w:marLeft w:val="0"/>
      <w:marRight w:val="0"/>
      <w:marTop w:val="0"/>
      <w:marBottom w:val="0"/>
      <w:divBdr>
        <w:top w:val="none" w:sz="0" w:space="0" w:color="auto"/>
        <w:left w:val="none" w:sz="0" w:space="0" w:color="auto"/>
        <w:bottom w:val="none" w:sz="0" w:space="0" w:color="auto"/>
        <w:right w:val="none" w:sz="0" w:space="0" w:color="auto"/>
      </w:divBdr>
    </w:div>
    <w:div w:id="2001882144">
      <w:bodyDiv w:val="1"/>
      <w:marLeft w:val="0"/>
      <w:marRight w:val="0"/>
      <w:marTop w:val="0"/>
      <w:marBottom w:val="0"/>
      <w:divBdr>
        <w:top w:val="none" w:sz="0" w:space="0" w:color="auto"/>
        <w:left w:val="none" w:sz="0" w:space="0" w:color="auto"/>
        <w:bottom w:val="none" w:sz="0" w:space="0" w:color="auto"/>
        <w:right w:val="none" w:sz="0" w:space="0" w:color="auto"/>
      </w:divBdr>
    </w:div>
    <w:div w:id="2029865029">
      <w:bodyDiv w:val="1"/>
      <w:marLeft w:val="0"/>
      <w:marRight w:val="0"/>
      <w:marTop w:val="0"/>
      <w:marBottom w:val="0"/>
      <w:divBdr>
        <w:top w:val="none" w:sz="0" w:space="0" w:color="auto"/>
        <w:left w:val="none" w:sz="0" w:space="0" w:color="auto"/>
        <w:bottom w:val="none" w:sz="0" w:space="0" w:color="auto"/>
        <w:right w:val="none" w:sz="0" w:space="0" w:color="auto"/>
      </w:divBdr>
    </w:div>
    <w:div w:id="2036805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Ang11</b:Tag>
    <b:SourceType>InternetSite</b:SourceType>
    <b:Guid>{BE38E956-2678-924C-B3F2-209CDF5808C6}</b:Guid>
    <b:Author>
      <b:Author>
        <b:NameList>
          <b:Person>
            <b:Last>Television</b:Last>
            <b:First>Anglia</b:First>
          </b:Person>
        </b:NameList>
      </b:Author>
    </b:Author>
    <b:Title>East Anglian Film Archive</b:Title>
    <b:URL>http://www.eafa.org.uk/catalogue/154081</b:URL>
    <b:Year>2011</b:Year>
    <b:YearAccessed>2019</b:YearAccessed>
    <b:MonthAccessed>03</b:MonthAccessed>
    <b:DayAccessed>16</b:DayAccessed>
    <b:RefOrder>1</b:RefOrder>
  </b:Source>
  <b:Source>
    <b:Tag>Mar99</b:Tag>
    <b:SourceType>InternetSite</b:SourceType>
    <b:Guid>{B5CE03F6-B345-714B-9B4B-3F5710D9AD8B}</b:Guid>
    <b:Title>"The Cold Hard Facts Behind the Story that Inspired 'The Exorcist'"</b:Title>
    <b:Year>2000, 1999</b:Year>
    <b:Author>
      <b:Author>
        <b:NameList>
          <b:Person>
            <b:Last>Chorvinsky</b:Last>
            <b:First>Mark</b:First>
          </b:Person>
        </b:NameList>
      </b:Author>
    </b:Author>
    <b:InternetSiteTitle>Strange Magazine</b:InternetSiteTitle>
    <b:URL>http://www.strangemag.com/exorcistpage1.html</b:URL>
    <b:YearAccessed>2019</b:YearAccessed>
    <b:MonthAccessed>03</b:MonthAccessed>
    <b:DayAccessed>16</b:DayAccessed>
    <b:RefOrder>2</b:RefOrder>
  </b:Source>
  <b:Source>
    <b:Tag>Bri15</b:Tag>
    <b:SourceType>InternetSite</b:SourceType>
    <b:Guid>{8C843364-6E24-BF4D-A35A-1A61D0829E42}</b:Guid>
    <b:Author>
      <b:Author>
        <b:NameList>
          <b:Person>
            <b:Last>Riley</b:Last>
            <b:First>Brian</b:First>
          </b:Person>
        </b:NameList>
      </b:Author>
    </b:Author>
    <b:Title>Revisiting The Exorcist: The Forbidden Pleasures of Resistant Reading</b:Title>
    <b:URL>https://responsejournal.net/issue/2017-11/article/revisiting-exorcist-forbidden-pleasures-resistant-reading</b:URL>
    <b:Year>2015</b:Year>
    <b:YearAccessed>2019</b:YearAccessed>
    <b:MonthAccessed>03</b:MonthAccessed>
    <b:DayAccessed>16</b:DayAccessed>
    <b:RefOrder>3</b:RefOrder>
  </b:Source>
  <b:Source>
    <b:Tag>Hil05</b:Tag>
    <b:SourceType>Book</b:SourceType>
    <b:Guid>{0501BDE2-03D9-E240-B9E9-DF269E44A138}</b:Guid>
    <b:Title>The Pleasures of Horror</b:Title>
    <b:Year>2005</b:Year>
    <b:Publisher>A&amp;C Black</b:Publisher>
    <b:Author>
      <b:Author>
        <b:NameList>
          <b:Person>
            <b:Last>Hills</b:Last>
            <b:First>Matt</b:First>
          </b:Person>
        </b:NameList>
      </b:Author>
    </b:Author>
    <b:RefOrder>4</b:RefOrder>
  </b:Source>
  <b:Source>
    <b:Tag>Bar15</b:Tag>
    <b:SourceType>Book</b:SourceType>
    <b:Guid>{F0FB7891-6A16-834C-8197-BD94142D63AA}</b:Guid>
    <b:Author>
      <b:Author>
        <b:NameList>
          <b:Person>
            <b:Last>Grant</b:Last>
            <b:First>Barry</b:First>
            <b:Middle>Keith</b:Middle>
          </b:Person>
        </b:NameList>
      </b:Author>
    </b:Author>
    <b:Title>The Dread of Difference: Gender and the Horror Film</b:Title>
    <b:Publisher>University of Texas Press</b:Publisher>
    <b:Year>2015</b:Year>
    <b:RefOrder>5</b:RefOrder>
  </b:Source>
  <b:Source>
    <b:Tag>Ste04</b:Tag>
    <b:SourceType>Book</b:SourceType>
    <b:Guid>{B080A79E-F013-5B49-BE09-1D4C4D150591}</b:Guid>
    <b:Author>
      <b:Author>
        <b:NameList>
          <b:Person>
            <b:Last>Hantke</b:Last>
            <b:First>Steffan</b:First>
          </b:Person>
        </b:NameList>
      </b:Author>
    </b:Author>
    <b:Title>Horror Film: Creating and Marketing Fear</b:Title>
    <b:Publisher>University Press of Mississippi</b:Publisher>
    <b:Year>2004</b:Year>
    <b:RefOrder>6</b:RefOrder>
  </b:Source>
  <b:Source>
    <b:Tag>Jam</b:Tag>
    <b:SourceType>Book</b:SourceType>
    <b:Guid>{D76A9F45-5F21-4A45-9AE5-C5F4115A1767}</b:Guid>
    <b:Author>
      <b:Author>
        <b:NameList>
          <b:Person>
            <b:Last>James B. Weaver</b:Last>
            <b:First>Ron</b:First>
            <b:Middle>Tamboroni</b:Middle>
          </b:Person>
        </b:NameList>
      </b:Author>
    </b:Author>
    <b:Title>Horror Films: Current Research on Audience Preferences and Reactions</b:Title>
    <b:RefOrder>7</b:RefOrder>
  </b:Source>
  <b:Source>
    <b:Tag>Isa16</b:Tag>
    <b:SourceType>Book</b:SourceType>
    <b:Guid>{5A66355E-CC11-0F4B-B03F-310A1A12A5B6}</b:Guid>
    <b:Author>
      <b:Author>
        <b:NameList>
          <b:Person>
            <b:Last>Pinedo</b:Last>
            <b:First>Isabel</b:First>
            <b:Middle>Cristina</b:Middle>
          </b:Person>
        </b:NameList>
      </b:Author>
    </b:Author>
    <b:Title>Recreational Terror: Women and the Pleasures of Horror Film Viewing</b:Title>
    <b:Publisher>SUNY Press</b:Publisher>
    <b:Year>2016</b:Year>
    <b:RefOrder>8</b:RefOrder>
  </b:Source>
  <b:Source>
    <b:Tag>Ste11</b:Tag>
    <b:SourceType>Book</b:SourceType>
    <b:Guid>{2995C956-32A4-4842-A7C0-A87ED6674550}</b:Guid>
    <b:Author>
      <b:Author>
        <b:NameList>
          <b:Person>
            <b:Last>King</b:Last>
            <b:First>Stephen</b:First>
          </b:Person>
        </b:NameList>
      </b:Author>
    </b:Author>
    <b:Title>Danse Macabre</b:Title>
    <b:Publisher>Simon and Schuster</b:Publisher>
    <b:Year>2011</b:Year>
    <b:RefOrder>9</b:RefOrder>
  </b:Source>
</b:Sources>
</file>

<file path=customXml/itemProps1.xml><?xml version="1.0" encoding="utf-8"?>
<ds:datastoreItem xmlns:ds="http://schemas.openxmlformats.org/officeDocument/2006/customXml" ds:itemID="{37AF69E6-1B3B-B949-BA9C-81F81462D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9</Pages>
  <Words>1657</Words>
  <Characters>9451</Characters>
  <Application>Microsoft Office Word</Application>
  <DocSecurity>0</DocSecurity>
  <Lines>78</Lines>
  <Paragraphs>22</Paragraphs>
  <ScaleCrop>false</ScaleCrop>
  <Company/>
  <LinksUpToDate>false</LinksUpToDate>
  <CharactersWithSpaces>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“Write a critique of an experience in a built world. What evidence from this critique can be used to show how this experience transforms actual world phenomenon for the audience/participant?”</dc:title>
  <dc:subject>BA Hons Illustration</dc:subject>
  <dc:creator>Adrienne Phillips (1704798)</dc:creator>
  <cp:keywords/>
  <dc:description/>
  <cp:lastModifiedBy>Adrienne Phillips (1704798)</cp:lastModifiedBy>
  <cp:revision>3</cp:revision>
  <dcterms:created xsi:type="dcterms:W3CDTF">2019-03-17T17:36:00Z</dcterms:created>
  <dcterms:modified xsi:type="dcterms:W3CDTF">2019-03-18T01:34:00Z</dcterms:modified>
</cp:coreProperties>
</file>