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6713F" w14:textId="42E5EA67" w:rsidR="004B0E9B" w:rsidRDefault="6F64F50B" w:rsidP="0125C5FA">
      <w:pPr>
        <w:rPr>
          <w:rFonts w:ascii="Arial" w:eastAsia="Arial" w:hAnsi="Arial" w:cs="Arial"/>
          <w:color w:val="000000" w:themeColor="text1"/>
          <w:sz w:val="24"/>
          <w:szCs w:val="24"/>
        </w:rPr>
      </w:pPr>
      <w:r>
        <w:rPr>
          <w:noProof/>
        </w:rPr>
        <w:drawing>
          <wp:inline distT="0" distB="0" distL="0" distR="0" wp14:anchorId="510426D0" wp14:editId="6EEF847E">
            <wp:extent cx="5951855" cy="990595"/>
            <wp:effectExtent l="0" t="0" r="0" b="635"/>
            <wp:docPr id="873167462" name="Picture 873167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111545" cy="1017173"/>
                    </a:xfrm>
                    <a:prstGeom prst="rect">
                      <a:avLst/>
                    </a:prstGeom>
                  </pic:spPr>
                </pic:pic>
              </a:graphicData>
            </a:graphic>
          </wp:inline>
        </w:drawing>
      </w:r>
      <w:r w:rsidR="6CB258CC" w:rsidRPr="0125C5FA">
        <w:rPr>
          <w:rFonts w:ascii="Arial" w:eastAsia="Arial" w:hAnsi="Arial" w:cs="Arial"/>
          <w:color w:val="000000" w:themeColor="text1"/>
          <w:sz w:val="24"/>
          <w:szCs w:val="24"/>
          <w:u w:val="single"/>
          <w:lang w:val="en-GB"/>
        </w:rPr>
        <w:t>U</w:t>
      </w:r>
      <w:r w:rsidR="27813289" w:rsidRPr="0125C5FA">
        <w:rPr>
          <w:rFonts w:ascii="Arial" w:eastAsia="Arial" w:hAnsi="Arial" w:cs="Arial"/>
          <w:color w:val="000000" w:themeColor="text1"/>
          <w:sz w:val="24"/>
          <w:szCs w:val="24"/>
          <w:u w:val="single"/>
          <w:lang w:val="en-GB"/>
        </w:rPr>
        <w:t>niversity of Wales Trinity Saint David</w:t>
      </w:r>
    </w:p>
    <w:p w14:paraId="226637CD" w14:textId="4F5F8920" w:rsidR="004B0E9B" w:rsidRDefault="27813289" w:rsidP="0125C5FA">
      <w:pPr>
        <w:spacing w:line="360" w:lineRule="auto"/>
        <w:rPr>
          <w:rFonts w:ascii="Arial" w:eastAsia="Arial" w:hAnsi="Arial" w:cs="Arial"/>
          <w:color w:val="000000" w:themeColor="text1"/>
          <w:sz w:val="24"/>
          <w:szCs w:val="24"/>
        </w:rPr>
      </w:pPr>
      <w:r w:rsidRPr="0125C5FA">
        <w:rPr>
          <w:rFonts w:ascii="Arial" w:eastAsia="Arial" w:hAnsi="Arial" w:cs="Arial"/>
          <w:color w:val="000000" w:themeColor="text1"/>
          <w:sz w:val="24"/>
          <w:szCs w:val="24"/>
          <w:u w:val="single"/>
          <w:lang w:val="en-GB"/>
        </w:rPr>
        <w:t xml:space="preserve"> Birmingham</w:t>
      </w:r>
    </w:p>
    <w:p w14:paraId="74A08D90" w14:textId="29E9E8CA" w:rsidR="004B0E9B" w:rsidRDefault="27813289" w:rsidP="0125C5FA">
      <w:pPr>
        <w:spacing w:line="360" w:lineRule="auto"/>
        <w:rPr>
          <w:rFonts w:ascii="Arial" w:eastAsia="Arial" w:hAnsi="Arial" w:cs="Arial"/>
          <w:color w:val="000000" w:themeColor="text1"/>
        </w:rPr>
      </w:pPr>
      <w:r w:rsidRPr="0125C5FA">
        <w:rPr>
          <w:rFonts w:ascii="Arial" w:eastAsia="Arial" w:hAnsi="Arial" w:cs="Arial"/>
          <w:b/>
          <w:bCs/>
          <w:color w:val="000000" w:themeColor="text1"/>
          <w:lang w:val="en-GB"/>
        </w:rPr>
        <w:t xml:space="preserve"> </w:t>
      </w:r>
    </w:p>
    <w:p w14:paraId="4DBBA3B2" w14:textId="7C0B0037" w:rsidR="004B0E9B" w:rsidRDefault="27813289" w:rsidP="0125C5FA">
      <w:pPr>
        <w:spacing w:line="360" w:lineRule="auto"/>
        <w:rPr>
          <w:rFonts w:ascii="Arial" w:eastAsia="Arial" w:hAnsi="Arial" w:cs="Arial"/>
          <w:color w:val="000000" w:themeColor="text1"/>
        </w:rPr>
      </w:pPr>
      <w:r w:rsidRPr="0125C5FA">
        <w:rPr>
          <w:rFonts w:ascii="Arial" w:eastAsia="Arial" w:hAnsi="Arial" w:cs="Arial"/>
          <w:b/>
          <w:bCs/>
          <w:color w:val="000000" w:themeColor="text1"/>
          <w:lang w:val="en-GB"/>
        </w:rPr>
        <w:t xml:space="preserve"> </w:t>
      </w:r>
    </w:p>
    <w:p w14:paraId="3E43973A" w14:textId="21693AC9" w:rsidR="004B0E9B" w:rsidRDefault="27813289" w:rsidP="0125C5FA">
      <w:pPr>
        <w:spacing w:line="360" w:lineRule="auto"/>
        <w:jc w:val="center"/>
        <w:rPr>
          <w:rFonts w:ascii="Arial" w:eastAsia="Arial" w:hAnsi="Arial" w:cs="Arial"/>
          <w:color w:val="000000" w:themeColor="text1"/>
          <w:sz w:val="24"/>
          <w:szCs w:val="24"/>
        </w:rPr>
      </w:pPr>
      <w:r w:rsidRPr="0125C5FA">
        <w:rPr>
          <w:rFonts w:ascii="Arial" w:eastAsia="Arial" w:hAnsi="Arial" w:cs="Arial"/>
          <w:color w:val="000000" w:themeColor="text1"/>
          <w:sz w:val="24"/>
          <w:szCs w:val="24"/>
          <w:lang w:val="en-GB"/>
        </w:rPr>
        <w:t xml:space="preserve"> BA Leadership and Management Skills for the Workplace</w:t>
      </w:r>
    </w:p>
    <w:p w14:paraId="7230406A" w14:textId="2DAAC609" w:rsidR="004B0E9B" w:rsidRDefault="27813289" w:rsidP="5C4E63D3">
      <w:pPr>
        <w:jc w:val="center"/>
        <w:rPr>
          <w:rFonts w:ascii="Arial" w:eastAsia="Arial" w:hAnsi="Arial" w:cs="Arial"/>
          <w:color w:val="000000" w:themeColor="text1"/>
          <w:sz w:val="24"/>
          <w:szCs w:val="24"/>
        </w:rPr>
      </w:pPr>
      <w:r w:rsidRPr="5C4E63D3">
        <w:rPr>
          <w:sz w:val="36"/>
          <w:szCs w:val="36"/>
          <w:lang w:val="en-GB"/>
        </w:rPr>
        <w:t xml:space="preserve"> </w:t>
      </w:r>
      <w:r w:rsidR="381EB907" w:rsidRPr="0125C5FA">
        <w:rPr>
          <w:rFonts w:ascii="Segoe UI" w:eastAsia="Segoe UI" w:hAnsi="Segoe UI" w:cs="Segoe UI"/>
          <w:b/>
          <w:bCs/>
          <w:color w:val="1D2125"/>
          <w:sz w:val="24"/>
          <w:szCs w:val="24"/>
          <w:lang w:val="en-GB"/>
        </w:rPr>
        <w:t xml:space="preserve">Leading and Implementing Workplace Change </w:t>
      </w:r>
    </w:p>
    <w:p w14:paraId="36E399E5" w14:textId="5B142869" w:rsidR="004B0E9B" w:rsidRDefault="381EB907" w:rsidP="5C4E63D3">
      <w:pPr>
        <w:jc w:val="center"/>
        <w:rPr>
          <w:rFonts w:ascii="Arial" w:eastAsia="Arial" w:hAnsi="Arial" w:cs="Arial"/>
          <w:color w:val="000000" w:themeColor="text1"/>
          <w:sz w:val="24"/>
          <w:szCs w:val="24"/>
        </w:rPr>
      </w:pPr>
      <w:r w:rsidRPr="5C4E63D3">
        <w:rPr>
          <w:sz w:val="36"/>
          <w:szCs w:val="36"/>
          <w:lang w:val="en-GB"/>
        </w:rPr>
        <w:t>(BMSW6103_BIRM)</w:t>
      </w:r>
    </w:p>
    <w:p w14:paraId="4EB9FD2E" w14:textId="5FC9B617" w:rsidR="004B0E9B" w:rsidRDefault="004B0E9B" w:rsidP="0125C5FA">
      <w:pPr>
        <w:spacing w:line="360" w:lineRule="auto"/>
        <w:jc w:val="center"/>
        <w:rPr>
          <w:rFonts w:ascii="Arial" w:eastAsia="Arial" w:hAnsi="Arial" w:cs="Arial"/>
          <w:color w:val="000000" w:themeColor="text1"/>
          <w:sz w:val="24"/>
          <w:szCs w:val="24"/>
          <w:lang w:val="en-GB"/>
        </w:rPr>
      </w:pPr>
    </w:p>
    <w:p w14:paraId="2D3E8CA4" w14:textId="48A2FE1F" w:rsidR="004B0E9B" w:rsidRDefault="27813289" w:rsidP="0125C5FA">
      <w:pPr>
        <w:spacing w:line="360" w:lineRule="auto"/>
        <w:jc w:val="right"/>
        <w:rPr>
          <w:rFonts w:ascii="Arial" w:eastAsia="Arial" w:hAnsi="Arial" w:cs="Arial"/>
          <w:color w:val="000000" w:themeColor="text1"/>
        </w:rPr>
      </w:pPr>
      <w:r w:rsidRPr="0125C5FA">
        <w:rPr>
          <w:rFonts w:ascii="Arial" w:eastAsia="Arial" w:hAnsi="Arial" w:cs="Arial"/>
          <w:b/>
          <w:bCs/>
          <w:color w:val="000000" w:themeColor="text1"/>
          <w:lang w:val="en-GB"/>
        </w:rPr>
        <w:t xml:space="preserve"> </w:t>
      </w:r>
    </w:p>
    <w:p w14:paraId="54C28381" w14:textId="615924D6" w:rsidR="004B0E9B" w:rsidRDefault="27813289" w:rsidP="0125C5FA">
      <w:pPr>
        <w:spacing w:line="360" w:lineRule="auto"/>
        <w:jc w:val="right"/>
        <w:rPr>
          <w:rFonts w:ascii="Arial" w:eastAsia="Arial" w:hAnsi="Arial" w:cs="Arial"/>
          <w:color w:val="000000" w:themeColor="text1"/>
        </w:rPr>
      </w:pPr>
      <w:r w:rsidRPr="0125C5FA">
        <w:rPr>
          <w:rFonts w:ascii="Arial" w:eastAsia="Arial" w:hAnsi="Arial" w:cs="Arial"/>
          <w:b/>
          <w:bCs/>
          <w:color w:val="000000" w:themeColor="text1"/>
          <w:lang w:val="en-GB"/>
        </w:rPr>
        <w:t xml:space="preserve"> </w:t>
      </w:r>
    </w:p>
    <w:p w14:paraId="62C2131D" w14:textId="137F0316" w:rsidR="004B0E9B" w:rsidRDefault="23240AC0" w:rsidP="0125C5FA">
      <w:pPr>
        <w:spacing w:line="360" w:lineRule="auto"/>
        <w:jc w:val="center"/>
        <w:rPr>
          <w:rFonts w:ascii="Arial" w:eastAsia="Arial" w:hAnsi="Arial" w:cs="Arial"/>
          <w:color w:val="000000" w:themeColor="text1"/>
          <w:sz w:val="36"/>
          <w:szCs w:val="36"/>
          <w:lang w:val="en-IN"/>
        </w:rPr>
      </w:pPr>
      <w:r w:rsidRPr="5C4E63D3">
        <w:rPr>
          <w:rFonts w:ascii="Arial" w:eastAsia="Arial" w:hAnsi="Arial" w:cs="Arial"/>
          <w:color w:val="000000" w:themeColor="text1"/>
          <w:sz w:val="36"/>
          <w:szCs w:val="36"/>
          <w:lang w:val="en-IN"/>
        </w:rPr>
        <w:t xml:space="preserve"> </w:t>
      </w:r>
      <w:r w:rsidR="5DF7D97A" w:rsidRPr="5C4E63D3">
        <w:rPr>
          <w:rFonts w:ascii="Arial" w:eastAsia="Arial" w:hAnsi="Arial" w:cs="Arial"/>
          <w:color w:val="000000" w:themeColor="text1"/>
          <w:sz w:val="36"/>
          <w:szCs w:val="36"/>
          <w:lang w:val="en-IN"/>
        </w:rPr>
        <w:t xml:space="preserve">Cultural Influences on Change Management: A Case Study </w:t>
      </w:r>
      <w:r w:rsidR="562455C4" w:rsidRPr="5C4E63D3">
        <w:rPr>
          <w:rFonts w:ascii="Arial" w:eastAsia="Arial" w:hAnsi="Arial" w:cs="Arial"/>
          <w:color w:val="000000" w:themeColor="text1"/>
          <w:sz w:val="36"/>
          <w:szCs w:val="36"/>
          <w:lang w:val="en-IN"/>
        </w:rPr>
        <w:t>of Energy Powers Acqui</w:t>
      </w:r>
      <w:r w:rsidR="661CB5AB" w:rsidRPr="5C4E63D3">
        <w:rPr>
          <w:rFonts w:ascii="Arial" w:eastAsia="Arial" w:hAnsi="Arial" w:cs="Arial"/>
          <w:color w:val="000000" w:themeColor="text1"/>
          <w:sz w:val="36"/>
          <w:szCs w:val="36"/>
          <w:lang w:val="en-IN"/>
        </w:rPr>
        <w:t>s</w:t>
      </w:r>
      <w:r w:rsidR="562455C4" w:rsidRPr="5C4E63D3">
        <w:rPr>
          <w:rFonts w:ascii="Arial" w:eastAsia="Arial" w:hAnsi="Arial" w:cs="Arial"/>
          <w:color w:val="000000" w:themeColor="text1"/>
          <w:sz w:val="36"/>
          <w:szCs w:val="36"/>
          <w:lang w:val="en-IN"/>
        </w:rPr>
        <w:t>ition</w:t>
      </w:r>
      <w:r w:rsidR="7CE4AE6D" w:rsidRPr="5C4E63D3">
        <w:rPr>
          <w:rFonts w:ascii="Arial" w:eastAsia="Arial" w:hAnsi="Arial" w:cs="Arial"/>
          <w:color w:val="000000" w:themeColor="text1"/>
          <w:sz w:val="36"/>
          <w:szCs w:val="36"/>
          <w:lang w:val="en-IN"/>
        </w:rPr>
        <w:t xml:space="preserve"> of </w:t>
      </w:r>
      <w:r w:rsidR="78DDEA15" w:rsidRPr="5C4E63D3">
        <w:rPr>
          <w:rFonts w:ascii="Arial" w:eastAsia="Arial" w:hAnsi="Arial" w:cs="Arial"/>
          <w:color w:val="000000" w:themeColor="text1"/>
          <w:sz w:val="36"/>
          <w:szCs w:val="36"/>
          <w:lang w:val="en-IN"/>
        </w:rPr>
        <w:t>Universal Elect Pl</w:t>
      </w:r>
      <w:r w:rsidR="26A9EC6D" w:rsidRPr="5C4E63D3">
        <w:rPr>
          <w:rFonts w:ascii="Arial" w:eastAsia="Arial" w:hAnsi="Arial" w:cs="Arial"/>
          <w:color w:val="000000" w:themeColor="text1"/>
          <w:sz w:val="36"/>
          <w:szCs w:val="36"/>
          <w:lang w:val="en-IN"/>
        </w:rPr>
        <w:t>c.</w:t>
      </w:r>
    </w:p>
    <w:p w14:paraId="7047817B" w14:textId="5EEB1790" w:rsidR="004B0E9B" w:rsidRDefault="004B0E9B" w:rsidP="0125C5FA">
      <w:pPr>
        <w:spacing w:line="360" w:lineRule="auto"/>
        <w:jc w:val="center"/>
        <w:rPr>
          <w:rFonts w:ascii="Arial" w:eastAsia="Arial" w:hAnsi="Arial" w:cs="Arial"/>
          <w:b/>
          <w:bCs/>
          <w:color w:val="000000" w:themeColor="text1"/>
          <w:lang w:val="en-GB"/>
        </w:rPr>
      </w:pPr>
    </w:p>
    <w:p w14:paraId="422C63FD" w14:textId="41FCF9E1" w:rsidR="004B0E9B" w:rsidRDefault="27813289" w:rsidP="0125C5FA">
      <w:pPr>
        <w:spacing w:line="360" w:lineRule="auto"/>
        <w:jc w:val="center"/>
        <w:rPr>
          <w:rFonts w:ascii="Arial" w:eastAsia="Arial" w:hAnsi="Arial" w:cs="Arial"/>
          <w:color w:val="000000" w:themeColor="text1"/>
        </w:rPr>
      </w:pPr>
      <w:r w:rsidRPr="0125C5FA">
        <w:rPr>
          <w:rFonts w:ascii="Arial" w:eastAsia="Arial" w:hAnsi="Arial" w:cs="Arial"/>
          <w:b/>
          <w:bCs/>
          <w:color w:val="000000" w:themeColor="text1"/>
          <w:lang w:val="en-GB"/>
        </w:rPr>
        <w:t xml:space="preserve"> </w:t>
      </w:r>
    </w:p>
    <w:p w14:paraId="19BCDE40" w14:textId="0D9F697A" w:rsidR="004B0E9B" w:rsidRDefault="27813289" w:rsidP="0125C5FA">
      <w:pPr>
        <w:spacing w:line="360" w:lineRule="auto"/>
        <w:rPr>
          <w:rFonts w:ascii="Arial" w:eastAsia="Arial" w:hAnsi="Arial" w:cs="Arial"/>
          <w:color w:val="000000" w:themeColor="text1"/>
        </w:rPr>
      </w:pPr>
      <w:r w:rsidRPr="0125C5FA">
        <w:rPr>
          <w:rFonts w:ascii="Arial" w:eastAsia="Arial" w:hAnsi="Arial" w:cs="Arial"/>
          <w:b/>
          <w:bCs/>
          <w:color w:val="000000" w:themeColor="text1"/>
          <w:lang w:val="en-GB"/>
        </w:rPr>
        <w:t xml:space="preserve"> </w:t>
      </w:r>
    </w:p>
    <w:p w14:paraId="7F6B3F62" w14:textId="4F4F4C4C" w:rsidR="004B0E9B" w:rsidRDefault="27813289" w:rsidP="0125C5FA">
      <w:pPr>
        <w:spacing w:line="360" w:lineRule="auto"/>
        <w:rPr>
          <w:rFonts w:ascii="Arial" w:eastAsia="Arial" w:hAnsi="Arial" w:cs="Arial"/>
          <w:color w:val="000000" w:themeColor="text1"/>
        </w:rPr>
      </w:pPr>
      <w:r w:rsidRPr="0125C5FA">
        <w:rPr>
          <w:rFonts w:ascii="Arial" w:eastAsia="Arial" w:hAnsi="Arial" w:cs="Arial"/>
          <w:color w:val="000000" w:themeColor="text1"/>
          <w:u w:val="single"/>
          <w:lang w:val="en-GB"/>
        </w:rPr>
        <w:t>Lecturer Name:</w:t>
      </w:r>
      <w:r w:rsidRPr="0125C5FA">
        <w:rPr>
          <w:rFonts w:ascii="Arial" w:eastAsia="Arial" w:hAnsi="Arial" w:cs="Arial"/>
          <w:color w:val="000000" w:themeColor="text1"/>
          <w:lang w:val="en-GB"/>
        </w:rPr>
        <w:t xml:space="preserve">                                                                                          </w:t>
      </w:r>
      <w:r w:rsidRPr="0125C5FA">
        <w:rPr>
          <w:rFonts w:ascii="Arial" w:eastAsia="Arial" w:hAnsi="Arial" w:cs="Arial"/>
          <w:color w:val="000000" w:themeColor="text1"/>
          <w:u w:val="single"/>
          <w:lang w:val="en-GB"/>
        </w:rPr>
        <w:t>Students Name and ID:</w:t>
      </w:r>
      <w:r w:rsidRPr="0125C5FA">
        <w:rPr>
          <w:rFonts w:ascii="Arial" w:eastAsia="Arial" w:hAnsi="Arial" w:cs="Arial"/>
          <w:color w:val="000000" w:themeColor="text1"/>
          <w:lang w:val="en-GB"/>
        </w:rPr>
        <w:t xml:space="preserve"> </w:t>
      </w:r>
    </w:p>
    <w:p w14:paraId="60BB1A23" w14:textId="314CB2EB" w:rsidR="004B0E9B" w:rsidRDefault="27813289" w:rsidP="001B6226">
      <w:pPr>
        <w:spacing w:line="360" w:lineRule="auto"/>
        <w:rPr>
          <w:rFonts w:ascii="Arial" w:eastAsia="Arial" w:hAnsi="Arial" w:cs="Arial"/>
          <w:color w:val="000000" w:themeColor="text1"/>
        </w:rPr>
      </w:pPr>
      <w:r w:rsidRPr="0125C5FA">
        <w:rPr>
          <w:rFonts w:ascii="Arial" w:eastAsia="Arial" w:hAnsi="Arial" w:cs="Arial"/>
          <w:color w:val="1D2125"/>
          <w:lang w:val="en-GB"/>
        </w:rPr>
        <w:t xml:space="preserve"> </w:t>
      </w:r>
      <w:r w:rsidR="00E0D71D" w:rsidRPr="0125C5FA">
        <w:rPr>
          <w:rFonts w:ascii="Segoe UI" w:eastAsia="Segoe UI" w:hAnsi="Segoe UI" w:cs="Segoe UI"/>
          <w:color w:val="1D2125"/>
          <w:lang w:val="en-GB"/>
        </w:rPr>
        <w:t xml:space="preserve">Masoud </w:t>
      </w:r>
      <w:proofErr w:type="spellStart"/>
      <w:r w:rsidR="00E0D71D" w:rsidRPr="0125C5FA">
        <w:rPr>
          <w:rFonts w:ascii="Segoe UI" w:eastAsia="Segoe UI" w:hAnsi="Segoe UI" w:cs="Segoe UI"/>
          <w:color w:val="1D2125"/>
          <w:lang w:val="en-GB"/>
        </w:rPr>
        <w:t>Keimasi</w:t>
      </w:r>
      <w:proofErr w:type="spellEnd"/>
      <w:r w:rsidR="00E0D71D" w:rsidRPr="0125C5FA">
        <w:rPr>
          <w:rFonts w:ascii="Segoe UI" w:eastAsia="Segoe UI" w:hAnsi="Segoe UI" w:cs="Segoe UI"/>
          <w:color w:val="1D2125"/>
          <w:lang w:val="en-GB"/>
        </w:rPr>
        <w:t xml:space="preserve">              </w:t>
      </w:r>
      <w:r w:rsidRPr="0125C5FA">
        <w:rPr>
          <w:rFonts w:ascii="Arial" w:eastAsia="Arial" w:hAnsi="Arial" w:cs="Arial"/>
          <w:color w:val="000000" w:themeColor="text1"/>
          <w:lang w:val="en-GB"/>
        </w:rPr>
        <w:t xml:space="preserve">                                                                        Natalia Rupet (2109475) </w:t>
      </w:r>
    </w:p>
    <w:p w14:paraId="3E3AF49C" w14:textId="77777777" w:rsidR="00EF6003" w:rsidRDefault="00EF6003" w:rsidP="0125C5FA">
      <w:pPr>
        <w:jc w:val="center"/>
        <w:rPr>
          <w:rFonts w:ascii="Arial" w:eastAsia="Arial" w:hAnsi="Arial" w:cs="Arial"/>
          <w:color w:val="000000" w:themeColor="text1"/>
          <w:lang w:val="en-GB"/>
        </w:rPr>
      </w:pPr>
    </w:p>
    <w:p w14:paraId="1A7CEBE7" w14:textId="518A4096" w:rsidR="004B0E9B" w:rsidRDefault="00EF6003" w:rsidP="0125C5FA">
      <w:pPr>
        <w:jc w:val="center"/>
        <w:rPr>
          <w:rFonts w:ascii="Arial" w:eastAsia="Arial" w:hAnsi="Arial" w:cs="Arial"/>
          <w:color w:val="000000" w:themeColor="text1"/>
        </w:rPr>
      </w:pPr>
      <w:r w:rsidRPr="5C4E63D3">
        <w:rPr>
          <w:rFonts w:ascii="Arial" w:eastAsia="Arial" w:hAnsi="Arial" w:cs="Arial"/>
          <w:color w:val="000000" w:themeColor="text1"/>
          <w:lang w:val="en-GB"/>
        </w:rPr>
        <w:t>Number</w:t>
      </w:r>
      <w:r w:rsidR="1CAE7FAA" w:rsidRPr="5C4E63D3">
        <w:rPr>
          <w:rFonts w:ascii="Arial" w:eastAsia="Arial" w:hAnsi="Arial" w:cs="Arial"/>
          <w:color w:val="000000" w:themeColor="text1"/>
          <w:lang w:val="en-GB"/>
        </w:rPr>
        <w:t xml:space="preserve"> of words: </w:t>
      </w:r>
      <w:r w:rsidR="0029518F">
        <w:rPr>
          <w:rFonts w:ascii="Arial" w:eastAsia="Arial" w:hAnsi="Arial" w:cs="Arial"/>
          <w:color w:val="000000" w:themeColor="text1"/>
          <w:lang w:val="en-GB"/>
        </w:rPr>
        <w:t>5566</w:t>
      </w:r>
    </w:p>
    <w:p w14:paraId="1BAA2C92" w14:textId="1EB396FF" w:rsidR="004B0E9B" w:rsidRDefault="27813289" w:rsidP="006202FE">
      <w:pPr>
        <w:jc w:val="center"/>
        <w:rPr>
          <w:rFonts w:ascii="Arial" w:eastAsia="Arial" w:hAnsi="Arial" w:cs="Arial"/>
          <w:color w:val="000000" w:themeColor="text1"/>
        </w:rPr>
      </w:pPr>
      <w:r w:rsidRPr="0125C5FA">
        <w:rPr>
          <w:rFonts w:ascii="Arial" w:eastAsia="Arial" w:hAnsi="Arial" w:cs="Arial"/>
          <w:color w:val="000000" w:themeColor="text1"/>
          <w:lang w:val="en-GB"/>
        </w:rPr>
        <w:t xml:space="preserve">   </w:t>
      </w:r>
    </w:p>
    <w:p w14:paraId="28B92971" w14:textId="1969B4B0" w:rsidR="004B0E9B" w:rsidRDefault="27813289" w:rsidP="0125C5FA">
      <w:pPr>
        <w:jc w:val="center"/>
        <w:rPr>
          <w:rFonts w:ascii="Arial" w:eastAsia="Arial" w:hAnsi="Arial" w:cs="Arial"/>
          <w:color w:val="000000" w:themeColor="text1"/>
        </w:rPr>
      </w:pPr>
      <w:r w:rsidRPr="0125C5FA">
        <w:rPr>
          <w:rFonts w:ascii="Arial" w:eastAsia="Arial" w:hAnsi="Arial" w:cs="Arial"/>
          <w:color w:val="000000" w:themeColor="text1"/>
          <w:lang w:val="en-GB"/>
        </w:rPr>
        <w:t xml:space="preserve"> </w:t>
      </w:r>
    </w:p>
    <w:p w14:paraId="081A807B" w14:textId="78B5C095" w:rsidR="004B0E9B" w:rsidRDefault="3D99B844" w:rsidP="0125C5FA">
      <w:pPr>
        <w:jc w:val="center"/>
        <w:rPr>
          <w:rFonts w:ascii="Arial" w:eastAsia="Arial" w:hAnsi="Arial" w:cs="Arial"/>
          <w:color w:val="000000" w:themeColor="text1"/>
          <w:lang w:val="en-GB"/>
        </w:rPr>
      </w:pPr>
      <w:r w:rsidRPr="0125C5FA">
        <w:rPr>
          <w:rFonts w:ascii="Arial" w:eastAsia="Arial" w:hAnsi="Arial" w:cs="Arial"/>
          <w:color w:val="000000" w:themeColor="text1"/>
          <w:lang w:val="en-GB"/>
        </w:rPr>
        <w:t>22</w:t>
      </w:r>
      <w:r w:rsidR="27813289" w:rsidRPr="0125C5FA">
        <w:rPr>
          <w:rFonts w:ascii="Arial" w:eastAsia="Arial" w:hAnsi="Arial" w:cs="Arial"/>
          <w:color w:val="000000" w:themeColor="text1"/>
          <w:lang w:val="en-GB"/>
        </w:rPr>
        <w:t>.03.2024</w:t>
      </w:r>
    </w:p>
    <w:sdt>
      <w:sdtPr>
        <w:rPr>
          <w:rFonts w:asciiTheme="minorHAnsi" w:eastAsiaTheme="minorEastAsia" w:hAnsiTheme="minorHAnsi" w:cstheme="minorBidi"/>
          <w:color w:val="FFFFFF" w:themeColor="background1"/>
          <w:sz w:val="28"/>
          <w:szCs w:val="22"/>
        </w:rPr>
        <w:id w:val="1182574974"/>
        <w:docPartObj>
          <w:docPartGallery w:val="Table of Contents"/>
          <w:docPartUnique/>
        </w:docPartObj>
      </w:sdtPr>
      <w:sdtContent>
        <w:p w14:paraId="54E603A1" w14:textId="77777777" w:rsidR="009C38A8" w:rsidRDefault="009C38A8" w:rsidP="009C38A8">
          <w:pPr>
            <w:pStyle w:val="TOCHeading"/>
            <w:spacing w:line="360" w:lineRule="auto"/>
            <w:jc w:val="both"/>
            <w:rPr>
              <w:rFonts w:ascii="Arial" w:hAnsi="Arial" w:cs="Arial"/>
              <w:sz w:val="22"/>
              <w:szCs w:val="22"/>
            </w:rPr>
          </w:pPr>
          <w:r>
            <w:rPr>
              <w:rFonts w:ascii="Arial" w:hAnsi="Arial" w:cs="Arial"/>
              <w:sz w:val="22"/>
              <w:szCs w:val="22"/>
            </w:rPr>
            <w:t>Table of Contents</w:t>
          </w:r>
        </w:p>
        <w:p w14:paraId="20BBF6A6" w14:textId="65D7B8EF" w:rsidR="005F7C65" w:rsidRPr="00E86B51" w:rsidRDefault="5C4E63D3">
          <w:pPr>
            <w:pStyle w:val="TOC1"/>
            <w:tabs>
              <w:tab w:val="right" w:leader="dot" w:pos="9350"/>
            </w:tabs>
            <w:rPr>
              <w:noProof/>
              <w:color w:val="000000" w:themeColor="text1"/>
              <w:sz w:val="22"/>
            </w:rPr>
          </w:pPr>
          <w:r w:rsidRPr="005F7C65">
            <w:rPr>
              <w:color w:val="000000" w:themeColor="text1"/>
            </w:rPr>
            <w:fldChar w:fldCharType="begin"/>
          </w:r>
          <w:r w:rsidR="009C38A8" w:rsidRPr="005F7C65">
            <w:rPr>
              <w:color w:val="000000" w:themeColor="text1"/>
            </w:rPr>
            <w:instrText>TOC \o "1-3" \h \z \u</w:instrText>
          </w:r>
          <w:r w:rsidRPr="005F7C65">
            <w:rPr>
              <w:color w:val="000000" w:themeColor="text1"/>
            </w:rPr>
            <w:fldChar w:fldCharType="separate"/>
          </w:r>
          <w:hyperlink w:anchor="_Toc161957848" w:history="1">
            <w:r w:rsidR="005F7C65" w:rsidRPr="00E86B51">
              <w:rPr>
                <w:rStyle w:val="Hyperlink"/>
                <w:noProof/>
                <w:color w:val="000000" w:themeColor="text1"/>
              </w:rPr>
              <w:t>Introduction</w:t>
            </w:r>
            <w:r w:rsidR="005F7C65" w:rsidRPr="00E86B51">
              <w:rPr>
                <w:noProof/>
                <w:webHidden/>
                <w:color w:val="000000" w:themeColor="text1"/>
              </w:rPr>
              <w:tab/>
            </w:r>
            <w:r w:rsidR="005F7C65" w:rsidRPr="00E86B51">
              <w:rPr>
                <w:noProof/>
                <w:webHidden/>
                <w:color w:val="000000" w:themeColor="text1"/>
              </w:rPr>
              <w:fldChar w:fldCharType="begin"/>
            </w:r>
            <w:r w:rsidR="005F7C65" w:rsidRPr="00E86B51">
              <w:rPr>
                <w:noProof/>
                <w:webHidden/>
                <w:color w:val="000000" w:themeColor="text1"/>
              </w:rPr>
              <w:instrText xml:space="preserve"> PAGEREF _Toc161957848 \h </w:instrText>
            </w:r>
            <w:r w:rsidR="005F7C65" w:rsidRPr="00E86B51">
              <w:rPr>
                <w:noProof/>
                <w:webHidden/>
                <w:color w:val="000000" w:themeColor="text1"/>
              </w:rPr>
            </w:r>
            <w:r w:rsidR="005F7C65" w:rsidRPr="00E86B51">
              <w:rPr>
                <w:noProof/>
                <w:webHidden/>
                <w:color w:val="000000" w:themeColor="text1"/>
              </w:rPr>
              <w:fldChar w:fldCharType="separate"/>
            </w:r>
            <w:r w:rsidR="005F7C65" w:rsidRPr="00E86B51">
              <w:rPr>
                <w:noProof/>
                <w:webHidden/>
                <w:color w:val="000000" w:themeColor="text1"/>
              </w:rPr>
              <w:t>3</w:t>
            </w:r>
            <w:r w:rsidR="005F7C65" w:rsidRPr="00E86B51">
              <w:rPr>
                <w:noProof/>
                <w:webHidden/>
                <w:color w:val="000000" w:themeColor="text1"/>
              </w:rPr>
              <w:fldChar w:fldCharType="end"/>
            </w:r>
          </w:hyperlink>
        </w:p>
        <w:p w14:paraId="65F1FB55" w14:textId="5D170F12" w:rsidR="005F7C65" w:rsidRPr="00E86B51" w:rsidRDefault="005F7C65">
          <w:pPr>
            <w:pStyle w:val="TOC1"/>
            <w:tabs>
              <w:tab w:val="right" w:leader="dot" w:pos="9350"/>
            </w:tabs>
            <w:rPr>
              <w:noProof/>
              <w:color w:val="000000" w:themeColor="text1"/>
              <w:sz w:val="22"/>
            </w:rPr>
          </w:pPr>
          <w:hyperlink w:anchor="_Toc161957849" w:history="1">
            <w:r w:rsidRPr="00E86B51">
              <w:rPr>
                <w:rStyle w:val="Hyperlink"/>
                <w:noProof/>
                <w:color w:val="000000" w:themeColor="text1"/>
              </w:rPr>
              <w:t>Culture's Influence on Communication and Negotiation</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_Toc161957849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4</w:t>
            </w:r>
            <w:r w:rsidRPr="00E86B51">
              <w:rPr>
                <w:noProof/>
                <w:webHidden/>
                <w:color w:val="000000" w:themeColor="text1"/>
              </w:rPr>
              <w:fldChar w:fldCharType="end"/>
            </w:r>
          </w:hyperlink>
        </w:p>
        <w:p w14:paraId="0F43D6D8" w14:textId="3BD79B95" w:rsidR="005F7C65" w:rsidRPr="00E86B51" w:rsidRDefault="005F7C65">
          <w:pPr>
            <w:pStyle w:val="TOC1"/>
            <w:tabs>
              <w:tab w:val="right" w:leader="dot" w:pos="9350"/>
            </w:tabs>
            <w:rPr>
              <w:noProof/>
              <w:color w:val="000000" w:themeColor="text1"/>
              <w:sz w:val="22"/>
            </w:rPr>
          </w:pPr>
          <w:hyperlink w:anchor="_Toc161957850" w:history="1">
            <w:r w:rsidRPr="00E86B51">
              <w:rPr>
                <w:rStyle w:val="Hyperlink"/>
                <w:rFonts w:ascii="Arial" w:hAnsi="Arial" w:cs="Arial"/>
                <w:noProof/>
                <w:color w:val="000000" w:themeColor="text1"/>
              </w:rPr>
              <w:t>Ethnocentric and Polycentric Model in People Management</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_Toc161957850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10</w:t>
            </w:r>
            <w:r w:rsidRPr="00E86B51">
              <w:rPr>
                <w:noProof/>
                <w:webHidden/>
                <w:color w:val="000000" w:themeColor="text1"/>
              </w:rPr>
              <w:fldChar w:fldCharType="end"/>
            </w:r>
          </w:hyperlink>
        </w:p>
        <w:p w14:paraId="3895C7EE" w14:textId="15374F47" w:rsidR="005F7C65" w:rsidRPr="00E86B51" w:rsidRDefault="005F7C65">
          <w:pPr>
            <w:pStyle w:val="TOC2"/>
            <w:tabs>
              <w:tab w:val="right" w:leader="dot" w:pos="9350"/>
            </w:tabs>
            <w:rPr>
              <w:rFonts w:eastAsiaTheme="minorEastAsia"/>
              <w:noProof/>
              <w:color w:val="000000" w:themeColor="text1"/>
              <w:lang w:val="en-GB" w:eastAsia="en-GB"/>
            </w:rPr>
          </w:pPr>
          <w:hyperlink w:anchor="_Toc161957851" w:history="1">
            <w:r w:rsidRPr="00E86B51">
              <w:rPr>
                <w:rStyle w:val="Hyperlink"/>
                <w:rFonts w:ascii="Arial" w:eastAsia="Arial" w:hAnsi="Arial" w:cs="Arial"/>
                <w:noProof/>
                <w:color w:val="000000" w:themeColor="text1"/>
              </w:rPr>
              <w:t>Advantages and Disadvantages of Ethnocentric and Polycentric Models</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_Toc161957851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13</w:t>
            </w:r>
            <w:r w:rsidRPr="00E86B51">
              <w:rPr>
                <w:noProof/>
                <w:webHidden/>
                <w:color w:val="000000" w:themeColor="text1"/>
              </w:rPr>
              <w:fldChar w:fldCharType="end"/>
            </w:r>
          </w:hyperlink>
        </w:p>
        <w:p w14:paraId="6523B66C" w14:textId="1C9D2555" w:rsidR="005F7C65" w:rsidRPr="00E86B51" w:rsidRDefault="005F7C65">
          <w:pPr>
            <w:pStyle w:val="TOC3"/>
            <w:tabs>
              <w:tab w:val="right" w:leader="dot" w:pos="9350"/>
            </w:tabs>
            <w:rPr>
              <w:rFonts w:eastAsiaTheme="minorEastAsia"/>
              <w:noProof/>
              <w:color w:val="000000" w:themeColor="text1"/>
              <w:lang w:val="en-GB" w:eastAsia="en-GB"/>
            </w:rPr>
          </w:pPr>
          <w:hyperlink w:anchor="_Toc161957852" w:history="1">
            <w:r w:rsidRPr="00E86B51">
              <w:rPr>
                <w:rStyle w:val="Hyperlink"/>
                <w:rFonts w:ascii="Arial" w:eastAsia="Arial" w:hAnsi="Arial" w:cs="Arial"/>
                <w:bCs/>
                <w:noProof/>
                <w:color w:val="000000" w:themeColor="text1"/>
              </w:rPr>
              <w:t>Ethnocentric Model:</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_Toc161957852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13</w:t>
            </w:r>
            <w:r w:rsidRPr="00E86B51">
              <w:rPr>
                <w:noProof/>
                <w:webHidden/>
                <w:color w:val="000000" w:themeColor="text1"/>
              </w:rPr>
              <w:fldChar w:fldCharType="end"/>
            </w:r>
          </w:hyperlink>
        </w:p>
        <w:p w14:paraId="261A3995" w14:textId="7D8F4BB0" w:rsidR="005F7C65" w:rsidRPr="00E86B51" w:rsidRDefault="005F7C65">
          <w:pPr>
            <w:pStyle w:val="TOC1"/>
            <w:tabs>
              <w:tab w:val="right" w:leader="dot" w:pos="9350"/>
            </w:tabs>
            <w:rPr>
              <w:noProof/>
              <w:color w:val="000000" w:themeColor="text1"/>
              <w:sz w:val="22"/>
            </w:rPr>
          </w:pPr>
          <w:hyperlink w:anchor="_Toc161957853" w:history="1">
            <w:r w:rsidRPr="00E86B51">
              <w:rPr>
                <w:rStyle w:val="Hyperlink"/>
                <w:rFonts w:ascii="Arial" w:hAnsi="Arial" w:cs="Arial"/>
                <w:noProof/>
                <w:color w:val="000000" w:themeColor="text1"/>
              </w:rPr>
              <w:t>Interview Analysis on the Validity of the Lewis Model</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_Toc161957853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15</w:t>
            </w:r>
            <w:r w:rsidRPr="00E86B51">
              <w:rPr>
                <w:noProof/>
                <w:webHidden/>
                <w:color w:val="000000" w:themeColor="text1"/>
              </w:rPr>
              <w:fldChar w:fldCharType="end"/>
            </w:r>
          </w:hyperlink>
        </w:p>
        <w:p w14:paraId="571FD5A1" w14:textId="586163D4" w:rsidR="005F7C65" w:rsidRPr="00E86B51" w:rsidRDefault="005F7C65">
          <w:pPr>
            <w:pStyle w:val="TOC1"/>
            <w:tabs>
              <w:tab w:val="right" w:leader="dot" w:pos="9350"/>
            </w:tabs>
            <w:rPr>
              <w:noProof/>
              <w:color w:val="000000" w:themeColor="text1"/>
              <w:sz w:val="22"/>
            </w:rPr>
          </w:pPr>
          <w:hyperlink w:anchor="_Toc161957854" w:history="1">
            <w:r w:rsidRPr="00E86B51">
              <w:rPr>
                <w:rStyle w:val="Hyperlink"/>
                <w:rFonts w:ascii="Arial" w:hAnsi="Arial" w:cs="Arial"/>
                <w:noProof/>
                <w:color w:val="000000" w:themeColor="text1"/>
              </w:rPr>
              <w:t>Conclusion on Validity of the Lewis Model</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_Toc161957854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17</w:t>
            </w:r>
            <w:r w:rsidRPr="00E86B51">
              <w:rPr>
                <w:noProof/>
                <w:webHidden/>
                <w:color w:val="000000" w:themeColor="text1"/>
              </w:rPr>
              <w:fldChar w:fldCharType="end"/>
            </w:r>
          </w:hyperlink>
        </w:p>
        <w:p w14:paraId="7B536CC8" w14:textId="5F383E60" w:rsidR="005F7C65" w:rsidRPr="00E86B51" w:rsidRDefault="005F7C65">
          <w:pPr>
            <w:pStyle w:val="TOC1"/>
            <w:tabs>
              <w:tab w:val="right" w:leader="dot" w:pos="9350"/>
            </w:tabs>
            <w:rPr>
              <w:noProof/>
              <w:color w:val="000000" w:themeColor="text1"/>
              <w:sz w:val="22"/>
            </w:rPr>
          </w:pPr>
          <w:hyperlink w:anchor="_Toc161957855" w:history="1">
            <w:r w:rsidRPr="00E86B51">
              <w:rPr>
                <w:rStyle w:val="Hyperlink"/>
                <w:rFonts w:ascii="Arial" w:hAnsi="Arial" w:cs="Arial"/>
                <w:b/>
                <w:noProof/>
                <w:color w:val="000000" w:themeColor="text1"/>
              </w:rPr>
              <w:t>Conclusion and Recommendations</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_Toc161957855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17</w:t>
            </w:r>
            <w:r w:rsidRPr="00E86B51">
              <w:rPr>
                <w:noProof/>
                <w:webHidden/>
                <w:color w:val="000000" w:themeColor="text1"/>
              </w:rPr>
              <w:fldChar w:fldCharType="end"/>
            </w:r>
          </w:hyperlink>
        </w:p>
        <w:p w14:paraId="4A81390E" w14:textId="71D36441" w:rsidR="005F7C65" w:rsidRPr="00E86B51" w:rsidRDefault="005F7C65">
          <w:pPr>
            <w:pStyle w:val="TOC1"/>
            <w:tabs>
              <w:tab w:val="right" w:leader="dot" w:pos="9350"/>
            </w:tabs>
            <w:rPr>
              <w:noProof/>
              <w:color w:val="000000" w:themeColor="text1"/>
              <w:sz w:val="22"/>
            </w:rPr>
          </w:pPr>
          <w:hyperlink w:anchor="_Toc161957856" w:history="1">
            <w:r w:rsidRPr="00E86B51">
              <w:rPr>
                <w:rStyle w:val="Hyperlink"/>
                <w:rFonts w:ascii="Arial" w:hAnsi="Arial" w:cs="Arial"/>
                <w:noProof/>
                <w:color w:val="000000" w:themeColor="text1"/>
              </w:rPr>
              <w:t>Recommendations for Effective Change Management</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_Toc161957856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18</w:t>
            </w:r>
            <w:r w:rsidRPr="00E86B51">
              <w:rPr>
                <w:noProof/>
                <w:webHidden/>
                <w:color w:val="000000" w:themeColor="text1"/>
              </w:rPr>
              <w:fldChar w:fldCharType="end"/>
            </w:r>
          </w:hyperlink>
        </w:p>
        <w:p w14:paraId="5A76A66D" w14:textId="3177A75A" w:rsidR="005F7C65" w:rsidRPr="00E86B51" w:rsidRDefault="005F7C65">
          <w:pPr>
            <w:pStyle w:val="TOC1"/>
            <w:tabs>
              <w:tab w:val="right" w:leader="dot" w:pos="9350"/>
            </w:tabs>
            <w:rPr>
              <w:noProof/>
              <w:color w:val="000000" w:themeColor="text1"/>
              <w:sz w:val="22"/>
            </w:rPr>
          </w:pPr>
          <w:hyperlink w:anchor="_Toc161957857" w:history="1">
            <w:r w:rsidRPr="00E86B51">
              <w:rPr>
                <w:rStyle w:val="Hyperlink"/>
                <w:noProof/>
                <w:color w:val="000000" w:themeColor="text1"/>
              </w:rPr>
              <w:t>References</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_Toc161957857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19</w:t>
            </w:r>
            <w:r w:rsidRPr="00E86B51">
              <w:rPr>
                <w:noProof/>
                <w:webHidden/>
                <w:color w:val="000000" w:themeColor="text1"/>
              </w:rPr>
              <w:fldChar w:fldCharType="end"/>
            </w:r>
          </w:hyperlink>
        </w:p>
        <w:p w14:paraId="14DB835C" w14:textId="488C3355" w:rsidR="005F7C65" w:rsidRDefault="005F7C65">
          <w:pPr>
            <w:pStyle w:val="TOC1"/>
            <w:tabs>
              <w:tab w:val="right" w:leader="dot" w:pos="9350"/>
            </w:tabs>
            <w:rPr>
              <w:noProof/>
              <w:color w:val="auto"/>
              <w:sz w:val="22"/>
            </w:rPr>
          </w:pPr>
          <w:hyperlink w:anchor="_Toc161957858" w:history="1">
            <w:r w:rsidRPr="00E86B51">
              <w:rPr>
                <w:rStyle w:val="Hyperlink"/>
                <w:rFonts w:ascii="Arial" w:hAnsi="Arial" w:cs="Arial"/>
                <w:noProof/>
                <w:color w:val="000000" w:themeColor="text1"/>
              </w:rPr>
              <w:t>Appendix</w:t>
            </w:r>
            <w:r w:rsidRPr="00E86B51">
              <w:rPr>
                <w:noProof/>
                <w:webHidden/>
                <w:color w:val="000000" w:themeColor="text1"/>
              </w:rPr>
              <w:tab/>
            </w:r>
            <w:r w:rsidRPr="00E86B51">
              <w:rPr>
                <w:noProof/>
                <w:webHidden/>
                <w:color w:val="000000" w:themeColor="text1"/>
              </w:rPr>
              <w:fldChar w:fldCharType="begin"/>
            </w:r>
            <w:r w:rsidRPr="00E86B51">
              <w:rPr>
                <w:noProof/>
                <w:webHidden/>
                <w:color w:val="000000" w:themeColor="text1"/>
              </w:rPr>
              <w:instrText xml:space="preserve"> PAGEREF _Toc161957858 \h </w:instrText>
            </w:r>
            <w:r w:rsidRPr="00E86B51">
              <w:rPr>
                <w:noProof/>
                <w:webHidden/>
                <w:color w:val="000000" w:themeColor="text1"/>
              </w:rPr>
            </w:r>
            <w:r w:rsidRPr="00E86B51">
              <w:rPr>
                <w:noProof/>
                <w:webHidden/>
                <w:color w:val="000000" w:themeColor="text1"/>
              </w:rPr>
              <w:fldChar w:fldCharType="separate"/>
            </w:r>
            <w:r w:rsidRPr="00E86B51">
              <w:rPr>
                <w:noProof/>
                <w:webHidden/>
                <w:color w:val="000000" w:themeColor="text1"/>
              </w:rPr>
              <w:t>23</w:t>
            </w:r>
            <w:r w:rsidRPr="00E86B51">
              <w:rPr>
                <w:noProof/>
                <w:webHidden/>
                <w:color w:val="000000" w:themeColor="text1"/>
              </w:rPr>
              <w:fldChar w:fldCharType="end"/>
            </w:r>
          </w:hyperlink>
        </w:p>
        <w:p w14:paraId="18F962DB" w14:textId="444B1925" w:rsidR="5C4E63D3" w:rsidRDefault="5C4E63D3" w:rsidP="5C4E63D3">
          <w:pPr>
            <w:pStyle w:val="TOC1"/>
            <w:tabs>
              <w:tab w:val="right" w:leader="dot" w:pos="10800"/>
            </w:tabs>
            <w:rPr>
              <w:rStyle w:val="Hyperlink"/>
            </w:rPr>
          </w:pPr>
          <w:r w:rsidRPr="005F7C65">
            <w:rPr>
              <w:color w:val="000000" w:themeColor="text1"/>
            </w:rPr>
            <w:fldChar w:fldCharType="end"/>
          </w:r>
        </w:p>
      </w:sdtContent>
    </w:sdt>
    <w:p w14:paraId="2F7DC861" w14:textId="77777777" w:rsidR="009C38A8" w:rsidRDefault="009C38A8" w:rsidP="009C38A8">
      <w:pPr>
        <w:spacing w:before="240" w:line="360" w:lineRule="auto"/>
        <w:jc w:val="both"/>
        <w:rPr>
          <w:rFonts w:ascii="Arial" w:hAnsi="Arial" w:cs="Arial"/>
          <w:color w:val="FFFFFF" w:themeColor="background1"/>
        </w:rPr>
      </w:pPr>
    </w:p>
    <w:p w14:paraId="077D03AA" w14:textId="3A1B7F76" w:rsidR="009C38A8" w:rsidRDefault="009C38A8" w:rsidP="009C38A8">
      <w:pPr>
        <w:spacing w:before="240" w:after="200" w:line="360" w:lineRule="auto"/>
        <w:jc w:val="both"/>
        <w:rPr>
          <w:rFonts w:ascii="Arial" w:eastAsia="Times New Roman" w:hAnsi="Arial" w:cs="Arial"/>
          <w:b/>
        </w:rPr>
      </w:pPr>
      <w:r w:rsidRPr="5C4E63D3">
        <w:rPr>
          <w:rFonts w:ascii="Arial" w:hAnsi="Arial" w:cs="Arial"/>
          <w:b/>
          <w:bCs/>
        </w:rPr>
        <w:br w:type="page"/>
      </w:r>
    </w:p>
    <w:p w14:paraId="3639BC2F" w14:textId="384603EC" w:rsidR="009C1A3D" w:rsidRPr="009C1A3D" w:rsidRDefault="009C38A8" w:rsidP="00754BBA">
      <w:pPr>
        <w:pStyle w:val="Heading1"/>
        <w:spacing w:line="360" w:lineRule="auto"/>
        <w:jc w:val="both"/>
      </w:pPr>
      <w:bookmarkStart w:id="0" w:name="_Toc157265136"/>
      <w:bookmarkStart w:id="1" w:name="_Toc161957848"/>
      <w:r>
        <w:lastRenderedPageBreak/>
        <w:t>Introduction</w:t>
      </w:r>
      <w:bookmarkEnd w:id="0"/>
      <w:bookmarkEnd w:id="1"/>
    </w:p>
    <w:p w14:paraId="56197DFE" w14:textId="77777777" w:rsidR="00B63CB8" w:rsidRPr="0029518F" w:rsidRDefault="00763D1B" w:rsidP="00754BBA">
      <w:pPr>
        <w:spacing w:line="360" w:lineRule="auto"/>
        <w:jc w:val="both"/>
        <w:rPr>
          <w:rFonts w:ascii="Arial" w:hAnsi="Arial" w:cs="Arial"/>
          <w:color w:val="000000" w:themeColor="text1"/>
        </w:rPr>
      </w:pPr>
      <w:r w:rsidRPr="0029518F">
        <w:rPr>
          <w:rFonts w:ascii="Arial" w:hAnsi="Arial" w:cs="Arial"/>
          <w:color w:val="000000" w:themeColor="text1"/>
        </w:rPr>
        <w:t xml:space="preserve">The acquisition of Universal Elect Plc by Energy Power marks a significant milestone in the energy sector, promising </w:t>
      </w:r>
      <w:proofErr w:type="gramStart"/>
      <w:r w:rsidRPr="0029518F">
        <w:rPr>
          <w:rFonts w:ascii="Arial" w:hAnsi="Arial" w:cs="Arial"/>
          <w:color w:val="000000" w:themeColor="text1"/>
        </w:rPr>
        <w:t>synergies</w:t>
      </w:r>
      <w:proofErr w:type="gramEnd"/>
      <w:r w:rsidRPr="0029518F">
        <w:rPr>
          <w:rFonts w:ascii="Arial" w:hAnsi="Arial" w:cs="Arial"/>
          <w:color w:val="000000" w:themeColor="text1"/>
        </w:rPr>
        <w:t xml:space="preserve"> and growth opportunities. However, successful integration hinges not only on strategic and financial considerations but also on effectively managing cultural factors. This report aims to provide an overview of the acquisition and highlight the importance of cultural factors in change management.</w:t>
      </w:r>
      <w:r w:rsidRPr="0029518F">
        <w:rPr>
          <w:rFonts w:ascii="Arial" w:hAnsi="Arial" w:cs="Arial"/>
          <w:color w:val="000000" w:themeColor="text1"/>
        </w:rPr>
        <w:t xml:space="preserve"> </w:t>
      </w:r>
    </w:p>
    <w:p w14:paraId="7A32E1AD" w14:textId="56B440DB" w:rsidR="00D97B17" w:rsidRPr="0029518F" w:rsidRDefault="00D97B17" w:rsidP="00754BBA">
      <w:pPr>
        <w:spacing w:line="360" w:lineRule="auto"/>
        <w:jc w:val="both"/>
        <w:rPr>
          <w:rFonts w:ascii="Arial" w:hAnsi="Arial" w:cs="Arial"/>
          <w:color w:val="000000" w:themeColor="text1"/>
        </w:rPr>
      </w:pPr>
      <w:r w:rsidRPr="0029518F">
        <w:rPr>
          <w:rFonts w:ascii="Arial" w:hAnsi="Arial" w:cs="Arial"/>
          <w:color w:val="000000" w:themeColor="text1"/>
        </w:rPr>
        <w:t>Energy Power, a leading player in the energy industry known for its innovative solutions and sustainable practices, has announced the acquisition of Universal Elect Plc, a reputable company specializing in electrical engineering and renewable energy solutions. This strategic move aims to consolidate Energy Power's market position and enhance its capabilities in key areas such as renewable energy integration and smart grid technologies.</w:t>
      </w:r>
    </w:p>
    <w:p w14:paraId="6FE94E00" w14:textId="0D0891C7" w:rsidR="00D97B17" w:rsidRPr="0029518F" w:rsidRDefault="00D97B17" w:rsidP="00754BBA">
      <w:pPr>
        <w:spacing w:line="360" w:lineRule="auto"/>
        <w:jc w:val="both"/>
        <w:rPr>
          <w:rFonts w:ascii="Arial" w:hAnsi="Arial" w:cs="Arial"/>
          <w:color w:val="000000" w:themeColor="text1"/>
        </w:rPr>
      </w:pPr>
      <w:r w:rsidRPr="0029518F">
        <w:rPr>
          <w:rFonts w:ascii="Arial" w:hAnsi="Arial" w:cs="Arial"/>
          <w:color w:val="000000" w:themeColor="text1"/>
        </w:rPr>
        <w:t>Universal Elect Plc brings a wealth of expertise and a strong customer base to Energy Power, aligning with its vision for sustainable energy solutions. The acquisition is expected to unlock synergies in research and development, operational efficiencies, and market penetration, positioning the combined entity as a formidable force in the global energy landscape.</w:t>
      </w:r>
    </w:p>
    <w:p w14:paraId="778B810C" w14:textId="36EBFA61" w:rsidR="00F76223" w:rsidRPr="006E2EDE" w:rsidRDefault="00F76223" w:rsidP="00754BBA">
      <w:pPr>
        <w:spacing w:line="360" w:lineRule="auto"/>
        <w:jc w:val="both"/>
        <w:rPr>
          <w:rFonts w:ascii="Arial" w:hAnsi="Arial" w:cs="Arial"/>
          <w:color w:val="000000" w:themeColor="text1"/>
        </w:rPr>
      </w:pPr>
      <w:r w:rsidRPr="0029518F">
        <w:rPr>
          <w:rFonts w:ascii="Arial" w:hAnsi="Arial" w:cs="Arial"/>
          <w:color w:val="000000" w:themeColor="text1"/>
        </w:rPr>
        <w:t>The acquisition of Universal Elect Plc by Energy Power presents a unique opportunity for growth and innovation. However, the successful integration of both organizations hinges on effectively managing cultural factors. By fostering open communication, strong leadership, and employee engagement, Energy Power can navigate the complexities of cultural integration and emerge as a stronger, more cohesive entity poised for long-term success in the dynamic energy market.</w:t>
      </w:r>
    </w:p>
    <w:p w14:paraId="6045F863" w14:textId="77777777" w:rsidR="009A3ACC" w:rsidRPr="006E2EDE" w:rsidRDefault="009F28ED" w:rsidP="00754BBA">
      <w:pPr>
        <w:spacing w:line="360" w:lineRule="auto"/>
        <w:jc w:val="both"/>
        <w:rPr>
          <w:rFonts w:ascii="Arial" w:hAnsi="Arial" w:cs="Arial"/>
        </w:rPr>
      </w:pPr>
      <w:r w:rsidRPr="006E2EDE">
        <w:rPr>
          <w:rFonts w:ascii="Arial" w:hAnsi="Arial" w:cs="Arial"/>
        </w:rPr>
        <w:t xml:space="preserve">At this early stage of the organization's development, a thorough understanding of the complex creation process is required for the "Universal Elect Plc by Energy Power" acquisition. When two </w:t>
      </w:r>
      <w:proofErr w:type="spellStart"/>
      <w:r w:rsidRPr="006E2EDE">
        <w:rPr>
          <w:rFonts w:ascii="Arial" w:hAnsi="Arial" w:cs="Arial"/>
        </w:rPr>
        <w:t>organisations</w:t>
      </w:r>
      <w:proofErr w:type="spellEnd"/>
      <w:r w:rsidRPr="006E2EDE">
        <w:rPr>
          <w:rFonts w:ascii="Arial" w:hAnsi="Arial" w:cs="Arial"/>
        </w:rPr>
        <w:t xml:space="preserve"> with very distinct cultures merge, cultural considerations become critical in managing transformation. If Energy Power wants to take advantage of this arrangement and obtain greater power, it must adopt a new strategy that goes beyond practical and financial concerns. The diverse experiences, thoughts, and points of view that comprise the "Energy Power and Universal Elect Plc" way of life will be critical in determining whether this initiative succeeds or fails. </w:t>
      </w:r>
      <w:r w:rsidR="009C38A8" w:rsidRPr="006E2EDE">
        <w:rPr>
          <w:rFonts w:ascii="Arial" w:hAnsi="Arial" w:cs="Arial"/>
        </w:rPr>
        <w:t xml:space="preserve">The goal of this study is to break down how </w:t>
      </w:r>
      <w:r w:rsidR="54A4F120" w:rsidRPr="006E2EDE">
        <w:rPr>
          <w:rFonts w:ascii="Arial" w:hAnsi="Arial" w:cs="Arial"/>
        </w:rPr>
        <w:t>cultural</w:t>
      </w:r>
      <w:r w:rsidR="009C38A8" w:rsidRPr="006E2EDE">
        <w:rPr>
          <w:rFonts w:ascii="Arial" w:hAnsi="Arial" w:cs="Arial"/>
        </w:rPr>
        <w:t xml:space="preserve"> factors affect the board in this trade. We will look at </w:t>
      </w:r>
      <w:r w:rsidR="437AC61E" w:rsidRPr="006E2EDE">
        <w:rPr>
          <w:rFonts w:ascii="Arial" w:hAnsi="Arial" w:cs="Arial"/>
        </w:rPr>
        <w:t>this</w:t>
      </w:r>
      <w:r w:rsidR="51A6586D" w:rsidRPr="006E2EDE">
        <w:rPr>
          <w:rFonts w:ascii="Arial" w:hAnsi="Arial" w:cs="Arial"/>
        </w:rPr>
        <w:t xml:space="preserve"> </w:t>
      </w:r>
      <w:r w:rsidR="009C38A8" w:rsidRPr="006E2EDE">
        <w:rPr>
          <w:rFonts w:ascii="Arial" w:hAnsi="Arial" w:cs="Arial"/>
        </w:rPr>
        <w:t xml:space="preserve">through the lens of </w:t>
      </w:r>
      <w:r w:rsidR="225D1886" w:rsidRPr="006E2EDE">
        <w:rPr>
          <w:rFonts w:ascii="Arial" w:hAnsi="Arial" w:cs="Arial"/>
        </w:rPr>
        <w:t>culture</w:t>
      </w:r>
      <w:r w:rsidR="51A6586D" w:rsidRPr="006E2EDE">
        <w:rPr>
          <w:rFonts w:ascii="Arial" w:hAnsi="Arial" w:cs="Arial"/>
        </w:rPr>
        <w:t xml:space="preserve"> (</w:t>
      </w:r>
      <w:proofErr w:type="spellStart"/>
      <w:r w:rsidR="51A6586D" w:rsidRPr="006E2EDE">
        <w:rPr>
          <w:rFonts w:ascii="Arial" w:hAnsi="Arial" w:cs="Arial"/>
        </w:rPr>
        <w:t>Sharman</w:t>
      </w:r>
      <w:r w:rsidR="51A6586D" w:rsidRPr="006E2EDE">
        <w:rPr>
          <w:rFonts w:ascii="Arial" w:hAnsi="Arial" w:cs="Arial"/>
          <w:i/>
          <w:iCs/>
        </w:rPr>
        <w:t>et</w:t>
      </w:r>
      <w:proofErr w:type="spellEnd"/>
      <w:r w:rsidR="51A6586D" w:rsidRPr="006E2EDE">
        <w:rPr>
          <w:rFonts w:ascii="Arial" w:hAnsi="Arial" w:cs="Arial"/>
          <w:i/>
          <w:iCs/>
        </w:rPr>
        <w:t xml:space="preserve"> al.</w:t>
      </w:r>
      <w:r w:rsidR="009C38A8" w:rsidRPr="006E2EDE">
        <w:rPr>
          <w:rFonts w:ascii="Arial" w:hAnsi="Arial" w:cs="Arial"/>
        </w:rPr>
        <w:t xml:space="preserve"> 2020). </w:t>
      </w:r>
      <w:r w:rsidR="00B55A60" w:rsidRPr="006E2EDE">
        <w:rPr>
          <w:rFonts w:ascii="Arial" w:hAnsi="Arial" w:cs="Arial"/>
        </w:rPr>
        <w:t xml:space="preserve">The study examines many perspectives to provide leaders and managers with practical guidance on how to cope with challenges and </w:t>
      </w:r>
      <w:proofErr w:type="spellStart"/>
      <w:r w:rsidR="00B55A60" w:rsidRPr="006E2EDE">
        <w:rPr>
          <w:rFonts w:ascii="Arial" w:hAnsi="Arial" w:cs="Arial"/>
        </w:rPr>
        <w:t>capitalise</w:t>
      </w:r>
      <w:proofErr w:type="spellEnd"/>
      <w:r w:rsidR="00B55A60" w:rsidRPr="006E2EDE">
        <w:rPr>
          <w:rFonts w:ascii="Arial" w:hAnsi="Arial" w:cs="Arial"/>
        </w:rPr>
        <w:t xml:space="preserve"> on opportunities that arise when UK and UAE business groups collaborate. It is our expectation that this would guarantee good coordination and increase productivity when "Energy Power's acquisition of Universal Elect Plc" proceeds without a hitch.</w:t>
      </w:r>
    </w:p>
    <w:p w14:paraId="1D115654" w14:textId="77777777" w:rsidR="00431BD1" w:rsidRPr="006E2EDE" w:rsidRDefault="00C10479" w:rsidP="00754BBA">
      <w:pPr>
        <w:spacing w:line="360" w:lineRule="auto"/>
        <w:jc w:val="both"/>
        <w:rPr>
          <w:rFonts w:ascii="Arial" w:hAnsi="Arial" w:cs="Arial"/>
        </w:rPr>
      </w:pPr>
      <w:r w:rsidRPr="006E2EDE">
        <w:rPr>
          <w:rFonts w:ascii="Arial" w:hAnsi="Arial" w:cs="Arial"/>
        </w:rPr>
        <w:lastRenderedPageBreak/>
        <w:t>The acquisition of "Universal Elect Plc by Energy Power" is an important part of the constantly evolving corporate picture, which occurs in the global business scene when consolidations and acquisitions exceed bounds.</w:t>
      </w:r>
      <w:r w:rsidR="009C38A8" w:rsidRPr="006E2EDE">
        <w:rPr>
          <w:rFonts w:ascii="Arial" w:hAnsi="Arial" w:cs="Arial"/>
        </w:rPr>
        <w:t xml:space="preserve"> Overseeing change in </w:t>
      </w:r>
      <w:r w:rsidR="009D777F" w:rsidRPr="006E2EDE">
        <w:rPr>
          <w:rFonts w:ascii="Arial" w:hAnsi="Arial" w:cs="Arial"/>
        </w:rPr>
        <w:t xml:space="preserve">the </w:t>
      </w:r>
      <w:r w:rsidR="009D777F" w:rsidRPr="006E2EDE">
        <w:rPr>
          <w:rFonts w:ascii="Arial" w:hAnsi="Arial" w:cs="Arial"/>
        </w:rPr>
        <w:t xml:space="preserve">culturally </w:t>
      </w:r>
      <w:r w:rsidR="009C38A8" w:rsidRPr="006E2EDE">
        <w:rPr>
          <w:rFonts w:ascii="Arial" w:hAnsi="Arial" w:cs="Arial"/>
        </w:rPr>
        <w:t>different working environments of the UK and the UAE is turning into an undeniably fundamental thought as this essential collusion advances. It is essential to have a thorough comprehension of cultural nuances and how they influence negotiation, feedback, and communication due to the wide range of organizational cultures, each with its own distinct challenges and opportunities (</w:t>
      </w:r>
      <w:proofErr w:type="spellStart"/>
      <w:r w:rsidR="009C38A8" w:rsidRPr="006E2EDE">
        <w:rPr>
          <w:rFonts w:ascii="Arial" w:hAnsi="Arial" w:cs="Arial"/>
        </w:rPr>
        <w:t>Gordon</w:t>
      </w:r>
      <w:r w:rsidR="009C38A8" w:rsidRPr="006E2EDE">
        <w:rPr>
          <w:rFonts w:ascii="Arial" w:hAnsi="Arial" w:cs="Arial"/>
          <w:i/>
        </w:rPr>
        <w:t>et</w:t>
      </w:r>
      <w:proofErr w:type="spellEnd"/>
      <w:r w:rsidR="009C38A8" w:rsidRPr="006E2EDE">
        <w:rPr>
          <w:rFonts w:ascii="Arial" w:hAnsi="Arial" w:cs="Arial"/>
          <w:i/>
        </w:rPr>
        <w:t xml:space="preserve"> al.</w:t>
      </w:r>
      <w:r w:rsidR="009C38A8" w:rsidRPr="006E2EDE">
        <w:rPr>
          <w:rFonts w:ascii="Arial" w:hAnsi="Arial" w:cs="Arial"/>
        </w:rPr>
        <w:t xml:space="preserve"> 2022). </w:t>
      </w:r>
      <w:bookmarkStart w:id="2" w:name="_Toc157265137"/>
    </w:p>
    <w:p w14:paraId="249E6737" w14:textId="6BEA782D" w:rsidR="00431BD1" w:rsidRPr="006E2EDE" w:rsidRDefault="00EF07DA" w:rsidP="00754BBA">
      <w:pPr>
        <w:spacing w:line="360" w:lineRule="auto"/>
        <w:jc w:val="both"/>
        <w:rPr>
          <w:rFonts w:ascii="Arial" w:hAnsi="Arial" w:cs="Arial"/>
        </w:rPr>
      </w:pPr>
      <w:r w:rsidRPr="006E2EDE">
        <w:rPr>
          <w:rFonts w:ascii="Arial" w:hAnsi="Arial" w:cs="Arial"/>
        </w:rPr>
        <w:t>This study aims to untangle the unanticipated snare of cultural influences by examining critique systems. Cultural differences in critique frames and achievement recognition are the focus of this article, which aims to provide pioneers and directors with commonsense information. Empowering a consistent joining is vital to the global outcome of Energy Power's acquisition.</w:t>
      </w:r>
    </w:p>
    <w:p w14:paraId="492C1C7F" w14:textId="28501E12" w:rsidR="009C38A8" w:rsidRPr="006E2EDE" w:rsidRDefault="009C38A8" w:rsidP="00754BBA">
      <w:pPr>
        <w:pStyle w:val="Heading1"/>
        <w:spacing w:line="360" w:lineRule="auto"/>
      </w:pPr>
      <w:bookmarkStart w:id="3" w:name="_Toc161957849"/>
      <w:r w:rsidRPr="006E2EDE">
        <w:t>Culture's Influence on Communication and Negotiation</w:t>
      </w:r>
      <w:bookmarkEnd w:id="2"/>
      <w:bookmarkEnd w:id="3"/>
    </w:p>
    <w:p w14:paraId="56DBE0EA" w14:textId="7E6C5A2F" w:rsidR="5C4E63D3" w:rsidRPr="006E2EDE" w:rsidRDefault="00DE1D63" w:rsidP="00754BBA">
      <w:pPr>
        <w:spacing w:line="360" w:lineRule="auto"/>
        <w:jc w:val="both"/>
        <w:rPr>
          <w:rFonts w:ascii="Arial" w:hAnsi="Arial" w:cs="Arial"/>
        </w:rPr>
      </w:pPr>
      <w:r w:rsidRPr="006E2EDE">
        <w:rPr>
          <w:rFonts w:ascii="Arial" w:hAnsi="Arial" w:cs="Arial"/>
        </w:rPr>
        <w:t xml:space="preserve">The UK and UAE represent two distinct cultural contexts with their unique communication styles, negotiation strategies, and feedback practices. </w:t>
      </w:r>
      <w:r w:rsidR="002F7234" w:rsidRPr="006E2EDE">
        <w:rPr>
          <w:rFonts w:ascii="Arial" w:hAnsi="Arial" w:cs="Arial"/>
        </w:rPr>
        <w:t>The cultural differences between the UK and UAE significantly impact communication styles, with variations in verbal and non-verbal communication and the degree of context reliance. Recognizing and understanding these differences are crucial for effective communication, negotiation, and feedback exchanges between individuals and organizations from these two nations. Failure to navigate these cultural nuances can lead to misunderstandings, conflicts, and breakdowns in communication. Therefore, cultural sensitivity and awareness are essential for successful intercultural interactions. The impact of culture on communication styles between the UK and UAE is significant, as each country has its own cultural norms, values, and communication preferences.</w:t>
      </w:r>
      <w:r w:rsidR="00947650" w:rsidRPr="006E2EDE">
        <w:rPr>
          <w:rFonts w:ascii="Arial" w:hAnsi="Arial" w:cs="Arial"/>
        </w:rPr>
        <w:t xml:space="preserve"> </w:t>
      </w:r>
      <w:r w:rsidRPr="006E2EDE">
        <w:rPr>
          <w:rFonts w:ascii="Arial" w:hAnsi="Arial" w:cs="Arial"/>
        </w:rPr>
        <w:t>Using the Lewis model, which categorizes cultures into linear-active, multi-active, and reactive types, we can analyze how cultural dimensions influence communication dynamics between these two countries.</w:t>
      </w:r>
    </w:p>
    <w:p w14:paraId="3CEF68EB" w14:textId="496822EA" w:rsidR="00832030" w:rsidRPr="006E2EDE" w:rsidRDefault="00461829" w:rsidP="00754BBA">
      <w:pPr>
        <w:spacing w:line="360" w:lineRule="auto"/>
        <w:jc w:val="both"/>
        <w:rPr>
          <w:rFonts w:ascii="Arial" w:hAnsi="Arial" w:cs="Arial"/>
          <w:b/>
          <w:color w:val="0F0F0F"/>
          <w:shd w:val="clear" w:color="auto" w:fill="FFFFFF"/>
        </w:rPr>
      </w:pPr>
      <w:r w:rsidRPr="006E2EDE">
        <w:rPr>
          <w:rFonts w:ascii="Arial" w:hAnsi="Arial" w:cs="Arial"/>
          <w:b/>
          <w:noProof/>
          <w:color w:val="0F0F0F"/>
          <w:shd w:val="clear" w:color="auto" w:fill="FFFFFF"/>
        </w:rPr>
        <w:lastRenderedPageBreak/>
        <w:drawing>
          <wp:inline distT="0" distB="0" distL="0" distR="0" wp14:anchorId="136BCD9C" wp14:editId="3DF5E0D2">
            <wp:extent cx="4651375" cy="3429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700354" cy="3466007"/>
                    </a:xfrm>
                    <a:prstGeom prst="rect">
                      <a:avLst/>
                    </a:prstGeom>
                  </pic:spPr>
                </pic:pic>
              </a:graphicData>
            </a:graphic>
          </wp:inline>
        </w:drawing>
      </w:r>
      <w:r w:rsidR="00717560" w:rsidRPr="006E2EDE">
        <w:rPr>
          <w:rFonts w:ascii="Arial" w:hAnsi="Arial" w:cs="Arial"/>
          <w:b/>
          <w:color w:val="0F0F0F"/>
          <w:shd w:val="clear" w:color="auto" w:fill="FFFFFF"/>
        </w:rPr>
        <w:t>(</w:t>
      </w:r>
      <w:r w:rsidR="002A5A65" w:rsidRPr="006E2EDE">
        <w:rPr>
          <w:rFonts w:ascii="Arial" w:hAnsi="Arial" w:cs="Arial"/>
          <w:b/>
          <w:color w:val="0F0F0F"/>
          <w:shd w:val="clear" w:color="auto" w:fill="FFFFFF"/>
        </w:rPr>
        <w:t>Lewis</w:t>
      </w:r>
      <w:r w:rsidR="00903A3D" w:rsidRPr="006E2EDE">
        <w:rPr>
          <w:rFonts w:ascii="Arial" w:hAnsi="Arial" w:cs="Arial"/>
          <w:b/>
          <w:color w:val="0F0F0F"/>
          <w:shd w:val="clear" w:color="auto" w:fill="FFFFFF"/>
        </w:rPr>
        <w:t xml:space="preserve"> Model</w:t>
      </w:r>
      <w:r w:rsidR="002A5A65" w:rsidRPr="006E2EDE">
        <w:rPr>
          <w:rFonts w:ascii="Arial" w:hAnsi="Arial" w:cs="Arial"/>
          <w:b/>
          <w:color w:val="0F0F0F"/>
          <w:shd w:val="clear" w:color="auto" w:fill="FFFFFF"/>
        </w:rPr>
        <w:t>,2010</w:t>
      </w:r>
      <w:r w:rsidR="00717560" w:rsidRPr="006E2EDE">
        <w:rPr>
          <w:rFonts w:ascii="Arial" w:hAnsi="Arial" w:cs="Arial"/>
          <w:b/>
          <w:color w:val="0F0F0F"/>
          <w:shd w:val="clear" w:color="auto" w:fill="FFFFFF"/>
        </w:rPr>
        <w:t>)</w:t>
      </w:r>
    </w:p>
    <w:p w14:paraId="4DA6A03A" w14:textId="77777777" w:rsidR="00832030" w:rsidRPr="006E2EDE" w:rsidRDefault="00832030" w:rsidP="00754BBA">
      <w:pPr>
        <w:spacing w:line="360" w:lineRule="auto"/>
        <w:jc w:val="both"/>
        <w:rPr>
          <w:rFonts w:ascii="Arial" w:hAnsi="Arial" w:cs="Arial"/>
          <w:b/>
          <w:color w:val="0F0F0F"/>
          <w:shd w:val="clear" w:color="auto" w:fill="FFFFFF"/>
        </w:rPr>
      </w:pPr>
    </w:p>
    <w:p w14:paraId="3C4E06C8" w14:textId="4798D816" w:rsidR="009C38A8" w:rsidRPr="006E2EDE" w:rsidRDefault="009C38A8" w:rsidP="00754BBA">
      <w:pPr>
        <w:spacing w:line="360" w:lineRule="auto"/>
        <w:jc w:val="both"/>
        <w:rPr>
          <w:rFonts w:ascii="Arial" w:hAnsi="Arial" w:cs="Arial"/>
          <w:b/>
          <w:color w:val="0F0F0F"/>
          <w:shd w:val="clear" w:color="auto" w:fill="FFFFFF"/>
        </w:rPr>
      </w:pPr>
      <w:r w:rsidRPr="006E2EDE">
        <w:rPr>
          <w:rFonts w:ascii="Arial" w:hAnsi="Arial" w:cs="Arial"/>
          <w:b/>
          <w:color w:val="0F0F0F"/>
          <w:shd w:val="clear" w:color="auto" w:fill="FFFFFF"/>
        </w:rPr>
        <w:t>Communication Styles:</w:t>
      </w:r>
    </w:p>
    <w:p w14:paraId="7205D889" w14:textId="77777777" w:rsidR="00132EDF" w:rsidRPr="006E2EDE" w:rsidRDefault="00132EDF" w:rsidP="00754BBA">
      <w:pPr>
        <w:spacing w:line="360" w:lineRule="auto"/>
        <w:jc w:val="both"/>
        <w:rPr>
          <w:rFonts w:ascii="Arial" w:eastAsia="Times New Roman" w:hAnsi="Arial" w:cs="Arial"/>
          <w:b/>
          <w:bCs/>
          <w:spacing w:val="10"/>
        </w:rPr>
      </w:pPr>
      <w:r w:rsidRPr="006E2EDE">
        <w:rPr>
          <w:rFonts w:ascii="Arial" w:eastAsia="Times New Roman" w:hAnsi="Arial" w:cs="Arial"/>
          <w:b/>
          <w:bCs/>
          <w:spacing w:val="10"/>
        </w:rPr>
        <w:t>United Kingdom (UK):</w:t>
      </w:r>
    </w:p>
    <w:p w14:paraId="6550F0D6" w14:textId="1CD19B0C" w:rsidR="00132EDF" w:rsidRPr="006E2EDE" w:rsidRDefault="00132EDF" w:rsidP="00754BBA">
      <w:pPr>
        <w:spacing w:line="360" w:lineRule="auto"/>
        <w:jc w:val="both"/>
        <w:rPr>
          <w:rFonts w:ascii="Arial" w:eastAsia="Times New Roman" w:hAnsi="Arial" w:cs="Arial"/>
          <w:spacing w:val="10"/>
        </w:rPr>
      </w:pPr>
      <w:r w:rsidRPr="006E2EDE">
        <w:rPr>
          <w:rFonts w:ascii="Arial" w:eastAsia="Times New Roman" w:hAnsi="Arial" w:cs="Arial"/>
          <w:spacing w:val="10"/>
        </w:rPr>
        <w:t xml:space="preserve">British communication tends to be direct and explicit. They value clarity and brevity in speech, preferring to convey messages straightforwardly without ambiguity or beating around the bush. British communication tends to be </w:t>
      </w:r>
      <w:r w:rsidRPr="006E2EDE">
        <w:rPr>
          <w:rFonts w:ascii="Arial" w:eastAsia="Times New Roman" w:hAnsi="Arial" w:cs="Arial"/>
          <w:spacing w:val="10"/>
        </w:rPr>
        <w:t>low context</w:t>
      </w:r>
      <w:r w:rsidRPr="006E2EDE">
        <w:rPr>
          <w:rFonts w:ascii="Arial" w:eastAsia="Times New Roman" w:hAnsi="Arial" w:cs="Arial"/>
          <w:spacing w:val="10"/>
        </w:rPr>
        <w:t>, relying primarily on explicit verbal messages rather than implicit cues or shared cultural understanding. There's also a degree of formality in communication, especially in professional settings. British people adhere to social etiquette and politeness, using formal language and titles when addressing colleagues, superiors, or strangers. Communication in the UK is characterized by professionalism and efficiency. People often use precise language, proper grammar, and a professional tone, particularly in business contexts. British individuals are generally assertive communicators, expressing their opinions and ideas confidently.</w:t>
      </w:r>
      <w:r w:rsidR="009633FA" w:rsidRPr="006E2EDE">
        <w:rPr>
          <w:rFonts w:ascii="Arial" w:eastAsia="Times New Roman" w:hAnsi="Arial" w:cs="Arial"/>
          <w:spacing w:val="10"/>
        </w:rPr>
        <w:t xml:space="preserve"> </w:t>
      </w:r>
      <w:r w:rsidRPr="006E2EDE">
        <w:rPr>
          <w:rFonts w:ascii="Arial" w:eastAsia="Times New Roman" w:hAnsi="Arial" w:cs="Arial"/>
          <w:spacing w:val="10"/>
        </w:rPr>
        <w:t>They are encouraged to voice their thoughts and engage in open discussions, even if it involves challenging viewpoints.</w:t>
      </w:r>
    </w:p>
    <w:p w14:paraId="6D341F53" w14:textId="77777777" w:rsidR="00132EDF" w:rsidRPr="006E2EDE" w:rsidRDefault="00132EDF" w:rsidP="00754BBA">
      <w:pPr>
        <w:spacing w:line="360" w:lineRule="auto"/>
        <w:jc w:val="both"/>
        <w:rPr>
          <w:rFonts w:ascii="Arial" w:eastAsia="Times New Roman" w:hAnsi="Arial" w:cs="Arial"/>
          <w:b/>
          <w:bCs/>
          <w:spacing w:val="10"/>
        </w:rPr>
      </w:pPr>
      <w:r w:rsidRPr="006E2EDE">
        <w:rPr>
          <w:rFonts w:ascii="Arial" w:eastAsia="Times New Roman" w:hAnsi="Arial" w:cs="Arial"/>
          <w:b/>
          <w:bCs/>
          <w:spacing w:val="10"/>
        </w:rPr>
        <w:t>United Arab Emirates (UAE):</w:t>
      </w:r>
    </w:p>
    <w:p w14:paraId="03A2AE57" w14:textId="77777777" w:rsidR="00132EDF" w:rsidRPr="006E2EDE" w:rsidRDefault="00132EDF" w:rsidP="00754BBA">
      <w:pPr>
        <w:spacing w:line="360" w:lineRule="auto"/>
        <w:jc w:val="both"/>
        <w:rPr>
          <w:rFonts w:ascii="Arial" w:eastAsia="Times New Roman" w:hAnsi="Arial" w:cs="Arial"/>
          <w:spacing w:val="10"/>
        </w:rPr>
      </w:pPr>
      <w:r w:rsidRPr="006E2EDE">
        <w:rPr>
          <w:rFonts w:ascii="Arial" w:eastAsia="Times New Roman" w:hAnsi="Arial" w:cs="Arial"/>
          <w:spacing w:val="10"/>
        </w:rPr>
        <w:t xml:space="preserve">Communication in the UAE may be more indirect and nuanced compared to the UK. Emiratis often use softened language and polite expressions to convey messages, particularly when discussing sensitive topics or hierarchical relationships. Maintaining </w:t>
      </w:r>
      <w:r w:rsidRPr="006E2EDE">
        <w:rPr>
          <w:rFonts w:ascii="Arial" w:eastAsia="Times New Roman" w:hAnsi="Arial" w:cs="Arial"/>
          <w:spacing w:val="10"/>
        </w:rPr>
        <w:lastRenderedPageBreak/>
        <w:t>harmony and respect is paramount in Emirati communication. People prioritize politeness and diplomacy to avoid causing offense or discomfort to others, often opting for indirect communication to preserve relationships. Emiratis place a strong emphasis on building relationships through communication. They value trust, personal connections, and social cohesion, often engaging in small talk and socializing before discussing business matters. Non-verbal cues such as gestures, facial expressions, and tone of voice play a significant role in Emirati communication. People pay close attention to non-verbal signals to discern underlying meanings and intentions.</w:t>
      </w:r>
    </w:p>
    <w:p w14:paraId="71AE45A5" w14:textId="395C8DCB" w:rsidR="00716B85" w:rsidRPr="006E2EDE" w:rsidRDefault="00132EDF" w:rsidP="00754BBA">
      <w:pPr>
        <w:spacing w:line="360" w:lineRule="auto"/>
        <w:jc w:val="both"/>
        <w:rPr>
          <w:rFonts w:ascii="Arial" w:eastAsia="Times New Roman" w:hAnsi="Arial" w:cs="Arial"/>
          <w:spacing w:val="10"/>
        </w:rPr>
      </w:pPr>
      <w:r w:rsidRPr="006E2EDE">
        <w:rPr>
          <w:rFonts w:ascii="Arial" w:eastAsia="Times New Roman" w:hAnsi="Arial" w:cs="Arial"/>
          <w:spacing w:val="10"/>
        </w:rPr>
        <w:t>While both the UK and UAE value effective communication, they differ in their approaches. The UK emphasizes directness, professionalism, and assertiveness, while the UAE prioritizes indirectness, harmony, and relationship building. In the UK, communication is often structured and organized, whereas in the UAE, it may be more fluid and adaptable to social dynamics. Non-verbal communication is more prominent in the UAE, where people rely on gestures and tone of voice to convey meaning, whereas in the UK, verbal communication is more emphasized</w:t>
      </w:r>
      <w:r w:rsidR="0061283F" w:rsidRPr="006E2EDE">
        <w:rPr>
          <w:rFonts w:ascii="Arial" w:eastAsia="Times New Roman" w:hAnsi="Arial" w:cs="Arial"/>
          <w:spacing w:val="10"/>
        </w:rPr>
        <w:t>.</w:t>
      </w:r>
    </w:p>
    <w:p w14:paraId="448D62A9" w14:textId="3887A733" w:rsidR="009C38A8" w:rsidRPr="006E2EDE" w:rsidRDefault="009C38A8" w:rsidP="00754BBA">
      <w:pPr>
        <w:spacing w:line="360" w:lineRule="auto"/>
        <w:jc w:val="both"/>
        <w:rPr>
          <w:rFonts w:ascii="Arial" w:eastAsiaTheme="minorEastAsia" w:hAnsi="Arial" w:cs="Arial"/>
          <w:bCs/>
          <w:u w:val="single"/>
        </w:rPr>
      </w:pPr>
      <w:r w:rsidRPr="006E2EDE">
        <w:rPr>
          <w:rFonts w:ascii="Arial" w:hAnsi="Arial" w:cs="Arial"/>
          <w:bCs/>
          <w:u w:val="single"/>
        </w:rPr>
        <w:t>Verbal and Non-verbal Communication:</w:t>
      </w:r>
    </w:p>
    <w:p w14:paraId="7F0EBE04" w14:textId="2C0375F5"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 xml:space="preserve">People in the </w:t>
      </w:r>
      <w:r w:rsidR="51A6586D" w:rsidRPr="006E2EDE">
        <w:rPr>
          <w:rFonts w:ascii="Arial" w:hAnsi="Arial" w:cs="Arial"/>
          <w:sz w:val="22"/>
          <w:szCs w:val="22"/>
          <w:lang w:bidi="en-GB"/>
        </w:rPr>
        <w:t>U</w:t>
      </w:r>
      <w:r w:rsidR="3488B8B5" w:rsidRPr="006E2EDE">
        <w:rPr>
          <w:rFonts w:ascii="Arial" w:hAnsi="Arial" w:cs="Arial"/>
          <w:sz w:val="22"/>
          <w:szCs w:val="22"/>
          <w:lang w:bidi="en-GB"/>
        </w:rPr>
        <w:t>AE</w:t>
      </w:r>
      <w:r w:rsidRPr="006E2EDE">
        <w:rPr>
          <w:rFonts w:ascii="Arial" w:hAnsi="Arial" w:cs="Arial"/>
          <w:sz w:val="22"/>
          <w:szCs w:val="22"/>
          <w:lang w:bidi="en-GB"/>
        </w:rPr>
        <w:t xml:space="preserve"> tend to be honest and forthright in their writing, with an emphasis on clarity and precision. On the other hand, the inhabitants of the </w:t>
      </w:r>
      <w:r w:rsidR="51A6586D" w:rsidRPr="006E2EDE">
        <w:rPr>
          <w:rFonts w:ascii="Arial" w:hAnsi="Arial" w:cs="Arial"/>
          <w:sz w:val="22"/>
          <w:szCs w:val="22"/>
          <w:lang w:bidi="en-GB"/>
        </w:rPr>
        <w:t>UAE</w:t>
      </w:r>
      <w:r w:rsidRPr="006E2EDE">
        <w:rPr>
          <w:rFonts w:ascii="Arial" w:hAnsi="Arial" w:cs="Arial"/>
          <w:sz w:val="22"/>
          <w:szCs w:val="22"/>
          <w:lang w:bidi="en-GB"/>
        </w:rPr>
        <w:t xml:space="preserve"> place a premium on nonverbal cues such as body language and correspondence</w:t>
      </w:r>
      <w:r w:rsidR="46C8153C" w:rsidRPr="006E2EDE">
        <w:rPr>
          <w:rFonts w:ascii="Arial" w:hAnsi="Arial" w:cs="Arial"/>
          <w:sz w:val="22"/>
          <w:szCs w:val="22"/>
          <w:lang w:bidi="en-GB"/>
        </w:rPr>
        <w:t xml:space="preserve"> (</w:t>
      </w:r>
      <w:proofErr w:type="spellStart"/>
      <w:r w:rsidR="002F016E" w:rsidRPr="006E2EDE">
        <w:rPr>
          <w:rFonts w:ascii="Arial" w:hAnsi="Arial" w:cs="Arial"/>
          <w:sz w:val="22"/>
          <w:szCs w:val="22"/>
          <w:lang w:bidi="en-GB"/>
        </w:rPr>
        <w:t>Bardsley</w:t>
      </w:r>
      <w:proofErr w:type="spellEnd"/>
      <w:r w:rsidR="002F016E" w:rsidRPr="006E2EDE">
        <w:rPr>
          <w:rFonts w:ascii="Arial" w:hAnsi="Arial" w:cs="Arial"/>
          <w:sz w:val="22"/>
          <w:szCs w:val="22"/>
          <w:lang w:bidi="en-GB"/>
        </w:rPr>
        <w:t xml:space="preserve">, </w:t>
      </w:r>
      <w:r w:rsidR="00404251" w:rsidRPr="006E2EDE">
        <w:rPr>
          <w:rFonts w:ascii="Arial" w:hAnsi="Arial" w:cs="Arial"/>
          <w:sz w:val="22"/>
          <w:szCs w:val="22"/>
          <w:lang w:bidi="en-GB"/>
        </w:rPr>
        <w:t>2023</w:t>
      </w:r>
      <w:r w:rsidR="46C8153C" w:rsidRPr="006E2EDE">
        <w:rPr>
          <w:rFonts w:ascii="Arial" w:hAnsi="Arial" w:cs="Arial"/>
          <w:sz w:val="22"/>
          <w:szCs w:val="22"/>
          <w:lang w:bidi="en-GB"/>
        </w:rPr>
        <w:t>)</w:t>
      </w:r>
      <w:r w:rsidR="51A6586D" w:rsidRPr="006E2EDE">
        <w:rPr>
          <w:rFonts w:ascii="Arial" w:hAnsi="Arial" w:cs="Arial"/>
          <w:sz w:val="22"/>
          <w:szCs w:val="22"/>
          <w:lang w:bidi="en-GB"/>
        </w:rPr>
        <w:t>.</w:t>
      </w:r>
      <w:r w:rsidRPr="006E2EDE">
        <w:rPr>
          <w:rFonts w:ascii="Arial" w:hAnsi="Arial" w:cs="Arial"/>
          <w:sz w:val="22"/>
          <w:szCs w:val="22"/>
          <w:lang w:bidi="en-GB"/>
        </w:rPr>
        <w:t xml:space="preserve"> Working professionals in the UK may encounter a communication style that values subtle nonverbal clues more than overt vocal expressions. Being attentive to these details is critical for building strong relationships and effectively communicating as a global group (</w:t>
      </w:r>
      <w:proofErr w:type="spellStart"/>
      <w:r w:rsidRPr="006E2EDE">
        <w:rPr>
          <w:rFonts w:ascii="Arial" w:hAnsi="Arial" w:cs="Arial"/>
          <w:color w:val="222222"/>
          <w:sz w:val="22"/>
          <w:szCs w:val="22"/>
          <w:shd w:val="clear" w:color="auto" w:fill="FFFFFF"/>
        </w:rPr>
        <w:t>Orr</w:t>
      </w:r>
      <w:r w:rsidRPr="006E2EDE">
        <w:rPr>
          <w:rFonts w:ascii="Arial" w:hAnsi="Arial" w:cs="Arial"/>
          <w:i/>
          <w:color w:val="222222"/>
          <w:sz w:val="22"/>
          <w:szCs w:val="22"/>
          <w:shd w:val="clear" w:color="auto" w:fill="FFFFFF"/>
        </w:rPr>
        <w:t>et</w:t>
      </w:r>
      <w:proofErr w:type="spellEnd"/>
      <w:r w:rsidRPr="006E2EDE">
        <w:rPr>
          <w:rFonts w:ascii="Arial" w:hAnsi="Arial" w:cs="Arial"/>
          <w:i/>
          <w:color w:val="222222"/>
          <w:sz w:val="22"/>
          <w:szCs w:val="22"/>
          <w:shd w:val="clear" w:color="auto" w:fill="FFFFFF"/>
        </w:rPr>
        <w:t xml:space="preserve"> al.</w:t>
      </w:r>
      <w:r w:rsidRPr="006E2EDE">
        <w:rPr>
          <w:rFonts w:ascii="Arial" w:hAnsi="Arial" w:cs="Arial"/>
          <w:color w:val="222222"/>
          <w:sz w:val="22"/>
          <w:szCs w:val="22"/>
          <w:shd w:val="clear" w:color="auto" w:fill="FFFFFF"/>
        </w:rPr>
        <w:t xml:space="preserve"> 2021</w:t>
      </w:r>
      <w:r w:rsidRPr="006E2EDE">
        <w:rPr>
          <w:rFonts w:ascii="Arial" w:hAnsi="Arial" w:cs="Arial"/>
          <w:sz w:val="22"/>
          <w:szCs w:val="22"/>
          <w:lang w:bidi="en-GB"/>
        </w:rPr>
        <w:t>).</w:t>
      </w:r>
    </w:p>
    <w:p w14:paraId="739C8A5F" w14:textId="7AD5F768" w:rsidR="009C38A8" w:rsidRPr="006E2EDE" w:rsidRDefault="009C38A8" w:rsidP="00754BBA">
      <w:pPr>
        <w:pStyle w:val="NoSpacing"/>
        <w:spacing w:line="360" w:lineRule="auto"/>
        <w:jc w:val="both"/>
        <w:rPr>
          <w:rFonts w:ascii="Arial" w:hAnsi="Arial" w:cs="Arial"/>
          <w:sz w:val="22"/>
          <w:szCs w:val="22"/>
          <w:u w:val="single"/>
          <w:lang w:bidi="en-GB"/>
        </w:rPr>
      </w:pPr>
      <w:r w:rsidRPr="006E2EDE">
        <w:rPr>
          <w:rFonts w:ascii="Arial" w:hAnsi="Arial" w:cs="Arial"/>
          <w:sz w:val="22"/>
          <w:szCs w:val="22"/>
          <w:u w:val="single"/>
          <w:lang w:bidi="en-GB"/>
        </w:rPr>
        <w:t>High-context vs. Low-context Communication:</w:t>
      </w:r>
    </w:p>
    <w:p w14:paraId="57756681" w14:textId="114E7A3E" w:rsidR="009C38A8" w:rsidRPr="006E2EDE" w:rsidRDefault="002259A6"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The UK generally practices low-context communication, where information is explicit and conveyed directly without much reliance on contextual cues. Messages are typically clear and straightforward, with little need for additional context.</w:t>
      </w:r>
      <w:r w:rsidR="009C38A8" w:rsidRPr="006E2EDE">
        <w:rPr>
          <w:rFonts w:ascii="Arial" w:hAnsi="Arial" w:cs="Arial"/>
          <w:sz w:val="22"/>
          <w:szCs w:val="22"/>
          <w:lang w:bidi="en-GB"/>
        </w:rPr>
        <w:t xml:space="preserve"> On the other hand, high-level communication, also known as interpreting in the UAE, is heavily dependent on maintaining a keen awareness of the bigger picture and the major connections. </w:t>
      </w:r>
      <w:proofErr w:type="gramStart"/>
      <w:r w:rsidR="009C38A8" w:rsidRPr="006E2EDE">
        <w:rPr>
          <w:rFonts w:ascii="Arial" w:hAnsi="Arial" w:cs="Arial"/>
          <w:sz w:val="22"/>
          <w:szCs w:val="22"/>
          <w:lang w:bidi="en-GB"/>
        </w:rPr>
        <w:t>In order to</w:t>
      </w:r>
      <w:proofErr w:type="gramEnd"/>
      <w:r w:rsidR="009C38A8" w:rsidRPr="006E2EDE">
        <w:rPr>
          <w:rFonts w:ascii="Arial" w:hAnsi="Arial" w:cs="Arial"/>
          <w:sz w:val="22"/>
          <w:szCs w:val="22"/>
          <w:lang w:bidi="en-GB"/>
        </w:rPr>
        <w:t xml:space="preserve"> find a solution to this problem, we need to prevent individuals from making the same statements over and over again without considering their personal circumstances and instead focus on the bigger picture rather than the particular. This will result in a sharing of opinions that is more precise and up to current to the point.</w:t>
      </w:r>
    </w:p>
    <w:p w14:paraId="4DEA56C7" w14:textId="1F8DA45F" w:rsidR="009C38A8" w:rsidRPr="006E2EDE" w:rsidRDefault="009C38A8" w:rsidP="00754BBA">
      <w:pPr>
        <w:pStyle w:val="NoSpacing"/>
        <w:spacing w:line="360" w:lineRule="auto"/>
        <w:jc w:val="both"/>
        <w:rPr>
          <w:rFonts w:ascii="Arial" w:hAnsi="Arial" w:cs="Arial"/>
          <w:b/>
          <w:bCs/>
          <w:sz w:val="22"/>
          <w:szCs w:val="22"/>
          <w:u w:val="single"/>
          <w:lang w:bidi="en-GB"/>
        </w:rPr>
      </w:pPr>
      <w:r w:rsidRPr="006E2EDE">
        <w:rPr>
          <w:rFonts w:ascii="Arial" w:hAnsi="Arial" w:cs="Arial"/>
          <w:sz w:val="22"/>
          <w:szCs w:val="22"/>
          <w:u w:val="single"/>
          <w:lang w:bidi="en-GB"/>
        </w:rPr>
        <w:t>Direct vs. Indirect Communication:</w:t>
      </w:r>
    </w:p>
    <w:p w14:paraId="320FEA0F" w14:textId="0BB90667" w:rsidR="009C38A8" w:rsidRPr="006E2EDE" w:rsidRDefault="00B07E10"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lastRenderedPageBreak/>
        <w:t>British communication tends to be direct, with messages conveyed straightforwardly and with little ambiguity. People value clarity and brevity in speech, preferring to address issues directly rather than beating around the bush</w:t>
      </w:r>
      <w:r w:rsidR="0001737B" w:rsidRPr="006E2EDE">
        <w:rPr>
          <w:rFonts w:ascii="Arial" w:hAnsi="Arial" w:cs="Arial"/>
          <w:sz w:val="22"/>
          <w:szCs w:val="22"/>
          <w:lang w:bidi="en-GB"/>
        </w:rPr>
        <w:t xml:space="preserve"> </w:t>
      </w:r>
      <w:r w:rsidR="00F85F3E" w:rsidRPr="006E2EDE">
        <w:rPr>
          <w:rFonts w:ascii="Arial" w:hAnsi="Arial" w:cs="Arial"/>
          <w:sz w:val="22"/>
          <w:szCs w:val="22"/>
          <w:lang w:bidi="en-GB"/>
        </w:rPr>
        <w:t>(Vulture</w:t>
      </w:r>
      <w:r w:rsidR="00FC293F" w:rsidRPr="006E2EDE">
        <w:rPr>
          <w:rFonts w:ascii="Arial" w:hAnsi="Arial" w:cs="Arial"/>
          <w:sz w:val="22"/>
          <w:szCs w:val="22"/>
          <w:lang w:bidi="en-GB"/>
        </w:rPr>
        <w:t>, 2022</w:t>
      </w:r>
      <w:r w:rsidR="00F85F3E" w:rsidRPr="006E2EDE">
        <w:rPr>
          <w:rFonts w:ascii="Arial" w:hAnsi="Arial" w:cs="Arial"/>
          <w:sz w:val="22"/>
          <w:szCs w:val="22"/>
          <w:lang w:bidi="en-GB"/>
        </w:rPr>
        <w:t>)</w:t>
      </w:r>
      <w:r w:rsidRPr="006E2EDE">
        <w:rPr>
          <w:rFonts w:ascii="Arial" w:hAnsi="Arial" w:cs="Arial"/>
          <w:sz w:val="22"/>
          <w:szCs w:val="22"/>
          <w:lang w:bidi="en-GB"/>
        </w:rPr>
        <w:t>.</w:t>
      </w:r>
      <w:r w:rsidRPr="006E2EDE">
        <w:rPr>
          <w:rFonts w:ascii="Arial" w:hAnsi="Arial" w:cs="Arial"/>
          <w:sz w:val="22"/>
          <w:szCs w:val="22"/>
          <w:lang w:bidi="en-GB"/>
        </w:rPr>
        <w:t xml:space="preserve"> </w:t>
      </w:r>
      <w:r w:rsidR="001935F6" w:rsidRPr="006E2EDE">
        <w:rPr>
          <w:rFonts w:ascii="Arial" w:hAnsi="Arial" w:cs="Arial"/>
          <w:sz w:val="22"/>
          <w:szCs w:val="22"/>
          <w:lang w:bidi="en-GB"/>
        </w:rPr>
        <w:t xml:space="preserve">On the other </w:t>
      </w:r>
      <w:r w:rsidR="0080535A" w:rsidRPr="006E2EDE">
        <w:rPr>
          <w:rFonts w:ascii="Arial" w:hAnsi="Arial" w:cs="Arial"/>
          <w:sz w:val="22"/>
          <w:szCs w:val="22"/>
          <w:lang w:bidi="en-GB"/>
        </w:rPr>
        <w:t>hand,</w:t>
      </w:r>
      <w:r w:rsidR="001935F6" w:rsidRPr="006E2EDE">
        <w:rPr>
          <w:rFonts w:ascii="Arial" w:hAnsi="Arial" w:cs="Arial"/>
          <w:sz w:val="22"/>
          <w:szCs w:val="22"/>
          <w:lang w:bidi="en-GB"/>
        </w:rPr>
        <w:t xml:space="preserve"> </w:t>
      </w:r>
      <w:r w:rsidR="00863125" w:rsidRPr="006E2EDE">
        <w:rPr>
          <w:rFonts w:ascii="Arial" w:hAnsi="Arial" w:cs="Arial"/>
          <w:sz w:val="22"/>
          <w:szCs w:val="22"/>
          <w:lang w:bidi="en-GB"/>
        </w:rPr>
        <w:t>c</w:t>
      </w:r>
      <w:r w:rsidR="001935F6" w:rsidRPr="006E2EDE">
        <w:rPr>
          <w:rFonts w:ascii="Arial" w:hAnsi="Arial" w:cs="Arial"/>
          <w:sz w:val="22"/>
          <w:szCs w:val="22"/>
          <w:lang w:bidi="en-GB"/>
        </w:rPr>
        <w:t>ommunication in the UAE may be more indirect, with people often using softened language and polite expressions to convey messages politely.</w:t>
      </w:r>
      <w:r w:rsidR="0080535A" w:rsidRPr="006E2EDE">
        <w:rPr>
          <w:rFonts w:ascii="Arial" w:hAnsi="Arial" w:cs="Arial"/>
          <w:sz w:val="22"/>
          <w:szCs w:val="22"/>
          <w:lang w:bidi="en-GB"/>
        </w:rPr>
        <w:t xml:space="preserve"> </w:t>
      </w:r>
      <w:r w:rsidR="001935F6" w:rsidRPr="006E2EDE">
        <w:rPr>
          <w:rFonts w:ascii="Arial" w:hAnsi="Arial" w:cs="Arial"/>
          <w:sz w:val="22"/>
          <w:szCs w:val="22"/>
          <w:lang w:bidi="en-GB"/>
        </w:rPr>
        <w:t>Indirect communication is common, particularly in hierarchical or formal settings, to avoid causing offense or discomfort</w:t>
      </w:r>
      <w:r w:rsidR="0001737B" w:rsidRPr="006E2EDE">
        <w:rPr>
          <w:rFonts w:ascii="Arial" w:hAnsi="Arial" w:cs="Arial"/>
          <w:sz w:val="22"/>
          <w:szCs w:val="22"/>
          <w:lang w:bidi="en-GB"/>
        </w:rPr>
        <w:t xml:space="preserve"> </w:t>
      </w:r>
      <w:r w:rsidR="00832235" w:rsidRPr="006E2EDE">
        <w:rPr>
          <w:rFonts w:ascii="Arial" w:hAnsi="Arial" w:cs="Arial"/>
          <w:sz w:val="22"/>
          <w:szCs w:val="22"/>
          <w:lang w:bidi="en-GB"/>
        </w:rPr>
        <w:t>(</w:t>
      </w:r>
      <w:r w:rsidR="00E45E8F" w:rsidRPr="006E2EDE">
        <w:rPr>
          <w:rFonts w:ascii="Arial" w:hAnsi="Arial" w:cs="Arial"/>
          <w:sz w:val="22"/>
          <w:szCs w:val="22"/>
          <w:lang w:bidi="en-GB"/>
        </w:rPr>
        <w:t>Vulture, 2022</w:t>
      </w:r>
      <w:r w:rsidR="00832235" w:rsidRPr="006E2EDE">
        <w:rPr>
          <w:rFonts w:ascii="Arial" w:hAnsi="Arial" w:cs="Arial"/>
          <w:sz w:val="22"/>
          <w:szCs w:val="22"/>
          <w:lang w:bidi="en-GB"/>
        </w:rPr>
        <w:t>)</w:t>
      </w:r>
      <w:r w:rsidR="001935F6" w:rsidRPr="006E2EDE">
        <w:rPr>
          <w:rFonts w:ascii="Arial" w:hAnsi="Arial" w:cs="Arial"/>
          <w:sz w:val="22"/>
          <w:szCs w:val="22"/>
          <w:lang w:bidi="en-GB"/>
        </w:rPr>
        <w:t>.</w:t>
      </w:r>
      <w:r w:rsidR="009C38A8" w:rsidRPr="006E2EDE">
        <w:rPr>
          <w:rFonts w:ascii="Arial" w:hAnsi="Arial" w:cs="Arial"/>
          <w:sz w:val="22"/>
          <w:szCs w:val="22"/>
          <w:lang w:bidi="en-GB"/>
        </w:rPr>
        <w:t xml:space="preserve"> Finding a way for these different tendencies to work together is important for everyone involved in the buying process. To get past these differences, leaders should create an environment where people can say what they think in a direct and relaxed way, with the goal of building common understanding while also being aware of social norms (</w:t>
      </w:r>
      <w:proofErr w:type="spellStart"/>
      <w:r w:rsidR="009C38A8" w:rsidRPr="006E2EDE">
        <w:rPr>
          <w:rFonts w:ascii="Arial" w:hAnsi="Arial" w:cs="Arial"/>
          <w:color w:val="222222"/>
          <w:sz w:val="22"/>
          <w:szCs w:val="22"/>
          <w:shd w:val="clear" w:color="auto" w:fill="FFFFFF"/>
        </w:rPr>
        <w:t>Rieg</w:t>
      </w:r>
      <w:r w:rsidR="009C38A8" w:rsidRPr="006E2EDE">
        <w:rPr>
          <w:rFonts w:ascii="Arial" w:hAnsi="Arial" w:cs="Arial"/>
          <w:i/>
          <w:color w:val="222222"/>
          <w:sz w:val="22"/>
          <w:szCs w:val="22"/>
          <w:shd w:val="clear" w:color="auto" w:fill="FFFFFF"/>
        </w:rPr>
        <w:t>et</w:t>
      </w:r>
      <w:proofErr w:type="spellEnd"/>
      <w:r w:rsidR="009C38A8" w:rsidRPr="006E2EDE">
        <w:rPr>
          <w:rFonts w:ascii="Arial" w:hAnsi="Arial" w:cs="Arial"/>
          <w:i/>
          <w:color w:val="222222"/>
          <w:sz w:val="22"/>
          <w:szCs w:val="22"/>
          <w:shd w:val="clear" w:color="auto" w:fill="FFFFFF"/>
        </w:rPr>
        <w:t xml:space="preserve"> al.</w:t>
      </w:r>
      <w:r w:rsidR="009C38A8" w:rsidRPr="006E2EDE">
        <w:rPr>
          <w:rFonts w:ascii="Arial" w:hAnsi="Arial" w:cs="Arial"/>
          <w:color w:val="222222"/>
          <w:sz w:val="22"/>
          <w:szCs w:val="22"/>
          <w:shd w:val="clear" w:color="auto" w:fill="FFFFFF"/>
        </w:rPr>
        <w:t xml:space="preserve"> 2021</w:t>
      </w:r>
      <w:r w:rsidR="009C38A8" w:rsidRPr="006E2EDE">
        <w:rPr>
          <w:rFonts w:ascii="Arial" w:hAnsi="Arial" w:cs="Arial"/>
          <w:sz w:val="22"/>
          <w:szCs w:val="22"/>
          <w:lang w:bidi="en-GB"/>
        </w:rPr>
        <w:t>).</w:t>
      </w:r>
    </w:p>
    <w:p w14:paraId="27930C28" w14:textId="77777777"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For Energy Power employees from the UK and the UAE to be able to communicate well with each other, they need to have a good understanding of these cultural factors. By getting it and being open to different ways of communicating, the company can build stronger relationships and guarantee steady progress after an acquisition.</w:t>
      </w:r>
    </w:p>
    <w:p w14:paraId="4F4611AE" w14:textId="77777777" w:rsidR="009C38A8" w:rsidRPr="00B357A6" w:rsidRDefault="009C38A8" w:rsidP="00754BBA">
      <w:pPr>
        <w:spacing w:line="360" w:lineRule="auto"/>
        <w:jc w:val="both"/>
        <w:rPr>
          <w:rFonts w:ascii="Arial" w:hAnsi="Arial" w:cs="Arial"/>
          <w:u w:val="single"/>
        </w:rPr>
      </w:pPr>
      <w:r w:rsidRPr="00B357A6">
        <w:rPr>
          <w:rFonts w:ascii="Arial" w:hAnsi="Arial" w:cs="Arial"/>
          <w:u w:val="single"/>
        </w:rPr>
        <w:t>Cultural Dimensions and Communication Dynamics:</w:t>
      </w:r>
    </w:p>
    <w:p w14:paraId="48B4DCAC" w14:textId="7B000AA8" w:rsidR="008F69F7" w:rsidRPr="006E2EDE" w:rsidRDefault="009E587B"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C</w:t>
      </w:r>
      <w:r w:rsidR="008F69F7" w:rsidRPr="006E2EDE">
        <w:rPr>
          <w:rFonts w:ascii="Arial" w:hAnsi="Arial" w:cs="Arial"/>
          <w:sz w:val="22"/>
          <w:szCs w:val="22"/>
          <w:lang w:bidi="en-GB"/>
        </w:rPr>
        <w:t>ultural differences in negotiation styles, conflict resolution approaches, and feedback mechanisms between the UK and UAE reflect broader cultural values and norms. Recognizing and understanding these differences are essential for effective communication, negotiation, and collaboration between individuals and organizations from these two nations. Adjusting strategies and approaches to align with cultural preferences can lead to more successful outcomes and stronger relationships in cross-cultural contexts.</w:t>
      </w:r>
    </w:p>
    <w:p w14:paraId="653D3D7D" w14:textId="6B842CBA" w:rsidR="009F4F9F" w:rsidRPr="006E2EDE" w:rsidRDefault="009C38A8" w:rsidP="00754BBA">
      <w:pPr>
        <w:pStyle w:val="NoSpacing"/>
        <w:spacing w:line="360" w:lineRule="auto"/>
        <w:jc w:val="both"/>
        <w:rPr>
          <w:rFonts w:ascii="Arial" w:hAnsi="Arial" w:cs="Arial"/>
          <w:sz w:val="22"/>
          <w:szCs w:val="22"/>
          <w:u w:val="single"/>
          <w:lang w:bidi="en-GB"/>
        </w:rPr>
      </w:pPr>
      <w:r w:rsidRPr="006E2EDE">
        <w:rPr>
          <w:rFonts w:ascii="Arial" w:hAnsi="Arial" w:cs="Arial"/>
          <w:sz w:val="22"/>
          <w:szCs w:val="22"/>
          <w:u w:val="single"/>
          <w:lang w:bidi="en-GB"/>
        </w:rPr>
        <w:t>Lewis Model: Communication Patterns:</w:t>
      </w:r>
    </w:p>
    <w:p w14:paraId="65254B16" w14:textId="0FFD721A" w:rsidR="009C38A8" w:rsidRPr="006E2EDE" w:rsidRDefault="00803176"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The Lewis Model</w:t>
      </w:r>
      <w:r w:rsidRPr="006E2EDE">
        <w:rPr>
          <w:rFonts w:ascii="Arial" w:hAnsi="Arial" w:cs="Arial"/>
          <w:sz w:val="22"/>
          <w:szCs w:val="22"/>
          <w:lang w:bidi="en-GB"/>
        </w:rPr>
        <w:t xml:space="preserve"> (2010)</w:t>
      </w:r>
      <w:r w:rsidRPr="006E2EDE">
        <w:rPr>
          <w:rFonts w:ascii="Arial" w:hAnsi="Arial" w:cs="Arial"/>
          <w:sz w:val="22"/>
          <w:szCs w:val="22"/>
          <w:lang w:bidi="en-GB"/>
        </w:rPr>
        <w:t xml:space="preserve"> categorizes cultures into three main types: Linear-Active, Multi-Active, and Reactive. This framework helps </w:t>
      </w:r>
      <w:proofErr w:type="spellStart"/>
      <w:r w:rsidRPr="006E2EDE">
        <w:rPr>
          <w:rFonts w:ascii="Arial" w:hAnsi="Arial" w:cs="Arial"/>
          <w:sz w:val="22"/>
          <w:szCs w:val="22"/>
          <w:lang w:bidi="en-GB"/>
        </w:rPr>
        <w:t>analyze</w:t>
      </w:r>
      <w:proofErr w:type="spellEnd"/>
      <w:r w:rsidRPr="006E2EDE">
        <w:rPr>
          <w:rFonts w:ascii="Arial" w:hAnsi="Arial" w:cs="Arial"/>
          <w:sz w:val="22"/>
          <w:szCs w:val="22"/>
          <w:lang w:bidi="en-GB"/>
        </w:rPr>
        <w:t xml:space="preserve"> how cultural dimensions influence communication dynamics.</w:t>
      </w:r>
      <w:r w:rsidR="009C38A8" w:rsidRPr="006E2EDE">
        <w:rPr>
          <w:rFonts w:ascii="Arial" w:hAnsi="Arial" w:cs="Arial"/>
          <w:sz w:val="22"/>
          <w:szCs w:val="22"/>
          <w:lang w:bidi="en-GB"/>
        </w:rPr>
        <w:t xml:space="preserve"> The British respect speed, effectiveness, and honesty as part of their "linear-active" society. Communications and gatherings are very well planned to reach specific goals. The UAE, on the other hand, has a "multi-dynamic" social direction that values relationships, communication that goes around in circles, and change. There might be less strict obedience to plans and more focus on building relationships and encouraging friendly conversation. To finish the buy, you need to dominate these versions. It is important to figure out the best ways to talk to each other for a global group to be useful. </w:t>
      </w:r>
    </w:p>
    <w:p w14:paraId="62BE6B93" w14:textId="6B983358" w:rsidR="009C38A8" w:rsidRPr="006E2EDE" w:rsidRDefault="009C38A8" w:rsidP="00754BBA">
      <w:pPr>
        <w:pStyle w:val="NoSpacing"/>
        <w:spacing w:line="360" w:lineRule="auto"/>
        <w:jc w:val="both"/>
        <w:rPr>
          <w:rFonts w:ascii="Arial" w:hAnsi="Arial" w:cs="Arial"/>
          <w:sz w:val="22"/>
          <w:szCs w:val="22"/>
          <w:u w:val="single"/>
          <w:lang w:bidi="en-GB"/>
        </w:rPr>
      </w:pPr>
      <w:r w:rsidRPr="006E2EDE">
        <w:rPr>
          <w:rFonts w:ascii="Arial" w:hAnsi="Arial" w:cs="Arial"/>
          <w:sz w:val="22"/>
          <w:szCs w:val="22"/>
          <w:u w:val="single"/>
          <w:lang w:bidi="en-GB"/>
        </w:rPr>
        <w:t>Hierarchy and Attitude Towards Authority:</w:t>
      </w:r>
    </w:p>
    <w:p w14:paraId="3E31C569" w14:textId="77777777"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lastRenderedPageBreak/>
        <w:t>In the UAE, respecting power is very important, so people usually talk to each other in a formal way. This is very different from the more equal way of thinking that is common in Britain. Many people outside of the United Arab Emirates admire the people who live there for their respect for important places and the country's unified dynamic approach. Conversely, the English focus on lower-level administration. This authoritative model empowers more impartial correspondence and works with the association of different partners in dynamic cycles (</w:t>
      </w:r>
      <w:proofErr w:type="spellStart"/>
      <w:r w:rsidRPr="006E2EDE">
        <w:rPr>
          <w:rFonts w:ascii="Arial" w:hAnsi="Arial" w:cs="Arial"/>
          <w:sz w:val="22"/>
          <w:szCs w:val="22"/>
          <w:lang w:bidi="en-GB"/>
        </w:rPr>
        <w:t>Khaw</w:t>
      </w:r>
      <w:r w:rsidRPr="006E2EDE">
        <w:rPr>
          <w:rFonts w:ascii="Arial" w:hAnsi="Arial" w:cs="Arial"/>
          <w:i/>
          <w:sz w:val="22"/>
          <w:szCs w:val="22"/>
          <w:lang w:bidi="en-GB"/>
        </w:rPr>
        <w:t>et</w:t>
      </w:r>
      <w:proofErr w:type="spellEnd"/>
      <w:r w:rsidRPr="006E2EDE">
        <w:rPr>
          <w:rFonts w:ascii="Arial" w:hAnsi="Arial" w:cs="Arial"/>
          <w:i/>
          <w:sz w:val="22"/>
          <w:szCs w:val="22"/>
          <w:lang w:bidi="en-GB"/>
        </w:rPr>
        <w:t xml:space="preserve"> al.</w:t>
      </w:r>
      <w:r w:rsidRPr="006E2EDE">
        <w:rPr>
          <w:rFonts w:ascii="Arial" w:hAnsi="Arial" w:cs="Arial"/>
          <w:sz w:val="22"/>
          <w:szCs w:val="22"/>
          <w:lang w:bidi="en-GB"/>
        </w:rPr>
        <w:t xml:space="preserve"> 2023). To </w:t>
      </w:r>
      <w:proofErr w:type="gramStart"/>
      <w:r w:rsidRPr="006E2EDE">
        <w:rPr>
          <w:rFonts w:ascii="Arial" w:hAnsi="Arial" w:cs="Arial"/>
          <w:sz w:val="22"/>
          <w:szCs w:val="22"/>
          <w:lang w:bidi="en-GB"/>
        </w:rPr>
        <w:t>actually convey</w:t>
      </w:r>
      <w:proofErr w:type="gramEnd"/>
      <w:r w:rsidRPr="006E2EDE">
        <w:rPr>
          <w:rFonts w:ascii="Arial" w:hAnsi="Arial" w:cs="Arial"/>
          <w:sz w:val="22"/>
          <w:szCs w:val="22"/>
          <w:lang w:bidi="en-GB"/>
        </w:rPr>
        <w:t xml:space="preserve"> and simply decide, it is critical to perceive and adjust to these distinctions in progressive association. To lay out a workplace without misconception and helpful for collaboration, pioneers should have a comprehension of the social subtleties relating to drive.</w:t>
      </w:r>
    </w:p>
    <w:p w14:paraId="166F3346" w14:textId="0A90C9EB" w:rsidR="009C38A8" w:rsidRPr="001562AA"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 xml:space="preserve">At last, the Lewis model fills in as a strong reason for researching the effect of social factors on correspondence designs between the UK and UAE. Assuming pioneers have a comprehension of the social standards in both the 'straight dynamic' UK and the 'multi-dynamic' UAE, they might adjust their correspondence methodologies likewise. To accomplish compelling coordinated effort and consistent mix all through the procurement cycle, it is important to </w:t>
      </w:r>
      <w:r w:rsidR="22AB4A6C" w:rsidRPr="006E2EDE">
        <w:rPr>
          <w:rFonts w:ascii="Arial" w:hAnsi="Arial" w:cs="Arial"/>
          <w:sz w:val="22"/>
          <w:szCs w:val="22"/>
          <w:lang w:bidi="en-GB"/>
        </w:rPr>
        <w:t>skilfully</w:t>
      </w:r>
      <w:r w:rsidRPr="006E2EDE">
        <w:rPr>
          <w:rFonts w:ascii="Arial" w:hAnsi="Arial" w:cs="Arial"/>
          <w:sz w:val="22"/>
          <w:szCs w:val="22"/>
          <w:lang w:bidi="en-GB"/>
        </w:rPr>
        <w:t xml:space="preserve"> oversee contrasts in hierarchical designs and </w:t>
      </w:r>
      <w:r w:rsidRPr="001562AA">
        <w:rPr>
          <w:rFonts w:ascii="Arial" w:hAnsi="Arial" w:cs="Arial"/>
          <w:sz w:val="22"/>
          <w:szCs w:val="22"/>
          <w:lang w:bidi="en-GB"/>
        </w:rPr>
        <w:t>perspectives towards power.</w:t>
      </w:r>
    </w:p>
    <w:p w14:paraId="430ECE02" w14:textId="0BEC7041" w:rsidR="009C38A8" w:rsidRPr="00B357A6" w:rsidRDefault="009C38A8" w:rsidP="00754BBA">
      <w:pPr>
        <w:pStyle w:val="NoSpacing"/>
        <w:spacing w:line="360" w:lineRule="auto"/>
        <w:jc w:val="both"/>
        <w:rPr>
          <w:rFonts w:ascii="Arial" w:hAnsi="Arial" w:cs="Arial"/>
          <w:sz w:val="22"/>
          <w:szCs w:val="22"/>
          <w:u w:val="single"/>
          <w:lang w:bidi="en-GB"/>
        </w:rPr>
      </w:pPr>
      <w:r w:rsidRPr="00B357A6">
        <w:rPr>
          <w:rFonts w:ascii="Arial" w:hAnsi="Arial" w:cs="Arial"/>
          <w:sz w:val="22"/>
          <w:szCs w:val="22"/>
          <w:u w:val="single"/>
          <w:lang w:bidi="en-GB"/>
        </w:rPr>
        <w:t>Cultural Differences in Negotiation Styles:</w:t>
      </w:r>
    </w:p>
    <w:p w14:paraId="2A020ACE" w14:textId="31D1CCC0" w:rsidR="009C38A8" w:rsidRPr="006E2EDE" w:rsidRDefault="009C38A8" w:rsidP="00754BBA">
      <w:pPr>
        <w:spacing w:after="200" w:line="360" w:lineRule="auto"/>
        <w:jc w:val="both"/>
        <w:rPr>
          <w:rFonts w:ascii="Arial" w:eastAsia="Times New Roman" w:hAnsi="Arial" w:cs="Arial"/>
          <w:spacing w:val="10"/>
          <w:lang w:bidi="en-GB"/>
        </w:rPr>
      </w:pPr>
      <w:r w:rsidRPr="006E2EDE">
        <w:rPr>
          <w:rFonts w:ascii="Arial" w:eastAsia="Times New Roman" w:hAnsi="Arial" w:cs="Arial"/>
          <w:spacing w:val="10"/>
          <w:lang w:bidi="en-GB"/>
        </w:rPr>
        <w:t>Energy Power's acquisition of Universal Elect Plc in the United Kingdom and the United Arab Emirates is illustrative of the need to comprehend and accommodate cultural variations in bargaining techniques.</w:t>
      </w:r>
    </w:p>
    <w:p w14:paraId="2B653FC7" w14:textId="43DB0F4F" w:rsidR="009C38A8" w:rsidRPr="006E2EDE" w:rsidRDefault="009C38A8" w:rsidP="00754BBA">
      <w:pPr>
        <w:spacing w:line="360" w:lineRule="auto"/>
        <w:jc w:val="both"/>
        <w:rPr>
          <w:rFonts w:ascii="Arial" w:eastAsia="Times New Roman" w:hAnsi="Arial" w:cs="Arial"/>
          <w:spacing w:val="10"/>
          <w:u w:val="single"/>
          <w:lang w:bidi="en-GB"/>
        </w:rPr>
      </w:pPr>
      <w:r w:rsidRPr="006E2EDE">
        <w:rPr>
          <w:rFonts w:ascii="Arial" w:eastAsia="Times New Roman" w:hAnsi="Arial" w:cs="Arial"/>
          <w:spacing w:val="10"/>
          <w:u w:val="single"/>
          <w:lang w:bidi="en-GB"/>
        </w:rPr>
        <w:t>Conflict Resolution Approaches:</w:t>
      </w:r>
    </w:p>
    <w:p w14:paraId="664C7EF2" w14:textId="7D1C5292"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 xml:space="preserve">People from the UK tend to be more forthright and try to work through their differences by addressing problems directly. This is in keeping with the social advantage of being forthright and </w:t>
      </w:r>
      <w:proofErr w:type="gramStart"/>
      <w:r w:rsidRPr="006E2EDE">
        <w:rPr>
          <w:rFonts w:ascii="Arial" w:hAnsi="Arial" w:cs="Arial"/>
          <w:sz w:val="22"/>
          <w:szCs w:val="22"/>
          <w:lang w:bidi="en-GB"/>
        </w:rPr>
        <w:t>making an effort</w:t>
      </w:r>
      <w:proofErr w:type="gramEnd"/>
      <w:r w:rsidRPr="006E2EDE">
        <w:rPr>
          <w:rFonts w:ascii="Arial" w:hAnsi="Arial" w:cs="Arial"/>
          <w:sz w:val="22"/>
          <w:szCs w:val="22"/>
          <w:lang w:bidi="en-GB"/>
        </w:rPr>
        <w:t xml:space="preserve"> to understand other </w:t>
      </w:r>
      <w:r w:rsidR="001A1A99" w:rsidRPr="006E2EDE">
        <w:rPr>
          <w:rFonts w:ascii="Arial" w:hAnsi="Arial" w:cs="Arial"/>
          <w:sz w:val="22"/>
          <w:szCs w:val="22"/>
          <w:lang w:bidi="en-GB"/>
        </w:rPr>
        <w:t>people (</w:t>
      </w:r>
      <w:r w:rsidR="00B93E21" w:rsidRPr="006E2EDE">
        <w:rPr>
          <w:rFonts w:ascii="Arial" w:hAnsi="Arial" w:cs="Arial"/>
          <w:sz w:val="22"/>
          <w:szCs w:val="22"/>
          <w:lang w:bidi="en-GB"/>
        </w:rPr>
        <w:t>Ferguson</w:t>
      </w:r>
      <w:r w:rsidR="00A166B7" w:rsidRPr="006E2EDE">
        <w:rPr>
          <w:rFonts w:ascii="Arial" w:hAnsi="Arial" w:cs="Arial"/>
          <w:sz w:val="22"/>
          <w:szCs w:val="22"/>
          <w:lang w:bidi="en-GB"/>
        </w:rPr>
        <w:t>, 2021</w:t>
      </w:r>
      <w:r w:rsidR="00B93E21" w:rsidRPr="006E2EDE">
        <w:rPr>
          <w:rFonts w:ascii="Arial" w:hAnsi="Arial" w:cs="Arial"/>
          <w:sz w:val="22"/>
          <w:szCs w:val="22"/>
          <w:lang w:bidi="en-GB"/>
        </w:rPr>
        <w:t>)</w:t>
      </w:r>
      <w:r w:rsidRPr="006E2EDE">
        <w:rPr>
          <w:rFonts w:ascii="Arial" w:hAnsi="Arial" w:cs="Arial"/>
          <w:sz w:val="22"/>
          <w:szCs w:val="22"/>
          <w:lang w:bidi="en-GB"/>
        </w:rPr>
        <w:t xml:space="preserve">. </w:t>
      </w:r>
      <w:r w:rsidR="00380D6F" w:rsidRPr="006E2EDE">
        <w:rPr>
          <w:rFonts w:ascii="Arial" w:hAnsi="Arial" w:cs="Arial"/>
          <w:sz w:val="22"/>
          <w:szCs w:val="22"/>
          <w:lang w:bidi="en-GB"/>
        </w:rPr>
        <w:t>Conflict resolution in the UAE may involve more indirect approaches to preserve harmony and avoid confrontation.</w:t>
      </w:r>
      <w:r w:rsidR="00051516" w:rsidRPr="006E2EDE">
        <w:rPr>
          <w:rFonts w:ascii="Arial" w:hAnsi="Arial" w:cs="Arial"/>
          <w:sz w:val="22"/>
          <w:szCs w:val="22"/>
          <w:lang w:bidi="en-GB"/>
        </w:rPr>
        <w:t xml:space="preserve"> </w:t>
      </w:r>
      <w:r w:rsidR="00380D6F" w:rsidRPr="006E2EDE">
        <w:rPr>
          <w:rFonts w:ascii="Arial" w:hAnsi="Arial" w:cs="Arial"/>
          <w:sz w:val="22"/>
          <w:szCs w:val="22"/>
          <w:lang w:bidi="en-GB"/>
        </w:rPr>
        <w:t>Emiratis prioritize maintaining relationships and social cohesion, often relying on mediation and consensus-building to resolve conflicts.</w:t>
      </w:r>
      <w:r w:rsidR="00051516" w:rsidRPr="006E2EDE">
        <w:rPr>
          <w:rFonts w:ascii="Arial" w:hAnsi="Arial" w:cs="Arial"/>
          <w:sz w:val="22"/>
          <w:szCs w:val="22"/>
          <w:lang w:bidi="en-GB"/>
        </w:rPr>
        <w:t xml:space="preserve"> </w:t>
      </w:r>
      <w:r w:rsidR="00380D6F" w:rsidRPr="006E2EDE">
        <w:rPr>
          <w:rFonts w:ascii="Arial" w:hAnsi="Arial" w:cs="Arial"/>
          <w:sz w:val="22"/>
          <w:szCs w:val="22"/>
          <w:lang w:bidi="en-GB"/>
        </w:rPr>
        <w:t>There is a preference for addressing conflicts discreetly and diplomatically to prevent loss of face</w:t>
      </w:r>
      <w:r w:rsidR="00B0155B" w:rsidRPr="006E2EDE">
        <w:rPr>
          <w:rFonts w:ascii="Arial" w:hAnsi="Arial" w:cs="Arial"/>
          <w:sz w:val="22"/>
          <w:szCs w:val="22"/>
          <w:lang w:bidi="en-GB"/>
        </w:rPr>
        <w:t xml:space="preserve"> </w:t>
      </w:r>
      <w:r w:rsidR="00051516" w:rsidRPr="006E2EDE">
        <w:rPr>
          <w:rFonts w:ascii="Arial" w:hAnsi="Arial" w:cs="Arial"/>
          <w:sz w:val="22"/>
          <w:szCs w:val="22"/>
          <w:lang w:bidi="en-GB"/>
        </w:rPr>
        <w:t>(</w:t>
      </w:r>
      <w:r w:rsidR="00883A02" w:rsidRPr="006E2EDE">
        <w:rPr>
          <w:rFonts w:ascii="Arial" w:hAnsi="Arial" w:cs="Arial"/>
          <w:sz w:val="22"/>
          <w:szCs w:val="22"/>
          <w:lang w:bidi="en-GB"/>
        </w:rPr>
        <w:t>Permanent Mission of the United Arab Emirates to the United Nations</w:t>
      </w:r>
      <w:r w:rsidR="00883A02" w:rsidRPr="006E2EDE">
        <w:rPr>
          <w:rFonts w:ascii="Arial" w:hAnsi="Arial" w:cs="Arial"/>
          <w:sz w:val="22"/>
          <w:szCs w:val="22"/>
          <w:lang w:bidi="en-GB"/>
        </w:rPr>
        <w:t>, 2024</w:t>
      </w:r>
      <w:r w:rsidR="00051516" w:rsidRPr="006E2EDE">
        <w:rPr>
          <w:rFonts w:ascii="Arial" w:hAnsi="Arial" w:cs="Arial"/>
          <w:sz w:val="22"/>
          <w:szCs w:val="22"/>
          <w:lang w:bidi="en-GB"/>
        </w:rPr>
        <w:t>)</w:t>
      </w:r>
      <w:r w:rsidR="00380D6F" w:rsidRPr="006E2EDE">
        <w:rPr>
          <w:rFonts w:ascii="Arial" w:hAnsi="Arial" w:cs="Arial"/>
          <w:sz w:val="22"/>
          <w:szCs w:val="22"/>
          <w:lang w:bidi="en-GB"/>
        </w:rPr>
        <w:t>.</w:t>
      </w:r>
    </w:p>
    <w:p w14:paraId="798BD9DA" w14:textId="0CB203E4" w:rsidR="003332B4" w:rsidRPr="006E2EDE" w:rsidRDefault="009C38A8" w:rsidP="00754BBA">
      <w:pPr>
        <w:pStyle w:val="NoSpacing"/>
        <w:spacing w:line="360" w:lineRule="auto"/>
        <w:jc w:val="both"/>
        <w:rPr>
          <w:rFonts w:ascii="Arial" w:hAnsi="Arial" w:cs="Arial"/>
          <w:sz w:val="22"/>
          <w:szCs w:val="22"/>
          <w:u w:val="single"/>
          <w:lang w:bidi="en-GB"/>
        </w:rPr>
      </w:pPr>
      <w:r w:rsidRPr="006E2EDE">
        <w:rPr>
          <w:rFonts w:ascii="Arial" w:hAnsi="Arial" w:cs="Arial"/>
          <w:sz w:val="22"/>
          <w:szCs w:val="22"/>
          <w:u w:val="single"/>
          <w:lang w:bidi="en-GB"/>
        </w:rPr>
        <w:t>Negotiation Strategies:</w:t>
      </w:r>
    </w:p>
    <w:p w14:paraId="6E20EB77" w14:textId="540006DE" w:rsidR="009C38A8" w:rsidRPr="006E2EDE" w:rsidRDefault="003332B4"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N</w:t>
      </w:r>
      <w:r w:rsidRPr="006E2EDE">
        <w:rPr>
          <w:rFonts w:ascii="Arial" w:hAnsi="Arial" w:cs="Arial"/>
          <w:sz w:val="22"/>
          <w:szCs w:val="22"/>
          <w:lang w:bidi="en-GB"/>
        </w:rPr>
        <w:t xml:space="preserve">egotiation strategies in the UK tend to be more direct, competitive, and focused on problem-solving, while those in the UAE are often more relationship-oriented, indirect, and focused on consensus-building. Understanding these cultural differences is crucial for effective negotiation and collaboration between individuals and organizations from </w:t>
      </w:r>
      <w:r w:rsidRPr="006E2EDE">
        <w:rPr>
          <w:rFonts w:ascii="Arial" w:hAnsi="Arial" w:cs="Arial"/>
          <w:sz w:val="22"/>
          <w:szCs w:val="22"/>
          <w:lang w:bidi="en-GB"/>
        </w:rPr>
        <w:lastRenderedPageBreak/>
        <w:t>these two nations. Adjusting strategies to align with cultural preferences can lead to more successful outcomes and stronger relationships in cross-cultural negotiations.</w:t>
      </w:r>
      <w:r w:rsidRPr="006E2EDE">
        <w:rPr>
          <w:rFonts w:ascii="Arial" w:hAnsi="Arial" w:cs="Arial"/>
          <w:sz w:val="22"/>
          <w:szCs w:val="22"/>
          <w:lang w:bidi="en-GB"/>
        </w:rPr>
        <w:t xml:space="preserve"> </w:t>
      </w:r>
      <w:r w:rsidR="00237AA1" w:rsidRPr="006E2EDE">
        <w:rPr>
          <w:rFonts w:ascii="Arial" w:hAnsi="Arial" w:cs="Arial"/>
          <w:sz w:val="22"/>
          <w:szCs w:val="22"/>
          <w:lang w:val="en-US" w:bidi="en-GB"/>
        </w:rPr>
        <w:t>There is a chance that there will still be an irregularity of force, but it will undoubtedly be reduced, resulting in more equitable monetary conditions in the UAE</w:t>
      </w:r>
      <w:r w:rsidR="009C38A8" w:rsidRPr="006E2EDE">
        <w:rPr>
          <w:rFonts w:ascii="Arial" w:hAnsi="Arial" w:cs="Arial"/>
          <w:sz w:val="22"/>
          <w:szCs w:val="22"/>
          <w:lang w:bidi="en-GB"/>
        </w:rPr>
        <w:t xml:space="preserve"> (</w:t>
      </w:r>
      <w:proofErr w:type="spellStart"/>
      <w:r w:rsidR="009C38A8" w:rsidRPr="006E2EDE">
        <w:rPr>
          <w:rFonts w:ascii="Arial" w:hAnsi="Arial" w:cs="Arial"/>
          <w:sz w:val="22"/>
          <w:szCs w:val="22"/>
          <w:lang w:val="en-IN" w:bidi="en-GB"/>
        </w:rPr>
        <w:t>Kho</w:t>
      </w:r>
      <w:r w:rsidR="009C38A8" w:rsidRPr="006E2EDE">
        <w:rPr>
          <w:rFonts w:ascii="Arial" w:hAnsi="Arial" w:cs="Arial"/>
          <w:i/>
          <w:sz w:val="22"/>
          <w:szCs w:val="22"/>
          <w:lang w:val="en-IN" w:bidi="en-GB"/>
        </w:rPr>
        <w:t>et</w:t>
      </w:r>
      <w:proofErr w:type="spellEnd"/>
      <w:r w:rsidR="009C38A8" w:rsidRPr="006E2EDE">
        <w:rPr>
          <w:rFonts w:ascii="Arial" w:hAnsi="Arial" w:cs="Arial"/>
          <w:i/>
          <w:sz w:val="22"/>
          <w:szCs w:val="22"/>
          <w:lang w:val="en-IN" w:bidi="en-GB"/>
        </w:rPr>
        <w:t xml:space="preserve"> al.</w:t>
      </w:r>
      <w:r w:rsidR="009C38A8" w:rsidRPr="006E2EDE">
        <w:rPr>
          <w:rFonts w:ascii="Arial" w:hAnsi="Arial" w:cs="Arial"/>
          <w:sz w:val="22"/>
          <w:szCs w:val="22"/>
          <w:lang w:val="en-IN" w:bidi="en-GB"/>
        </w:rPr>
        <w:t xml:space="preserve"> 2020</w:t>
      </w:r>
      <w:r w:rsidR="009C38A8" w:rsidRPr="006E2EDE">
        <w:rPr>
          <w:rFonts w:ascii="Arial" w:hAnsi="Arial" w:cs="Arial"/>
          <w:sz w:val="22"/>
          <w:szCs w:val="22"/>
          <w:lang w:bidi="en-GB"/>
        </w:rPr>
        <w:t>).</w:t>
      </w:r>
    </w:p>
    <w:p w14:paraId="202CFBC4" w14:textId="77777777" w:rsidR="009C38A8" w:rsidRPr="006E2EDE" w:rsidRDefault="009C38A8" w:rsidP="00754BBA">
      <w:pPr>
        <w:pStyle w:val="NoSpacing"/>
        <w:spacing w:line="360" w:lineRule="auto"/>
        <w:jc w:val="both"/>
        <w:rPr>
          <w:rFonts w:ascii="Arial" w:hAnsi="Arial" w:cs="Arial"/>
          <w:b/>
          <w:sz w:val="22"/>
          <w:szCs w:val="22"/>
          <w:lang w:bidi="en-GB"/>
        </w:rPr>
      </w:pPr>
      <w:r w:rsidRPr="006E2EDE">
        <w:rPr>
          <w:rFonts w:ascii="Arial" w:hAnsi="Arial" w:cs="Arial"/>
          <w:bCs/>
          <w:sz w:val="22"/>
          <w:szCs w:val="22"/>
          <w:u w:val="single"/>
          <w:lang w:bidi="en-GB"/>
        </w:rPr>
        <w:t>Feedback Mechanisms</w:t>
      </w:r>
      <w:r w:rsidRPr="006E2EDE">
        <w:rPr>
          <w:rFonts w:ascii="Arial" w:hAnsi="Arial" w:cs="Arial"/>
          <w:b/>
          <w:sz w:val="22"/>
          <w:szCs w:val="22"/>
          <w:u w:val="single"/>
          <w:lang w:bidi="en-GB"/>
        </w:rPr>
        <w:t>:</w:t>
      </w:r>
    </w:p>
    <w:p w14:paraId="605AFA62" w14:textId="654D392B" w:rsidR="009C38A8" w:rsidRPr="006E2EDE" w:rsidRDefault="009C38A8" w:rsidP="00754BBA">
      <w:pPr>
        <w:spacing w:line="360" w:lineRule="auto"/>
        <w:jc w:val="both"/>
        <w:rPr>
          <w:rFonts w:ascii="Arial" w:eastAsia="Times New Roman" w:hAnsi="Arial" w:cs="Arial"/>
          <w:spacing w:val="10"/>
          <w:lang w:bidi="en-GB"/>
        </w:rPr>
      </w:pPr>
      <w:r w:rsidRPr="006E2EDE">
        <w:rPr>
          <w:rFonts w:ascii="Arial" w:eastAsia="Times New Roman" w:hAnsi="Arial" w:cs="Arial"/>
          <w:spacing w:val="10"/>
          <w:lang w:bidi="en-GB"/>
        </w:rPr>
        <w:t xml:space="preserve">Integral to "Energy Power's acquisition of Universal Elect Plc" is the establishment of fair methods of feedback </w:t>
      </w:r>
      <w:proofErr w:type="gramStart"/>
      <w:r w:rsidRPr="006E2EDE">
        <w:rPr>
          <w:rFonts w:ascii="Arial" w:eastAsia="Times New Roman" w:hAnsi="Arial" w:cs="Arial"/>
          <w:spacing w:val="10"/>
          <w:lang w:bidi="en-GB"/>
        </w:rPr>
        <w:t>in order to</w:t>
      </w:r>
      <w:proofErr w:type="gramEnd"/>
      <w:r w:rsidRPr="006E2EDE">
        <w:rPr>
          <w:rFonts w:ascii="Arial" w:eastAsia="Times New Roman" w:hAnsi="Arial" w:cs="Arial"/>
          <w:spacing w:val="10"/>
          <w:lang w:bidi="en-GB"/>
        </w:rPr>
        <w:t xml:space="preserve"> foster an encouraging work environment, encourage growth, and maintain amicable relationships. Cultural variations between the United Kingdom and the United Arab Emirates may, nevertheless, continue to have a substantial influence on feedback dynamics.</w:t>
      </w:r>
      <w:r w:rsidR="001E0CB1" w:rsidRPr="006E2EDE">
        <w:rPr>
          <w:rFonts w:ascii="Arial" w:eastAsia="Times New Roman" w:hAnsi="Arial" w:cs="Arial"/>
          <w:spacing w:val="10"/>
          <w:lang w:bidi="en-GB"/>
        </w:rPr>
        <w:t xml:space="preserve"> </w:t>
      </w:r>
      <w:r w:rsidRPr="006E2EDE">
        <w:rPr>
          <w:rFonts w:ascii="Arial" w:eastAsia="Times New Roman" w:hAnsi="Arial" w:cs="Arial"/>
          <w:spacing w:val="10"/>
          <w:lang w:bidi="en-GB"/>
        </w:rPr>
        <w:t xml:space="preserve">Significant pieces of business letters incorporate breaking down friendly contrasts in analysis techniques and investigating the meaning of recognizing and applauding accomplishments; this part means to enlighten the </w:t>
      </w:r>
      <w:r w:rsidR="008F0BE4" w:rsidRPr="006E2EDE">
        <w:rPr>
          <w:rFonts w:ascii="Arial" w:eastAsia="Times New Roman" w:hAnsi="Arial" w:cs="Arial"/>
          <w:spacing w:val="10"/>
          <w:lang w:bidi="en-GB"/>
        </w:rPr>
        <w:t xml:space="preserve">cultural </w:t>
      </w:r>
      <w:r w:rsidRPr="006E2EDE">
        <w:rPr>
          <w:rFonts w:ascii="Arial" w:eastAsia="Times New Roman" w:hAnsi="Arial" w:cs="Arial"/>
          <w:spacing w:val="10"/>
          <w:lang w:bidi="en-GB"/>
        </w:rPr>
        <w:t>nuances included.</w:t>
      </w:r>
      <w:r w:rsidR="00913DAC" w:rsidRPr="006E2EDE">
        <w:rPr>
          <w:rFonts w:ascii="Arial" w:eastAsia="Times New Roman" w:hAnsi="Arial" w:cs="Arial"/>
          <w:spacing w:val="10"/>
          <w:lang w:bidi="en-GB"/>
        </w:rPr>
        <w:t xml:space="preserve"> </w:t>
      </w:r>
      <w:r w:rsidRPr="006E2EDE">
        <w:rPr>
          <w:rFonts w:ascii="Arial" w:hAnsi="Arial" w:cs="Arial"/>
          <w:lang w:bidi="en-GB"/>
        </w:rPr>
        <w:t xml:space="preserve">A standing for vital and covert examination has spread among individuals of the </w:t>
      </w:r>
      <w:r w:rsidR="00FA536B" w:rsidRPr="006E2EDE">
        <w:rPr>
          <w:rFonts w:ascii="Arial" w:hAnsi="Arial" w:cs="Arial"/>
          <w:lang w:bidi="en-GB"/>
        </w:rPr>
        <w:t>United Arab Emirates</w:t>
      </w:r>
      <w:r w:rsidRPr="006E2EDE">
        <w:rPr>
          <w:rFonts w:ascii="Arial" w:hAnsi="Arial" w:cs="Arial"/>
          <w:lang w:bidi="en-GB"/>
        </w:rPr>
        <w:t xml:space="preserve"> (</w:t>
      </w:r>
      <w:proofErr w:type="spellStart"/>
      <w:r w:rsidRPr="006E2EDE">
        <w:rPr>
          <w:rFonts w:ascii="Arial" w:hAnsi="Arial" w:cs="Arial"/>
          <w:lang w:bidi="en-GB"/>
        </w:rPr>
        <w:t>Boussebaa</w:t>
      </w:r>
      <w:proofErr w:type="spellEnd"/>
      <w:r w:rsidRPr="006E2EDE">
        <w:rPr>
          <w:rFonts w:ascii="Arial" w:hAnsi="Arial" w:cs="Arial"/>
          <w:lang w:bidi="en-GB"/>
        </w:rPr>
        <w:t xml:space="preserve">, 2021). Relationship support and trying not to disturb anyone are </w:t>
      </w:r>
      <w:r w:rsidR="00DD04E2" w:rsidRPr="006E2EDE">
        <w:rPr>
          <w:rFonts w:ascii="Arial" w:hAnsi="Arial" w:cs="Arial"/>
          <w:lang w:bidi="en-GB"/>
        </w:rPr>
        <w:t>vital</w:t>
      </w:r>
      <w:r w:rsidRPr="006E2EDE">
        <w:rPr>
          <w:rFonts w:ascii="Arial" w:hAnsi="Arial" w:cs="Arial"/>
          <w:lang w:bidi="en-GB"/>
        </w:rPr>
        <w:t xml:space="preserve"> under these circumstances.</w:t>
      </w:r>
      <w:r w:rsidR="00CE4C3E" w:rsidRPr="006E2EDE">
        <w:rPr>
          <w:rFonts w:ascii="Arial" w:hAnsi="Arial" w:cs="Arial"/>
          <w:lang w:bidi="en-GB"/>
        </w:rPr>
        <w:t xml:space="preserve"> </w:t>
      </w:r>
      <w:r w:rsidRPr="006E2EDE">
        <w:rPr>
          <w:rFonts w:ascii="Arial" w:hAnsi="Arial" w:cs="Arial"/>
          <w:lang w:bidi="en-GB"/>
        </w:rPr>
        <w:t>Figuring out some mutual interest and resolving these debates will be challenging for the purchasing group.</w:t>
      </w:r>
      <w:r w:rsidR="367D548F" w:rsidRPr="006E2EDE">
        <w:rPr>
          <w:rFonts w:ascii="Arial" w:hAnsi="Arial" w:cs="Arial"/>
          <w:lang w:bidi="en-GB"/>
        </w:rPr>
        <w:t xml:space="preserve"> </w:t>
      </w:r>
      <w:r w:rsidRPr="006E2EDE">
        <w:rPr>
          <w:rFonts w:ascii="Arial" w:hAnsi="Arial" w:cs="Arial"/>
          <w:lang w:bidi="en-GB"/>
        </w:rPr>
        <w:t>Leaders should preserve constructive criticism while also honouring local culture by adjusting their method of giving feedback to fit the cultural preferences of their varied teams.</w:t>
      </w:r>
    </w:p>
    <w:p w14:paraId="1D445A3F" w14:textId="2D74B89F"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 xml:space="preserve">There may also be differences in the approach to criticism. For instance, whilst the United Arab Emirates may prioritise ongoing and informal communication, the </w:t>
      </w:r>
      <w:r w:rsidR="00C953A7" w:rsidRPr="006E2EDE">
        <w:rPr>
          <w:rFonts w:ascii="Arial" w:hAnsi="Arial" w:cs="Arial"/>
          <w:sz w:val="22"/>
          <w:szCs w:val="22"/>
          <w:lang w:bidi="en-GB"/>
        </w:rPr>
        <w:t xml:space="preserve">United </w:t>
      </w:r>
      <w:proofErr w:type="spellStart"/>
      <w:r w:rsidR="00C953A7" w:rsidRPr="006E2EDE">
        <w:rPr>
          <w:rFonts w:ascii="Arial" w:hAnsi="Arial" w:cs="Arial"/>
          <w:sz w:val="22"/>
          <w:szCs w:val="22"/>
          <w:lang w:bidi="en-GB"/>
        </w:rPr>
        <w:t>Kindom</w:t>
      </w:r>
      <w:proofErr w:type="spellEnd"/>
      <w:r w:rsidRPr="006E2EDE">
        <w:rPr>
          <w:rFonts w:ascii="Arial" w:hAnsi="Arial" w:cs="Arial"/>
          <w:sz w:val="22"/>
          <w:szCs w:val="22"/>
          <w:lang w:bidi="en-GB"/>
        </w:rPr>
        <w:t xml:space="preserve"> may adhere to more structured and scheduled feedback sessions. If one takes the time to understand and account for these subtleties, they may create a positive feedback culture that works for both cultures.</w:t>
      </w:r>
    </w:p>
    <w:p w14:paraId="6246D1CA" w14:textId="4770667A" w:rsidR="009C38A8" w:rsidRPr="006E2EDE" w:rsidRDefault="009C38A8" w:rsidP="00754BBA">
      <w:pPr>
        <w:pStyle w:val="NoSpacing"/>
        <w:spacing w:line="360" w:lineRule="auto"/>
        <w:jc w:val="both"/>
        <w:rPr>
          <w:rFonts w:ascii="Arial" w:hAnsi="Arial" w:cs="Arial"/>
          <w:sz w:val="22"/>
          <w:szCs w:val="22"/>
          <w:u w:val="single"/>
          <w:lang w:bidi="en-GB"/>
        </w:rPr>
      </w:pPr>
      <w:r w:rsidRPr="006E2EDE">
        <w:rPr>
          <w:rFonts w:ascii="Arial" w:hAnsi="Arial" w:cs="Arial"/>
          <w:sz w:val="22"/>
          <w:szCs w:val="22"/>
          <w:u w:val="single"/>
          <w:lang w:bidi="en-GB"/>
        </w:rPr>
        <w:t>Recognition of Achievement:</w:t>
      </w:r>
    </w:p>
    <w:p w14:paraId="51EB2758" w14:textId="1346B316"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Both the UK and the UAE put a top notch on open acknowledgment of individual achievement, however they go about it in very various ways. The UAE's interpersonal culture is marked by highly valued public praise. With regards to the way of life's accentuation on cooperative achievement, openly recognizing accomplishments creates ties inside the association.</w:t>
      </w:r>
    </w:p>
    <w:p w14:paraId="45514990" w14:textId="77777777"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Even though compliments are typically excellent, the value of an individual's accomplishments may be higher in the UK. Freely recognizing accomplishments could never have a similar load as it does in the UAE, and more modest groups could decide to disguise their victories.</w:t>
      </w:r>
    </w:p>
    <w:p w14:paraId="5A7FF70C" w14:textId="77777777"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 xml:space="preserve">Those in charge of the purchase need to be familiar with and able to adapt recognition techniques. It is steady with UAE social standards to incorporate components of public affirmation and celebrate aggregate triumphs. As a little something extra, it likewise </w:t>
      </w:r>
      <w:r w:rsidRPr="006E2EDE">
        <w:rPr>
          <w:rFonts w:ascii="Arial" w:hAnsi="Arial" w:cs="Arial"/>
          <w:sz w:val="22"/>
          <w:szCs w:val="22"/>
          <w:lang w:bidi="en-GB"/>
        </w:rPr>
        <w:lastRenderedPageBreak/>
        <w:t>assists staff with feeling more associated with each other and lifts everyone's spirits (</w:t>
      </w:r>
      <w:proofErr w:type="spellStart"/>
      <w:r w:rsidRPr="006E2EDE">
        <w:rPr>
          <w:rFonts w:ascii="Arial" w:hAnsi="Arial" w:cs="Arial"/>
          <w:sz w:val="22"/>
          <w:szCs w:val="22"/>
          <w:lang w:bidi="en-GB"/>
        </w:rPr>
        <w:t>Iskandarova</w:t>
      </w:r>
      <w:r w:rsidRPr="006E2EDE">
        <w:rPr>
          <w:rFonts w:ascii="Arial" w:hAnsi="Arial" w:cs="Arial"/>
          <w:i/>
          <w:sz w:val="22"/>
          <w:szCs w:val="22"/>
          <w:lang w:bidi="en-GB"/>
        </w:rPr>
        <w:t>et</w:t>
      </w:r>
      <w:proofErr w:type="spellEnd"/>
      <w:r w:rsidRPr="006E2EDE">
        <w:rPr>
          <w:rFonts w:ascii="Arial" w:hAnsi="Arial" w:cs="Arial"/>
          <w:i/>
          <w:sz w:val="22"/>
          <w:szCs w:val="22"/>
          <w:lang w:bidi="en-GB"/>
        </w:rPr>
        <w:t xml:space="preserve"> al.</w:t>
      </w:r>
      <w:r w:rsidRPr="006E2EDE">
        <w:rPr>
          <w:rFonts w:ascii="Arial" w:hAnsi="Arial" w:cs="Arial"/>
          <w:sz w:val="22"/>
          <w:szCs w:val="22"/>
          <w:lang w:bidi="en-GB"/>
        </w:rPr>
        <w:t xml:space="preserve"> 2021).</w:t>
      </w:r>
    </w:p>
    <w:p w14:paraId="7A356A1D" w14:textId="11A68DB4" w:rsidR="009C38A8"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 xml:space="preserve">Energy Power's acquisition depends on feedback mechanisms that </w:t>
      </w:r>
      <w:proofErr w:type="gramStart"/>
      <w:r w:rsidRPr="006E2EDE">
        <w:rPr>
          <w:rFonts w:ascii="Arial" w:hAnsi="Arial" w:cs="Arial"/>
          <w:sz w:val="22"/>
          <w:szCs w:val="22"/>
          <w:lang w:bidi="en-GB"/>
        </w:rPr>
        <w:t>take into account</w:t>
      </w:r>
      <w:proofErr w:type="gramEnd"/>
      <w:r w:rsidRPr="006E2EDE">
        <w:rPr>
          <w:rFonts w:ascii="Arial" w:hAnsi="Arial" w:cs="Arial"/>
          <w:sz w:val="22"/>
          <w:szCs w:val="22"/>
          <w:lang w:bidi="en-GB"/>
        </w:rPr>
        <w:t xml:space="preserve"> cultural considerations. Leaders can create a communication environment that encourages growth and development while respecting cultural sensibilities by recognizing the differences in feedback methods, such as the directness in the UK and the delicacy in the UAE. Essentially, to empower a more bound together and roused </w:t>
      </w:r>
      <w:r w:rsidR="001B01B8" w:rsidRPr="006E2EDE">
        <w:rPr>
          <w:rFonts w:ascii="Arial" w:hAnsi="Arial" w:cs="Arial"/>
          <w:sz w:val="22"/>
          <w:szCs w:val="22"/>
          <w:lang w:bidi="en-GB"/>
        </w:rPr>
        <w:t>labo</w:t>
      </w:r>
      <w:r w:rsidR="00256A70" w:rsidRPr="006E2EDE">
        <w:rPr>
          <w:rFonts w:ascii="Arial" w:hAnsi="Arial" w:cs="Arial"/>
          <w:sz w:val="22"/>
          <w:szCs w:val="22"/>
          <w:lang w:bidi="en-GB"/>
        </w:rPr>
        <w:t>u</w:t>
      </w:r>
      <w:r w:rsidR="001B01B8" w:rsidRPr="006E2EDE">
        <w:rPr>
          <w:rFonts w:ascii="Arial" w:hAnsi="Arial" w:cs="Arial"/>
          <w:sz w:val="22"/>
          <w:szCs w:val="22"/>
          <w:lang w:bidi="en-GB"/>
        </w:rPr>
        <w:t>r</w:t>
      </w:r>
      <w:r w:rsidRPr="006E2EDE">
        <w:rPr>
          <w:rFonts w:ascii="Arial" w:hAnsi="Arial" w:cs="Arial"/>
          <w:sz w:val="22"/>
          <w:szCs w:val="22"/>
          <w:lang w:bidi="en-GB"/>
        </w:rPr>
        <w:t xml:space="preserve"> force, it is useful to adjust acknowledgment strategies to match the UAE's people group perspective. This assists with granting accomplishments in a significant way to local people.</w:t>
      </w:r>
    </w:p>
    <w:p w14:paraId="1F7ED8EF" w14:textId="308F4C7C" w:rsidR="5C4E63D3" w:rsidRPr="006E2EDE" w:rsidRDefault="009C38A8" w:rsidP="00754BBA">
      <w:pPr>
        <w:pStyle w:val="NoSpacing"/>
        <w:spacing w:line="360" w:lineRule="auto"/>
        <w:jc w:val="both"/>
        <w:rPr>
          <w:rFonts w:ascii="Arial" w:hAnsi="Arial" w:cs="Arial"/>
          <w:sz w:val="22"/>
          <w:szCs w:val="22"/>
          <w:lang w:bidi="en-GB"/>
        </w:rPr>
      </w:pPr>
      <w:r w:rsidRPr="006E2EDE">
        <w:rPr>
          <w:rFonts w:ascii="Arial" w:hAnsi="Arial" w:cs="Arial"/>
          <w:sz w:val="22"/>
          <w:szCs w:val="22"/>
          <w:lang w:bidi="en-GB"/>
        </w:rPr>
        <w:t xml:space="preserve">A tangled web of shifting </w:t>
      </w:r>
      <w:r w:rsidR="00D73091" w:rsidRPr="006E2EDE">
        <w:rPr>
          <w:rFonts w:ascii="Arial" w:hAnsi="Arial" w:cs="Arial"/>
          <w:sz w:val="22"/>
          <w:szCs w:val="22"/>
          <w:lang w:bidi="en-GB"/>
        </w:rPr>
        <w:t>cultural</w:t>
      </w:r>
      <w:r w:rsidRPr="006E2EDE">
        <w:rPr>
          <w:rFonts w:ascii="Arial" w:hAnsi="Arial" w:cs="Arial"/>
          <w:sz w:val="22"/>
          <w:szCs w:val="22"/>
          <w:lang w:bidi="en-GB"/>
        </w:rPr>
        <w:t xml:space="preserve"> mores and corporate hierarchies is the "Universal Elect Plc by Energy Power" purchase. Looking at social disparities via the lens of input frameworks is one important approach. Pioneers face </w:t>
      </w:r>
      <w:proofErr w:type="gramStart"/>
      <w:r w:rsidRPr="006E2EDE">
        <w:rPr>
          <w:rFonts w:ascii="Arial" w:hAnsi="Arial" w:cs="Arial"/>
          <w:sz w:val="22"/>
          <w:szCs w:val="22"/>
          <w:lang w:bidi="en-GB"/>
        </w:rPr>
        <w:t>a number of</w:t>
      </w:r>
      <w:proofErr w:type="gramEnd"/>
      <w:r w:rsidRPr="006E2EDE">
        <w:rPr>
          <w:rFonts w:ascii="Arial" w:hAnsi="Arial" w:cs="Arial"/>
          <w:sz w:val="22"/>
          <w:szCs w:val="22"/>
          <w:lang w:bidi="en-GB"/>
        </w:rPr>
        <w:t xml:space="preserve"> challenges, not the least of which is bridging the gap between the UAE's complex, relationship-focused protocol and the UK's obvious criticism culture. It is important to adapt input approaches to social features </w:t>
      </w:r>
      <w:r w:rsidR="00D73091" w:rsidRPr="006E2EDE">
        <w:rPr>
          <w:rFonts w:ascii="Arial" w:hAnsi="Arial" w:cs="Arial"/>
          <w:sz w:val="22"/>
          <w:szCs w:val="22"/>
          <w:lang w:bidi="en-GB"/>
        </w:rPr>
        <w:t>to</w:t>
      </w:r>
      <w:r w:rsidRPr="006E2EDE">
        <w:rPr>
          <w:rFonts w:ascii="Arial" w:hAnsi="Arial" w:cs="Arial"/>
          <w:sz w:val="22"/>
          <w:szCs w:val="22"/>
          <w:lang w:bidi="en-GB"/>
        </w:rPr>
        <w:t xml:space="preserve"> facilitate growth and create a good conversation environment.</w:t>
      </w:r>
    </w:p>
    <w:p w14:paraId="7948BDFA" w14:textId="77777777" w:rsidR="009C38A8" w:rsidRPr="006E2EDE" w:rsidRDefault="009C38A8" w:rsidP="00754BBA">
      <w:pPr>
        <w:pStyle w:val="Heading1"/>
        <w:spacing w:line="360" w:lineRule="auto"/>
        <w:jc w:val="both"/>
        <w:rPr>
          <w:rFonts w:ascii="Arial" w:hAnsi="Arial" w:cs="Arial"/>
          <w:color w:val="auto"/>
          <w:sz w:val="22"/>
          <w:szCs w:val="22"/>
        </w:rPr>
      </w:pPr>
      <w:bookmarkStart w:id="4" w:name="_Toc157265138"/>
      <w:bookmarkStart w:id="5" w:name="_Toc161957850"/>
      <w:r w:rsidRPr="006E2EDE">
        <w:rPr>
          <w:rFonts w:ascii="Arial" w:hAnsi="Arial" w:cs="Arial"/>
          <w:sz w:val="22"/>
          <w:szCs w:val="22"/>
        </w:rPr>
        <w:t>Ethnocentric and Polycentric Model in People Management</w:t>
      </w:r>
      <w:bookmarkEnd w:id="4"/>
      <w:bookmarkEnd w:id="5"/>
    </w:p>
    <w:p w14:paraId="76AD21AB" w14:textId="06B8DB16" w:rsidR="009C38A8" w:rsidRPr="006E2EDE" w:rsidRDefault="00B22AB0" w:rsidP="00754BBA">
      <w:pPr>
        <w:spacing w:before="240" w:line="360" w:lineRule="auto"/>
        <w:jc w:val="both"/>
        <w:rPr>
          <w:rFonts w:ascii="Arial" w:hAnsi="Arial" w:cs="Arial"/>
        </w:rPr>
      </w:pPr>
      <w:r w:rsidRPr="006E2EDE">
        <w:rPr>
          <w:rFonts w:ascii="Arial" w:hAnsi="Arial" w:cs="Arial"/>
        </w:rPr>
        <w:t>This section compares the ethnocentric and polycentric models to determine which is best for deal management. It also focuses on leadership development, hiring, teaching, and success evaluation.</w:t>
      </w:r>
      <w:r w:rsidR="00F11295" w:rsidRPr="006E2EDE">
        <w:rPr>
          <w:rFonts w:ascii="Arial" w:hAnsi="Arial" w:cs="Arial"/>
        </w:rPr>
        <w:t xml:space="preserve"> </w:t>
      </w:r>
      <w:r w:rsidR="00455D58" w:rsidRPr="006E2EDE">
        <w:rPr>
          <w:rFonts w:ascii="Arial" w:hAnsi="Arial" w:cs="Arial"/>
        </w:rPr>
        <w:t xml:space="preserve">To address the key issue of human resource management (HRM) policies following the acquisition of Universal Elect Plc by Energy Power, it's essential to analyze the situation using frameworks such as EPRG (Ethnocentric, Polycentric, </w:t>
      </w:r>
      <w:proofErr w:type="spellStart"/>
      <w:r w:rsidR="00455D58" w:rsidRPr="006E2EDE">
        <w:rPr>
          <w:rFonts w:ascii="Arial" w:hAnsi="Arial" w:cs="Arial"/>
        </w:rPr>
        <w:t>Regiocentric</w:t>
      </w:r>
      <w:proofErr w:type="spellEnd"/>
      <w:r w:rsidR="00455D58" w:rsidRPr="006E2EDE">
        <w:rPr>
          <w:rFonts w:ascii="Arial" w:hAnsi="Arial" w:cs="Arial"/>
        </w:rPr>
        <w:t>, and Geocentric) and explore the challenges through a cultural lens using the Polycentric, Ethnocentric, and Geocentric approaches</w:t>
      </w:r>
      <w:r w:rsidRPr="006E2EDE">
        <w:rPr>
          <w:rFonts w:ascii="Arial" w:hAnsi="Arial" w:cs="Arial"/>
        </w:rPr>
        <w:t>.</w:t>
      </w:r>
      <w:r w:rsidR="00455D58" w:rsidRPr="006E2EDE">
        <w:rPr>
          <w:rFonts w:ascii="Arial" w:hAnsi="Arial" w:cs="Arial"/>
        </w:rPr>
        <w:t xml:space="preserve"> </w:t>
      </w:r>
    </w:p>
    <w:p w14:paraId="50F11920" w14:textId="77777777" w:rsidR="009C38A8" w:rsidRPr="006E2EDE" w:rsidRDefault="009C38A8" w:rsidP="00754BBA">
      <w:pPr>
        <w:spacing w:before="240" w:line="360" w:lineRule="auto"/>
        <w:jc w:val="both"/>
        <w:rPr>
          <w:rFonts w:ascii="Arial" w:hAnsi="Arial" w:cs="Arial"/>
        </w:rPr>
      </w:pPr>
      <w:r w:rsidRPr="006E2EDE">
        <w:rPr>
          <w:rFonts w:ascii="Arial" w:hAnsi="Arial" w:cs="Arial"/>
        </w:rPr>
        <w:t>Companies that focus on international human resources management (IHRM) have a tough time handling employees from around the world and understanding how to work with various markets and cultures (</w:t>
      </w:r>
      <w:r w:rsidRPr="006E2EDE">
        <w:rPr>
          <w:rFonts w:ascii="Arial" w:hAnsi="Arial" w:cs="Arial"/>
          <w:color w:val="222222"/>
          <w:shd w:val="clear" w:color="auto" w:fill="FFFFFF"/>
        </w:rPr>
        <w:t xml:space="preserve">He </w:t>
      </w:r>
      <w:r w:rsidRPr="006E2EDE">
        <w:rPr>
          <w:rFonts w:ascii="Arial" w:hAnsi="Arial" w:cs="Arial"/>
          <w:i/>
          <w:color w:val="222222"/>
          <w:shd w:val="clear" w:color="auto" w:fill="FFFFFF"/>
        </w:rPr>
        <w:t>et al</w:t>
      </w:r>
      <w:r w:rsidRPr="006E2EDE">
        <w:rPr>
          <w:rFonts w:ascii="Arial" w:hAnsi="Arial" w:cs="Arial"/>
          <w:color w:val="222222"/>
          <w:shd w:val="clear" w:color="auto" w:fill="FFFFFF"/>
        </w:rPr>
        <w:t>., 2021)</w:t>
      </w:r>
      <w:r w:rsidRPr="006E2EDE">
        <w:rPr>
          <w:rFonts w:ascii="Arial" w:hAnsi="Arial" w:cs="Arial"/>
        </w:rPr>
        <w:t>. Ethnocentric models are also very common, along with polycentric models.</w:t>
      </w:r>
    </w:p>
    <w:p w14:paraId="4C5DBA04" w14:textId="77777777" w:rsidR="009C38A8" w:rsidRPr="00EA78F1" w:rsidRDefault="009C38A8" w:rsidP="00754BBA">
      <w:pPr>
        <w:spacing w:before="240" w:line="360" w:lineRule="auto"/>
        <w:jc w:val="both"/>
        <w:rPr>
          <w:rFonts w:ascii="Arial" w:hAnsi="Arial" w:cs="Arial"/>
          <w:bCs/>
          <w:u w:val="single"/>
        </w:rPr>
      </w:pPr>
      <w:r w:rsidRPr="00EA78F1">
        <w:rPr>
          <w:rFonts w:ascii="Arial" w:hAnsi="Arial" w:cs="Arial"/>
          <w:bCs/>
          <w:u w:val="single"/>
        </w:rPr>
        <w:t>Ethnocentric Model:</w:t>
      </w:r>
    </w:p>
    <w:p w14:paraId="42B5F9AE" w14:textId="7C73E0E1" w:rsidR="009C38A8" w:rsidRPr="006E2EDE" w:rsidRDefault="00E8107A" w:rsidP="00754BBA">
      <w:pPr>
        <w:spacing w:before="240" w:line="360" w:lineRule="auto"/>
        <w:jc w:val="both"/>
        <w:rPr>
          <w:rFonts w:ascii="Arial" w:hAnsi="Arial" w:cs="Arial"/>
        </w:rPr>
      </w:pPr>
      <w:r w:rsidRPr="006E2EDE">
        <w:rPr>
          <w:rFonts w:ascii="Arial" w:hAnsi="Arial" w:cs="Arial"/>
        </w:rPr>
        <w:t xml:space="preserve">This approach involves applying the HRM policies and practices of the parent company (Energy Power) to the acquired company (Universal Elect Plc). Under this approach, the UK-based company's HR policies would dominate, potentially leading to resistance and cultural clashes </w:t>
      </w:r>
      <w:r w:rsidRPr="006E2EDE">
        <w:rPr>
          <w:rFonts w:ascii="Arial" w:hAnsi="Arial" w:cs="Arial"/>
        </w:rPr>
        <w:lastRenderedPageBreak/>
        <w:t>within the UAE-based organization.</w:t>
      </w:r>
      <w:r w:rsidRPr="006E2EDE">
        <w:rPr>
          <w:rFonts w:ascii="Arial" w:hAnsi="Arial" w:cs="Arial"/>
        </w:rPr>
        <w:t xml:space="preserve"> </w:t>
      </w:r>
      <w:r w:rsidR="009C38A8" w:rsidRPr="006E2EDE">
        <w:rPr>
          <w:rFonts w:ascii="Arial" w:hAnsi="Arial" w:cs="Arial"/>
        </w:rPr>
        <w:t xml:space="preserve">All subsidiaries should follow the same rules, </w:t>
      </w:r>
      <w:r w:rsidR="5835BE94" w:rsidRPr="006E2EDE">
        <w:rPr>
          <w:rFonts w:ascii="Arial" w:hAnsi="Arial" w:cs="Arial"/>
        </w:rPr>
        <w:t>honor</w:t>
      </w:r>
      <w:r w:rsidR="009C38A8" w:rsidRPr="006E2EDE">
        <w:rPr>
          <w:rFonts w:ascii="Arial" w:hAnsi="Arial" w:cs="Arial"/>
        </w:rPr>
        <w:t xml:space="preserve"> the main company's culture and values, and follow the rules</w:t>
      </w:r>
      <w:r w:rsidR="276B265A" w:rsidRPr="006E2EDE">
        <w:rPr>
          <w:rFonts w:ascii="Arial" w:hAnsi="Arial" w:cs="Arial"/>
        </w:rPr>
        <w:t xml:space="preserve"> (</w:t>
      </w:r>
      <w:proofErr w:type="spellStart"/>
      <w:r w:rsidR="276B265A" w:rsidRPr="006E2EDE">
        <w:rPr>
          <w:rFonts w:ascii="Arial" w:hAnsi="Arial" w:cs="Arial"/>
          <w:color w:val="222222"/>
        </w:rPr>
        <w:t>Abdolahinia</w:t>
      </w:r>
      <w:proofErr w:type="spellEnd"/>
      <w:r w:rsidR="276B265A" w:rsidRPr="006E2EDE">
        <w:rPr>
          <w:rFonts w:ascii="Arial" w:hAnsi="Arial" w:cs="Arial"/>
          <w:color w:val="222222"/>
        </w:rPr>
        <w:t xml:space="preserve"> </w:t>
      </w:r>
      <w:r w:rsidR="276B265A" w:rsidRPr="006E2EDE">
        <w:rPr>
          <w:rFonts w:ascii="Arial" w:hAnsi="Arial" w:cs="Arial"/>
          <w:i/>
          <w:iCs/>
          <w:color w:val="222222"/>
        </w:rPr>
        <w:t>et al</w:t>
      </w:r>
      <w:r w:rsidR="276B265A" w:rsidRPr="006E2EDE">
        <w:rPr>
          <w:rFonts w:ascii="Arial" w:hAnsi="Arial" w:cs="Arial"/>
          <w:color w:val="222222"/>
        </w:rPr>
        <w:t>., 2024)</w:t>
      </w:r>
      <w:r w:rsidR="51A6586D" w:rsidRPr="006E2EDE">
        <w:rPr>
          <w:rFonts w:ascii="Arial" w:hAnsi="Arial" w:cs="Arial"/>
        </w:rPr>
        <w:t>.</w:t>
      </w:r>
    </w:p>
    <w:p w14:paraId="5A3853F6" w14:textId="77777777" w:rsidR="009C38A8" w:rsidRPr="00EA78F1" w:rsidRDefault="009C38A8" w:rsidP="00754BBA">
      <w:pPr>
        <w:spacing w:before="240" w:line="360" w:lineRule="auto"/>
        <w:jc w:val="both"/>
        <w:rPr>
          <w:rFonts w:ascii="Arial" w:hAnsi="Arial" w:cs="Arial"/>
          <w:bCs/>
          <w:u w:val="single"/>
        </w:rPr>
      </w:pPr>
      <w:r w:rsidRPr="00EA78F1">
        <w:rPr>
          <w:rFonts w:ascii="Arial" w:hAnsi="Arial" w:cs="Arial"/>
          <w:bCs/>
          <w:u w:val="single"/>
        </w:rPr>
        <w:t>Polycentric Model:</w:t>
      </w:r>
    </w:p>
    <w:p w14:paraId="3DF9F6B5" w14:textId="7E366496" w:rsidR="009C38A8" w:rsidRPr="006E2EDE" w:rsidRDefault="009C38A8" w:rsidP="00754BBA">
      <w:pPr>
        <w:spacing w:before="240" w:line="360" w:lineRule="auto"/>
        <w:jc w:val="both"/>
        <w:rPr>
          <w:rFonts w:ascii="Arial" w:hAnsi="Arial" w:cs="Arial"/>
        </w:rPr>
      </w:pPr>
      <w:r w:rsidRPr="006E2EDE">
        <w:rPr>
          <w:rFonts w:ascii="Arial" w:hAnsi="Arial" w:cs="Arial"/>
        </w:rPr>
        <w:t xml:space="preserve">The polycentric model, on the other hand, is based on </w:t>
      </w:r>
      <w:r w:rsidR="61738A08" w:rsidRPr="006E2EDE">
        <w:rPr>
          <w:rFonts w:ascii="Arial" w:hAnsi="Arial" w:cs="Arial"/>
        </w:rPr>
        <w:t>decentralization</w:t>
      </w:r>
      <w:r w:rsidRPr="006E2EDE">
        <w:rPr>
          <w:rFonts w:ascii="Arial" w:hAnsi="Arial" w:cs="Arial"/>
        </w:rPr>
        <w:t>, which gives businesses more freedom in how they make decisions. Human resources policies and procedures are changed to fit the culture and needs of the area so that key positions are filled by people who live there. This structure shows that you know about and care about the different regional cultures and habits (</w:t>
      </w:r>
      <w:proofErr w:type="spellStart"/>
      <w:r w:rsidRPr="006E2EDE">
        <w:rPr>
          <w:rFonts w:ascii="Arial" w:hAnsi="Arial" w:cs="Arial"/>
          <w:color w:val="222222"/>
          <w:shd w:val="clear" w:color="auto" w:fill="FFFFFF"/>
        </w:rPr>
        <w:t>Abdolahinia</w:t>
      </w:r>
      <w:proofErr w:type="spellEnd"/>
      <w:r w:rsidRPr="006E2EDE">
        <w:rPr>
          <w:rFonts w:ascii="Arial" w:hAnsi="Arial" w:cs="Arial"/>
          <w:color w:val="222222"/>
          <w:shd w:val="clear" w:color="auto" w:fill="FFFFFF"/>
        </w:rPr>
        <w:t xml:space="preserve"> </w:t>
      </w:r>
      <w:r w:rsidRPr="006E2EDE">
        <w:rPr>
          <w:rFonts w:ascii="Arial" w:hAnsi="Arial" w:cs="Arial"/>
          <w:i/>
          <w:color w:val="222222"/>
          <w:shd w:val="clear" w:color="auto" w:fill="FFFFFF"/>
        </w:rPr>
        <w:t>et al</w:t>
      </w:r>
      <w:r w:rsidRPr="006E2EDE">
        <w:rPr>
          <w:rFonts w:ascii="Arial" w:hAnsi="Arial" w:cs="Arial"/>
          <w:color w:val="222222"/>
          <w:shd w:val="clear" w:color="auto" w:fill="FFFFFF"/>
        </w:rPr>
        <w:t>., 2024)</w:t>
      </w:r>
      <w:r w:rsidRPr="006E2EDE">
        <w:rPr>
          <w:rFonts w:ascii="Arial" w:hAnsi="Arial" w:cs="Arial"/>
        </w:rPr>
        <w:t xml:space="preserve">. This encourages localization and paying attention to what people need in the area. </w:t>
      </w:r>
    </w:p>
    <w:p w14:paraId="397A5EA3" w14:textId="77777777" w:rsidR="009C38A8" w:rsidRPr="006E2EDE" w:rsidRDefault="009C38A8" w:rsidP="00754BBA">
      <w:pPr>
        <w:spacing w:before="240" w:line="360" w:lineRule="auto"/>
        <w:jc w:val="both"/>
        <w:rPr>
          <w:rFonts w:ascii="Arial" w:hAnsi="Arial" w:cs="Arial"/>
        </w:rPr>
      </w:pPr>
      <w:r w:rsidRPr="006E2EDE">
        <w:rPr>
          <w:rFonts w:ascii="Arial" w:hAnsi="Arial" w:cs="Arial"/>
        </w:rPr>
        <w:t>The group mentality, the strategic goals, and the cultural diversity of the places in question are just some of the things that can change your mind about which model to use. They are all good and bad in their own ways. When companies know what each model is and how it works, they can make smart decisions that will help them do better in different foreign markets and better manage their employees around the world.</w:t>
      </w:r>
    </w:p>
    <w:p w14:paraId="268D67BC" w14:textId="77777777" w:rsidR="009C38A8" w:rsidRPr="00EA78F1" w:rsidRDefault="009C38A8" w:rsidP="00754BBA">
      <w:pPr>
        <w:spacing w:before="240" w:after="0" w:line="360" w:lineRule="auto"/>
        <w:jc w:val="center"/>
        <w:rPr>
          <w:rFonts w:ascii="Arial" w:hAnsi="Arial" w:cs="Arial"/>
        </w:rPr>
      </w:pPr>
      <w:r w:rsidRPr="00EA78F1">
        <w:rPr>
          <w:rFonts w:ascii="Arial" w:hAnsi="Arial" w:cs="Arial"/>
        </w:rPr>
        <w:t>Applicability of Ethnocentric and Polycentric Models in the Takeover</w:t>
      </w:r>
    </w:p>
    <w:p w14:paraId="19D16CF1" w14:textId="77777777" w:rsidR="009C38A8" w:rsidRPr="006E2EDE" w:rsidRDefault="009C38A8" w:rsidP="00754BBA">
      <w:pPr>
        <w:spacing w:before="240" w:line="360" w:lineRule="auto"/>
        <w:jc w:val="both"/>
        <w:rPr>
          <w:rFonts w:ascii="Arial" w:hAnsi="Arial" w:cs="Arial"/>
        </w:rPr>
      </w:pPr>
      <w:r w:rsidRPr="006E2EDE">
        <w:rPr>
          <w:rFonts w:ascii="Arial" w:hAnsi="Arial" w:cs="Arial"/>
        </w:rPr>
        <w:t>When Energy Power buys Universal Elect Plc in the UK and UAE, it's important to think about how ethnocentric and polycentric models can help with managing change.</w:t>
      </w:r>
    </w:p>
    <w:p w14:paraId="124D24A2" w14:textId="77777777" w:rsidR="009C38A8" w:rsidRPr="00EA78F1" w:rsidRDefault="009C38A8" w:rsidP="00754BBA">
      <w:pPr>
        <w:spacing w:before="240" w:line="360" w:lineRule="auto"/>
        <w:jc w:val="both"/>
        <w:rPr>
          <w:rFonts w:ascii="Arial" w:hAnsi="Arial" w:cs="Arial"/>
          <w:u w:val="single"/>
        </w:rPr>
      </w:pPr>
      <w:r w:rsidRPr="00EA78F1">
        <w:rPr>
          <w:rFonts w:ascii="Arial" w:hAnsi="Arial" w:cs="Arial"/>
          <w:u w:val="single"/>
        </w:rPr>
        <w:t>Ethnocentric Model</w:t>
      </w:r>
    </w:p>
    <w:p w14:paraId="34830E7A" w14:textId="77777777" w:rsidR="009C38A8" w:rsidRPr="006E2EDE" w:rsidRDefault="009C38A8" w:rsidP="00754BBA">
      <w:pPr>
        <w:spacing w:before="240" w:line="360" w:lineRule="auto"/>
        <w:jc w:val="both"/>
        <w:rPr>
          <w:rFonts w:ascii="Arial" w:hAnsi="Arial" w:cs="Arial"/>
        </w:rPr>
      </w:pPr>
      <w:r w:rsidRPr="006E2EDE">
        <w:rPr>
          <w:rFonts w:ascii="Arial" w:hAnsi="Arial" w:cs="Arial"/>
        </w:rPr>
        <w:t xml:space="preserve">Initial Standardization: The ethnocentric approach might work better when Energy Power is trying to take charge and make sure that </w:t>
      </w:r>
      <w:proofErr w:type="gramStart"/>
      <w:r w:rsidRPr="006E2EDE">
        <w:rPr>
          <w:rFonts w:ascii="Arial" w:hAnsi="Arial" w:cs="Arial"/>
        </w:rPr>
        <w:t>all of</w:t>
      </w:r>
      <w:proofErr w:type="gramEnd"/>
      <w:r w:rsidRPr="006E2EDE">
        <w:rPr>
          <w:rFonts w:ascii="Arial" w:hAnsi="Arial" w:cs="Arial"/>
        </w:rPr>
        <w:t xml:space="preserve"> its companies follow the same rules late in the deal. By following the HR policies and procedures of the main company, you can stay on track with business goals and be consistent (</w:t>
      </w:r>
      <w:r w:rsidRPr="006E2EDE">
        <w:rPr>
          <w:rFonts w:ascii="Arial" w:hAnsi="Arial" w:cs="Arial"/>
          <w:color w:val="222222"/>
          <w:shd w:val="clear" w:color="auto" w:fill="FFFFFF"/>
        </w:rPr>
        <w:t>CIACHIR and WOODHAMS, 2022)</w:t>
      </w:r>
      <w:r w:rsidRPr="006E2EDE">
        <w:rPr>
          <w:rFonts w:ascii="Arial" w:hAnsi="Arial" w:cs="Arial"/>
        </w:rPr>
        <w:t xml:space="preserve">. </w:t>
      </w:r>
    </w:p>
    <w:p w14:paraId="22CF3DEE" w14:textId="77777777" w:rsidR="009C38A8" w:rsidRPr="006E2EDE" w:rsidRDefault="009C38A8" w:rsidP="00754BBA">
      <w:pPr>
        <w:spacing w:before="240" w:line="360" w:lineRule="auto"/>
        <w:jc w:val="both"/>
        <w:rPr>
          <w:rFonts w:ascii="Arial" w:hAnsi="Arial" w:cs="Arial"/>
        </w:rPr>
      </w:pPr>
      <w:r w:rsidRPr="006E2EDE">
        <w:rPr>
          <w:rFonts w:ascii="Arial" w:hAnsi="Arial" w:cs="Arial"/>
        </w:rPr>
        <w:t>Centralized Decision-Makin: By letting decisions be made centrally, the ethnocentric method helps Energy Power keep control over important people management tasks like hiring, training, and judging performance. When it comes to making sure that everyone in the company follows the rules, joint control can be very helpful.</w:t>
      </w:r>
    </w:p>
    <w:p w14:paraId="0387A49D" w14:textId="77777777" w:rsidR="009C38A8" w:rsidRPr="006E2EDE" w:rsidRDefault="009C38A8" w:rsidP="00754BBA">
      <w:pPr>
        <w:spacing w:before="240" w:line="360" w:lineRule="auto"/>
        <w:jc w:val="both"/>
        <w:rPr>
          <w:rFonts w:ascii="Arial" w:hAnsi="Arial" w:cs="Arial"/>
        </w:rPr>
      </w:pPr>
      <w:r w:rsidRPr="006E2EDE">
        <w:rPr>
          <w:rFonts w:ascii="Arial" w:hAnsi="Arial" w:cs="Arial"/>
        </w:rPr>
        <w:t>Cultural Integration Challenges: If the ethnocentric paradigm is adopted without considering local culture, integration may be difficult. UK and UAE companies may communicate, manage, and hold staff to differing standards. This may produce resistance and cultural tensions.</w:t>
      </w:r>
    </w:p>
    <w:p w14:paraId="05C2C3A6" w14:textId="77777777" w:rsidR="009C38A8" w:rsidRPr="00EA78F1" w:rsidRDefault="009C38A8" w:rsidP="00754BBA">
      <w:pPr>
        <w:spacing w:before="240" w:line="360" w:lineRule="auto"/>
        <w:jc w:val="both"/>
        <w:rPr>
          <w:rFonts w:ascii="Arial" w:hAnsi="Arial" w:cs="Arial"/>
          <w:u w:val="single"/>
        </w:rPr>
      </w:pPr>
      <w:r w:rsidRPr="00EA78F1">
        <w:rPr>
          <w:rFonts w:ascii="Arial" w:hAnsi="Arial" w:cs="Arial"/>
          <w:u w:val="single"/>
        </w:rPr>
        <w:t>Polycentric Model</w:t>
      </w:r>
    </w:p>
    <w:p w14:paraId="1BD87C04" w14:textId="77777777" w:rsidR="009C38A8" w:rsidRPr="006E2EDE" w:rsidRDefault="009C38A8" w:rsidP="00754BBA">
      <w:pPr>
        <w:spacing w:before="240" w:line="360" w:lineRule="auto"/>
        <w:jc w:val="both"/>
        <w:rPr>
          <w:rFonts w:ascii="Arial" w:hAnsi="Arial" w:cs="Arial"/>
        </w:rPr>
      </w:pPr>
      <w:r w:rsidRPr="006E2EDE">
        <w:rPr>
          <w:rFonts w:ascii="Arial" w:hAnsi="Arial" w:cs="Arial"/>
        </w:rPr>
        <w:lastRenderedPageBreak/>
        <w:t>As humans improve at blending and understanding cultures, a polycentric paradigm becomes increasingly likely. By empowering enterprises to make decisions, regional managers may adapt HR processes to match UK and UAE workers' demands.</w:t>
      </w:r>
    </w:p>
    <w:p w14:paraId="5B1A6E95" w14:textId="77777777" w:rsidR="009C38A8" w:rsidRPr="006E2EDE" w:rsidRDefault="009C38A8" w:rsidP="00754BBA">
      <w:pPr>
        <w:spacing w:before="240" w:line="360" w:lineRule="auto"/>
        <w:jc w:val="both"/>
        <w:rPr>
          <w:rFonts w:ascii="Arial" w:hAnsi="Arial" w:cs="Arial"/>
        </w:rPr>
      </w:pPr>
      <w:r w:rsidRPr="006E2EDE">
        <w:rPr>
          <w:rFonts w:ascii="Arial" w:hAnsi="Arial" w:cs="Arial"/>
        </w:rPr>
        <w:t>Localization and Responsiveness: Local knowledge and opinions let Energy Power respond to local market demands and simplify translation. This helps employees feel loyal and like they own the firm, making them more engaged and useful (</w:t>
      </w:r>
      <w:proofErr w:type="spellStart"/>
      <w:r w:rsidRPr="006E2EDE">
        <w:rPr>
          <w:rFonts w:ascii="Arial" w:hAnsi="Arial" w:cs="Arial"/>
          <w:color w:val="222222"/>
          <w:shd w:val="clear" w:color="auto" w:fill="FFFFFF"/>
        </w:rPr>
        <w:t>Vetráková</w:t>
      </w:r>
      <w:proofErr w:type="spellEnd"/>
      <w:r w:rsidRPr="006E2EDE">
        <w:rPr>
          <w:rFonts w:ascii="Arial" w:hAnsi="Arial" w:cs="Arial"/>
          <w:color w:val="222222"/>
          <w:shd w:val="clear" w:color="auto" w:fill="FFFFFF"/>
        </w:rPr>
        <w:t xml:space="preserve"> </w:t>
      </w:r>
      <w:r w:rsidRPr="006E2EDE">
        <w:rPr>
          <w:rFonts w:ascii="Arial" w:hAnsi="Arial" w:cs="Arial"/>
          <w:i/>
          <w:color w:val="222222"/>
          <w:shd w:val="clear" w:color="auto" w:fill="FFFFFF"/>
        </w:rPr>
        <w:t>et al</w:t>
      </w:r>
      <w:r w:rsidRPr="006E2EDE">
        <w:rPr>
          <w:rFonts w:ascii="Arial" w:hAnsi="Arial" w:cs="Arial"/>
          <w:color w:val="222222"/>
          <w:shd w:val="clear" w:color="auto" w:fill="FFFFFF"/>
        </w:rPr>
        <w:t>., 2021)</w:t>
      </w:r>
      <w:r w:rsidRPr="006E2EDE">
        <w:rPr>
          <w:rFonts w:ascii="Arial" w:hAnsi="Arial" w:cs="Arial"/>
        </w:rPr>
        <w:t>.</w:t>
      </w:r>
    </w:p>
    <w:p w14:paraId="20112EC3" w14:textId="77777777" w:rsidR="009C38A8" w:rsidRPr="006E2EDE" w:rsidRDefault="009C38A8" w:rsidP="00754BBA">
      <w:pPr>
        <w:spacing w:before="240" w:line="360" w:lineRule="auto"/>
        <w:jc w:val="both"/>
        <w:rPr>
          <w:rFonts w:ascii="Arial" w:hAnsi="Arial" w:cs="Arial"/>
        </w:rPr>
      </w:pPr>
      <w:r w:rsidRPr="006E2EDE">
        <w:rPr>
          <w:rFonts w:ascii="Arial" w:hAnsi="Arial" w:cs="Arial"/>
        </w:rPr>
        <w:t xml:space="preserve">Culture sensitivity: Energy Power's polycentric approach indicates it values and respects its workers' cultures. By encouraging employees to be transparent and help others, the </w:t>
      </w:r>
      <w:proofErr w:type="spellStart"/>
      <w:r w:rsidRPr="006E2EDE">
        <w:rPr>
          <w:rFonts w:ascii="Arial" w:hAnsi="Arial" w:cs="Arial"/>
        </w:rPr>
        <w:t>organisation</w:t>
      </w:r>
      <w:proofErr w:type="spellEnd"/>
      <w:r w:rsidRPr="006E2EDE">
        <w:rPr>
          <w:rFonts w:ascii="Arial" w:hAnsi="Arial" w:cs="Arial"/>
        </w:rPr>
        <w:t xml:space="preserve"> may boost its reputation, employee relations, and retention.</w:t>
      </w:r>
    </w:p>
    <w:p w14:paraId="4E3BA024" w14:textId="77777777" w:rsidR="009C38A8" w:rsidRPr="006E2EDE" w:rsidRDefault="009C38A8" w:rsidP="00754BBA">
      <w:pPr>
        <w:spacing w:before="240" w:line="360" w:lineRule="auto"/>
        <w:jc w:val="both"/>
        <w:rPr>
          <w:rFonts w:ascii="Arial" w:hAnsi="Arial" w:cs="Arial"/>
        </w:rPr>
      </w:pPr>
      <w:r w:rsidRPr="006E2EDE">
        <w:rPr>
          <w:rFonts w:ascii="Arial" w:hAnsi="Arial" w:cs="Arial"/>
        </w:rPr>
        <w:t xml:space="preserve">Both ethnocentric and polycentric theories have merits and downsides. The takeover process's best option depends on cultural diversity, alignment and </w:t>
      </w:r>
      <w:proofErr w:type="spellStart"/>
      <w:r w:rsidRPr="006E2EDE">
        <w:rPr>
          <w:rFonts w:ascii="Arial" w:hAnsi="Arial" w:cs="Arial"/>
        </w:rPr>
        <w:t>customisation</w:t>
      </w:r>
      <w:proofErr w:type="spellEnd"/>
      <w:r w:rsidRPr="006E2EDE">
        <w:rPr>
          <w:rFonts w:ascii="Arial" w:hAnsi="Arial" w:cs="Arial"/>
        </w:rPr>
        <w:t xml:space="preserve">, and Energy Power's long-term ambitions. A hybrid approach that combines elements of both models may be needed to manage the transformation and </w:t>
      </w:r>
      <w:proofErr w:type="spellStart"/>
      <w:r w:rsidRPr="006E2EDE">
        <w:rPr>
          <w:rFonts w:ascii="Arial" w:hAnsi="Arial" w:cs="Arial"/>
        </w:rPr>
        <w:t>maximise</w:t>
      </w:r>
      <w:proofErr w:type="spellEnd"/>
      <w:r w:rsidRPr="006E2EDE">
        <w:rPr>
          <w:rFonts w:ascii="Arial" w:hAnsi="Arial" w:cs="Arial"/>
        </w:rPr>
        <w:t xml:space="preserve"> UK and UAE company performance.</w:t>
      </w:r>
    </w:p>
    <w:p w14:paraId="607B72D9" w14:textId="77777777" w:rsidR="009C38A8" w:rsidRPr="006E2EDE" w:rsidRDefault="009C38A8" w:rsidP="00754BBA">
      <w:pPr>
        <w:spacing w:before="240" w:after="0" w:line="360" w:lineRule="auto"/>
        <w:jc w:val="both"/>
        <w:rPr>
          <w:rFonts w:ascii="Arial" w:hAnsi="Arial" w:cs="Arial"/>
          <w:b/>
          <w:bCs/>
        </w:rPr>
      </w:pPr>
      <w:r w:rsidRPr="006E2EDE">
        <w:rPr>
          <w:rFonts w:ascii="Arial" w:hAnsi="Arial" w:cs="Arial"/>
          <w:b/>
          <w:bCs/>
        </w:rPr>
        <w:t>People Management Areas and Model Applicability</w:t>
      </w:r>
    </w:p>
    <w:p w14:paraId="7AF1CCA4" w14:textId="77777777" w:rsidR="009C38A8" w:rsidRPr="006E2EDE" w:rsidRDefault="009C38A8" w:rsidP="00754BBA">
      <w:pPr>
        <w:spacing w:before="240" w:line="360" w:lineRule="auto"/>
        <w:jc w:val="both"/>
        <w:rPr>
          <w:rFonts w:ascii="Arial" w:hAnsi="Arial" w:cs="Arial"/>
        </w:rPr>
      </w:pPr>
      <w:r w:rsidRPr="006E2EDE">
        <w:rPr>
          <w:rFonts w:ascii="Arial" w:hAnsi="Arial" w:cs="Arial"/>
        </w:rPr>
        <w:t>Human resource management is crucial during the recruiting process to ensure company collaboration and success. For leadership development, recruiting, training, and evaluation, ethnocentric and polycentric approaches differ.</w:t>
      </w:r>
    </w:p>
    <w:p w14:paraId="2944994E" w14:textId="77777777" w:rsidR="009C38A8" w:rsidRPr="006E2EDE" w:rsidRDefault="009C38A8" w:rsidP="00754BBA">
      <w:pPr>
        <w:spacing w:before="240" w:after="0" w:line="360" w:lineRule="auto"/>
        <w:ind w:left="720"/>
        <w:jc w:val="both"/>
        <w:rPr>
          <w:rFonts w:ascii="Arial" w:hAnsi="Arial" w:cs="Arial"/>
        </w:rPr>
      </w:pPr>
      <w:r w:rsidRPr="006E2EDE">
        <w:rPr>
          <w:rFonts w:ascii="Arial" w:hAnsi="Arial" w:cs="Arial"/>
        </w:rPr>
        <w:t>Recruitment</w:t>
      </w:r>
    </w:p>
    <w:p w14:paraId="47BA0433" w14:textId="61F7C413" w:rsidR="009C38A8" w:rsidRPr="006E2EDE" w:rsidRDefault="009C38A8" w:rsidP="00754BBA">
      <w:pPr>
        <w:spacing w:before="240" w:line="360" w:lineRule="auto"/>
        <w:jc w:val="both"/>
        <w:rPr>
          <w:rFonts w:ascii="Arial" w:hAnsi="Arial" w:cs="Arial"/>
        </w:rPr>
      </w:pPr>
      <w:r w:rsidRPr="006E2EDE">
        <w:rPr>
          <w:rFonts w:ascii="Arial" w:hAnsi="Arial" w:cs="Arial"/>
        </w:rPr>
        <w:t xml:space="preserve">Hiring new people is part of managing staff during a deal. At first, the ethnocentric approach might lead to planned </w:t>
      </w:r>
      <w:proofErr w:type="gramStart"/>
      <w:r w:rsidRPr="006E2EDE">
        <w:rPr>
          <w:rFonts w:ascii="Arial" w:hAnsi="Arial" w:cs="Arial"/>
        </w:rPr>
        <w:t>hiring</w:t>
      </w:r>
      <w:proofErr w:type="gramEnd"/>
      <w:r w:rsidRPr="006E2EDE">
        <w:rPr>
          <w:rFonts w:ascii="Arial" w:hAnsi="Arial" w:cs="Arial"/>
        </w:rPr>
        <w:t xml:space="preserve"> to make sure that new employees fit with Energy Power's culture and standards. </w:t>
      </w:r>
      <w:r w:rsidR="0037788F" w:rsidRPr="006E2EDE">
        <w:rPr>
          <w:rFonts w:ascii="Arial" w:hAnsi="Arial" w:cs="Arial"/>
        </w:rPr>
        <w:t>Centralized</w:t>
      </w:r>
      <w:r w:rsidRPr="006E2EDE">
        <w:rPr>
          <w:rFonts w:ascii="Arial" w:hAnsi="Arial" w:cs="Arial"/>
        </w:rPr>
        <w:t xml:space="preserve"> decision-making makes sure that all businesses hire people who meet the same standards (</w:t>
      </w:r>
      <w:proofErr w:type="spellStart"/>
      <w:r w:rsidRPr="006E2EDE">
        <w:rPr>
          <w:rFonts w:ascii="Arial" w:hAnsi="Arial" w:cs="Arial"/>
          <w:color w:val="222222"/>
          <w:shd w:val="clear" w:color="auto" w:fill="FFFFFF"/>
        </w:rPr>
        <w:t>Tayali</w:t>
      </w:r>
      <w:proofErr w:type="spellEnd"/>
      <w:r w:rsidRPr="006E2EDE">
        <w:rPr>
          <w:rFonts w:ascii="Arial" w:hAnsi="Arial" w:cs="Arial"/>
          <w:color w:val="222222"/>
          <w:shd w:val="clear" w:color="auto" w:fill="FFFFFF"/>
        </w:rPr>
        <w:t xml:space="preserve"> and </w:t>
      </w:r>
      <w:proofErr w:type="spellStart"/>
      <w:r w:rsidRPr="006E2EDE">
        <w:rPr>
          <w:rFonts w:ascii="Arial" w:hAnsi="Arial" w:cs="Arial"/>
          <w:color w:val="222222"/>
          <w:shd w:val="clear" w:color="auto" w:fill="FFFFFF"/>
        </w:rPr>
        <w:t>Sakyi</w:t>
      </w:r>
      <w:proofErr w:type="spellEnd"/>
      <w:r w:rsidRPr="006E2EDE">
        <w:rPr>
          <w:rFonts w:ascii="Arial" w:hAnsi="Arial" w:cs="Arial"/>
          <w:color w:val="222222"/>
          <w:shd w:val="clear" w:color="auto" w:fill="FFFFFF"/>
        </w:rPr>
        <w:t>, 2020)</w:t>
      </w:r>
      <w:r w:rsidRPr="006E2EDE">
        <w:rPr>
          <w:rFonts w:ascii="Arial" w:hAnsi="Arial" w:cs="Arial"/>
        </w:rPr>
        <w:t>. Polycentricity gets better as merger goes on. They know a lot about the society and skills that are needed in their area. This lets them adjust their employment practices to meet corporate demands and changing local markets. Employees feel more involved and responsible when local managers participate with hiring.</w:t>
      </w:r>
    </w:p>
    <w:p w14:paraId="46400194" w14:textId="77777777" w:rsidR="009C38A8" w:rsidRPr="006E2EDE" w:rsidRDefault="009C38A8" w:rsidP="00754BBA">
      <w:pPr>
        <w:spacing w:before="240" w:after="0" w:line="360" w:lineRule="auto"/>
        <w:ind w:left="720"/>
        <w:jc w:val="both"/>
        <w:rPr>
          <w:rFonts w:ascii="Arial" w:hAnsi="Arial" w:cs="Arial"/>
        </w:rPr>
      </w:pPr>
      <w:r w:rsidRPr="006E2EDE">
        <w:rPr>
          <w:rFonts w:ascii="Arial" w:hAnsi="Arial" w:cs="Arial"/>
        </w:rPr>
        <w:t>Training</w:t>
      </w:r>
    </w:p>
    <w:p w14:paraId="20895792" w14:textId="1E3C7152" w:rsidR="009C38A8" w:rsidRPr="006E2EDE" w:rsidRDefault="009C38A8" w:rsidP="00754BBA">
      <w:pPr>
        <w:spacing w:before="240" w:line="360" w:lineRule="auto"/>
        <w:jc w:val="both"/>
        <w:rPr>
          <w:rFonts w:ascii="Arial" w:hAnsi="Arial" w:cs="Arial"/>
        </w:rPr>
      </w:pPr>
      <w:r w:rsidRPr="006E2EDE">
        <w:rPr>
          <w:rFonts w:ascii="Arial" w:hAnsi="Arial" w:cs="Arial"/>
        </w:rPr>
        <w:t xml:space="preserve">Teaching people the skills and information they need to do their jobs well is the most important thing that can be done. </w:t>
      </w:r>
      <w:r w:rsidR="0037788F" w:rsidRPr="006E2EDE">
        <w:rPr>
          <w:rFonts w:ascii="Arial" w:hAnsi="Arial" w:cs="Arial"/>
        </w:rPr>
        <w:t>Standardized</w:t>
      </w:r>
      <w:r w:rsidRPr="006E2EDE">
        <w:rPr>
          <w:rFonts w:ascii="Arial" w:hAnsi="Arial" w:cs="Arial"/>
        </w:rPr>
        <w:t xml:space="preserve"> training courses set up at the offices make sure that everyone gets the same chance to learn new skills and share what they know, which is in line with the ethnocentric model. </w:t>
      </w:r>
      <w:r w:rsidR="0037788F" w:rsidRPr="006E2EDE">
        <w:rPr>
          <w:rFonts w:ascii="Arial" w:hAnsi="Arial" w:cs="Arial"/>
        </w:rPr>
        <w:t>Centralized</w:t>
      </w:r>
      <w:r w:rsidRPr="006E2EDE">
        <w:rPr>
          <w:rFonts w:ascii="Arial" w:hAnsi="Arial" w:cs="Arial"/>
        </w:rPr>
        <w:t xml:space="preserve"> training helps with corporate induction by making sure that all employees understand Energy Power's purpose, principles, and policies. Still, using a </w:t>
      </w:r>
      <w:r w:rsidRPr="006E2EDE">
        <w:rPr>
          <w:rFonts w:ascii="Arial" w:hAnsi="Arial" w:cs="Arial"/>
        </w:rPr>
        <w:lastRenderedPageBreak/>
        <w:t xml:space="preserve">polycentric method makes it possible to set up </w:t>
      </w:r>
      <w:r w:rsidR="0037788F" w:rsidRPr="006E2EDE">
        <w:rPr>
          <w:rFonts w:ascii="Arial" w:hAnsi="Arial" w:cs="Arial"/>
        </w:rPr>
        <w:t>localized</w:t>
      </w:r>
      <w:r w:rsidRPr="006E2EDE">
        <w:rPr>
          <w:rFonts w:ascii="Arial" w:hAnsi="Arial" w:cs="Arial"/>
        </w:rPr>
        <w:t xml:space="preserve"> training classes that are meant to deal with specific operational and cultural differences (</w:t>
      </w:r>
      <w:proofErr w:type="spellStart"/>
      <w:r w:rsidRPr="006E2EDE">
        <w:rPr>
          <w:rFonts w:ascii="Arial" w:hAnsi="Arial" w:cs="Arial"/>
          <w:color w:val="222222"/>
          <w:shd w:val="clear" w:color="auto" w:fill="FFFFFF"/>
        </w:rPr>
        <w:t>Beber</w:t>
      </w:r>
      <w:proofErr w:type="spellEnd"/>
      <w:r w:rsidRPr="006E2EDE">
        <w:rPr>
          <w:rFonts w:ascii="Arial" w:hAnsi="Arial" w:cs="Arial"/>
          <w:color w:val="222222"/>
          <w:shd w:val="clear" w:color="auto" w:fill="FFFFFF"/>
        </w:rPr>
        <w:t xml:space="preserve"> </w:t>
      </w:r>
      <w:r w:rsidRPr="006E2EDE">
        <w:rPr>
          <w:rFonts w:ascii="Arial" w:hAnsi="Arial" w:cs="Arial"/>
          <w:i/>
          <w:color w:val="222222"/>
          <w:shd w:val="clear" w:color="auto" w:fill="FFFFFF"/>
        </w:rPr>
        <w:t>et al</w:t>
      </w:r>
      <w:r w:rsidRPr="006E2EDE">
        <w:rPr>
          <w:rFonts w:ascii="Arial" w:hAnsi="Arial" w:cs="Arial"/>
          <w:color w:val="222222"/>
          <w:shd w:val="clear" w:color="auto" w:fill="FFFFFF"/>
        </w:rPr>
        <w:t>., 2021)</w:t>
      </w:r>
      <w:r w:rsidRPr="006E2EDE">
        <w:rPr>
          <w:rFonts w:ascii="Arial" w:hAnsi="Arial" w:cs="Arial"/>
        </w:rPr>
        <w:t xml:space="preserve">. </w:t>
      </w:r>
      <w:r w:rsidR="0037788F" w:rsidRPr="006E2EDE">
        <w:rPr>
          <w:rFonts w:ascii="Arial" w:hAnsi="Arial" w:cs="Arial"/>
        </w:rPr>
        <w:t>Localized</w:t>
      </w:r>
      <w:r w:rsidRPr="006E2EDE">
        <w:rPr>
          <w:rFonts w:ascii="Arial" w:hAnsi="Arial" w:cs="Arial"/>
        </w:rPr>
        <w:t xml:space="preserve"> training materials show respect for different learning styles and are sensitive to different cultures. This makes employees more interested in learning and better able to remember what they have learned.</w:t>
      </w:r>
    </w:p>
    <w:p w14:paraId="4FF1367C" w14:textId="77777777" w:rsidR="009C38A8" w:rsidRPr="006E2EDE" w:rsidRDefault="009C38A8" w:rsidP="00754BBA">
      <w:pPr>
        <w:spacing w:before="240" w:after="0" w:line="360" w:lineRule="auto"/>
        <w:ind w:left="720"/>
        <w:jc w:val="both"/>
        <w:rPr>
          <w:rFonts w:ascii="Arial" w:hAnsi="Arial" w:cs="Arial"/>
        </w:rPr>
      </w:pPr>
      <w:r w:rsidRPr="006E2EDE">
        <w:rPr>
          <w:rFonts w:ascii="Arial" w:hAnsi="Arial" w:cs="Arial"/>
        </w:rPr>
        <w:t>Performance Appraisal</w:t>
      </w:r>
    </w:p>
    <w:p w14:paraId="73C40098" w14:textId="0D56A0B2" w:rsidR="009C38A8" w:rsidRPr="006E2EDE" w:rsidRDefault="009C38A8" w:rsidP="00754BBA">
      <w:pPr>
        <w:spacing w:before="240" w:line="360" w:lineRule="auto"/>
        <w:jc w:val="both"/>
        <w:rPr>
          <w:rFonts w:ascii="Arial" w:hAnsi="Arial" w:cs="Arial"/>
        </w:rPr>
      </w:pPr>
      <w:r w:rsidRPr="006E2EDE">
        <w:rPr>
          <w:rFonts w:ascii="Arial" w:hAnsi="Arial" w:cs="Arial"/>
        </w:rPr>
        <w:t xml:space="preserve">Reviewing employees' work and offering them constructive criticism to improve is impossible without assessment tools. The ethnocentric approach promotes homogeneity and fairness among enterprises by employing headquarters-set metrics and assessment criteria. </w:t>
      </w:r>
      <w:r w:rsidR="0037788F" w:rsidRPr="006E2EDE">
        <w:rPr>
          <w:rFonts w:ascii="Arial" w:hAnsi="Arial" w:cs="Arial"/>
        </w:rPr>
        <w:t>Centralized</w:t>
      </w:r>
      <w:r w:rsidRPr="006E2EDE">
        <w:rPr>
          <w:rFonts w:ascii="Arial" w:hAnsi="Arial" w:cs="Arial"/>
        </w:rPr>
        <w:t xml:space="preserve"> performance review simplifies global performance management and ensures Energy Power fulfils strategic goals. However, a polycentric approach allows success criteria to be tailored to local needs and culture. Local managers and workers are more engaged and accountable when they have greater influence in performance assessments (</w:t>
      </w:r>
      <w:r w:rsidRPr="006E2EDE">
        <w:rPr>
          <w:rFonts w:ascii="Arial" w:hAnsi="Arial" w:cs="Arial"/>
          <w:color w:val="222222"/>
          <w:shd w:val="clear" w:color="auto" w:fill="FFFFFF"/>
        </w:rPr>
        <w:t xml:space="preserve">Di </w:t>
      </w:r>
      <w:proofErr w:type="spellStart"/>
      <w:r w:rsidRPr="006E2EDE">
        <w:rPr>
          <w:rFonts w:ascii="Arial" w:hAnsi="Arial" w:cs="Arial"/>
          <w:color w:val="222222"/>
          <w:shd w:val="clear" w:color="auto" w:fill="FFFFFF"/>
        </w:rPr>
        <w:t>Vaio</w:t>
      </w:r>
      <w:proofErr w:type="spellEnd"/>
      <w:r w:rsidRPr="006E2EDE">
        <w:rPr>
          <w:rFonts w:ascii="Arial" w:hAnsi="Arial" w:cs="Arial"/>
          <w:color w:val="222222"/>
          <w:shd w:val="clear" w:color="auto" w:fill="FFFFFF"/>
        </w:rPr>
        <w:t xml:space="preserve"> </w:t>
      </w:r>
      <w:r w:rsidRPr="006E2EDE">
        <w:rPr>
          <w:rFonts w:ascii="Arial" w:hAnsi="Arial" w:cs="Arial"/>
          <w:i/>
          <w:color w:val="222222"/>
          <w:shd w:val="clear" w:color="auto" w:fill="FFFFFF"/>
        </w:rPr>
        <w:t>et al</w:t>
      </w:r>
      <w:r w:rsidRPr="006E2EDE">
        <w:rPr>
          <w:rFonts w:ascii="Arial" w:hAnsi="Arial" w:cs="Arial"/>
          <w:color w:val="222222"/>
          <w:shd w:val="clear" w:color="auto" w:fill="FFFFFF"/>
        </w:rPr>
        <w:t>., 2020)</w:t>
      </w:r>
      <w:r w:rsidRPr="006E2EDE">
        <w:rPr>
          <w:rFonts w:ascii="Arial" w:hAnsi="Arial" w:cs="Arial"/>
        </w:rPr>
        <w:t xml:space="preserve">. </w:t>
      </w:r>
    </w:p>
    <w:p w14:paraId="4157C759" w14:textId="77777777" w:rsidR="009C38A8" w:rsidRPr="006E2EDE" w:rsidRDefault="009C38A8" w:rsidP="00754BBA">
      <w:pPr>
        <w:spacing w:before="240" w:after="0" w:line="360" w:lineRule="auto"/>
        <w:ind w:left="720"/>
        <w:jc w:val="both"/>
        <w:rPr>
          <w:rFonts w:ascii="Arial" w:hAnsi="Arial" w:cs="Arial"/>
        </w:rPr>
      </w:pPr>
      <w:r w:rsidRPr="006E2EDE">
        <w:rPr>
          <w:rFonts w:ascii="Arial" w:hAnsi="Arial" w:cs="Arial"/>
        </w:rPr>
        <w:t>Leadership Development</w:t>
      </w:r>
    </w:p>
    <w:p w14:paraId="5F876C2F" w14:textId="77777777" w:rsidR="009C38A8" w:rsidRPr="006E2EDE" w:rsidRDefault="009C38A8" w:rsidP="00754BBA">
      <w:pPr>
        <w:spacing w:before="240" w:line="360" w:lineRule="auto"/>
        <w:jc w:val="both"/>
        <w:rPr>
          <w:rFonts w:ascii="Arial" w:hAnsi="Arial" w:cs="Arial"/>
        </w:rPr>
      </w:pPr>
      <w:r w:rsidRPr="006E2EDE">
        <w:rPr>
          <w:rFonts w:ascii="Arial" w:hAnsi="Arial" w:cs="Arial"/>
        </w:rPr>
        <w:t xml:space="preserve">Leadership growth keeps businesses going and makes leaders of the future. According to the ethnocentric method, </w:t>
      </w:r>
      <w:proofErr w:type="spellStart"/>
      <w:r w:rsidRPr="006E2EDE">
        <w:rPr>
          <w:rFonts w:ascii="Arial" w:hAnsi="Arial" w:cs="Arial"/>
        </w:rPr>
        <w:t>organised</w:t>
      </w:r>
      <w:proofErr w:type="spellEnd"/>
      <w:r w:rsidRPr="006E2EDE">
        <w:rPr>
          <w:rFonts w:ascii="Arial" w:hAnsi="Arial" w:cs="Arial"/>
        </w:rPr>
        <w:t xml:space="preserve"> leadership development </w:t>
      </w:r>
      <w:proofErr w:type="spellStart"/>
      <w:r w:rsidRPr="006E2EDE">
        <w:rPr>
          <w:rFonts w:ascii="Arial" w:hAnsi="Arial" w:cs="Arial"/>
        </w:rPr>
        <w:t>programmes</w:t>
      </w:r>
      <w:proofErr w:type="spellEnd"/>
      <w:r w:rsidRPr="006E2EDE">
        <w:rPr>
          <w:rFonts w:ascii="Arial" w:hAnsi="Arial" w:cs="Arial"/>
        </w:rPr>
        <w:t xml:space="preserve"> </w:t>
      </w:r>
      <w:proofErr w:type="gramStart"/>
      <w:r w:rsidRPr="006E2EDE">
        <w:rPr>
          <w:rFonts w:ascii="Arial" w:hAnsi="Arial" w:cs="Arial"/>
        </w:rPr>
        <w:t>hire</w:t>
      </w:r>
      <w:proofErr w:type="gramEnd"/>
      <w:r w:rsidRPr="006E2EDE">
        <w:rPr>
          <w:rFonts w:ascii="Arial" w:hAnsi="Arial" w:cs="Arial"/>
        </w:rPr>
        <w:t xml:space="preserve"> and train skilled workers based on what the company needs. Leaders' skills are in line with Energy Power's ideals when they get unified training. A polycentric method might help every company improve its leadership (</w:t>
      </w:r>
      <w:proofErr w:type="spellStart"/>
      <w:r w:rsidRPr="006E2EDE">
        <w:rPr>
          <w:rFonts w:ascii="Arial" w:hAnsi="Arial" w:cs="Arial"/>
          <w:color w:val="222222"/>
          <w:shd w:val="clear" w:color="auto" w:fill="FFFFFF"/>
        </w:rPr>
        <w:t>Osakue</w:t>
      </w:r>
      <w:proofErr w:type="spellEnd"/>
      <w:r w:rsidRPr="006E2EDE">
        <w:rPr>
          <w:rFonts w:ascii="Arial" w:hAnsi="Arial" w:cs="Arial"/>
          <w:color w:val="222222"/>
          <w:shd w:val="clear" w:color="auto" w:fill="FFFFFF"/>
        </w:rPr>
        <w:t xml:space="preserve"> and </w:t>
      </w:r>
      <w:proofErr w:type="spellStart"/>
      <w:r w:rsidRPr="006E2EDE">
        <w:rPr>
          <w:rFonts w:ascii="Arial" w:hAnsi="Arial" w:cs="Arial"/>
          <w:color w:val="222222"/>
          <w:shd w:val="clear" w:color="auto" w:fill="FFFFFF"/>
        </w:rPr>
        <w:t>Anetor</w:t>
      </w:r>
      <w:proofErr w:type="spellEnd"/>
      <w:r w:rsidRPr="006E2EDE">
        <w:rPr>
          <w:rFonts w:ascii="Arial" w:hAnsi="Arial" w:cs="Arial"/>
          <w:color w:val="222222"/>
          <w:shd w:val="clear" w:color="auto" w:fill="FFFFFF"/>
        </w:rPr>
        <w:t>, 2020)</w:t>
      </w:r>
      <w:r w:rsidRPr="006E2EDE">
        <w:rPr>
          <w:rFonts w:ascii="Arial" w:hAnsi="Arial" w:cs="Arial"/>
        </w:rPr>
        <w:t>. Leaders in the area know its past and culture, which helps them deal with cultural issues and show others how to do the same. Giving local managers the power to set up leadership development classes and encouraging ownership and responsibility could help the business find a broad group of leaders who know the local market and can help it do well.</w:t>
      </w:r>
    </w:p>
    <w:p w14:paraId="694E3285" w14:textId="77777777" w:rsidR="009C38A8" w:rsidRPr="006E2EDE" w:rsidRDefault="009C38A8" w:rsidP="00754BBA">
      <w:pPr>
        <w:pStyle w:val="Heading2"/>
        <w:spacing w:line="360" w:lineRule="auto"/>
        <w:jc w:val="both"/>
        <w:rPr>
          <w:rFonts w:ascii="Arial" w:eastAsia="Arial" w:hAnsi="Arial" w:cs="Arial"/>
          <w:b/>
          <w:sz w:val="22"/>
          <w:szCs w:val="22"/>
        </w:rPr>
      </w:pPr>
      <w:bookmarkStart w:id="6" w:name="_Toc161957851"/>
      <w:r w:rsidRPr="006E2EDE">
        <w:rPr>
          <w:rFonts w:ascii="Arial" w:eastAsia="Arial" w:hAnsi="Arial" w:cs="Arial"/>
          <w:sz w:val="22"/>
          <w:szCs w:val="22"/>
        </w:rPr>
        <w:t>Advantages and Disadvantages of Ethnocentric and Polycentric Models</w:t>
      </w:r>
      <w:bookmarkEnd w:id="6"/>
    </w:p>
    <w:p w14:paraId="77F50449" w14:textId="77777777" w:rsidR="009C38A8" w:rsidRPr="006E2EDE" w:rsidRDefault="009C38A8" w:rsidP="00754BBA">
      <w:pPr>
        <w:spacing w:before="240" w:line="360" w:lineRule="auto"/>
        <w:jc w:val="both"/>
        <w:rPr>
          <w:rFonts w:ascii="Arial" w:hAnsi="Arial" w:cs="Arial"/>
        </w:rPr>
      </w:pPr>
      <w:r w:rsidRPr="006E2EDE">
        <w:rPr>
          <w:rFonts w:ascii="Arial" w:hAnsi="Arial" w:cs="Arial"/>
        </w:rPr>
        <w:t>In terms of hiring people from other countries, the ethnocentric and polycentric models each have their own pros and cons that affect the hiring process.</w:t>
      </w:r>
    </w:p>
    <w:p w14:paraId="0DB25AE9" w14:textId="77777777" w:rsidR="009C38A8" w:rsidRPr="00EA78F1" w:rsidRDefault="009C38A8" w:rsidP="00754BBA">
      <w:pPr>
        <w:pStyle w:val="Heading3"/>
        <w:spacing w:line="360" w:lineRule="auto"/>
        <w:jc w:val="both"/>
        <w:rPr>
          <w:rFonts w:ascii="Arial" w:eastAsia="Arial" w:hAnsi="Arial" w:cs="Arial"/>
          <w:bCs/>
          <w:i/>
          <w:sz w:val="22"/>
          <w:szCs w:val="22"/>
          <w:u w:val="single"/>
        </w:rPr>
      </w:pPr>
      <w:bookmarkStart w:id="7" w:name="_Toc161957852"/>
      <w:r w:rsidRPr="00EA78F1">
        <w:rPr>
          <w:rFonts w:ascii="Arial" w:eastAsia="Arial" w:hAnsi="Arial" w:cs="Arial"/>
          <w:bCs/>
          <w:sz w:val="22"/>
          <w:szCs w:val="22"/>
          <w:u w:val="single"/>
        </w:rPr>
        <w:t>Ethnocentric Model:</w:t>
      </w:r>
      <w:bookmarkEnd w:id="7"/>
    </w:p>
    <w:p w14:paraId="0E564FD3" w14:textId="77777777" w:rsidR="009C38A8" w:rsidRPr="006E2EDE" w:rsidRDefault="009C38A8" w:rsidP="00754BBA">
      <w:pPr>
        <w:spacing w:before="240" w:line="360" w:lineRule="auto"/>
        <w:jc w:val="both"/>
        <w:rPr>
          <w:rFonts w:ascii="Arial" w:hAnsi="Arial" w:cs="Arial"/>
        </w:rPr>
      </w:pPr>
      <w:r w:rsidRPr="006E2EDE">
        <w:rPr>
          <w:rFonts w:ascii="Arial" w:hAnsi="Arial" w:cs="Arial"/>
        </w:rPr>
        <w:t>Advantages:</w:t>
      </w:r>
    </w:p>
    <w:p w14:paraId="20410774" w14:textId="22225176" w:rsidR="009C38A8" w:rsidRPr="006E2EDE" w:rsidRDefault="00B567B3" w:rsidP="00754BBA">
      <w:pPr>
        <w:spacing w:before="240" w:line="360" w:lineRule="auto"/>
        <w:ind w:left="360"/>
        <w:jc w:val="both"/>
        <w:rPr>
          <w:rFonts w:ascii="Arial" w:hAnsi="Arial" w:cs="Arial"/>
          <w:color w:val="FFFFFF" w:themeColor="background1"/>
        </w:rPr>
      </w:pPr>
      <w:r w:rsidRPr="006E2EDE">
        <w:rPr>
          <w:rFonts w:ascii="Arial" w:hAnsi="Arial" w:cs="Arial"/>
        </w:rPr>
        <w:t>The ethnocentric model allows for the replication of the parent company's culture across subsidiaries. This can foster a sense of unity and alignment within the merged entity</w:t>
      </w:r>
      <w:r w:rsidRPr="006E2EDE">
        <w:rPr>
          <w:rFonts w:ascii="Arial" w:hAnsi="Arial" w:cs="Arial"/>
        </w:rPr>
        <w:t xml:space="preserve"> </w:t>
      </w:r>
      <w:r w:rsidR="009C38A8" w:rsidRPr="006E2EDE">
        <w:rPr>
          <w:rFonts w:ascii="Arial" w:hAnsi="Arial" w:cs="Arial"/>
        </w:rPr>
        <w:t>(</w:t>
      </w:r>
      <w:r w:rsidR="009C38A8" w:rsidRPr="006E2EDE">
        <w:rPr>
          <w:rFonts w:ascii="Arial" w:hAnsi="Arial" w:cs="Arial"/>
          <w:color w:val="222222"/>
          <w:shd w:val="clear" w:color="auto" w:fill="FFFFFF"/>
        </w:rPr>
        <w:t xml:space="preserve">Li </w:t>
      </w:r>
      <w:r w:rsidR="009C38A8" w:rsidRPr="006E2EDE">
        <w:rPr>
          <w:rFonts w:ascii="Arial" w:hAnsi="Arial" w:cs="Arial"/>
          <w:i/>
          <w:color w:val="222222"/>
          <w:shd w:val="clear" w:color="auto" w:fill="FFFFFF"/>
        </w:rPr>
        <w:t>et al</w:t>
      </w:r>
      <w:r w:rsidR="009C38A8" w:rsidRPr="006E2EDE">
        <w:rPr>
          <w:rFonts w:ascii="Arial" w:hAnsi="Arial" w:cs="Arial"/>
          <w:color w:val="222222"/>
          <w:shd w:val="clear" w:color="auto" w:fill="FFFFFF"/>
        </w:rPr>
        <w:t>., 2022)</w:t>
      </w:r>
      <w:r w:rsidR="009C38A8" w:rsidRPr="006E2EDE">
        <w:rPr>
          <w:rFonts w:ascii="Arial" w:hAnsi="Arial" w:cs="Arial"/>
        </w:rPr>
        <w:t>.</w:t>
      </w:r>
    </w:p>
    <w:p w14:paraId="3E9B4488" w14:textId="77777777" w:rsidR="00122D04" w:rsidRPr="006E2EDE" w:rsidRDefault="001051EB" w:rsidP="00754BBA">
      <w:pPr>
        <w:spacing w:before="240" w:line="360" w:lineRule="auto"/>
        <w:ind w:left="360"/>
        <w:jc w:val="both"/>
        <w:rPr>
          <w:rFonts w:ascii="Arial" w:hAnsi="Arial" w:cs="Arial"/>
        </w:rPr>
      </w:pPr>
      <w:r w:rsidRPr="006E2EDE">
        <w:rPr>
          <w:rFonts w:ascii="Arial" w:hAnsi="Arial" w:cs="Arial"/>
        </w:rPr>
        <w:lastRenderedPageBreak/>
        <w:t>Decision-making remains centralized within the parent company, which can lead to faster and more efficient decision-making processes.</w:t>
      </w:r>
    </w:p>
    <w:p w14:paraId="53648E02" w14:textId="6805B91C" w:rsidR="001051EB" w:rsidRPr="006E2EDE" w:rsidRDefault="001051EB" w:rsidP="00754BBA">
      <w:pPr>
        <w:spacing w:before="240" w:line="360" w:lineRule="auto"/>
        <w:ind w:left="360"/>
        <w:jc w:val="both"/>
        <w:rPr>
          <w:rFonts w:ascii="Arial" w:hAnsi="Arial" w:cs="Arial"/>
        </w:rPr>
      </w:pPr>
      <w:r w:rsidRPr="006E2EDE">
        <w:rPr>
          <w:rFonts w:ascii="Arial" w:hAnsi="Arial" w:cs="Arial"/>
        </w:rPr>
        <w:t>The ethnocentric approach allows for the transfer of expertise, knowledge, and best practices from the parent company to subsidiaries, leading to enhanced efficiency and performance.</w:t>
      </w:r>
    </w:p>
    <w:p w14:paraId="6FE4D387" w14:textId="20F7898C" w:rsidR="009C38A8" w:rsidRPr="006E2EDE" w:rsidRDefault="009C38A8" w:rsidP="00754BBA">
      <w:pPr>
        <w:spacing w:before="240" w:line="360" w:lineRule="auto"/>
        <w:jc w:val="both"/>
        <w:rPr>
          <w:rFonts w:ascii="Arial" w:hAnsi="Arial" w:cs="Arial"/>
        </w:rPr>
      </w:pPr>
      <w:r w:rsidRPr="006E2EDE">
        <w:rPr>
          <w:rFonts w:ascii="Arial" w:hAnsi="Arial" w:cs="Arial"/>
        </w:rPr>
        <w:t>Disadvantages:</w:t>
      </w:r>
    </w:p>
    <w:p w14:paraId="056E0376" w14:textId="77777777" w:rsidR="00122D04" w:rsidRPr="006E2EDE" w:rsidRDefault="00122D04" w:rsidP="00754BBA">
      <w:pPr>
        <w:spacing w:before="240" w:line="360" w:lineRule="auto"/>
        <w:ind w:left="360"/>
        <w:jc w:val="both"/>
        <w:rPr>
          <w:rFonts w:ascii="Arial" w:hAnsi="Arial" w:cs="Arial"/>
        </w:rPr>
      </w:pPr>
      <w:r w:rsidRPr="006E2EDE">
        <w:rPr>
          <w:rFonts w:ascii="Arial" w:hAnsi="Arial" w:cs="Arial"/>
        </w:rPr>
        <w:t>Implementing the ethnocentric model may lead to cultural insensitivity and resistance among employees from the acquired company. This can result in conflicts and low morale.</w:t>
      </w:r>
    </w:p>
    <w:p w14:paraId="4C10597B" w14:textId="77777777" w:rsidR="00946835" w:rsidRPr="006E2EDE" w:rsidRDefault="00946835" w:rsidP="00754BBA">
      <w:pPr>
        <w:spacing w:before="240" w:line="360" w:lineRule="auto"/>
        <w:ind w:left="360"/>
        <w:jc w:val="both"/>
        <w:rPr>
          <w:rFonts w:ascii="Arial" w:hAnsi="Arial" w:cs="Arial"/>
        </w:rPr>
      </w:pPr>
      <w:r w:rsidRPr="006E2EDE">
        <w:rPr>
          <w:rFonts w:ascii="Arial" w:hAnsi="Arial" w:cs="Arial"/>
        </w:rPr>
        <w:t>The rigid adherence to the parent company's practices may limit the ability to adapt to local market conditions, consumer preferences, and regulatory requirements.</w:t>
      </w:r>
    </w:p>
    <w:p w14:paraId="7248E704" w14:textId="69456DB8" w:rsidR="009C38A8" w:rsidRPr="006E2EDE" w:rsidRDefault="007E7218" w:rsidP="00754BBA">
      <w:pPr>
        <w:spacing w:before="240" w:line="360" w:lineRule="auto"/>
        <w:ind w:left="360"/>
        <w:jc w:val="both"/>
        <w:rPr>
          <w:rFonts w:ascii="Arial" w:hAnsi="Arial" w:cs="Arial"/>
        </w:rPr>
      </w:pPr>
      <w:r w:rsidRPr="006E2EDE">
        <w:rPr>
          <w:rFonts w:ascii="Arial" w:hAnsi="Arial" w:cs="Arial"/>
        </w:rPr>
        <w:t>Implementing the ethnocentric model may require significant investment in training, reorganization, and change management efforts to align the acquired company with the parent company's practices</w:t>
      </w:r>
      <w:r w:rsidR="009C38A8" w:rsidRPr="006E2EDE">
        <w:rPr>
          <w:rFonts w:ascii="Arial" w:hAnsi="Arial" w:cs="Arial"/>
        </w:rPr>
        <w:t>.</w:t>
      </w:r>
    </w:p>
    <w:p w14:paraId="71D372D2" w14:textId="77777777" w:rsidR="009C38A8" w:rsidRPr="0096594A" w:rsidRDefault="009C38A8" w:rsidP="00754BBA">
      <w:pPr>
        <w:spacing w:line="360" w:lineRule="auto"/>
        <w:rPr>
          <w:rFonts w:ascii="Arial" w:hAnsi="Arial" w:cs="Arial"/>
          <w:i/>
          <w:u w:val="single"/>
        </w:rPr>
      </w:pPr>
      <w:r w:rsidRPr="0096594A">
        <w:rPr>
          <w:rFonts w:ascii="Arial" w:hAnsi="Arial" w:cs="Arial"/>
          <w:u w:val="single"/>
        </w:rPr>
        <w:t>Polycentric Model:</w:t>
      </w:r>
    </w:p>
    <w:p w14:paraId="57E8D18E" w14:textId="77777777" w:rsidR="009C38A8" w:rsidRPr="0096594A" w:rsidRDefault="009C38A8" w:rsidP="00754BBA">
      <w:pPr>
        <w:spacing w:line="360" w:lineRule="auto"/>
        <w:rPr>
          <w:rFonts w:ascii="Arial" w:hAnsi="Arial" w:cs="Arial"/>
        </w:rPr>
      </w:pPr>
      <w:r w:rsidRPr="0096594A">
        <w:rPr>
          <w:rFonts w:ascii="Arial" w:hAnsi="Arial" w:cs="Arial"/>
        </w:rPr>
        <w:t>Advantages:</w:t>
      </w:r>
    </w:p>
    <w:p w14:paraId="00D24E70" w14:textId="77777777" w:rsidR="007E7218" w:rsidRPr="006E2EDE" w:rsidRDefault="007E7218" w:rsidP="00754BBA">
      <w:pPr>
        <w:spacing w:before="240" w:line="360" w:lineRule="auto"/>
        <w:ind w:left="270"/>
        <w:jc w:val="both"/>
        <w:rPr>
          <w:rFonts w:ascii="Arial" w:hAnsi="Arial" w:cs="Arial"/>
        </w:rPr>
      </w:pPr>
      <w:r w:rsidRPr="006E2EDE">
        <w:rPr>
          <w:rFonts w:ascii="Arial" w:hAnsi="Arial" w:cs="Arial"/>
        </w:rPr>
        <w:t>The polycentric model allows subsidiaries to operate autonomously, enabling them to adapt to local market conditions, cultural nuances, and consumer preferences more effectively.</w:t>
      </w:r>
    </w:p>
    <w:p w14:paraId="0A489C8D" w14:textId="77777777" w:rsidR="007C5FD8" w:rsidRPr="006E2EDE" w:rsidRDefault="00810486" w:rsidP="00754BBA">
      <w:pPr>
        <w:spacing w:before="240" w:line="360" w:lineRule="auto"/>
        <w:ind w:left="270"/>
        <w:jc w:val="both"/>
        <w:rPr>
          <w:rFonts w:ascii="Arial" w:hAnsi="Arial" w:cs="Arial"/>
        </w:rPr>
      </w:pPr>
      <w:r w:rsidRPr="006E2EDE">
        <w:rPr>
          <w:rFonts w:ascii="Arial" w:hAnsi="Arial" w:cs="Arial"/>
        </w:rPr>
        <w:t xml:space="preserve">Embracing local management and decision-making fosters cultural sensitivity and respect for diverse perspectives, reducing the risk of cultural </w:t>
      </w:r>
      <w:proofErr w:type="gramStart"/>
      <w:r w:rsidRPr="006E2EDE">
        <w:rPr>
          <w:rFonts w:ascii="Arial" w:hAnsi="Arial" w:cs="Arial"/>
        </w:rPr>
        <w:t>clashes</w:t>
      </w:r>
      <w:proofErr w:type="gramEnd"/>
      <w:r w:rsidRPr="006E2EDE">
        <w:rPr>
          <w:rFonts w:ascii="Arial" w:hAnsi="Arial" w:cs="Arial"/>
        </w:rPr>
        <w:t xml:space="preserve"> and enhancing employee morale.</w:t>
      </w:r>
      <w:r w:rsidRPr="006E2EDE">
        <w:rPr>
          <w:rFonts w:ascii="Arial" w:hAnsi="Arial" w:cs="Arial"/>
        </w:rPr>
        <w:t xml:space="preserve"> </w:t>
      </w:r>
      <w:r w:rsidR="009C38A8" w:rsidRPr="006E2EDE">
        <w:rPr>
          <w:rFonts w:ascii="Arial" w:hAnsi="Arial" w:cs="Arial"/>
        </w:rPr>
        <w:t>(</w:t>
      </w:r>
      <w:proofErr w:type="spellStart"/>
      <w:r w:rsidR="009C38A8" w:rsidRPr="006E2EDE">
        <w:rPr>
          <w:rFonts w:ascii="Arial" w:hAnsi="Arial" w:cs="Arial"/>
          <w:color w:val="222222"/>
          <w:shd w:val="clear" w:color="auto" w:fill="FFFFFF"/>
        </w:rPr>
        <w:t>Tayali</w:t>
      </w:r>
      <w:proofErr w:type="spellEnd"/>
      <w:r w:rsidR="009C38A8" w:rsidRPr="006E2EDE">
        <w:rPr>
          <w:rFonts w:ascii="Arial" w:hAnsi="Arial" w:cs="Arial"/>
          <w:color w:val="222222"/>
          <w:shd w:val="clear" w:color="auto" w:fill="FFFFFF"/>
        </w:rPr>
        <w:t xml:space="preserve"> and </w:t>
      </w:r>
      <w:proofErr w:type="spellStart"/>
      <w:r w:rsidR="009C38A8" w:rsidRPr="006E2EDE">
        <w:rPr>
          <w:rFonts w:ascii="Arial" w:hAnsi="Arial" w:cs="Arial"/>
          <w:color w:val="222222"/>
          <w:shd w:val="clear" w:color="auto" w:fill="FFFFFF"/>
        </w:rPr>
        <w:t>Sakyi</w:t>
      </w:r>
      <w:proofErr w:type="spellEnd"/>
      <w:r w:rsidR="009C38A8" w:rsidRPr="006E2EDE">
        <w:rPr>
          <w:rFonts w:ascii="Arial" w:hAnsi="Arial" w:cs="Arial"/>
          <w:color w:val="222222"/>
          <w:shd w:val="clear" w:color="auto" w:fill="FFFFFF"/>
        </w:rPr>
        <w:t>, 2020)</w:t>
      </w:r>
      <w:r w:rsidR="009C38A8" w:rsidRPr="006E2EDE">
        <w:rPr>
          <w:rFonts w:ascii="Arial" w:hAnsi="Arial" w:cs="Arial"/>
        </w:rPr>
        <w:t>.</w:t>
      </w:r>
    </w:p>
    <w:p w14:paraId="5CD3A1C2" w14:textId="24206828" w:rsidR="007C5FD8" w:rsidRPr="006E2EDE" w:rsidRDefault="007C5FD8" w:rsidP="00754BBA">
      <w:pPr>
        <w:spacing w:before="240" w:line="360" w:lineRule="auto"/>
        <w:ind w:left="270"/>
        <w:jc w:val="both"/>
        <w:rPr>
          <w:rFonts w:ascii="Arial" w:hAnsi="Arial" w:cs="Arial"/>
        </w:rPr>
      </w:pPr>
      <w:r w:rsidRPr="006E2EDE">
        <w:rPr>
          <w:rFonts w:ascii="Arial" w:hAnsi="Arial" w:cs="Arial"/>
        </w:rPr>
        <w:t>Decision-making is decentralized, allowing subsidiaries to respond quickly to local opportunities and challenges without the need for approval from the parent company.</w:t>
      </w:r>
    </w:p>
    <w:p w14:paraId="20A41861" w14:textId="7C978B9B" w:rsidR="009C38A8" w:rsidRPr="006E2EDE" w:rsidRDefault="009C38A8" w:rsidP="00754BBA">
      <w:pPr>
        <w:spacing w:before="240" w:line="360" w:lineRule="auto"/>
        <w:jc w:val="both"/>
        <w:rPr>
          <w:rFonts w:ascii="Arial" w:hAnsi="Arial" w:cs="Arial"/>
        </w:rPr>
      </w:pPr>
      <w:r w:rsidRPr="006E2EDE">
        <w:rPr>
          <w:rFonts w:ascii="Arial" w:hAnsi="Arial" w:cs="Arial"/>
        </w:rPr>
        <w:t>Disadvantages:</w:t>
      </w:r>
    </w:p>
    <w:p w14:paraId="5247F22A" w14:textId="352D091E" w:rsidR="009C38A8" w:rsidRPr="006E2EDE" w:rsidRDefault="006B20C5" w:rsidP="00754BBA">
      <w:pPr>
        <w:spacing w:before="240" w:line="360" w:lineRule="auto"/>
        <w:ind w:left="360"/>
        <w:jc w:val="both"/>
        <w:rPr>
          <w:rFonts w:ascii="Arial" w:hAnsi="Arial" w:cs="Arial"/>
        </w:rPr>
      </w:pPr>
      <w:r w:rsidRPr="006E2EDE">
        <w:rPr>
          <w:rFonts w:ascii="Arial" w:hAnsi="Arial" w:cs="Arial"/>
        </w:rPr>
        <w:t>The polycentric approach may lead to a fragmented corporate culture, with each subsidiary operating independently and potentially diverging from the parent company's values and objectives</w:t>
      </w:r>
      <w:r w:rsidR="009C38A8" w:rsidRPr="006E2EDE">
        <w:rPr>
          <w:rFonts w:ascii="Arial" w:hAnsi="Arial" w:cs="Arial"/>
        </w:rPr>
        <w:t>.</w:t>
      </w:r>
    </w:p>
    <w:p w14:paraId="71EC3AD5" w14:textId="77777777" w:rsidR="00B32A07" w:rsidRPr="006E2EDE" w:rsidRDefault="00B32A07" w:rsidP="00754BBA">
      <w:pPr>
        <w:spacing w:before="240" w:line="360" w:lineRule="auto"/>
        <w:ind w:left="360"/>
        <w:jc w:val="both"/>
        <w:rPr>
          <w:rFonts w:ascii="Arial" w:hAnsi="Arial" w:cs="Arial"/>
        </w:rPr>
      </w:pPr>
      <w:r w:rsidRPr="006E2EDE">
        <w:rPr>
          <w:rFonts w:ascii="Arial" w:hAnsi="Arial" w:cs="Arial"/>
        </w:rPr>
        <w:t>The decentralized nature of the polycentric model may result in inconsistencies in policies, procedures, and operational practices across subsidiaries, making it challenging to achieve standardization and efficiency</w:t>
      </w:r>
      <w:r w:rsidRPr="006E2EDE">
        <w:rPr>
          <w:rFonts w:ascii="Arial" w:hAnsi="Arial" w:cs="Arial"/>
        </w:rPr>
        <w:t xml:space="preserve"> </w:t>
      </w:r>
      <w:r w:rsidR="009C38A8" w:rsidRPr="006E2EDE">
        <w:rPr>
          <w:rFonts w:ascii="Arial" w:hAnsi="Arial" w:cs="Arial"/>
        </w:rPr>
        <w:t>(</w:t>
      </w:r>
      <w:proofErr w:type="spellStart"/>
      <w:r w:rsidR="009C38A8" w:rsidRPr="006E2EDE">
        <w:rPr>
          <w:rFonts w:ascii="Arial" w:hAnsi="Arial" w:cs="Arial"/>
          <w:color w:val="222222"/>
          <w:shd w:val="clear" w:color="auto" w:fill="FFFFFF"/>
        </w:rPr>
        <w:t>Beber</w:t>
      </w:r>
      <w:proofErr w:type="spellEnd"/>
      <w:r w:rsidR="009C38A8" w:rsidRPr="006E2EDE">
        <w:rPr>
          <w:rFonts w:ascii="Arial" w:hAnsi="Arial" w:cs="Arial"/>
          <w:color w:val="222222"/>
          <w:shd w:val="clear" w:color="auto" w:fill="FFFFFF"/>
        </w:rPr>
        <w:t xml:space="preserve"> </w:t>
      </w:r>
      <w:r w:rsidR="009C38A8" w:rsidRPr="006E2EDE">
        <w:rPr>
          <w:rFonts w:ascii="Arial" w:hAnsi="Arial" w:cs="Arial"/>
          <w:i/>
          <w:color w:val="222222"/>
          <w:shd w:val="clear" w:color="auto" w:fill="FFFFFF"/>
        </w:rPr>
        <w:t>et al</w:t>
      </w:r>
      <w:r w:rsidR="009C38A8" w:rsidRPr="006E2EDE">
        <w:rPr>
          <w:rFonts w:ascii="Arial" w:hAnsi="Arial" w:cs="Arial"/>
          <w:color w:val="222222"/>
          <w:shd w:val="clear" w:color="auto" w:fill="FFFFFF"/>
        </w:rPr>
        <w:t>., 2021)</w:t>
      </w:r>
      <w:r w:rsidR="009C38A8" w:rsidRPr="006E2EDE">
        <w:rPr>
          <w:rFonts w:ascii="Arial" w:hAnsi="Arial" w:cs="Arial"/>
        </w:rPr>
        <w:t>.</w:t>
      </w:r>
      <w:bookmarkStart w:id="8" w:name="_Toc157265139"/>
    </w:p>
    <w:p w14:paraId="1001B4E3" w14:textId="30F2E948" w:rsidR="00B32A07" w:rsidRPr="006E2EDE" w:rsidRDefault="00B32A07" w:rsidP="00754BBA">
      <w:pPr>
        <w:spacing w:before="240" w:line="360" w:lineRule="auto"/>
        <w:ind w:left="360"/>
        <w:jc w:val="both"/>
        <w:rPr>
          <w:rFonts w:ascii="Arial" w:hAnsi="Arial" w:cs="Arial"/>
        </w:rPr>
      </w:pPr>
      <w:r w:rsidRPr="006E2EDE">
        <w:rPr>
          <w:rFonts w:ascii="Arial" w:hAnsi="Arial" w:cs="Arial"/>
        </w:rPr>
        <w:lastRenderedPageBreak/>
        <w:t>Differences in priorities, strategies, and objectives between the parent company and subsidiaries may lead to conflicts and tensions within the organization, hindering collaboration and synergy.</w:t>
      </w:r>
    </w:p>
    <w:p w14:paraId="7F765447" w14:textId="4CDE8784" w:rsidR="009C38A8" w:rsidRPr="006E2EDE" w:rsidRDefault="009C38A8" w:rsidP="00754BBA">
      <w:pPr>
        <w:pStyle w:val="Heading1"/>
        <w:spacing w:line="360" w:lineRule="auto"/>
        <w:jc w:val="both"/>
        <w:rPr>
          <w:rFonts w:ascii="Arial" w:hAnsi="Arial" w:cs="Arial"/>
          <w:color w:val="auto"/>
          <w:sz w:val="22"/>
          <w:szCs w:val="22"/>
        </w:rPr>
      </w:pPr>
      <w:bookmarkStart w:id="9" w:name="_Toc161957853"/>
      <w:r w:rsidRPr="006E2EDE">
        <w:rPr>
          <w:rFonts w:ascii="Arial" w:hAnsi="Arial" w:cs="Arial"/>
          <w:sz w:val="22"/>
          <w:szCs w:val="22"/>
        </w:rPr>
        <w:t>Interview Analysis on the Validity of the Lewis Model</w:t>
      </w:r>
      <w:bookmarkEnd w:id="8"/>
      <w:bookmarkEnd w:id="9"/>
    </w:p>
    <w:p w14:paraId="798C1E8D" w14:textId="6A155513" w:rsidR="009C38A8" w:rsidRPr="006E2EDE" w:rsidRDefault="009C38A8" w:rsidP="00754BBA">
      <w:pPr>
        <w:spacing w:line="360" w:lineRule="auto"/>
        <w:jc w:val="both"/>
        <w:rPr>
          <w:rFonts w:ascii="Arial" w:hAnsi="Arial" w:cs="Arial"/>
        </w:rPr>
      </w:pPr>
      <w:r w:rsidRPr="006E2EDE">
        <w:rPr>
          <w:rFonts w:ascii="Arial" w:hAnsi="Arial" w:cs="Arial"/>
        </w:rPr>
        <w:t xml:space="preserve">This part goes into depth about the results of an interview that was done to confirm the Lewis model. The paper talks about how the interviews were done, the answers that were given about how cultural differences affect how people give feedback, negotiate, and talk to each other, and how the interview results were </w:t>
      </w:r>
      <w:r w:rsidR="00DB482F" w:rsidRPr="006E2EDE">
        <w:rPr>
          <w:rFonts w:ascii="Arial" w:hAnsi="Arial" w:cs="Arial"/>
        </w:rPr>
        <w:t>analyzed</w:t>
      </w:r>
      <w:r w:rsidRPr="006E2EDE">
        <w:rPr>
          <w:rFonts w:ascii="Arial" w:hAnsi="Arial" w:cs="Arial"/>
        </w:rPr>
        <w:t>.</w:t>
      </w:r>
    </w:p>
    <w:p w14:paraId="0F7D03AF" w14:textId="77777777" w:rsidR="009C38A8" w:rsidRPr="0096594A" w:rsidRDefault="009C38A8" w:rsidP="00754BBA">
      <w:pPr>
        <w:spacing w:line="360" w:lineRule="auto"/>
        <w:rPr>
          <w:rFonts w:ascii="Arial" w:hAnsi="Arial" w:cs="Arial"/>
          <w:b/>
          <w:bCs/>
          <w:u w:val="single"/>
          <w:lang w:bidi="en-GB"/>
        </w:rPr>
      </w:pPr>
      <w:r w:rsidRPr="0096594A">
        <w:rPr>
          <w:rFonts w:ascii="Arial" w:hAnsi="Arial" w:cs="Arial"/>
          <w:u w:val="single"/>
        </w:rPr>
        <w:t>Interview: cultural background</w:t>
      </w:r>
    </w:p>
    <w:p w14:paraId="4A02F8CF" w14:textId="09A69167" w:rsidR="009C38A8" w:rsidRPr="006E2EDE" w:rsidRDefault="009C38A8" w:rsidP="00754BBA">
      <w:pPr>
        <w:spacing w:before="240" w:line="360" w:lineRule="auto"/>
        <w:jc w:val="both"/>
        <w:rPr>
          <w:rFonts w:ascii="Arial" w:hAnsi="Arial" w:cs="Arial"/>
          <w:lang w:bidi="en-GB"/>
        </w:rPr>
      </w:pPr>
      <w:r w:rsidRPr="006E2EDE">
        <w:rPr>
          <w:rFonts w:ascii="Arial" w:hAnsi="Arial" w:cs="Arial"/>
          <w:lang w:bidi="en-GB"/>
        </w:rPr>
        <w:t xml:space="preserve">The culture contrasts between </w:t>
      </w:r>
      <w:r w:rsidR="458129AC" w:rsidRPr="006E2EDE">
        <w:rPr>
          <w:rFonts w:ascii="Arial" w:hAnsi="Arial" w:cs="Arial"/>
          <w:lang w:bidi="en-GB"/>
        </w:rPr>
        <w:t xml:space="preserve">myself </w:t>
      </w:r>
      <w:r w:rsidRPr="006E2EDE">
        <w:rPr>
          <w:rFonts w:ascii="Arial" w:hAnsi="Arial" w:cs="Arial"/>
          <w:lang w:bidi="en-GB"/>
        </w:rPr>
        <w:t xml:space="preserve">Moldova (Romania) and </w:t>
      </w:r>
      <w:r w:rsidR="169D2721" w:rsidRPr="006E2EDE">
        <w:rPr>
          <w:rFonts w:ascii="Arial" w:hAnsi="Arial" w:cs="Arial"/>
          <w:lang w:bidi="en-GB"/>
        </w:rPr>
        <w:t xml:space="preserve">a coworker </w:t>
      </w:r>
      <w:r w:rsidRPr="006E2EDE">
        <w:rPr>
          <w:rFonts w:ascii="Arial" w:hAnsi="Arial" w:cs="Arial"/>
          <w:lang w:bidi="en-GB"/>
        </w:rPr>
        <w:t xml:space="preserve">Afghanistan were explained by an Afghan coworker during this confirmation interview. A valued coworker has worked with many different cultures. His hometown is Kabul. Because </w:t>
      </w:r>
      <w:r w:rsidR="16B22B4D" w:rsidRPr="006E2EDE">
        <w:rPr>
          <w:rFonts w:ascii="Arial" w:hAnsi="Arial" w:cs="Arial"/>
          <w:lang w:bidi="en-GB"/>
        </w:rPr>
        <w:t>he</w:t>
      </w:r>
      <w:r w:rsidRPr="006E2EDE">
        <w:rPr>
          <w:rFonts w:ascii="Arial" w:hAnsi="Arial" w:cs="Arial"/>
          <w:lang w:bidi="en-GB"/>
        </w:rPr>
        <w:t xml:space="preserve"> is from a different culture, he may examine how cultural differences effect a corporation. His understanding of Afghan communication, negotiation, and feedback is beneficial (</w:t>
      </w:r>
      <w:r w:rsidRPr="006E2EDE">
        <w:rPr>
          <w:rFonts w:ascii="Arial" w:hAnsi="Arial" w:cs="Arial"/>
          <w:color w:val="222222"/>
          <w:shd w:val="clear" w:color="auto" w:fill="FFFFFF"/>
        </w:rPr>
        <w:t xml:space="preserve">Ram </w:t>
      </w:r>
      <w:r w:rsidRPr="006E2EDE">
        <w:rPr>
          <w:rFonts w:ascii="Arial" w:hAnsi="Arial" w:cs="Arial"/>
          <w:i/>
          <w:color w:val="222222"/>
          <w:shd w:val="clear" w:color="auto" w:fill="FFFFFF"/>
        </w:rPr>
        <w:t>et al</w:t>
      </w:r>
      <w:r w:rsidRPr="006E2EDE">
        <w:rPr>
          <w:rFonts w:ascii="Arial" w:hAnsi="Arial" w:cs="Arial"/>
          <w:color w:val="222222"/>
          <w:shd w:val="clear" w:color="auto" w:fill="FFFFFF"/>
        </w:rPr>
        <w:t>., 2020)</w:t>
      </w:r>
      <w:r w:rsidRPr="006E2EDE">
        <w:rPr>
          <w:rFonts w:ascii="Arial" w:hAnsi="Arial" w:cs="Arial"/>
          <w:lang w:bidi="en-GB"/>
        </w:rPr>
        <w:t xml:space="preserve">. The interview findings are more credible and detailed since </w:t>
      </w:r>
      <w:r w:rsidR="5B02F06A" w:rsidRPr="006E2EDE">
        <w:rPr>
          <w:rFonts w:ascii="Arial" w:hAnsi="Arial" w:cs="Arial"/>
          <w:lang w:bidi="en-GB"/>
        </w:rPr>
        <w:t>he</w:t>
      </w:r>
      <w:r w:rsidRPr="006E2EDE">
        <w:rPr>
          <w:rFonts w:ascii="Arial" w:hAnsi="Arial" w:cs="Arial"/>
          <w:lang w:bidi="en-GB"/>
        </w:rPr>
        <w:t xml:space="preserve"> provided first-hand accounts from a variety of ethnicities. His knowledge of Afghan culture gives him a distinct perspective on business and personal interactions. </w:t>
      </w:r>
      <w:r w:rsidR="5180A42A" w:rsidRPr="006E2EDE">
        <w:rPr>
          <w:rFonts w:ascii="Arial" w:hAnsi="Arial" w:cs="Arial"/>
          <w:lang w:bidi="en-GB"/>
        </w:rPr>
        <w:t>Interviewee</w:t>
      </w:r>
      <w:r w:rsidR="51A6586D" w:rsidRPr="006E2EDE">
        <w:rPr>
          <w:rFonts w:ascii="Arial" w:hAnsi="Arial" w:cs="Arial"/>
          <w:lang w:bidi="en-GB"/>
        </w:rPr>
        <w:t>'s</w:t>
      </w:r>
      <w:r w:rsidRPr="006E2EDE">
        <w:rPr>
          <w:rFonts w:ascii="Arial" w:hAnsi="Arial" w:cs="Arial"/>
          <w:lang w:bidi="en-GB"/>
        </w:rPr>
        <w:t xml:space="preserve"> culture is used to study how the Lewis model may explain Afghan-Moldovan ties in this interview.</w:t>
      </w:r>
    </w:p>
    <w:p w14:paraId="6F100BCA" w14:textId="77777777" w:rsidR="009C38A8" w:rsidRPr="006E2EDE" w:rsidRDefault="009C38A8" w:rsidP="00754BBA">
      <w:pPr>
        <w:spacing w:before="240" w:after="0" w:line="360" w:lineRule="auto"/>
        <w:jc w:val="both"/>
        <w:rPr>
          <w:rFonts w:ascii="Arial" w:hAnsi="Arial" w:cs="Arial"/>
          <w:b/>
          <w:bCs/>
          <w:lang w:bidi="en-GB"/>
        </w:rPr>
      </w:pPr>
      <w:r w:rsidRPr="006E2EDE">
        <w:rPr>
          <w:rFonts w:ascii="Arial" w:hAnsi="Arial" w:cs="Arial"/>
          <w:b/>
          <w:bCs/>
          <w:lang w:bidi="en-GB"/>
        </w:rPr>
        <w:t>Interview Findings on Cultural Differences</w:t>
      </w:r>
    </w:p>
    <w:p w14:paraId="55A1487B" w14:textId="77777777" w:rsidR="009C38A8" w:rsidRPr="006E2EDE" w:rsidRDefault="009C38A8" w:rsidP="00754BBA">
      <w:pPr>
        <w:spacing w:before="240" w:after="0" w:line="360" w:lineRule="auto"/>
        <w:ind w:left="720"/>
        <w:jc w:val="both"/>
        <w:rPr>
          <w:rFonts w:ascii="Arial" w:hAnsi="Arial" w:cs="Arial"/>
          <w:lang w:bidi="en-GB"/>
        </w:rPr>
      </w:pPr>
      <w:r w:rsidRPr="006E2EDE">
        <w:rPr>
          <w:rFonts w:ascii="Arial" w:hAnsi="Arial" w:cs="Arial"/>
          <w:lang w:bidi="en-GB"/>
        </w:rPr>
        <w:t>Communication</w:t>
      </w:r>
    </w:p>
    <w:p w14:paraId="747E94B1" w14:textId="77777777" w:rsidR="00451136" w:rsidRPr="006E2EDE" w:rsidRDefault="009C38A8" w:rsidP="00754BBA">
      <w:pPr>
        <w:spacing w:before="240" w:line="360" w:lineRule="auto"/>
        <w:jc w:val="both"/>
        <w:rPr>
          <w:rFonts w:ascii="Arial" w:hAnsi="Arial" w:cs="Arial"/>
          <w:lang w:bidi="en-GB"/>
        </w:rPr>
      </w:pPr>
      <w:r w:rsidRPr="006E2EDE">
        <w:rPr>
          <w:rFonts w:ascii="Arial" w:hAnsi="Arial" w:cs="Arial"/>
          <w:lang w:bidi="en-GB"/>
        </w:rPr>
        <w:t xml:space="preserve">During the talk, </w:t>
      </w:r>
      <w:r w:rsidR="6010287C" w:rsidRPr="006E2EDE">
        <w:rPr>
          <w:rFonts w:ascii="Arial" w:hAnsi="Arial" w:cs="Arial"/>
          <w:lang w:bidi="en-GB"/>
        </w:rPr>
        <w:t>interviewee</w:t>
      </w:r>
      <w:r w:rsidRPr="006E2EDE">
        <w:rPr>
          <w:rFonts w:ascii="Arial" w:hAnsi="Arial" w:cs="Arial"/>
          <w:lang w:bidi="en-GB"/>
        </w:rPr>
        <w:t xml:space="preserve"> brought up some important differences in how people in Afghanistan normally talk to each other. The speaker went on to say that most contact in Afghanistan is done without words and through indirect means. To stay friendly and avoid conflict, people send messages in a sneaky way. </w:t>
      </w:r>
      <w:r w:rsidR="4B384EB3" w:rsidRPr="006E2EDE">
        <w:rPr>
          <w:rFonts w:ascii="Arial" w:hAnsi="Arial" w:cs="Arial"/>
          <w:lang w:bidi="en-GB"/>
        </w:rPr>
        <w:t>Interviewee</w:t>
      </w:r>
      <w:r w:rsidRPr="006E2EDE">
        <w:rPr>
          <w:rFonts w:ascii="Arial" w:hAnsi="Arial" w:cs="Arial"/>
          <w:lang w:bidi="en-GB"/>
        </w:rPr>
        <w:t xml:space="preserve"> saw that people might be afraid to disobey those in charge in public because they want to show respect. It was clear that order is important in this situation. </w:t>
      </w:r>
    </w:p>
    <w:p w14:paraId="27667984" w14:textId="59823D82" w:rsidR="009C38A8" w:rsidRPr="006E2EDE" w:rsidRDefault="009C38A8" w:rsidP="00754BBA">
      <w:pPr>
        <w:spacing w:before="240" w:line="360" w:lineRule="auto"/>
        <w:jc w:val="both"/>
        <w:rPr>
          <w:rFonts w:ascii="Arial" w:hAnsi="Arial" w:cs="Arial"/>
          <w:lang w:bidi="en-GB"/>
        </w:rPr>
      </w:pPr>
      <w:r w:rsidRPr="006E2EDE">
        <w:rPr>
          <w:rFonts w:ascii="Arial" w:hAnsi="Arial" w:cs="Arial"/>
          <w:lang w:bidi="en-GB"/>
        </w:rPr>
        <w:t>In contrast</w:t>
      </w:r>
      <w:r w:rsidR="00451136" w:rsidRPr="006E2EDE">
        <w:rPr>
          <w:rFonts w:ascii="Arial" w:hAnsi="Arial" w:cs="Arial"/>
          <w:lang w:bidi="en-GB"/>
        </w:rPr>
        <w:t xml:space="preserve">, </w:t>
      </w:r>
      <w:r w:rsidRPr="006E2EDE">
        <w:rPr>
          <w:rFonts w:ascii="Arial" w:hAnsi="Arial" w:cs="Arial"/>
          <w:lang w:bidi="en-GB"/>
        </w:rPr>
        <w:t xml:space="preserve">Moldovan talk was </w:t>
      </w:r>
      <w:r w:rsidR="00771387" w:rsidRPr="006E2EDE">
        <w:rPr>
          <w:rFonts w:ascii="Arial" w:hAnsi="Arial" w:cs="Arial"/>
          <w:lang w:bidi="en-GB"/>
        </w:rPr>
        <w:t>more open and surer</w:t>
      </w:r>
      <w:r w:rsidRPr="006E2EDE">
        <w:rPr>
          <w:rFonts w:ascii="Arial" w:hAnsi="Arial" w:cs="Arial"/>
          <w:lang w:bidi="en-GB"/>
        </w:rPr>
        <w:t xml:space="preserve"> of itself, with people making their feelings known in a clear way (</w:t>
      </w:r>
      <w:r w:rsidRPr="006E2EDE">
        <w:rPr>
          <w:rFonts w:ascii="Arial" w:hAnsi="Arial" w:cs="Arial"/>
          <w:color w:val="222222"/>
          <w:shd w:val="clear" w:color="auto" w:fill="FFFFFF"/>
        </w:rPr>
        <w:t xml:space="preserve">Wu </w:t>
      </w:r>
      <w:r w:rsidRPr="006E2EDE">
        <w:rPr>
          <w:rFonts w:ascii="Arial" w:hAnsi="Arial" w:cs="Arial"/>
          <w:i/>
          <w:color w:val="222222"/>
          <w:shd w:val="clear" w:color="auto" w:fill="FFFFFF"/>
        </w:rPr>
        <w:t>et al</w:t>
      </w:r>
      <w:r w:rsidRPr="006E2EDE">
        <w:rPr>
          <w:rFonts w:ascii="Arial" w:hAnsi="Arial" w:cs="Arial"/>
          <w:color w:val="222222"/>
          <w:shd w:val="clear" w:color="auto" w:fill="FFFFFF"/>
        </w:rPr>
        <w:t>., 2020)</w:t>
      </w:r>
      <w:r w:rsidRPr="006E2EDE">
        <w:rPr>
          <w:rFonts w:ascii="Arial" w:hAnsi="Arial" w:cs="Arial"/>
          <w:lang w:bidi="en-GB"/>
        </w:rPr>
        <w:t xml:space="preserve">. The things </w:t>
      </w:r>
      <w:r w:rsidR="2C078A64" w:rsidRPr="006E2EDE">
        <w:rPr>
          <w:rFonts w:ascii="Arial" w:hAnsi="Arial" w:cs="Arial"/>
          <w:lang w:bidi="en-GB"/>
        </w:rPr>
        <w:t>Interviewee</w:t>
      </w:r>
      <w:r w:rsidRPr="006E2EDE">
        <w:rPr>
          <w:rFonts w:ascii="Arial" w:hAnsi="Arial" w:cs="Arial"/>
          <w:lang w:bidi="en-GB"/>
        </w:rPr>
        <w:t xml:space="preserve"> found</w:t>
      </w:r>
      <w:r w:rsidR="00B031B8" w:rsidRPr="006E2EDE">
        <w:rPr>
          <w:rFonts w:ascii="Arial" w:hAnsi="Arial" w:cs="Arial"/>
          <w:lang w:bidi="en-GB"/>
        </w:rPr>
        <w:t>,</w:t>
      </w:r>
      <w:r w:rsidRPr="006E2EDE">
        <w:rPr>
          <w:rFonts w:ascii="Arial" w:hAnsi="Arial" w:cs="Arial"/>
          <w:lang w:bidi="en-GB"/>
        </w:rPr>
        <w:t xml:space="preserve"> show that people in Afghanistan and Moldova talk and act towards each other is affected by their traditional beliefs.</w:t>
      </w:r>
    </w:p>
    <w:p w14:paraId="215086D6" w14:textId="77777777" w:rsidR="009C38A8" w:rsidRPr="006E2EDE" w:rsidRDefault="009C38A8" w:rsidP="00754BBA">
      <w:pPr>
        <w:spacing w:before="240" w:after="0" w:line="360" w:lineRule="auto"/>
        <w:ind w:left="720"/>
        <w:jc w:val="both"/>
        <w:rPr>
          <w:rFonts w:ascii="Arial" w:hAnsi="Arial" w:cs="Arial"/>
          <w:lang w:bidi="en-GB"/>
        </w:rPr>
      </w:pPr>
      <w:r w:rsidRPr="006E2EDE">
        <w:rPr>
          <w:rFonts w:ascii="Arial" w:hAnsi="Arial" w:cs="Arial"/>
          <w:lang w:bidi="en-GB"/>
        </w:rPr>
        <w:t>Negotiation</w:t>
      </w:r>
    </w:p>
    <w:p w14:paraId="0CCC3942" w14:textId="77777777" w:rsidR="00451136" w:rsidRPr="006E2EDE" w:rsidRDefault="062D05A0" w:rsidP="00754BBA">
      <w:pPr>
        <w:spacing w:before="240" w:line="360" w:lineRule="auto"/>
        <w:jc w:val="both"/>
        <w:rPr>
          <w:rFonts w:ascii="Arial" w:hAnsi="Arial" w:cs="Arial"/>
          <w:lang w:bidi="en-GB"/>
        </w:rPr>
      </w:pPr>
      <w:r w:rsidRPr="006E2EDE">
        <w:rPr>
          <w:rFonts w:ascii="Arial" w:hAnsi="Arial" w:cs="Arial"/>
          <w:lang w:bidi="en-GB"/>
        </w:rPr>
        <w:lastRenderedPageBreak/>
        <w:t>Interviewee</w:t>
      </w:r>
      <w:r w:rsidR="009C38A8" w:rsidRPr="006E2EDE">
        <w:rPr>
          <w:rFonts w:ascii="Arial" w:hAnsi="Arial" w:cs="Arial"/>
          <w:lang w:bidi="en-GB"/>
        </w:rPr>
        <w:t xml:space="preserve"> thought that Moldova and Afghanistan were very different in how they talked things out. He then said that in Afghan culture, the most important parts of talks are making friends and agreeing on something. He also said that people who are negotiating usually wait and talk in a roundabout way to reach a deal. Being kind and giving back are very important in Afghan negotiation customs, which </w:t>
      </w:r>
      <w:r w:rsidR="5188EEB7" w:rsidRPr="006E2EDE">
        <w:rPr>
          <w:rFonts w:ascii="Arial" w:hAnsi="Arial" w:cs="Arial"/>
          <w:lang w:bidi="en-GB"/>
        </w:rPr>
        <w:t>Interviewee</w:t>
      </w:r>
      <w:r w:rsidR="009C38A8" w:rsidRPr="006E2EDE">
        <w:rPr>
          <w:rFonts w:ascii="Arial" w:hAnsi="Arial" w:cs="Arial"/>
          <w:lang w:bidi="en-GB"/>
        </w:rPr>
        <w:t xml:space="preserve"> used to show how important it is to keep good relationships during the bargaining process (</w:t>
      </w:r>
      <w:r w:rsidR="009C38A8" w:rsidRPr="006E2EDE">
        <w:rPr>
          <w:rFonts w:ascii="Arial" w:hAnsi="Arial" w:cs="Arial"/>
          <w:color w:val="222222"/>
          <w:shd w:val="clear" w:color="auto" w:fill="FFFFFF"/>
        </w:rPr>
        <w:t xml:space="preserve">Qi-Quan </w:t>
      </w:r>
      <w:r w:rsidR="009C38A8" w:rsidRPr="006E2EDE">
        <w:rPr>
          <w:rFonts w:ascii="Arial" w:hAnsi="Arial" w:cs="Arial"/>
          <w:i/>
          <w:color w:val="222222"/>
          <w:shd w:val="clear" w:color="auto" w:fill="FFFFFF"/>
        </w:rPr>
        <w:t>et al</w:t>
      </w:r>
      <w:r w:rsidR="009C38A8" w:rsidRPr="006E2EDE">
        <w:rPr>
          <w:rFonts w:ascii="Arial" w:hAnsi="Arial" w:cs="Arial"/>
          <w:color w:val="222222"/>
          <w:shd w:val="clear" w:color="auto" w:fill="FFFFFF"/>
        </w:rPr>
        <w:t>., 2021)</w:t>
      </w:r>
      <w:r w:rsidR="009C38A8" w:rsidRPr="006E2EDE">
        <w:rPr>
          <w:rFonts w:ascii="Arial" w:hAnsi="Arial" w:cs="Arial"/>
          <w:lang w:bidi="en-GB"/>
        </w:rPr>
        <w:t xml:space="preserve">. </w:t>
      </w:r>
    </w:p>
    <w:p w14:paraId="295176F7" w14:textId="599A3ABD" w:rsidR="009C38A8" w:rsidRPr="006E2EDE" w:rsidRDefault="009C38A8" w:rsidP="00754BBA">
      <w:pPr>
        <w:spacing w:before="240" w:line="360" w:lineRule="auto"/>
        <w:jc w:val="both"/>
        <w:rPr>
          <w:rFonts w:ascii="Arial" w:hAnsi="Arial" w:cs="Arial"/>
          <w:lang w:bidi="en-GB"/>
        </w:rPr>
      </w:pPr>
      <w:r w:rsidRPr="006E2EDE">
        <w:rPr>
          <w:rFonts w:ascii="Arial" w:hAnsi="Arial" w:cs="Arial"/>
          <w:lang w:bidi="en-GB"/>
        </w:rPr>
        <w:t xml:space="preserve">Moldovan talks, on the other hand, were more direct and forceful, with the goal of getting what they wanted by being straight and bold. When people from different cultures talk to each other, it's important to be aware of cultural differences. </w:t>
      </w:r>
      <w:r w:rsidR="67638086" w:rsidRPr="006E2EDE">
        <w:rPr>
          <w:rFonts w:ascii="Arial" w:hAnsi="Arial" w:cs="Arial"/>
          <w:lang w:bidi="en-GB"/>
        </w:rPr>
        <w:t>Interviewee</w:t>
      </w:r>
      <w:r w:rsidR="51A6586D" w:rsidRPr="006E2EDE">
        <w:rPr>
          <w:rFonts w:ascii="Arial" w:hAnsi="Arial" w:cs="Arial"/>
          <w:lang w:bidi="en-GB"/>
        </w:rPr>
        <w:t>'s</w:t>
      </w:r>
      <w:r w:rsidRPr="006E2EDE">
        <w:rPr>
          <w:rFonts w:ascii="Arial" w:hAnsi="Arial" w:cs="Arial"/>
          <w:lang w:bidi="en-GB"/>
        </w:rPr>
        <w:t xml:space="preserve"> words also brought up two important points: how cultural rules and values can change how people bargain.</w:t>
      </w:r>
    </w:p>
    <w:p w14:paraId="354DB68D" w14:textId="77777777" w:rsidR="009C38A8" w:rsidRPr="006E2EDE" w:rsidRDefault="009C38A8" w:rsidP="00754BBA">
      <w:pPr>
        <w:spacing w:before="240" w:after="0" w:line="360" w:lineRule="auto"/>
        <w:ind w:left="720"/>
        <w:jc w:val="both"/>
        <w:rPr>
          <w:rFonts w:ascii="Arial" w:hAnsi="Arial" w:cs="Arial"/>
          <w:lang w:bidi="en-GB"/>
        </w:rPr>
      </w:pPr>
      <w:r w:rsidRPr="006E2EDE">
        <w:rPr>
          <w:rFonts w:ascii="Arial" w:hAnsi="Arial" w:cs="Arial"/>
          <w:lang w:bidi="en-GB"/>
        </w:rPr>
        <w:t>Feedback Practices</w:t>
      </w:r>
    </w:p>
    <w:p w14:paraId="06006C26" w14:textId="77777777" w:rsidR="00001FA5" w:rsidRPr="006E2EDE" w:rsidRDefault="30F5206A" w:rsidP="00754BBA">
      <w:pPr>
        <w:spacing w:before="240" w:line="360" w:lineRule="auto"/>
        <w:jc w:val="both"/>
        <w:rPr>
          <w:rFonts w:ascii="Arial" w:hAnsi="Arial" w:cs="Arial"/>
          <w:lang w:bidi="en-GB"/>
        </w:rPr>
      </w:pPr>
      <w:r w:rsidRPr="006E2EDE">
        <w:rPr>
          <w:rFonts w:ascii="Arial" w:hAnsi="Arial" w:cs="Arial"/>
          <w:lang w:bidi="en-GB"/>
        </w:rPr>
        <w:t>Interviewee</w:t>
      </w:r>
      <w:r w:rsidR="009C38A8" w:rsidRPr="006E2EDE">
        <w:rPr>
          <w:rFonts w:ascii="Arial" w:hAnsi="Arial" w:cs="Arial"/>
          <w:lang w:bidi="en-GB"/>
        </w:rPr>
        <w:t xml:space="preserve"> pointed out important differences between how feedback is given and received in Afghanistan while talking about feedback practices. From what he said, it sounds like in Afghan society, straight criticism is seen as rude or hostile, so people prefer to give and receive feedback in other ways. </w:t>
      </w:r>
      <w:r w:rsidR="17798472" w:rsidRPr="006E2EDE">
        <w:rPr>
          <w:rFonts w:ascii="Arial" w:hAnsi="Arial" w:cs="Arial"/>
          <w:lang w:bidi="en-GB"/>
        </w:rPr>
        <w:t>Interviewee</w:t>
      </w:r>
      <w:r w:rsidR="009C38A8" w:rsidRPr="006E2EDE">
        <w:rPr>
          <w:rFonts w:ascii="Arial" w:hAnsi="Arial" w:cs="Arial"/>
          <w:lang w:bidi="en-GB"/>
        </w:rPr>
        <w:t xml:space="preserve"> put a lot of weight on the importance of </w:t>
      </w:r>
      <w:r w:rsidR="00E95499" w:rsidRPr="006E2EDE">
        <w:rPr>
          <w:rFonts w:ascii="Arial" w:hAnsi="Arial" w:cs="Arial"/>
          <w:lang w:bidi="en-GB"/>
        </w:rPr>
        <w:t>organizational</w:t>
      </w:r>
      <w:r w:rsidR="009C38A8" w:rsidRPr="006E2EDE">
        <w:rPr>
          <w:rFonts w:ascii="Arial" w:hAnsi="Arial" w:cs="Arial"/>
          <w:lang w:bidi="en-GB"/>
        </w:rPr>
        <w:t xml:space="preserve"> structures in feedback dynamics, where bosses are expected to offer advice and support instead of criticism (</w:t>
      </w:r>
      <w:r w:rsidR="009C38A8" w:rsidRPr="006E2EDE">
        <w:rPr>
          <w:rFonts w:ascii="Arial" w:hAnsi="Arial" w:cs="Arial"/>
          <w:color w:val="222222"/>
          <w:shd w:val="clear" w:color="auto" w:fill="FFFFFF"/>
        </w:rPr>
        <w:t xml:space="preserve">Wu </w:t>
      </w:r>
      <w:r w:rsidR="009C38A8" w:rsidRPr="006E2EDE">
        <w:rPr>
          <w:rFonts w:ascii="Arial" w:hAnsi="Arial" w:cs="Arial"/>
          <w:i/>
          <w:color w:val="222222"/>
          <w:shd w:val="clear" w:color="auto" w:fill="FFFFFF"/>
        </w:rPr>
        <w:t>et al</w:t>
      </w:r>
      <w:r w:rsidR="009C38A8" w:rsidRPr="006E2EDE">
        <w:rPr>
          <w:rFonts w:ascii="Arial" w:hAnsi="Arial" w:cs="Arial"/>
          <w:color w:val="222222"/>
          <w:shd w:val="clear" w:color="auto" w:fill="FFFFFF"/>
        </w:rPr>
        <w:t>., 2020)</w:t>
      </w:r>
      <w:r w:rsidR="009C38A8" w:rsidRPr="006E2EDE">
        <w:rPr>
          <w:rFonts w:ascii="Arial" w:hAnsi="Arial" w:cs="Arial"/>
          <w:lang w:bidi="en-GB"/>
        </w:rPr>
        <w:t xml:space="preserve">. </w:t>
      </w:r>
    </w:p>
    <w:p w14:paraId="01610A61" w14:textId="7209C4DF" w:rsidR="009C38A8" w:rsidRPr="006E2EDE" w:rsidRDefault="009C38A8" w:rsidP="00754BBA">
      <w:pPr>
        <w:spacing w:before="240" w:line="360" w:lineRule="auto"/>
        <w:jc w:val="both"/>
        <w:rPr>
          <w:rFonts w:ascii="Arial" w:hAnsi="Arial" w:cs="Arial"/>
          <w:lang w:bidi="en-GB"/>
        </w:rPr>
      </w:pPr>
      <w:r w:rsidRPr="006E2EDE">
        <w:rPr>
          <w:rFonts w:ascii="Arial" w:hAnsi="Arial" w:cs="Arial"/>
          <w:lang w:bidi="en-GB"/>
        </w:rPr>
        <w:t>On the contrary, feedback practices in Moldova a</w:t>
      </w:r>
      <w:r w:rsidR="00001FA5" w:rsidRPr="006E2EDE">
        <w:rPr>
          <w:rFonts w:ascii="Arial" w:hAnsi="Arial" w:cs="Arial"/>
          <w:lang w:bidi="en-GB"/>
        </w:rPr>
        <w:t>re</w:t>
      </w:r>
      <w:r w:rsidRPr="006E2EDE">
        <w:rPr>
          <w:rFonts w:ascii="Arial" w:hAnsi="Arial" w:cs="Arial"/>
          <w:lang w:bidi="en-GB"/>
        </w:rPr>
        <w:t xml:space="preserve"> being more candid and constructive, where people place a high regard on transparent communication and perceive criticism as a chance to enhance their performance. </w:t>
      </w:r>
      <w:r w:rsidR="3EBC5FCC" w:rsidRPr="006E2EDE">
        <w:rPr>
          <w:rFonts w:ascii="Arial" w:hAnsi="Arial" w:cs="Arial"/>
          <w:lang w:bidi="en-GB"/>
        </w:rPr>
        <w:t>Interviewee</w:t>
      </w:r>
      <w:r w:rsidR="51A6586D" w:rsidRPr="006E2EDE">
        <w:rPr>
          <w:rFonts w:ascii="Arial" w:hAnsi="Arial" w:cs="Arial"/>
          <w:lang w:bidi="en-GB"/>
        </w:rPr>
        <w:t>'s</w:t>
      </w:r>
      <w:r w:rsidRPr="006E2EDE">
        <w:rPr>
          <w:rFonts w:ascii="Arial" w:hAnsi="Arial" w:cs="Arial"/>
          <w:lang w:bidi="en-GB"/>
        </w:rPr>
        <w:t xml:space="preserve"> observations underscored the cultural subtleties pertaining to feedback and </w:t>
      </w:r>
      <w:proofErr w:type="spellStart"/>
      <w:r w:rsidRPr="006E2EDE">
        <w:rPr>
          <w:rFonts w:ascii="Arial" w:hAnsi="Arial" w:cs="Arial"/>
          <w:lang w:bidi="en-GB"/>
        </w:rPr>
        <w:t>emphasised</w:t>
      </w:r>
      <w:proofErr w:type="spellEnd"/>
      <w:r w:rsidRPr="006E2EDE">
        <w:rPr>
          <w:rFonts w:ascii="Arial" w:hAnsi="Arial" w:cs="Arial"/>
          <w:lang w:bidi="en-GB"/>
        </w:rPr>
        <w:t xml:space="preserve"> the criticality of cultural diversity comprehension in delivering efficacious feedback within multicultural environments. </w:t>
      </w:r>
    </w:p>
    <w:p w14:paraId="02D7E5D6" w14:textId="77777777" w:rsidR="009C38A8" w:rsidRPr="006E2EDE" w:rsidRDefault="009C38A8" w:rsidP="00754BBA">
      <w:pPr>
        <w:spacing w:before="240" w:after="0" w:line="360" w:lineRule="auto"/>
        <w:jc w:val="both"/>
        <w:rPr>
          <w:rFonts w:ascii="Arial" w:hAnsi="Arial" w:cs="Arial"/>
          <w:b/>
          <w:bCs/>
          <w:lang w:bidi="en-GB"/>
        </w:rPr>
      </w:pPr>
      <w:r w:rsidRPr="006E2EDE">
        <w:rPr>
          <w:rFonts w:ascii="Arial" w:hAnsi="Arial" w:cs="Arial"/>
          <w:b/>
          <w:bCs/>
          <w:lang w:bidi="en-GB"/>
        </w:rPr>
        <w:t>Analysis of Interview Responses</w:t>
      </w:r>
    </w:p>
    <w:p w14:paraId="2F98F7DE" w14:textId="77777777" w:rsidR="009C38A8" w:rsidRPr="006E2EDE" w:rsidRDefault="009C38A8" w:rsidP="00754BBA">
      <w:pPr>
        <w:spacing w:before="240" w:after="0" w:line="360" w:lineRule="auto"/>
        <w:ind w:left="720"/>
        <w:jc w:val="both"/>
        <w:rPr>
          <w:rFonts w:ascii="Arial" w:hAnsi="Arial" w:cs="Arial"/>
          <w:lang w:bidi="en-GB"/>
        </w:rPr>
      </w:pPr>
      <w:r w:rsidRPr="006E2EDE">
        <w:rPr>
          <w:rFonts w:ascii="Arial" w:hAnsi="Arial" w:cs="Arial"/>
          <w:lang w:bidi="en-GB"/>
        </w:rPr>
        <w:t>Comparison with Lewis Model</w:t>
      </w:r>
    </w:p>
    <w:p w14:paraId="1A69DCAC" w14:textId="7C9B3DAE" w:rsidR="009C38A8" w:rsidRPr="006E2EDE" w:rsidRDefault="009C38A8" w:rsidP="00754BBA">
      <w:pPr>
        <w:spacing w:before="240" w:line="360" w:lineRule="auto"/>
        <w:jc w:val="both"/>
        <w:rPr>
          <w:rFonts w:ascii="Arial" w:hAnsi="Arial" w:cs="Arial"/>
          <w:lang w:bidi="en-GB"/>
        </w:rPr>
      </w:pPr>
      <w:r w:rsidRPr="006E2EDE">
        <w:rPr>
          <w:rFonts w:ascii="Arial" w:hAnsi="Arial" w:cs="Arial"/>
          <w:lang w:bidi="en-GB"/>
        </w:rPr>
        <w:t xml:space="preserve">The interview responses exhibit a strong correspondence with the cultural dimensions delineated in the Lewis model, specifically the reactive, linear-active, and multi-active cultures. The attributes of a reactive culture are evident in </w:t>
      </w:r>
      <w:r w:rsidR="5ACABCC1" w:rsidRPr="006E2EDE">
        <w:rPr>
          <w:rFonts w:ascii="Arial" w:hAnsi="Arial" w:cs="Arial"/>
          <w:lang w:bidi="en-GB"/>
        </w:rPr>
        <w:t>Interviewee</w:t>
      </w:r>
      <w:r w:rsidR="51A6586D" w:rsidRPr="006E2EDE">
        <w:rPr>
          <w:rFonts w:ascii="Arial" w:hAnsi="Arial" w:cs="Arial"/>
          <w:shd w:val="clear" w:color="auto" w:fill="FFFFFF"/>
          <w:lang w:bidi="en-GB"/>
        </w:rPr>
        <w:t>'s</w:t>
      </w:r>
      <w:r w:rsidRPr="006E2EDE">
        <w:rPr>
          <w:rFonts w:ascii="Arial" w:hAnsi="Arial" w:cs="Arial"/>
          <w:shd w:val="clear" w:color="auto" w:fill="FFFFFF"/>
          <w:lang w:bidi="en-GB"/>
        </w:rPr>
        <w:t xml:space="preserve"> depiction of Afghan communication, negotiation, and feedback practices; for instance, hierarchical structures govern feedback dynamics, relationship-building predominates during negotiations, and indirect communication is the norm (</w:t>
      </w:r>
      <w:proofErr w:type="spellStart"/>
      <w:r w:rsidRPr="006E2EDE">
        <w:rPr>
          <w:rFonts w:ascii="Arial" w:hAnsi="Arial" w:cs="Arial"/>
          <w:color w:val="222222"/>
          <w:shd w:val="clear" w:color="auto" w:fill="FFFFFF"/>
        </w:rPr>
        <w:t>Osakue</w:t>
      </w:r>
      <w:proofErr w:type="spellEnd"/>
      <w:r w:rsidRPr="006E2EDE">
        <w:rPr>
          <w:rFonts w:ascii="Arial" w:hAnsi="Arial" w:cs="Arial"/>
          <w:color w:val="222222"/>
          <w:shd w:val="clear" w:color="auto" w:fill="FFFFFF"/>
        </w:rPr>
        <w:t xml:space="preserve"> and </w:t>
      </w:r>
      <w:proofErr w:type="spellStart"/>
      <w:r w:rsidRPr="006E2EDE">
        <w:rPr>
          <w:rFonts w:ascii="Arial" w:hAnsi="Arial" w:cs="Arial"/>
          <w:color w:val="222222"/>
          <w:shd w:val="clear" w:color="auto" w:fill="FFFFFF"/>
        </w:rPr>
        <w:t>Anetor</w:t>
      </w:r>
      <w:proofErr w:type="spellEnd"/>
      <w:r w:rsidRPr="006E2EDE">
        <w:rPr>
          <w:rFonts w:ascii="Arial" w:hAnsi="Arial" w:cs="Arial"/>
          <w:color w:val="222222"/>
          <w:lang w:bidi="en-GB"/>
        </w:rPr>
        <w:t>, 2020)</w:t>
      </w:r>
      <w:r w:rsidRPr="006E2EDE">
        <w:rPr>
          <w:rFonts w:ascii="Arial" w:hAnsi="Arial" w:cs="Arial"/>
          <w:lang w:bidi="en-GB"/>
        </w:rPr>
        <w:t xml:space="preserve">. On the contrary, Moldovan communication and negotiation adhere more closely to the attributes of the linear-active culture profile, which is distinguished by candidness in negotiations, direct communication, and receptiveness to constructive criticism. By </w:t>
      </w:r>
      <w:r w:rsidRPr="006E2EDE">
        <w:rPr>
          <w:rFonts w:ascii="Arial" w:hAnsi="Arial" w:cs="Arial"/>
          <w:lang w:bidi="en-GB"/>
        </w:rPr>
        <w:lastRenderedPageBreak/>
        <w:t xml:space="preserve">making a comparison to the Lewis model, one can establish a conceptual framework that elucidates the </w:t>
      </w:r>
      <w:proofErr w:type="gramStart"/>
      <w:r w:rsidRPr="006E2EDE">
        <w:rPr>
          <w:rFonts w:ascii="Arial" w:hAnsi="Arial" w:cs="Arial"/>
          <w:lang w:bidi="en-GB"/>
        </w:rPr>
        <w:t>manner in which</w:t>
      </w:r>
      <w:proofErr w:type="gramEnd"/>
      <w:r w:rsidRPr="006E2EDE">
        <w:rPr>
          <w:rFonts w:ascii="Arial" w:hAnsi="Arial" w:cs="Arial"/>
          <w:lang w:bidi="en-GB"/>
        </w:rPr>
        <w:t xml:space="preserve"> cultural variations become evident in particular </w:t>
      </w:r>
      <w:proofErr w:type="spellStart"/>
      <w:r w:rsidRPr="006E2EDE">
        <w:rPr>
          <w:rFonts w:ascii="Arial" w:hAnsi="Arial" w:cs="Arial"/>
          <w:lang w:bidi="en-GB"/>
        </w:rPr>
        <w:t>organisational</w:t>
      </w:r>
      <w:proofErr w:type="spellEnd"/>
      <w:r w:rsidRPr="006E2EDE">
        <w:rPr>
          <w:rFonts w:ascii="Arial" w:hAnsi="Arial" w:cs="Arial"/>
          <w:lang w:bidi="en-GB"/>
        </w:rPr>
        <w:t xml:space="preserve"> </w:t>
      </w:r>
      <w:proofErr w:type="spellStart"/>
      <w:r w:rsidRPr="006E2EDE">
        <w:rPr>
          <w:rFonts w:ascii="Arial" w:hAnsi="Arial" w:cs="Arial"/>
          <w:lang w:bidi="en-GB"/>
        </w:rPr>
        <w:t>behaviours</w:t>
      </w:r>
      <w:proofErr w:type="spellEnd"/>
      <w:r w:rsidRPr="006E2EDE">
        <w:rPr>
          <w:rFonts w:ascii="Arial" w:hAnsi="Arial" w:cs="Arial"/>
          <w:lang w:bidi="en-GB"/>
        </w:rPr>
        <w:t xml:space="preserve"> and practices.</w:t>
      </w:r>
    </w:p>
    <w:p w14:paraId="6A437595" w14:textId="77777777" w:rsidR="009C38A8" w:rsidRPr="006E2EDE" w:rsidRDefault="009C38A8" w:rsidP="00754BBA">
      <w:pPr>
        <w:spacing w:before="240" w:after="0" w:line="360" w:lineRule="auto"/>
        <w:ind w:left="720"/>
        <w:jc w:val="both"/>
        <w:rPr>
          <w:rFonts w:ascii="Arial" w:hAnsi="Arial" w:cs="Arial"/>
          <w:lang w:bidi="en-GB"/>
        </w:rPr>
      </w:pPr>
      <w:r w:rsidRPr="006E2EDE">
        <w:rPr>
          <w:rFonts w:ascii="Arial" w:hAnsi="Arial" w:cs="Arial"/>
          <w:lang w:bidi="en-GB"/>
        </w:rPr>
        <w:t>Discrepancies and Agreements</w:t>
      </w:r>
    </w:p>
    <w:p w14:paraId="3902B513" w14:textId="25597C93" w:rsidR="009C38A8" w:rsidRPr="006E2EDE" w:rsidRDefault="009C38A8" w:rsidP="00754BBA">
      <w:pPr>
        <w:spacing w:before="240" w:line="360" w:lineRule="auto"/>
        <w:jc w:val="both"/>
        <w:rPr>
          <w:rFonts w:ascii="Arial" w:hAnsi="Arial" w:cs="Arial"/>
          <w:lang w:bidi="en-GB"/>
        </w:rPr>
      </w:pPr>
      <w:r w:rsidRPr="006E2EDE">
        <w:rPr>
          <w:rFonts w:ascii="Arial" w:hAnsi="Arial" w:cs="Arial"/>
          <w:lang w:bidi="en-GB"/>
        </w:rPr>
        <w:t xml:space="preserve">Although the interview results predominantly corroborate the cultural dimensions delineated in the Lewis model, there are a few inconsistencies that do arise. </w:t>
      </w:r>
      <w:r w:rsidR="7827B880" w:rsidRPr="006E2EDE">
        <w:rPr>
          <w:rFonts w:ascii="Arial" w:hAnsi="Arial" w:cs="Arial"/>
          <w:lang w:bidi="en-GB"/>
        </w:rPr>
        <w:t>Interviewee</w:t>
      </w:r>
      <w:r w:rsidRPr="006E2EDE">
        <w:rPr>
          <w:rFonts w:ascii="Arial" w:hAnsi="Arial" w:cs="Arial"/>
          <w:lang w:bidi="en-GB"/>
        </w:rPr>
        <w:t xml:space="preserve"> focused on an example of indirect communication and relationship-building in Moldovan society. </w:t>
      </w:r>
      <w:r w:rsidRPr="006E2EDE">
        <w:rPr>
          <w:rFonts w:ascii="Arial" w:hAnsi="Arial" w:cs="Arial"/>
          <w:b/>
          <w:lang w:bidi="en-GB"/>
        </w:rPr>
        <w:t>This suggests that the model doesn't fully account for parts of multiple activities.</w:t>
      </w:r>
      <w:r w:rsidRPr="006E2EDE">
        <w:rPr>
          <w:rFonts w:ascii="Arial" w:hAnsi="Arial" w:cs="Arial"/>
          <w:lang w:bidi="en-GB"/>
        </w:rPr>
        <w:t xml:space="preserve"> There were also differences in how feedback and negotiations worked caused by area traditions and customs. This shows how fluid and complicated culture dynamics are </w:t>
      </w:r>
      <w:r w:rsidRPr="006E2EDE">
        <w:rPr>
          <w:rFonts w:ascii="Arial" w:hAnsi="Arial" w:cs="Arial"/>
          <w:shd w:val="clear" w:color="auto" w:fill="FFFFFF"/>
        </w:rPr>
        <w:t>(</w:t>
      </w:r>
      <w:proofErr w:type="spellStart"/>
      <w:r w:rsidRPr="006E2EDE">
        <w:rPr>
          <w:rFonts w:ascii="Arial" w:hAnsi="Arial" w:cs="Arial"/>
          <w:color w:val="222222"/>
          <w:lang w:bidi="en-GB"/>
        </w:rPr>
        <w:t>Tayali</w:t>
      </w:r>
      <w:proofErr w:type="spellEnd"/>
      <w:r w:rsidRPr="006E2EDE">
        <w:rPr>
          <w:rFonts w:ascii="Arial" w:hAnsi="Arial" w:cs="Arial"/>
          <w:color w:val="222222"/>
          <w:lang w:bidi="en-GB"/>
        </w:rPr>
        <w:t xml:space="preserve"> and </w:t>
      </w:r>
      <w:proofErr w:type="spellStart"/>
      <w:r w:rsidRPr="006E2EDE">
        <w:rPr>
          <w:rFonts w:ascii="Arial" w:hAnsi="Arial" w:cs="Arial"/>
          <w:color w:val="222222"/>
          <w:lang w:bidi="en-GB"/>
        </w:rPr>
        <w:t>Sakyi</w:t>
      </w:r>
      <w:proofErr w:type="spellEnd"/>
      <w:r w:rsidRPr="006E2EDE">
        <w:rPr>
          <w:rFonts w:ascii="Arial" w:hAnsi="Arial" w:cs="Arial"/>
          <w:color w:val="222222"/>
          <w:lang w:bidi="en-GB"/>
        </w:rPr>
        <w:t>, 2020)</w:t>
      </w:r>
      <w:r w:rsidRPr="006E2EDE">
        <w:rPr>
          <w:rFonts w:ascii="Arial" w:hAnsi="Arial" w:cs="Arial"/>
          <w:lang w:bidi="en-GB"/>
        </w:rPr>
        <w:t>. Even so, survey answers were consistent with the Lewis model</w:t>
      </w:r>
      <w:r w:rsidR="5700F441" w:rsidRPr="006E2EDE">
        <w:rPr>
          <w:rFonts w:ascii="Arial" w:hAnsi="Arial" w:cs="Arial"/>
          <w:lang w:bidi="en-GB"/>
        </w:rPr>
        <w:t>, showing</w:t>
      </w:r>
      <w:r w:rsidRPr="006E2EDE">
        <w:rPr>
          <w:rFonts w:ascii="Arial" w:hAnsi="Arial" w:cs="Arial"/>
          <w:lang w:bidi="en-GB"/>
        </w:rPr>
        <w:t xml:space="preserve"> that it can be used to lead intercultural management and communication</w:t>
      </w:r>
      <w:r w:rsidR="5700F441" w:rsidRPr="006E2EDE">
        <w:rPr>
          <w:rFonts w:ascii="Arial" w:hAnsi="Arial" w:cs="Arial"/>
          <w:lang w:bidi="en-GB"/>
        </w:rPr>
        <w:t xml:space="preserve"> and </w:t>
      </w:r>
      <w:r w:rsidRPr="006E2EDE">
        <w:rPr>
          <w:rFonts w:ascii="Arial" w:hAnsi="Arial" w:cs="Arial"/>
          <w:lang w:bidi="en-GB"/>
        </w:rPr>
        <w:t xml:space="preserve">to understand differences between cultures. </w:t>
      </w:r>
      <w:proofErr w:type="spellStart"/>
      <w:r w:rsidRPr="006E2EDE">
        <w:rPr>
          <w:rFonts w:ascii="Arial" w:hAnsi="Arial" w:cs="Arial"/>
          <w:lang w:bidi="en-GB"/>
        </w:rPr>
        <w:t>Organisations</w:t>
      </w:r>
      <w:proofErr w:type="spellEnd"/>
      <w:r w:rsidRPr="006E2EDE">
        <w:rPr>
          <w:rFonts w:ascii="Arial" w:hAnsi="Arial" w:cs="Arial"/>
          <w:lang w:bidi="en-GB"/>
        </w:rPr>
        <w:t xml:space="preserve"> can improve cross-cultural teamwork and handle cultural variety more skillfully if they can see and work out both agreement and disagreement.</w:t>
      </w:r>
    </w:p>
    <w:p w14:paraId="37E97744" w14:textId="77777777" w:rsidR="009C38A8" w:rsidRPr="006E2EDE" w:rsidRDefault="009C38A8" w:rsidP="00754BBA">
      <w:pPr>
        <w:pStyle w:val="Heading1"/>
        <w:spacing w:line="360" w:lineRule="auto"/>
        <w:jc w:val="both"/>
        <w:rPr>
          <w:rFonts w:ascii="Arial" w:hAnsi="Arial" w:cs="Arial"/>
          <w:b/>
          <w:bCs/>
          <w:sz w:val="22"/>
          <w:szCs w:val="22"/>
          <w:lang w:bidi="en-GB"/>
        </w:rPr>
      </w:pPr>
      <w:bookmarkStart w:id="10" w:name="_Toc161957854"/>
      <w:r w:rsidRPr="006E2EDE">
        <w:rPr>
          <w:rFonts w:ascii="Arial" w:hAnsi="Arial" w:cs="Arial"/>
          <w:sz w:val="22"/>
          <w:szCs w:val="22"/>
        </w:rPr>
        <w:t>Conclusion on Validity of the Lewis Model</w:t>
      </w:r>
      <w:bookmarkEnd w:id="10"/>
    </w:p>
    <w:p w14:paraId="12912B9F" w14:textId="6203D784" w:rsidR="009C38A8" w:rsidRPr="006E2EDE" w:rsidRDefault="009C38A8" w:rsidP="00754BBA">
      <w:pPr>
        <w:spacing w:before="240" w:line="360" w:lineRule="auto"/>
        <w:jc w:val="both"/>
        <w:rPr>
          <w:rFonts w:ascii="Arial" w:hAnsi="Arial" w:cs="Arial"/>
          <w:lang w:bidi="en-GB"/>
        </w:rPr>
      </w:pPr>
      <w:r w:rsidRPr="006E2EDE">
        <w:rPr>
          <w:rFonts w:ascii="Arial" w:hAnsi="Arial" w:cs="Arial"/>
          <w:lang w:bidi="en-GB"/>
        </w:rPr>
        <w:t>There are many cultural differences between Moldova and Afghanistan that can be learned from the interview data. These differences affect how people give and receive feedback, bargain, and talk to each other. The interviewees' answers mostly back up the idea that the Lewis model can help us comprehend how tricky it is to work with people from different cultures. There are three types of cultures: reactive, multi-active, and linear-active. These groups help us learn about and understand the customs and habits of other cultures. There may be some differences in how people negotiate and talk to each other based on the traditions and customs of their area, but the Lewis model is usually accurate. This shows how useful it is for helping managers work with people from different cultures. By using what they've learned from the Lewis model and being aware of the details of cultural differences, institutions can improve their leadership, teamwork, and communication when they work with people from other countries. People can understand and value other cultures better with the help of the Lewis model. It also helps people learn more about other cultures, which makes global businesses more successful in the long run.</w:t>
      </w:r>
    </w:p>
    <w:p w14:paraId="664323EA" w14:textId="77777777" w:rsidR="009C38A8" w:rsidRPr="006E2EDE" w:rsidRDefault="009C38A8" w:rsidP="00754BBA">
      <w:pPr>
        <w:pStyle w:val="Heading1"/>
        <w:spacing w:line="360" w:lineRule="auto"/>
        <w:jc w:val="both"/>
        <w:rPr>
          <w:rFonts w:ascii="Arial" w:hAnsi="Arial" w:cs="Arial"/>
          <w:b/>
          <w:color w:val="auto"/>
          <w:sz w:val="22"/>
          <w:szCs w:val="22"/>
        </w:rPr>
      </w:pPr>
      <w:bookmarkStart w:id="11" w:name="_Toc157265140"/>
      <w:bookmarkStart w:id="12" w:name="_Toc161957855"/>
      <w:r w:rsidRPr="006E2EDE">
        <w:rPr>
          <w:rFonts w:ascii="Arial" w:hAnsi="Arial" w:cs="Arial"/>
          <w:b/>
          <w:color w:val="auto"/>
          <w:sz w:val="22"/>
          <w:szCs w:val="22"/>
        </w:rPr>
        <w:t>Conclusion and Recommendations</w:t>
      </w:r>
      <w:bookmarkEnd w:id="11"/>
      <w:bookmarkEnd w:id="12"/>
    </w:p>
    <w:p w14:paraId="38C5A7D8" w14:textId="524C9B00" w:rsidR="009C38A8" w:rsidRPr="006E2EDE" w:rsidRDefault="009C38A8" w:rsidP="00754BBA">
      <w:pPr>
        <w:spacing w:before="240" w:line="360" w:lineRule="auto"/>
        <w:jc w:val="both"/>
        <w:rPr>
          <w:rFonts w:ascii="Arial" w:hAnsi="Arial" w:cs="Arial"/>
        </w:rPr>
      </w:pPr>
      <w:r w:rsidRPr="006E2EDE">
        <w:rPr>
          <w:rFonts w:ascii="Arial" w:hAnsi="Arial" w:cs="Arial"/>
        </w:rPr>
        <w:t xml:space="preserve">This section </w:t>
      </w:r>
      <w:r w:rsidR="00C43ACA" w:rsidRPr="006E2EDE">
        <w:rPr>
          <w:rFonts w:ascii="Arial" w:hAnsi="Arial" w:cs="Arial"/>
        </w:rPr>
        <w:t>summarizes</w:t>
      </w:r>
      <w:r w:rsidRPr="006E2EDE">
        <w:rPr>
          <w:rFonts w:ascii="Arial" w:hAnsi="Arial" w:cs="Arial"/>
        </w:rPr>
        <w:t xml:space="preserve"> the report's primary conclusions and offers change management advice. Respecting other cultures, communicating with them, and being open to them are </w:t>
      </w:r>
      <w:r w:rsidR="6EF76E22" w:rsidRPr="006E2EDE">
        <w:rPr>
          <w:rFonts w:ascii="Arial" w:hAnsi="Arial" w:cs="Arial"/>
        </w:rPr>
        <w:t>stressful</w:t>
      </w:r>
      <w:r w:rsidR="51A6586D" w:rsidRPr="006E2EDE">
        <w:rPr>
          <w:rFonts w:ascii="Arial" w:hAnsi="Arial" w:cs="Arial"/>
        </w:rPr>
        <w:t>.</w:t>
      </w:r>
      <w:r w:rsidRPr="006E2EDE">
        <w:rPr>
          <w:rFonts w:ascii="Arial" w:hAnsi="Arial" w:cs="Arial"/>
        </w:rPr>
        <w:t xml:space="preserve"> Consider these in this section:</w:t>
      </w:r>
    </w:p>
    <w:p w14:paraId="11C4C929" w14:textId="77777777" w:rsidR="009C38A8" w:rsidRPr="006E2EDE" w:rsidRDefault="009C38A8" w:rsidP="00754BBA">
      <w:pPr>
        <w:spacing w:before="240" w:after="0" w:line="360" w:lineRule="auto"/>
        <w:jc w:val="both"/>
        <w:rPr>
          <w:rFonts w:ascii="Arial" w:hAnsi="Arial" w:cs="Arial"/>
        </w:rPr>
      </w:pPr>
      <w:r w:rsidRPr="006E2EDE">
        <w:rPr>
          <w:rFonts w:ascii="Arial" w:hAnsi="Arial" w:cs="Arial"/>
        </w:rPr>
        <w:lastRenderedPageBreak/>
        <w:t>Summary of Key Findings</w:t>
      </w:r>
    </w:p>
    <w:p w14:paraId="4565EC81" w14:textId="20CEA68D" w:rsidR="009C38A8" w:rsidRPr="006E2EDE" w:rsidRDefault="009C38A8" w:rsidP="00754BBA">
      <w:pPr>
        <w:spacing w:before="240" w:line="360" w:lineRule="auto"/>
        <w:jc w:val="both"/>
        <w:rPr>
          <w:rFonts w:ascii="Arial" w:hAnsi="Arial" w:cs="Arial"/>
        </w:rPr>
      </w:pPr>
      <w:r w:rsidRPr="006E2EDE">
        <w:rPr>
          <w:rFonts w:ascii="Arial" w:hAnsi="Arial" w:cs="Arial"/>
        </w:rPr>
        <w:t>In conclusion, Energy Power's takeover of Universal Elect Plc offers UK and UAE managers options and challenges. By studying how cultural differences impact feedback, bargaining, and communication and testing the Lewis model with an Afghan coworker, several key discoveries have been found.</w:t>
      </w:r>
      <w:r w:rsidR="4A869E51" w:rsidRPr="006E2EDE">
        <w:rPr>
          <w:rFonts w:ascii="Arial" w:hAnsi="Arial" w:cs="Arial"/>
        </w:rPr>
        <w:t xml:space="preserve"> </w:t>
      </w:r>
      <w:r w:rsidRPr="006E2EDE">
        <w:rPr>
          <w:rFonts w:ascii="Arial" w:hAnsi="Arial" w:cs="Arial"/>
        </w:rPr>
        <w:t xml:space="preserve">Interviews showed how vital it is to understand how Moldova and Afghanistan manage negotiating, criticism, and discourse. The Lewis model can drive cross-cultural management techniques, despite its shortcomings and variances due to native </w:t>
      </w:r>
      <w:proofErr w:type="spellStart"/>
      <w:r w:rsidRPr="006E2EDE">
        <w:rPr>
          <w:rFonts w:ascii="Arial" w:hAnsi="Arial" w:cs="Arial"/>
        </w:rPr>
        <w:t>behaviours</w:t>
      </w:r>
      <w:proofErr w:type="spellEnd"/>
      <w:r w:rsidRPr="006E2EDE">
        <w:rPr>
          <w:rFonts w:ascii="Arial" w:hAnsi="Arial" w:cs="Arial"/>
        </w:rPr>
        <w:t xml:space="preserve"> and beliefs, according to these studies.</w:t>
      </w:r>
    </w:p>
    <w:p w14:paraId="722EFD0F" w14:textId="77777777" w:rsidR="009C38A8" w:rsidRPr="006E2EDE" w:rsidRDefault="009C38A8" w:rsidP="00754BBA">
      <w:pPr>
        <w:pStyle w:val="Heading1"/>
        <w:spacing w:line="360" w:lineRule="auto"/>
        <w:jc w:val="both"/>
        <w:rPr>
          <w:rFonts w:ascii="Arial" w:hAnsi="Arial" w:cs="Arial"/>
          <w:b/>
          <w:bCs/>
          <w:sz w:val="22"/>
          <w:szCs w:val="22"/>
        </w:rPr>
      </w:pPr>
      <w:bookmarkStart w:id="13" w:name="_Toc161957856"/>
      <w:r w:rsidRPr="006E2EDE">
        <w:rPr>
          <w:rFonts w:ascii="Arial" w:hAnsi="Arial" w:cs="Arial"/>
          <w:sz w:val="22"/>
          <w:szCs w:val="22"/>
        </w:rPr>
        <w:t>Recommendations for Effective Change Management</w:t>
      </w:r>
      <w:bookmarkEnd w:id="13"/>
    </w:p>
    <w:p w14:paraId="0FAF0D62" w14:textId="77777777" w:rsidR="009C38A8" w:rsidRPr="006E2EDE" w:rsidRDefault="009C38A8" w:rsidP="00754BBA">
      <w:pPr>
        <w:pStyle w:val="ListParagraph"/>
        <w:spacing w:before="240" w:line="360" w:lineRule="auto"/>
        <w:ind w:left="0"/>
        <w:jc w:val="both"/>
        <w:rPr>
          <w:rFonts w:ascii="Arial" w:hAnsi="Arial" w:cs="Arial"/>
          <w:color w:val="auto"/>
          <w:sz w:val="22"/>
        </w:rPr>
      </w:pPr>
      <w:proofErr w:type="gramStart"/>
      <w:r w:rsidRPr="006E2EDE">
        <w:rPr>
          <w:rFonts w:ascii="Arial" w:hAnsi="Arial" w:cs="Arial"/>
          <w:color w:val="auto"/>
          <w:sz w:val="22"/>
        </w:rPr>
        <w:t>In order to</w:t>
      </w:r>
      <w:proofErr w:type="gramEnd"/>
      <w:r w:rsidRPr="006E2EDE">
        <w:rPr>
          <w:rFonts w:ascii="Arial" w:hAnsi="Arial" w:cs="Arial"/>
          <w:color w:val="auto"/>
          <w:sz w:val="22"/>
        </w:rPr>
        <w:t xml:space="preserve"> ensure efficient transition management and maximise performance throughout subsidiaries, the following suggestions are put forth:</w:t>
      </w:r>
    </w:p>
    <w:p w14:paraId="49A10F7D" w14:textId="77777777" w:rsidR="009C38A8" w:rsidRPr="006E2EDE" w:rsidRDefault="009C38A8" w:rsidP="00754BBA">
      <w:pPr>
        <w:spacing w:before="240" w:after="0" w:line="360" w:lineRule="auto"/>
        <w:ind w:left="720"/>
        <w:jc w:val="both"/>
        <w:rPr>
          <w:rFonts w:ascii="Arial" w:hAnsi="Arial" w:cs="Arial"/>
        </w:rPr>
      </w:pPr>
      <w:r w:rsidRPr="006E2EDE">
        <w:rPr>
          <w:rFonts w:ascii="Arial" w:hAnsi="Arial" w:cs="Arial"/>
        </w:rPr>
        <w:t>Cultural Sensitivity</w:t>
      </w:r>
    </w:p>
    <w:p w14:paraId="42DC12AA" w14:textId="77777777" w:rsidR="009C38A8" w:rsidRPr="006E2EDE" w:rsidRDefault="009C38A8" w:rsidP="00754BBA">
      <w:pPr>
        <w:spacing w:before="240" w:line="360" w:lineRule="auto"/>
        <w:jc w:val="both"/>
        <w:rPr>
          <w:rFonts w:ascii="Arial" w:hAnsi="Arial" w:cs="Arial"/>
        </w:rPr>
      </w:pPr>
      <w:r w:rsidRPr="006E2EDE">
        <w:rPr>
          <w:rFonts w:ascii="Arial" w:hAnsi="Arial" w:cs="Arial"/>
        </w:rPr>
        <w:t>Make sure that both bosses and employees know how important it is to be sensitive to and aware of other cultures. To make the workplace friendlier and more helpful, get people to understand and value racial differences.</w:t>
      </w:r>
    </w:p>
    <w:p w14:paraId="0FC4DEF3" w14:textId="77777777" w:rsidR="009C38A8" w:rsidRPr="006E2EDE" w:rsidRDefault="009C38A8" w:rsidP="00754BBA">
      <w:pPr>
        <w:spacing w:before="240" w:after="0" w:line="360" w:lineRule="auto"/>
        <w:ind w:left="720"/>
        <w:jc w:val="both"/>
        <w:rPr>
          <w:rFonts w:ascii="Arial" w:hAnsi="Arial" w:cs="Arial"/>
        </w:rPr>
      </w:pPr>
      <w:r w:rsidRPr="006E2EDE">
        <w:rPr>
          <w:rFonts w:ascii="Arial" w:hAnsi="Arial" w:cs="Arial"/>
        </w:rPr>
        <w:t>Cross-cultural Communication Training</w:t>
      </w:r>
    </w:p>
    <w:p w14:paraId="0EA9C5EE" w14:textId="77777777" w:rsidR="009C38A8" w:rsidRPr="006E2EDE" w:rsidRDefault="009C38A8" w:rsidP="00754BBA">
      <w:pPr>
        <w:spacing w:before="240" w:line="360" w:lineRule="auto"/>
        <w:jc w:val="both"/>
        <w:rPr>
          <w:rFonts w:ascii="Arial" w:hAnsi="Arial" w:cs="Arial"/>
        </w:rPr>
      </w:pPr>
      <w:r w:rsidRPr="006E2EDE">
        <w:rPr>
          <w:rFonts w:ascii="Arial" w:hAnsi="Arial" w:cs="Arial"/>
        </w:rPr>
        <w:t>It is suggested that workers take cross-cultural communication training to help them get along better with people of different countries and understand cultural differences better. It's important to give useful advice on how to deal with cultural differences in meetings, talks, and chats.</w:t>
      </w:r>
    </w:p>
    <w:p w14:paraId="221AF109" w14:textId="77777777" w:rsidR="009C38A8" w:rsidRPr="006E2EDE" w:rsidRDefault="009C38A8" w:rsidP="00754BBA">
      <w:pPr>
        <w:spacing w:before="240" w:after="0" w:line="360" w:lineRule="auto"/>
        <w:ind w:left="720"/>
        <w:jc w:val="both"/>
        <w:rPr>
          <w:rFonts w:ascii="Arial" w:hAnsi="Arial" w:cs="Arial"/>
        </w:rPr>
      </w:pPr>
      <w:r w:rsidRPr="006E2EDE">
        <w:rPr>
          <w:rFonts w:ascii="Arial" w:hAnsi="Arial" w:cs="Arial"/>
        </w:rPr>
        <w:t>Flexible People Management Approaches</w:t>
      </w:r>
    </w:p>
    <w:p w14:paraId="7E9DBB3C" w14:textId="77777777" w:rsidR="009C38A8" w:rsidRPr="006E2EDE" w:rsidRDefault="009C38A8" w:rsidP="00754BBA">
      <w:pPr>
        <w:spacing w:before="240" w:line="360" w:lineRule="auto"/>
        <w:jc w:val="both"/>
        <w:rPr>
          <w:rFonts w:ascii="Arial" w:hAnsi="Arial" w:cs="Arial"/>
        </w:rPr>
      </w:pPr>
      <w:r w:rsidRPr="006E2EDE">
        <w:rPr>
          <w:rFonts w:ascii="Arial" w:hAnsi="Arial" w:cs="Arial"/>
        </w:rPr>
        <w:t>Use flexible employee management that considers regional variances and needs. Allowing regional managers to tailor human resources procedures to local circumstances would boost employee engagement and help the company achieve its goals.</w:t>
      </w:r>
    </w:p>
    <w:p w14:paraId="528356DC" w14:textId="50519347" w:rsidR="5C4E63D3" w:rsidRDefault="009C38A8" w:rsidP="5C4E63D3">
      <w:pPr>
        <w:spacing w:before="240" w:line="360" w:lineRule="auto"/>
        <w:jc w:val="both"/>
        <w:rPr>
          <w:rFonts w:ascii="Arial" w:hAnsi="Arial" w:cs="Arial"/>
        </w:rPr>
      </w:pPr>
      <w:r w:rsidRPr="006E2EDE">
        <w:rPr>
          <w:rFonts w:ascii="Arial" w:hAnsi="Arial" w:cs="Arial"/>
        </w:rPr>
        <w:t xml:space="preserve">Energy Power can navigate the acquisition process and foster a subsidiary-wide culture of collaboration, innovation, and success by </w:t>
      </w:r>
      <w:proofErr w:type="spellStart"/>
      <w:r w:rsidRPr="006E2EDE">
        <w:rPr>
          <w:rFonts w:ascii="Arial" w:hAnsi="Arial" w:cs="Arial"/>
        </w:rPr>
        <w:t>prioritising</w:t>
      </w:r>
      <w:proofErr w:type="spellEnd"/>
      <w:r w:rsidRPr="006E2EDE">
        <w:rPr>
          <w:rFonts w:ascii="Arial" w:hAnsi="Arial" w:cs="Arial"/>
        </w:rPr>
        <w:t xml:space="preserve"> cultural sensitivity, investing in cross-cultural communication training, and using flexible people management strategies. By viewing cultural diversity not as a hindrance but as an opportunity, Energy Power can </w:t>
      </w:r>
      <w:proofErr w:type="spellStart"/>
      <w:r w:rsidRPr="006E2EDE">
        <w:rPr>
          <w:rFonts w:ascii="Arial" w:hAnsi="Arial" w:cs="Arial"/>
        </w:rPr>
        <w:t>maximise</w:t>
      </w:r>
      <w:proofErr w:type="spellEnd"/>
      <w:r w:rsidRPr="006E2EDE">
        <w:rPr>
          <w:rFonts w:ascii="Arial" w:hAnsi="Arial" w:cs="Arial"/>
        </w:rPr>
        <w:t xml:space="preserve"> the capabilities of its worldwide workforce and attain enduring expansion and competitiveness in the global marketplace.</w:t>
      </w:r>
    </w:p>
    <w:p w14:paraId="5E0E5ED6" w14:textId="77777777" w:rsidR="009C38A8" w:rsidRDefault="009C38A8" w:rsidP="5C4E63D3">
      <w:pPr>
        <w:pStyle w:val="Heading1"/>
        <w:rPr>
          <w:rFonts w:ascii="Arial" w:hAnsi="Arial" w:cs="Arial"/>
          <w:color w:val="auto"/>
          <w:sz w:val="22"/>
          <w:szCs w:val="22"/>
        </w:rPr>
      </w:pPr>
      <w:bookmarkStart w:id="14" w:name="_Toc157265141"/>
      <w:bookmarkStart w:id="15" w:name="_Toc161957857"/>
      <w:r>
        <w:lastRenderedPageBreak/>
        <w:t>References</w:t>
      </w:r>
      <w:bookmarkEnd w:id="14"/>
      <w:bookmarkEnd w:id="15"/>
    </w:p>
    <w:p w14:paraId="68592476" w14:textId="081F8297" w:rsidR="009C38A8" w:rsidRDefault="009C38A8" w:rsidP="009C38A8">
      <w:pPr>
        <w:spacing w:before="240" w:line="360" w:lineRule="auto"/>
        <w:jc w:val="both"/>
        <w:rPr>
          <w:rFonts w:ascii="Arial" w:hAnsi="Arial" w:cs="Arial"/>
          <w:shd w:val="clear" w:color="auto" w:fill="FFFFFF"/>
        </w:rPr>
      </w:pPr>
      <w:bookmarkStart w:id="16" w:name="_Toc157265142"/>
      <w:proofErr w:type="spellStart"/>
      <w:r>
        <w:rPr>
          <w:rFonts w:ascii="Arial" w:hAnsi="Arial" w:cs="Arial"/>
          <w:color w:val="222222"/>
          <w:shd w:val="clear" w:color="auto" w:fill="FFFFFF"/>
        </w:rPr>
        <w:t>Abdolahinia</w:t>
      </w:r>
      <w:proofErr w:type="spellEnd"/>
      <w:r>
        <w:rPr>
          <w:rFonts w:ascii="Arial" w:hAnsi="Arial" w:cs="Arial"/>
          <w:color w:val="222222"/>
          <w:shd w:val="clear" w:color="auto" w:fill="FFFFFF"/>
        </w:rPr>
        <w:t xml:space="preserve">, H., </w:t>
      </w:r>
      <w:proofErr w:type="spellStart"/>
      <w:r>
        <w:rPr>
          <w:rFonts w:ascii="Arial" w:hAnsi="Arial" w:cs="Arial"/>
          <w:color w:val="222222"/>
          <w:shd w:val="clear" w:color="auto" w:fill="FFFFFF"/>
        </w:rPr>
        <w:t>Heidarizadeh</w:t>
      </w:r>
      <w:proofErr w:type="spellEnd"/>
      <w:r>
        <w:rPr>
          <w:rFonts w:ascii="Arial" w:hAnsi="Arial" w:cs="Arial"/>
          <w:color w:val="222222"/>
          <w:shd w:val="clear" w:color="auto" w:fill="FFFFFF"/>
        </w:rPr>
        <w:t>, M. and Rahmati, I., 2024. Assessing Iran and its neighbors for prospects and challenges: The case of the electrical sector. </w:t>
      </w:r>
      <w:r>
        <w:rPr>
          <w:rFonts w:ascii="Arial" w:hAnsi="Arial" w:cs="Arial"/>
          <w:i/>
          <w:iCs/>
          <w:color w:val="222222"/>
          <w:shd w:val="clear" w:color="auto" w:fill="FFFFFF"/>
        </w:rPr>
        <w:t>Renewable and Sustainable Energy Reviews</w:t>
      </w:r>
      <w:r>
        <w:rPr>
          <w:rFonts w:ascii="Arial" w:hAnsi="Arial" w:cs="Arial"/>
          <w:color w:val="222222"/>
          <w:shd w:val="clear" w:color="auto" w:fill="FFFFFF"/>
        </w:rPr>
        <w:t>, </w:t>
      </w:r>
      <w:r>
        <w:rPr>
          <w:rFonts w:ascii="Arial" w:hAnsi="Arial" w:cs="Arial"/>
          <w:i/>
          <w:iCs/>
          <w:color w:val="222222"/>
          <w:shd w:val="clear" w:color="auto" w:fill="FFFFFF"/>
        </w:rPr>
        <w:t>193</w:t>
      </w:r>
      <w:r>
        <w:rPr>
          <w:rFonts w:ascii="Arial" w:hAnsi="Arial" w:cs="Arial"/>
          <w:color w:val="222222"/>
          <w:shd w:val="clear" w:color="auto" w:fill="FFFFFF"/>
        </w:rPr>
        <w:t>, p.114190.</w:t>
      </w:r>
      <w:r w:rsidRPr="5C4E63D3">
        <w:rPr>
          <w:rFonts w:ascii="Arial" w:hAnsi="Arial" w:cs="Arial"/>
          <w:color w:val="222222"/>
          <w:shd w:val="clear" w:color="auto" w:fill="FFFFFF"/>
        </w:rPr>
        <w:t xml:space="preserve"> </w:t>
      </w:r>
      <w:r w:rsidR="653249DC" w:rsidRPr="5C4E63D3">
        <w:rPr>
          <w:rFonts w:ascii="Arial" w:hAnsi="Arial" w:cs="Arial"/>
          <w:color w:val="222222"/>
          <w:shd w:val="clear" w:color="auto" w:fill="FFFFFF"/>
        </w:rPr>
        <w:t>Available at:</w:t>
      </w:r>
      <w:r w:rsidR="51A6586D" w:rsidRPr="5C4E63D3">
        <w:rPr>
          <w:rFonts w:ascii="Arial" w:hAnsi="Arial" w:cs="Arial"/>
        </w:rPr>
        <w:t xml:space="preserve"> </w:t>
      </w:r>
      <w:hyperlink r:id="rId7" w:history="1">
        <w:r>
          <w:rPr>
            <w:rStyle w:val="Hyperlink"/>
            <w:rFonts w:ascii="Arial" w:hAnsi="Arial" w:cs="Arial"/>
            <w:shd w:val="clear" w:color="auto" w:fill="FFFFFF"/>
          </w:rPr>
          <w:t>https://doi.org/10.1016/j.rser.2023.114190</w:t>
        </w:r>
        <w:r w:rsidR="223A7CA1" w:rsidRPr="5C4E63D3">
          <w:rPr>
            <w:rFonts w:ascii="Arial" w:hAnsi="Arial" w:cs="Arial"/>
            <w:shd w:val="clear" w:color="auto" w:fill="FFFFFF"/>
          </w:rPr>
          <w:t xml:space="preserve"> </w:t>
        </w:r>
        <w:proofErr w:type="spellStart"/>
        <w:r w:rsidR="223A7CA1" w:rsidRPr="5C4E63D3">
          <w:rPr>
            <w:rFonts w:ascii="Arial" w:hAnsi="Arial" w:cs="Arial"/>
            <w:shd w:val="clear" w:color="auto" w:fill="FFFFFF"/>
          </w:rPr>
          <w:t>Accesed</w:t>
        </w:r>
        <w:proofErr w:type="spellEnd"/>
        <w:r w:rsidR="223A7CA1" w:rsidRPr="5C4E63D3">
          <w:rPr>
            <w:rFonts w:ascii="Arial" w:hAnsi="Arial" w:cs="Arial"/>
            <w:shd w:val="clear" w:color="auto" w:fill="FFFFFF"/>
          </w:rPr>
          <w:t xml:space="preserve">: </w:t>
        </w:r>
        <w:r w:rsidR="6EFDAFC0" w:rsidRPr="5C4E63D3">
          <w:rPr>
            <w:rFonts w:ascii="Arial" w:hAnsi="Arial" w:cs="Arial"/>
            <w:shd w:val="clear" w:color="auto" w:fill="FFFFFF"/>
          </w:rPr>
          <w:t>(</w:t>
        </w:r>
        <w:r w:rsidR="0F70A8C6" w:rsidRPr="5C4E63D3">
          <w:rPr>
            <w:rFonts w:ascii="Arial" w:hAnsi="Arial" w:cs="Arial"/>
            <w:shd w:val="clear" w:color="auto" w:fill="FFFFFF"/>
          </w:rPr>
          <w:t>2 March 2024)</w:t>
        </w:r>
      </w:hyperlink>
    </w:p>
    <w:p w14:paraId="3C23CF87" w14:textId="3F87C0A0" w:rsidR="0082214F" w:rsidRDefault="0082214F" w:rsidP="009C38A8">
      <w:pPr>
        <w:spacing w:before="240" w:line="360" w:lineRule="auto"/>
        <w:jc w:val="both"/>
        <w:rPr>
          <w:rFonts w:ascii="Arial" w:hAnsi="Arial" w:cs="Arial"/>
          <w:color w:val="222222"/>
          <w:shd w:val="clear" w:color="auto" w:fill="FFFFFF"/>
        </w:rPr>
      </w:pPr>
      <w:proofErr w:type="spellStart"/>
      <w:r w:rsidRPr="0082214F">
        <w:rPr>
          <w:rFonts w:ascii="Arial" w:hAnsi="Arial" w:cs="Arial"/>
          <w:color w:val="222222"/>
          <w:shd w:val="clear" w:color="auto" w:fill="FFFFFF"/>
        </w:rPr>
        <w:t>Bardsley</w:t>
      </w:r>
      <w:proofErr w:type="spellEnd"/>
      <w:r w:rsidRPr="0082214F">
        <w:rPr>
          <w:rFonts w:ascii="Arial" w:hAnsi="Arial" w:cs="Arial"/>
          <w:color w:val="222222"/>
          <w:shd w:val="clear" w:color="auto" w:fill="FFFFFF"/>
        </w:rPr>
        <w:t xml:space="preserve"> D, 2023</w:t>
      </w:r>
      <w:r w:rsidR="00DE25B0">
        <w:rPr>
          <w:rFonts w:ascii="Arial" w:hAnsi="Arial" w:cs="Arial"/>
          <w:color w:val="222222"/>
          <w:shd w:val="clear" w:color="auto" w:fill="FFFFFF"/>
        </w:rPr>
        <w:t xml:space="preserve">. </w:t>
      </w:r>
      <w:r w:rsidR="00DE25B0" w:rsidRPr="00DE25B0">
        <w:rPr>
          <w:rFonts w:ascii="Arial" w:hAnsi="Arial" w:cs="Arial"/>
          <w:color w:val="222222"/>
          <w:shd w:val="clear" w:color="auto" w:fill="FFFFFF"/>
        </w:rPr>
        <w:t>UAE trust in government among highest in world, survey finds</w:t>
      </w:r>
      <w:r w:rsidR="00DE25B0">
        <w:rPr>
          <w:rFonts w:ascii="Arial" w:hAnsi="Arial" w:cs="Arial"/>
          <w:color w:val="222222"/>
          <w:shd w:val="clear" w:color="auto" w:fill="FFFFFF"/>
        </w:rPr>
        <w:t xml:space="preserve">. </w:t>
      </w:r>
      <w:r w:rsidR="00DE25B0" w:rsidRPr="5C4E63D3">
        <w:rPr>
          <w:rFonts w:ascii="Arial" w:hAnsi="Arial" w:cs="Arial"/>
          <w:color w:val="222222"/>
        </w:rPr>
        <w:t>Available at:</w:t>
      </w:r>
      <w:r w:rsidRPr="0082214F">
        <w:rPr>
          <w:rFonts w:ascii="Arial" w:hAnsi="Arial" w:cs="Arial"/>
          <w:color w:val="222222"/>
          <w:shd w:val="clear" w:color="auto" w:fill="FFFFFF"/>
        </w:rPr>
        <w:t xml:space="preserve"> </w:t>
      </w:r>
      <w:hyperlink r:id="rId8" w:history="1">
        <w:r w:rsidRPr="0006017F">
          <w:rPr>
            <w:rStyle w:val="Hyperlink"/>
            <w:rFonts w:ascii="Arial" w:hAnsi="Arial" w:cs="Arial"/>
            <w:shd w:val="clear" w:color="auto" w:fill="FFFFFF"/>
          </w:rPr>
          <w:t>https://www.thenationalnews.com/uae/government/2023/05/09/uae-trust-in-government-among-highest-in-world-survey-finds/</w:t>
        </w:r>
      </w:hyperlink>
      <w:r>
        <w:rPr>
          <w:rFonts w:ascii="Arial" w:hAnsi="Arial" w:cs="Arial"/>
          <w:color w:val="222222"/>
          <w:shd w:val="clear" w:color="auto" w:fill="FFFFFF"/>
        </w:rPr>
        <w:t xml:space="preserve"> </w:t>
      </w:r>
      <w:r w:rsidR="00DE25B0">
        <w:rPr>
          <w:rFonts w:ascii="Arial" w:hAnsi="Arial" w:cs="Arial"/>
          <w:color w:val="222222"/>
          <w:shd w:val="clear" w:color="auto" w:fill="FFFFFF"/>
        </w:rPr>
        <w:t xml:space="preserve"> </w:t>
      </w:r>
      <w:r w:rsidR="00DE25B0" w:rsidRPr="5C4E63D3">
        <w:rPr>
          <w:rFonts w:ascii="Arial" w:hAnsi="Arial" w:cs="Arial"/>
        </w:rPr>
        <w:t>Accessed: (</w:t>
      </w:r>
      <w:r w:rsidR="00DE25B0">
        <w:rPr>
          <w:rFonts w:ascii="Arial" w:hAnsi="Arial" w:cs="Arial"/>
        </w:rPr>
        <w:t>21</w:t>
      </w:r>
      <w:r w:rsidR="00DE25B0" w:rsidRPr="5C4E63D3">
        <w:rPr>
          <w:rFonts w:ascii="Arial" w:hAnsi="Arial" w:cs="Arial"/>
        </w:rPr>
        <w:t xml:space="preserve"> March 2024)</w:t>
      </w:r>
    </w:p>
    <w:p w14:paraId="3ED8B236" w14:textId="01C2ECD4" w:rsidR="009C38A8" w:rsidRDefault="009C38A8" w:rsidP="009C38A8">
      <w:pPr>
        <w:spacing w:before="240"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Beber</w:t>
      </w:r>
      <w:proofErr w:type="spellEnd"/>
      <w:r>
        <w:rPr>
          <w:rFonts w:ascii="Arial" w:hAnsi="Arial" w:cs="Arial"/>
          <w:color w:val="222222"/>
          <w:shd w:val="clear" w:color="auto" w:fill="FFFFFF"/>
        </w:rPr>
        <w:t>, C.L., Langer, G. and Meyer, J., 2021. Strategic actions for a sustainable internationalization of agri-food supply chains: The case of the dairy industries from Brazil and Germany. </w:t>
      </w:r>
      <w:r>
        <w:rPr>
          <w:rFonts w:ascii="Arial" w:hAnsi="Arial" w:cs="Arial"/>
          <w:i/>
          <w:iCs/>
          <w:color w:val="222222"/>
          <w:shd w:val="clear" w:color="auto" w:fill="FFFFFF"/>
        </w:rPr>
        <w:t>Sustainability</w:t>
      </w:r>
      <w:r>
        <w:rPr>
          <w:rFonts w:ascii="Arial" w:hAnsi="Arial" w:cs="Arial"/>
          <w:color w:val="222222"/>
          <w:shd w:val="clear" w:color="auto" w:fill="FFFFFF"/>
        </w:rPr>
        <w:t>, </w:t>
      </w:r>
      <w:r>
        <w:rPr>
          <w:rFonts w:ascii="Arial" w:hAnsi="Arial" w:cs="Arial"/>
          <w:i/>
          <w:iCs/>
          <w:color w:val="222222"/>
          <w:shd w:val="clear" w:color="auto" w:fill="FFFFFF"/>
        </w:rPr>
        <w:t>13</w:t>
      </w:r>
      <w:r>
        <w:rPr>
          <w:rFonts w:ascii="Arial" w:hAnsi="Arial" w:cs="Arial"/>
          <w:color w:val="222222"/>
          <w:shd w:val="clear" w:color="auto" w:fill="FFFFFF"/>
        </w:rPr>
        <w:t>(19), p.10873.</w:t>
      </w:r>
      <w:r w:rsidRPr="5C4E63D3">
        <w:rPr>
          <w:rFonts w:ascii="Arial" w:hAnsi="Arial" w:cs="Arial"/>
          <w:color w:val="222222"/>
          <w:shd w:val="clear" w:color="auto" w:fill="FFFFFF"/>
        </w:rPr>
        <w:t xml:space="preserve"> </w:t>
      </w:r>
      <w:r w:rsidR="6FA6B982" w:rsidRPr="5C4E63D3">
        <w:rPr>
          <w:rFonts w:ascii="Arial" w:hAnsi="Arial" w:cs="Arial"/>
          <w:color w:val="222222"/>
        </w:rPr>
        <w:t>Available at:</w:t>
      </w:r>
      <w:r w:rsidR="51A6586D" w:rsidRPr="5C4E63D3">
        <w:rPr>
          <w:rFonts w:ascii="Arial" w:hAnsi="Arial" w:cs="Arial"/>
        </w:rPr>
        <w:t xml:space="preserve"> </w:t>
      </w:r>
      <w:hyperlink r:id="rId9" w:history="1">
        <w:r>
          <w:rPr>
            <w:rStyle w:val="Hyperlink"/>
            <w:rFonts w:ascii="Arial" w:hAnsi="Arial" w:cs="Arial"/>
            <w:shd w:val="clear" w:color="auto" w:fill="FFFFFF"/>
          </w:rPr>
          <w:t>https://www.mdpi.com/2071-1050/13/19/10873</w:t>
        </w:r>
        <w:r w:rsidR="19CE1C01" w:rsidRPr="5C4E63D3">
          <w:rPr>
            <w:rFonts w:ascii="Arial" w:hAnsi="Arial" w:cs="Arial"/>
            <w:shd w:val="clear" w:color="auto" w:fill="FFFFFF"/>
          </w:rPr>
          <w:t xml:space="preserve"> </w:t>
        </w:r>
      </w:hyperlink>
      <w:r w:rsidR="3BF3C19C" w:rsidRPr="5C4E63D3">
        <w:rPr>
          <w:rFonts w:ascii="Arial" w:hAnsi="Arial" w:cs="Arial"/>
        </w:rPr>
        <w:t>Accessed</w:t>
      </w:r>
      <w:r w:rsidR="19CE1C01" w:rsidRPr="5C4E63D3">
        <w:rPr>
          <w:rFonts w:ascii="Arial" w:hAnsi="Arial" w:cs="Arial"/>
        </w:rPr>
        <w:t>: (6 March 2024)</w:t>
      </w:r>
    </w:p>
    <w:p w14:paraId="1A399850" w14:textId="5589AB16" w:rsidR="009C38A8" w:rsidRDefault="009C38A8" w:rsidP="5C4E63D3">
      <w:pPr>
        <w:spacing w:before="240"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Boussebaa</w:t>
      </w:r>
      <w:proofErr w:type="spellEnd"/>
      <w:r>
        <w:rPr>
          <w:rFonts w:ascii="Arial" w:hAnsi="Arial" w:cs="Arial"/>
          <w:color w:val="222222"/>
          <w:shd w:val="clear" w:color="auto" w:fill="FFFFFF"/>
        </w:rPr>
        <w:t>, M., 2021. From cultural differences to cultural globalization: towards a new research agenda in cross-cultural management studies. critical perspectives on international business, 17(3), pp.381-398</w:t>
      </w:r>
      <w:r w:rsidR="51A6586D" w:rsidRPr="5C4E63D3">
        <w:rPr>
          <w:rFonts w:ascii="Arial" w:hAnsi="Arial" w:cs="Arial"/>
          <w:color w:val="222222"/>
          <w:shd w:val="clear" w:color="auto" w:fill="FFFFFF"/>
        </w:rPr>
        <w:t>.</w:t>
      </w:r>
      <w:r w:rsidR="27A57244" w:rsidRPr="5C4E63D3">
        <w:rPr>
          <w:rFonts w:ascii="Arial" w:hAnsi="Arial" w:cs="Arial"/>
          <w:color w:val="222222"/>
          <w:shd w:val="clear" w:color="auto" w:fill="FFFFFF"/>
        </w:rPr>
        <w:t xml:space="preserve"> </w:t>
      </w:r>
      <w:r w:rsidR="27A57244" w:rsidRPr="5C4E63D3">
        <w:rPr>
          <w:rFonts w:ascii="Arial" w:hAnsi="Arial" w:cs="Arial"/>
          <w:color w:val="222222"/>
        </w:rPr>
        <w:t>Available at:</w:t>
      </w:r>
      <w:r w:rsidR="27A57244" w:rsidRPr="5C4E63D3">
        <w:rPr>
          <w:rStyle w:val="Hyperlink"/>
          <w:rFonts w:ascii="Arial" w:hAnsi="Arial" w:cs="Arial"/>
        </w:rPr>
        <w:t xml:space="preserve"> </w:t>
      </w:r>
      <w:hyperlink r:id="rId10" w:history="1">
        <w:r>
          <w:rPr>
            <w:rStyle w:val="Hyperlink"/>
            <w:rFonts w:ascii="Arial" w:hAnsi="Arial" w:cs="Arial"/>
            <w:shd w:val="clear" w:color="auto" w:fill="FFFFFF"/>
          </w:rPr>
          <w:t>https://eprints.gla.ac.uk/215739/7/215739.pdf</w:t>
        </w:r>
        <w:r w:rsidR="305ECD2F" w:rsidRPr="5C4E63D3">
          <w:rPr>
            <w:rFonts w:ascii="Arial" w:hAnsi="Arial" w:cs="Arial"/>
            <w:shd w:val="clear" w:color="auto" w:fill="FFFFFF"/>
          </w:rPr>
          <w:t xml:space="preserve"> </w:t>
        </w:r>
      </w:hyperlink>
      <w:r w:rsidR="20581A12" w:rsidRPr="5C4E63D3">
        <w:rPr>
          <w:rFonts w:ascii="Arial" w:hAnsi="Arial" w:cs="Arial"/>
        </w:rPr>
        <w:t>Accessed</w:t>
      </w:r>
      <w:r w:rsidR="305ECD2F" w:rsidRPr="5C4E63D3">
        <w:rPr>
          <w:rFonts w:ascii="Arial" w:hAnsi="Arial" w:cs="Arial"/>
        </w:rPr>
        <w:t>: (2 March 2024)</w:t>
      </w:r>
    </w:p>
    <w:p w14:paraId="2E94EE9C" w14:textId="59E70A5D" w:rsidR="009C38A8" w:rsidRDefault="009C38A8" w:rsidP="009C38A8">
      <w:pPr>
        <w:spacing w:before="240" w:line="360" w:lineRule="auto"/>
        <w:jc w:val="both"/>
        <w:rPr>
          <w:rFonts w:ascii="Arial" w:hAnsi="Arial" w:cs="Arial"/>
          <w:color w:val="222222"/>
          <w:shd w:val="clear" w:color="auto" w:fill="FFFFFF"/>
        </w:rPr>
      </w:pPr>
      <w:proofErr w:type="spellStart"/>
      <w:r>
        <w:rPr>
          <w:rFonts w:ascii="Arial" w:hAnsi="Arial" w:cs="Arial"/>
          <w:lang w:bidi="en-GB"/>
        </w:rPr>
        <w:t>ccomplishment</w:t>
      </w:r>
      <w:proofErr w:type="spellEnd"/>
      <w:r>
        <w:rPr>
          <w:rFonts w:ascii="Arial" w:hAnsi="Arial" w:cs="Arial"/>
          <w:lang w:bidi="en-GB"/>
        </w:rPr>
        <w:t xml:space="preserve">. By coming up with ways to acknowledge individual achievements and the UAE's culture of collaboration, Energy Power can foster a motivated and well-behaved </w:t>
      </w:r>
      <w:proofErr w:type="spellStart"/>
      <w:r>
        <w:rPr>
          <w:rFonts w:ascii="Arial" w:hAnsi="Arial" w:cs="Arial"/>
          <w:lang w:bidi="en-GB"/>
        </w:rPr>
        <w:t>sta</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Smerek</w:t>
      </w:r>
      <w:proofErr w:type="spellEnd"/>
      <w:r>
        <w:rPr>
          <w:rFonts w:ascii="Arial" w:hAnsi="Arial" w:cs="Arial"/>
          <w:color w:val="222222"/>
          <w:shd w:val="clear" w:color="auto" w:fill="FFFFFF"/>
        </w:rPr>
        <w:t xml:space="preserve">, L., </w:t>
      </w:r>
      <w:proofErr w:type="spellStart"/>
      <w:r>
        <w:rPr>
          <w:rFonts w:ascii="Arial" w:hAnsi="Arial" w:cs="Arial"/>
          <w:color w:val="222222"/>
          <w:shd w:val="clear" w:color="auto" w:fill="FFFFFF"/>
        </w:rPr>
        <w:t>Vetráková</w:t>
      </w:r>
      <w:proofErr w:type="spellEnd"/>
      <w:r>
        <w:rPr>
          <w:rFonts w:ascii="Arial" w:hAnsi="Arial" w:cs="Arial"/>
          <w:color w:val="222222"/>
          <w:shd w:val="clear" w:color="auto" w:fill="FFFFFF"/>
        </w:rPr>
        <w:t xml:space="preserve">, M., </w:t>
      </w:r>
      <w:proofErr w:type="spellStart"/>
      <w:r>
        <w:rPr>
          <w:rFonts w:ascii="Arial" w:hAnsi="Arial" w:cs="Arial"/>
          <w:color w:val="222222"/>
          <w:shd w:val="clear" w:color="auto" w:fill="FFFFFF"/>
        </w:rPr>
        <w:t>Šimočková</w:t>
      </w:r>
      <w:proofErr w:type="spellEnd"/>
      <w:r>
        <w:rPr>
          <w:rFonts w:ascii="Arial" w:hAnsi="Arial" w:cs="Arial"/>
          <w:color w:val="222222"/>
          <w:shd w:val="clear" w:color="auto" w:fill="FFFFFF"/>
        </w:rPr>
        <w:t>, I. and No, M., 2021. </w:t>
      </w:r>
      <w:r>
        <w:rPr>
          <w:rFonts w:ascii="Arial" w:hAnsi="Arial" w:cs="Arial"/>
          <w:i/>
          <w:iCs/>
          <w:color w:val="222222"/>
          <w:shd w:val="clear" w:color="auto" w:fill="FFFFFF"/>
        </w:rPr>
        <w:t>International Human Resource Management System</w:t>
      </w:r>
      <w:r>
        <w:rPr>
          <w:rFonts w:ascii="Arial" w:hAnsi="Arial" w:cs="Arial"/>
          <w:color w:val="222222"/>
          <w:shd w:val="clear" w:color="auto" w:fill="FFFFFF"/>
        </w:rPr>
        <w:t>. UTH Radom.</w:t>
      </w:r>
      <w:r w:rsidRPr="5C4E63D3">
        <w:rPr>
          <w:rFonts w:ascii="Arial" w:hAnsi="Arial" w:cs="Arial"/>
          <w:color w:val="222222"/>
          <w:shd w:val="clear" w:color="auto" w:fill="FFFFFF"/>
        </w:rPr>
        <w:t xml:space="preserve"> </w:t>
      </w:r>
      <w:r w:rsidR="1C3E2086" w:rsidRPr="5C4E63D3">
        <w:rPr>
          <w:rFonts w:ascii="Arial" w:hAnsi="Arial" w:cs="Arial"/>
          <w:color w:val="222222"/>
        </w:rPr>
        <w:t>Available at:</w:t>
      </w:r>
      <w:r w:rsidR="51A6586D" w:rsidRPr="5C4E63D3">
        <w:rPr>
          <w:rFonts w:ascii="Arial" w:hAnsi="Arial" w:cs="Arial"/>
        </w:rPr>
        <w:t xml:space="preserve"> </w:t>
      </w:r>
      <w:hyperlink r:id="rId11" w:history="1">
        <w:r>
          <w:rPr>
            <w:rStyle w:val="Hyperlink"/>
            <w:rFonts w:ascii="Arial" w:hAnsi="Arial" w:cs="Arial"/>
            <w:shd w:val="clear" w:color="auto" w:fill="FFFFFF"/>
          </w:rPr>
          <w:t>https://www.researchgate.net/profile/Lukas-Smerek/publication/350654148_International_Human_Resource_Management_System/links/6384ab867b0e356feb92b1c8/International-Human-Resource-Management-System.pdf</w:t>
        </w:r>
        <w:r w:rsidR="5024310E" w:rsidRPr="5C4E63D3">
          <w:rPr>
            <w:rFonts w:ascii="Arial" w:hAnsi="Arial" w:cs="Arial"/>
            <w:shd w:val="clear" w:color="auto" w:fill="FFFFFF"/>
          </w:rPr>
          <w:t xml:space="preserve"> </w:t>
        </w:r>
      </w:hyperlink>
      <w:r w:rsidR="4B5C1643" w:rsidRPr="5C4E63D3">
        <w:rPr>
          <w:rFonts w:ascii="Arial" w:hAnsi="Arial" w:cs="Arial"/>
        </w:rPr>
        <w:t>Accessed</w:t>
      </w:r>
      <w:r w:rsidR="5024310E" w:rsidRPr="5C4E63D3">
        <w:rPr>
          <w:rFonts w:ascii="Arial" w:hAnsi="Arial" w:cs="Arial"/>
        </w:rPr>
        <w:t>: (28 February 2024)</w:t>
      </w:r>
    </w:p>
    <w:p w14:paraId="22929D55" w14:textId="53AD931C" w:rsidR="009C38A8" w:rsidRDefault="009C38A8" w:rsidP="009C38A8">
      <w:pPr>
        <w:spacing w:before="240" w:line="360" w:lineRule="auto"/>
        <w:jc w:val="both"/>
        <w:rPr>
          <w:rFonts w:ascii="Arial" w:hAnsi="Arial" w:cs="Arial"/>
          <w:color w:val="222222"/>
          <w:shd w:val="clear" w:color="auto" w:fill="FFFFFF"/>
        </w:rPr>
      </w:pPr>
      <w:r>
        <w:rPr>
          <w:rFonts w:ascii="Arial" w:hAnsi="Arial" w:cs="Arial"/>
          <w:color w:val="222222"/>
          <w:shd w:val="clear" w:color="auto" w:fill="FFFFFF"/>
        </w:rPr>
        <w:t>CIACHIR, C. and WOODHAMS, C., 2022. People management in an international context. </w:t>
      </w:r>
      <w:r>
        <w:rPr>
          <w:rFonts w:ascii="Arial" w:hAnsi="Arial" w:cs="Arial"/>
          <w:i/>
          <w:iCs/>
          <w:color w:val="222222"/>
          <w:shd w:val="clear" w:color="auto" w:fill="FFFFFF"/>
        </w:rPr>
        <w:t xml:space="preserve">Human Resource Management: People and </w:t>
      </w:r>
      <w:proofErr w:type="spellStart"/>
      <w:r>
        <w:rPr>
          <w:rFonts w:ascii="Arial" w:hAnsi="Arial" w:cs="Arial"/>
          <w:i/>
          <w:iCs/>
          <w:color w:val="222222"/>
          <w:shd w:val="clear" w:color="auto" w:fill="FFFFFF"/>
        </w:rPr>
        <w:t>Organisations</w:t>
      </w:r>
      <w:proofErr w:type="spellEnd"/>
      <w:r>
        <w:rPr>
          <w:rFonts w:ascii="Arial" w:hAnsi="Arial" w:cs="Arial"/>
          <w:color w:val="222222"/>
          <w:shd w:val="clear" w:color="auto" w:fill="FFFFFF"/>
        </w:rPr>
        <w:t>, p.173.</w:t>
      </w:r>
      <w:r>
        <w:rPr>
          <w:rFonts w:ascii="Arial" w:hAnsi="Arial" w:cs="Arial"/>
        </w:rPr>
        <w:t xml:space="preserve"> </w:t>
      </w:r>
      <w:r w:rsidR="1222DF22" w:rsidRPr="5C4E63D3">
        <w:rPr>
          <w:rFonts w:ascii="Arial" w:eastAsia="Arial" w:hAnsi="Arial" w:cs="Arial"/>
          <w:color w:val="222222"/>
        </w:rPr>
        <w:t>Available at:</w:t>
      </w:r>
      <w:r w:rsidR="1222DF22" w:rsidRPr="5C4E63D3">
        <w:rPr>
          <w:rFonts w:ascii="Arial" w:eastAsia="Arial" w:hAnsi="Arial" w:cs="Arial"/>
        </w:rPr>
        <w:t xml:space="preserve"> </w:t>
      </w:r>
      <w:hyperlink r:id="rId12" w:anchor="v=onepage&amp;q&amp;f=false" w:history="1">
        <w:r>
          <w:rPr>
            <w:rStyle w:val="Hyperlink"/>
            <w:rFonts w:ascii="Arial" w:hAnsi="Arial" w:cs="Arial"/>
            <w:shd w:val="clear" w:color="auto" w:fill="FFFFFF"/>
          </w:rPr>
          <w:t>https://books.google.co.in/books?hl=en&amp;lr=&amp;id=YxWEEAAAQBAJ&amp;oi=fnd&amp;pg=PA173&amp;dq=Critically+discuss+the+Ethnocentric+and+polycentric+model+and+identify+people+management&amp;ots=L4IIrZcwDR&amp;sig=</w:t>
        </w:r>
        <w:r w:rsidR="51A6586D" w:rsidRPr="5C4E63D3">
          <w:rPr>
            <w:rStyle w:val="Hyperlink"/>
            <w:rFonts w:ascii="Arial" w:hAnsi="Arial" w:cs="Arial"/>
            <w:shd w:val="clear" w:color="auto" w:fill="FFFFFF"/>
          </w:rPr>
          <w:t>j60TmZg6xUpFJz7LyMoAtG3zL4</w:t>
        </w:r>
        <w:r>
          <w:rPr>
            <w:rStyle w:val="Hyperlink"/>
            <w:rFonts w:ascii="Arial" w:hAnsi="Arial" w:cs="Arial"/>
            <w:shd w:val="clear" w:color="auto" w:fill="FFFFFF"/>
          </w:rPr>
          <w:t>&amp;redir_esc=y#v=onepage&amp;q&amp;f=false</w:t>
        </w:r>
        <w:r w:rsidR="683B1D06" w:rsidRPr="5C4E63D3">
          <w:rPr>
            <w:rFonts w:ascii="Arial" w:hAnsi="Arial" w:cs="Arial"/>
            <w:shd w:val="clear" w:color="auto" w:fill="FFFFFF"/>
          </w:rPr>
          <w:t xml:space="preserve"> </w:t>
        </w:r>
        <w:r w:rsidR="2ED10EB1" w:rsidRPr="5C4E63D3">
          <w:rPr>
            <w:rFonts w:ascii="Arial" w:hAnsi="Arial" w:cs="Arial"/>
            <w:shd w:val="clear" w:color="auto" w:fill="FFFFFF"/>
          </w:rPr>
          <w:t>Accessed</w:t>
        </w:r>
        <w:r w:rsidR="3E37DAF9" w:rsidRPr="5C4E63D3">
          <w:rPr>
            <w:rFonts w:ascii="Arial" w:hAnsi="Arial" w:cs="Arial"/>
            <w:shd w:val="clear" w:color="auto" w:fill="FFFFFF"/>
          </w:rPr>
          <w:t xml:space="preserve">: </w:t>
        </w:r>
      </w:hyperlink>
      <w:r w:rsidR="683B1D06" w:rsidRPr="5C4E63D3">
        <w:rPr>
          <w:rFonts w:ascii="Arial" w:hAnsi="Arial" w:cs="Arial"/>
        </w:rPr>
        <w:t>(24 February 2024)</w:t>
      </w:r>
    </w:p>
    <w:p w14:paraId="6DAA845E" w14:textId="42107780" w:rsidR="009C38A8" w:rsidRDefault="009C38A8" w:rsidP="009C38A8">
      <w:pPr>
        <w:spacing w:before="240" w:line="360" w:lineRule="auto"/>
        <w:jc w:val="both"/>
        <w:rPr>
          <w:rFonts w:ascii="Arial" w:hAnsi="Arial" w:cs="Arial"/>
        </w:rPr>
      </w:pPr>
      <w:r>
        <w:rPr>
          <w:rFonts w:ascii="Arial" w:hAnsi="Arial" w:cs="Arial"/>
          <w:color w:val="222222"/>
          <w:shd w:val="clear" w:color="auto" w:fill="FFFFFF"/>
        </w:rPr>
        <w:t xml:space="preserve">Di </w:t>
      </w:r>
      <w:proofErr w:type="spellStart"/>
      <w:r>
        <w:rPr>
          <w:rFonts w:ascii="Arial" w:hAnsi="Arial" w:cs="Arial"/>
          <w:color w:val="222222"/>
          <w:shd w:val="clear" w:color="auto" w:fill="FFFFFF"/>
        </w:rPr>
        <w:t>Vaio</w:t>
      </w:r>
      <w:proofErr w:type="spellEnd"/>
      <w:r>
        <w:rPr>
          <w:rFonts w:ascii="Arial" w:hAnsi="Arial" w:cs="Arial"/>
          <w:color w:val="222222"/>
          <w:shd w:val="clear" w:color="auto" w:fill="FFFFFF"/>
        </w:rPr>
        <w:t>, A., Palladino, R., Hassan, R. and Escobar, O., 2020. Artificial intelligence and business models in the sustainable development goals perspective: A systematic literature review. </w:t>
      </w:r>
      <w:r>
        <w:rPr>
          <w:rFonts w:ascii="Arial" w:hAnsi="Arial" w:cs="Arial"/>
          <w:i/>
          <w:iCs/>
          <w:color w:val="222222"/>
          <w:shd w:val="clear" w:color="auto" w:fill="FFFFFF"/>
        </w:rPr>
        <w:t xml:space="preserve">Journal </w:t>
      </w:r>
      <w:r>
        <w:rPr>
          <w:rFonts w:ascii="Arial" w:hAnsi="Arial" w:cs="Arial"/>
          <w:i/>
          <w:iCs/>
          <w:color w:val="222222"/>
          <w:shd w:val="clear" w:color="auto" w:fill="FFFFFF"/>
        </w:rPr>
        <w:lastRenderedPageBreak/>
        <w:t>of Business Research</w:t>
      </w:r>
      <w:r>
        <w:rPr>
          <w:rFonts w:ascii="Arial" w:hAnsi="Arial" w:cs="Arial"/>
          <w:color w:val="222222"/>
          <w:shd w:val="clear" w:color="auto" w:fill="FFFFFF"/>
        </w:rPr>
        <w:t>, </w:t>
      </w:r>
      <w:r>
        <w:rPr>
          <w:rFonts w:ascii="Arial" w:hAnsi="Arial" w:cs="Arial"/>
          <w:i/>
          <w:iCs/>
          <w:color w:val="222222"/>
          <w:shd w:val="clear" w:color="auto" w:fill="FFFFFF"/>
        </w:rPr>
        <w:t>121</w:t>
      </w:r>
      <w:r>
        <w:rPr>
          <w:rFonts w:ascii="Arial" w:hAnsi="Arial" w:cs="Arial"/>
          <w:color w:val="222222"/>
          <w:shd w:val="clear" w:color="auto" w:fill="FFFFFF"/>
        </w:rPr>
        <w:t>, pp.283-</w:t>
      </w:r>
      <w:proofErr w:type="gramStart"/>
      <w:r>
        <w:rPr>
          <w:rFonts w:ascii="Arial" w:hAnsi="Arial" w:cs="Arial"/>
          <w:color w:val="222222"/>
          <w:shd w:val="clear" w:color="auto" w:fill="FFFFFF"/>
        </w:rPr>
        <w:t>314.</w:t>
      </w:r>
      <w:r>
        <w:rPr>
          <w:rFonts w:ascii="Arial" w:hAnsi="Arial" w:cs="Arial"/>
          <w:lang w:bidi="en-GB"/>
        </w:rPr>
        <w:t>f.</w:t>
      </w:r>
      <w:proofErr w:type="gramEnd"/>
      <w:r>
        <w:rPr>
          <w:rFonts w:ascii="Arial" w:hAnsi="Arial" w:cs="Arial"/>
          <w:lang w:bidi="en-GB"/>
        </w:rPr>
        <w:t xml:space="preserve"> </w:t>
      </w:r>
      <w:bookmarkStart w:id="17" w:name="_Hlk161957509"/>
      <w:r w:rsidR="14764D42" w:rsidRPr="5C4E63D3">
        <w:rPr>
          <w:rFonts w:ascii="Arial" w:eastAsia="Arial" w:hAnsi="Arial" w:cs="Arial"/>
          <w:color w:val="222222"/>
        </w:rPr>
        <w:t>Available at:</w:t>
      </w:r>
      <w:r w:rsidR="14764D42" w:rsidRPr="5C4E63D3">
        <w:rPr>
          <w:rFonts w:ascii="Arial" w:eastAsia="Arial" w:hAnsi="Arial" w:cs="Arial"/>
        </w:rPr>
        <w:t xml:space="preserve"> </w:t>
      </w:r>
      <w:bookmarkEnd w:id="17"/>
      <w:r w:rsidR="005C4708">
        <w:rPr>
          <w:rFonts w:ascii="Arial" w:hAnsi="Arial" w:cs="Arial"/>
          <w:lang w:bidi="en-GB"/>
        </w:rPr>
        <w:fldChar w:fldCharType="begin"/>
      </w:r>
      <w:r w:rsidR="005C4708">
        <w:rPr>
          <w:rFonts w:ascii="Arial" w:hAnsi="Arial" w:cs="Arial"/>
          <w:lang w:bidi="en-GB"/>
        </w:rPr>
        <w:instrText xml:space="preserve"> HYPERLINK "</w:instrText>
      </w:r>
      <w:r w:rsidR="005C4708" w:rsidRPr="005C4708">
        <w:rPr>
          <w:rFonts w:ascii="Arial" w:hAnsi="Arial" w:cs="Arial"/>
          <w:lang w:bidi="en-GB"/>
        </w:rPr>
        <w:instrText xml:space="preserve">https://doi.org/10.1016/j.jbusres.2020.08.019     Accessed: </w:instrText>
      </w:r>
      <w:r w:rsidR="005C4708">
        <w:rPr>
          <w:rFonts w:ascii="Arial" w:hAnsi="Arial" w:cs="Arial"/>
          <w:lang w:bidi="en-GB"/>
        </w:rPr>
        <w:instrText xml:space="preserve">" </w:instrText>
      </w:r>
      <w:r w:rsidR="005C4708">
        <w:rPr>
          <w:rFonts w:ascii="Arial" w:hAnsi="Arial" w:cs="Arial"/>
          <w:lang w:bidi="en-GB"/>
        </w:rPr>
        <w:fldChar w:fldCharType="separate"/>
      </w:r>
      <w:r w:rsidR="005C4708" w:rsidRPr="0006017F">
        <w:rPr>
          <w:rStyle w:val="Hyperlink"/>
          <w:rFonts w:ascii="Arial" w:hAnsi="Arial" w:cs="Arial"/>
          <w:lang w:bidi="en-GB"/>
        </w:rPr>
        <w:t>https://doi.org/10.1016/j.jbusres.2020.08.019</w:t>
      </w:r>
      <w:r w:rsidR="005C4708" w:rsidRPr="005C4708">
        <w:rPr>
          <w:rStyle w:val="Hyperlink"/>
          <w:rFonts w:ascii="Arial" w:hAnsi="Arial" w:cs="Arial"/>
          <w:color w:val="000000" w:themeColor="text1"/>
          <w:u w:val="none"/>
          <w:lang w:bidi="en-GB"/>
        </w:rPr>
        <w:t xml:space="preserve">     Accessed: </w:t>
      </w:r>
      <w:r w:rsidR="005C4708">
        <w:rPr>
          <w:rFonts w:ascii="Arial" w:hAnsi="Arial" w:cs="Arial"/>
          <w:lang w:bidi="en-GB"/>
        </w:rPr>
        <w:fldChar w:fldCharType="end"/>
      </w:r>
      <w:r w:rsidR="71F0F77C" w:rsidRPr="5C4E63D3">
        <w:rPr>
          <w:rFonts w:ascii="Arial" w:hAnsi="Arial" w:cs="Arial"/>
        </w:rPr>
        <w:t>(28 February 2024)</w:t>
      </w:r>
      <w:r w:rsidR="005C4708">
        <w:rPr>
          <w:rFonts w:ascii="Arial" w:hAnsi="Arial" w:cs="Arial"/>
        </w:rPr>
        <w:t>.</w:t>
      </w:r>
    </w:p>
    <w:p w14:paraId="38438C32" w14:textId="3F1670DD" w:rsidR="004312E9" w:rsidRPr="004312E9" w:rsidRDefault="004312E9" w:rsidP="009C38A8">
      <w:pPr>
        <w:spacing w:before="240" w:line="360" w:lineRule="auto"/>
        <w:jc w:val="both"/>
        <w:rPr>
          <w:rFonts w:ascii="Arial" w:hAnsi="Arial" w:cs="Arial"/>
          <w:color w:val="000000" w:themeColor="text1"/>
          <w:lang w:bidi="en-GB"/>
        </w:rPr>
      </w:pPr>
      <w:r w:rsidRPr="004312E9">
        <w:rPr>
          <w:rFonts w:ascii="Arial" w:hAnsi="Arial" w:cs="Arial"/>
          <w:color w:val="000000" w:themeColor="text1"/>
          <w:lang w:bidi="en-GB"/>
        </w:rPr>
        <w:t>Ferguson K</w:t>
      </w:r>
      <w:r>
        <w:rPr>
          <w:rFonts w:ascii="Arial" w:hAnsi="Arial" w:cs="Arial"/>
          <w:color w:val="000000" w:themeColor="text1"/>
          <w:lang w:bidi="en-GB"/>
        </w:rPr>
        <w:t>.</w:t>
      </w:r>
      <w:r w:rsidRPr="004312E9">
        <w:rPr>
          <w:rFonts w:ascii="Arial" w:hAnsi="Arial" w:cs="Arial"/>
          <w:color w:val="000000" w:themeColor="text1"/>
          <w:lang w:bidi="en-GB"/>
        </w:rPr>
        <w:t xml:space="preserve">, 2021 A PIVOT TO PREVENTION? </w:t>
      </w:r>
      <w:r w:rsidRPr="005C4708">
        <w:rPr>
          <w:rFonts w:ascii="Arial" w:hAnsi="Arial" w:cs="Arial"/>
          <w:i/>
          <w:iCs/>
          <w:color w:val="000000" w:themeColor="text1"/>
          <w:lang w:bidi="en-GB"/>
        </w:rPr>
        <w:t>THE UK’S NEW APPROACH TO CONFLICT AND THE INTEGRATED REVIEW</w:t>
      </w:r>
      <w:r w:rsidR="00E25388">
        <w:rPr>
          <w:rFonts w:ascii="Arial" w:hAnsi="Arial" w:cs="Arial"/>
          <w:i/>
          <w:iCs/>
          <w:color w:val="000000" w:themeColor="text1"/>
          <w:lang w:bidi="en-GB"/>
        </w:rPr>
        <w:t>,</w:t>
      </w:r>
      <w:r w:rsidR="00FC512C">
        <w:rPr>
          <w:rFonts w:ascii="Arial" w:hAnsi="Arial" w:cs="Arial"/>
          <w:color w:val="000000" w:themeColor="text1"/>
          <w:lang w:bidi="en-GB"/>
        </w:rPr>
        <w:t xml:space="preserve"> </w:t>
      </w:r>
      <w:r w:rsidR="00FC512C" w:rsidRPr="00FC512C">
        <w:rPr>
          <w:rFonts w:ascii="Arial" w:hAnsi="Arial" w:cs="Arial"/>
          <w:color w:val="000000" w:themeColor="text1"/>
          <w:lang w:bidi="en-GB"/>
        </w:rPr>
        <w:t xml:space="preserve">Available at: </w:t>
      </w:r>
      <w:r w:rsidR="00FC512C">
        <w:rPr>
          <w:rFonts w:ascii="Arial" w:hAnsi="Arial" w:cs="Arial"/>
          <w:color w:val="000000" w:themeColor="text1"/>
          <w:lang w:bidi="en-GB"/>
        </w:rPr>
        <w:t xml:space="preserve"> </w:t>
      </w:r>
      <w:hyperlink r:id="rId13" w:history="1">
        <w:r w:rsidR="00FC512C" w:rsidRPr="0006017F">
          <w:rPr>
            <w:rStyle w:val="Hyperlink"/>
            <w:rFonts w:ascii="Arial" w:hAnsi="Arial" w:cs="Arial"/>
            <w:lang w:bidi="en-GB"/>
          </w:rPr>
          <w:t>https://blog.politics.ox.ac.uk/a-pivot-to-prevention-the-uks-new-approach-to-conflict-and-the-integrated-review/</w:t>
        </w:r>
      </w:hyperlink>
      <w:r>
        <w:rPr>
          <w:rFonts w:ascii="Arial" w:hAnsi="Arial" w:cs="Arial"/>
          <w:color w:val="000000" w:themeColor="text1"/>
          <w:lang w:bidi="en-GB"/>
        </w:rPr>
        <w:t xml:space="preserve"> </w:t>
      </w:r>
      <w:r w:rsidR="00FC512C" w:rsidRPr="00FC512C">
        <w:rPr>
          <w:rFonts w:ascii="Arial" w:hAnsi="Arial" w:cs="Arial"/>
          <w:color w:val="000000" w:themeColor="text1"/>
          <w:lang w:bidi="en-GB"/>
        </w:rPr>
        <w:t>Accessed: (2 March 2024)</w:t>
      </w:r>
    </w:p>
    <w:p w14:paraId="70A34E4C" w14:textId="3566EAA9" w:rsidR="009C38A8" w:rsidRDefault="51A6586D" w:rsidP="5C4E63D3">
      <w:pPr>
        <w:pStyle w:val="NoSpacing"/>
        <w:spacing w:line="360" w:lineRule="auto"/>
        <w:jc w:val="both"/>
        <w:rPr>
          <w:rFonts w:ascii="Arial" w:hAnsi="Arial" w:cs="Arial"/>
          <w:color w:val="222222"/>
          <w:sz w:val="22"/>
          <w:szCs w:val="22"/>
        </w:rPr>
      </w:pPr>
      <w:r>
        <w:rPr>
          <w:rFonts w:ascii="Arial" w:hAnsi="Arial" w:cs="Arial"/>
          <w:sz w:val="22"/>
          <w:szCs w:val="22"/>
          <w:shd w:val="clear" w:color="auto" w:fill="FFFFFF"/>
        </w:rPr>
        <w:t>Gordon, J.A., Balta-</w:t>
      </w:r>
      <w:proofErr w:type="spellStart"/>
      <w:r>
        <w:rPr>
          <w:rFonts w:ascii="Arial" w:hAnsi="Arial" w:cs="Arial"/>
          <w:sz w:val="22"/>
          <w:szCs w:val="22"/>
          <w:shd w:val="clear" w:color="auto" w:fill="FFFFFF"/>
        </w:rPr>
        <w:t>Ozkan</w:t>
      </w:r>
      <w:proofErr w:type="spellEnd"/>
      <w:r>
        <w:rPr>
          <w:rFonts w:ascii="Arial" w:hAnsi="Arial" w:cs="Arial"/>
          <w:sz w:val="22"/>
          <w:szCs w:val="22"/>
          <w:shd w:val="clear" w:color="auto" w:fill="FFFFFF"/>
        </w:rPr>
        <w:t xml:space="preserve">, N. and </w:t>
      </w:r>
      <w:proofErr w:type="spellStart"/>
      <w:r>
        <w:rPr>
          <w:rFonts w:ascii="Arial" w:hAnsi="Arial" w:cs="Arial"/>
          <w:sz w:val="22"/>
          <w:szCs w:val="22"/>
          <w:shd w:val="clear" w:color="auto" w:fill="FFFFFF"/>
        </w:rPr>
        <w:t>Nabavi</w:t>
      </w:r>
      <w:proofErr w:type="spellEnd"/>
      <w:r>
        <w:rPr>
          <w:rFonts w:ascii="Arial" w:hAnsi="Arial" w:cs="Arial"/>
          <w:sz w:val="22"/>
          <w:szCs w:val="22"/>
          <w:shd w:val="clear" w:color="auto" w:fill="FFFFFF"/>
        </w:rPr>
        <w:t>, S.A., 2022. Homes of the future: Unpacking public perceptions to power the domestic hydrogen transition. </w:t>
      </w:r>
      <w:r w:rsidRPr="5C4E63D3">
        <w:rPr>
          <w:rFonts w:ascii="Arial" w:hAnsi="Arial" w:cs="Arial"/>
          <w:i/>
          <w:iCs/>
          <w:sz w:val="22"/>
          <w:szCs w:val="22"/>
          <w:shd w:val="clear" w:color="auto" w:fill="FFFFFF"/>
        </w:rPr>
        <w:t>Renewable and Sustainable Energy Reviews</w:t>
      </w:r>
      <w:r>
        <w:rPr>
          <w:rFonts w:ascii="Arial" w:hAnsi="Arial" w:cs="Arial"/>
          <w:sz w:val="22"/>
          <w:szCs w:val="22"/>
          <w:shd w:val="clear" w:color="auto" w:fill="FFFFFF"/>
        </w:rPr>
        <w:t>, </w:t>
      </w:r>
      <w:r w:rsidRPr="5C4E63D3">
        <w:rPr>
          <w:rFonts w:ascii="Arial" w:hAnsi="Arial" w:cs="Arial"/>
          <w:i/>
          <w:iCs/>
          <w:sz w:val="22"/>
          <w:szCs w:val="22"/>
          <w:shd w:val="clear" w:color="auto" w:fill="FFFFFF"/>
        </w:rPr>
        <w:t>164</w:t>
      </w:r>
      <w:r>
        <w:rPr>
          <w:rFonts w:ascii="Arial" w:hAnsi="Arial" w:cs="Arial"/>
          <w:sz w:val="22"/>
          <w:szCs w:val="22"/>
          <w:shd w:val="clear" w:color="auto" w:fill="FFFFFF"/>
        </w:rPr>
        <w:t>, p.112481.</w:t>
      </w:r>
      <w:r w:rsidR="4FFC3B48" w:rsidRPr="5C4E63D3">
        <w:rPr>
          <w:rFonts w:ascii="Arial" w:eastAsia="Arial" w:hAnsi="Arial" w:cs="Arial"/>
          <w:color w:val="222222"/>
          <w:sz w:val="22"/>
          <w:szCs w:val="22"/>
          <w:lang w:val="en-US"/>
        </w:rPr>
        <w:t xml:space="preserve"> Available at:</w:t>
      </w:r>
      <w:r w:rsidR="4FFC3B48" w:rsidRPr="5C4E63D3">
        <w:rPr>
          <w:rFonts w:ascii="Arial" w:eastAsia="Arial" w:hAnsi="Arial" w:cs="Arial"/>
          <w:sz w:val="22"/>
          <w:szCs w:val="22"/>
        </w:rPr>
        <w:t xml:space="preserve"> </w:t>
      </w:r>
      <w:hyperlink r:id="rId14" w:history="1">
        <w:r w:rsidR="009C38A8">
          <w:rPr>
            <w:rStyle w:val="Hyperlink"/>
            <w:rFonts w:ascii="Arial" w:eastAsiaTheme="majorEastAsia" w:hAnsi="Arial" w:cs="Arial"/>
            <w:sz w:val="22"/>
            <w:szCs w:val="22"/>
            <w:shd w:val="clear" w:color="auto" w:fill="FFFFFF"/>
          </w:rPr>
          <w:t>https://www.sciencedirect.com/science/article/pii/S1364032122003859</w:t>
        </w:r>
      </w:hyperlink>
      <w:r w:rsidR="3D75281B" w:rsidRPr="5C4E63D3">
        <w:rPr>
          <w:rFonts w:ascii="Arial" w:hAnsi="Arial" w:cs="Arial"/>
          <w:sz w:val="22"/>
          <w:szCs w:val="22"/>
        </w:rPr>
        <w:t xml:space="preserve"> </w:t>
      </w:r>
      <w:r w:rsidR="769458F3" w:rsidRPr="5C4E63D3">
        <w:rPr>
          <w:rFonts w:ascii="Arial" w:hAnsi="Arial" w:cs="Arial"/>
          <w:sz w:val="22"/>
          <w:szCs w:val="22"/>
        </w:rPr>
        <w:t>Accessed</w:t>
      </w:r>
      <w:r w:rsidR="3D75281B" w:rsidRPr="5C4E63D3">
        <w:rPr>
          <w:rFonts w:ascii="Arial" w:hAnsi="Arial" w:cs="Arial"/>
          <w:sz w:val="22"/>
          <w:szCs w:val="22"/>
        </w:rPr>
        <w:t>: (2 March 2024)</w:t>
      </w:r>
    </w:p>
    <w:p w14:paraId="7099D253" w14:textId="47796CB9" w:rsidR="009C38A8" w:rsidRDefault="009C38A8" w:rsidP="5C4E63D3">
      <w:pPr>
        <w:pStyle w:val="NoSpacing"/>
        <w:spacing w:line="360" w:lineRule="auto"/>
        <w:jc w:val="both"/>
        <w:rPr>
          <w:rFonts w:ascii="Arial" w:hAnsi="Arial" w:cs="Arial"/>
          <w:color w:val="222222"/>
          <w:sz w:val="22"/>
          <w:szCs w:val="22"/>
          <w:shd w:val="clear" w:color="auto" w:fill="FFFFFF"/>
        </w:rPr>
      </w:pPr>
      <w:r w:rsidRPr="5C4E63D3">
        <w:rPr>
          <w:rFonts w:ascii="Arial" w:hAnsi="Arial" w:cs="Arial"/>
          <w:color w:val="222222"/>
          <w:sz w:val="22"/>
          <w:szCs w:val="22"/>
          <w:shd w:val="clear" w:color="auto" w:fill="FFFFFF"/>
        </w:rPr>
        <w:t xml:space="preserve">He, W., King, M., Luo, X., </w:t>
      </w:r>
      <w:proofErr w:type="spellStart"/>
      <w:r w:rsidRPr="5C4E63D3">
        <w:rPr>
          <w:rFonts w:ascii="Arial" w:hAnsi="Arial" w:cs="Arial"/>
          <w:color w:val="222222"/>
          <w:sz w:val="22"/>
          <w:szCs w:val="22"/>
          <w:shd w:val="clear" w:color="auto" w:fill="FFFFFF"/>
        </w:rPr>
        <w:t>Dooner</w:t>
      </w:r>
      <w:proofErr w:type="spellEnd"/>
      <w:r w:rsidRPr="5C4E63D3">
        <w:rPr>
          <w:rFonts w:ascii="Arial" w:hAnsi="Arial" w:cs="Arial"/>
          <w:color w:val="222222"/>
          <w:sz w:val="22"/>
          <w:szCs w:val="22"/>
          <w:shd w:val="clear" w:color="auto" w:fill="FFFFFF"/>
        </w:rPr>
        <w:t>, M., Li, D. and Wang, J., 2021. Technologies and economics of electric energy storages in power systems: Review and perspective. </w:t>
      </w:r>
      <w:r w:rsidRPr="5C4E63D3">
        <w:rPr>
          <w:rFonts w:ascii="Arial" w:hAnsi="Arial" w:cs="Arial"/>
          <w:i/>
          <w:color w:val="222222"/>
          <w:sz w:val="22"/>
          <w:szCs w:val="22"/>
          <w:shd w:val="clear" w:color="auto" w:fill="FFFFFF"/>
        </w:rPr>
        <w:t>Advances in Applied Energy</w:t>
      </w:r>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4</w:t>
      </w:r>
      <w:r w:rsidRPr="5C4E63D3">
        <w:rPr>
          <w:rFonts w:ascii="Arial" w:hAnsi="Arial" w:cs="Arial"/>
          <w:color w:val="222222"/>
          <w:sz w:val="22"/>
          <w:szCs w:val="22"/>
          <w:shd w:val="clear" w:color="auto" w:fill="FFFFFF"/>
        </w:rPr>
        <w:t xml:space="preserve">, p.100060. </w:t>
      </w:r>
      <w:r w:rsidR="252F355A" w:rsidRPr="5C4E63D3">
        <w:rPr>
          <w:rFonts w:ascii="Arial" w:eastAsia="Arial" w:hAnsi="Arial" w:cs="Arial"/>
          <w:color w:val="222222"/>
          <w:sz w:val="22"/>
          <w:szCs w:val="22"/>
          <w:lang w:val="en-US"/>
        </w:rPr>
        <w:t>Available at:</w:t>
      </w:r>
      <w:r w:rsidR="51A6586D" w:rsidRPr="5C4E63D3">
        <w:rPr>
          <w:rFonts w:ascii="Arial" w:hAnsi="Arial" w:cs="Arial"/>
          <w:sz w:val="22"/>
          <w:szCs w:val="22"/>
        </w:rPr>
        <w:t xml:space="preserve"> </w:t>
      </w:r>
      <w:hyperlink r:id="rId15" w:history="1">
        <w:r w:rsidRPr="5C4E63D3">
          <w:rPr>
            <w:rStyle w:val="Hyperlink"/>
            <w:rFonts w:ascii="Arial" w:hAnsi="Arial" w:cs="Arial"/>
            <w:sz w:val="22"/>
            <w:szCs w:val="22"/>
            <w:shd w:val="clear" w:color="auto" w:fill="FFFFFF"/>
          </w:rPr>
          <w:t>https://doi.org/10.1016/j.adapen.2021.100060</w:t>
        </w:r>
        <w:r w:rsidR="4EA33139" w:rsidRPr="5C4E63D3">
          <w:rPr>
            <w:rFonts w:ascii="Arial" w:hAnsi="Arial" w:cs="Arial"/>
            <w:sz w:val="22"/>
            <w:szCs w:val="22"/>
            <w:shd w:val="clear" w:color="auto" w:fill="FFFFFF"/>
          </w:rPr>
          <w:t xml:space="preserve"> </w:t>
        </w:r>
      </w:hyperlink>
      <w:r w:rsidR="4EA33139" w:rsidRPr="5C4E63D3">
        <w:rPr>
          <w:rFonts w:ascii="Arial" w:hAnsi="Arial" w:cs="Arial"/>
          <w:sz w:val="22"/>
          <w:szCs w:val="22"/>
        </w:rPr>
        <w:t>Accessed: (2 March 2024)</w:t>
      </w:r>
    </w:p>
    <w:p w14:paraId="5826A00E" w14:textId="492A0506" w:rsidR="009C38A8" w:rsidRDefault="009C38A8" w:rsidP="009C38A8">
      <w:pPr>
        <w:pStyle w:val="NoSpacing"/>
        <w:spacing w:line="360" w:lineRule="auto"/>
        <w:jc w:val="both"/>
        <w:rPr>
          <w:rFonts w:ascii="Arial" w:hAnsi="Arial" w:cs="Arial"/>
          <w:color w:val="222222"/>
          <w:sz w:val="22"/>
          <w:szCs w:val="22"/>
          <w:shd w:val="clear" w:color="auto" w:fill="FFFFFF"/>
        </w:rPr>
      </w:pPr>
      <w:proofErr w:type="spellStart"/>
      <w:r>
        <w:rPr>
          <w:rFonts w:ascii="Arial" w:hAnsi="Arial" w:cs="Arial"/>
          <w:sz w:val="22"/>
          <w:szCs w:val="22"/>
          <w:shd w:val="clear" w:color="auto" w:fill="FFFFFF"/>
        </w:rPr>
        <w:t>Iskandarova</w:t>
      </w:r>
      <w:proofErr w:type="spellEnd"/>
      <w:r>
        <w:rPr>
          <w:rFonts w:ascii="Arial" w:hAnsi="Arial" w:cs="Arial"/>
          <w:sz w:val="22"/>
          <w:szCs w:val="22"/>
          <w:shd w:val="clear" w:color="auto" w:fill="FFFFFF"/>
        </w:rPr>
        <w:t xml:space="preserve">, M., </w:t>
      </w:r>
      <w:proofErr w:type="spellStart"/>
      <w:r>
        <w:rPr>
          <w:rFonts w:ascii="Arial" w:hAnsi="Arial" w:cs="Arial"/>
          <w:sz w:val="22"/>
          <w:szCs w:val="22"/>
          <w:shd w:val="clear" w:color="auto" w:fill="FFFFFF"/>
        </w:rPr>
        <w:t>Dembek</w:t>
      </w:r>
      <w:proofErr w:type="spellEnd"/>
      <w:r>
        <w:rPr>
          <w:rFonts w:ascii="Arial" w:hAnsi="Arial" w:cs="Arial"/>
          <w:sz w:val="22"/>
          <w:szCs w:val="22"/>
          <w:shd w:val="clear" w:color="auto" w:fill="FFFFFF"/>
        </w:rPr>
        <w:t xml:space="preserve">, A., </w:t>
      </w:r>
      <w:proofErr w:type="spellStart"/>
      <w:r>
        <w:rPr>
          <w:rFonts w:ascii="Arial" w:hAnsi="Arial" w:cs="Arial"/>
          <w:sz w:val="22"/>
          <w:szCs w:val="22"/>
          <w:shd w:val="clear" w:color="auto" w:fill="FFFFFF"/>
        </w:rPr>
        <w:t>Fraaije</w:t>
      </w:r>
      <w:proofErr w:type="spellEnd"/>
      <w:r>
        <w:rPr>
          <w:rFonts w:ascii="Arial" w:hAnsi="Arial" w:cs="Arial"/>
          <w:sz w:val="22"/>
          <w:szCs w:val="22"/>
          <w:shd w:val="clear" w:color="auto" w:fill="FFFFFF"/>
        </w:rPr>
        <w:t xml:space="preserve">, M., Matthews, W., </w:t>
      </w:r>
      <w:proofErr w:type="spellStart"/>
      <w:r>
        <w:rPr>
          <w:rFonts w:ascii="Arial" w:hAnsi="Arial" w:cs="Arial"/>
          <w:sz w:val="22"/>
          <w:szCs w:val="22"/>
          <w:shd w:val="clear" w:color="auto" w:fill="FFFFFF"/>
        </w:rPr>
        <w:t>Stasik</w:t>
      </w:r>
      <w:proofErr w:type="spellEnd"/>
      <w:r>
        <w:rPr>
          <w:rFonts w:ascii="Arial" w:hAnsi="Arial" w:cs="Arial"/>
          <w:sz w:val="22"/>
          <w:szCs w:val="22"/>
          <w:shd w:val="clear" w:color="auto" w:fill="FFFFFF"/>
        </w:rPr>
        <w:t xml:space="preserve">, A., </w:t>
      </w:r>
      <w:proofErr w:type="spellStart"/>
      <w:r>
        <w:rPr>
          <w:rFonts w:ascii="Arial" w:hAnsi="Arial" w:cs="Arial"/>
          <w:sz w:val="22"/>
          <w:szCs w:val="22"/>
          <w:shd w:val="clear" w:color="auto" w:fill="FFFFFF"/>
        </w:rPr>
        <w:t>Wittmayer</w:t>
      </w:r>
      <w:proofErr w:type="spellEnd"/>
      <w:r>
        <w:rPr>
          <w:rFonts w:ascii="Arial" w:hAnsi="Arial" w:cs="Arial"/>
          <w:sz w:val="22"/>
          <w:szCs w:val="22"/>
          <w:shd w:val="clear" w:color="auto" w:fill="FFFFFF"/>
        </w:rPr>
        <w:t xml:space="preserve">, J.M. and </w:t>
      </w:r>
      <w:proofErr w:type="spellStart"/>
      <w:r>
        <w:rPr>
          <w:rFonts w:ascii="Arial" w:hAnsi="Arial" w:cs="Arial"/>
          <w:sz w:val="22"/>
          <w:szCs w:val="22"/>
          <w:shd w:val="clear" w:color="auto" w:fill="FFFFFF"/>
        </w:rPr>
        <w:t>Sovacool</w:t>
      </w:r>
      <w:proofErr w:type="spellEnd"/>
      <w:r>
        <w:rPr>
          <w:rFonts w:ascii="Arial" w:hAnsi="Arial" w:cs="Arial"/>
          <w:sz w:val="22"/>
          <w:szCs w:val="22"/>
          <w:shd w:val="clear" w:color="auto" w:fill="FFFFFF"/>
        </w:rPr>
        <w:t xml:space="preserve">, B.K., 2021. Who finances renewable energy in Europe? Examining temporality, </w:t>
      </w:r>
      <w:proofErr w:type="gramStart"/>
      <w:r>
        <w:rPr>
          <w:rFonts w:ascii="Arial" w:hAnsi="Arial" w:cs="Arial"/>
          <w:sz w:val="22"/>
          <w:szCs w:val="22"/>
          <w:shd w:val="clear" w:color="auto" w:fill="FFFFFF"/>
        </w:rPr>
        <w:t>authority</w:t>
      </w:r>
      <w:proofErr w:type="gramEnd"/>
      <w:r>
        <w:rPr>
          <w:rFonts w:ascii="Arial" w:hAnsi="Arial" w:cs="Arial"/>
          <w:sz w:val="22"/>
          <w:szCs w:val="22"/>
          <w:shd w:val="clear" w:color="auto" w:fill="FFFFFF"/>
        </w:rPr>
        <w:t xml:space="preserve"> and contestation in solar and wind subsidies in Poland, the Netherlands and the United Kingdom. </w:t>
      </w:r>
      <w:r>
        <w:rPr>
          <w:rFonts w:ascii="Arial" w:hAnsi="Arial" w:cs="Arial"/>
          <w:i/>
          <w:iCs/>
          <w:sz w:val="22"/>
          <w:szCs w:val="22"/>
          <w:shd w:val="clear" w:color="auto" w:fill="FFFFFF"/>
        </w:rPr>
        <w:t>Energy Strategy Reviews</w:t>
      </w:r>
      <w:r>
        <w:rPr>
          <w:rFonts w:ascii="Arial" w:hAnsi="Arial" w:cs="Arial"/>
          <w:sz w:val="22"/>
          <w:szCs w:val="22"/>
          <w:shd w:val="clear" w:color="auto" w:fill="FFFFFF"/>
        </w:rPr>
        <w:t>, </w:t>
      </w:r>
      <w:r>
        <w:rPr>
          <w:rFonts w:ascii="Arial" w:hAnsi="Arial" w:cs="Arial"/>
          <w:i/>
          <w:iCs/>
          <w:sz w:val="22"/>
          <w:szCs w:val="22"/>
          <w:shd w:val="clear" w:color="auto" w:fill="FFFFFF"/>
        </w:rPr>
        <w:t>38</w:t>
      </w:r>
      <w:r>
        <w:rPr>
          <w:rFonts w:ascii="Arial" w:hAnsi="Arial" w:cs="Arial"/>
          <w:sz w:val="22"/>
          <w:szCs w:val="22"/>
          <w:shd w:val="clear" w:color="auto" w:fill="FFFFFF"/>
        </w:rPr>
        <w:t>, p.100730</w:t>
      </w:r>
      <w:r w:rsidR="51A6586D">
        <w:rPr>
          <w:rFonts w:ascii="Arial" w:hAnsi="Arial" w:cs="Arial"/>
          <w:sz w:val="22"/>
          <w:szCs w:val="22"/>
          <w:shd w:val="clear" w:color="auto" w:fill="FFFFFF"/>
        </w:rPr>
        <w:t>.</w:t>
      </w:r>
      <w:r w:rsidR="3E284EA1" w:rsidRPr="5C4E63D3">
        <w:rPr>
          <w:rFonts w:ascii="Arial" w:eastAsia="Arial" w:hAnsi="Arial" w:cs="Arial"/>
          <w:color w:val="222222"/>
          <w:sz w:val="22"/>
          <w:szCs w:val="22"/>
          <w:lang w:val="en-US"/>
        </w:rPr>
        <w:t xml:space="preserve"> Available at:</w:t>
      </w:r>
      <w:r w:rsidR="3E284EA1" w:rsidRPr="5C4E63D3">
        <w:rPr>
          <w:rFonts w:ascii="Arial" w:eastAsia="Arial" w:hAnsi="Arial" w:cs="Arial"/>
          <w:sz w:val="22"/>
          <w:szCs w:val="22"/>
        </w:rPr>
        <w:t xml:space="preserve"> </w:t>
      </w:r>
      <w:hyperlink r:id="rId16" w:history="1">
        <w:r>
          <w:rPr>
            <w:rStyle w:val="Hyperlink"/>
            <w:rFonts w:ascii="Arial" w:eastAsiaTheme="majorEastAsia" w:hAnsi="Arial" w:cs="Arial"/>
            <w:sz w:val="22"/>
            <w:szCs w:val="22"/>
            <w:shd w:val="clear" w:color="auto" w:fill="FFFFFF"/>
          </w:rPr>
          <w:t>https://www.sciencedirect.com/science/article/pii/S2211467X21001164</w:t>
        </w:r>
        <w:r w:rsidR="1E132D54" w:rsidRPr="5C4E63D3">
          <w:rPr>
            <w:rFonts w:ascii="Arial" w:eastAsiaTheme="majorEastAsia" w:hAnsi="Arial" w:cs="Arial"/>
            <w:sz w:val="22"/>
            <w:szCs w:val="22"/>
            <w:shd w:val="clear" w:color="auto" w:fill="FFFFFF"/>
          </w:rPr>
          <w:t xml:space="preserve"> </w:t>
        </w:r>
      </w:hyperlink>
      <w:r w:rsidR="1E132D54" w:rsidRPr="5C4E63D3">
        <w:rPr>
          <w:rFonts w:ascii="Arial" w:hAnsi="Arial" w:cs="Arial"/>
          <w:sz w:val="22"/>
          <w:szCs w:val="22"/>
        </w:rPr>
        <w:t>Accessed: (2 March 2024)</w:t>
      </w:r>
    </w:p>
    <w:p w14:paraId="1FAE91D9" w14:textId="4AFB8074" w:rsidR="009C38A8" w:rsidRDefault="009C38A8" w:rsidP="5C4E63D3">
      <w:pPr>
        <w:pStyle w:val="NoSpacing"/>
        <w:spacing w:line="360" w:lineRule="auto"/>
        <w:jc w:val="both"/>
        <w:rPr>
          <w:rFonts w:ascii="Arial" w:hAnsi="Arial" w:cs="Arial"/>
          <w:color w:val="222222"/>
          <w:sz w:val="22"/>
          <w:szCs w:val="22"/>
        </w:rPr>
      </w:pPr>
      <w:proofErr w:type="spellStart"/>
      <w:r w:rsidRPr="5C4E63D3">
        <w:rPr>
          <w:rFonts w:ascii="Arial" w:hAnsi="Arial" w:cs="Arial"/>
          <w:color w:val="222222"/>
          <w:sz w:val="22"/>
          <w:szCs w:val="22"/>
          <w:shd w:val="clear" w:color="auto" w:fill="FFFFFF"/>
        </w:rPr>
        <w:t>Khaw</w:t>
      </w:r>
      <w:proofErr w:type="spellEnd"/>
      <w:r w:rsidRPr="5C4E63D3">
        <w:rPr>
          <w:rFonts w:ascii="Arial" w:hAnsi="Arial" w:cs="Arial"/>
          <w:color w:val="222222"/>
          <w:sz w:val="22"/>
          <w:szCs w:val="22"/>
          <w:shd w:val="clear" w:color="auto" w:fill="FFFFFF"/>
        </w:rPr>
        <w:t xml:space="preserve">, K.W., </w:t>
      </w:r>
      <w:proofErr w:type="spellStart"/>
      <w:r w:rsidRPr="5C4E63D3">
        <w:rPr>
          <w:rFonts w:ascii="Arial" w:hAnsi="Arial" w:cs="Arial"/>
          <w:color w:val="222222"/>
          <w:sz w:val="22"/>
          <w:szCs w:val="22"/>
          <w:shd w:val="clear" w:color="auto" w:fill="FFFFFF"/>
        </w:rPr>
        <w:t>Alnoor</w:t>
      </w:r>
      <w:proofErr w:type="spellEnd"/>
      <w:r w:rsidRPr="5C4E63D3">
        <w:rPr>
          <w:rFonts w:ascii="Arial" w:hAnsi="Arial" w:cs="Arial"/>
          <w:color w:val="222222"/>
          <w:sz w:val="22"/>
          <w:szCs w:val="22"/>
          <w:shd w:val="clear" w:color="auto" w:fill="FFFFFF"/>
        </w:rPr>
        <w:t>, A., Al-</w:t>
      </w:r>
      <w:proofErr w:type="spellStart"/>
      <w:r w:rsidRPr="5C4E63D3">
        <w:rPr>
          <w:rFonts w:ascii="Arial" w:hAnsi="Arial" w:cs="Arial"/>
          <w:color w:val="222222"/>
          <w:sz w:val="22"/>
          <w:szCs w:val="22"/>
          <w:shd w:val="clear" w:color="auto" w:fill="FFFFFF"/>
        </w:rPr>
        <w:t>Abrrow</w:t>
      </w:r>
      <w:proofErr w:type="spellEnd"/>
      <w:r w:rsidRPr="5C4E63D3">
        <w:rPr>
          <w:rFonts w:ascii="Arial" w:hAnsi="Arial" w:cs="Arial"/>
          <w:color w:val="222222"/>
          <w:sz w:val="22"/>
          <w:szCs w:val="22"/>
          <w:shd w:val="clear" w:color="auto" w:fill="FFFFFF"/>
        </w:rPr>
        <w:t xml:space="preserve">, H., Tiberius, V., Ganesan, Y. and </w:t>
      </w:r>
      <w:proofErr w:type="spellStart"/>
      <w:r w:rsidRPr="5C4E63D3">
        <w:rPr>
          <w:rFonts w:ascii="Arial" w:hAnsi="Arial" w:cs="Arial"/>
          <w:color w:val="222222"/>
          <w:sz w:val="22"/>
          <w:szCs w:val="22"/>
          <w:shd w:val="clear" w:color="auto" w:fill="FFFFFF"/>
        </w:rPr>
        <w:t>Atshan</w:t>
      </w:r>
      <w:proofErr w:type="spellEnd"/>
      <w:r w:rsidRPr="5C4E63D3">
        <w:rPr>
          <w:rFonts w:ascii="Arial" w:hAnsi="Arial" w:cs="Arial"/>
          <w:color w:val="222222"/>
          <w:sz w:val="22"/>
          <w:szCs w:val="22"/>
          <w:shd w:val="clear" w:color="auto" w:fill="FFFFFF"/>
        </w:rPr>
        <w:t>, N.A., 2023. Reactions towards organizational change: a systematic literature review. Current Psychology, 42(22), pp.19137-19160</w:t>
      </w:r>
      <w:r w:rsidR="51A6586D" w:rsidRPr="5C4E63D3">
        <w:rPr>
          <w:rFonts w:ascii="Arial" w:hAnsi="Arial" w:cs="Arial"/>
          <w:color w:val="222222"/>
          <w:sz w:val="22"/>
          <w:szCs w:val="22"/>
          <w:shd w:val="clear" w:color="auto" w:fill="FFFFFF"/>
        </w:rPr>
        <w:t>.</w:t>
      </w:r>
      <w:r w:rsidR="2E8233EC" w:rsidRPr="5C4E63D3">
        <w:rPr>
          <w:rFonts w:ascii="Arial" w:eastAsia="Arial" w:hAnsi="Arial" w:cs="Arial"/>
          <w:color w:val="222222"/>
          <w:sz w:val="22"/>
          <w:szCs w:val="22"/>
          <w:lang w:val="en-US"/>
        </w:rPr>
        <w:t xml:space="preserve"> Available at:</w:t>
      </w:r>
      <w:r w:rsidR="2E8233EC" w:rsidRPr="5C4E63D3">
        <w:rPr>
          <w:rFonts w:ascii="Arial" w:eastAsia="Arial" w:hAnsi="Arial" w:cs="Arial"/>
          <w:sz w:val="22"/>
          <w:szCs w:val="22"/>
          <w:lang w:val="en-US"/>
        </w:rPr>
        <w:t xml:space="preserve"> </w:t>
      </w:r>
      <w:hyperlink r:id="rId17" w:history="1">
        <w:r w:rsidRPr="5C4E63D3">
          <w:rPr>
            <w:rStyle w:val="Hyperlink"/>
            <w:rFonts w:ascii="Arial" w:hAnsi="Arial" w:cs="Arial"/>
            <w:sz w:val="22"/>
            <w:szCs w:val="22"/>
            <w:shd w:val="clear" w:color="auto" w:fill="FFFFFF"/>
          </w:rPr>
          <w:t>https://link.springer.com/article/10.1007/s12144-022-03070-6</w:t>
        </w:r>
        <w:r w:rsidR="7F370B51" w:rsidRPr="5C4E63D3">
          <w:rPr>
            <w:rFonts w:ascii="Arial" w:hAnsi="Arial" w:cs="Arial"/>
            <w:sz w:val="22"/>
            <w:szCs w:val="22"/>
            <w:shd w:val="clear" w:color="auto" w:fill="FFFFFF"/>
          </w:rPr>
          <w:t xml:space="preserve"> </w:t>
        </w:r>
      </w:hyperlink>
      <w:r w:rsidR="7F370B51" w:rsidRPr="5C4E63D3">
        <w:rPr>
          <w:rFonts w:ascii="Arial" w:hAnsi="Arial" w:cs="Arial"/>
          <w:sz w:val="22"/>
          <w:szCs w:val="22"/>
        </w:rPr>
        <w:t>Accessed: (4 March 2024)</w:t>
      </w:r>
    </w:p>
    <w:p w14:paraId="5CD7141F" w14:textId="25A8C225" w:rsidR="009C38A8" w:rsidRDefault="009C38A8" w:rsidP="009C38A8">
      <w:pPr>
        <w:spacing w:line="360" w:lineRule="auto"/>
        <w:jc w:val="both"/>
        <w:rPr>
          <w:rFonts w:ascii="Arial" w:hAnsi="Arial" w:cs="Arial"/>
          <w:shd w:val="clear" w:color="auto" w:fill="FFFFFF"/>
        </w:rPr>
      </w:pPr>
    </w:p>
    <w:p w14:paraId="422BDDB3" w14:textId="38E89B09" w:rsidR="009C38A8" w:rsidRDefault="009C38A8" w:rsidP="5C4E63D3">
      <w:pPr>
        <w:pStyle w:val="NoSpacing"/>
        <w:spacing w:line="360" w:lineRule="auto"/>
        <w:jc w:val="both"/>
        <w:rPr>
          <w:rFonts w:ascii="Arial" w:hAnsi="Arial" w:cs="Arial"/>
          <w:color w:val="222222"/>
          <w:sz w:val="22"/>
          <w:szCs w:val="22"/>
          <w:shd w:val="clear" w:color="auto" w:fill="FFFFFF"/>
        </w:rPr>
      </w:pPr>
      <w:r w:rsidRPr="5C4E63D3">
        <w:rPr>
          <w:rFonts w:ascii="Arial" w:hAnsi="Arial" w:cs="Arial"/>
          <w:color w:val="222222"/>
          <w:sz w:val="22"/>
          <w:szCs w:val="22"/>
          <w:shd w:val="clear" w:color="auto" w:fill="FFFFFF"/>
        </w:rPr>
        <w:t>Kho, J., Gillespie, N. and Martin-Khan, M., 2020. A systematic scoping review of change management practices used for telemedicine service implementations. BMC health services research, 20, pp.1-16</w:t>
      </w:r>
      <w:r w:rsidR="51A6586D" w:rsidRPr="5C4E63D3">
        <w:rPr>
          <w:rFonts w:ascii="Arial" w:hAnsi="Arial" w:cs="Arial"/>
          <w:color w:val="222222"/>
          <w:sz w:val="22"/>
          <w:szCs w:val="22"/>
          <w:shd w:val="clear" w:color="auto" w:fill="FFFFFF"/>
        </w:rPr>
        <w:t>.</w:t>
      </w:r>
      <w:r w:rsidR="53CCE5F7" w:rsidRPr="5C4E63D3">
        <w:rPr>
          <w:rFonts w:ascii="Arial" w:eastAsia="Arial" w:hAnsi="Arial" w:cs="Arial"/>
          <w:color w:val="222222"/>
          <w:sz w:val="22"/>
          <w:szCs w:val="22"/>
          <w:lang w:val="en-US"/>
        </w:rPr>
        <w:t xml:space="preserve"> Available at:</w:t>
      </w:r>
      <w:r w:rsidR="53CCE5F7" w:rsidRPr="5C4E63D3">
        <w:rPr>
          <w:rFonts w:ascii="Arial" w:eastAsia="Arial" w:hAnsi="Arial" w:cs="Arial"/>
          <w:sz w:val="22"/>
          <w:szCs w:val="22"/>
          <w:lang w:val="en-US"/>
        </w:rPr>
        <w:t xml:space="preserve"> </w:t>
      </w:r>
      <w:hyperlink r:id="rId18" w:history="1">
        <w:r w:rsidRPr="5C4E63D3">
          <w:rPr>
            <w:rStyle w:val="Hyperlink"/>
            <w:rFonts w:ascii="Arial" w:hAnsi="Arial" w:cs="Arial"/>
            <w:sz w:val="22"/>
            <w:szCs w:val="22"/>
            <w:shd w:val="clear" w:color="auto" w:fill="FFFFFF"/>
          </w:rPr>
          <w:t>https://link.springer.com/article/10.1186/s12913-020-05657-w</w:t>
        </w:r>
        <w:r w:rsidR="32885377" w:rsidRPr="5C4E63D3">
          <w:rPr>
            <w:rFonts w:ascii="Arial" w:hAnsi="Arial" w:cs="Arial"/>
            <w:sz w:val="22"/>
            <w:szCs w:val="22"/>
            <w:shd w:val="clear" w:color="auto" w:fill="FFFFFF"/>
          </w:rPr>
          <w:t xml:space="preserve"> </w:t>
        </w:r>
      </w:hyperlink>
      <w:r w:rsidR="32885377" w:rsidRPr="5C4E63D3">
        <w:rPr>
          <w:rFonts w:ascii="Arial" w:hAnsi="Arial" w:cs="Arial"/>
          <w:sz w:val="22"/>
          <w:szCs w:val="22"/>
        </w:rPr>
        <w:t>Accessed: (1 March 2024)</w:t>
      </w:r>
    </w:p>
    <w:p w14:paraId="27E50035" w14:textId="32CBFEC0" w:rsidR="009C38A8" w:rsidRDefault="009C38A8" w:rsidP="5C4E63D3">
      <w:pPr>
        <w:pStyle w:val="NoSpacing"/>
        <w:spacing w:before="240" w:line="360" w:lineRule="auto"/>
        <w:jc w:val="both"/>
        <w:rPr>
          <w:rFonts w:ascii="Arial" w:hAnsi="Arial" w:cs="Arial"/>
          <w:sz w:val="22"/>
          <w:szCs w:val="22"/>
        </w:rPr>
      </w:pPr>
      <w:r w:rsidRPr="5C4E63D3">
        <w:rPr>
          <w:rFonts w:ascii="Arial" w:hAnsi="Arial" w:cs="Arial"/>
          <w:color w:val="222222"/>
          <w:sz w:val="22"/>
          <w:szCs w:val="22"/>
          <w:shd w:val="clear" w:color="auto" w:fill="FFFFFF"/>
        </w:rPr>
        <w:t>Li, B., Luo, Y., Zhou, Y., Wu, J., Fang, Z. and Li, Y., 2022. Role of sanguinarine in regulating immunosuppression in a Lewis lung cancer mouse model. </w:t>
      </w:r>
      <w:r w:rsidRPr="5C4E63D3">
        <w:rPr>
          <w:rFonts w:ascii="Arial" w:hAnsi="Arial" w:cs="Arial"/>
          <w:i/>
          <w:color w:val="222222"/>
          <w:sz w:val="22"/>
          <w:szCs w:val="22"/>
          <w:shd w:val="clear" w:color="auto" w:fill="FFFFFF"/>
        </w:rPr>
        <w:t xml:space="preserve">International </w:t>
      </w:r>
      <w:r w:rsidRPr="5C4E63D3">
        <w:rPr>
          <w:rFonts w:ascii="Arial" w:hAnsi="Arial" w:cs="Arial"/>
          <w:i/>
          <w:color w:val="222222"/>
          <w:sz w:val="22"/>
          <w:szCs w:val="22"/>
          <w:shd w:val="clear" w:color="auto" w:fill="FFFFFF"/>
        </w:rPr>
        <w:lastRenderedPageBreak/>
        <w:t>immunopharmacology</w:t>
      </w:r>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110</w:t>
      </w:r>
      <w:r w:rsidRPr="5C4E63D3">
        <w:rPr>
          <w:rFonts w:ascii="Arial" w:hAnsi="Arial" w:cs="Arial"/>
          <w:color w:val="222222"/>
          <w:sz w:val="22"/>
          <w:szCs w:val="22"/>
          <w:shd w:val="clear" w:color="auto" w:fill="FFFFFF"/>
        </w:rPr>
        <w:t>, p.108964.</w:t>
      </w:r>
      <w:r w:rsidRPr="5C4E63D3">
        <w:rPr>
          <w:rFonts w:ascii="Arial" w:eastAsia="Arial" w:hAnsi="Arial" w:cs="Arial"/>
          <w:color w:val="222222"/>
          <w:sz w:val="22"/>
          <w:szCs w:val="22"/>
          <w:lang w:val="en-US"/>
        </w:rPr>
        <w:t xml:space="preserve"> </w:t>
      </w:r>
      <w:bookmarkStart w:id="18" w:name="_Hlk161956322"/>
      <w:r w:rsidR="7C3C33F3" w:rsidRPr="5C4E63D3">
        <w:rPr>
          <w:rFonts w:ascii="Arial" w:eastAsia="Arial" w:hAnsi="Arial" w:cs="Arial"/>
          <w:color w:val="222222"/>
          <w:sz w:val="22"/>
          <w:szCs w:val="22"/>
          <w:lang w:val="en-US"/>
        </w:rPr>
        <w:t>Available at:</w:t>
      </w:r>
      <w:bookmarkEnd w:id="18"/>
      <w:r w:rsidR="51A6586D" w:rsidRPr="5C4E63D3">
        <w:rPr>
          <w:rFonts w:ascii="Arial" w:hAnsi="Arial" w:cs="Arial"/>
          <w:sz w:val="22"/>
          <w:szCs w:val="22"/>
        </w:rPr>
        <w:t xml:space="preserve"> </w:t>
      </w:r>
      <w:hyperlink r:id="rId19" w:history="1">
        <w:r w:rsidRPr="5C4E63D3">
          <w:rPr>
            <w:rStyle w:val="Hyperlink"/>
            <w:rFonts w:ascii="Arial" w:hAnsi="Arial" w:cs="Arial"/>
            <w:sz w:val="22"/>
            <w:szCs w:val="22"/>
            <w:shd w:val="clear" w:color="auto" w:fill="FFFFFF"/>
          </w:rPr>
          <w:t>https://doi.org/10.1016/j.intimp.2022.108964</w:t>
        </w:r>
        <w:r w:rsidR="424402D0" w:rsidRPr="5C4E63D3">
          <w:rPr>
            <w:rFonts w:ascii="Arial" w:hAnsi="Arial" w:cs="Arial"/>
            <w:sz w:val="22"/>
            <w:szCs w:val="22"/>
            <w:shd w:val="clear" w:color="auto" w:fill="FFFFFF"/>
          </w:rPr>
          <w:t xml:space="preserve"> </w:t>
        </w:r>
      </w:hyperlink>
      <w:r w:rsidR="424402D0" w:rsidRPr="5C4E63D3">
        <w:rPr>
          <w:rFonts w:ascii="Arial" w:hAnsi="Arial" w:cs="Arial"/>
          <w:sz w:val="22"/>
          <w:szCs w:val="22"/>
        </w:rPr>
        <w:t>Accessed: (4 March 2024)</w:t>
      </w:r>
    </w:p>
    <w:p w14:paraId="2F00FA8C" w14:textId="7FAC232B" w:rsidR="00A25B03" w:rsidRDefault="00A25B03" w:rsidP="00380A5A">
      <w:pPr>
        <w:pStyle w:val="NoSpacing"/>
        <w:spacing w:before="240" w:line="360" w:lineRule="auto"/>
        <w:jc w:val="both"/>
        <w:rPr>
          <w:rFonts w:ascii="Arial" w:hAnsi="Arial" w:cs="Arial"/>
          <w:color w:val="222222"/>
          <w:sz w:val="22"/>
          <w:szCs w:val="22"/>
          <w:shd w:val="clear" w:color="auto" w:fill="FFFFFF"/>
        </w:rPr>
      </w:pPr>
      <w:r w:rsidRPr="00A25B03">
        <w:rPr>
          <w:rFonts w:ascii="Arial" w:hAnsi="Arial" w:cs="Arial"/>
          <w:color w:val="222222"/>
          <w:sz w:val="22"/>
          <w:szCs w:val="22"/>
          <w:shd w:val="clear" w:color="auto" w:fill="FFFFFF"/>
        </w:rPr>
        <w:t xml:space="preserve">Olivier </w:t>
      </w:r>
      <w:proofErr w:type="spellStart"/>
      <w:r w:rsidRPr="00A25B03">
        <w:rPr>
          <w:rFonts w:ascii="Arial" w:hAnsi="Arial" w:cs="Arial"/>
          <w:color w:val="222222"/>
          <w:sz w:val="22"/>
          <w:szCs w:val="22"/>
          <w:shd w:val="clear" w:color="auto" w:fill="FFFFFF"/>
        </w:rPr>
        <w:t>Soumah</w:t>
      </w:r>
      <w:proofErr w:type="spellEnd"/>
      <w:r w:rsidRPr="00A25B03">
        <w:rPr>
          <w:rFonts w:ascii="Arial" w:hAnsi="Arial" w:cs="Arial"/>
          <w:color w:val="222222"/>
          <w:sz w:val="22"/>
          <w:szCs w:val="22"/>
          <w:shd w:val="clear" w:color="auto" w:fill="FFFFFF"/>
        </w:rPr>
        <w:t>-Mis, 2014 Lewis, 2010</w:t>
      </w:r>
      <w:r w:rsidR="00332B76">
        <w:rPr>
          <w:rFonts w:ascii="Arial" w:hAnsi="Arial" w:cs="Arial"/>
          <w:color w:val="222222"/>
          <w:sz w:val="22"/>
          <w:szCs w:val="22"/>
          <w:shd w:val="clear" w:color="auto" w:fill="FFFFFF"/>
        </w:rPr>
        <w:t>.</w:t>
      </w:r>
      <w:r w:rsidRPr="00A25B03">
        <w:rPr>
          <w:rFonts w:ascii="Arial" w:hAnsi="Arial" w:cs="Arial"/>
          <w:color w:val="222222"/>
          <w:sz w:val="22"/>
          <w:szCs w:val="22"/>
          <w:shd w:val="clear" w:color="auto" w:fill="FFFFFF"/>
        </w:rPr>
        <w:t xml:space="preserve"> MANAGEMENT </w:t>
      </w:r>
      <w:r w:rsidR="00332B76" w:rsidRPr="00A25B03">
        <w:rPr>
          <w:rFonts w:ascii="Arial" w:hAnsi="Arial" w:cs="Arial"/>
          <w:color w:val="222222"/>
          <w:sz w:val="22"/>
          <w:szCs w:val="22"/>
          <w:shd w:val="clear" w:color="auto" w:fill="FFFFFF"/>
        </w:rPr>
        <w:t>INTERCULTURAL,</w:t>
      </w:r>
      <w:r w:rsidRPr="00A25B03">
        <w:rPr>
          <w:rFonts w:ascii="Arial" w:hAnsi="Arial" w:cs="Arial"/>
          <w:color w:val="222222"/>
          <w:sz w:val="22"/>
          <w:szCs w:val="22"/>
          <w:shd w:val="clear" w:color="auto" w:fill="FFFFFF"/>
        </w:rPr>
        <w:t xml:space="preserve"> </w:t>
      </w:r>
      <w:r w:rsidRPr="00C25D9B">
        <w:rPr>
          <w:rFonts w:ascii="Arial" w:hAnsi="Arial" w:cs="Arial"/>
          <w:i/>
          <w:iCs/>
          <w:color w:val="222222"/>
          <w:sz w:val="22"/>
          <w:szCs w:val="22"/>
          <w:shd w:val="clear" w:color="auto" w:fill="FFFFFF"/>
        </w:rPr>
        <w:t>THE LEWIS MODEL</w:t>
      </w:r>
      <w:r w:rsidR="00646751">
        <w:rPr>
          <w:rFonts w:ascii="Arial" w:hAnsi="Arial" w:cs="Arial"/>
          <w:i/>
          <w:iCs/>
          <w:color w:val="222222"/>
          <w:sz w:val="22"/>
          <w:szCs w:val="22"/>
          <w:shd w:val="clear" w:color="auto" w:fill="FFFFFF"/>
        </w:rPr>
        <w:t xml:space="preserve"> </w:t>
      </w:r>
      <w:r w:rsidRPr="00C25D9B">
        <w:rPr>
          <w:rFonts w:ascii="Arial" w:hAnsi="Arial" w:cs="Arial"/>
          <w:i/>
          <w:iCs/>
          <w:color w:val="222222"/>
          <w:sz w:val="22"/>
          <w:szCs w:val="22"/>
          <w:shd w:val="clear" w:color="auto" w:fill="FFFFFF"/>
        </w:rPr>
        <w:t>EXPLAINS EVERY CULTURE IN THE WORLD</w:t>
      </w:r>
      <w:r w:rsidR="00FB4A2B">
        <w:rPr>
          <w:rFonts w:ascii="Arial" w:hAnsi="Arial" w:cs="Arial"/>
          <w:i/>
          <w:iCs/>
          <w:color w:val="222222"/>
          <w:sz w:val="22"/>
          <w:szCs w:val="22"/>
          <w:shd w:val="clear" w:color="auto" w:fill="FFFFFF"/>
        </w:rPr>
        <w:t xml:space="preserve"> </w:t>
      </w:r>
      <w:r w:rsidR="00FB4A2B" w:rsidRPr="00FB4A2B">
        <w:rPr>
          <w:rFonts w:ascii="Arial" w:hAnsi="Arial" w:cs="Arial"/>
          <w:color w:val="222222"/>
          <w:sz w:val="22"/>
          <w:szCs w:val="22"/>
          <w:shd w:val="clear" w:color="auto" w:fill="FFFFFF"/>
        </w:rPr>
        <w:t>Available at:</w:t>
      </w:r>
      <w:r>
        <w:rPr>
          <w:rFonts w:ascii="Arial" w:hAnsi="Arial" w:cs="Arial"/>
          <w:color w:val="222222"/>
          <w:sz w:val="22"/>
          <w:szCs w:val="22"/>
          <w:shd w:val="clear" w:color="auto" w:fill="FFFFFF"/>
        </w:rPr>
        <w:t xml:space="preserve"> </w:t>
      </w:r>
      <w:hyperlink r:id="rId20" w:history="1">
        <w:r w:rsidR="00FB4A2B" w:rsidRPr="0006017F">
          <w:rPr>
            <w:rStyle w:val="Hyperlink"/>
            <w:rFonts w:ascii="Arial" w:hAnsi="Arial" w:cs="Arial"/>
            <w:sz w:val="22"/>
            <w:szCs w:val="22"/>
            <w:shd w:val="clear" w:color="auto" w:fill="FFFFFF"/>
          </w:rPr>
          <w:t>https://management-intercultural.blogspot.com/2014/04/the-lewis-model-explains-every-culture.html</w:t>
        </w:r>
      </w:hyperlink>
      <w:r w:rsidR="00FB4A2B">
        <w:rPr>
          <w:rFonts w:ascii="Arial" w:hAnsi="Arial" w:cs="Arial"/>
          <w:color w:val="222222"/>
          <w:sz w:val="22"/>
          <w:szCs w:val="22"/>
          <w:shd w:val="clear" w:color="auto" w:fill="FFFFFF"/>
        </w:rPr>
        <w:t xml:space="preserve"> </w:t>
      </w:r>
      <w:r w:rsidR="00FB4A2B" w:rsidRPr="00FB4A2B">
        <w:rPr>
          <w:rFonts w:ascii="Arial" w:hAnsi="Arial" w:cs="Arial"/>
          <w:color w:val="222222"/>
          <w:sz w:val="22"/>
          <w:szCs w:val="22"/>
          <w:shd w:val="clear" w:color="auto" w:fill="FFFFFF"/>
        </w:rPr>
        <w:t>Accessed: (</w:t>
      </w:r>
      <w:r w:rsidR="00380A5A">
        <w:rPr>
          <w:rFonts w:ascii="Arial" w:hAnsi="Arial" w:cs="Arial"/>
          <w:color w:val="222222"/>
          <w:sz w:val="22"/>
          <w:szCs w:val="22"/>
          <w:shd w:val="clear" w:color="auto" w:fill="FFFFFF"/>
        </w:rPr>
        <w:t>10</w:t>
      </w:r>
      <w:r w:rsidR="00FB4A2B" w:rsidRPr="00FB4A2B">
        <w:rPr>
          <w:rFonts w:ascii="Arial" w:hAnsi="Arial" w:cs="Arial"/>
          <w:color w:val="222222"/>
          <w:sz w:val="22"/>
          <w:szCs w:val="22"/>
          <w:shd w:val="clear" w:color="auto" w:fill="FFFFFF"/>
        </w:rPr>
        <w:t xml:space="preserve"> March 2024)</w:t>
      </w:r>
    </w:p>
    <w:p w14:paraId="5FFDEC86" w14:textId="1DAF1DCF" w:rsidR="009C38A8" w:rsidRDefault="51A6586D" w:rsidP="00380A5A">
      <w:pPr>
        <w:pStyle w:val="NoSpacing"/>
        <w:spacing w:line="360" w:lineRule="auto"/>
        <w:jc w:val="both"/>
        <w:rPr>
          <w:rFonts w:ascii="Arial" w:hAnsi="Arial" w:cs="Arial"/>
          <w:color w:val="222222"/>
          <w:sz w:val="22"/>
          <w:szCs w:val="22"/>
        </w:rPr>
      </w:pPr>
      <w:r w:rsidRPr="5C4E63D3">
        <w:rPr>
          <w:rFonts w:ascii="Arial" w:hAnsi="Arial" w:cs="Arial"/>
          <w:color w:val="222222"/>
          <w:sz w:val="22"/>
          <w:szCs w:val="22"/>
          <w:shd w:val="clear" w:color="auto" w:fill="FFFFFF"/>
        </w:rPr>
        <w:t xml:space="preserve">Orr, S.A., Richards, J. and </w:t>
      </w:r>
      <w:proofErr w:type="spellStart"/>
      <w:r w:rsidRPr="5C4E63D3">
        <w:rPr>
          <w:rFonts w:ascii="Arial" w:hAnsi="Arial" w:cs="Arial"/>
          <w:color w:val="222222"/>
          <w:sz w:val="22"/>
          <w:szCs w:val="22"/>
          <w:shd w:val="clear" w:color="auto" w:fill="FFFFFF"/>
        </w:rPr>
        <w:t>Fatorić</w:t>
      </w:r>
      <w:proofErr w:type="spellEnd"/>
      <w:r w:rsidRPr="5C4E63D3">
        <w:rPr>
          <w:rFonts w:ascii="Arial" w:hAnsi="Arial" w:cs="Arial"/>
          <w:color w:val="222222"/>
          <w:sz w:val="22"/>
          <w:szCs w:val="22"/>
          <w:shd w:val="clear" w:color="auto" w:fill="FFFFFF"/>
        </w:rPr>
        <w:t>, S., 2021. Climate change and cultural heritage: A systematic literature review (2016–2020). The Historic Environment: Policy &amp; Practice, 12(3-4), pp.434-477.</w:t>
      </w:r>
      <w:r w:rsidR="5A48966A" w:rsidRPr="5C4E63D3">
        <w:rPr>
          <w:rFonts w:ascii="Arial" w:eastAsia="Arial" w:hAnsi="Arial" w:cs="Arial"/>
          <w:color w:val="222222"/>
          <w:sz w:val="22"/>
          <w:szCs w:val="22"/>
          <w:lang w:val="en-US"/>
        </w:rPr>
        <w:t xml:space="preserve"> Available at:</w:t>
      </w:r>
      <w:r w:rsidR="5A48966A" w:rsidRPr="5C4E63D3">
        <w:rPr>
          <w:rFonts w:ascii="Arial" w:eastAsia="Arial" w:hAnsi="Arial" w:cs="Arial"/>
          <w:sz w:val="22"/>
          <w:szCs w:val="22"/>
          <w:lang w:val="en-US"/>
        </w:rPr>
        <w:t xml:space="preserve">  </w:t>
      </w:r>
      <w:hyperlink r:id="rId21" w:history="1">
        <w:r w:rsidR="009C38A8" w:rsidRPr="5C4E63D3">
          <w:rPr>
            <w:rStyle w:val="Hyperlink"/>
            <w:rFonts w:ascii="Arial" w:hAnsi="Arial" w:cs="Arial"/>
            <w:sz w:val="22"/>
            <w:szCs w:val="22"/>
            <w:shd w:val="clear" w:color="auto" w:fill="FFFFFF"/>
          </w:rPr>
          <w:t>https://www.tandfonline.com/doi/pdf/10.1080/17567505.2021.1957264</w:t>
        </w:r>
      </w:hyperlink>
      <w:r w:rsidR="3D45BB21" w:rsidRPr="5C4E63D3">
        <w:rPr>
          <w:rFonts w:ascii="Arial" w:hAnsi="Arial" w:cs="Arial"/>
          <w:sz w:val="22"/>
          <w:szCs w:val="22"/>
        </w:rPr>
        <w:t xml:space="preserve"> Accessed: (4 March 2024)</w:t>
      </w:r>
    </w:p>
    <w:p w14:paraId="6AB59316" w14:textId="6BE2A8AB" w:rsidR="009C38A8" w:rsidRDefault="009C38A8" w:rsidP="5C4E63D3">
      <w:pPr>
        <w:pStyle w:val="NoSpacing"/>
        <w:spacing w:before="240" w:line="360" w:lineRule="auto"/>
        <w:jc w:val="both"/>
        <w:rPr>
          <w:rFonts w:ascii="Arial" w:hAnsi="Arial" w:cs="Arial"/>
          <w:color w:val="222222"/>
          <w:sz w:val="22"/>
          <w:szCs w:val="22"/>
          <w:shd w:val="clear" w:color="auto" w:fill="FFFFFF"/>
        </w:rPr>
      </w:pPr>
      <w:proofErr w:type="spellStart"/>
      <w:r w:rsidRPr="5C4E63D3">
        <w:rPr>
          <w:rFonts w:ascii="Arial" w:hAnsi="Arial" w:cs="Arial"/>
          <w:color w:val="222222"/>
          <w:sz w:val="22"/>
          <w:szCs w:val="22"/>
          <w:shd w:val="clear" w:color="auto" w:fill="FFFFFF"/>
        </w:rPr>
        <w:t>Osakue</w:t>
      </w:r>
      <w:proofErr w:type="spellEnd"/>
      <w:r w:rsidRPr="5C4E63D3">
        <w:rPr>
          <w:rFonts w:ascii="Arial" w:hAnsi="Arial" w:cs="Arial"/>
          <w:color w:val="222222"/>
          <w:sz w:val="22"/>
          <w:szCs w:val="22"/>
          <w:shd w:val="clear" w:color="auto" w:fill="FFFFFF"/>
        </w:rPr>
        <w:t xml:space="preserve">, E. and </w:t>
      </w:r>
      <w:proofErr w:type="spellStart"/>
      <w:r w:rsidRPr="5C4E63D3">
        <w:rPr>
          <w:rFonts w:ascii="Arial" w:hAnsi="Arial" w:cs="Arial"/>
          <w:color w:val="222222"/>
          <w:sz w:val="22"/>
          <w:szCs w:val="22"/>
          <w:shd w:val="clear" w:color="auto" w:fill="FFFFFF"/>
        </w:rPr>
        <w:t>Anetor</w:t>
      </w:r>
      <w:proofErr w:type="spellEnd"/>
      <w:r w:rsidRPr="5C4E63D3">
        <w:rPr>
          <w:rFonts w:ascii="Arial" w:hAnsi="Arial" w:cs="Arial"/>
          <w:color w:val="222222"/>
          <w:sz w:val="22"/>
          <w:szCs w:val="22"/>
          <w:shd w:val="clear" w:color="auto" w:fill="FFFFFF"/>
        </w:rPr>
        <w:t>, L., 2020. Revised Lewis bending stress capacity model. </w:t>
      </w:r>
      <w:r w:rsidRPr="5C4E63D3">
        <w:rPr>
          <w:rFonts w:ascii="Arial" w:hAnsi="Arial" w:cs="Arial"/>
          <w:i/>
          <w:color w:val="222222"/>
          <w:sz w:val="22"/>
          <w:szCs w:val="22"/>
          <w:shd w:val="clear" w:color="auto" w:fill="FFFFFF"/>
        </w:rPr>
        <w:t>The Open Mechanical Engineering Journal</w:t>
      </w:r>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14</w:t>
      </w:r>
      <w:r w:rsidRPr="5C4E63D3">
        <w:rPr>
          <w:rFonts w:ascii="Arial" w:hAnsi="Arial" w:cs="Arial"/>
          <w:color w:val="222222"/>
          <w:sz w:val="22"/>
          <w:szCs w:val="22"/>
          <w:shd w:val="clear" w:color="auto" w:fill="FFFFFF"/>
        </w:rPr>
        <w:t>(1).</w:t>
      </w:r>
      <w:r w:rsidRPr="5C4E63D3">
        <w:rPr>
          <w:rFonts w:ascii="Arial" w:eastAsia="Arial" w:hAnsi="Arial" w:cs="Arial"/>
          <w:color w:val="222222"/>
          <w:sz w:val="22"/>
          <w:szCs w:val="22"/>
          <w:lang w:val="en-US"/>
        </w:rPr>
        <w:t xml:space="preserve"> </w:t>
      </w:r>
      <w:r w:rsidR="4AA043C7" w:rsidRPr="5C4E63D3">
        <w:rPr>
          <w:rFonts w:ascii="Arial" w:eastAsia="Arial" w:hAnsi="Arial" w:cs="Arial"/>
          <w:color w:val="222222"/>
          <w:sz w:val="22"/>
          <w:szCs w:val="22"/>
          <w:lang w:val="en-US"/>
        </w:rPr>
        <w:t>Available at:</w:t>
      </w:r>
      <w:r w:rsidR="51A6586D" w:rsidRPr="5C4E63D3">
        <w:rPr>
          <w:rFonts w:ascii="Arial" w:hAnsi="Arial" w:cs="Arial"/>
          <w:sz w:val="22"/>
          <w:szCs w:val="22"/>
        </w:rPr>
        <w:t xml:space="preserve"> </w:t>
      </w:r>
      <w:hyperlink r:id="rId22" w:history="1">
        <w:r w:rsidRPr="5C4E63D3">
          <w:rPr>
            <w:rStyle w:val="Hyperlink"/>
            <w:rFonts w:ascii="Arial" w:hAnsi="Arial" w:cs="Arial"/>
            <w:sz w:val="22"/>
            <w:szCs w:val="22"/>
            <w:shd w:val="clear" w:color="auto" w:fill="FFFFFF"/>
          </w:rPr>
          <w:t>https://benthamopen.com/FULLTEXT/TOMEJ-14-1</w:t>
        </w:r>
        <w:r w:rsidR="19572A83" w:rsidRPr="5C4E63D3">
          <w:rPr>
            <w:rFonts w:ascii="Arial" w:hAnsi="Arial" w:cs="Arial"/>
            <w:sz w:val="22"/>
            <w:szCs w:val="22"/>
            <w:shd w:val="clear" w:color="auto" w:fill="FFFFFF"/>
          </w:rPr>
          <w:t xml:space="preserve"> </w:t>
        </w:r>
      </w:hyperlink>
      <w:r w:rsidR="19572A83" w:rsidRPr="5C4E63D3">
        <w:rPr>
          <w:rFonts w:ascii="Arial" w:hAnsi="Arial" w:cs="Arial"/>
          <w:sz w:val="22"/>
          <w:szCs w:val="22"/>
        </w:rPr>
        <w:t>Accessed: (2 March 2024)</w:t>
      </w:r>
    </w:p>
    <w:p w14:paraId="52D8B4EB" w14:textId="5BE1CEF6" w:rsidR="009C38A8" w:rsidRDefault="009C38A8" w:rsidP="5C4E63D3">
      <w:pPr>
        <w:pStyle w:val="NoSpacing"/>
        <w:spacing w:before="240" w:line="360" w:lineRule="auto"/>
        <w:jc w:val="both"/>
        <w:rPr>
          <w:rFonts w:ascii="Arial" w:hAnsi="Arial" w:cs="Arial"/>
          <w:sz w:val="22"/>
          <w:szCs w:val="22"/>
        </w:rPr>
      </w:pPr>
      <w:r w:rsidRPr="5C4E63D3">
        <w:rPr>
          <w:rFonts w:ascii="Arial" w:hAnsi="Arial" w:cs="Arial"/>
          <w:color w:val="222222"/>
          <w:sz w:val="22"/>
          <w:szCs w:val="22"/>
          <w:shd w:val="clear" w:color="auto" w:fill="FFFFFF"/>
        </w:rPr>
        <w:t xml:space="preserve">Qi-Quan, J.I.N., Ming, Z.H.O.U., Yu-Long, H.U., Liang, C.H.E.N., Yu, L.I.U., Yu-Qing, W.A.N.G., Mei-Tong, W.U., Zhang, R.X. and Wen-Ying, L.I.U., 2021. Inhibitory Eff </w:t>
      </w:r>
      <w:proofErr w:type="spellStart"/>
      <w:r w:rsidRPr="5C4E63D3">
        <w:rPr>
          <w:rFonts w:ascii="Arial" w:hAnsi="Arial" w:cs="Arial"/>
          <w:color w:val="222222"/>
          <w:sz w:val="22"/>
          <w:szCs w:val="22"/>
          <w:shd w:val="clear" w:color="auto" w:fill="FFFFFF"/>
        </w:rPr>
        <w:t>ect</w:t>
      </w:r>
      <w:proofErr w:type="spellEnd"/>
      <w:r w:rsidRPr="5C4E63D3">
        <w:rPr>
          <w:rFonts w:ascii="Arial" w:hAnsi="Arial" w:cs="Arial"/>
          <w:color w:val="222222"/>
          <w:sz w:val="22"/>
          <w:szCs w:val="22"/>
          <w:shd w:val="clear" w:color="auto" w:fill="FFFFFF"/>
        </w:rPr>
        <w:t xml:space="preserve"> and Mechanism of Oyster Enzymatic Hydrolysate on Lung Metastasis in the Subcutaneous Lewis Lung Cancer Model in Mice. </w:t>
      </w:r>
      <w:proofErr w:type="spellStart"/>
      <w:r w:rsidRPr="5C4E63D3">
        <w:rPr>
          <w:rFonts w:ascii="Arial" w:hAnsi="Arial" w:cs="Arial"/>
          <w:i/>
          <w:color w:val="222222"/>
          <w:sz w:val="22"/>
          <w:szCs w:val="22"/>
          <w:shd w:val="clear" w:color="auto" w:fill="FFFFFF"/>
        </w:rPr>
        <w:t>Kafkas</w:t>
      </w:r>
      <w:proofErr w:type="spellEnd"/>
      <w:r w:rsidRPr="5C4E63D3">
        <w:rPr>
          <w:rFonts w:ascii="Arial" w:hAnsi="Arial" w:cs="Arial"/>
          <w:i/>
          <w:color w:val="222222"/>
          <w:sz w:val="22"/>
          <w:szCs w:val="22"/>
          <w:shd w:val="clear" w:color="auto" w:fill="FFFFFF"/>
        </w:rPr>
        <w:t xml:space="preserve"> </w:t>
      </w:r>
      <w:proofErr w:type="spellStart"/>
      <w:r w:rsidRPr="5C4E63D3">
        <w:rPr>
          <w:rFonts w:ascii="Arial" w:hAnsi="Arial" w:cs="Arial"/>
          <w:i/>
          <w:color w:val="222222"/>
          <w:sz w:val="22"/>
          <w:szCs w:val="22"/>
          <w:shd w:val="clear" w:color="auto" w:fill="FFFFFF"/>
        </w:rPr>
        <w:t>Üniversitesi</w:t>
      </w:r>
      <w:proofErr w:type="spellEnd"/>
      <w:r w:rsidRPr="5C4E63D3">
        <w:rPr>
          <w:rFonts w:ascii="Arial" w:hAnsi="Arial" w:cs="Arial"/>
          <w:i/>
          <w:color w:val="222222"/>
          <w:sz w:val="22"/>
          <w:szCs w:val="22"/>
          <w:shd w:val="clear" w:color="auto" w:fill="FFFFFF"/>
        </w:rPr>
        <w:t xml:space="preserve"> </w:t>
      </w:r>
      <w:proofErr w:type="spellStart"/>
      <w:r w:rsidRPr="5C4E63D3">
        <w:rPr>
          <w:rFonts w:ascii="Arial" w:hAnsi="Arial" w:cs="Arial"/>
          <w:i/>
          <w:color w:val="222222"/>
          <w:sz w:val="22"/>
          <w:szCs w:val="22"/>
          <w:shd w:val="clear" w:color="auto" w:fill="FFFFFF"/>
        </w:rPr>
        <w:t>Veteriner</w:t>
      </w:r>
      <w:proofErr w:type="spellEnd"/>
      <w:r w:rsidRPr="5C4E63D3">
        <w:rPr>
          <w:rFonts w:ascii="Arial" w:hAnsi="Arial" w:cs="Arial"/>
          <w:i/>
          <w:color w:val="222222"/>
          <w:sz w:val="22"/>
          <w:szCs w:val="22"/>
          <w:shd w:val="clear" w:color="auto" w:fill="FFFFFF"/>
        </w:rPr>
        <w:t xml:space="preserve"> </w:t>
      </w:r>
      <w:proofErr w:type="spellStart"/>
      <w:r w:rsidRPr="5C4E63D3">
        <w:rPr>
          <w:rFonts w:ascii="Arial" w:hAnsi="Arial" w:cs="Arial"/>
          <w:i/>
          <w:color w:val="222222"/>
          <w:sz w:val="22"/>
          <w:szCs w:val="22"/>
          <w:shd w:val="clear" w:color="auto" w:fill="FFFFFF"/>
        </w:rPr>
        <w:t>Fakültesi</w:t>
      </w:r>
      <w:proofErr w:type="spellEnd"/>
      <w:r w:rsidRPr="5C4E63D3">
        <w:rPr>
          <w:rFonts w:ascii="Arial" w:hAnsi="Arial" w:cs="Arial"/>
          <w:i/>
          <w:color w:val="222222"/>
          <w:sz w:val="22"/>
          <w:szCs w:val="22"/>
          <w:shd w:val="clear" w:color="auto" w:fill="FFFFFF"/>
        </w:rPr>
        <w:t xml:space="preserve"> </w:t>
      </w:r>
      <w:proofErr w:type="spellStart"/>
      <w:r w:rsidRPr="5C4E63D3">
        <w:rPr>
          <w:rFonts w:ascii="Arial" w:hAnsi="Arial" w:cs="Arial"/>
          <w:i/>
          <w:color w:val="222222"/>
          <w:sz w:val="22"/>
          <w:szCs w:val="22"/>
          <w:shd w:val="clear" w:color="auto" w:fill="FFFFFF"/>
        </w:rPr>
        <w:t>Dergisi</w:t>
      </w:r>
      <w:proofErr w:type="spellEnd"/>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27</w:t>
      </w:r>
      <w:r w:rsidRPr="5C4E63D3">
        <w:rPr>
          <w:rFonts w:ascii="Arial" w:hAnsi="Arial" w:cs="Arial"/>
          <w:color w:val="222222"/>
          <w:sz w:val="22"/>
          <w:szCs w:val="22"/>
          <w:shd w:val="clear" w:color="auto" w:fill="FFFFFF"/>
        </w:rPr>
        <w:t>(1).</w:t>
      </w:r>
      <w:r w:rsidRPr="5C4E63D3">
        <w:rPr>
          <w:rFonts w:ascii="Arial" w:hAnsi="Arial" w:cs="Arial"/>
          <w:sz w:val="22"/>
          <w:szCs w:val="22"/>
        </w:rPr>
        <w:t xml:space="preserve"> </w:t>
      </w:r>
      <w:r w:rsidR="46D69B0C" w:rsidRPr="5C4E63D3">
        <w:rPr>
          <w:rFonts w:ascii="Arial" w:eastAsia="Arial" w:hAnsi="Arial" w:cs="Arial"/>
          <w:color w:val="222222"/>
          <w:sz w:val="22"/>
          <w:szCs w:val="22"/>
          <w:lang w:val="en-US"/>
        </w:rPr>
        <w:t>Available at:</w:t>
      </w:r>
      <w:r w:rsidR="46D69B0C" w:rsidRPr="5C4E63D3">
        <w:rPr>
          <w:rFonts w:ascii="Arial" w:eastAsia="Arial" w:hAnsi="Arial" w:cs="Arial"/>
          <w:sz w:val="22"/>
          <w:szCs w:val="22"/>
          <w:lang w:val="en-US"/>
        </w:rPr>
        <w:t xml:space="preserve"> </w:t>
      </w:r>
      <w:hyperlink r:id="rId23" w:history="1">
        <w:r w:rsidRPr="5C4E63D3">
          <w:rPr>
            <w:rStyle w:val="Hyperlink"/>
            <w:rFonts w:ascii="Arial" w:hAnsi="Arial" w:cs="Arial"/>
            <w:sz w:val="22"/>
            <w:szCs w:val="22"/>
            <w:shd w:val="clear" w:color="auto" w:fill="FFFFFF"/>
          </w:rPr>
          <w:t>https://vetdergikafkas.org/uploads/pdf/pdf_KVFD_2761.pdf</w:t>
        </w:r>
      </w:hyperlink>
      <w:r w:rsidRPr="5C4E63D3">
        <w:rPr>
          <w:rFonts w:ascii="Arial" w:hAnsi="Arial" w:cs="Arial"/>
          <w:color w:val="222222"/>
          <w:sz w:val="22"/>
          <w:szCs w:val="22"/>
          <w:shd w:val="clear" w:color="auto" w:fill="FFFFFF"/>
        </w:rPr>
        <w:t xml:space="preserve"> </w:t>
      </w:r>
      <w:bookmarkStart w:id="19" w:name="_Hlk161957581"/>
      <w:r w:rsidR="46420C7B" w:rsidRPr="5C4E63D3">
        <w:rPr>
          <w:rFonts w:ascii="Arial" w:hAnsi="Arial" w:cs="Arial"/>
          <w:sz w:val="22"/>
          <w:szCs w:val="22"/>
        </w:rPr>
        <w:t>Accessed: (2 March 2024)</w:t>
      </w:r>
      <w:bookmarkEnd w:id="19"/>
    </w:p>
    <w:p w14:paraId="5DCBDF38" w14:textId="7037C16F" w:rsidR="007558F6" w:rsidRDefault="007558F6" w:rsidP="5C4E63D3">
      <w:pPr>
        <w:pStyle w:val="NoSpacing"/>
        <w:spacing w:before="240" w:line="360" w:lineRule="auto"/>
        <w:jc w:val="both"/>
        <w:rPr>
          <w:rFonts w:ascii="Arial" w:hAnsi="Arial" w:cs="Arial"/>
          <w:color w:val="222222"/>
          <w:sz w:val="22"/>
          <w:szCs w:val="22"/>
        </w:rPr>
      </w:pPr>
      <w:r w:rsidRPr="007558F6">
        <w:rPr>
          <w:rFonts w:ascii="Arial" w:hAnsi="Arial" w:cs="Arial"/>
          <w:color w:val="222222"/>
          <w:sz w:val="22"/>
          <w:szCs w:val="22"/>
        </w:rPr>
        <w:t>Permanent Mission of the United Arab Emirates to the United Nations, 2024</w:t>
      </w:r>
      <w:r w:rsidR="00135B38">
        <w:rPr>
          <w:rFonts w:ascii="Arial" w:hAnsi="Arial" w:cs="Arial"/>
          <w:color w:val="222222"/>
          <w:sz w:val="22"/>
          <w:szCs w:val="22"/>
        </w:rPr>
        <w:t>,</w:t>
      </w:r>
      <w:r w:rsidRPr="007558F6">
        <w:rPr>
          <w:rFonts w:ascii="Arial" w:hAnsi="Arial" w:cs="Arial"/>
          <w:color w:val="222222"/>
          <w:sz w:val="22"/>
          <w:szCs w:val="22"/>
        </w:rPr>
        <w:t xml:space="preserve"> Available at:</w:t>
      </w:r>
      <w:r>
        <w:rPr>
          <w:rFonts w:ascii="Arial" w:hAnsi="Arial" w:cs="Arial"/>
          <w:color w:val="222222"/>
          <w:sz w:val="22"/>
          <w:szCs w:val="22"/>
        </w:rPr>
        <w:t xml:space="preserve"> </w:t>
      </w:r>
      <w:hyperlink r:id="rId24" w:history="1">
        <w:r w:rsidR="00135B38" w:rsidRPr="0006017F">
          <w:rPr>
            <w:rStyle w:val="Hyperlink"/>
            <w:rFonts w:ascii="Arial" w:hAnsi="Arial" w:cs="Arial"/>
            <w:sz w:val="22"/>
            <w:szCs w:val="22"/>
          </w:rPr>
          <w:t>https://uaeun.org/uae-in-the-world/regional-stability/</w:t>
        </w:r>
      </w:hyperlink>
      <w:r>
        <w:rPr>
          <w:rFonts w:ascii="Arial" w:hAnsi="Arial" w:cs="Arial"/>
          <w:color w:val="222222"/>
          <w:sz w:val="22"/>
          <w:szCs w:val="22"/>
        </w:rPr>
        <w:t xml:space="preserve"> </w:t>
      </w:r>
      <w:r w:rsidRPr="007558F6">
        <w:rPr>
          <w:rFonts w:ascii="Arial" w:hAnsi="Arial" w:cs="Arial"/>
          <w:color w:val="222222"/>
          <w:sz w:val="22"/>
          <w:szCs w:val="22"/>
        </w:rPr>
        <w:t>Accessed: (2 March 2024)</w:t>
      </w:r>
    </w:p>
    <w:p w14:paraId="5EA173DC" w14:textId="12161399" w:rsidR="009C38A8" w:rsidRDefault="009C38A8" w:rsidP="5C4E63D3">
      <w:pPr>
        <w:pStyle w:val="NoSpacing"/>
        <w:spacing w:before="240" w:line="360" w:lineRule="auto"/>
        <w:jc w:val="both"/>
        <w:rPr>
          <w:rFonts w:ascii="Arial" w:hAnsi="Arial" w:cs="Arial"/>
          <w:color w:val="222222"/>
          <w:sz w:val="22"/>
          <w:szCs w:val="22"/>
          <w:shd w:val="clear" w:color="auto" w:fill="FFFFFF"/>
        </w:rPr>
      </w:pPr>
      <w:r w:rsidRPr="5C4E63D3">
        <w:rPr>
          <w:rFonts w:ascii="Arial" w:hAnsi="Arial" w:cs="Arial"/>
          <w:color w:val="222222"/>
          <w:sz w:val="22"/>
          <w:szCs w:val="22"/>
          <w:shd w:val="clear" w:color="auto" w:fill="FFFFFF"/>
        </w:rPr>
        <w:t xml:space="preserve">Ram, R., </w:t>
      </w:r>
      <w:proofErr w:type="spellStart"/>
      <w:r w:rsidRPr="5C4E63D3">
        <w:rPr>
          <w:rFonts w:ascii="Arial" w:hAnsi="Arial" w:cs="Arial"/>
          <w:color w:val="222222"/>
          <w:sz w:val="22"/>
          <w:szCs w:val="22"/>
          <w:shd w:val="clear" w:color="auto" w:fill="FFFFFF"/>
        </w:rPr>
        <w:t>Soni</w:t>
      </w:r>
      <w:proofErr w:type="spellEnd"/>
      <w:r w:rsidRPr="5C4E63D3">
        <w:rPr>
          <w:rFonts w:ascii="Arial" w:hAnsi="Arial" w:cs="Arial"/>
          <w:color w:val="222222"/>
          <w:sz w:val="22"/>
          <w:szCs w:val="22"/>
          <w:shd w:val="clear" w:color="auto" w:fill="FFFFFF"/>
        </w:rPr>
        <w:t xml:space="preserve">, V. and </w:t>
      </w:r>
      <w:proofErr w:type="spellStart"/>
      <w:r w:rsidRPr="5C4E63D3">
        <w:rPr>
          <w:rFonts w:ascii="Arial" w:hAnsi="Arial" w:cs="Arial"/>
          <w:color w:val="222222"/>
          <w:sz w:val="22"/>
          <w:szCs w:val="22"/>
          <w:shd w:val="clear" w:color="auto" w:fill="FFFFFF"/>
        </w:rPr>
        <w:t>Khastgir</w:t>
      </w:r>
      <w:proofErr w:type="spellEnd"/>
      <w:r w:rsidRPr="5C4E63D3">
        <w:rPr>
          <w:rFonts w:ascii="Arial" w:hAnsi="Arial" w:cs="Arial"/>
          <w:color w:val="222222"/>
          <w:sz w:val="22"/>
          <w:szCs w:val="22"/>
          <w:shd w:val="clear" w:color="auto" w:fill="FFFFFF"/>
        </w:rPr>
        <w:t>, D., 2020. Electrical and thermal conductivity of polyvinylidene fluoride (PVDF)–Conducting Carbon Black (CCB) composites: Validation of various theoretical models. </w:t>
      </w:r>
      <w:r w:rsidRPr="5C4E63D3">
        <w:rPr>
          <w:rFonts w:ascii="Arial" w:hAnsi="Arial" w:cs="Arial"/>
          <w:i/>
          <w:color w:val="222222"/>
          <w:sz w:val="22"/>
          <w:szCs w:val="22"/>
          <w:shd w:val="clear" w:color="auto" w:fill="FFFFFF"/>
        </w:rPr>
        <w:t>Composites Part B: Engineering</w:t>
      </w:r>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185</w:t>
      </w:r>
      <w:r w:rsidRPr="5C4E63D3">
        <w:rPr>
          <w:rFonts w:ascii="Arial" w:hAnsi="Arial" w:cs="Arial"/>
          <w:color w:val="222222"/>
          <w:sz w:val="22"/>
          <w:szCs w:val="22"/>
          <w:shd w:val="clear" w:color="auto" w:fill="FFFFFF"/>
        </w:rPr>
        <w:t>, p.107748.</w:t>
      </w:r>
      <w:r w:rsidRPr="5C4E63D3">
        <w:rPr>
          <w:rFonts w:ascii="Arial" w:eastAsia="Arial" w:hAnsi="Arial" w:cs="Arial"/>
          <w:color w:val="222222"/>
          <w:sz w:val="22"/>
          <w:szCs w:val="22"/>
          <w:lang w:val="en-US"/>
        </w:rPr>
        <w:t xml:space="preserve"> </w:t>
      </w:r>
      <w:r w:rsidR="0F448D17" w:rsidRPr="5C4E63D3">
        <w:rPr>
          <w:rFonts w:ascii="Arial" w:eastAsia="Arial" w:hAnsi="Arial" w:cs="Arial"/>
          <w:color w:val="222222"/>
          <w:sz w:val="22"/>
          <w:szCs w:val="22"/>
          <w:lang w:val="en-US"/>
        </w:rPr>
        <w:t>Available at:</w:t>
      </w:r>
      <w:r w:rsidR="51A6586D" w:rsidRPr="5C4E63D3">
        <w:rPr>
          <w:rFonts w:ascii="Arial" w:hAnsi="Arial" w:cs="Arial"/>
          <w:sz w:val="22"/>
          <w:szCs w:val="22"/>
        </w:rPr>
        <w:t xml:space="preserve"> </w:t>
      </w:r>
      <w:hyperlink r:id="rId25" w:history="1">
        <w:r w:rsidRPr="5C4E63D3">
          <w:rPr>
            <w:rStyle w:val="Hyperlink"/>
            <w:rFonts w:ascii="Arial" w:hAnsi="Arial" w:cs="Arial"/>
            <w:sz w:val="22"/>
            <w:szCs w:val="22"/>
            <w:shd w:val="clear" w:color="auto" w:fill="FFFFFF"/>
          </w:rPr>
          <w:t>https://doi.org/10.1016/j.compositesb.2020.107748</w:t>
        </w:r>
        <w:r w:rsidR="04621820" w:rsidRPr="5C4E63D3">
          <w:rPr>
            <w:rFonts w:ascii="Arial" w:hAnsi="Arial" w:cs="Arial"/>
            <w:sz w:val="22"/>
            <w:szCs w:val="22"/>
            <w:shd w:val="clear" w:color="auto" w:fill="FFFFFF"/>
          </w:rPr>
          <w:t xml:space="preserve"> </w:t>
        </w:r>
      </w:hyperlink>
      <w:r w:rsidR="04621820" w:rsidRPr="5C4E63D3">
        <w:rPr>
          <w:rFonts w:ascii="Arial" w:hAnsi="Arial" w:cs="Arial"/>
          <w:sz w:val="22"/>
          <w:szCs w:val="22"/>
        </w:rPr>
        <w:t>Accessed: (2 March 2024)</w:t>
      </w:r>
    </w:p>
    <w:p w14:paraId="72E6AC9D" w14:textId="264B3B84" w:rsidR="009C38A8" w:rsidRDefault="009C38A8" w:rsidP="5C4E63D3">
      <w:pPr>
        <w:pStyle w:val="NoSpacing"/>
        <w:spacing w:line="360" w:lineRule="auto"/>
        <w:jc w:val="both"/>
        <w:rPr>
          <w:rFonts w:ascii="Arial" w:hAnsi="Arial" w:cs="Arial"/>
          <w:color w:val="222222"/>
          <w:sz w:val="22"/>
          <w:szCs w:val="22"/>
          <w:shd w:val="clear" w:color="auto" w:fill="FFFFFF"/>
        </w:rPr>
      </w:pPr>
      <w:proofErr w:type="spellStart"/>
      <w:r w:rsidRPr="5C4E63D3">
        <w:rPr>
          <w:rFonts w:ascii="Arial" w:hAnsi="Arial" w:cs="Arial"/>
          <w:color w:val="222222"/>
          <w:sz w:val="22"/>
          <w:szCs w:val="22"/>
          <w:shd w:val="clear" w:color="auto" w:fill="FFFFFF"/>
        </w:rPr>
        <w:t>Rieg</w:t>
      </w:r>
      <w:proofErr w:type="spellEnd"/>
      <w:r w:rsidRPr="5C4E63D3">
        <w:rPr>
          <w:rFonts w:ascii="Arial" w:hAnsi="Arial" w:cs="Arial"/>
          <w:color w:val="222222"/>
          <w:sz w:val="22"/>
          <w:szCs w:val="22"/>
          <w:shd w:val="clear" w:color="auto" w:fill="FFFFFF"/>
        </w:rPr>
        <w:t xml:space="preserve">, N.A., </w:t>
      </w:r>
      <w:proofErr w:type="spellStart"/>
      <w:r w:rsidRPr="5C4E63D3">
        <w:rPr>
          <w:rFonts w:ascii="Arial" w:hAnsi="Arial" w:cs="Arial"/>
          <w:color w:val="222222"/>
          <w:sz w:val="22"/>
          <w:szCs w:val="22"/>
          <w:shd w:val="clear" w:color="auto" w:fill="FFFFFF"/>
        </w:rPr>
        <w:t>Gatersleben</w:t>
      </w:r>
      <w:proofErr w:type="spellEnd"/>
      <w:r w:rsidRPr="5C4E63D3">
        <w:rPr>
          <w:rFonts w:ascii="Arial" w:hAnsi="Arial" w:cs="Arial"/>
          <w:color w:val="222222"/>
          <w:sz w:val="22"/>
          <w:szCs w:val="22"/>
          <w:shd w:val="clear" w:color="auto" w:fill="FFFFFF"/>
        </w:rPr>
        <w:t>, B. and Christie, I., 2021. Organizational change management for sustainability in higher education institutions: A systematic quantitative literature review. Sustainability, 13(13), p.7299</w:t>
      </w:r>
      <w:r w:rsidR="51A6586D" w:rsidRPr="5C4E63D3">
        <w:rPr>
          <w:rFonts w:ascii="Arial" w:hAnsi="Arial" w:cs="Arial"/>
          <w:color w:val="222222"/>
          <w:sz w:val="22"/>
          <w:szCs w:val="22"/>
          <w:shd w:val="clear" w:color="auto" w:fill="FFFFFF"/>
        </w:rPr>
        <w:t>.</w:t>
      </w:r>
      <w:r w:rsidR="55CE3870" w:rsidRPr="5C4E63D3">
        <w:rPr>
          <w:rFonts w:ascii="Arial" w:eastAsia="Arial" w:hAnsi="Arial" w:cs="Arial"/>
          <w:color w:val="222222"/>
          <w:sz w:val="22"/>
          <w:szCs w:val="22"/>
          <w:lang w:val="en-US"/>
        </w:rPr>
        <w:t xml:space="preserve"> Available at:</w:t>
      </w:r>
      <w:r w:rsidR="55CE3870" w:rsidRPr="5C4E63D3">
        <w:rPr>
          <w:rFonts w:ascii="Arial" w:eastAsia="Arial" w:hAnsi="Arial" w:cs="Arial"/>
          <w:sz w:val="22"/>
          <w:szCs w:val="22"/>
          <w:lang w:val="en-US"/>
        </w:rPr>
        <w:t xml:space="preserve"> </w:t>
      </w:r>
      <w:hyperlink r:id="rId26" w:history="1">
        <w:r w:rsidRPr="5C4E63D3">
          <w:rPr>
            <w:rStyle w:val="Hyperlink"/>
            <w:rFonts w:ascii="Arial" w:hAnsi="Arial" w:cs="Arial"/>
            <w:sz w:val="22"/>
            <w:szCs w:val="22"/>
            <w:shd w:val="clear" w:color="auto" w:fill="FFFFFF"/>
          </w:rPr>
          <w:t>https://www.mdpi.com/2071-1050/13/13/7299/pdf</w:t>
        </w:r>
        <w:r w:rsidR="3130D4A5" w:rsidRPr="5C4E63D3">
          <w:rPr>
            <w:rFonts w:ascii="Arial" w:hAnsi="Arial" w:cs="Arial"/>
            <w:sz w:val="22"/>
            <w:szCs w:val="22"/>
            <w:shd w:val="clear" w:color="auto" w:fill="FFFFFF"/>
          </w:rPr>
          <w:t xml:space="preserve"> </w:t>
        </w:r>
      </w:hyperlink>
      <w:r w:rsidR="3130D4A5" w:rsidRPr="5C4E63D3">
        <w:rPr>
          <w:rFonts w:ascii="Arial" w:hAnsi="Arial" w:cs="Arial"/>
          <w:sz w:val="22"/>
          <w:szCs w:val="22"/>
        </w:rPr>
        <w:t>Accessed: (1 March 2024)</w:t>
      </w:r>
    </w:p>
    <w:p w14:paraId="1679003E" w14:textId="543317E5" w:rsidR="009C38A8" w:rsidRDefault="009C38A8" w:rsidP="5C4E63D3">
      <w:pPr>
        <w:pStyle w:val="NoSpacing"/>
        <w:spacing w:line="360" w:lineRule="auto"/>
        <w:jc w:val="both"/>
        <w:rPr>
          <w:rFonts w:ascii="Arial" w:hAnsi="Arial" w:cs="Arial"/>
          <w:color w:val="222222"/>
          <w:sz w:val="22"/>
          <w:szCs w:val="22"/>
          <w:shd w:val="clear" w:color="auto" w:fill="FFFFFF"/>
        </w:rPr>
      </w:pPr>
      <w:r w:rsidRPr="5C4E63D3">
        <w:rPr>
          <w:rFonts w:ascii="Arial" w:hAnsi="Arial" w:cs="Arial"/>
          <w:color w:val="222222"/>
          <w:sz w:val="22"/>
          <w:szCs w:val="22"/>
          <w:shd w:val="clear" w:color="auto" w:fill="FFFFFF"/>
        </w:rPr>
        <w:t>Sharman, N., Wallace, C.A. and Jespersen, L., 2020. Terminology and the understanding of culture, climate, and behavioural change–Impact of organisational and human factors on food safety management. </w:t>
      </w:r>
      <w:r w:rsidRPr="5C4E63D3">
        <w:rPr>
          <w:rFonts w:ascii="Arial" w:hAnsi="Arial" w:cs="Arial"/>
          <w:i/>
          <w:color w:val="222222"/>
          <w:sz w:val="22"/>
          <w:szCs w:val="22"/>
          <w:shd w:val="clear" w:color="auto" w:fill="FFFFFF"/>
        </w:rPr>
        <w:t>Trends in Food Science &amp; Technology</w:t>
      </w:r>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96</w:t>
      </w:r>
      <w:r w:rsidRPr="5C4E63D3">
        <w:rPr>
          <w:rFonts w:ascii="Arial" w:hAnsi="Arial" w:cs="Arial"/>
          <w:color w:val="222222"/>
          <w:sz w:val="22"/>
          <w:szCs w:val="22"/>
          <w:shd w:val="clear" w:color="auto" w:fill="FFFFFF"/>
        </w:rPr>
        <w:t>, pp.13-20</w:t>
      </w:r>
      <w:r w:rsidR="51A6586D" w:rsidRPr="5C4E63D3">
        <w:rPr>
          <w:rFonts w:ascii="Arial" w:hAnsi="Arial" w:cs="Arial"/>
          <w:color w:val="222222"/>
          <w:sz w:val="22"/>
          <w:szCs w:val="22"/>
          <w:shd w:val="clear" w:color="auto" w:fill="FFFFFF"/>
        </w:rPr>
        <w:t>.</w:t>
      </w:r>
      <w:r w:rsidR="4B256000" w:rsidRPr="5C4E63D3">
        <w:rPr>
          <w:rFonts w:ascii="Arial" w:eastAsia="Arial" w:hAnsi="Arial" w:cs="Arial"/>
          <w:color w:val="222222"/>
          <w:sz w:val="22"/>
          <w:szCs w:val="22"/>
          <w:lang w:val="en-US"/>
        </w:rPr>
        <w:t xml:space="preserve"> </w:t>
      </w:r>
      <w:r w:rsidR="4B256000" w:rsidRPr="5C4E63D3">
        <w:rPr>
          <w:rFonts w:ascii="Arial" w:eastAsia="Arial" w:hAnsi="Arial" w:cs="Arial"/>
          <w:color w:val="222222"/>
          <w:sz w:val="22"/>
          <w:szCs w:val="22"/>
          <w:lang w:val="en-US"/>
        </w:rPr>
        <w:lastRenderedPageBreak/>
        <w:t>Available at:</w:t>
      </w:r>
      <w:r w:rsidR="4B256000" w:rsidRPr="5C4E63D3">
        <w:rPr>
          <w:rFonts w:ascii="Arial" w:eastAsia="Arial" w:hAnsi="Arial" w:cs="Arial"/>
          <w:sz w:val="22"/>
          <w:szCs w:val="22"/>
          <w:lang w:val="en-US"/>
        </w:rPr>
        <w:t xml:space="preserve"> </w:t>
      </w:r>
      <w:hyperlink r:id="rId27" w:history="1">
        <w:r w:rsidRPr="5C4E63D3">
          <w:rPr>
            <w:rStyle w:val="Hyperlink"/>
            <w:rFonts w:ascii="Arial" w:hAnsi="Arial" w:cs="Arial"/>
            <w:sz w:val="22"/>
            <w:szCs w:val="22"/>
            <w:shd w:val="clear" w:color="auto" w:fill="FFFFFF"/>
          </w:rPr>
          <w:t>https://clok.uclan.ac.uk/31170/1/31170%20Sharman%20Wallace%20and%20Jespersen%20Final%20Accetped%20Manuscript%20TIFST%20December%202019.pdf</w:t>
        </w:r>
        <w:r w:rsidR="60D0EF5B" w:rsidRPr="5C4E63D3">
          <w:rPr>
            <w:rFonts w:ascii="Arial" w:hAnsi="Arial" w:cs="Arial"/>
            <w:sz w:val="22"/>
            <w:szCs w:val="22"/>
            <w:shd w:val="clear" w:color="auto" w:fill="FFFFFF"/>
          </w:rPr>
          <w:t xml:space="preserve"> </w:t>
        </w:r>
      </w:hyperlink>
      <w:r w:rsidR="60D0EF5B" w:rsidRPr="5C4E63D3">
        <w:rPr>
          <w:rFonts w:ascii="Arial" w:hAnsi="Arial" w:cs="Arial"/>
          <w:sz w:val="22"/>
          <w:szCs w:val="22"/>
        </w:rPr>
        <w:t>Accessed: (2 March 2024)</w:t>
      </w:r>
    </w:p>
    <w:p w14:paraId="3B0B1215" w14:textId="2F9C3DAF" w:rsidR="009C38A8" w:rsidRDefault="009C38A8" w:rsidP="5C4E63D3">
      <w:pPr>
        <w:pStyle w:val="NoSpacing"/>
        <w:spacing w:before="240" w:line="360" w:lineRule="auto"/>
        <w:jc w:val="both"/>
        <w:rPr>
          <w:rFonts w:ascii="Arial" w:hAnsi="Arial" w:cs="Arial"/>
          <w:sz w:val="22"/>
          <w:szCs w:val="22"/>
        </w:rPr>
      </w:pPr>
      <w:proofErr w:type="spellStart"/>
      <w:r w:rsidRPr="5C4E63D3">
        <w:rPr>
          <w:rFonts w:ascii="Arial" w:hAnsi="Arial" w:cs="Arial"/>
          <w:color w:val="222222"/>
          <w:sz w:val="22"/>
          <w:szCs w:val="22"/>
          <w:shd w:val="clear" w:color="auto" w:fill="FFFFFF"/>
        </w:rPr>
        <w:t>Tayali</w:t>
      </w:r>
      <w:proofErr w:type="spellEnd"/>
      <w:r w:rsidRPr="5C4E63D3">
        <w:rPr>
          <w:rFonts w:ascii="Arial" w:hAnsi="Arial" w:cs="Arial"/>
          <w:color w:val="222222"/>
          <w:sz w:val="22"/>
          <w:szCs w:val="22"/>
          <w:shd w:val="clear" w:color="auto" w:fill="FFFFFF"/>
        </w:rPr>
        <w:t xml:space="preserve">, E.M. and </w:t>
      </w:r>
      <w:proofErr w:type="spellStart"/>
      <w:r w:rsidRPr="5C4E63D3">
        <w:rPr>
          <w:rFonts w:ascii="Arial" w:hAnsi="Arial" w:cs="Arial"/>
          <w:color w:val="222222"/>
          <w:sz w:val="22"/>
          <w:szCs w:val="22"/>
          <w:shd w:val="clear" w:color="auto" w:fill="FFFFFF"/>
        </w:rPr>
        <w:t>Sakyi</w:t>
      </w:r>
      <w:proofErr w:type="spellEnd"/>
      <w:r w:rsidRPr="5C4E63D3">
        <w:rPr>
          <w:rFonts w:ascii="Arial" w:hAnsi="Arial" w:cs="Arial"/>
          <w:color w:val="222222"/>
          <w:sz w:val="22"/>
          <w:szCs w:val="22"/>
          <w:shd w:val="clear" w:color="auto" w:fill="FFFFFF"/>
        </w:rPr>
        <w:t>, K.A., 2020. Reputable relevant realistic reliable and rigorous human resource management strategic approaches and practices in the 21st century. </w:t>
      </w:r>
      <w:r w:rsidRPr="5C4E63D3">
        <w:rPr>
          <w:rFonts w:ascii="Arial" w:hAnsi="Arial" w:cs="Arial"/>
          <w:i/>
          <w:color w:val="222222"/>
          <w:sz w:val="22"/>
          <w:szCs w:val="22"/>
          <w:shd w:val="clear" w:color="auto" w:fill="FFFFFF"/>
        </w:rPr>
        <w:t>Adv Soc Sci Res J</w:t>
      </w:r>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7</w:t>
      </w:r>
      <w:r w:rsidRPr="5C4E63D3">
        <w:rPr>
          <w:rFonts w:ascii="Arial" w:hAnsi="Arial" w:cs="Arial"/>
          <w:color w:val="222222"/>
          <w:sz w:val="22"/>
          <w:szCs w:val="22"/>
          <w:shd w:val="clear" w:color="auto" w:fill="FFFFFF"/>
        </w:rPr>
        <w:t xml:space="preserve">(6), pp.600-621. </w:t>
      </w:r>
      <w:bookmarkStart w:id="20" w:name="_Hlk161957133"/>
      <w:r w:rsidR="4C1D6E2E" w:rsidRPr="5C4E63D3">
        <w:rPr>
          <w:rFonts w:ascii="Arial" w:eastAsia="Arial" w:hAnsi="Arial" w:cs="Arial"/>
          <w:color w:val="222222"/>
          <w:sz w:val="22"/>
          <w:szCs w:val="22"/>
          <w:lang w:val="en-US"/>
        </w:rPr>
        <w:t>Available at:</w:t>
      </w:r>
      <w:r w:rsidR="51A6586D" w:rsidRPr="5C4E63D3">
        <w:rPr>
          <w:rFonts w:ascii="Arial" w:hAnsi="Arial" w:cs="Arial"/>
          <w:sz w:val="22"/>
          <w:szCs w:val="22"/>
        </w:rPr>
        <w:t xml:space="preserve"> </w:t>
      </w:r>
      <w:bookmarkEnd w:id="20"/>
      <w:r w:rsidR="00000000">
        <w:fldChar w:fldCharType="begin"/>
      </w:r>
      <w:r w:rsidR="00000000">
        <w:instrText xml:space="preserve"> HYPERLINK "https://www.researchgate.net/profile/Esnart-Tayali/publication/342665954_Reputable_Relevant_Realistic_Reliable_and_Rigorous_Human_Resource_Management_Strategic_Approaches_and_Practices_in_the_21st_Century/links/5eff78a7a6fdcc4ca4481d65/Reputable-Relevant-Realistic-Reliable-and-Rigorous-Human-Resource-Management-Strategic-Approaches-and-Practices-in-the-21st-Century.pdf" </w:instrText>
      </w:r>
      <w:r w:rsidR="00000000">
        <w:fldChar w:fldCharType="separate"/>
      </w:r>
      <w:r w:rsidRPr="5C4E63D3">
        <w:rPr>
          <w:rStyle w:val="Hyperlink"/>
          <w:rFonts w:ascii="Arial" w:hAnsi="Arial" w:cs="Arial"/>
          <w:sz w:val="22"/>
          <w:szCs w:val="22"/>
          <w:shd w:val="clear" w:color="auto" w:fill="FFFFFF"/>
        </w:rPr>
        <w:t>https://www.researchgate.net/profile/Esnart-Tayali/publication/342665954_Reputable_Relevant_Realistic_Reliable_and_Rigorous_Human_Resource_Management_Strategic_Approaches_and_Practices_in_the_21st_Century/links/5eff78a7a6fdcc4ca4481d65/Reputable-Relevant-Realistic-Reliable-and-Rigorous-Human-Resource-Management-Strategic-Approaches-and-Practices-in-the-21st-Century.pdf</w:t>
      </w:r>
      <w:r w:rsidR="2C9980AA" w:rsidRPr="5C4E63D3">
        <w:rPr>
          <w:rFonts w:ascii="Arial" w:hAnsi="Arial" w:cs="Arial"/>
          <w:sz w:val="22"/>
          <w:szCs w:val="22"/>
          <w:shd w:val="clear" w:color="auto" w:fill="FFFFFF"/>
        </w:rPr>
        <w:t xml:space="preserve"> </w:t>
      </w:r>
      <w:r w:rsidR="00000000">
        <w:rPr>
          <w:rFonts w:ascii="Arial" w:hAnsi="Arial" w:cs="Arial"/>
          <w:sz w:val="22"/>
          <w:szCs w:val="22"/>
          <w:shd w:val="clear" w:color="auto" w:fill="FFFFFF"/>
        </w:rPr>
        <w:fldChar w:fldCharType="end"/>
      </w:r>
      <w:bookmarkStart w:id="21" w:name="_Hlk161957248"/>
      <w:r w:rsidR="2C9980AA" w:rsidRPr="5C4E63D3">
        <w:rPr>
          <w:rFonts w:ascii="Arial" w:hAnsi="Arial" w:cs="Arial"/>
          <w:sz w:val="22"/>
          <w:szCs w:val="22"/>
        </w:rPr>
        <w:t>Accessed: (2 March 2024)</w:t>
      </w:r>
      <w:bookmarkEnd w:id="21"/>
    </w:p>
    <w:p w14:paraId="6ABC9B47" w14:textId="1DCF95B0" w:rsidR="00DF08F8" w:rsidRDefault="00DF08F8" w:rsidP="00DF08F8">
      <w:pPr>
        <w:pStyle w:val="NoSpacing"/>
        <w:spacing w:before="240" w:line="360" w:lineRule="auto"/>
        <w:jc w:val="both"/>
        <w:rPr>
          <w:rFonts w:ascii="Arial" w:hAnsi="Arial" w:cs="Arial"/>
          <w:sz w:val="22"/>
          <w:szCs w:val="22"/>
        </w:rPr>
      </w:pPr>
      <w:r w:rsidRPr="00DF08F8">
        <w:rPr>
          <w:rFonts w:ascii="Arial" w:hAnsi="Arial" w:cs="Arial"/>
          <w:sz w:val="22"/>
          <w:szCs w:val="22"/>
        </w:rPr>
        <w:t xml:space="preserve">Vulture Culture .2022 What's the Communication Style in </w:t>
      </w:r>
      <w:proofErr w:type="gramStart"/>
      <w:r w:rsidRPr="00DF08F8">
        <w:rPr>
          <w:rFonts w:ascii="Arial" w:hAnsi="Arial" w:cs="Arial"/>
          <w:sz w:val="22"/>
          <w:szCs w:val="22"/>
        </w:rPr>
        <w:t>The</w:t>
      </w:r>
      <w:proofErr w:type="gramEnd"/>
      <w:r w:rsidRPr="00DF08F8">
        <w:rPr>
          <w:rFonts w:ascii="Arial" w:hAnsi="Arial" w:cs="Arial"/>
          <w:sz w:val="22"/>
          <w:szCs w:val="22"/>
        </w:rPr>
        <w:t xml:space="preserve"> UAE?</w:t>
      </w:r>
      <w:r>
        <w:rPr>
          <w:rFonts w:ascii="Arial" w:hAnsi="Arial" w:cs="Arial"/>
          <w:sz w:val="22"/>
          <w:szCs w:val="22"/>
        </w:rPr>
        <w:t xml:space="preserve"> </w:t>
      </w:r>
      <w:r w:rsidRPr="00DF08F8">
        <w:rPr>
          <w:rFonts w:ascii="Arial" w:hAnsi="Arial" w:cs="Arial"/>
          <w:sz w:val="22"/>
          <w:szCs w:val="22"/>
        </w:rPr>
        <w:t xml:space="preserve">Available at: </w:t>
      </w:r>
      <w:hyperlink r:id="rId28" w:history="1">
        <w:r w:rsidRPr="0006017F">
          <w:rPr>
            <w:rStyle w:val="Hyperlink"/>
            <w:rFonts w:ascii="Arial" w:hAnsi="Arial" w:cs="Arial"/>
            <w:sz w:val="22"/>
            <w:szCs w:val="22"/>
          </w:rPr>
          <w:t>https://www.commisceo-global.com/blog/whats-the-communication-style-in-the-uae</w:t>
        </w:r>
      </w:hyperlink>
      <w:r>
        <w:rPr>
          <w:rFonts w:ascii="Arial" w:hAnsi="Arial" w:cs="Arial"/>
          <w:sz w:val="22"/>
          <w:szCs w:val="22"/>
        </w:rPr>
        <w:t xml:space="preserve"> </w:t>
      </w:r>
      <w:r w:rsidRPr="00DF08F8">
        <w:rPr>
          <w:rFonts w:ascii="Arial" w:hAnsi="Arial" w:cs="Arial"/>
          <w:sz w:val="22"/>
          <w:szCs w:val="22"/>
        </w:rPr>
        <w:t>Accessed: (2</w:t>
      </w:r>
      <w:r>
        <w:rPr>
          <w:rFonts w:ascii="Arial" w:hAnsi="Arial" w:cs="Arial"/>
          <w:sz w:val="22"/>
          <w:szCs w:val="22"/>
        </w:rPr>
        <w:t>1</w:t>
      </w:r>
      <w:r w:rsidRPr="00DF08F8">
        <w:rPr>
          <w:rFonts w:ascii="Arial" w:hAnsi="Arial" w:cs="Arial"/>
          <w:sz w:val="22"/>
          <w:szCs w:val="22"/>
        </w:rPr>
        <w:t xml:space="preserve"> March 2024)</w:t>
      </w:r>
    </w:p>
    <w:p w14:paraId="6C1CCA36" w14:textId="65886002" w:rsidR="00150503" w:rsidRDefault="00150503" w:rsidP="00150503">
      <w:pPr>
        <w:pStyle w:val="NoSpacing"/>
        <w:spacing w:before="240" w:line="360" w:lineRule="auto"/>
        <w:jc w:val="both"/>
        <w:rPr>
          <w:rFonts w:ascii="Arial" w:hAnsi="Arial" w:cs="Arial"/>
          <w:color w:val="222222"/>
          <w:sz w:val="22"/>
          <w:szCs w:val="22"/>
          <w:shd w:val="clear" w:color="auto" w:fill="FFFFFF"/>
        </w:rPr>
      </w:pPr>
      <w:r w:rsidRPr="00150503">
        <w:rPr>
          <w:rFonts w:ascii="Arial" w:hAnsi="Arial" w:cs="Arial"/>
          <w:color w:val="222222"/>
          <w:sz w:val="22"/>
          <w:szCs w:val="22"/>
          <w:shd w:val="clear" w:color="auto" w:fill="FFFFFF"/>
        </w:rPr>
        <w:t>Vulture Culture, 2022, What’s the British Communication Style?</w:t>
      </w:r>
      <w:r>
        <w:rPr>
          <w:rFonts w:ascii="Arial" w:hAnsi="Arial" w:cs="Arial"/>
          <w:color w:val="222222"/>
          <w:sz w:val="22"/>
          <w:szCs w:val="22"/>
          <w:shd w:val="clear" w:color="auto" w:fill="FFFFFF"/>
        </w:rPr>
        <w:t xml:space="preserve">  </w:t>
      </w:r>
      <w:r w:rsidRPr="00150503">
        <w:rPr>
          <w:rFonts w:ascii="Arial" w:hAnsi="Arial" w:cs="Arial"/>
          <w:color w:val="222222"/>
          <w:sz w:val="22"/>
          <w:szCs w:val="22"/>
          <w:shd w:val="clear" w:color="auto" w:fill="FFFFFF"/>
        </w:rPr>
        <w:t>Available at:</w:t>
      </w:r>
      <w:r>
        <w:rPr>
          <w:rFonts w:ascii="Arial" w:hAnsi="Arial" w:cs="Arial"/>
          <w:color w:val="222222"/>
          <w:sz w:val="22"/>
          <w:szCs w:val="22"/>
          <w:shd w:val="clear" w:color="auto" w:fill="FFFFFF"/>
        </w:rPr>
        <w:t xml:space="preserve"> </w:t>
      </w:r>
      <w:hyperlink r:id="rId29" w:history="1">
        <w:r w:rsidRPr="0006017F">
          <w:rPr>
            <w:rStyle w:val="Hyperlink"/>
            <w:rFonts w:ascii="Arial" w:hAnsi="Arial" w:cs="Arial"/>
            <w:sz w:val="22"/>
            <w:szCs w:val="22"/>
            <w:shd w:val="clear" w:color="auto" w:fill="FFFFFF"/>
          </w:rPr>
          <w:t>https://www.commisceo-global.com/blog/what-is-the-british-communication-style</w:t>
        </w:r>
      </w:hyperlink>
      <w:r>
        <w:rPr>
          <w:rFonts w:ascii="Arial" w:hAnsi="Arial" w:cs="Arial"/>
          <w:color w:val="222222"/>
          <w:sz w:val="22"/>
          <w:szCs w:val="22"/>
          <w:shd w:val="clear" w:color="auto" w:fill="FFFFFF"/>
        </w:rPr>
        <w:t xml:space="preserve"> </w:t>
      </w:r>
      <w:r w:rsidRPr="00150503">
        <w:rPr>
          <w:rFonts w:ascii="Arial" w:hAnsi="Arial" w:cs="Arial"/>
          <w:color w:val="222222"/>
          <w:sz w:val="22"/>
          <w:szCs w:val="22"/>
          <w:shd w:val="clear" w:color="auto" w:fill="FFFFFF"/>
        </w:rPr>
        <w:t>Accessed: (2</w:t>
      </w:r>
      <w:r>
        <w:rPr>
          <w:rFonts w:ascii="Arial" w:hAnsi="Arial" w:cs="Arial"/>
          <w:color w:val="222222"/>
          <w:sz w:val="22"/>
          <w:szCs w:val="22"/>
          <w:shd w:val="clear" w:color="auto" w:fill="FFFFFF"/>
        </w:rPr>
        <w:t>1</w:t>
      </w:r>
      <w:r w:rsidRPr="00150503">
        <w:rPr>
          <w:rFonts w:ascii="Arial" w:hAnsi="Arial" w:cs="Arial"/>
          <w:color w:val="222222"/>
          <w:sz w:val="22"/>
          <w:szCs w:val="22"/>
          <w:shd w:val="clear" w:color="auto" w:fill="FFFFFF"/>
        </w:rPr>
        <w:t xml:space="preserve"> March 2024)</w:t>
      </w:r>
    </w:p>
    <w:p w14:paraId="1979B6FF" w14:textId="2B98C9DD" w:rsidR="009C38A8" w:rsidRDefault="009C38A8" w:rsidP="5C4E63D3">
      <w:pPr>
        <w:pStyle w:val="NoSpacing"/>
        <w:spacing w:before="240" w:line="360" w:lineRule="auto"/>
        <w:jc w:val="both"/>
        <w:rPr>
          <w:rFonts w:ascii="Arial" w:hAnsi="Arial" w:cs="Arial"/>
          <w:color w:val="222222"/>
          <w:sz w:val="22"/>
          <w:szCs w:val="22"/>
        </w:rPr>
      </w:pPr>
      <w:r w:rsidRPr="5C4E63D3">
        <w:rPr>
          <w:rFonts w:ascii="Arial" w:hAnsi="Arial" w:cs="Arial"/>
          <w:color w:val="222222"/>
          <w:sz w:val="22"/>
          <w:szCs w:val="22"/>
          <w:shd w:val="clear" w:color="auto" w:fill="FFFFFF"/>
        </w:rPr>
        <w:t xml:space="preserve">Wu, J., Zhao, X., Sun, Q., Jiang, Y., Zhang, W., Luo, J. and Li, Y., 2020. Synergic effect of PD-1 </w:t>
      </w:r>
      <w:proofErr w:type="gramStart"/>
      <w:r w:rsidRPr="5C4E63D3">
        <w:rPr>
          <w:rFonts w:ascii="Arial" w:hAnsi="Arial" w:cs="Arial"/>
          <w:color w:val="222222"/>
          <w:sz w:val="22"/>
          <w:szCs w:val="22"/>
          <w:shd w:val="clear" w:color="auto" w:fill="FFFFFF"/>
        </w:rPr>
        <w:t>blockade</w:t>
      </w:r>
      <w:proofErr w:type="gramEnd"/>
      <w:r w:rsidRPr="5C4E63D3">
        <w:rPr>
          <w:rFonts w:ascii="Arial" w:hAnsi="Arial" w:cs="Arial"/>
          <w:color w:val="222222"/>
          <w:sz w:val="22"/>
          <w:szCs w:val="22"/>
          <w:shd w:val="clear" w:color="auto" w:fill="FFFFFF"/>
        </w:rPr>
        <w:t xml:space="preserve"> and </w:t>
      </w:r>
      <w:proofErr w:type="spellStart"/>
      <w:r w:rsidRPr="5C4E63D3">
        <w:rPr>
          <w:rFonts w:ascii="Arial" w:hAnsi="Arial" w:cs="Arial"/>
          <w:color w:val="222222"/>
          <w:sz w:val="22"/>
          <w:szCs w:val="22"/>
          <w:shd w:val="clear" w:color="auto" w:fill="FFFFFF"/>
        </w:rPr>
        <w:t>endostar</w:t>
      </w:r>
      <w:proofErr w:type="spellEnd"/>
      <w:r w:rsidRPr="5C4E63D3">
        <w:rPr>
          <w:rFonts w:ascii="Arial" w:hAnsi="Arial" w:cs="Arial"/>
          <w:color w:val="222222"/>
          <w:sz w:val="22"/>
          <w:szCs w:val="22"/>
          <w:shd w:val="clear" w:color="auto" w:fill="FFFFFF"/>
        </w:rPr>
        <w:t xml:space="preserve"> on the PI3K/AKT/mTOR-mediated autophagy and angiogenesis in Lewis lung carcinoma mouse model. </w:t>
      </w:r>
      <w:r w:rsidRPr="5C4E63D3">
        <w:rPr>
          <w:rFonts w:ascii="Arial" w:hAnsi="Arial" w:cs="Arial"/>
          <w:i/>
          <w:color w:val="222222"/>
          <w:sz w:val="22"/>
          <w:szCs w:val="22"/>
          <w:shd w:val="clear" w:color="auto" w:fill="FFFFFF"/>
        </w:rPr>
        <w:t>Biomedicine &amp; Pharmacotherapy</w:t>
      </w:r>
      <w:r w:rsidRPr="5C4E63D3">
        <w:rPr>
          <w:rFonts w:ascii="Arial" w:hAnsi="Arial" w:cs="Arial"/>
          <w:color w:val="222222"/>
          <w:sz w:val="22"/>
          <w:szCs w:val="22"/>
          <w:shd w:val="clear" w:color="auto" w:fill="FFFFFF"/>
        </w:rPr>
        <w:t>, </w:t>
      </w:r>
      <w:r w:rsidRPr="5C4E63D3">
        <w:rPr>
          <w:rFonts w:ascii="Arial" w:hAnsi="Arial" w:cs="Arial"/>
          <w:i/>
          <w:color w:val="222222"/>
          <w:sz w:val="22"/>
          <w:szCs w:val="22"/>
          <w:shd w:val="clear" w:color="auto" w:fill="FFFFFF"/>
        </w:rPr>
        <w:t>125</w:t>
      </w:r>
      <w:r w:rsidRPr="5C4E63D3">
        <w:rPr>
          <w:rFonts w:ascii="Arial" w:hAnsi="Arial" w:cs="Arial"/>
          <w:color w:val="222222"/>
          <w:sz w:val="22"/>
          <w:szCs w:val="22"/>
          <w:shd w:val="clear" w:color="auto" w:fill="FFFFFF"/>
        </w:rPr>
        <w:t xml:space="preserve">, p.109746. </w:t>
      </w:r>
      <w:r w:rsidR="728F9FBA" w:rsidRPr="5C4E63D3">
        <w:rPr>
          <w:rFonts w:ascii="Arial" w:eastAsia="Arial" w:hAnsi="Arial" w:cs="Arial"/>
          <w:color w:val="222222"/>
          <w:sz w:val="22"/>
          <w:szCs w:val="22"/>
          <w:lang w:val="en-US"/>
        </w:rPr>
        <w:t>Available at:</w:t>
      </w:r>
      <w:r w:rsidR="51A6586D" w:rsidRPr="5C4E63D3">
        <w:rPr>
          <w:rFonts w:ascii="Arial" w:hAnsi="Arial" w:cs="Arial"/>
          <w:sz w:val="22"/>
          <w:szCs w:val="22"/>
        </w:rPr>
        <w:t xml:space="preserve"> </w:t>
      </w:r>
      <w:hyperlink r:id="rId30" w:history="1">
        <w:r w:rsidRPr="5C4E63D3">
          <w:rPr>
            <w:rStyle w:val="Hyperlink"/>
            <w:rFonts w:ascii="Arial" w:hAnsi="Arial" w:cs="Arial"/>
            <w:sz w:val="22"/>
            <w:szCs w:val="22"/>
            <w:shd w:val="clear" w:color="auto" w:fill="FFFFFF"/>
          </w:rPr>
          <w:t>https://doi.org/10.1016/j.biopha.2019.109746</w:t>
        </w:r>
        <w:r w:rsidR="4956A9CF" w:rsidRPr="5C4E63D3">
          <w:rPr>
            <w:rFonts w:ascii="Arial" w:hAnsi="Arial" w:cs="Arial"/>
            <w:sz w:val="22"/>
            <w:szCs w:val="22"/>
            <w:shd w:val="clear" w:color="auto" w:fill="FFFFFF"/>
          </w:rPr>
          <w:t xml:space="preserve"> </w:t>
        </w:r>
      </w:hyperlink>
      <w:r w:rsidR="4956A9CF" w:rsidRPr="5C4E63D3">
        <w:rPr>
          <w:rFonts w:ascii="Arial" w:hAnsi="Arial" w:cs="Arial"/>
          <w:sz w:val="22"/>
          <w:szCs w:val="22"/>
        </w:rPr>
        <w:t>Accessed: (2 March 2024)</w:t>
      </w:r>
    </w:p>
    <w:p w14:paraId="32C17503" w14:textId="5256480E" w:rsidR="009C38A8" w:rsidRDefault="009C38A8" w:rsidP="009C38A8">
      <w:pPr>
        <w:spacing w:before="240" w:line="360" w:lineRule="auto"/>
        <w:jc w:val="both"/>
        <w:rPr>
          <w:rFonts w:ascii="Arial" w:hAnsi="Arial" w:cs="Arial"/>
          <w:shd w:val="clear" w:color="auto" w:fill="FFFFFF"/>
        </w:rPr>
      </w:pPr>
    </w:p>
    <w:p w14:paraId="42B2D592" w14:textId="77777777" w:rsidR="009C38A8" w:rsidRDefault="009C38A8" w:rsidP="009C38A8">
      <w:pPr>
        <w:spacing w:after="200" w:line="360" w:lineRule="auto"/>
        <w:jc w:val="both"/>
        <w:rPr>
          <w:rFonts w:ascii="Arial" w:eastAsia="Times New Roman" w:hAnsi="Arial" w:cs="Arial"/>
          <w:b/>
        </w:rPr>
      </w:pPr>
      <w:r>
        <w:rPr>
          <w:rFonts w:ascii="Arial" w:hAnsi="Arial" w:cs="Arial"/>
        </w:rPr>
        <w:br w:type="page"/>
      </w:r>
    </w:p>
    <w:p w14:paraId="61B827F1" w14:textId="77777777" w:rsidR="009C38A8" w:rsidRDefault="009C38A8" w:rsidP="009C38A8">
      <w:pPr>
        <w:pStyle w:val="Heading1"/>
        <w:spacing w:line="360" w:lineRule="auto"/>
        <w:jc w:val="both"/>
        <w:rPr>
          <w:rFonts w:ascii="Arial" w:eastAsia="Times New Roman" w:hAnsi="Arial" w:cs="Arial"/>
          <w:b/>
          <w:color w:val="auto"/>
          <w:sz w:val="22"/>
          <w:szCs w:val="22"/>
        </w:rPr>
      </w:pPr>
      <w:bookmarkStart w:id="22" w:name="_Toc161957858"/>
      <w:r>
        <w:rPr>
          <w:rFonts w:ascii="Arial" w:hAnsi="Arial" w:cs="Arial"/>
          <w:color w:val="auto"/>
          <w:sz w:val="22"/>
          <w:szCs w:val="22"/>
        </w:rPr>
        <w:lastRenderedPageBreak/>
        <w:t>Appendix</w:t>
      </w:r>
      <w:bookmarkEnd w:id="16"/>
      <w:bookmarkEnd w:id="22"/>
    </w:p>
    <w:p w14:paraId="70E12396" w14:textId="77777777" w:rsidR="009C38A8" w:rsidRDefault="009C38A8" w:rsidP="009C38A8">
      <w:pPr>
        <w:numPr>
          <w:ilvl w:val="0"/>
          <w:numId w:val="5"/>
        </w:numPr>
        <w:spacing w:before="240" w:after="0" w:line="360" w:lineRule="auto"/>
        <w:jc w:val="both"/>
        <w:rPr>
          <w:rFonts w:ascii="Arial" w:hAnsi="Arial" w:cs="Arial"/>
          <w:b/>
          <w:bCs/>
        </w:rPr>
      </w:pPr>
      <w:r>
        <w:rPr>
          <w:rFonts w:ascii="Arial" w:hAnsi="Arial" w:cs="Arial"/>
          <w:b/>
          <w:bCs/>
        </w:rPr>
        <w:t>Interview questions tailored to understand these cultural differences based on the Lewis Model</w:t>
      </w:r>
    </w:p>
    <w:p w14:paraId="081F25EF" w14:textId="77777777" w:rsidR="009C38A8" w:rsidRDefault="009C38A8" w:rsidP="009C38A8">
      <w:pPr>
        <w:spacing w:before="240" w:line="360" w:lineRule="auto"/>
        <w:ind w:left="720"/>
        <w:jc w:val="both"/>
        <w:rPr>
          <w:rFonts w:ascii="Arial" w:hAnsi="Arial" w:cs="Arial"/>
        </w:rPr>
      </w:pPr>
      <w:r>
        <w:rPr>
          <w:rFonts w:ascii="Arial" w:hAnsi="Arial" w:cs="Arial"/>
        </w:rPr>
        <w:t>Communication:</w:t>
      </w:r>
    </w:p>
    <w:p w14:paraId="2DFEFFCB" w14:textId="77777777" w:rsidR="009C38A8" w:rsidRDefault="009C38A8" w:rsidP="009C38A8">
      <w:pPr>
        <w:spacing w:before="240" w:line="360" w:lineRule="auto"/>
        <w:ind w:left="720"/>
        <w:jc w:val="both"/>
        <w:rPr>
          <w:rFonts w:ascii="Arial" w:hAnsi="Arial" w:cs="Arial"/>
        </w:rPr>
      </w:pPr>
      <w:r>
        <w:rPr>
          <w:rFonts w:ascii="Arial" w:hAnsi="Arial" w:cs="Arial"/>
        </w:rPr>
        <w:t>In your experience, how do people in Afghanistan typically communicate in professional settings?</w:t>
      </w:r>
    </w:p>
    <w:p w14:paraId="2AA7CA8A" w14:textId="77777777" w:rsidR="009C38A8" w:rsidRDefault="009C38A8" w:rsidP="009C38A8">
      <w:pPr>
        <w:spacing w:before="240" w:line="360" w:lineRule="auto"/>
        <w:ind w:left="720"/>
        <w:jc w:val="both"/>
        <w:rPr>
          <w:rFonts w:ascii="Arial" w:hAnsi="Arial" w:cs="Arial"/>
        </w:rPr>
      </w:pPr>
      <w:r>
        <w:rPr>
          <w:rFonts w:ascii="Arial" w:hAnsi="Arial" w:cs="Arial"/>
        </w:rPr>
        <w:t>Can you describe the preferred communication style in Afghanistan, particularly in terms of directness and assertiveness?</w:t>
      </w:r>
    </w:p>
    <w:p w14:paraId="0211E807" w14:textId="77777777" w:rsidR="009C38A8" w:rsidRDefault="009C38A8" w:rsidP="009C38A8">
      <w:pPr>
        <w:spacing w:before="240" w:line="360" w:lineRule="auto"/>
        <w:ind w:left="720"/>
        <w:jc w:val="both"/>
        <w:rPr>
          <w:rFonts w:ascii="Arial" w:hAnsi="Arial" w:cs="Arial"/>
        </w:rPr>
      </w:pPr>
      <w:r>
        <w:rPr>
          <w:rFonts w:ascii="Arial" w:hAnsi="Arial" w:cs="Arial"/>
        </w:rPr>
        <w:t>How do hierarchical structures influence communication dynamics in Afghan culture?</w:t>
      </w:r>
    </w:p>
    <w:p w14:paraId="03FF0A7F" w14:textId="77777777" w:rsidR="009C38A8" w:rsidRDefault="009C38A8" w:rsidP="009C38A8">
      <w:pPr>
        <w:spacing w:before="240" w:line="360" w:lineRule="auto"/>
        <w:ind w:left="720"/>
        <w:jc w:val="both"/>
        <w:rPr>
          <w:rFonts w:ascii="Arial" w:hAnsi="Arial" w:cs="Arial"/>
        </w:rPr>
      </w:pPr>
      <w:r>
        <w:rPr>
          <w:rFonts w:ascii="Arial" w:hAnsi="Arial" w:cs="Arial"/>
        </w:rPr>
        <w:t>Conversely, how would you describe communication styles in Moldova (Romania)? Are there differences in directness and assertiveness compared to Afghanistan?</w:t>
      </w:r>
    </w:p>
    <w:p w14:paraId="6A425538" w14:textId="77777777" w:rsidR="009C38A8" w:rsidRDefault="009C38A8" w:rsidP="009C38A8">
      <w:pPr>
        <w:spacing w:before="240" w:line="360" w:lineRule="auto"/>
        <w:ind w:left="720"/>
        <w:jc w:val="both"/>
        <w:rPr>
          <w:rFonts w:ascii="Arial" w:hAnsi="Arial" w:cs="Arial"/>
        </w:rPr>
      </w:pPr>
      <w:r>
        <w:rPr>
          <w:rFonts w:ascii="Arial" w:hAnsi="Arial" w:cs="Arial"/>
        </w:rPr>
        <w:t>Negotiation:</w:t>
      </w:r>
    </w:p>
    <w:p w14:paraId="0DCC4730" w14:textId="77777777" w:rsidR="009C38A8" w:rsidRDefault="009C38A8" w:rsidP="009C38A8">
      <w:pPr>
        <w:spacing w:before="240" w:line="360" w:lineRule="auto"/>
        <w:ind w:left="720"/>
        <w:jc w:val="both"/>
        <w:rPr>
          <w:rFonts w:ascii="Arial" w:hAnsi="Arial" w:cs="Arial"/>
        </w:rPr>
      </w:pPr>
      <w:r>
        <w:rPr>
          <w:rFonts w:ascii="Arial" w:hAnsi="Arial" w:cs="Arial"/>
        </w:rPr>
        <w:t>When negotiating with Afghan counterparts, what cultural norms or values do you observe influencing the negotiation process?</w:t>
      </w:r>
    </w:p>
    <w:p w14:paraId="70D3BEAC" w14:textId="77777777" w:rsidR="009C38A8" w:rsidRDefault="009C38A8" w:rsidP="009C38A8">
      <w:pPr>
        <w:spacing w:before="240" w:line="360" w:lineRule="auto"/>
        <w:ind w:left="720"/>
        <w:jc w:val="both"/>
        <w:rPr>
          <w:rFonts w:ascii="Arial" w:hAnsi="Arial" w:cs="Arial"/>
        </w:rPr>
      </w:pPr>
      <w:r>
        <w:rPr>
          <w:rFonts w:ascii="Arial" w:hAnsi="Arial" w:cs="Arial"/>
        </w:rPr>
        <w:t>Can you provide examples of how patience and relationship-building are prioritized in Afghan negotiations?</w:t>
      </w:r>
    </w:p>
    <w:p w14:paraId="0646BC35" w14:textId="77777777" w:rsidR="009C38A8" w:rsidRDefault="009C38A8" w:rsidP="009C38A8">
      <w:pPr>
        <w:spacing w:before="240" w:line="360" w:lineRule="auto"/>
        <w:ind w:left="720"/>
        <w:jc w:val="both"/>
        <w:rPr>
          <w:rFonts w:ascii="Arial" w:hAnsi="Arial" w:cs="Arial"/>
        </w:rPr>
      </w:pPr>
      <w:r>
        <w:rPr>
          <w:rFonts w:ascii="Arial" w:hAnsi="Arial" w:cs="Arial"/>
        </w:rPr>
        <w:t>In contrast, how do negotiation approaches differ in Moldova (Romania)? Are there differences in assertiveness or willingness to compromise compared to Afghanistan?</w:t>
      </w:r>
    </w:p>
    <w:p w14:paraId="62AEEA22" w14:textId="77777777" w:rsidR="009C38A8" w:rsidRDefault="009C38A8" w:rsidP="009C38A8">
      <w:pPr>
        <w:spacing w:before="240" w:line="360" w:lineRule="auto"/>
        <w:ind w:left="720"/>
        <w:jc w:val="both"/>
        <w:rPr>
          <w:rFonts w:ascii="Arial" w:hAnsi="Arial" w:cs="Arial"/>
        </w:rPr>
      </w:pPr>
      <w:r>
        <w:rPr>
          <w:rFonts w:ascii="Arial" w:hAnsi="Arial" w:cs="Arial"/>
        </w:rPr>
        <w:t>Feedback Practices:</w:t>
      </w:r>
    </w:p>
    <w:p w14:paraId="6B5912FC" w14:textId="77777777" w:rsidR="009C38A8" w:rsidRDefault="009C38A8" w:rsidP="009C38A8">
      <w:pPr>
        <w:spacing w:before="240" w:line="360" w:lineRule="auto"/>
        <w:ind w:left="720"/>
        <w:jc w:val="both"/>
        <w:rPr>
          <w:rFonts w:ascii="Arial" w:hAnsi="Arial" w:cs="Arial"/>
        </w:rPr>
      </w:pPr>
      <w:r>
        <w:rPr>
          <w:rFonts w:ascii="Arial" w:hAnsi="Arial" w:cs="Arial"/>
        </w:rPr>
        <w:t>How is feedback typically delivered and received in Afghan culture? Are there cultural norms or expectations that influence feedback dynamics?</w:t>
      </w:r>
    </w:p>
    <w:p w14:paraId="533A3852" w14:textId="77777777" w:rsidR="009C38A8" w:rsidRDefault="009C38A8" w:rsidP="009C38A8">
      <w:pPr>
        <w:spacing w:before="240" w:line="360" w:lineRule="auto"/>
        <w:ind w:left="720"/>
        <w:jc w:val="both"/>
        <w:rPr>
          <w:rFonts w:ascii="Arial" w:hAnsi="Arial" w:cs="Arial"/>
        </w:rPr>
      </w:pPr>
      <w:r>
        <w:rPr>
          <w:rFonts w:ascii="Arial" w:hAnsi="Arial" w:cs="Arial"/>
        </w:rPr>
        <w:t>Can you describe the role of hierarchy in feedback practices in Afghanistan, particularly in terms of giving and receiving constructive criticism?</w:t>
      </w:r>
    </w:p>
    <w:p w14:paraId="7B8F757B" w14:textId="77777777" w:rsidR="009C38A8" w:rsidRDefault="009C38A8" w:rsidP="009C38A8">
      <w:pPr>
        <w:spacing w:before="240" w:line="360" w:lineRule="auto"/>
        <w:ind w:left="720"/>
        <w:jc w:val="both"/>
        <w:rPr>
          <w:rFonts w:ascii="Arial" w:hAnsi="Arial" w:cs="Arial"/>
        </w:rPr>
      </w:pPr>
      <w:r>
        <w:rPr>
          <w:rFonts w:ascii="Arial" w:hAnsi="Arial" w:cs="Arial"/>
        </w:rPr>
        <w:t>How do feedback practices in Moldova (Romania) compare to those in Afghanistan? Are there differences in openness to feedback or receptiveness to criticism?</w:t>
      </w:r>
    </w:p>
    <w:p w14:paraId="499AEBC4" w14:textId="77777777" w:rsidR="009C38A8" w:rsidRDefault="009C38A8" w:rsidP="009C38A8">
      <w:pPr>
        <w:numPr>
          <w:ilvl w:val="0"/>
          <w:numId w:val="5"/>
        </w:numPr>
        <w:spacing w:before="240" w:after="0" w:line="360" w:lineRule="auto"/>
        <w:jc w:val="both"/>
        <w:rPr>
          <w:rFonts w:ascii="Arial" w:hAnsi="Arial" w:cs="Arial"/>
          <w:b/>
          <w:bCs/>
        </w:rPr>
      </w:pPr>
      <w:r>
        <w:rPr>
          <w:rFonts w:ascii="Arial" w:hAnsi="Arial" w:cs="Arial"/>
          <w:b/>
          <w:bCs/>
        </w:rPr>
        <w:t>Transcript</w:t>
      </w:r>
    </w:p>
    <w:p w14:paraId="57539040" w14:textId="77777777" w:rsidR="009C38A8" w:rsidRDefault="009C38A8" w:rsidP="009C38A8">
      <w:pPr>
        <w:spacing w:before="240" w:line="360" w:lineRule="auto"/>
        <w:ind w:left="720"/>
        <w:jc w:val="both"/>
        <w:rPr>
          <w:rFonts w:ascii="Arial" w:hAnsi="Arial" w:cs="Arial"/>
        </w:rPr>
      </w:pPr>
      <w:r>
        <w:rPr>
          <w:rFonts w:ascii="Arial" w:hAnsi="Arial" w:cs="Arial"/>
        </w:rPr>
        <w:lastRenderedPageBreak/>
        <w:t>Interviewer: We are grateful that you agreed to take part in this interview. I would appreciate it if you could provide some insights into the communication techniques that are prevalent in Bangladesh and Moldova (Romania).</w:t>
      </w:r>
    </w:p>
    <w:p w14:paraId="3BD1BD1E" w14:textId="5C9E5BE3" w:rsidR="009C38A8" w:rsidRDefault="009C38A8" w:rsidP="009C38A8">
      <w:pPr>
        <w:spacing w:before="240" w:line="360" w:lineRule="auto"/>
        <w:ind w:left="720"/>
        <w:jc w:val="both"/>
        <w:rPr>
          <w:rFonts w:ascii="Arial" w:hAnsi="Arial" w:cs="Arial"/>
        </w:rPr>
      </w:pPr>
      <w:r>
        <w:rPr>
          <w:rFonts w:ascii="Arial" w:hAnsi="Arial" w:cs="Arial"/>
        </w:rPr>
        <w:t>Interviewee</w:t>
      </w:r>
      <w:r w:rsidR="51A6586D" w:rsidRPr="5C4E63D3">
        <w:rPr>
          <w:rFonts w:ascii="Arial" w:hAnsi="Arial" w:cs="Arial"/>
        </w:rPr>
        <w:t>:</w:t>
      </w:r>
      <w:r>
        <w:rPr>
          <w:rFonts w:ascii="Arial" w:hAnsi="Arial" w:cs="Arial"/>
        </w:rPr>
        <w:t xml:space="preserve"> By and large, communication in Afghanistan is </w:t>
      </w:r>
      <w:proofErr w:type="spellStart"/>
      <w:r>
        <w:rPr>
          <w:rFonts w:ascii="Arial" w:hAnsi="Arial" w:cs="Arial"/>
        </w:rPr>
        <w:t>characterised</w:t>
      </w:r>
      <w:proofErr w:type="spellEnd"/>
      <w:r>
        <w:rPr>
          <w:rFonts w:ascii="Arial" w:hAnsi="Arial" w:cs="Arial"/>
        </w:rPr>
        <w:t xml:space="preserve"> by being indirect and implicit. Messages are frequently communicated in a covert manner </w:t>
      </w:r>
      <w:proofErr w:type="gramStart"/>
      <w:r>
        <w:rPr>
          <w:rFonts w:ascii="Arial" w:hAnsi="Arial" w:cs="Arial"/>
        </w:rPr>
        <w:t>in order to</w:t>
      </w:r>
      <w:proofErr w:type="gramEnd"/>
      <w:r>
        <w:rPr>
          <w:rFonts w:ascii="Arial" w:hAnsi="Arial" w:cs="Arial"/>
        </w:rPr>
        <w:t xml:space="preserve"> maintain unity and prevent conflict. In this context, hierarchy plays a key role, with subordinates demonstrating respect for those in positions of power. Communication in Moldova (Romania) is more forthright and forceful than in other countries. Individuals convey their viewpoints in a straightforward and uninhibited manner without any hesitance.</w:t>
      </w:r>
    </w:p>
    <w:p w14:paraId="785107E1" w14:textId="77777777" w:rsidR="009C38A8" w:rsidRDefault="009C38A8" w:rsidP="009C38A8">
      <w:pPr>
        <w:spacing w:before="240" w:line="360" w:lineRule="auto"/>
        <w:ind w:left="720"/>
        <w:jc w:val="both"/>
        <w:rPr>
          <w:rFonts w:ascii="Arial" w:hAnsi="Arial" w:cs="Arial"/>
        </w:rPr>
      </w:pPr>
      <w:r>
        <w:rPr>
          <w:rFonts w:ascii="Arial" w:hAnsi="Arial" w:cs="Arial"/>
        </w:rPr>
        <w:t xml:space="preserve">Interviewer: What about </w:t>
      </w:r>
      <w:proofErr w:type="spellStart"/>
      <w:r>
        <w:rPr>
          <w:rFonts w:ascii="Arial" w:hAnsi="Arial" w:cs="Arial"/>
        </w:rPr>
        <w:t>formalised</w:t>
      </w:r>
      <w:proofErr w:type="spellEnd"/>
      <w:r>
        <w:rPr>
          <w:rFonts w:ascii="Arial" w:hAnsi="Arial" w:cs="Arial"/>
        </w:rPr>
        <w:t xml:space="preserve"> methods of negotiation? To what extent are Afghanistan and Moldova (formerly known as Romania) distinct from one another?</w:t>
      </w:r>
    </w:p>
    <w:p w14:paraId="57A836BA" w14:textId="40588D63" w:rsidR="009C38A8" w:rsidRDefault="14377222" w:rsidP="009C38A8">
      <w:pPr>
        <w:spacing w:before="240" w:line="360" w:lineRule="auto"/>
        <w:ind w:left="720"/>
        <w:jc w:val="both"/>
        <w:rPr>
          <w:rFonts w:ascii="Arial" w:hAnsi="Arial" w:cs="Arial"/>
        </w:rPr>
      </w:pPr>
      <w:r w:rsidRPr="5C4E63D3">
        <w:rPr>
          <w:rFonts w:ascii="Arial" w:hAnsi="Arial" w:cs="Arial"/>
          <w:lang w:bidi="en-GB"/>
        </w:rPr>
        <w:t>Interviewee</w:t>
      </w:r>
      <w:r w:rsidR="009C38A8">
        <w:rPr>
          <w:rFonts w:ascii="Arial" w:hAnsi="Arial" w:cs="Arial"/>
        </w:rPr>
        <w:t xml:space="preserve">: In a word, yes. In Afghanistan, the negotiating process places a high priority on establishing relationships and reaching consensus. One of the most common strategies that negotiators use to establish agreements is patience and indirect communication. One of the most important aspects of negotiations is hospitality and reciprocity. In Moldova (Romania), the way people negotiate is </w:t>
      </w:r>
      <w:proofErr w:type="gramStart"/>
      <w:r w:rsidR="009C38A8">
        <w:rPr>
          <w:rFonts w:ascii="Arial" w:hAnsi="Arial" w:cs="Arial"/>
        </w:rPr>
        <w:t>more bold and direct</w:t>
      </w:r>
      <w:proofErr w:type="gramEnd"/>
      <w:r w:rsidR="009C38A8">
        <w:rPr>
          <w:rFonts w:ascii="Arial" w:hAnsi="Arial" w:cs="Arial"/>
        </w:rPr>
        <w:t xml:space="preserve"> than in other places. To get what they want, traders put a high value on direct contact and being bold during the bargaining process.</w:t>
      </w:r>
    </w:p>
    <w:p w14:paraId="6B485E4D" w14:textId="77777777" w:rsidR="009C38A8" w:rsidRDefault="009C38A8" w:rsidP="009C38A8">
      <w:pPr>
        <w:spacing w:before="240" w:line="360" w:lineRule="auto"/>
        <w:ind w:left="720"/>
        <w:jc w:val="both"/>
        <w:rPr>
          <w:rFonts w:ascii="Arial" w:hAnsi="Arial" w:cs="Arial"/>
        </w:rPr>
      </w:pPr>
      <w:r>
        <w:rPr>
          <w:rFonts w:ascii="Arial" w:hAnsi="Arial" w:cs="Arial"/>
        </w:rPr>
        <w:t>Interviewer: What are the differences between how input is used in Afghanistan and Moldova (Romania)?</w:t>
      </w:r>
    </w:p>
    <w:p w14:paraId="52569CEB" w14:textId="1F03AE88" w:rsidR="009C38A8" w:rsidRDefault="428AA6FF" w:rsidP="009C38A8">
      <w:pPr>
        <w:spacing w:before="240" w:line="360" w:lineRule="auto"/>
        <w:ind w:left="720"/>
        <w:jc w:val="both"/>
        <w:rPr>
          <w:rFonts w:ascii="Arial" w:hAnsi="Arial" w:cs="Arial"/>
        </w:rPr>
      </w:pPr>
      <w:r w:rsidRPr="5C4E63D3">
        <w:rPr>
          <w:rFonts w:ascii="Arial" w:hAnsi="Arial" w:cs="Arial"/>
          <w:lang w:bidi="en-GB"/>
        </w:rPr>
        <w:t>Interviewee</w:t>
      </w:r>
      <w:r w:rsidR="009C38A8">
        <w:rPr>
          <w:rFonts w:ascii="Arial" w:hAnsi="Arial" w:cs="Arial"/>
        </w:rPr>
        <w:t xml:space="preserve">: In Afghanistan, it's possible that direct criticism would be seen as rude or hostile. People love praise and comments that they can't see, though. The way feedback works is affected by how people are </w:t>
      </w:r>
      <w:proofErr w:type="spellStart"/>
      <w:r w:rsidR="009C38A8">
        <w:rPr>
          <w:rFonts w:ascii="Arial" w:hAnsi="Arial" w:cs="Arial"/>
        </w:rPr>
        <w:t>organised</w:t>
      </w:r>
      <w:proofErr w:type="spellEnd"/>
      <w:r w:rsidR="009C38A8">
        <w:rPr>
          <w:rFonts w:ascii="Arial" w:hAnsi="Arial" w:cs="Arial"/>
        </w:rPr>
        <w:t>, with bosses usually expected to give instructions instead of criticism. In Moldova (Romania), the ways of giving opinions are clearer and more useful than in other places. People value open and honest communication, and they see comments as a chance to improve.</w:t>
      </w:r>
    </w:p>
    <w:p w14:paraId="5FCEC168" w14:textId="77777777" w:rsidR="009C38A8" w:rsidRDefault="009C38A8" w:rsidP="009C38A8">
      <w:pPr>
        <w:numPr>
          <w:ilvl w:val="0"/>
          <w:numId w:val="5"/>
        </w:numPr>
        <w:spacing w:before="240" w:after="0" w:line="360" w:lineRule="auto"/>
        <w:jc w:val="both"/>
        <w:rPr>
          <w:rFonts w:ascii="Arial" w:hAnsi="Arial" w:cs="Arial"/>
          <w:b/>
          <w:bCs/>
        </w:rPr>
      </w:pPr>
      <w:r>
        <w:rPr>
          <w:rFonts w:ascii="Arial" w:hAnsi="Arial" w:cs="Arial"/>
          <w:b/>
          <w:bCs/>
        </w:rPr>
        <w:t xml:space="preserve">Highlight key </w:t>
      </w:r>
      <w:proofErr w:type="gramStart"/>
      <w:r>
        <w:rPr>
          <w:rFonts w:ascii="Arial" w:hAnsi="Arial" w:cs="Arial"/>
          <w:b/>
          <w:bCs/>
        </w:rPr>
        <w:t>findings</w:t>
      </w:r>
      <w:proofErr w:type="gramEnd"/>
    </w:p>
    <w:p w14:paraId="19DE8B0D" w14:textId="77777777" w:rsidR="009C38A8" w:rsidRDefault="009C38A8" w:rsidP="009C38A8">
      <w:pPr>
        <w:pStyle w:val="ListParagraph"/>
        <w:numPr>
          <w:ilvl w:val="1"/>
          <w:numId w:val="5"/>
        </w:numPr>
        <w:spacing w:before="240" w:line="360" w:lineRule="auto"/>
        <w:jc w:val="both"/>
        <w:rPr>
          <w:rFonts w:ascii="Arial" w:hAnsi="Arial" w:cs="Arial"/>
          <w:color w:val="auto"/>
          <w:sz w:val="22"/>
        </w:rPr>
      </w:pPr>
      <w:r>
        <w:rPr>
          <w:rFonts w:ascii="Arial" w:hAnsi="Arial" w:cs="Arial"/>
          <w:color w:val="auto"/>
          <w:sz w:val="22"/>
        </w:rPr>
        <w:t>Afghanistan is characterised by a hierarchical and indirect mode of communication, whereas Moldova (Romania) places a greater emphasis on openness and directness.</w:t>
      </w:r>
    </w:p>
    <w:p w14:paraId="09892427" w14:textId="77777777" w:rsidR="009C38A8" w:rsidRDefault="009C38A8" w:rsidP="009C38A8">
      <w:pPr>
        <w:pStyle w:val="ListParagraph"/>
        <w:numPr>
          <w:ilvl w:val="1"/>
          <w:numId w:val="5"/>
        </w:numPr>
        <w:spacing w:before="240" w:line="360" w:lineRule="auto"/>
        <w:jc w:val="both"/>
        <w:rPr>
          <w:rFonts w:ascii="Arial" w:hAnsi="Arial" w:cs="Arial"/>
          <w:color w:val="auto"/>
          <w:sz w:val="22"/>
        </w:rPr>
      </w:pPr>
      <w:r>
        <w:rPr>
          <w:rFonts w:ascii="Arial" w:hAnsi="Arial" w:cs="Arial"/>
          <w:color w:val="auto"/>
          <w:sz w:val="22"/>
        </w:rPr>
        <w:lastRenderedPageBreak/>
        <w:t>Conflict resolution is the strategy that Moldova (Romania) takes during negotiations, whereas relationship building and reaching a consensus are prioritised during negotiations in Afghanistan.</w:t>
      </w:r>
    </w:p>
    <w:p w14:paraId="6D3CA902" w14:textId="77777777" w:rsidR="009C38A8" w:rsidRDefault="009C38A8" w:rsidP="009C38A8">
      <w:pPr>
        <w:pStyle w:val="ListParagraph"/>
        <w:numPr>
          <w:ilvl w:val="1"/>
          <w:numId w:val="5"/>
        </w:numPr>
        <w:spacing w:before="240" w:line="360" w:lineRule="auto"/>
        <w:jc w:val="both"/>
        <w:rPr>
          <w:rFonts w:ascii="Arial" w:hAnsi="Arial" w:cs="Arial"/>
          <w:color w:val="auto"/>
          <w:sz w:val="22"/>
        </w:rPr>
      </w:pPr>
      <w:r>
        <w:rPr>
          <w:rFonts w:ascii="Arial" w:hAnsi="Arial" w:cs="Arial"/>
          <w:color w:val="auto"/>
          <w:sz w:val="22"/>
        </w:rPr>
        <w:t>Afghanistan is known for its tendency to provide feedback that is indirect and hierarchical, whereas Moldova (Romania) places a high importance on transparency and constructive criticism.</w:t>
      </w:r>
    </w:p>
    <w:p w14:paraId="4B2C9E72" w14:textId="77777777" w:rsidR="009C38A8" w:rsidRDefault="009C38A8" w:rsidP="009C38A8">
      <w:pPr>
        <w:spacing w:before="240" w:line="360" w:lineRule="auto"/>
        <w:ind w:left="720"/>
        <w:jc w:val="both"/>
        <w:rPr>
          <w:rFonts w:ascii="Arial" w:hAnsi="Arial" w:cs="Arial"/>
        </w:rPr>
      </w:pPr>
      <w:r>
        <w:rPr>
          <w:rFonts w:ascii="Arial" w:hAnsi="Arial" w:cs="Arial"/>
        </w:rPr>
        <w:t xml:space="preserve">There are significant cultural variations between Afghanistan and Moldova (Romania), and these differences have ramifications for communication, negotiation, and feedback practices. The findings of the interviews give useful insights into these disparities. These discoveries provide credence to the significance of the Lewis model in terms of comprehending the dynamics of cross-cultural interactions within </w:t>
      </w:r>
      <w:proofErr w:type="spellStart"/>
      <w:r>
        <w:rPr>
          <w:rFonts w:ascii="Arial" w:hAnsi="Arial" w:cs="Arial"/>
        </w:rPr>
        <w:t>organisational</w:t>
      </w:r>
      <w:proofErr w:type="spellEnd"/>
      <w:r>
        <w:rPr>
          <w:rFonts w:ascii="Arial" w:hAnsi="Arial" w:cs="Arial"/>
        </w:rPr>
        <w:t xml:space="preserve"> contexts.</w:t>
      </w:r>
    </w:p>
    <w:p w14:paraId="68885A15" w14:textId="77777777" w:rsidR="00121917" w:rsidRDefault="00121917" w:rsidP="0125C5FA">
      <w:pPr>
        <w:jc w:val="center"/>
        <w:rPr>
          <w:rFonts w:ascii="Arial" w:eastAsia="Arial" w:hAnsi="Arial" w:cs="Arial"/>
          <w:color w:val="000000" w:themeColor="text1"/>
          <w:lang w:val="en-GB"/>
        </w:rPr>
      </w:pPr>
    </w:p>
    <w:p w14:paraId="6260E776" w14:textId="4F97F0E5" w:rsidR="004B0E9B" w:rsidRDefault="004B0E9B" w:rsidP="0125C5FA">
      <w:pPr>
        <w:jc w:val="both"/>
        <w:rPr>
          <w:rFonts w:ascii="Arial" w:eastAsia="Arial" w:hAnsi="Arial" w:cs="Arial"/>
          <w:color w:val="000000" w:themeColor="text1"/>
          <w:lang w:val="en-GB"/>
        </w:rPr>
      </w:pPr>
    </w:p>
    <w:p w14:paraId="2C078E63" w14:textId="33393B32" w:rsidR="004B0E9B" w:rsidRDefault="004B0E9B" w:rsidP="0125C5FA"/>
    <w:sectPr w:rsidR="004B0E9B" w:rsidSect="004661BB">
      <w:pgSz w:w="12240" w:h="15840"/>
      <w:pgMar w:top="567"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0CF6"/>
    <w:multiLevelType w:val="multilevel"/>
    <w:tmpl w:val="C59A52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D47EB7"/>
    <w:multiLevelType w:val="multilevel"/>
    <w:tmpl w:val="FBA69E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D2547D"/>
    <w:multiLevelType w:val="multilevel"/>
    <w:tmpl w:val="0D165D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A835EB"/>
    <w:multiLevelType w:val="hybridMultilevel"/>
    <w:tmpl w:val="C2084166"/>
    <w:lvl w:ilvl="0" w:tplc="08090019">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228A45"/>
    <w:multiLevelType w:val="hybridMultilevel"/>
    <w:tmpl w:val="B6AEC838"/>
    <w:lvl w:ilvl="0" w:tplc="8F6C8912">
      <w:start w:val="1"/>
      <w:numFmt w:val="bullet"/>
      <w:lvlText w:val=""/>
      <w:lvlJc w:val="left"/>
      <w:pPr>
        <w:ind w:left="720" w:hanging="360"/>
      </w:pPr>
      <w:rPr>
        <w:rFonts w:ascii="Symbol" w:hAnsi="Symbol" w:hint="default"/>
      </w:rPr>
    </w:lvl>
    <w:lvl w:ilvl="1" w:tplc="F36CFBAC">
      <w:start w:val="1"/>
      <w:numFmt w:val="bullet"/>
      <w:lvlText w:val="o"/>
      <w:lvlJc w:val="left"/>
      <w:pPr>
        <w:ind w:left="1440" w:hanging="360"/>
      </w:pPr>
      <w:rPr>
        <w:rFonts w:ascii="Courier New" w:hAnsi="Courier New" w:hint="default"/>
      </w:rPr>
    </w:lvl>
    <w:lvl w:ilvl="2" w:tplc="A7526BE2">
      <w:start w:val="1"/>
      <w:numFmt w:val="bullet"/>
      <w:lvlText w:val=""/>
      <w:lvlJc w:val="left"/>
      <w:pPr>
        <w:ind w:left="2160" w:hanging="360"/>
      </w:pPr>
      <w:rPr>
        <w:rFonts w:ascii="Wingdings" w:hAnsi="Wingdings" w:hint="default"/>
      </w:rPr>
    </w:lvl>
    <w:lvl w:ilvl="3" w:tplc="336E8E70">
      <w:start w:val="1"/>
      <w:numFmt w:val="bullet"/>
      <w:lvlText w:val=""/>
      <w:lvlJc w:val="left"/>
      <w:pPr>
        <w:ind w:left="2880" w:hanging="360"/>
      </w:pPr>
      <w:rPr>
        <w:rFonts w:ascii="Symbol" w:hAnsi="Symbol" w:hint="default"/>
      </w:rPr>
    </w:lvl>
    <w:lvl w:ilvl="4" w:tplc="00F06710">
      <w:start w:val="1"/>
      <w:numFmt w:val="bullet"/>
      <w:lvlText w:val="o"/>
      <w:lvlJc w:val="left"/>
      <w:pPr>
        <w:ind w:left="3600" w:hanging="360"/>
      </w:pPr>
      <w:rPr>
        <w:rFonts w:ascii="Courier New" w:hAnsi="Courier New" w:hint="default"/>
      </w:rPr>
    </w:lvl>
    <w:lvl w:ilvl="5" w:tplc="65A84D60">
      <w:start w:val="1"/>
      <w:numFmt w:val="bullet"/>
      <w:lvlText w:val=""/>
      <w:lvlJc w:val="left"/>
      <w:pPr>
        <w:ind w:left="4320" w:hanging="360"/>
      </w:pPr>
      <w:rPr>
        <w:rFonts w:ascii="Wingdings" w:hAnsi="Wingdings" w:hint="default"/>
      </w:rPr>
    </w:lvl>
    <w:lvl w:ilvl="6" w:tplc="D32CB59A">
      <w:start w:val="1"/>
      <w:numFmt w:val="bullet"/>
      <w:lvlText w:val=""/>
      <w:lvlJc w:val="left"/>
      <w:pPr>
        <w:ind w:left="5040" w:hanging="360"/>
      </w:pPr>
      <w:rPr>
        <w:rFonts w:ascii="Symbol" w:hAnsi="Symbol" w:hint="default"/>
      </w:rPr>
    </w:lvl>
    <w:lvl w:ilvl="7" w:tplc="64A8E840">
      <w:start w:val="1"/>
      <w:numFmt w:val="bullet"/>
      <w:lvlText w:val="o"/>
      <w:lvlJc w:val="left"/>
      <w:pPr>
        <w:ind w:left="5760" w:hanging="360"/>
      </w:pPr>
      <w:rPr>
        <w:rFonts w:ascii="Courier New" w:hAnsi="Courier New" w:hint="default"/>
      </w:rPr>
    </w:lvl>
    <w:lvl w:ilvl="8" w:tplc="85DCCBAE">
      <w:start w:val="1"/>
      <w:numFmt w:val="bullet"/>
      <w:lvlText w:val=""/>
      <w:lvlJc w:val="left"/>
      <w:pPr>
        <w:ind w:left="6480" w:hanging="360"/>
      </w:pPr>
      <w:rPr>
        <w:rFonts w:ascii="Wingdings" w:hAnsi="Wingdings" w:hint="default"/>
      </w:rPr>
    </w:lvl>
  </w:abstractNum>
  <w:abstractNum w:abstractNumId="5" w15:restartNumberingAfterBreak="0">
    <w:nsid w:val="4C842582"/>
    <w:multiLevelType w:val="hybridMultilevel"/>
    <w:tmpl w:val="5BE4B214"/>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cs="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cs="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cs="Courier New" w:hint="default"/>
      </w:rPr>
    </w:lvl>
    <w:lvl w:ilvl="8" w:tplc="40090005">
      <w:start w:val="1"/>
      <w:numFmt w:val="bullet"/>
      <w:lvlText w:val=""/>
      <w:lvlJc w:val="left"/>
      <w:pPr>
        <w:ind w:left="7200" w:hanging="360"/>
      </w:pPr>
      <w:rPr>
        <w:rFonts w:ascii="Wingdings" w:hAnsi="Wingdings" w:hint="default"/>
      </w:rPr>
    </w:lvl>
  </w:abstractNum>
  <w:abstractNum w:abstractNumId="6" w15:restartNumberingAfterBreak="0">
    <w:nsid w:val="56CE5E78"/>
    <w:multiLevelType w:val="hybridMultilevel"/>
    <w:tmpl w:val="4B904B68"/>
    <w:lvl w:ilvl="0" w:tplc="40090001">
      <w:start w:val="1"/>
      <w:numFmt w:val="bullet"/>
      <w:lvlText w:val=""/>
      <w:lvlJc w:val="left"/>
      <w:pPr>
        <w:ind w:left="1440" w:hanging="360"/>
      </w:pPr>
      <w:rPr>
        <w:rFonts w:ascii="Symbol" w:hAnsi="Symbol" w:hint="default"/>
      </w:rPr>
    </w:lvl>
    <w:lvl w:ilvl="1" w:tplc="40090003">
      <w:start w:val="1"/>
      <w:numFmt w:val="bullet"/>
      <w:lvlText w:val="o"/>
      <w:lvlJc w:val="left"/>
      <w:pPr>
        <w:ind w:left="2160" w:hanging="360"/>
      </w:pPr>
      <w:rPr>
        <w:rFonts w:ascii="Courier New" w:hAnsi="Courier New" w:cs="Courier New" w:hint="default"/>
      </w:rPr>
    </w:lvl>
    <w:lvl w:ilvl="2" w:tplc="40090005">
      <w:start w:val="1"/>
      <w:numFmt w:val="bullet"/>
      <w:lvlText w:val=""/>
      <w:lvlJc w:val="left"/>
      <w:pPr>
        <w:ind w:left="2880" w:hanging="360"/>
      </w:pPr>
      <w:rPr>
        <w:rFonts w:ascii="Wingdings" w:hAnsi="Wingdings" w:hint="default"/>
      </w:rPr>
    </w:lvl>
    <w:lvl w:ilvl="3" w:tplc="40090001">
      <w:start w:val="1"/>
      <w:numFmt w:val="bullet"/>
      <w:lvlText w:val=""/>
      <w:lvlJc w:val="left"/>
      <w:pPr>
        <w:ind w:left="3600" w:hanging="360"/>
      </w:pPr>
      <w:rPr>
        <w:rFonts w:ascii="Symbol" w:hAnsi="Symbol" w:hint="default"/>
      </w:rPr>
    </w:lvl>
    <w:lvl w:ilvl="4" w:tplc="40090003">
      <w:start w:val="1"/>
      <w:numFmt w:val="bullet"/>
      <w:lvlText w:val="o"/>
      <w:lvlJc w:val="left"/>
      <w:pPr>
        <w:ind w:left="4320" w:hanging="360"/>
      </w:pPr>
      <w:rPr>
        <w:rFonts w:ascii="Courier New" w:hAnsi="Courier New" w:cs="Courier New" w:hint="default"/>
      </w:rPr>
    </w:lvl>
    <w:lvl w:ilvl="5" w:tplc="40090005">
      <w:start w:val="1"/>
      <w:numFmt w:val="bullet"/>
      <w:lvlText w:val=""/>
      <w:lvlJc w:val="left"/>
      <w:pPr>
        <w:ind w:left="5040" w:hanging="360"/>
      </w:pPr>
      <w:rPr>
        <w:rFonts w:ascii="Wingdings" w:hAnsi="Wingdings" w:hint="default"/>
      </w:rPr>
    </w:lvl>
    <w:lvl w:ilvl="6" w:tplc="40090001">
      <w:start w:val="1"/>
      <w:numFmt w:val="bullet"/>
      <w:lvlText w:val=""/>
      <w:lvlJc w:val="left"/>
      <w:pPr>
        <w:ind w:left="5760" w:hanging="360"/>
      </w:pPr>
      <w:rPr>
        <w:rFonts w:ascii="Symbol" w:hAnsi="Symbol" w:hint="default"/>
      </w:rPr>
    </w:lvl>
    <w:lvl w:ilvl="7" w:tplc="40090003">
      <w:start w:val="1"/>
      <w:numFmt w:val="bullet"/>
      <w:lvlText w:val="o"/>
      <w:lvlJc w:val="left"/>
      <w:pPr>
        <w:ind w:left="6480" w:hanging="360"/>
      </w:pPr>
      <w:rPr>
        <w:rFonts w:ascii="Courier New" w:hAnsi="Courier New" w:cs="Courier New" w:hint="default"/>
      </w:rPr>
    </w:lvl>
    <w:lvl w:ilvl="8" w:tplc="40090005">
      <w:start w:val="1"/>
      <w:numFmt w:val="bullet"/>
      <w:lvlText w:val=""/>
      <w:lvlJc w:val="left"/>
      <w:pPr>
        <w:ind w:left="7200" w:hanging="360"/>
      </w:pPr>
      <w:rPr>
        <w:rFonts w:ascii="Wingdings" w:hAnsi="Wingdings" w:hint="default"/>
      </w:rPr>
    </w:lvl>
  </w:abstractNum>
  <w:num w:numId="1" w16cid:durableId="1286817166">
    <w:abstractNumId w:val="1"/>
  </w:num>
  <w:num w:numId="2" w16cid:durableId="458301267">
    <w:abstractNumId w:val="5"/>
  </w:num>
  <w:num w:numId="3" w16cid:durableId="493230106">
    <w:abstractNumId w:val="6"/>
  </w:num>
  <w:num w:numId="4" w16cid:durableId="657617265">
    <w:abstractNumId w:val="2"/>
  </w:num>
  <w:num w:numId="5" w16cid:durableId="135756515">
    <w:abstractNumId w:val="0"/>
  </w:num>
  <w:num w:numId="6" w16cid:durableId="1183740972">
    <w:abstractNumId w:val="4"/>
  </w:num>
  <w:num w:numId="7" w16cid:durableId="13162950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A2F9F8"/>
    <w:rsid w:val="00001FA5"/>
    <w:rsid w:val="0001737B"/>
    <w:rsid w:val="000214C7"/>
    <w:rsid w:val="00037300"/>
    <w:rsid w:val="00042DB4"/>
    <w:rsid w:val="00047C7D"/>
    <w:rsid w:val="00051516"/>
    <w:rsid w:val="00095D6C"/>
    <w:rsid w:val="000A33B1"/>
    <w:rsid w:val="00100B71"/>
    <w:rsid w:val="00104C12"/>
    <w:rsid w:val="001051EB"/>
    <w:rsid w:val="00112650"/>
    <w:rsid w:val="00121917"/>
    <w:rsid w:val="00122D04"/>
    <w:rsid w:val="00132EDF"/>
    <w:rsid w:val="00135B38"/>
    <w:rsid w:val="00150503"/>
    <w:rsid w:val="001562AA"/>
    <w:rsid w:val="001935F6"/>
    <w:rsid w:val="001A1A99"/>
    <w:rsid w:val="001B01B8"/>
    <w:rsid w:val="001B6226"/>
    <w:rsid w:val="001C3C5E"/>
    <w:rsid w:val="001C6832"/>
    <w:rsid w:val="001C791E"/>
    <w:rsid w:val="001E0CB1"/>
    <w:rsid w:val="001F69D3"/>
    <w:rsid w:val="002259A6"/>
    <w:rsid w:val="0022639F"/>
    <w:rsid w:val="00237AA1"/>
    <w:rsid w:val="00256A70"/>
    <w:rsid w:val="0029518F"/>
    <w:rsid w:val="002A0D69"/>
    <w:rsid w:val="002A5A65"/>
    <w:rsid w:val="002E7751"/>
    <w:rsid w:val="002F016E"/>
    <w:rsid w:val="002F521D"/>
    <w:rsid w:val="002F7234"/>
    <w:rsid w:val="00317A8B"/>
    <w:rsid w:val="00332B76"/>
    <w:rsid w:val="003332B4"/>
    <w:rsid w:val="00334EDD"/>
    <w:rsid w:val="00362639"/>
    <w:rsid w:val="0037788F"/>
    <w:rsid w:val="00380A5A"/>
    <w:rsid w:val="00380D6F"/>
    <w:rsid w:val="003810E5"/>
    <w:rsid w:val="00392B81"/>
    <w:rsid w:val="003A2E67"/>
    <w:rsid w:val="003A3602"/>
    <w:rsid w:val="00404251"/>
    <w:rsid w:val="004312E9"/>
    <w:rsid w:val="00431BD1"/>
    <w:rsid w:val="00451136"/>
    <w:rsid w:val="00455D58"/>
    <w:rsid w:val="00461829"/>
    <w:rsid w:val="004661BB"/>
    <w:rsid w:val="0046677E"/>
    <w:rsid w:val="004B0C61"/>
    <w:rsid w:val="004B0E9B"/>
    <w:rsid w:val="004D32D8"/>
    <w:rsid w:val="005A3408"/>
    <w:rsid w:val="005C4708"/>
    <w:rsid w:val="005F7C65"/>
    <w:rsid w:val="0061283F"/>
    <w:rsid w:val="006202FE"/>
    <w:rsid w:val="00646751"/>
    <w:rsid w:val="00662349"/>
    <w:rsid w:val="006648D8"/>
    <w:rsid w:val="006910C9"/>
    <w:rsid w:val="006B20C5"/>
    <w:rsid w:val="006C0619"/>
    <w:rsid w:val="006E2EDE"/>
    <w:rsid w:val="007034C5"/>
    <w:rsid w:val="00716B85"/>
    <w:rsid w:val="00717560"/>
    <w:rsid w:val="00750C8C"/>
    <w:rsid w:val="00754BBA"/>
    <w:rsid w:val="007558F6"/>
    <w:rsid w:val="00763D1B"/>
    <w:rsid w:val="00770513"/>
    <w:rsid w:val="00771387"/>
    <w:rsid w:val="007A6574"/>
    <w:rsid w:val="007C5FD8"/>
    <w:rsid w:val="007E7218"/>
    <w:rsid w:val="00803176"/>
    <w:rsid w:val="0080535A"/>
    <w:rsid w:val="00810486"/>
    <w:rsid w:val="008126C4"/>
    <w:rsid w:val="0082214F"/>
    <w:rsid w:val="00832030"/>
    <w:rsid w:val="00832235"/>
    <w:rsid w:val="00856BD8"/>
    <w:rsid w:val="00863125"/>
    <w:rsid w:val="00880C6B"/>
    <w:rsid w:val="00883A02"/>
    <w:rsid w:val="008A5B8D"/>
    <w:rsid w:val="008C31DD"/>
    <w:rsid w:val="008E077E"/>
    <w:rsid w:val="008F0BE4"/>
    <w:rsid w:val="008F69F7"/>
    <w:rsid w:val="00903A3D"/>
    <w:rsid w:val="00913DAC"/>
    <w:rsid w:val="00946835"/>
    <w:rsid w:val="00946BC0"/>
    <w:rsid w:val="00947650"/>
    <w:rsid w:val="009633FA"/>
    <w:rsid w:val="0096594A"/>
    <w:rsid w:val="009A3ACC"/>
    <w:rsid w:val="009C1A3D"/>
    <w:rsid w:val="009C38A8"/>
    <w:rsid w:val="009D3027"/>
    <w:rsid w:val="009D777F"/>
    <w:rsid w:val="009E587B"/>
    <w:rsid w:val="009F28ED"/>
    <w:rsid w:val="009F4F9F"/>
    <w:rsid w:val="00A166B7"/>
    <w:rsid w:val="00A25B03"/>
    <w:rsid w:val="00A3733D"/>
    <w:rsid w:val="00A42149"/>
    <w:rsid w:val="00A53CCC"/>
    <w:rsid w:val="00AB4F83"/>
    <w:rsid w:val="00AD74C5"/>
    <w:rsid w:val="00AE51C0"/>
    <w:rsid w:val="00B0155B"/>
    <w:rsid w:val="00B031B8"/>
    <w:rsid w:val="00B07E10"/>
    <w:rsid w:val="00B10354"/>
    <w:rsid w:val="00B22AB0"/>
    <w:rsid w:val="00B32A07"/>
    <w:rsid w:val="00B357A6"/>
    <w:rsid w:val="00B47AF7"/>
    <w:rsid w:val="00B55A60"/>
    <w:rsid w:val="00B567B3"/>
    <w:rsid w:val="00B63CB8"/>
    <w:rsid w:val="00B743A5"/>
    <w:rsid w:val="00B93E21"/>
    <w:rsid w:val="00BE0517"/>
    <w:rsid w:val="00BE37D3"/>
    <w:rsid w:val="00BE5080"/>
    <w:rsid w:val="00C10479"/>
    <w:rsid w:val="00C213C3"/>
    <w:rsid w:val="00C25D9B"/>
    <w:rsid w:val="00C43ACA"/>
    <w:rsid w:val="00C82C11"/>
    <w:rsid w:val="00C953A7"/>
    <w:rsid w:val="00CB116A"/>
    <w:rsid w:val="00CE4C3E"/>
    <w:rsid w:val="00CE7BC4"/>
    <w:rsid w:val="00D07E20"/>
    <w:rsid w:val="00D307A5"/>
    <w:rsid w:val="00D3702A"/>
    <w:rsid w:val="00D43364"/>
    <w:rsid w:val="00D46D8F"/>
    <w:rsid w:val="00D73091"/>
    <w:rsid w:val="00D97B17"/>
    <w:rsid w:val="00DB482F"/>
    <w:rsid w:val="00DD04E2"/>
    <w:rsid w:val="00DE1D63"/>
    <w:rsid w:val="00DE25B0"/>
    <w:rsid w:val="00DE2AFC"/>
    <w:rsid w:val="00DE53AB"/>
    <w:rsid w:val="00DF08F8"/>
    <w:rsid w:val="00E0D71D"/>
    <w:rsid w:val="00E12048"/>
    <w:rsid w:val="00E25388"/>
    <w:rsid w:val="00E45E8F"/>
    <w:rsid w:val="00E8107A"/>
    <w:rsid w:val="00E85497"/>
    <w:rsid w:val="00E86B51"/>
    <w:rsid w:val="00E95499"/>
    <w:rsid w:val="00EA78F1"/>
    <w:rsid w:val="00EC27D7"/>
    <w:rsid w:val="00EF07DA"/>
    <w:rsid w:val="00EF6003"/>
    <w:rsid w:val="00F10E9E"/>
    <w:rsid w:val="00F11295"/>
    <w:rsid w:val="00F4205E"/>
    <w:rsid w:val="00F5317D"/>
    <w:rsid w:val="00F76223"/>
    <w:rsid w:val="00F85F3E"/>
    <w:rsid w:val="00FA536B"/>
    <w:rsid w:val="00FB4A2B"/>
    <w:rsid w:val="00FC293F"/>
    <w:rsid w:val="00FC512C"/>
    <w:rsid w:val="00FE4DD6"/>
    <w:rsid w:val="00FF7C76"/>
    <w:rsid w:val="0125C5FA"/>
    <w:rsid w:val="016AF7FB"/>
    <w:rsid w:val="01E5A9D7"/>
    <w:rsid w:val="02A153FD"/>
    <w:rsid w:val="0306C85C"/>
    <w:rsid w:val="0390572F"/>
    <w:rsid w:val="04076356"/>
    <w:rsid w:val="043D245E"/>
    <w:rsid w:val="04621820"/>
    <w:rsid w:val="055B2347"/>
    <w:rsid w:val="062D05A0"/>
    <w:rsid w:val="073EB7B6"/>
    <w:rsid w:val="0774C520"/>
    <w:rsid w:val="07D18E3E"/>
    <w:rsid w:val="07D70A44"/>
    <w:rsid w:val="08BAC95D"/>
    <w:rsid w:val="0972DAA5"/>
    <w:rsid w:val="0AB45368"/>
    <w:rsid w:val="0C483643"/>
    <w:rsid w:val="0CAA7B67"/>
    <w:rsid w:val="0CEB2FD8"/>
    <w:rsid w:val="0D61297D"/>
    <w:rsid w:val="0E497B03"/>
    <w:rsid w:val="0E9C278B"/>
    <w:rsid w:val="0EFE16D3"/>
    <w:rsid w:val="0F448D17"/>
    <w:rsid w:val="0F70A8C6"/>
    <w:rsid w:val="0FABA692"/>
    <w:rsid w:val="0FE54B64"/>
    <w:rsid w:val="11A0E612"/>
    <w:rsid w:val="1222DF22"/>
    <w:rsid w:val="1324D9AC"/>
    <w:rsid w:val="1377C38E"/>
    <w:rsid w:val="14377222"/>
    <w:rsid w:val="14764D42"/>
    <w:rsid w:val="14B8BC87"/>
    <w:rsid w:val="169D2721"/>
    <w:rsid w:val="16B22B4D"/>
    <w:rsid w:val="17798472"/>
    <w:rsid w:val="17CE89AB"/>
    <w:rsid w:val="191D7692"/>
    <w:rsid w:val="19572A83"/>
    <w:rsid w:val="19941B30"/>
    <w:rsid w:val="19CE1C01"/>
    <w:rsid w:val="1A094167"/>
    <w:rsid w:val="1A639905"/>
    <w:rsid w:val="1C3E2086"/>
    <w:rsid w:val="1C7D4A7D"/>
    <w:rsid w:val="1CAE7FAA"/>
    <w:rsid w:val="1D40E229"/>
    <w:rsid w:val="1DB66E02"/>
    <w:rsid w:val="1E132D54"/>
    <w:rsid w:val="1E191ADE"/>
    <w:rsid w:val="1E678C53"/>
    <w:rsid w:val="20002D79"/>
    <w:rsid w:val="20035CB4"/>
    <w:rsid w:val="20581A12"/>
    <w:rsid w:val="2150BBA0"/>
    <w:rsid w:val="217FC19A"/>
    <w:rsid w:val="2214534C"/>
    <w:rsid w:val="223A7CA1"/>
    <w:rsid w:val="22540C01"/>
    <w:rsid w:val="225D1886"/>
    <w:rsid w:val="22AB4A6C"/>
    <w:rsid w:val="23240AC0"/>
    <w:rsid w:val="24D35732"/>
    <w:rsid w:val="252F355A"/>
    <w:rsid w:val="26A9EC6D"/>
    <w:rsid w:val="276B265A"/>
    <w:rsid w:val="27813289"/>
    <w:rsid w:val="27A57244"/>
    <w:rsid w:val="28C7D349"/>
    <w:rsid w:val="29023C24"/>
    <w:rsid w:val="295BCD85"/>
    <w:rsid w:val="2ACDDA39"/>
    <w:rsid w:val="2B1C4E37"/>
    <w:rsid w:val="2B243BBD"/>
    <w:rsid w:val="2B65D296"/>
    <w:rsid w:val="2C078A64"/>
    <w:rsid w:val="2C9980AA"/>
    <w:rsid w:val="2D5705F3"/>
    <w:rsid w:val="2E8233EC"/>
    <w:rsid w:val="2ED10EB1"/>
    <w:rsid w:val="2F09D93E"/>
    <w:rsid w:val="305ECD2F"/>
    <w:rsid w:val="30F5206A"/>
    <w:rsid w:val="3130D4A5"/>
    <w:rsid w:val="3184A9E7"/>
    <w:rsid w:val="3263827B"/>
    <w:rsid w:val="32885377"/>
    <w:rsid w:val="328CBC3A"/>
    <w:rsid w:val="339CE15D"/>
    <w:rsid w:val="33C64777"/>
    <w:rsid w:val="33F763B9"/>
    <w:rsid w:val="34288C9B"/>
    <w:rsid w:val="342BBBD6"/>
    <w:rsid w:val="3488B8B5"/>
    <w:rsid w:val="3565459D"/>
    <w:rsid w:val="367D548F"/>
    <w:rsid w:val="36FDE839"/>
    <w:rsid w:val="37621102"/>
    <w:rsid w:val="381EB907"/>
    <w:rsid w:val="3899B89A"/>
    <w:rsid w:val="38CA18DF"/>
    <w:rsid w:val="399DF388"/>
    <w:rsid w:val="3A0C22E1"/>
    <w:rsid w:val="3A99B1C4"/>
    <w:rsid w:val="3A9AFD5A"/>
    <w:rsid w:val="3B0B63D0"/>
    <w:rsid w:val="3BF3C19C"/>
    <w:rsid w:val="3D45BB21"/>
    <w:rsid w:val="3D75281B"/>
    <w:rsid w:val="3D99B844"/>
    <w:rsid w:val="3E284EA1"/>
    <w:rsid w:val="3E37DAF9"/>
    <w:rsid w:val="3EBC5FCC"/>
    <w:rsid w:val="3F6D22E7"/>
    <w:rsid w:val="3F6E6E7D"/>
    <w:rsid w:val="3F7AE047"/>
    <w:rsid w:val="424402D0"/>
    <w:rsid w:val="428AA6FF"/>
    <w:rsid w:val="42CA6C18"/>
    <w:rsid w:val="437AC61E"/>
    <w:rsid w:val="458129AC"/>
    <w:rsid w:val="46420C7B"/>
    <w:rsid w:val="46ABD93E"/>
    <w:rsid w:val="46C2D245"/>
    <w:rsid w:val="46C8153C"/>
    <w:rsid w:val="46D69B0C"/>
    <w:rsid w:val="4811FCBB"/>
    <w:rsid w:val="49103157"/>
    <w:rsid w:val="4956A9CF"/>
    <w:rsid w:val="4A869E51"/>
    <w:rsid w:val="4AA043C7"/>
    <w:rsid w:val="4B256000"/>
    <w:rsid w:val="4B384EB3"/>
    <w:rsid w:val="4B5C1643"/>
    <w:rsid w:val="4C1D6E2E"/>
    <w:rsid w:val="4CCA0542"/>
    <w:rsid w:val="4E26E665"/>
    <w:rsid w:val="4EA33139"/>
    <w:rsid w:val="4F0DE311"/>
    <w:rsid w:val="4FFC3B48"/>
    <w:rsid w:val="5024310E"/>
    <w:rsid w:val="516C22C5"/>
    <w:rsid w:val="5180A42A"/>
    <w:rsid w:val="5188EEB7"/>
    <w:rsid w:val="51A6586D"/>
    <w:rsid w:val="525C86BD"/>
    <w:rsid w:val="526F4D1B"/>
    <w:rsid w:val="52C2D4F9"/>
    <w:rsid w:val="53CCE5F7"/>
    <w:rsid w:val="54A3C387"/>
    <w:rsid w:val="54A4F120"/>
    <w:rsid w:val="5510CA62"/>
    <w:rsid w:val="55B6DF92"/>
    <w:rsid w:val="55CE3870"/>
    <w:rsid w:val="562455C4"/>
    <w:rsid w:val="562940E8"/>
    <w:rsid w:val="567FFCEC"/>
    <w:rsid w:val="5700F441"/>
    <w:rsid w:val="5752AFF3"/>
    <w:rsid w:val="5835BE94"/>
    <w:rsid w:val="58486B24"/>
    <w:rsid w:val="588617D1"/>
    <w:rsid w:val="58EE8054"/>
    <w:rsid w:val="595E0C4D"/>
    <w:rsid w:val="59A8884A"/>
    <w:rsid w:val="5A115C5A"/>
    <w:rsid w:val="5A48966A"/>
    <w:rsid w:val="5ACABCC1"/>
    <w:rsid w:val="5B02F06A"/>
    <w:rsid w:val="5B104284"/>
    <w:rsid w:val="5C4E63D3"/>
    <w:rsid w:val="5C8905BF"/>
    <w:rsid w:val="5D806D5C"/>
    <w:rsid w:val="5DC218B5"/>
    <w:rsid w:val="5DF7D97A"/>
    <w:rsid w:val="5E86B317"/>
    <w:rsid w:val="5F8037C2"/>
    <w:rsid w:val="6010287C"/>
    <w:rsid w:val="60228378"/>
    <w:rsid w:val="6067479B"/>
    <w:rsid w:val="60D0EF5B"/>
    <w:rsid w:val="60F2D041"/>
    <w:rsid w:val="61738A08"/>
    <w:rsid w:val="63364233"/>
    <w:rsid w:val="64E9157E"/>
    <w:rsid w:val="653249DC"/>
    <w:rsid w:val="66100B8B"/>
    <w:rsid w:val="661CB5AB"/>
    <w:rsid w:val="6684E5DF"/>
    <w:rsid w:val="66EB341B"/>
    <w:rsid w:val="67638086"/>
    <w:rsid w:val="683B1D06"/>
    <w:rsid w:val="68667C74"/>
    <w:rsid w:val="686DDD68"/>
    <w:rsid w:val="68A2F9F8"/>
    <w:rsid w:val="68E44DEC"/>
    <w:rsid w:val="6937711D"/>
    <w:rsid w:val="69BC86A1"/>
    <w:rsid w:val="6A22D4DD"/>
    <w:rsid w:val="6A35AC04"/>
    <w:rsid w:val="6A801E4D"/>
    <w:rsid w:val="6B9E1D36"/>
    <w:rsid w:val="6CB258CC"/>
    <w:rsid w:val="6CB39C15"/>
    <w:rsid w:val="6CCBF43A"/>
    <w:rsid w:val="6DB7BF0F"/>
    <w:rsid w:val="6EDE6939"/>
    <w:rsid w:val="6EF76E22"/>
    <w:rsid w:val="6EF79196"/>
    <w:rsid w:val="6EFDAFC0"/>
    <w:rsid w:val="6F64F50B"/>
    <w:rsid w:val="6FA6B982"/>
    <w:rsid w:val="70718E59"/>
    <w:rsid w:val="70B164E1"/>
    <w:rsid w:val="7157D24B"/>
    <w:rsid w:val="71C79886"/>
    <w:rsid w:val="71F0F77C"/>
    <w:rsid w:val="728B3032"/>
    <w:rsid w:val="728F9FBA"/>
    <w:rsid w:val="73E905A3"/>
    <w:rsid w:val="74FF3948"/>
    <w:rsid w:val="7544FF7C"/>
    <w:rsid w:val="765DDD03"/>
    <w:rsid w:val="769458F3"/>
    <w:rsid w:val="76E0CFDD"/>
    <w:rsid w:val="771C805B"/>
    <w:rsid w:val="775EA155"/>
    <w:rsid w:val="7827B880"/>
    <w:rsid w:val="7836DA0A"/>
    <w:rsid w:val="78DDEA15"/>
    <w:rsid w:val="79957DC5"/>
    <w:rsid w:val="79D2AA6B"/>
    <w:rsid w:val="7A964217"/>
    <w:rsid w:val="7C0A76C2"/>
    <w:rsid w:val="7C3C33F3"/>
    <w:rsid w:val="7C9786D7"/>
    <w:rsid w:val="7CE4AE6D"/>
    <w:rsid w:val="7E3027FD"/>
    <w:rsid w:val="7E85D5EB"/>
    <w:rsid w:val="7F370B51"/>
    <w:rsid w:val="7FCF27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2F9F8"/>
  <w15:chartTrackingRefBased/>
  <w15:docId w15:val="{9AB75268-DD5C-45E6-B3B4-1E7DEDE2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21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21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C38A8"/>
    <w:rPr>
      <w:color w:val="0563C1" w:themeColor="hyperlink"/>
      <w:u w:val="single"/>
    </w:rPr>
  </w:style>
  <w:style w:type="paragraph" w:styleId="TOC1">
    <w:name w:val="toc 1"/>
    <w:basedOn w:val="Normal"/>
    <w:next w:val="Normal"/>
    <w:autoRedefine/>
    <w:uiPriority w:val="39"/>
    <w:unhideWhenUsed/>
    <w:rsid w:val="009C38A8"/>
    <w:pPr>
      <w:spacing w:after="100" w:line="276" w:lineRule="auto"/>
    </w:pPr>
    <w:rPr>
      <w:rFonts w:eastAsiaTheme="minorEastAsia"/>
      <w:color w:val="FFFFFF" w:themeColor="background1"/>
      <w:sz w:val="28"/>
      <w:lang w:val="en-GB" w:eastAsia="en-GB"/>
    </w:rPr>
  </w:style>
  <w:style w:type="paragraph" w:styleId="NoSpacing">
    <w:name w:val="No Spacing"/>
    <w:uiPriority w:val="1"/>
    <w:qFormat/>
    <w:rsid w:val="009C38A8"/>
    <w:pPr>
      <w:spacing w:after="0" w:line="276" w:lineRule="auto"/>
    </w:pPr>
    <w:rPr>
      <w:rFonts w:eastAsia="Times New Roman" w:cs="Times New Roman"/>
      <w:spacing w:val="10"/>
      <w:sz w:val="18"/>
      <w:szCs w:val="18"/>
      <w:lang w:val="en-GB" w:eastAsia="en-GB"/>
    </w:rPr>
  </w:style>
  <w:style w:type="paragraph" w:styleId="ListParagraph">
    <w:name w:val="List Paragraph"/>
    <w:basedOn w:val="Normal"/>
    <w:uiPriority w:val="34"/>
    <w:qFormat/>
    <w:rsid w:val="009C38A8"/>
    <w:pPr>
      <w:spacing w:after="0" w:line="276" w:lineRule="auto"/>
      <w:ind w:left="720"/>
      <w:contextualSpacing/>
    </w:pPr>
    <w:rPr>
      <w:rFonts w:eastAsiaTheme="minorEastAsia"/>
      <w:color w:val="FFFFFF" w:themeColor="background1"/>
      <w:sz w:val="28"/>
      <w:lang w:val="en-GB" w:eastAsia="en-GB"/>
    </w:rPr>
  </w:style>
  <w:style w:type="paragraph" w:styleId="TOCHeading">
    <w:name w:val="TOC Heading"/>
    <w:basedOn w:val="Heading1"/>
    <w:next w:val="Normal"/>
    <w:uiPriority w:val="39"/>
    <w:semiHidden/>
    <w:unhideWhenUsed/>
    <w:qFormat/>
    <w:rsid w:val="009C38A8"/>
    <w:pPr>
      <w:spacing w:line="256" w:lineRule="auto"/>
      <w:outlineLvl w:val="9"/>
    </w:pPr>
    <w:rPr>
      <w:lang w:val="en-GB" w:eastAsia="en-GB"/>
    </w:rPr>
  </w:style>
  <w:style w:type="character" w:customStyle="1" w:styleId="Heading2Char">
    <w:name w:val="Heading 2 Char"/>
    <w:basedOn w:val="DefaultParagraphFont"/>
    <w:link w:val="Heading2"/>
    <w:uiPriority w:val="9"/>
    <w:rsid w:val="00A421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4214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42149"/>
    <w:pPr>
      <w:spacing w:after="100"/>
      <w:ind w:left="220"/>
    </w:pPr>
  </w:style>
  <w:style w:type="paragraph" w:styleId="TOC3">
    <w:name w:val="toc 3"/>
    <w:basedOn w:val="Normal"/>
    <w:next w:val="Normal"/>
    <w:autoRedefine/>
    <w:uiPriority w:val="39"/>
    <w:unhideWhenUsed/>
    <w:rsid w:val="00A42149"/>
    <w:pPr>
      <w:spacing w:after="100"/>
      <w:ind w:left="440"/>
    </w:pPr>
  </w:style>
  <w:style w:type="character" w:styleId="CommentReference">
    <w:name w:val="annotation reference"/>
    <w:basedOn w:val="DefaultParagraphFont"/>
    <w:uiPriority w:val="99"/>
    <w:semiHidden/>
    <w:unhideWhenUsed/>
    <w:rsid w:val="00D307A5"/>
    <w:rPr>
      <w:sz w:val="16"/>
      <w:szCs w:val="16"/>
    </w:rPr>
  </w:style>
  <w:style w:type="paragraph" w:styleId="CommentText">
    <w:name w:val="annotation text"/>
    <w:basedOn w:val="Normal"/>
    <w:link w:val="CommentTextChar"/>
    <w:uiPriority w:val="99"/>
    <w:unhideWhenUsed/>
    <w:rsid w:val="00D307A5"/>
    <w:pPr>
      <w:spacing w:line="240" w:lineRule="auto"/>
    </w:pPr>
    <w:rPr>
      <w:sz w:val="20"/>
      <w:szCs w:val="20"/>
    </w:rPr>
  </w:style>
  <w:style w:type="character" w:customStyle="1" w:styleId="CommentTextChar">
    <w:name w:val="Comment Text Char"/>
    <w:basedOn w:val="DefaultParagraphFont"/>
    <w:link w:val="CommentText"/>
    <w:uiPriority w:val="99"/>
    <w:rsid w:val="00D307A5"/>
    <w:rPr>
      <w:sz w:val="20"/>
      <w:szCs w:val="20"/>
    </w:rPr>
  </w:style>
  <w:style w:type="paragraph" w:styleId="CommentSubject">
    <w:name w:val="annotation subject"/>
    <w:basedOn w:val="CommentText"/>
    <w:next w:val="CommentText"/>
    <w:link w:val="CommentSubjectChar"/>
    <w:uiPriority w:val="99"/>
    <w:semiHidden/>
    <w:unhideWhenUsed/>
    <w:rsid w:val="00D307A5"/>
    <w:rPr>
      <w:b/>
      <w:bCs/>
    </w:rPr>
  </w:style>
  <w:style w:type="character" w:customStyle="1" w:styleId="CommentSubjectChar">
    <w:name w:val="Comment Subject Char"/>
    <w:basedOn w:val="CommentTextChar"/>
    <w:link w:val="CommentSubject"/>
    <w:uiPriority w:val="99"/>
    <w:semiHidden/>
    <w:rsid w:val="00D307A5"/>
    <w:rPr>
      <w:b/>
      <w:bCs/>
      <w:sz w:val="20"/>
      <w:szCs w:val="20"/>
    </w:rPr>
  </w:style>
  <w:style w:type="character" w:styleId="UnresolvedMention">
    <w:name w:val="Unresolved Mention"/>
    <w:basedOn w:val="DefaultParagraphFont"/>
    <w:uiPriority w:val="99"/>
    <w:semiHidden/>
    <w:unhideWhenUsed/>
    <w:rsid w:val="00D307A5"/>
    <w:rPr>
      <w:color w:val="605E5C"/>
      <w:shd w:val="clear" w:color="auto" w:fill="E1DFDD"/>
    </w:rPr>
  </w:style>
  <w:style w:type="paragraph" w:styleId="Revision">
    <w:name w:val="Revision"/>
    <w:hidden/>
    <w:uiPriority w:val="99"/>
    <w:semiHidden/>
    <w:rsid w:val="00E2538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59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nationalnews.com/uae/government/2023/05/09/uae-trust-in-government-among-highest-in-world-survey-finds/" TargetMode="External"/><Relationship Id="rId13" Type="http://schemas.openxmlformats.org/officeDocument/2006/relationships/hyperlink" Target="https://blog.politics.ox.ac.uk/a-pivot-to-prevention-the-uks-new-approach-to-conflict-and-the-integrated-review/" TargetMode="External"/><Relationship Id="rId18" Type="http://schemas.openxmlformats.org/officeDocument/2006/relationships/hyperlink" Target="https://link.springer.com/article/10.1186/s12913-020-05657-w" TargetMode="External"/><Relationship Id="rId26" Type="http://schemas.openxmlformats.org/officeDocument/2006/relationships/hyperlink" Target="https://www.mdpi.com/2071-1050/13/13/7299/pdf" TargetMode="External"/><Relationship Id="rId3" Type="http://schemas.openxmlformats.org/officeDocument/2006/relationships/settings" Target="settings.xml"/><Relationship Id="rId21" Type="http://schemas.openxmlformats.org/officeDocument/2006/relationships/hyperlink" Target="https://www.tandfonline.com/doi/pdf/10.1080/17567505.2021.1957264" TargetMode="External"/><Relationship Id="rId7" Type="http://schemas.openxmlformats.org/officeDocument/2006/relationships/hyperlink" Target="https://doi.org/10.1016/j.rser.2023.114190" TargetMode="External"/><Relationship Id="rId12" Type="http://schemas.openxmlformats.org/officeDocument/2006/relationships/hyperlink" Target="https://books.google.co.in/books?hl=en&amp;lr=&amp;id=YxWEEAAAQBAJ&amp;oi=fnd&amp;pg=PA173&amp;dq=Critically+discuss+the+Ethnocentric+and+polycentric+model+and+identify+people+management&amp;ots=L4IIrZcwDR&amp;sig=j60T-mZg6xUpFJz7LyMoAtG3zL4&amp;redir_esc=y" TargetMode="External"/><Relationship Id="rId17" Type="http://schemas.openxmlformats.org/officeDocument/2006/relationships/hyperlink" Target="https://link.springer.com/article/10.1007/s12144-022-03070-6" TargetMode="External"/><Relationship Id="rId25" Type="http://schemas.openxmlformats.org/officeDocument/2006/relationships/hyperlink" Target="https://doi.org/10.1016/j.compositesb.2020.107748" TargetMode="External"/><Relationship Id="rId2" Type="http://schemas.openxmlformats.org/officeDocument/2006/relationships/styles" Target="styles.xml"/><Relationship Id="rId16" Type="http://schemas.openxmlformats.org/officeDocument/2006/relationships/hyperlink" Target="https://www.sciencedirect.com/science/article/pii/S2211467X21001164" TargetMode="External"/><Relationship Id="rId20" Type="http://schemas.openxmlformats.org/officeDocument/2006/relationships/hyperlink" Target="https://management-intercultural.blogspot.com/2014/04/the-lewis-model-explains-every-culture.html" TargetMode="External"/><Relationship Id="rId29" Type="http://schemas.openxmlformats.org/officeDocument/2006/relationships/hyperlink" Target="https://www.commisceo-global.com/blog/what-is-the-british-communication-style"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researchgate.net/profile/Lukas-Smerek/publication/350654148_International_Human_Resource_Management_System/links/6384ab867b0e356feb92b1c8/International-Human-Resource-Management-System.pdf" TargetMode="External"/><Relationship Id="rId24" Type="http://schemas.openxmlformats.org/officeDocument/2006/relationships/hyperlink" Target="https://uaeun.org/uae-in-the-world/regional-stability/"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016/j.adapen.2021.100060" TargetMode="External"/><Relationship Id="rId23" Type="http://schemas.openxmlformats.org/officeDocument/2006/relationships/hyperlink" Target="https://vetdergikafkas.org/uploads/pdf/pdf_KVFD_2761.pdf" TargetMode="External"/><Relationship Id="rId28" Type="http://schemas.openxmlformats.org/officeDocument/2006/relationships/hyperlink" Target="https://www.commisceo-global.com/blog/whats-the-communication-style-in-the-uae" TargetMode="External"/><Relationship Id="rId10" Type="http://schemas.openxmlformats.org/officeDocument/2006/relationships/hyperlink" Target="https://eprints.gla.ac.uk/215739/7/215739.pdf" TargetMode="External"/><Relationship Id="rId19" Type="http://schemas.openxmlformats.org/officeDocument/2006/relationships/hyperlink" Target="https://doi.org/10.1016/j.intimp.2022.10896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dpi.com/2071-1050/13/19/10873" TargetMode="External"/><Relationship Id="rId14" Type="http://schemas.openxmlformats.org/officeDocument/2006/relationships/hyperlink" Target="https://www.sciencedirect.com/science/article/pii/S1364032122003859" TargetMode="External"/><Relationship Id="rId22" Type="http://schemas.openxmlformats.org/officeDocument/2006/relationships/hyperlink" Target="https://benthamopen.com/FULLTEXT/TOMEJ-14-1" TargetMode="External"/><Relationship Id="rId27" Type="http://schemas.openxmlformats.org/officeDocument/2006/relationships/hyperlink" Target="https://clok.uclan.ac.uk/31170/1/31170%20Sharman%20Wallace%20and%20Jespersen%20Final%20Accetped%20Manuscript%20TIFST%20December%202019.pdf" TargetMode="External"/><Relationship Id="rId30" Type="http://schemas.openxmlformats.org/officeDocument/2006/relationships/hyperlink" Target="https://doi.org/10.1016/j.biopha.2019.1097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538</TotalTime>
  <Pages>25</Pages>
  <Words>8325</Words>
  <Characters>47458</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Rupet (2109475)</dc:creator>
  <cp:keywords/>
  <dc:description/>
  <cp:lastModifiedBy>Natalia Rupet (2109475)</cp:lastModifiedBy>
  <cp:revision>187</cp:revision>
  <dcterms:created xsi:type="dcterms:W3CDTF">2024-03-03T11:27:00Z</dcterms:created>
  <dcterms:modified xsi:type="dcterms:W3CDTF">2024-03-22T00:02:00Z</dcterms:modified>
</cp:coreProperties>
</file>