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9777E" w14:textId="7E299443" w:rsidR="00E609F8" w:rsidRPr="00E609F8" w:rsidRDefault="00E609F8" w:rsidP="00192417">
      <w:pPr>
        <w:spacing w:line="360" w:lineRule="auto"/>
        <w:jc w:val="center"/>
        <w:rPr>
          <w:b/>
          <w:bCs/>
          <w:u w:val="single"/>
        </w:rPr>
      </w:pPr>
      <w:r w:rsidRPr="00E609F8">
        <w:rPr>
          <w:b/>
          <w:bCs/>
          <w:u w:val="single"/>
        </w:rPr>
        <w:t>AI Acknowledgement</w:t>
      </w:r>
    </w:p>
    <w:p w14:paraId="36C9F8F0" w14:textId="1C29CA59" w:rsidR="00E609F8" w:rsidRPr="00E609F8" w:rsidRDefault="00E609F8" w:rsidP="00192417">
      <w:pPr>
        <w:spacing w:line="360" w:lineRule="auto"/>
        <w:jc w:val="center"/>
      </w:pPr>
      <w:r w:rsidRPr="00E609F8">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9B6C1FB" w14:textId="0280BADB" w:rsidR="00E609F8" w:rsidRDefault="00E609F8" w:rsidP="00192417">
      <w:pPr>
        <w:spacing w:line="360" w:lineRule="auto"/>
      </w:pPr>
    </w:p>
    <w:p w14:paraId="1F8D0EB9" w14:textId="77777777" w:rsidR="00E609F8" w:rsidRDefault="00E609F8" w:rsidP="00192417">
      <w:pPr>
        <w:spacing w:line="360" w:lineRule="auto"/>
      </w:pPr>
      <w:r>
        <w:br w:type="page"/>
      </w:r>
    </w:p>
    <w:p w14:paraId="01750D02" w14:textId="72651586" w:rsidR="00E609F8" w:rsidRDefault="00E37D3A" w:rsidP="00192417">
      <w:pPr>
        <w:spacing w:line="360" w:lineRule="auto"/>
        <w:jc w:val="center"/>
        <w:rPr>
          <w:b/>
          <w:bCs/>
          <w:u w:val="single"/>
        </w:rPr>
      </w:pPr>
      <w:r w:rsidRPr="00F41577">
        <w:rPr>
          <w:b/>
          <w:bCs/>
          <w:u w:val="single"/>
        </w:rPr>
        <w:lastRenderedPageBreak/>
        <w:t xml:space="preserve">Critically evaluate the contribution of psychological theory and evidence in aiding our understanding of </w:t>
      </w:r>
      <w:r w:rsidR="00F41577" w:rsidRPr="00F41577">
        <w:rPr>
          <w:b/>
          <w:bCs/>
          <w:u w:val="single"/>
        </w:rPr>
        <w:t>judicial processes from the choices provided</w:t>
      </w:r>
      <w:r w:rsidR="00CC5EC5">
        <w:rPr>
          <w:b/>
          <w:bCs/>
          <w:u w:val="single"/>
        </w:rPr>
        <w:t xml:space="preserve">: </w:t>
      </w:r>
    </w:p>
    <w:p w14:paraId="5FCE97BF" w14:textId="795668E4" w:rsidR="00691C43" w:rsidRDefault="00E92D89" w:rsidP="00192417">
      <w:pPr>
        <w:spacing w:line="360" w:lineRule="auto"/>
        <w:jc w:val="center"/>
        <w:rPr>
          <w:b/>
          <w:bCs/>
          <w:u w:val="single"/>
        </w:rPr>
      </w:pPr>
      <w:r>
        <w:rPr>
          <w:b/>
          <w:bCs/>
          <w:u w:val="single"/>
        </w:rPr>
        <w:t xml:space="preserve">Offender Profiling </w:t>
      </w:r>
    </w:p>
    <w:p w14:paraId="53F4D390" w14:textId="169CEE41" w:rsidR="00CC5EC5" w:rsidRPr="00715FAA" w:rsidRDefault="001B4A10" w:rsidP="00D44637">
      <w:pPr>
        <w:spacing w:line="360" w:lineRule="auto"/>
      </w:pPr>
      <w:r w:rsidRPr="001B4A10">
        <w:t> </w:t>
      </w:r>
    </w:p>
    <w:p w14:paraId="23E65E76" w14:textId="547CE776" w:rsidR="009370B2" w:rsidRPr="00981E31" w:rsidRDefault="00451E9D" w:rsidP="001E3EC8">
      <w:pPr>
        <w:spacing w:line="360" w:lineRule="auto"/>
        <w:ind w:firstLine="720"/>
      </w:pPr>
      <w:r>
        <w:t xml:space="preserve">The term ‘offender profiling’ </w:t>
      </w:r>
      <w:r w:rsidR="000D3FF9">
        <w:t>refers to psychological and scientific techniques and theories which may be used as an investigative tool to explore potential links between victim, offender and crime characteristics</w:t>
      </w:r>
      <w:r w:rsidR="00C21EF5">
        <w:t xml:space="preserve"> </w:t>
      </w:r>
      <w:r w:rsidR="000D3FF9">
        <w:t>(</w:t>
      </w:r>
      <w:proofErr w:type="spellStart"/>
      <w:r w:rsidR="000D3FF9">
        <w:t>Daeid</w:t>
      </w:r>
      <w:proofErr w:type="spellEnd"/>
      <w:r w:rsidR="000D3FF9">
        <w:t xml:space="preserve">, </w:t>
      </w:r>
      <w:r w:rsidR="002E36B4">
        <w:t xml:space="preserve">1997). </w:t>
      </w:r>
      <w:r w:rsidR="00C50946">
        <w:t xml:space="preserve">The purpose of offender profiling </w:t>
      </w:r>
      <w:r w:rsidR="00991B12">
        <w:t xml:space="preserve">is to </w:t>
      </w:r>
      <w:r w:rsidR="00915C20">
        <w:t>assist police investigation by suggesting attributes of potential offenders based on behavioural data from crime scenes.</w:t>
      </w:r>
      <w:r w:rsidR="00AB2616">
        <w:t xml:space="preserve"> </w:t>
      </w:r>
      <w:r w:rsidR="008C5D99">
        <w:t xml:space="preserve">The history of offender profiling stems from </w:t>
      </w:r>
      <w:r w:rsidR="00F45946">
        <w:t xml:space="preserve">Thomas Bond’s profiling of Jack the Ripper </w:t>
      </w:r>
      <w:r w:rsidR="00994DC4">
        <w:t xml:space="preserve">in the 1880s </w:t>
      </w:r>
      <w:r w:rsidR="00F45946">
        <w:t xml:space="preserve">and </w:t>
      </w:r>
      <w:r w:rsidR="007334DA">
        <w:t xml:space="preserve">the </w:t>
      </w:r>
      <w:r w:rsidR="00F45946">
        <w:t xml:space="preserve">psychological assessment of Adolf Hitler </w:t>
      </w:r>
      <w:r w:rsidR="00994DC4">
        <w:t xml:space="preserve">by the U.S. Office of Strategic Services </w:t>
      </w:r>
      <w:r w:rsidR="00F45946">
        <w:t xml:space="preserve">during WWII. </w:t>
      </w:r>
      <w:r w:rsidR="007334DA">
        <w:t>However multiple approach</w:t>
      </w:r>
      <w:r w:rsidR="00A633A1">
        <w:t>es</w:t>
      </w:r>
      <w:r w:rsidR="007334DA">
        <w:t xml:space="preserve"> to profiling have been </w:t>
      </w:r>
      <w:r w:rsidR="001149E8">
        <w:t>created</w:t>
      </w:r>
      <w:r w:rsidR="001659A2">
        <w:t xml:space="preserve"> (</w:t>
      </w:r>
      <w:proofErr w:type="spellStart"/>
      <w:r w:rsidR="001659A2">
        <w:t>Kapardis</w:t>
      </w:r>
      <w:proofErr w:type="spellEnd"/>
      <w:r w:rsidR="001659A2">
        <w:t xml:space="preserve">, 2024). </w:t>
      </w:r>
      <w:r w:rsidR="0067396A">
        <w:t>B</w:t>
      </w:r>
      <w:r w:rsidR="00E11649">
        <w:t xml:space="preserve">y the 1970s the term offender profiling was adopted by the US police forces, notably the FBI. </w:t>
      </w:r>
      <w:r w:rsidR="00F02CC0">
        <w:t>I</w:t>
      </w:r>
      <w:r w:rsidR="009A1066">
        <w:t>nitially profiling methods were based on unstructured interviews with offenders causing misconceptions about serial killers’ characteristics</w:t>
      </w:r>
      <w:r w:rsidR="00F02CC0">
        <w:t xml:space="preserve"> to arise</w:t>
      </w:r>
      <w:r w:rsidR="009A1066">
        <w:t xml:space="preserve"> (Canter, </w:t>
      </w:r>
      <w:r w:rsidR="006A2860">
        <w:t xml:space="preserve">2010). </w:t>
      </w:r>
    </w:p>
    <w:p w14:paraId="1913D5C2" w14:textId="5007844D" w:rsidR="009370B2" w:rsidRPr="002844CA" w:rsidRDefault="00C95825" w:rsidP="002844CA">
      <w:pPr>
        <w:spacing w:line="360" w:lineRule="auto"/>
        <w:ind w:firstLine="720"/>
      </w:pPr>
      <w:r>
        <w:t xml:space="preserve">Offender profiling assumes the idea that ‘all’ or most perpetrators work </w:t>
      </w:r>
      <w:r w:rsidR="00C513B0">
        <w:t xml:space="preserve">via similar thinking. </w:t>
      </w:r>
      <w:r w:rsidR="66F2E0A1">
        <w:t>It is a process of generalising that behaviour at a crime scene can reliably reflect offenders’ personality traits (</w:t>
      </w:r>
      <w:proofErr w:type="spellStart"/>
      <w:r w:rsidR="66F2E0A1">
        <w:t>Vettor</w:t>
      </w:r>
      <w:proofErr w:type="spellEnd"/>
      <w:r w:rsidR="66F2E0A1">
        <w:t xml:space="preserve"> et al</w:t>
      </w:r>
      <w:r w:rsidR="535F2D4D">
        <w:t>.</w:t>
      </w:r>
      <w:r w:rsidR="66F2E0A1">
        <w:t xml:space="preserve">, 2013). </w:t>
      </w:r>
      <w:r w:rsidR="006A3DAC">
        <w:t>Historically</w:t>
      </w:r>
      <w:r w:rsidR="00DF6B01">
        <w:t>,</w:t>
      </w:r>
      <w:r w:rsidR="006A3DAC">
        <w:t xml:space="preserve"> criminal profiling links back to the 1870s when Lombroso </w:t>
      </w:r>
      <w:r w:rsidR="731F45A5">
        <w:t>started</w:t>
      </w:r>
      <w:r w:rsidR="006A3DAC">
        <w:t xml:space="preserve"> looking at how </w:t>
      </w:r>
      <w:r w:rsidR="00A24680">
        <w:t>criminals’</w:t>
      </w:r>
      <w:r w:rsidR="006A3DAC">
        <w:t xml:space="preserve"> minds varied from </w:t>
      </w:r>
      <w:r w:rsidR="1CE6F0D5">
        <w:t>that of</w:t>
      </w:r>
      <w:r w:rsidR="006A3DAC">
        <w:t xml:space="preserve"> law</w:t>
      </w:r>
      <w:r w:rsidR="738A1C04">
        <w:t>-</w:t>
      </w:r>
      <w:r w:rsidR="006A3DAC">
        <w:t xml:space="preserve">abiding </w:t>
      </w:r>
      <w:r w:rsidR="28A54CA2">
        <w:t>citizens</w:t>
      </w:r>
      <w:r w:rsidR="006A3DAC">
        <w:t xml:space="preserve">. </w:t>
      </w:r>
      <w:r w:rsidR="006F7773">
        <w:t>In its</w:t>
      </w:r>
      <w:r w:rsidR="00076C62">
        <w:t>’</w:t>
      </w:r>
      <w:r w:rsidR="006F7773">
        <w:t xml:space="preserve"> early stages he focused on biological factors </w:t>
      </w:r>
      <w:r w:rsidR="00A24680">
        <w:t>as the primary explanation f</w:t>
      </w:r>
      <w:r w:rsidR="4049DD71">
        <w:t>or</w:t>
      </w:r>
      <w:r w:rsidR="00A24680">
        <w:t xml:space="preserve"> why criminals behave the way they do</w:t>
      </w:r>
      <w:r w:rsidR="00A238E9">
        <w:t>, as he believed individuals were born criminal</w:t>
      </w:r>
      <w:r w:rsidR="00A24680">
        <w:t xml:space="preserve">. </w:t>
      </w:r>
      <w:r w:rsidR="008639B9">
        <w:t xml:space="preserve">However, over time other factors such as sociological, psychological and environmental factors have </w:t>
      </w:r>
      <w:r w:rsidR="00A2203E">
        <w:t>begun</w:t>
      </w:r>
      <w:r w:rsidR="008639B9">
        <w:t xml:space="preserve"> to be considered</w:t>
      </w:r>
      <w:r w:rsidR="00606790">
        <w:t xml:space="preserve"> </w:t>
      </w:r>
      <w:r w:rsidR="00A238E9">
        <w:t>(</w:t>
      </w:r>
      <w:r w:rsidR="00071CB2">
        <w:t>Machado &amp; Granja, 2020</w:t>
      </w:r>
      <w:r w:rsidR="00A238E9">
        <w:t>)</w:t>
      </w:r>
      <w:r w:rsidR="00606790">
        <w:t xml:space="preserve">. </w:t>
      </w:r>
      <w:r w:rsidR="005F0309">
        <w:t>There are three main</w:t>
      </w:r>
      <w:r w:rsidR="00C21EF5">
        <w:t xml:space="preserve"> categories </w:t>
      </w:r>
      <w:r w:rsidR="00C715CB">
        <w:t>of offender profiling</w:t>
      </w:r>
      <w:r w:rsidR="005F0309">
        <w:t>:</w:t>
      </w:r>
      <w:r w:rsidR="00356989">
        <w:t xml:space="preserve"> </w:t>
      </w:r>
      <w:r w:rsidR="00A849F4">
        <w:t>geographical analysis, statistical analysi</w:t>
      </w:r>
      <w:r w:rsidR="000708E9">
        <w:t xml:space="preserve">s and </w:t>
      </w:r>
      <w:r w:rsidR="00C715CB">
        <w:t>behavioural analysis. Behavioural profiling of offenders is seen as the American approach</w:t>
      </w:r>
      <w:r w:rsidR="6DF6FC14">
        <w:t>,</w:t>
      </w:r>
      <w:r w:rsidR="00C715CB">
        <w:t xml:space="preserve"> whereas statistical analysis is viewed as the United Kingdom</w:t>
      </w:r>
      <w:r w:rsidR="06805379">
        <w:t>’s</w:t>
      </w:r>
      <w:r w:rsidR="00C715CB">
        <w:t xml:space="preserve"> approach</w:t>
      </w:r>
      <w:r w:rsidR="005313EA">
        <w:t xml:space="preserve"> (</w:t>
      </w:r>
      <w:proofErr w:type="spellStart"/>
      <w:r w:rsidR="005313EA">
        <w:t>Daeid</w:t>
      </w:r>
      <w:proofErr w:type="spellEnd"/>
      <w:r w:rsidR="005313EA">
        <w:t xml:space="preserve">, 1997). </w:t>
      </w:r>
      <w:r w:rsidR="00CB1929">
        <w:t xml:space="preserve"> </w:t>
      </w:r>
    </w:p>
    <w:p w14:paraId="0D9A0860" w14:textId="77777777" w:rsidR="00181EA7" w:rsidRDefault="0065497A" w:rsidP="00420EF4">
      <w:pPr>
        <w:spacing w:line="360" w:lineRule="auto"/>
        <w:ind w:firstLine="720"/>
      </w:pPr>
      <w:r>
        <w:t xml:space="preserve">Geographical profiling is known to </w:t>
      </w:r>
      <w:r w:rsidR="00977CE9">
        <w:t xml:space="preserve">be </w:t>
      </w:r>
      <w:r>
        <w:t xml:space="preserve">favoured in the United Kingdom and uses a </w:t>
      </w:r>
      <w:r w:rsidR="00977CE9">
        <w:t xml:space="preserve">more analytical </w:t>
      </w:r>
      <w:r>
        <w:t>bottom-up approach</w:t>
      </w:r>
      <w:r w:rsidR="00B2101E">
        <w:t xml:space="preserve"> that </w:t>
      </w:r>
      <w:r w:rsidR="00865105">
        <w:t xml:space="preserve">uses </w:t>
      </w:r>
      <w:r w:rsidR="00AE60BD">
        <w:t xml:space="preserve">scientific </w:t>
      </w:r>
      <w:r w:rsidR="00865105">
        <w:t>and evidence based</w:t>
      </w:r>
      <w:r w:rsidR="00AE60BD">
        <w:t xml:space="preserve"> quantitative methods</w:t>
      </w:r>
      <w:r>
        <w:t xml:space="preserve">. </w:t>
      </w:r>
      <w:r w:rsidR="00875FBE">
        <w:t xml:space="preserve">This is where the profiling </w:t>
      </w:r>
      <w:r w:rsidR="0008438F">
        <w:t xml:space="preserve">uses statistical analysis </w:t>
      </w:r>
      <w:r w:rsidR="00DF3EF9">
        <w:t>for example</w:t>
      </w:r>
      <w:r w:rsidR="0008438F">
        <w:t>, multivariate analysis</w:t>
      </w:r>
      <w:r w:rsidR="00FB2398">
        <w:t xml:space="preserve"> or cluster techniques</w:t>
      </w:r>
      <w:r w:rsidR="0008438F">
        <w:t xml:space="preserve">. This aims to classify offenders with </w:t>
      </w:r>
      <w:r w:rsidR="002B1376">
        <w:lastRenderedPageBreak/>
        <w:t xml:space="preserve">personal characteristics and </w:t>
      </w:r>
      <w:r w:rsidR="0008438F">
        <w:t xml:space="preserve">certain aspects of the crime </w:t>
      </w:r>
      <w:r w:rsidR="00127D71">
        <w:t>(Jackson et al,</w:t>
      </w:r>
      <w:r w:rsidR="00126881">
        <w:t xml:space="preserve"> 1997). </w:t>
      </w:r>
      <w:r w:rsidR="008653D2">
        <w:t xml:space="preserve">Geographical profiling is a technique that is used to </w:t>
      </w:r>
      <w:r w:rsidR="00C63ED6">
        <w:t>make predictions of</w:t>
      </w:r>
      <w:r w:rsidR="008653D2">
        <w:t xml:space="preserve"> a serial offender’s home location based on crime </w:t>
      </w:r>
      <w:r w:rsidR="007E7569">
        <w:t xml:space="preserve">times and </w:t>
      </w:r>
      <w:r w:rsidR="008653D2">
        <w:t>locations</w:t>
      </w:r>
      <w:r w:rsidR="00C424EE">
        <w:t xml:space="preserve"> (</w:t>
      </w:r>
      <w:proofErr w:type="spellStart"/>
      <w:r w:rsidR="00C424EE">
        <w:t>Emeno</w:t>
      </w:r>
      <w:proofErr w:type="spellEnd"/>
      <w:r w:rsidR="00C424EE">
        <w:t xml:space="preserve"> et al., 2016). </w:t>
      </w:r>
      <w:r w:rsidR="00B9098F">
        <w:t xml:space="preserve">This approach </w:t>
      </w:r>
      <w:r w:rsidR="008808AE">
        <w:t xml:space="preserve">aims to narrow down suspect locations </w:t>
      </w:r>
      <w:r w:rsidR="00B9098F">
        <w:t>us</w:t>
      </w:r>
      <w:r w:rsidR="008808AE">
        <w:t>ing</w:t>
      </w:r>
      <w:r w:rsidR="00B9098F">
        <w:t xml:space="preserve"> Geographic Information Systems for mapping</w:t>
      </w:r>
      <w:r w:rsidR="008808AE">
        <w:t xml:space="preserve"> and is based on the idea that offenders typically commit crimes close to their homes (</w:t>
      </w:r>
      <w:proofErr w:type="spellStart"/>
      <w:r w:rsidR="001659A2">
        <w:t>Kapardis</w:t>
      </w:r>
      <w:proofErr w:type="spellEnd"/>
      <w:r w:rsidR="001659A2">
        <w:t xml:space="preserve">, 2024). </w:t>
      </w:r>
      <w:r w:rsidR="00B7249C">
        <w:t>A study has shown that the types of crimes geographical profiling apply to as a potentially useful technique are murder, robbery, burglary, rape and auto theft. Often favouring its use for interpersonal crimes rather than property crimes (</w:t>
      </w:r>
      <w:proofErr w:type="spellStart"/>
      <w:r w:rsidR="00B7249C">
        <w:t>Emeno</w:t>
      </w:r>
      <w:proofErr w:type="spellEnd"/>
      <w:r w:rsidR="00B7249C">
        <w:t xml:space="preserve"> et al., 2016). </w:t>
      </w:r>
      <w:r w:rsidR="0013449E">
        <w:t xml:space="preserve">This approach uses psychological principles from cognitive and social psychology. </w:t>
      </w:r>
      <w:r w:rsidR="0A40F2AF">
        <w:t>R</w:t>
      </w:r>
      <w:r w:rsidR="0013449E">
        <w:t>ational choice theory and cost benefit analysis suggest</w:t>
      </w:r>
      <w:r w:rsidR="00141B12">
        <w:t>s</w:t>
      </w:r>
      <w:r w:rsidR="1773B348">
        <w:t xml:space="preserve"> that</w:t>
      </w:r>
      <w:r w:rsidR="0013449E">
        <w:t xml:space="preserve"> individuals will commit a crime in an area </w:t>
      </w:r>
      <w:r w:rsidR="64C0E74A">
        <w:t>that</w:t>
      </w:r>
      <w:r w:rsidR="0013449E">
        <w:t xml:space="preserve"> they are comfortable </w:t>
      </w:r>
      <w:r w:rsidR="00141B12">
        <w:t xml:space="preserve">in </w:t>
      </w:r>
      <w:r w:rsidR="0013449E">
        <w:t>w</w:t>
      </w:r>
      <w:r w:rsidR="48769A25">
        <w:t>hic</w:t>
      </w:r>
      <w:r w:rsidR="0013449E">
        <w:t>h</w:t>
      </w:r>
      <w:r w:rsidR="48769A25">
        <w:t xml:space="preserve"> is usually</w:t>
      </w:r>
      <w:r w:rsidR="0013449E">
        <w:t xml:space="preserve"> somewhere local to them</w:t>
      </w:r>
      <w:r w:rsidR="00A33F9A">
        <w:t xml:space="preserve"> (</w:t>
      </w:r>
      <w:proofErr w:type="spellStart"/>
      <w:r w:rsidR="00A33F9A" w:rsidRPr="00A33F9A">
        <w:t>Vandeviver</w:t>
      </w:r>
      <w:proofErr w:type="spellEnd"/>
      <w:r w:rsidR="00A33F9A">
        <w:t xml:space="preserve"> et al., </w:t>
      </w:r>
      <w:r w:rsidR="00A33F9A" w:rsidRPr="00A33F9A">
        <w:t>2015).</w:t>
      </w:r>
      <w:r w:rsidR="0013449E">
        <w:t xml:space="preserve"> Routine activity theory</w:t>
      </w:r>
      <w:r w:rsidR="00141B12">
        <w:t xml:space="preserve">, </w:t>
      </w:r>
      <w:r w:rsidR="0013449E">
        <w:t xml:space="preserve">originally developed by Felson and Cohen </w:t>
      </w:r>
      <w:r w:rsidR="16CF5660">
        <w:t>(1</w:t>
      </w:r>
      <w:r w:rsidR="0013449E">
        <w:t>979</w:t>
      </w:r>
      <w:r w:rsidR="63586A8E">
        <w:t>)</w:t>
      </w:r>
      <w:r w:rsidR="00141B12">
        <w:t>,</w:t>
      </w:r>
      <w:r w:rsidR="0013449E">
        <w:t xml:space="preserve"> is applied to geographical profiling focusing on three factors to explain crime</w:t>
      </w:r>
      <w:r w:rsidR="76D968E6">
        <w:t>:</w:t>
      </w:r>
      <w:r w:rsidR="0013449E">
        <w:t xml:space="preserve"> the target, the offender and the guardian.</w:t>
      </w:r>
      <w:r w:rsidR="0B7CAFAC">
        <w:t xml:space="preserve"> </w:t>
      </w:r>
      <w:r w:rsidR="0013449E">
        <w:t xml:space="preserve">This theory was developed into a system which uses information about </w:t>
      </w:r>
      <w:r w:rsidR="00F84BD4">
        <w:t xml:space="preserve">the time and </w:t>
      </w:r>
      <w:r w:rsidR="0013449E">
        <w:t>location</w:t>
      </w:r>
      <w:r w:rsidR="00F84BD4">
        <w:t>s</w:t>
      </w:r>
      <w:r w:rsidR="0013449E">
        <w:t xml:space="preserve"> of offences to predict where offender</w:t>
      </w:r>
      <w:r w:rsidR="00F84BD4">
        <w:t>s</w:t>
      </w:r>
      <w:r w:rsidR="0013449E">
        <w:t xml:space="preserve"> might live</w:t>
      </w:r>
      <w:r w:rsidR="1C2321B0">
        <w:t xml:space="preserve"> (</w:t>
      </w:r>
      <w:r w:rsidR="00C64770" w:rsidRPr="00C64770">
        <w:t>Tewksbury</w:t>
      </w:r>
      <w:r w:rsidR="00C64770">
        <w:t xml:space="preserve"> &amp; </w:t>
      </w:r>
      <w:r w:rsidR="00C64770" w:rsidRPr="00C64770">
        <w:t>Mustaine, 2010).</w:t>
      </w:r>
      <w:r w:rsidR="00F84BD4" w:rsidRPr="00C64770">
        <w:t xml:space="preserve"> </w:t>
      </w:r>
      <w:r w:rsidR="00CF4E8D">
        <w:t xml:space="preserve">Canter and </w:t>
      </w:r>
      <w:proofErr w:type="spellStart"/>
      <w:r w:rsidR="00CF4E8D">
        <w:t>Rossmo</w:t>
      </w:r>
      <w:proofErr w:type="spellEnd"/>
      <w:r w:rsidR="00CF4E8D">
        <w:t xml:space="preserve"> </w:t>
      </w:r>
      <w:r w:rsidR="00700F2D">
        <w:t xml:space="preserve">theorised </w:t>
      </w:r>
      <w:r w:rsidR="5FB2909D">
        <w:t xml:space="preserve">that </w:t>
      </w:r>
      <w:r w:rsidR="00700F2D">
        <w:t>offender</w:t>
      </w:r>
      <w:r w:rsidR="1FC4F6BD">
        <w:t>s</w:t>
      </w:r>
      <w:r w:rsidR="00700F2D">
        <w:t xml:space="preserve"> can be </w:t>
      </w:r>
      <w:r w:rsidR="00872264">
        <w:t>‘</w:t>
      </w:r>
      <w:r w:rsidR="00700F2D">
        <w:t>marauder</w:t>
      </w:r>
      <w:r w:rsidR="75FA8584">
        <w:t>s</w:t>
      </w:r>
      <w:r w:rsidR="00872264">
        <w:t>’</w:t>
      </w:r>
      <w:r w:rsidR="00D479BC">
        <w:t xml:space="preserve"> </w:t>
      </w:r>
      <w:r w:rsidR="4341FF14">
        <w:t xml:space="preserve">i.e. </w:t>
      </w:r>
      <w:r w:rsidR="00D479BC">
        <w:t>someone who moves outwards changing direction whenever they commit a crime, therefore increasing their home range</w:t>
      </w:r>
      <w:r w:rsidR="151EBDF7">
        <w:t>.</w:t>
      </w:r>
      <w:r w:rsidR="00D479BC">
        <w:t xml:space="preserve"> </w:t>
      </w:r>
      <w:r w:rsidR="151EBDF7">
        <w:t xml:space="preserve"> </w:t>
      </w:r>
      <w:r w:rsidR="006248AC">
        <w:t>However,</w:t>
      </w:r>
      <w:r w:rsidR="151EBDF7">
        <w:t xml:space="preserve"> an offender could be</w:t>
      </w:r>
      <w:r w:rsidR="00D479BC">
        <w:t xml:space="preserve"> a </w:t>
      </w:r>
      <w:r w:rsidR="00872264">
        <w:t>‘</w:t>
      </w:r>
      <w:r w:rsidR="00D479BC">
        <w:t>commuter</w:t>
      </w:r>
      <w:r w:rsidR="00872264">
        <w:t>’</w:t>
      </w:r>
      <w:r w:rsidR="57F02438">
        <w:t>, i.e.</w:t>
      </w:r>
      <w:r w:rsidR="00872264">
        <w:t xml:space="preserve"> someone who travels away in search of a particular victim outside their home range</w:t>
      </w:r>
      <w:r w:rsidR="00415F52">
        <w:t>, therefore making their criminal range different from their home range</w:t>
      </w:r>
      <w:r w:rsidR="00342C2A">
        <w:t xml:space="preserve"> (Pau</w:t>
      </w:r>
      <w:r w:rsidR="007B3A50">
        <w:t xml:space="preserve">lsen, </w:t>
      </w:r>
      <w:r w:rsidR="00225017">
        <w:t xml:space="preserve">2007). </w:t>
      </w:r>
    </w:p>
    <w:p w14:paraId="49807830" w14:textId="693FF715" w:rsidR="00A72AAA" w:rsidRPr="005F7C8F" w:rsidRDefault="00214FC3" w:rsidP="00420EF4">
      <w:pPr>
        <w:spacing w:line="360" w:lineRule="auto"/>
        <w:ind w:firstLine="720"/>
      </w:pPr>
      <w:r>
        <w:t xml:space="preserve">A study by Mburu &amp; Helbich (2014) assessed the effectiveness and accuracy of criminal geographic profiling (CGP) techniques in </w:t>
      </w:r>
      <w:proofErr w:type="spellStart"/>
      <w:r>
        <w:t>Dandora</w:t>
      </w:r>
      <w:proofErr w:type="spellEnd"/>
      <w:r>
        <w:t>, Kenya. They discovered that the average distance an offender would travel to offend is 2km and findings showed that the majority of criminal activities occur within 1km of the offenders’ homes. This study suggests that CGP techniques can help to prioritise searches</w:t>
      </w:r>
      <w:r w:rsidR="00197C1C">
        <w:t xml:space="preserve">. </w:t>
      </w:r>
      <w:r w:rsidR="006A23C8">
        <w:t xml:space="preserve">A study by Berezowski et al (2023) </w:t>
      </w:r>
      <w:r w:rsidR="00583E20">
        <w:t>discussed how the use of geographic profiling has been extended for the use of loca</w:t>
      </w:r>
      <w:r w:rsidR="00881BFA">
        <w:t xml:space="preserve">ting clandestine graves and body deposition site and also how this approach could be used to improve missing persons investigations and searches using </w:t>
      </w:r>
      <w:r w:rsidR="001832E2">
        <w:t xml:space="preserve">criminological, psychological and </w:t>
      </w:r>
      <w:r w:rsidR="0086548D">
        <w:t>geographical</w:t>
      </w:r>
      <w:r w:rsidR="001832E2">
        <w:t xml:space="preserve"> knowledge. </w:t>
      </w:r>
      <w:r w:rsidR="0086548D">
        <w:t xml:space="preserve">This is a positive advancement for this approach. </w:t>
      </w:r>
      <w:r w:rsidR="00420EF4">
        <w:t xml:space="preserve"> </w:t>
      </w:r>
      <w:r w:rsidR="00A71750">
        <w:t>However,</w:t>
      </w:r>
      <w:r w:rsidR="004B4401">
        <w:t xml:space="preserve"> a study by Knabe-Nicol </w:t>
      </w:r>
      <w:r w:rsidR="00253CA2">
        <w:t xml:space="preserve">and Alison (2024) highlighted a </w:t>
      </w:r>
      <w:r w:rsidR="001B1A0D">
        <w:t xml:space="preserve">gap in </w:t>
      </w:r>
      <w:r w:rsidR="00253CA2">
        <w:lastRenderedPageBreak/>
        <w:t xml:space="preserve">understanding of geographic </w:t>
      </w:r>
      <w:r w:rsidR="00AF05CD">
        <w:t>discussions</w:t>
      </w:r>
      <w:r w:rsidR="00253CA2">
        <w:t xml:space="preserve"> between </w:t>
      </w:r>
      <w:r w:rsidR="00CF1622">
        <w:t xml:space="preserve">police investigators and </w:t>
      </w:r>
      <w:r w:rsidR="00253CA2">
        <w:t xml:space="preserve">geographic profilers </w:t>
      </w:r>
      <w:r w:rsidR="004449F3">
        <w:t xml:space="preserve">but there is a potential for training to increase operational capabilities. </w:t>
      </w:r>
      <w:r w:rsidR="00215431">
        <w:t>Research has shown that investigators natural</w:t>
      </w:r>
      <w:r w:rsidR="004D5A83">
        <w:t>ly</w:t>
      </w:r>
      <w:r w:rsidR="00215431">
        <w:t xml:space="preserve"> integrate some geographic profiling into their investigations although </w:t>
      </w:r>
      <w:r w:rsidR="006E72DA">
        <w:t xml:space="preserve">analysis showed a gap in the </w:t>
      </w:r>
      <w:r w:rsidR="00457A12">
        <w:t>amount</w:t>
      </w:r>
      <w:r w:rsidR="006E72DA">
        <w:t xml:space="preserve"> of understanding of the </w:t>
      </w:r>
      <w:r w:rsidR="000E47F8">
        <w:t>relevance</w:t>
      </w:r>
      <w:r w:rsidR="006E72DA">
        <w:t xml:space="preserve"> of some geographical </w:t>
      </w:r>
      <w:r w:rsidR="00EB5697">
        <w:t>factors</w:t>
      </w:r>
      <w:r w:rsidR="006E72DA">
        <w:t xml:space="preserve"> between profilers and investigators. </w:t>
      </w:r>
    </w:p>
    <w:p w14:paraId="276EC2DB" w14:textId="77777777" w:rsidR="00C84279" w:rsidRDefault="006F67FE" w:rsidP="00181EA7">
      <w:pPr>
        <w:spacing w:line="360" w:lineRule="auto"/>
        <w:ind w:firstLine="720"/>
      </w:pPr>
      <w:r>
        <w:t xml:space="preserve">Typological offender profiling also known as the FBI approach which uses a top-down </w:t>
      </w:r>
      <w:r w:rsidR="00F5766B">
        <w:t>approach</w:t>
      </w:r>
      <w:r w:rsidR="005F7C8F">
        <w:t>,</w:t>
      </w:r>
      <w:r w:rsidR="00F5766B">
        <w:t xml:space="preserve"> is </w:t>
      </w:r>
      <w:r w:rsidR="00910E25">
        <w:t xml:space="preserve">a descriptive qualitative approach </w:t>
      </w:r>
      <w:r w:rsidR="00BD2561">
        <w:t xml:space="preserve">that </w:t>
      </w:r>
      <w:r w:rsidR="009972AE">
        <w:t>stems from</w:t>
      </w:r>
      <w:r w:rsidR="00F5766B">
        <w:t xml:space="preserve"> in-depth interviews</w:t>
      </w:r>
      <w:r w:rsidR="006B7CBE">
        <w:t xml:space="preserve"> with a number of convicted murders. </w:t>
      </w:r>
      <w:r w:rsidR="00A07A89">
        <w:t>This is a</w:t>
      </w:r>
      <w:r w:rsidR="00127D71">
        <w:t>n</w:t>
      </w:r>
      <w:r w:rsidR="006B7CBE">
        <w:t xml:space="preserve"> investigative technique </w:t>
      </w:r>
      <w:r w:rsidR="00B022EF">
        <w:t>that</w:t>
      </w:r>
      <w:r w:rsidR="006B7CBE">
        <w:t xml:space="preserve"> aims to </w:t>
      </w:r>
      <w:r w:rsidR="00584A18">
        <w:t>neutrally</w:t>
      </w:r>
      <w:r w:rsidR="006B7CBE">
        <w:t xml:space="preserve"> </w:t>
      </w:r>
      <w:r w:rsidR="005D1879">
        <w:t>determine</w:t>
      </w:r>
      <w:r w:rsidR="006B7CBE">
        <w:t xml:space="preserve"> the </w:t>
      </w:r>
      <w:r w:rsidR="00C01CC1">
        <w:t xml:space="preserve">behavioural </w:t>
      </w:r>
      <w:r w:rsidR="006B7CBE">
        <w:t xml:space="preserve">and </w:t>
      </w:r>
      <w:r w:rsidR="00C01CC1">
        <w:t xml:space="preserve">personality </w:t>
      </w:r>
      <w:r w:rsidR="006B7CBE">
        <w:t xml:space="preserve">characteristics of </w:t>
      </w:r>
      <w:r w:rsidR="00A173B6">
        <w:t>dangerous</w:t>
      </w:r>
      <w:r w:rsidR="006B7CBE">
        <w:t xml:space="preserve"> offenders </w:t>
      </w:r>
      <w:r w:rsidR="00E00DDA">
        <w:t>situated</w:t>
      </w:r>
      <w:r w:rsidR="006B7CBE">
        <w:t xml:space="preserve"> on </w:t>
      </w:r>
      <w:r w:rsidR="00664A63">
        <w:t xml:space="preserve">an </w:t>
      </w:r>
      <w:r w:rsidR="006B7CBE">
        <w:t xml:space="preserve">analysis of the crime the individual has committed. </w:t>
      </w:r>
      <w:r w:rsidR="007122F4">
        <w:t>However, this means</w:t>
      </w:r>
      <w:r w:rsidR="00B2489B">
        <w:t xml:space="preserve"> this profiling technique is </w:t>
      </w:r>
      <w:r w:rsidR="00D56067">
        <w:t>un</w:t>
      </w:r>
      <w:r w:rsidR="00D15A9E">
        <w:t xml:space="preserve">suitable for </w:t>
      </w:r>
      <w:r w:rsidR="00D56067">
        <w:t>some</w:t>
      </w:r>
      <w:r w:rsidR="00D15A9E">
        <w:t xml:space="preserve"> types of crime </w:t>
      </w:r>
      <w:r w:rsidR="00AF3EA4">
        <w:t xml:space="preserve">(Jackson et al, </w:t>
      </w:r>
      <w:r w:rsidR="00126881">
        <w:t xml:space="preserve">1997). </w:t>
      </w:r>
      <w:r w:rsidR="00BF7E1F">
        <w:t>The FBI’s</w:t>
      </w:r>
      <w:r w:rsidR="00ED400D">
        <w:t xml:space="preserve"> approach in</w:t>
      </w:r>
      <w:r w:rsidR="00664A63">
        <w:t>volves</w:t>
      </w:r>
      <w:r w:rsidR="00ED400D">
        <w:t xml:space="preserve"> offenders being categorised as either</w:t>
      </w:r>
      <w:r w:rsidR="00BF7E1F">
        <w:t xml:space="preserve"> </w:t>
      </w:r>
      <w:r w:rsidR="00ED400D">
        <w:t xml:space="preserve">an </w:t>
      </w:r>
      <w:r w:rsidR="00BF7E1F">
        <w:t>organised</w:t>
      </w:r>
      <w:r w:rsidR="00ED400D">
        <w:t xml:space="preserve"> or </w:t>
      </w:r>
      <w:r w:rsidR="00BF7E1F">
        <w:t xml:space="preserve">disorganised </w:t>
      </w:r>
      <w:r w:rsidR="00ED400D">
        <w:t xml:space="preserve">offender. </w:t>
      </w:r>
      <w:r w:rsidR="005123E7">
        <w:t>Depending on which characteristic the offender is believed to fit into</w:t>
      </w:r>
      <w:r w:rsidR="00664A63">
        <w:t>,</w:t>
      </w:r>
      <w:r w:rsidR="005123E7">
        <w:t xml:space="preserve"> </w:t>
      </w:r>
      <w:r w:rsidR="00177D92">
        <w:t>th</w:t>
      </w:r>
      <w:r w:rsidR="00C50AE2">
        <w:t>is</w:t>
      </w:r>
      <w:r w:rsidR="00177D92">
        <w:t xml:space="preserve"> </w:t>
      </w:r>
      <w:r w:rsidR="00C50AE2">
        <w:t>a</w:t>
      </w:r>
      <w:r w:rsidR="00177D92">
        <w:t xml:space="preserve">ffects where the investigation goes. </w:t>
      </w:r>
      <w:r w:rsidR="00760FFB">
        <w:t xml:space="preserve">This </w:t>
      </w:r>
      <w:r w:rsidR="00BF7E1F">
        <w:t xml:space="preserve">typology of serial killers which was </w:t>
      </w:r>
      <w:r w:rsidR="00544F54">
        <w:t xml:space="preserve">originally proposed has been criticised for the lack of support from research (Canter, 2010). </w:t>
      </w:r>
      <w:r w:rsidR="007910BB">
        <w:t xml:space="preserve">Categorising an offender as organised or disorganised could become difficult </w:t>
      </w:r>
      <w:r w:rsidR="00C622CA">
        <w:t>as some offenders may show a mix of traits</w:t>
      </w:r>
      <w:r w:rsidR="00B13CB0">
        <w:t xml:space="preserve"> making this rigid classification more complex (Ressler et al., </w:t>
      </w:r>
      <w:r w:rsidR="00525CDA">
        <w:t xml:space="preserve">1986). </w:t>
      </w:r>
      <w:r w:rsidR="00763F89">
        <w:t xml:space="preserve">In the 1970s, </w:t>
      </w:r>
      <w:r w:rsidR="00F254B6">
        <w:t>employees</w:t>
      </w:r>
      <w:r w:rsidR="00763F89">
        <w:t xml:space="preserve"> of the Behavioural Sciences Unit </w:t>
      </w:r>
      <w:r w:rsidR="002C0F2A">
        <w:t xml:space="preserve">in </w:t>
      </w:r>
      <w:r w:rsidR="00FB4AFB">
        <w:t>the</w:t>
      </w:r>
      <w:r w:rsidR="00763F89">
        <w:t xml:space="preserve"> FBI academy in Quantico</w:t>
      </w:r>
      <w:r w:rsidR="00765AC8">
        <w:t xml:space="preserve">, Virginia conducted research into a collection of serial violent offenders, </w:t>
      </w:r>
      <w:r w:rsidR="00775E57">
        <w:t>this included</w:t>
      </w:r>
      <w:r w:rsidR="00765AC8">
        <w:t xml:space="preserve"> serial sexual killers. </w:t>
      </w:r>
      <w:r w:rsidR="005B2922">
        <w:t>Their research focus</w:t>
      </w:r>
      <w:r w:rsidR="00F046E3">
        <w:t xml:space="preserve"> </w:t>
      </w:r>
      <w:r w:rsidR="005B2922">
        <w:t xml:space="preserve">has </w:t>
      </w:r>
      <w:r w:rsidR="0095215B">
        <w:t xml:space="preserve">become the </w:t>
      </w:r>
      <w:r w:rsidR="00633D5E">
        <w:t>basis</w:t>
      </w:r>
      <w:r w:rsidR="0095215B">
        <w:t xml:space="preserve"> of criminal investigation analysis</w:t>
      </w:r>
      <w:r w:rsidR="001B6A98">
        <w:t xml:space="preserve">. Focusing </w:t>
      </w:r>
      <w:r w:rsidR="0095215B">
        <w:t xml:space="preserve">on the </w:t>
      </w:r>
      <w:r w:rsidR="00775E57">
        <w:t>behaviours</w:t>
      </w:r>
      <w:r w:rsidR="0095215B">
        <w:t xml:space="preserve">, </w:t>
      </w:r>
      <w:r w:rsidR="00775E57">
        <w:t>crimes</w:t>
      </w:r>
      <w:r w:rsidR="0095215B">
        <w:t xml:space="preserve">, </w:t>
      </w:r>
      <w:r w:rsidR="00775E57">
        <w:t>motivations</w:t>
      </w:r>
      <w:r w:rsidR="0095215B">
        <w:t xml:space="preserve"> and personalities of 32 serial killers</w:t>
      </w:r>
      <w:r w:rsidR="00355C88">
        <w:t xml:space="preserve"> who they </w:t>
      </w:r>
      <w:r w:rsidR="00872EDD">
        <w:t>spoke to</w:t>
      </w:r>
      <w:r w:rsidR="00355C88">
        <w:t xml:space="preserve"> in prison, their assumption was </w:t>
      </w:r>
      <w:r w:rsidR="00872EDD">
        <w:t xml:space="preserve">a generalisation </w:t>
      </w:r>
      <w:r w:rsidR="00355C88">
        <w:t xml:space="preserve">that all </w:t>
      </w:r>
      <w:r w:rsidR="00E44AB2">
        <w:t>offenders</w:t>
      </w:r>
      <w:r w:rsidR="00355C88">
        <w:t xml:space="preserve"> </w:t>
      </w:r>
      <w:r w:rsidR="003D1B35">
        <w:t>carry out</w:t>
      </w:r>
      <w:r w:rsidR="00355C88">
        <w:t xml:space="preserve"> crimes in a certain way, leaving their own </w:t>
      </w:r>
      <w:r w:rsidR="00BC560D">
        <w:t>personal mark</w:t>
      </w:r>
      <w:r w:rsidR="00355C88">
        <w:t xml:space="preserve"> at the scene</w:t>
      </w:r>
      <w:r w:rsidR="00BC560D">
        <w:t xml:space="preserve"> of the crime</w:t>
      </w:r>
      <w:r w:rsidR="006C6C32">
        <w:t xml:space="preserve"> (</w:t>
      </w:r>
      <w:proofErr w:type="spellStart"/>
      <w:r w:rsidR="006C6C32">
        <w:t>Kapardis</w:t>
      </w:r>
      <w:proofErr w:type="spellEnd"/>
      <w:r w:rsidR="006C6C32">
        <w:t>, 2024)</w:t>
      </w:r>
      <w:r w:rsidR="00355C88">
        <w:t xml:space="preserve">. </w:t>
      </w:r>
      <w:r w:rsidR="003F5E0A">
        <w:t xml:space="preserve">From this </w:t>
      </w:r>
      <w:r w:rsidR="00BC560D">
        <w:t>research</w:t>
      </w:r>
      <w:r w:rsidR="003F5E0A">
        <w:t xml:space="preserve"> a </w:t>
      </w:r>
      <w:r w:rsidR="0042792C">
        <w:t>database</w:t>
      </w:r>
      <w:r w:rsidR="003F5E0A">
        <w:t xml:space="preserve"> was </w:t>
      </w:r>
      <w:r w:rsidR="0042792C">
        <w:t>created</w:t>
      </w:r>
      <w:r w:rsidR="003F5E0A">
        <w:t xml:space="preserve"> that </w:t>
      </w:r>
      <w:r w:rsidR="00BC560D">
        <w:t>enabled</w:t>
      </w:r>
      <w:r w:rsidR="003F5E0A">
        <w:t xml:space="preserve"> FBI researchers to </w:t>
      </w:r>
      <w:r w:rsidR="00BC560D">
        <w:t>suggest</w:t>
      </w:r>
      <w:r w:rsidR="003F5E0A">
        <w:t xml:space="preserve"> a typology of specific of</w:t>
      </w:r>
      <w:r w:rsidR="00FB4AFB">
        <w:t>fenders into ‘organised’ and ‘disorganised</w:t>
      </w:r>
      <w:r w:rsidR="00755311">
        <w:t>’</w:t>
      </w:r>
      <w:r w:rsidR="00FB4AFB">
        <w:t xml:space="preserve">. </w:t>
      </w:r>
      <w:r w:rsidR="009F72B0">
        <w:t xml:space="preserve">An ‘organised’ killer </w:t>
      </w:r>
      <w:r w:rsidR="008E5B4D">
        <w:t>is expected to have shown planning of their crimes and control at the crime scene</w:t>
      </w:r>
      <w:r w:rsidR="007B6536">
        <w:t xml:space="preserve"> leaving very little evidence behind. Having characteristics of intelligence, good interpersonal skills, sexually competent</w:t>
      </w:r>
      <w:r w:rsidR="00DB7B40">
        <w:t xml:space="preserve">, living with a partner but with hidden antisocial or psychopathic personalities. </w:t>
      </w:r>
      <w:r w:rsidR="00E64526">
        <w:t xml:space="preserve">However, a ‘disorganised’ killer is expected to be the complete </w:t>
      </w:r>
      <w:r w:rsidR="00E64526">
        <w:lastRenderedPageBreak/>
        <w:t xml:space="preserve">opposite </w:t>
      </w:r>
      <w:r w:rsidR="00FB423A">
        <w:t>completely disorganised individuals including appearance, lifestyle and psychological state</w:t>
      </w:r>
      <w:r w:rsidR="006C6C32">
        <w:t xml:space="preserve"> (Ressler &amp; Burgess.,</w:t>
      </w:r>
      <w:r w:rsidR="00D23FBF">
        <w:t xml:space="preserve"> 1985) </w:t>
      </w:r>
    </w:p>
    <w:p w14:paraId="7A204EA3" w14:textId="5D9E92B3" w:rsidR="0015458F" w:rsidRDefault="0015458F" w:rsidP="00181EA7">
      <w:pPr>
        <w:spacing w:line="360" w:lineRule="auto"/>
        <w:ind w:firstLine="720"/>
      </w:pPr>
      <w:r>
        <w:t xml:space="preserve">However, this approach has been </w:t>
      </w:r>
      <w:r w:rsidR="007A63DF">
        <w:t>criticised</w:t>
      </w:r>
      <w:r>
        <w:t xml:space="preserve"> as </w:t>
      </w:r>
      <w:r w:rsidR="007A63DF">
        <w:t xml:space="preserve">non-scientific, </w:t>
      </w:r>
      <w:r w:rsidR="00484A8F">
        <w:t>un</w:t>
      </w:r>
      <w:r w:rsidR="007A63DF">
        <w:t xml:space="preserve">objective and relying too much on individual profiler’s intuition. </w:t>
      </w:r>
      <w:r w:rsidR="004B151C">
        <w:t xml:space="preserve">An article by Kocsis and Palermo (2015) </w:t>
      </w:r>
      <w:r w:rsidR="00712451">
        <w:t xml:space="preserve">which looked at ten years’ worth of research, </w:t>
      </w:r>
      <w:r w:rsidR="00EC7793">
        <w:t xml:space="preserve">highlighted that a key issue with typological profiling is the idea of ‘offender homology’ </w:t>
      </w:r>
      <w:r w:rsidR="00AD6E87">
        <w:t>which assumes that individuals who commit similar crimes share similar traits. However, there is no clear evidence to support this</w:t>
      </w:r>
      <w:r w:rsidR="00106581">
        <w:t xml:space="preserve"> with </w:t>
      </w:r>
      <w:r w:rsidR="00712451">
        <w:t xml:space="preserve">individuals arguing trait-based profiling does not work. Although other studies have shown </w:t>
      </w:r>
      <w:r w:rsidR="001A4E3F">
        <w:t xml:space="preserve">some profilers use these methods and make accurate predictions about offenders. </w:t>
      </w:r>
      <w:r w:rsidR="009A03C2">
        <w:t xml:space="preserve">Therefore, leaving researchers to question the validity </w:t>
      </w:r>
      <w:r w:rsidR="00D05682">
        <w:t>of profiling.</w:t>
      </w:r>
      <w:r w:rsidR="00712EF5">
        <w:t xml:space="preserve"> An article by </w:t>
      </w:r>
      <w:proofErr w:type="spellStart"/>
      <w:r w:rsidR="00712EF5">
        <w:t>Chifflet</w:t>
      </w:r>
      <w:proofErr w:type="spellEnd"/>
      <w:r w:rsidR="00712EF5">
        <w:t xml:space="preserve"> (2015) suggests that the theoretical foundations and assumptions of criminal profiling are underdeveloped and lack validation from research. </w:t>
      </w:r>
      <w:r w:rsidR="004C62D9">
        <w:t>They found</w:t>
      </w:r>
      <w:r w:rsidR="00712EF5">
        <w:t xml:space="preserve"> weakness amongst the three key assumptions of profiling: homology, behaviour consistency and behavioural differentiation</w:t>
      </w:r>
      <w:r w:rsidR="004C62D9">
        <w:t xml:space="preserve"> and s</w:t>
      </w:r>
      <w:r w:rsidR="00712EF5">
        <w:t>uggest</w:t>
      </w:r>
      <w:r w:rsidR="004C62D9">
        <w:t>ed</w:t>
      </w:r>
      <w:r w:rsidR="00712EF5">
        <w:t xml:space="preserve"> a lack of support from research regarding the homology assumption that similar behaviours indicate offender characteristics. Kocsis &amp; Palermo (2015) have further argued there i</w:t>
      </w:r>
      <w:r w:rsidR="004C62D9">
        <w:t>s</w:t>
      </w:r>
      <w:r w:rsidR="00712EF5">
        <w:t xml:space="preserve"> lack of empirical research showing support for a correlation between crime scene behaviours and offender traits</w:t>
      </w:r>
      <w:r w:rsidR="004B2FC2">
        <w:t>, a</w:t>
      </w:r>
      <w:r w:rsidR="00712EF5">
        <w:t xml:space="preserve">s well as debating the influence of situational factors over behaviour. </w:t>
      </w:r>
    </w:p>
    <w:p w14:paraId="30BAC948" w14:textId="2376AE34" w:rsidR="00C50644" w:rsidRDefault="002B69AB" w:rsidP="003F5434">
      <w:pPr>
        <w:spacing w:line="360" w:lineRule="auto"/>
        <w:ind w:firstLine="720"/>
      </w:pPr>
      <w:r>
        <w:t xml:space="preserve">An article by Godwin (2002) looked at the </w:t>
      </w:r>
      <w:r w:rsidR="009C2DDC">
        <w:t>effectiveness</w:t>
      </w:r>
      <w:r>
        <w:t xml:space="preserve"> of the FBI’s profiling system noting that </w:t>
      </w:r>
      <w:r w:rsidR="006D7F7E">
        <w:t xml:space="preserve">serial murder typologies were </w:t>
      </w:r>
      <w:r w:rsidR="009C2DDC">
        <w:t>poor</w:t>
      </w:r>
      <w:r w:rsidR="006D7F7E">
        <w:t xml:space="preserve"> as they were descriptive and were generalisable to the wider population of serial killers at l</w:t>
      </w:r>
      <w:r w:rsidR="003F4624">
        <w:t>iberty</w:t>
      </w:r>
      <w:r w:rsidR="006D7F7E">
        <w:t xml:space="preserve">. There also appears to be a lack of statistical support and </w:t>
      </w:r>
      <w:r w:rsidR="00CA5F33">
        <w:t xml:space="preserve">often </w:t>
      </w:r>
      <w:r w:rsidR="00B124B9">
        <w:t>evidence</w:t>
      </w:r>
      <w:r w:rsidR="00CA5F33">
        <w:t xml:space="preserve"> from a </w:t>
      </w:r>
      <w:r w:rsidR="00610697">
        <w:t>crime scene variable</w:t>
      </w:r>
      <w:r w:rsidR="00D05682">
        <w:t>,</w:t>
      </w:r>
      <w:r w:rsidR="00CA5F33">
        <w:t xml:space="preserve"> </w:t>
      </w:r>
      <w:r w:rsidR="00B124B9">
        <w:t>result</w:t>
      </w:r>
      <w:r w:rsidR="00D05682">
        <w:t>ing</w:t>
      </w:r>
      <w:r w:rsidR="00B124B9">
        <w:t xml:space="preserve"> in </w:t>
      </w:r>
      <w:r w:rsidR="00CA5F33">
        <w:t xml:space="preserve">a bias </w:t>
      </w:r>
      <w:r w:rsidR="00B7249C">
        <w:t>favouring</w:t>
      </w:r>
      <w:r w:rsidR="00CA5F33">
        <w:t xml:space="preserve"> confirmations of the </w:t>
      </w:r>
      <w:r w:rsidR="00FC4A74">
        <w:t>predictions</w:t>
      </w:r>
      <w:r w:rsidR="00CA5F33">
        <w:t xml:space="preserve">. </w:t>
      </w:r>
      <w:r w:rsidR="00A002FC">
        <w:t xml:space="preserve">There were further </w:t>
      </w:r>
      <w:r w:rsidR="008561DA">
        <w:t>queries</w:t>
      </w:r>
      <w:r w:rsidR="00A002FC">
        <w:t xml:space="preserve"> regarding the motivational based profiling typologies </w:t>
      </w:r>
      <w:r w:rsidR="008561DA">
        <w:t xml:space="preserve">highlighting that the </w:t>
      </w:r>
      <w:r w:rsidR="00AC5BE6">
        <w:t>actions of the offenders</w:t>
      </w:r>
      <w:r w:rsidR="008561DA">
        <w:t xml:space="preserve"> are unknown to the police</w:t>
      </w:r>
      <w:r w:rsidR="00865E01">
        <w:t>, meaning</w:t>
      </w:r>
      <w:r w:rsidR="008561DA">
        <w:t xml:space="preserve"> there is no basis to make assumptions accurately. </w:t>
      </w:r>
      <w:r w:rsidR="00D506C3">
        <w:t>Further</w:t>
      </w:r>
      <w:r w:rsidR="00AB4368">
        <w:t>more,</w:t>
      </w:r>
      <w:r w:rsidR="00D506C3">
        <w:t xml:space="preserve"> Godwin (2002) highlighted that typological profiling is only applicable for </w:t>
      </w:r>
      <w:r w:rsidR="004F21B7">
        <w:t xml:space="preserve">serial sexual assaults, serial homicides, sadistic crimes, abductions and stalking. </w:t>
      </w:r>
      <w:r w:rsidR="004C71AE">
        <w:t>Fox &amp; Farrington (2018) conducted a meta-analysis</w:t>
      </w:r>
      <w:r w:rsidR="005A7EC0">
        <w:t xml:space="preserve"> study</w:t>
      </w:r>
      <w:r w:rsidR="004C71AE">
        <w:t xml:space="preserve"> on 426 articles on offender profiling from 1976 to 2016. Findings suggest that researchers are improving at being more scientific and self-critical</w:t>
      </w:r>
      <w:r w:rsidR="000D2769">
        <w:t>. H</w:t>
      </w:r>
      <w:r w:rsidR="004C71AE">
        <w:t>owever, studies still do not have strong data-based methods to create profiles</w:t>
      </w:r>
      <w:r w:rsidR="00C026F6">
        <w:t>, w</w:t>
      </w:r>
      <w:r w:rsidR="004C71AE">
        <w:t xml:space="preserve">ith even less studies testing how well profiling work in real investigations. Linkage </w:t>
      </w:r>
      <w:r w:rsidR="004C71AE">
        <w:lastRenderedPageBreak/>
        <w:t>analysis</w:t>
      </w:r>
      <w:r w:rsidR="00C026F6">
        <w:t>,</w:t>
      </w:r>
      <w:r w:rsidR="004C71AE">
        <w:t xml:space="preserve"> which is used to connect unsolved crimes to the same person</w:t>
      </w:r>
      <w:r w:rsidR="00C026F6">
        <w:t>,</w:t>
      </w:r>
      <w:r w:rsidR="004C71AE">
        <w:t xml:space="preserve"> has shown to be relatively accurate and use statistical methods. </w:t>
      </w:r>
      <w:r w:rsidR="00C50644">
        <w:t>A</w:t>
      </w:r>
      <w:r w:rsidR="0098284B">
        <w:t xml:space="preserve"> systematic review by </w:t>
      </w:r>
      <w:r w:rsidR="005F3E57">
        <w:t>Dowden et al. (2007) analysed 132 articles from over a period of three decades</w:t>
      </w:r>
      <w:r w:rsidR="007152FF">
        <w:t>.</w:t>
      </w:r>
      <w:r w:rsidR="005F3E57">
        <w:t xml:space="preserve"> </w:t>
      </w:r>
      <w:r w:rsidR="007152FF">
        <w:t>T</w:t>
      </w:r>
      <w:r w:rsidR="00F456CB">
        <w:t>hey concluded that there has been a lack of development in the area of offender profiling</w:t>
      </w:r>
      <w:r w:rsidR="007152FF">
        <w:t>,</w:t>
      </w:r>
      <w:r w:rsidR="00F456CB">
        <w:t xml:space="preserve"> finding</w:t>
      </w:r>
      <w:r w:rsidR="00325610">
        <w:t xml:space="preserve"> that majority of the current research are discussion pieces rather than empirical studies. </w:t>
      </w:r>
    </w:p>
    <w:p w14:paraId="56B9A675" w14:textId="7A481BE5" w:rsidR="002A7709" w:rsidRDefault="003E0203" w:rsidP="00B02C9A">
      <w:pPr>
        <w:spacing w:line="360" w:lineRule="auto"/>
        <w:ind w:firstLine="720"/>
      </w:pPr>
      <w:r>
        <w:t xml:space="preserve">Research by </w:t>
      </w:r>
      <w:r w:rsidR="00CF189A">
        <w:t xml:space="preserve">Harris (2006) </w:t>
      </w:r>
      <w:r w:rsidR="00C53335">
        <w:t xml:space="preserve">discussed the issues of </w:t>
      </w:r>
      <w:r w:rsidR="005A7EC0">
        <w:t>ethnic</w:t>
      </w:r>
      <w:r w:rsidR="00C53335">
        <w:t xml:space="preserve"> and </w:t>
      </w:r>
      <w:r w:rsidR="005A7EC0">
        <w:t>racial</w:t>
      </w:r>
      <w:r w:rsidR="00C53335">
        <w:t xml:space="preserve"> profiling in the United States. </w:t>
      </w:r>
      <w:r w:rsidR="00723CAF">
        <w:t xml:space="preserve">Stating that key issues include the “hit rate” and how the police </w:t>
      </w:r>
      <w:r w:rsidR="003C1B5D">
        <w:t xml:space="preserve">use </w:t>
      </w:r>
      <w:r w:rsidR="00653F0E">
        <w:t>ethnicity</w:t>
      </w:r>
      <w:r w:rsidR="003C1B5D">
        <w:t xml:space="preserve"> or </w:t>
      </w:r>
      <w:r w:rsidR="00653F0E">
        <w:t>race</w:t>
      </w:r>
      <w:r w:rsidR="003C1B5D">
        <w:t xml:space="preserve"> criteria effects it. </w:t>
      </w:r>
      <w:r w:rsidR="00DB5EEA">
        <w:t xml:space="preserve">Since 1988 the police have used </w:t>
      </w:r>
      <w:r w:rsidR="00DA49A7">
        <w:t xml:space="preserve">race or ethnicity as a factor to </w:t>
      </w:r>
      <w:r w:rsidR="00D945CD">
        <w:t>establish</w:t>
      </w:r>
      <w:r w:rsidR="00DA49A7">
        <w:t xml:space="preserve"> who they stop, question and search. </w:t>
      </w:r>
      <w:r w:rsidR="001D531B">
        <w:t xml:space="preserve">However, even though the data suggests </w:t>
      </w:r>
      <w:r w:rsidR="00831CF7">
        <w:t>a clear use of racial criteria the DEA insists they do not use racial appearances in their profiles.</w:t>
      </w:r>
      <w:r w:rsidR="00FF186F">
        <w:t xml:space="preserve"> This shows how offender profiling can be used with negative biases against certain populations. </w:t>
      </w:r>
    </w:p>
    <w:p w14:paraId="0271BCAF" w14:textId="05DB617D" w:rsidR="00F303AC" w:rsidRDefault="00B331C4" w:rsidP="00CE29AE">
      <w:pPr>
        <w:spacing w:line="360" w:lineRule="auto"/>
        <w:ind w:firstLine="720"/>
      </w:pPr>
      <w:r>
        <w:t xml:space="preserve">Overall, </w:t>
      </w:r>
      <w:r w:rsidR="00562941">
        <w:t>the</w:t>
      </w:r>
      <w:r>
        <w:t xml:space="preserve"> approach </w:t>
      </w:r>
      <w:r w:rsidR="00562941">
        <w:t xml:space="preserve">that </w:t>
      </w:r>
      <w:r>
        <w:t xml:space="preserve">is viewed as the superior </w:t>
      </w:r>
      <w:r w:rsidR="008214A0">
        <w:t xml:space="preserve">way seems to be the geographical profiling approach </w:t>
      </w:r>
      <w:r w:rsidR="007325BA">
        <w:t>as it shows stronger empirical evidence especially relating to case linkage and spatial behaviour analysis</w:t>
      </w:r>
      <w:r w:rsidR="006A7775">
        <w:t xml:space="preserve"> </w:t>
      </w:r>
      <w:r w:rsidR="00E7143E">
        <w:t>whereas</w:t>
      </w:r>
      <w:r w:rsidR="006A7775">
        <w:t xml:space="preserve"> typological profiling is critiqued for lacking consistent validation and have major issues with the homology assumption (Fox &amp; Farrington, 2018). </w:t>
      </w:r>
      <w:r w:rsidR="007F5E0B">
        <w:t>R</w:t>
      </w:r>
      <w:r w:rsidR="00296C82">
        <w:t xml:space="preserve">esearch has supported that geographical profiling is </w:t>
      </w:r>
      <w:r w:rsidR="00FC3B36">
        <w:t xml:space="preserve">more </w:t>
      </w:r>
      <w:r w:rsidR="00296C82">
        <w:t>useful</w:t>
      </w:r>
      <w:r w:rsidR="007F5E0B">
        <w:t xml:space="preserve">, </w:t>
      </w:r>
      <w:r w:rsidR="00296C82">
        <w:t xml:space="preserve">however </w:t>
      </w:r>
      <w:r w:rsidR="007F5E0B">
        <w:t xml:space="preserve">it </w:t>
      </w:r>
      <w:r w:rsidR="00296C82">
        <w:t xml:space="preserve">has </w:t>
      </w:r>
      <w:r w:rsidR="007F5E0B">
        <w:t xml:space="preserve">also </w:t>
      </w:r>
      <w:r w:rsidR="00296C82">
        <w:t>been criticised for it</w:t>
      </w:r>
      <w:r w:rsidR="007F5E0B">
        <w:t>s’</w:t>
      </w:r>
      <w:r w:rsidR="00296C82">
        <w:t xml:space="preserve"> </w:t>
      </w:r>
      <w:r w:rsidR="00E04D4F">
        <w:t xml:space="preserve">oversimplification of offender behaviour without </w:t>
      </w:r>
      <w:r w:rsidR="00FC3B36">
        <w:t>behavioural</w:t>
      </w:r>
      <w:r w:rsidR="00E04D4F">
        <w:t xml:space="preserve"> insights proving better accuracy. </w:t>
      </w:r>
      <w:r w:rsidR="00CE29AE">
        <w:t>This suggests</w:t>
      </w:r>
      <w:r w:rsidR="00E04D4F">
        <w:t xml:space="preserve"> that geographical is</w:t>
      </w:r>
      <w:r w:rsidR="00621080">
        <w:t xml:space="preserve"> favoured</w:t>
      </w:r>
      <w:r w:rsidR="00A23563">
        <w:t xml:space="preserve"> but in reality c</w:t>
      </w:r>
      <w:r w:rsidR="00621080">
        <w:t>ombining the two approach</w:t>
      </w:r>
      <w:r w:rsidR="00A23563">
        <w:t>es</w:t>
      </w:r>
      <w:r w:rsidR="00621080">
        <w:t xml:space="preserve"> is likely </w:t>
      </w:r>
      <w:r w:rsidR="00A23563">
        <w:t xml:space="preserve">to be </w:t>
      </w:r>
      <w:r w:rsidR="00621080">
        <w:t>the most practical idea (Berezowski et al, 20</w:t>
      </w:r>
      <w:r w:rsidR="00627E30">
        <w:t>21</w:t>
      </w:r>
      <w:r w:rsidR="00621080">
        <w:t xml:space="preserve">). </w:t>
      </w:r>
    </w:p>
    <w:p w14:paraId="2F4DA772" w14:textId="3E1F9BAF" w:rsidR="00C84B48" w:rsidRPr="00000CF3" w:rsidRDefault="00FB3C84" w:rsidP="00715FAA">
      <w:pPr>
        <w:spacing w:line="360" w:lineRule="auto"/>
        <w:ind w:firstLine="720"/>
        <w:rPr>
          <w:color w:val="000000" w:themeColor="text1"/>
        </w:rPr>
      </w:pPr>
      <w:r>
        <w:rPr>
          <w:color w:val="000000" w:themeColor="text1"/>
        </w:rPr>
        <w:t>In conclusion, t</w:t>
      </w:r>
      <w:r w:rsidR="00F303AC" w:rsidRPr="00000CF3">
        <w:rPr>
          <w:color w:val="000000" w:themeColor="text1"/>
        </w:rPr>
        <w:t xml:space="preserve">he idea of offender </w:t>
      </w:r>
      <w:r w:rsidR="004F0269" w:rsidRPr="00000CF3">
        <w:rPr>
          <w:color w:val="000000" w:themeColor="text1"/>
        </w:rPr>
        <w:t xml:space="preserve">profiling has the potential to be incredibly resourceful and time saving. However, </w:t>
      </w:r>
      <w:r w:rsidR="006A4C6B">
        <w:rPr>
          <w:color w:val="000000" w:themeColor="text1"/>
        </w:rPr>
        <w:t xml:space="preserve">the lack of </w:t>
      </w:r>
      <w:r w:rsidR="00715FAA">
        <w:rPr>
          <w:color w:val="000000" w:themeColor="text1"/>
        </w:rPr>
        <w:t>real-world</w:t>
      </w:r>
      <w:r w:rsidR="004F0269" w:rsidRPr="00000CF3">
        <w:rPr>
          <w:color w:val="000000" w:themeColor="text1"/>
        </w:rPr>
        <w:t xml:space="preserve"> research suggest</w:t>
      </w:r>
      <w:r w:rsidR="3AB81133" w:rsidRPr="00000CF3">
        <w:rPr>
          <w:color w:val="000000" w:themeColor="text1"/>
        </w:rPr>
        <w:t>s</w:t>
      </w:r>
      <w:r w:rsidR="004F0269" w:rsidRPr="00000CF3">
        <w:rPr>
          <w:color w:val="000000" w:themeColor="text1"/>
        </w:rPr>
        <w:t xml:space="preserve"> that this is not the case</w:t>
      </w:r>
      <w:r w:rsidR="008B764C">
        <w:rPr>
          <w:color w:val="000000" w:themeColor="text1"/>
        </w:rPr>
        <w:t xml:space="preserve">. </w:t>
      </w:r>
      <w:r w:rsidR="00E40644" w:rsidRPr="00000CF3">
        <w:rPr>
          <w:color w:val="000000" w:themeColor="text1"/>
        </w:rPr>
        <w:t xml:space="preserve">There is an overarching argument that there is a lack of development and evidence for the </w:t>
      </w:r>
      <w:r w:rsidR="00046465" w:rsidRPr="00000CF3">
        <w:rPr>
          <w:color w:val="000000" w:themeColor="text1"/>
        </w:rPr>
        <w:t>efficacy of offender profiling</w:t>
      </w:r>
      <w:r w:rsidR="008B764C">
        <w:rPr>
          <w:color w:val="000000" w:themeColor="text1"/>
        </w:rPr>
        <w:t xml:space="preserve"> (</w:t>
      </w:r>
      <w:r w:rsidR="008B764C">
        <w:t>Dowden et al., 2007)</w:t>
      </w:r>
      <w:r w:rsidR="00046465" w:rsidRPr="00000CF3">
        <w:rPr>
          <w:color w:val="000000" w:themeColor="text1"/>
        </w:rPr>
        <w:t xml:space="preserve">. </w:t>
      </w:r>
      <w:r w:rsidR="00AD33C5" w:rsidRPr="00000CF3">
        <w:rPr>
          <w:color w:val="000000" w:themeColor="text1"/>
        </w:rPr>
        <w:t xml:space="preserve">The basis of </w:t>
      </w:r>
      <w:r w:rsidR="00DD10CC" w:rsidRPr="00000CF3">
        <w:rPr>
          <w:color w:val="000000" w:themeColor="text1"/>
        </w:rPr>
        <w:t xml:space="preserve">typological </w:t>
      </w:r>
      <w:r w:rsidR="00AD33C5" w:rsidRPr="00000CF3">
        <w:rPr>
          <w:color w:val="000000" w:themeColor="text1"/>
        </w:rPr>
        <w:t xml:space="preserve">offender profiling </w:t>
      </w:r>
      <w:r w:rsidR="00AF6419" w:rsidRPr="00000CF3">
        <w:rPr>
          <w:color w:val="000000" w:themeColor="text1"/>
        </w:rPr>
        <w:t xml:space="preserve">requires too much generalisation </w:t>
      </w:r>
      <w:r w:rsidR="00676234" w:rsidRPr="00000CF3">
        <w:rPr>
          <w:color w:val="000000" w:themeColor="text1"/>
        </w:rPr>
        <w:t xml:space="preserve">associating the same personality traits with certain behaviours </w:t>
      </w:r>
      <w:r w:rsidR="00D5133F" w:rsidRPr="00000CF3">
        <w:rPr>
          <w:color w:val="000000" w:themeColor="text1"/>
        </w:rPr>
        <w:t>saying that they mean the same thing</w:t>
      </w:r>
      <w:r w:rsidR="00BD3001">
        <w:rPr>
          <w:color w:val="000000" w:themeColor="text1"/>
        </w:rPr>
        <w:t>. However,</w:t>
      </w:r>
      <w:r w:rsidR="008464BC" w:rsidRPr="00000CF3">
        <w:rPr>
          <w:color w:val="000000" w:themeColor="text1"/>
        </w:rPr>
        <w:t xml:space="preserve"> in doing this it potential</w:t>
      </w:r>
      <w:r w:rsidR="234BE171" w:rsidRPr="00000CF3">
        <w:rPr>
          <w:color w:val="000000" w:themeColor="text1"/>
        </w:rPr>
        <w:t>ly</w:t>
      </w:r>
      <w:r w:rsidR="008464BC" w:rsidRPr="00000CF3">
        <w:rPr>
          <w:color w:val="000000" w:themeColor="text1"/>
        </w:rPr>
        <w:t xml:space="preserve"> ignores other contributing factors</w:t>
      </w:r>
      <w:r w:rsidR="00013E95">
        <w:rPr>
          <w:color w:val="000000" w:themeColor="text1"/>
        </w:rPr>
        <w:t>. For example, situational factors</w:t>
      </w:r>
      <w:r w:rsidR="00255BB0">
        <w:rPr>
          <w:color w:val="000000" w:themeColor="text1"/>
        </w:rPr>
        <w:t xml:space="preserve"> </w:t>
      </w:r>
      <w:r w:rsidR="00E122F2">
        <w:rPr>
          <w:color w:val="000000" w:themeColor="text1"/>
        </w:rPr>
        <w:t>(</w:t>
      </w:r>
      <w:r w:rsidR="00255BB0">
        <w:t>Kocsis</w:t>
      </w:r>
      <w:r w:rsidR="00E122F2">
        <w:t xml:space="preserve"> &amp; </w:t>
      </w:r>
      <w:r w:rsidR="00255BB0">
        <w:t>Palermo</w:t>
      </w:r>
      <w:r w:rsidR="00E122F2">
        <w:t xml:space="preserve">., </w:t>
      </w:r>
      <w:r w:rsidR="00255BB0">
        <w:t>2015)</w:t>
      </w:r>
      <w:r w:rsidR="00E122F2">
        <w:t>.</w:t>
      </w:r>
      <w:r w:rsidR="00BD3001">
        <w:t xml:space="preserve"> </w:t>
      </w:r>
      <w:r w:rsidR="00416D4A" w:rsidRPr="00000CF3">
        <w:rPr>
          <w:color w:val="000000" w:themeColor="text1"/>
        </w:rPr>
        <w:t>Alternatively</w:t>
      </w:r>
      <w:r w:rsidR="00BD3001">
        <w:rPr>
          <w:color w:val="000000" w:themeColor="text1"/>
        </w:rPr>
        <w:t>,</w:t>
      </w:r>
      <w:r w:rsidR="00416D4A" w:rsidRPr="00000CF3">
        <w:rPr>
          <w:color w:val="000000" w:themeColor="text1"/>
        </w:rPr>
        <w:t xml:space="preserve"> geographical profiling relies heavily on the assumption that all offenders </w:t>
      </w:r>
      <w:r w:rsidR="0015384B" w:rsidRPr="00000CF3">
        <w:rPr>
          <w:color w:val="000000" w:themeColor="text1"/>
        </w:rPr>
        <w:t xml:space="preserve">work within the same thinking pattern that their crime locations are </w:t>
      </w:r>
      <w:r w:rsidR="00DD10CC" w:rsidRPr="00000CF3">
        <w:rPr>
          <w:color w:val="000000" w:themeColor="text1"/>
        </w:rPr>
        <w:t xml:space="preserve">close to their home </w:t>
      </w:r>
      <w:r w:rsidR="00E122F2">
        <w:lastRenderedPageBreak/>
        <w:t>(</w:t>
      </w:r>
      <w:proofErr w:type="spellStart"/>
      <w:r w:rsidR="00E122F2" w:rsidRPr="00A33F9A">
        <w:t>Vandeviver</w:t>
      </w:r>
      <w:proofErr w:type="spellEnd"/>
      <w:r w:rsidR="00E122F2">
        <w:t xml:space="preserve"> et al., </w:t>
      </w:r>
      <w:r w:rsidR="00E122F2" w:rsidRPr="00A33F9A">
        <w:t>2015)</w:t>
      </w:r>
      <w:r w:rsidR="00E122F2">
        <w:t xml:space="preserve">. </w:t>
      </w:r>
      <w:r w:rsidR="00256FC6" w:rsidRPr="00000CF3">
        <w:rPr>
          <w:color w:val="000000" w:themeColor="text1"/>
        </w:rPr>
        <w:t>However, there is very little evidence to suggest these two approaches are used together</w:t>
      </w:r>
      <w:r w:rsidR="00547A42" w:rsidRPr="00000CF3">
        <w:rPr>
          <w:color w:val="000000" w:themeColor="text1"/>
        </w:rPr>
        <w:t xml:space="preserve">. By only using one or the other </w:t>
      </w:r>
      <w:r w:rsidR="00091D77" w:rsidRPr="00000CF3">
        <w:rPr>
          <w:color w:val="000000" w:themeColor="text1"/>
        </w:rPr>
        <w:t xml:space="preserve">there could be a chance that this is causing part of the puzzle to be missing and decreasing the reliability of these processes. </w:t>
      </w:r>
    </w:p>
    <w:p w14:paraId="104430A0" w14:textId="0A4C998A" w:rsidR="008B00A3" w:rsidRDefault="00BE7F7C" w:rsidP="00192417">
      <w:pPr>
        <w:spacing w:line="360" w:lineRule="auto"/>
      </w:pPr>
      <w:r>
        <w:t xml:space="preserve"> </w:t>
      </w:r>
    </w:p>
    <w:p w14:paraId="24AAC8E3" w14:textId="77777777" w:rsidR="004501EA" w:rsidRDefault="004501EA" w:rsidP="00192417">
      <w:pPr>
        <w:spacing w:line="360" w:lineRule="auto"/>
      </w:pPr>
    </w:p>
    <w:p w14:paraId="64D34006" w14:textId="77777777" w:rsidR="005D166F" w:rsidRDefault="005D166F" w:rsidP="00192417">
      <w:pPr>
        <w:spacing w:line="360" w:lineRule="auto"/>
      </w:pPr>
    </w:p>
    <w:p w14:paraId="5BCE98C9" w14:textId="77777777" w:rsidR="005D166F" w:rsidRDefault="005D166F" w:rsidP="00192417">
      <w:pPr>
        <w:spacing w:line="360" w:lineRule="auto"/>
      </w:pPr>
    </w:p>
    <w:p w14:paraId="60BBFA6D" w14:textId="77777777" w:rsidR="005D166F" w:rsidRDefault="005D166F" w:rsidP="00192417">
      <w:pPr>
        <w:spacing w:line="360" w:lineRule="auto"/>
      </w:pPr>
    </w:p>
    <w:p w14:paraId="020F925B" w14:textId="77777777" w:rsidR="004501EA" w:rsidRDefault="004501EA" w:rsidP="00192417">
      <w:pPr>
        <w:spacing w:line="360" w:lineRule="auto"/>
      </w:pPr>
    </w:p>
    <w:p w14:paraId="5B8DFE94" w14:textId="77777777" w:rsidR="00981E31" w:rsidRDefault="00981E31" w:rsidP="00192417">
      <w:pPr>
        <w:spacing w:line="360" w:lineRule="auto"/>
      </w:pPr>
    </w:p>
    <w:p w14:paraId="64C72F83" w14:textId="77777777" w:rsidR="00981E31" w:rsidRDefault="00981E31" w:rsidP="00192417">
      <w:pPr>
        <w:spacing w:line="360" w:lineRule="auto"/>
      </w:pPr>
    </w:p>
    <w:p w14:paraId="0828D94A" w14:textId="77777777" w:rsidR="00981E31" w:rsidRDefault="00981E31" w:rsidP="00192417">
      <w:pPr>
        <w:spacing w:line="360" w:lineRule="auto"/>
      </w:pPr>
    </w:p>
    <w:p w14:paraId="744703F8" w14:textId="77777777" w:rsidR="00981E31" w:rsidRDefault="00981E31" w:rsidP="00192417">
      <w:pPr>
        <w:spacing w:line="360" w:lineRule="auto"/>
      </w:pPr>
    </w:p>
    <w:p w14:paraId="4AEAB527" w14:textId="77777777" w:rsidR="004501EA" w:rsidRDefault="004501EA" w:rsidP="00192417">
      <w:pPr>
        <w:spacing w:line="360" w:lineRule="auto"/>
      </w:pPr>
    </w:p>
    <w:p w14:paraId="447E06A5" w14:textId="77777777" w:rsidR="00576608" w:rsidRDefault="00576608" w:rsidP="00192417">
      <w:pPr>
        <w:spacing w:line="360" w:lineRule="auto"/>
      </w:pPr>
    </w:p>
    <w:p w14:paraId="543267CA" w14:textId="77777777" w:rsidR="00576608" w:rsidRDefault="00576608" w:rsidP="00192417">
      <w:pPr>
        <w:spacing w:line="360" w:lineRule="auto"/>
      </w:pPr>
    </w:p>
    <w:p w14:paraId="0AAFA19E" w14:textId="77777777" w:rsidR="00576608" w:rsidRDefault="00576608" w:rsidP="00192417">
      <w:pPr>
        <w:spacing w:line="360" w:lineRule="auto"/>
      </w:pPr>
    </w:p>
    <w:p w14:paraId="0887A1A6" w14:textId="77777777" w:rsidR="00576608" w:rsidRDefault="00576608" w:rsidP="00192417">
      <w:pPr>
        <w:spacing w:line="360" w:lineRule="auto"/>
      </w:pPr>
    </w:p>
    <w:p w14:paraId="7E933F1C" w14:textId="77777777" w:rsidR="00576608" w:rsidRDefault="00576608" w:rsidP="00192417">
      <w:pPr>
        <w:spacing w:line="360" w:lineRule="auto"/>
      </w:pPr>
    </w:p>
    <w:p w14:paraId="15AF3802" w14:textId="77777777" w:rsidR="00576608" w:rsidRDefault="00576608" w:rsidP="00192417">
      <w:pPr>
        <w:spacing w:line="360" w:lineRule="auto"/>
      </w:pPr>
    </w:p>
    <w:p w14:paraId="07E6927F" w14:textId="77777777" w:rsidR="00576608" w:rsidRDefault="00576608" w:rsidP="00192417">
      <w:pPr>
        <w:spacing w:line="360" w:lineRule="auto"/>
      </w:pPr>
    </w:p>
    <w:p w14:paraId="08D2579B" w14:textId="77777777" w:rsidR="00576608" w:rsidRDefault="00576608" w:rsidP="00192417">
      <w:pPr>
        <w:spacing w:line="360" w:lineRule="auto"/>
      </w:pPr>
    </w:p>
    <w:p w14:paraId="6C7C9C0D" w14:textId="77777777" w:rsidR="00576608" w:rsidRDefault="00576608" w:rsidP="00192417">
      <w:pPr>
        <w:spacing w:line="360" w:lineRule="auto"/>
      </w:pPr>
    </w:p>
    <w:p w14:paraId="6CD190DA" w14:textId="77777777" w:rsidR="006E0F32" w:rsidRDefault="006E0F32" w:rsidP="00192417">
      <w:pPr>
        <w:spacing w:line="360" w:lineRule="auto"/>
      </w:pPr>
    </w:p>
    <w:p w14:paraId="6C2A19F4" w14:textId="0025CD1E" w:rsidR="00192417" w:rsidRPr="00B82634" w:rsidRDefault="00B14F84" w:rsidP="00192417">
      <w:pPr>
        <w:spacing w:line="360" w:lineRule="auto"/>
        <w:rPr>
          <w:b/>
          <w:bCs/>
          <w:u w:val="single"/>
        </w:rPr>
      </w:pPr>
      <w:r w:rsidRPr="00B82634">
        <w:rPr>
          <w:b/>
          <w:bCs/>
          <w:u w:val="single"/>
        </w:rPr>
        <w:lastRenderedPageBreak/>
        <w:t xml:space="preserve">References </w:t>
      </w:r>
    </w:p>
    <w:p w14:paraId="58540B0A" w14:textId="5F90476B" w:rsidR="0086548D" w:rsidRPr="008A0B61" w:rsidRDefault="0086548D" w:rsidP="006E0EA4">
      <w:pPr>
        <w:spacing w:line="360" w:lineRule="auto"/>
        <w:ind w:left="720" w:hanging="720"/>
      </w:pPr>
      <w:r w:rsidRPr="008A0B61">
        <w:t>B</w:t>
      </w:r>
      <w:r w:rsidR="00861259" w:rsidRPr="008A0B61">
        <w:t xml:space="preserve">erezowski, V., MacGregor, D., </w:t>
      </w:r>
      <w:r w:rsidR="008A0B61" w:rsidRPr="008A0B61">
        <w:t>Ellis, J., Moffa, I. &amp; Mallett, X. (2021). More</w:t>
      </w:r>
      <w:r w:rsidR="008A0B61">
        <w:t xml:space="preserve"> than an Offender Location Tool: Geographical Profiling and Body Deposition Sites</w:t>
      </w:r>
      <w:r w:rsidR="001F65F9">
        <w:t xml:space="preserve">. </w:t>
      </w:r>
      <w:r w:rsidR="001F65F9" w:rsidRPr="001F65F9">
        <w:rPr>
          <w:i/>
          <w:iCs/>
        </w:rPr>
        <w:t>Journal of Police and Criminal Psychology, 38,</w:t>
      </w:r>
      <w:r w:rsidR="001F65F9">
        <w:t xml:space="preserve"> 3-19. </w:t>
      </w:r>
      <w:r w:rsidR="001F65F9" w:rsidRPr="001F65F9">
        <w:t>https://doi.org/10.1007/s11896-021-09475-6</w:t>
      </w:r>
    </w:p>
    <w:p w14:paraId="5B4E4BF6" w14:textId="502937F1" w:rsidR="0078257D" w:rsidRDefault="0078257D" w:rsidP="006E0EA4">
      <w:pPr>
        <w:spacing w:line="360" w:lineRule="auto"/>
        <w:ind w:left="720" w:hanging="720"/>
      </w:pPr>
      <w:proofErr w:type="spellStart"/>
      <w:r w:rsidRPr="008A0B61">
        <w:t>Chifflet</w:t>
      </w:r>
      <w:proofErr w:type="spellEnd"/>
      <w:r w:rsidRPr="008A0B61">
        <w:t xml:space="preserve">, P. (2015). </w:t>
      </w:r>
      <w:proofErr w:type="spellStart"/>
      <w:r w:rsidRPr="0078257D">
        <w:t>Questionaing</w:t>
      </w:r>
      <w:proofErr w:type="spellEnd"/>
      <w:r w:rsidRPr="0078257D">
        <w:t xml:space="preserve"> the validity of c</w:t>
      </w:r>
      <w:r>
        <w:t xml:space="preserve">riminal profiling: An evidence-based approach. </w:t>
      </w:r>
      <w:r w:rsidRPr="00655145">
        <w:rPr>
          <w:i/>
          <w:iCs/>
        </w:rPr>
        <w:t>Australian &amp; New Zealand Journal of Criminology</w:t>
      </w:r>
      <w:r w:rsidR="007850CD" w:rsidRPr="00655145">
        <w:rPr>
          <w:i/>
          <w:iCs/>
        </w:rPr>
        <w:t>, 48</w:t>
      </w:r>
      <w:r w:rsidR="007850CD">
        <w:t xml:space="preserve"> (2), 238-255. </w:t>
      </w:r>
      <w:r w:rsidR="007850CD" w:rsidRPr="007850CD">
        <w:t>DOI: 10.1177/0004865814530732</w:t>
      </w:r>
      <w:r w:rsidR="007850CD">
        <w:t xml:space="preserve"> </w:t>
      </w:r>
    </w:p>
    <w:p w14:paraId="284B0839" w14:textId="2841FF6A" w:rsidR="00FF2EA9" w:rsidRDefault="00FF2EA9" w:rsidP="006E0EA4">
      <w:pPr>
        <w:spacing w:line="360" w:lineRule="auto"/>
        <w:ind w:left="720" w:hanging="720"/>
      </w:pPr>
      <w:r w:rsidRPr="002E02CC">
        <w:t>Canter, D. V. (2010). Offender profiling</w:t>
      </w:r>
      <w:r w:rsidR="00424990" w:rsidRPr="002E02CC">
        <w:t>. In: The Cambridge Handbook of Forensic Psychology. Cambridge Handbooks in Psychology. Cambridge University Press, Cambridge, UK, 236-241</w:t>
      </w:r>
      <w:r w:rsidR="00EE4AFD" w:rsidRPr="002E02CC">
        <w:t>. ISBN 9780521701815</w:t>
      </w:r>
      <w:r w:rsidR="00EE4AFD">
        <w:t xml:space="preserve"> </w:t>
      </w:r>
    </w:p>
    <w:p w14:paraId="2AFD1D76" w14:textId="45583BA1" w:rsidR="007D7340" w:rsidRDefault="007D7340" w:rsidP="006E0EA4">
      <w:pPr>
        <w:spacing w:line="360" w:lineRule="auto"/>
        <w:ind w:left="720" w:hanging="720"/>
      </w:pPr>
      <w:proofErr w:type="spellStart"/>
      <w:r>
        <w:t>Daeid</w:t>
      </w:r>
      <w:proofErr w:type="spellEnd"/>
      <w:r>
        <w:t xml:space="preserve">, N. N. (1997). Differences in offender profiling in the United States of America and the United Kingdom. </w:t>
      </w:r>
      <w:r w:rsidRPr="00883787">
        <w:rPr>
          <w:i/>
          <w:iCs/>
        </w:rPr>
        <w:t>Forensic Science International, 90</w:t>
      </w:r>
      <w:r>
        <w:t xml:space="preserve"> (1-2)</w:t>
      </w:r>
      <w:r w:rsidR="00883787">
        <w:t xml:space="preserve">, 25-31). </w:t>
      </w:r>
      <w:hyperlink r:id="rId4" w:tgtFrame="_blank" w:tooltip="Persistent link using digital object identifier" w:history="1">
        <w:r w:rsidR="00883787" w:rsidRPr="00883787">
          <w:rPr>
            <w:rStyle w:val="Hyperlink"/>
          </w:rPr>
          <w:t>https://doi.org/10.1016/S0379-0738(97)00137-0</w:t>
        </w:r>
      </w:hyperlink>
      <w:r w:rsidR="00883787">
        <w:t xml:space="preserve"> </w:t>
      </w:r>
    </w:p>
    <w:p w14:paraId="3DC68D74" w14:textId="41DE5D4E" w:rsidR="00334AD4" w:rsidRPr="0078257D" w:rsidRDefault="00334AD4" w:rsidP="006E0EA4">
      <w:pPr>
        <w:spacing w:line="360" w:lineRule="auto"/>
        <w:ind w:left="720" w:hanging="720"/>
      </w:pPr>
      <w:r>
        <w:t>Dow</w:t>
      </w:r>
      <w:r w:rsidR="00870E03">
        <w:t xml:space="preserve">den, C., Bennell, C., &amp; Bloomfield, S. (2007). Advances in Offender Profiling: A Systematic Review of the Profiling Literature Published Over the Past Three Decades. </w:t>
      </w:r>
      <w:r w:rsidR="00920386" w:rsidRPr="008F116B">
        <w:rPr>
          <w:i/>
          <w:iCs/>
        </w:rPr>
        <w:t xml:space="preserve">Journal of Police and Criminal Psychology, 22, </w:t>
      </w:r>
      <w:r w:rsidR="00920386">
        <w:t xml:space="preserve">44-56. </w:t>
      </w:r>
      <w:hyperlink r:id="rId5" w:history="1">
        <w:r w:rsidR="008F116B" w:rsidRPr="00363B67">
          <w:rPr>
            <w:rStyle w:val="Hyperlink"/>
          </w:rPr>
          <w:t>https://doi.org/10.1007/s11896-007-9000-9</w:t>
        </w:r>
      </w:hyperlink>
      <w:r w:rsidR="008F116B">
        <w:t xml:space="preserve"> </w:t>
      </w:r>
    </w:p>
    <w:p w14:paraId="602638F7" w14:textId="6208FE9B" w:rsidR="00B14F84" w:rsidRDefault="00B14F84" w:rsidP="006E0EA4">
      <w:pPr>
        <w:spacing w:line="360" w:lineRule="auto"/>
        <w:ind w:left="720" w:hanging="720"/>
      </w:pPr>
      <w:proofErr w:type="spellStart"/>
      <w:r>
        <w:t>Emeno</w:t>
      </w:r>
      <w:proofErr w:type="spellEnd"/>
      <w:r>
        <w:t>, K., Bennell, C., Snook, B., &amp; Taylor, P.</w:t>
      </w:r>
      <w:r w:rsidR="005630EA">
        <w:t xml:space="preserve"> J. (2016). Geographic profiling survey: A preliminary examination of geographic profilers’ views and experiences. </w:t>
      </w:r>
      <w:r w:rsidR="005630EA" w:rsidRPr="00B82634">
        <w:rPr>
          <w:i/>
          <w:iCs/>
        </w:rPr>
        <w:t>International Journal of Police Science &amp; Management, 18</w:t>
      </w:r>
      <w:r w:rsidR="005630EA">
        <w:t xml:space="preserve"> (1)</w:t>
      </w:r>
      <w:r w:rsidR="004B2615">
        <w:t>, 3-12</w:t>
      </w:r>
      <w:r w:rsidR="00B82634">
        <w:t xml:space="preserve">. </w:t>
      </w:r>
      <w:r w:rsidR="00E73434" w:rsidRPr="00E73434">
        <w:t>DOI: 10.1177/1461355715621070</w:t>
      </w:r>
      <w:r w:rsidR="00E73434">
        <w:t xml:space="preserve"> </w:t>
      </w:r>
    </w:p>
    <w:p w14:paraId="29D810EA" w14:textId="03E29BED" w:rsidR="0024428A" w:rsidRDefault="0024428A" w:rsidP="006E0EA4">
      <w:pPr>
        <w:spacing w:line="360" w:lineRule="auto"/>
        <w:ind w:left="720" w:hanging="720"/>
      </w:pPr>
      <w:r>
        <w:t>Fox, B., &amp; Farrington, D., P. (2018). What have we learned from offender profiling? A systematic review and meta-analysis of 40 years of research.</w:t>
      </w:r>
      <w:r w:rsidRPr="00DA3AD8">
        <w:rPr>
          <w:i/>
          <w:iCs/>
        </w:rPr>
        <w:t xml:space="preserve"> </w:t>
      </w:r>
      <w:r w:rsidR="00DA3AD8" w:rsidRPr="00DA3AD8">
        <w:rPr>
          <w:i/>
          <w:iCs/>
        </w:rPr>
        <w:t>Psychological Bulletin, 144</w:t>
      </w:r>
      <w:r w:rsidR="00DA3AD8">
        <w:t xml:space="preserve"> (12), 1247-1274. </w:t>
      </w:r>
      <w:hyperlink r:id="rId6" w:tgtFrame="_blank" w:history="1">
        <w:r w:rsidR="00DA3AD8" w:rsidRPr="00DA3AD8">
          <w:rPr>
            <w:rStyle w:val="Hyperlink"/>
          </w:rPr>
          <w:t>https://doi.org/10.1037/bul0000170</w:t>
        </w:r>
      </w:hyperlink>
      <w:r w:rsidR="00DA3AD8">
        <w:t xml:space="preserve"> </w:t>
      </w:r>
    </w:p>
    <w:p w14:paraId="41C1A077" w14:textId="516D253E" w:rsidR="008561DA" w:rsidRDefault="008561DA" w:rsidP="006E0EA4">
      <w:pPr>
        <w:spacing w:line="360" w:lineRule="auto"/>
        <w:ind w:left="720" w:hanging="720"/>
      </w:pPr>
      <w:r>
        <w:t xml:space="preserve">Godwin, M. (2002). Reliability, validity, and utility of criminal profiling typologies. </w:t>
      </w:r>
      <w:r w:rsidRPr="00C13EA7">
        <w:rPr>
          <w:i/>
          <w:iCs/>
        </w:rPr>
        <w:t xml:space="preserve">Journal of Police and Criminal Psychology, 17, </w:t>
      </w:r>
      <w:r>
        <w:t xml:space="preserve">1-18. </w:t>
      </w:r>
      <w:r w:rsidR="00C13EA7" w:rsidRPr="00C13EA7">
        <w:t> </w:t>
      </w:r>
      <w:hyperlink r:id="rId7" w:history="1">
        <w:r w:rsidR="00C13EA7" w:rsidRPr="00CA6B08">
          <w:rPr>
            <w:rStyle w:val="Hyperlink"/>
          </w:rPr>
          <w:t>https://doi.org/10.1007/BF02802858</w:t>
        </w:r>
      </w:hyperlink>
      <w:r w:rsidR="00C13EA7">
        <w:t xml:space="preserve"> </w:t>
      </w:r>
    </w:p>
    <w:p w14:paraId="166527A6" w14:textId="153DE6C1" w:rsidR="00FF186F" w:rsidRDefault="00D505BA" w:rsidP="006E0EA4">
      <w:pPr>
        <w:spacing w:line="360" w:lineRule="auto"/>
        <w:ind w:left="720" w:hanging="720"/>
      </w:pPr>
      <w:r>
        <w:lastRenderedPageBreak/>
        <w:t>Harris, D. A. (2006). U.S. experiences with racial and ethnic profiling: history, current issues, and the future</w:t>
      </w:r>
      <w:r w:rsidR="00051AA4">
        <w:t xml:space="preserve">. </w:t>
      </w:r>
      <w:r w:rsidR="00051AA4" w:rsidRPr="00051AA4">
        <w:rPr>
          <w:i/>
          <w:iCs/>
        </w:rPr>
        <w:t>Critical Criminology, 14</w:t>
      </w:r>
      <w:r w:rsidR="00051AA4">
        <w:t xml:space="preserve">, 213-239. </w:t>
      </w:r>
      <w:hyperlink r:id="rId8" w:history="1">
        <w:r w:rsidR="00051AA4" w:rsidRPr="00CA6B08">
          <w:rPr>
            <w:rStyle w:val="Hyperlink"/>
          </w:rPr>
          <w:t>https://doi.org/10.1007/s10612-006-9011-3</w:t>
        </w:r>
      </w:hyperlink>
      <w:r w:rsidR="00051AA4">
        <w:t xml:space="preserve"> </w:t>
      </w:r>
    </w:p>
    <w:p w14:paraId="400626E6" w14:textId="15956873" w:rsidR="00122935" w:rsidRDefault="00122935" w:rsidP="006E0EA4">
      <w:pPr>
        <w:spacing w:line="360" w:lineRule="auto"/>
        <w:ind w:left="720" w:hanging="720"/>
      </w:pPr>
      <w:r>
        <w:t xml:space="preserve">Jackson, J. L., </w:t>
      </w:r>
      <w:proofErr w:type="spellStart"/>
      <w:r>
        <w:t>Herbrink</w:t>
      </w:r>
      <w:proofErr w:type="spellEnd"/>
      <w:r>
        <w:t>, J. C. M., &amp; Van Koppen, P</w:t>
      </w:r>
      <w:r w:rsidR="00957141">
        <w:t>. (</w:t>
      </w:r>
      <w:r w:rsidR="00126881">
        <w:t>1997</w:t>
      </w:r>
      <w:r w:rsidR="00957141">
        <w:t xml:space="preserve">). An </w:t>
      </w:r>
      <w:r w:rsidR="00556CEB">
        <w:t>Empirical</w:t>
      </w:r>
      <w:r w:rsidR="00957141">
        <w:t xml:space="preserve"> Approach to Offender </w:t>
      </w:r>
      <w:r w:rsidR="00556CEB">
        <w:t>Profiling</w:t>
      </w:r>
      <w:r w:rsidR="00957141">
        <w:t xml:space="preserve">. </w:t>
      </w:r>
      <w:r w:rsidR="004A2D86">
        <w:t xml:space="preserve">In Editors </w:t>
      </w:r>
      <w:r w:rsidR="000A30D0">
        <w:t xml:space="preserve">S. Redondo, V. </w:t>
      </w:r>
      <w:proofErr w:type="spellStart"/>
      <w:r w:rsidR="000A30D0">
        <w:t>Garrdio</w:t>
      </w:r>
      <w:proofErr w:type="spellEnd"/>
      <w:r w:rsidR="000A30D0">
        <w:t xml:space="preserve">, J. Perez, &amp; R. </w:t>
      </w:r>
      <w:proofErr w:type="spellStart"/>
      <w:r w:rsidR="000A30D0">
        <w:t>Barberet</w:t>
      </w:r>
      <w:proofErr w:type="spellEnd"/>
      <w:r w:rsidR="003C7293">
        <w:t xml:space="preserve">, </w:t>
      </w:r>
      <w:r w:rsidR="003C7293" w:rsidRPr="00556CEB">
        <w:rPr>
          <w:i/>
          <w:iCs/>
        </w:rPr>
        <w:t>Advances in Psychology and Law</w:t>
      </w:r>
      <w:r w:rsidR="00FF5322" w:rsidRPr="00556CEB">
        <w:rPr>
          <w:i/>
          <w:iCs/>
        </w:rPr>
        <w:t>.</w:t>
      </w:r>
      <w:r w:rsidR="00FF5322">
        <w:t xml:space="preserve"> (pp. </w:t>
      </w:r>
      <w:r w:rsidR="00B13825">
        <w:t>333-334</w:t>
      </w:r>
      <w:r w:rsidR="00377148">
        <w:t>)</w:t>
      </w:r>
      <w:r w:rsidR="00556CEB">
        <w:t xml:space="preserve">. </w:t>
      </w:r>
      <w:r w:rsidR="00126881">
        <w:t xml:space="preserve">Walter </w:t>
      </w:r>
      <w:r w:rsidR="00556CEB">
        <w:t xml:space="preserve">De Gruyter. </w:t>
      </w:r>
    </w:p>
    <w:p w14:paraId="02A72487" w14:textId="306EF920" w:rsidR="001659A2" w:rsidRDefault="001659A2" w:rsidP="006E0EA4">
      <w:pPr>
        <w:spacing w:line="360" w:lineRule="auto"/>
        <w:ind w:left="720" w:hanging="720"/>
      </w:pPr>
      <w:r>
        <w:t xml:space="preserve">Kapardis, A. (2024). An overview of offender profiling. </w:t>
      </w:r>
      <w:r w:rsidRPr="00655145">
        <w:rPr>
          <w:i/>
          <w:iCs/>
        </w:rPr>
        <w:t xml:space="preserve">International Journal of Police Sciences &amp; Management, 26 </w:t>
      </w:r>
      <w:r>
        <w:t>(</w:t>
      </w:r>
      <w:r w:rsidR="00655145">
        <w:t>4</w:t>
      </w:r>
      <w:r>
        <w:t>), 429-</w:t>
      </w:r>
      <w:r w:rsidR="00655145">
        <w:t xml:space="preserve">433. </w:t>
      </w:r>
      <w:r w:rsidR="00655145" w:rsidRPr="00655145">
        <w:t>DOI: 10.1177/14613557241298825</w:t>
      </w:r>
      <w:r w:rsidR="00606790">
        <w:t xml:space="preserve"> </w:t>
      </w:r>
    </w:p>
    <w:p w14:paraId="69CF41E0" w14:textId="5B748998" w:rsidR="00A71750" w:rsidRDefault="00A71750" w:rsidP="006E0EA4">
      <w:pPr>
        <w:spacing w:line="360" w:lineRule="auto"/>
        <w:ind w:left="720" w:hanging="720"/>
        <w:rPr>
          <w:lang w:val="fr-FR"/>
        </w:rPr>
      </w:pPr>
      <w:r>
        <w:t xml:space="preserve">Knabe-Nicol, S., &amp; Alison, L. (2024). Existing understanding of geographic profiling principles within UK policing. </w:t>
      </w:r>
      <w:r w:rsidRPr="005F5F24">
        <w:rPr>
          <w:i/>
          <w:iCs/>
          <w:lang w:val="fr-FR"/>
        </w:rPr>
        <w:t xml:space="preserve">Cogent Social Sciences, </w:t>
      </w:r>
      <w:r w:rsidR="005F5F24" w:rsidRPr="005F5F24">
        <w:rPr>
          <w:i/>
          <w:iCs/>
          <w:lang w:val="fr-FR"/>
        </w:rPr>
        <w:t>10</w:t>
      </w:r>
      <w:r w:rsidR="005F5F24" w:rsidRPr="005F5F24">
        <w:rPr>
          <w:lang w:val="fr-FR"/>
        </w:rPr>
        <w:t xml:space="preserve"> (1).   </w:t>
      </w:r>
      <w:r w:rsidR="005F5F24">
        <w:fldChar w:fldCharType="begin"/>
      </w:r>
      <w:r w:rsidR="005F5F24" w:rsidRPr="00DE1464">
        <w:rPr>
          <w:lang w:val="fr-FR"/>
        </w:rPr>
        <w:instrText>HYPERLINK "https://doi.org/10.1080/23311886.2024.2313275"</w:instrText>
      </w:r>
      <w:r w:rsidR="005F5F24">
        <w:fldChar w:fldCharType="separate"/>
      </w:r>
      <w:r w:rsidR="005F5F24" w:rsidRPr="00CA6B08">
        <w:rPr>
          <w:rStyle w:val="Hyperlink"/>
          <w:lang w:val="fr-FR"/>
        </w:rPr>
        <w:t>https://doi.org/10.1080/23311886.2024.2313275</w:t>
      </w:r>
      <w:r w:rsidR="005F5F24">
        <w:fldChar w:fldCharType="end"/>
      </w:r>
      <w:r w:rsidR="005F5F24">
        <w:rPr>
          <w:lang w:val="fr-FR"/>
        </w:rPr>
        <w:t xml:space="preserve"> </w:t>
      </w:r>
    </w:p>
    <w:p w14:paraId="3FF70C16" w14:textId="5E4A5EA9" w:rsidR="002125E5" w:rsidRPr="002125E5" w:rsidRDefault="002125E5" w:rsidP="006E0EA4">
      <w:pPr>
        <w:spacing w:line="360" w:lineRule="auto"/>
        <w:ind w:left="720" w:hanging="720"/>
      </w:pPr>
      <w:r w:rsidRPr="002125E5">
        <w:rPr>
          <w:lang w:val="fr-FR"/>
        </w:rPr>
        <w:t>Kocsis, R. N., &amp; Palermo, G</w:t>
      </w:r>
      <w:r>
        <w:rPr>
          <w:lang w:val="fr-FR"/>
        </w:rPr>
        <w:t xml:space="preserve">. B. (2015). </w:t>
      </w:r>
      <w:r w:rsidRPr="002125E5">
        <w:t xml:space="preserve">Disentangling criminal profiling : Accuracy, </w:t>
      </w:r>
      <w:r>
        <w:t>homology, and the myth of trait-based profiling</w:t>
      </w:r>
      <w:r w:rsidRPr="00FA5995">
        <w:rPr>
          <w:i/>
          <w:iCs/>
        </w:rPr>
        <w:t>. International Journal of Offender Therapy and Comparative Criminology, 59</w:t>
      </w:r>
      <w:r>
        <w:t xml:space="preserve"> (3)</w:t>
      </w:r>
      <w:r w:rsidR="00FA5995">
        <w:t xml:space="preserve">, 313-332. </w:t>
      </w:r>
      <w:hyperlink r:id="rId9" w:tgtFrame="_blank" w:history="1">
        <w:r w:rsidR="00FA5995" w:rsidRPr="00FA5995">
          <w:rPr>
            <w:rStyle w:val="Hyperlink"/>
          </w:rPr>
          <w:t>https://doi.org/10.1177/0306624X13513429</w:t>
        </w:r>
      </w:hyperlink>
      <w:r w:rsidR="00FA5995">
        <w:t xml:space="preserve"> </w:t>
      </w:r>
    </w:p>
    <w:p w14:paraId="7C3EA03A" w14:textId="3206BCFE" w:rsidR="00071CB2" w:rsidRDefault="00071CB2" w:rsidP="006E0EA4">
      <w:pPr>
        <w:spacing w:line="360" w:lineRule="auto"/>
        <w:ind w:left="720" w:hanging="720"/>
      </w:pPr>
      <w:r w:rsidRPr="002125E5">
        <w:t>Ma</w:t>
      </w:r>
      <w:r w:rsidR="00272AA9" w:rsidRPr="002125E5">
        <w:t xml:space="preserve">chado, H., &amp; Granja, R. (2020). </w:t>
      </w:r>
      <w:r w:rsidR="00272AA9">
        <w:t xml:space="preserve">Biological Explanations of Criminal Behaviour. </w:t>
      </w:r>
      <w:r w:rsidR="00272AA9" w:rsidRPr="00883787">
        <w:rPr>
          <w:i/>
          <w:iCs/>
        </w:rPr>
        <w:t>Forensic Genetics in the Government of Crime</w:t>
      </w:r>
      <w:r w:rsidR="00A061C5" w:rsidRPr="00883787">
        <w:rPr>
          <w:i/>
          <w:iCs/>
        </w:rPr>
        <w:t>,</w:t>
      </w:r>
      <w:r w:rsidR="00A061C5">
        <w:t xml:space="preserve"> 33-44. </w:t>
      </w:r>
    </w:p>
    <w:p w14:paraId="7D935D69" w14:textId="67E1AB25" w:rsidR="00197C1C" w:rsidRDefault="00197C1C" w:rsidP="006E0EA4">
      <w:pPr>
        <w:spacing w:line="360" w:lineRule="auto"/>
        <w:ind w:left="720" w:hanging="720"/>
      </w:pPr>
      <w:r>
        <w:t>Mburu, L., &amp; Helbich, M. (2014). Evaluating the Accuracy of Criminal Geographic Profiling</w:t>
      </w:r>
      <w:r w:rsidR="00BB3931">
        <w:t xml:space="preserve"> Methods: The Case of </w:t>
      </w:r>
      <w:proofErr w:type="spellStart"/>
      <w:r w:rsidR="00BB3931">
        <w:t>Dandora</w:t>
      </w:r>
      <w:proofErr w:type="spellEnd"/>
      <w:r w:rsidR="00BB3931">
        <w:t xml:space="preserve">, Kenya, </w:t>
      </w:r>
      <w:r w:rsidR="00BB3931" w:rsidRPr="00BF34AD">
        <w:rPr>
          <w:i/>
          <w:iCs/>
        </w:rPr>
        <w:t>The Professional Geographer, 67</w:t>
      </w:r>
      <w:r w:rsidR="00BB3931">
        <w:t xml:space="preserve"> (1)</w:t>
      </w:r>
      <w:r w:rsidR="00217A8E">
        <w:t>, 110-120. D</w:t>
      </w:r>
      <w:r w:rsidR="007850CD">
        <w:t>OI</w:t>
      </w:r>
      <w:r w:rsidR="00217A8E">
        <w:t xml:space="preserve">: </w:t>
      </w:r>
      <w:r w:rsidR="00217A8E" w:rsidRPr="00217A8E">
        <w:t>10.1080/00330124.2014.886921</w:t>
      </w:r>
      <w:r w:rsidR="00217A8E">
        <w:t xml:space="preserve"> </w:t>
      </w:r>
    </w:p>
    <w:p w14:paraId="64B04E6E" w14:textId="39EF08A6" w:rsidR="001C55BE" w:rsidRDefault="001C55BE" w:rsidP="006E0EA4">
      <w:pPr>
        <w:spacing w:line="360" w:lineRule="auto"/>
        <w:ind w:left="720" w:hanging="720"/>
      </w:pPr>
      <w:r>
        <w:t>Paulsen, D. (2007</w:t>
      </w:r>
      <w:r w:rsidR="00C7339F">
        <w:t>). Improving Geographic Pro</w:t>
      </w:r>
      <w:r w:rsidR="00876815">
        <w:t xml:space="preserve">filing through Commuter/Marauder Prediction. </w:t>
      </w:r>
      <w:r w:rsidR="00B91A6D" w:rsidRPr="00EF53C4">
        <w:rPr>
          <w:i/>
          <w:iCs/>
        </w:rPr>
        <w:t xml:space="preserve">Police </w:t>
      </w:r>
      <w:r w:rsidR="00EF53C4">
        <w:rPr>
          <w:i/>
          <w:iCs/>
        </w:rPr>
        <w:t>P</w:t>
      </w:r>
      <w:r w:rsidR="00B91A6D" w:rsidRPr="00EF53C4">
        <w:rPr>
          <w:i/>
          <w:iCs/>
        </w:rPr>
        <w:t xml:space="preserve">ractice &amp; </w:t>
      </w:r>
      <w:r w:rsidR="00EF53C4">
        <w:rPr>
          <w:i/>
          <w:iCs/>
        </w:rPr>
        <w:t>R</w:t>
      </w:r>
      <w:r w:rsidR="00B91A6D" w:rsidRPr="00EF53C4">
        <w:rPr>
          <w:i/>
          <w:iCs/>
        </w:rPr>
        <w:t>esearch,</w:t>
      </w:r>
      <w:r w:rsidR="00226D0E" w:rsidRPr="00EF53C4">
        <w:rPr>
          <w:i/>
          <w:iCs/>
        </w:rPr>
        <w:t xml:space="preserve"> 8</w:t>
      </w:r>
      <w:r w:rsidR="00226D0E">
        <w:t xml:space="preserve"> (4), 347-357. </w:t>
      </w:r>
      <w:r w:rsidR="00BA710C" w:rsidRPr="00BA710C">
        <w:t>DOI: 10.1080/15614260701615045</w:t>
      </w:r>
      <w:r w:rsidR="00BA710C">
        <w:t xml:space="preserve"> </w:t>
      </w:r>
    </w:p>
    <w:p w14:paraId="7C5D163A" w14:textId="0B19B2E0" w:rsidR="00D23FBF" w:rsidRDefault="00D23FBF" w:rsidP="006E0EA4">
      <w:pPr>
        <w:spacing w:line="360" w:lineRule="auto"/>
        <w:ind w:left="720" w:hanging="720"/>
      </w:pPr>
      <w:r>
        <w:t>Ressler, R. K., &amp; Burgess, A. W. (1986). Crime Scene and Profile Characteristics of Organised and Disorganised Murders</w:t>
      </w:r>
      <w:r w:rsidRPr="00992BC9">
        <w:rPr>
          <w:i/>
          <w:iCs/>
        </w:rPr>
        <w:t xml:space="preserve">. </w:t>
      </w:r>
      <w:r w:rsidR="00992BC9" w:rsidRPr="00992BC9">
        <w:rPr>
          <w:i/>
          <w:iCs/>
        </w:rPr>
        <w:t>FBI Law Enforcement Bulletin, 54</w:t>
      </w:r>
      <w:r w:rsidR="00992BC9">
        <w:t xml:space="preserve"> (8), 18-25. </w:t>
      </w:r>
    </w:p>
    <w:p w14:paraId="1D548161" w14:textId="388B8A6F" w:rsidR="00525CDA" w:rsidRDefault="00525CDA" w:rsidP="006E0EA4">
      <w:pPr>
        <w:spacing w:line="360" w:lineRule="auto"/>
        <w:ind w:left="720" w:hanging="720"/>
      </w:pPr>
      <w:r>
        <w:t xml:space="preserve">Ressler, R. K., Burgess, A. W., Douglas, J. E., Hartman, C. R., &amp; D’Agostino, R. B. (1986). Sexual killers and their victims: Identifying patterns through crime </w:t>
      </w:r>
      <w:r>
        <w:lastRenderedPageBreak/>
        <w:t xml:space="preserve">scene analysis. </w:t>
      </w:r>
      <w:r w:rsidRPr="005D166F">
        <w:rPr>
          <w:i/>
          <w:iCs/>
        </w:rPr>
        <w:t>Journal of Interpersonal Violence, 1</w:t>
      </w:r>
      <w:r>
        <w:t xml:space="preserve"> (3), 288-308. </w:t>
      </w:r>
      <w:hyperlink r:id="rId10" w:tgtFrame="_blank" w:history="1">
        <w:r w:rsidR="005D166F" w:rsidRPr="005D166F">
          <w:rPr>
            <w:rStyle w:val="Hyperlink"/>
          </w:rPr>
          <w:t>https://doi.org/10.1177/088626086001003003</w:t>
        </w:r>
      </w:hyperlink>
      <w:r w:rsidR="005D166F">
        <w:t xml:space="preserve"> </w:t>
      </w:r>
    </w:p>
    <w:p w14:paraId="42B6D955" w14:textId="012A7B89" w:rsidR="00C64770" w:rsidRDefault="00C64770" w:rsidP="006E0EA4">
      <w:pPr>
        <w:spacing w:line="360" w:lineRule="auto"/>
        <w:ind w:left="720" w:hanging="720"/>
      </w:pPr>
      <w:r w:rsidRPr="00C64770">
        <w:t>Tewksbury, R., &amp; Mustaine, E. (2010). Cohen, Lawrence E., and Marcus K. Felson: Routine Activity Theory. In F. T. Cullen &amp; P. Wilcox (Eds.), </w:t>
      </w:r>
      <w:proofErr w:type="spellStart"/>
      <w:r w:rsidRPr="00C64770">
        <w:rPr>
          <w:i/>
          <w:iCs/>
        </w:rPr>
        <w:t>Encyclopedia</w:t>
      </w:r>
      <w:proofErr w:type="spellEnd"/>
      <w:r w:rsidRPr="00C64770">
        <w:rPr>
          <w:i/>
          <w:iCs/>
        </w:rPr>
        <w:t xml:space="preserve"> of Criminological Theory</w:t>
      </w:r>
      <w:r w:rsidRPr="00C64770">
        <w:t xml:space="preserve"> (Vol. 1, pp. 186–192). SAGE Publications, Inc. </w:t>
      </w:r>
      <w:hyperlink r:id="rId11" w:history="1">
        <w:r w:rsidR="00A33F9A" w:rsidRPr="00901866">
          <w:rPr>
            <w:rStyle w:val="Hyperlink"/>
          </w:rPr>
          <w:t>https://doi.org/10.4135/9781412959193.n52</w:t>
        </w:r>
      </w:hyperlink>
      <w:r w:rsidR="00A33F9A">
        <w:t xml:space="preserve"> </w:t>
      </w:r>
    </w:p>
    <w:p w14:paraId="4981BD88" w14:textId="4A372D91" w:rsidR="00A33F9A" w:rsidRDefault="00A33F9A" w:rsidP="006E0EA4">
      <w:pPr>
        <w:spacing w:line="360" w:lineRule="auto"/>
        <w:ind w:left="720" w:hanging="720"/>
      </w:pPr>
      <w:proofErr w:type="spellStart"/>
      <w:r w:rsidRPr="00A33F9A">
        <w:t>Vandeviver</w:t>
      </w:r>
      <w:proofErr w:type="spellEnd"/>
      <w:r w:rsidRPr="00A33F9A">
        <w:t xml:space="preserve">, C., Van Daele, S., &amp; Beken, V. (2015). </w:t>
      </w:r>
      <w:r w:rsidR="00AB1995">
        <w:t>What makes long crime tr</w:t>
      </w:r>
      <w:r w:rsidR="005D0320">
        <w:t>ips worth undertaking? Balancing costs and benefits in Burglars’ journey to crime.</w:t>
      </w:r>
      <w:r>
        <w:t xml:space="preserve"> </w:t>
      </w:r>
      <w:r w:rsidRPr="00A33F9A">
        <w:rPr>
          <w:i/>
          <w:iCs/>
        </w:rPr>
        <w:t>Journal of Criminology</w:t>
      </w:r>
      <w:r w:rsidRPr="00A33F9A">
        <w:t>, </w:t>
      </w:r>
      <w:r w:rsidRPr="00A33F9A">
        <w:rPr>
          <w:i/>
          <w:iCs/>
        </w:rPr>
        <w:t>55</w:t>
      </w:r>
      <w:r w:rsidRPr="00A33F9A">
        <w:t xml:space="preserve">(2), 399–420. </w:t>
      </w:r>
      <w:hyperlink r:id="rId12" w:history="1">
        <w:r w:rsidRPr="00901866">
          <w:rPr>
            <w:rStyle w:val="Hyperlink"/>
          </w:rPr>
          <w:t>https://doi.org/10.1093/bjc/azu078</w:t>
        </w:r>
      </w:hyperlink>
      <w:r>
        <w:t xml:space="preserve"> </w:t>
      </w:r>
    </w:p>
    <w:p w14:paraId="53C12A06" w14:textId="5CFBD102" w:rsidR="00F41577" w:rsidRPr="004501EA" w:rsidRDefault="00E627B8" w:rsidP="004501EA">
      <w:pPr>
        <w:spacing w:line="360" w:lineRule="auto"/>
        <w:ind w:left="720" w:hanging="720"/>
      </w:pPr>
      <w:proofErr w:type="spellStart"/>
      <w:r>
        <w:t>Vettor</w:t>
      </w:r>
      <w:proofErr w:type="spellEnd"/>
      <w:r>
        <w:t>, S., Woodhams, J., &amp; Beech, A</w:t>
      </w:r>
      <w:r w:rsidR="006D0380">
        <w:t>. (2013). Offender profiling: A review and critique of the approaches and major assumptions</w:t>
      </w:r>
      <w:r w:rsidR="00B57ED1">
        <w:t xml:space="preserve">. </w:t>
      </w:r>
      <w:r w:rsidR="00B57ED1" w:rsidRPr="00883787">
        <w:rPr>
          <w:i/>
          <w:iCs/>
        </w:rPr>
        <w:t>Journal of Current Issues in Crime, Law &amp; Law Enforcement</w:t>
      </w:r>
      <w:r w:rsidR="00C73002" w:rsidRPr="00883787">
        <w:rPr>
          <w:i/>
          <w:iCs/>
        </w:rPr>
        <w:t>, 6</w:t>
      </w:r>
      <w:r w:rsidR="00C73002">
        <w:t xml:space="preserve"> (4). </w:t>
      </w:r>
    </w:p>
    <w:sectPr w:rsidR="00F41577" w:rsidRPr="00450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9F8"/>
    <w:rsid w:val="00000CF3"/>
    <w:rsid w:val="0000773C"/>
    <w:rsid w:val="00011A7A"/>
    <w:rsid w:val="00013211"/>
    <w:rsid w:val="00013E95"/>
    <w:rsid w:val="00014BAD"/>
    <w:rsid w:val="000176F9"/>
    <w:rsid w:val="00025306"/>
    <w:rsid w:val="00046465"/>
    <w:rsid w:val="00051AA4"/>
    <w:rsid w:val="00061B4D"/>
    <w:rsid w:val="000708E9"/>
    <w:rsid w:val="00071CB2"/>
    <w:rsid w:val="00076162"/>
    <w:rsid w:val="00076C62"/>
    <w:rsid w:val="0008438F"/>
    <w:rsid w:val="00087F4F"/>
    <w:rsid w:val="00091D77"/>
    <w:rsid w:val="0009365B"/>
    <w:rsid w:val="000A30D0"/>
    <w:rsid w:val="000A5006"/>
    <w:rsid w:val="000B07D9"/>
    <w:rsid w:val="000B1B92"/>
    <w:rsid w:val="000C2464"/>
    <w:rsid w:val="000C3422"/>
    <w:rsid w:val="000C7F31"/>
    <w:rsid w:val="000D0EEC"/>
    <w:rsid w:val="000D2769"/>
    <w:rsid w:val="000D3FF9"/>
    <w:rsid w:val="000E2817"/>
    <w:rsid w:val="000E47F8"/>
    <w:rsid w:val="00106581"/>
    <w:rsid w:val="00107636"/>
    <w:rsid w:val="0011199E"/>
    <w:rsid w:val="001124AD"/>
    <w:rsid w:val="00113439"/>
    <w:rsid w:val="001149E8"/>
    <w:rsid w:val="0011702F"/>
    <w:rsid w:val="00122209"/>
    <w:rsid w:val="00122935"/>
    <w:rsid w:val="00123FF4"/>
    <w:rsid w:val="00124BD5"/>
    <w:rsid w:val="00124E9E"/>
    <w:rsid w:val="00126881"/>
    <w:rsid w:val="00127D71"/>
    <w:rsid w:val="0013449E"/>
    <w:rsid w:val="00141B12"/>
    <w:rsid w:val="001441B9"/>
    <w:rsid w:val="0015384B"/>
    <w:rsid w:val="0015458F"/>
    <w:rsid w:val="001546F5"/>
    <w:rsid w:val="00154DDC"/>
    <w:rsid w:val="00157F59"/>
    <w:rsid w:val="001659A2"/>
    <w:rsid w:val="0017434D"/>
    <w:rsid w:val="00174F49"/>
    <w:rsid w:val="00177D92"/>
    <w:rsid w:val="00180D8F"/>
    <w:rsid w:val="00181EA7"/>
    <w:rsid w:val="001832E2"/>
    <w:rsid w:val="00192417"/>
    <w:rsid w:val="00196DB9"/>
    <w:rsid w:val="00197C1C"/>
    <w:rsid w:val="001A4E3F"/>
    <w:rsid w:val="001A7E74"/>
    <w:rsid w:val="001B1A0D"/>
    <w:rsid w:val="001B3F05"/>
    <w:rsid w:val="001B4A10"/>
    <w:rsid w:val="001B5C3D"/>
    <w:rsid w:val="001B6A98"/>
    <w:rsid w:val="001B75E3"/>
    <w:rsid w:val="001C0573"/>
    <w:rsid w:val="001C55BE"/>
    <w:rsid w:val="001D531B"/>
    <w:rsid w:val="001D55E4"/>
    <w:rsid w:val="001E3EC8"/>
    <w:rsid w:val="001F65F9"/>
    <w:rsid w:val="00211D7E"/>
    <w:rsid w:val="002125E5"/>
    <w:rsid w:val="00214FC3"/>
    <w:rsid w:val="00215431"/>
    <w:rsid w:val="00217A11"/>
    <w:rsid w:val="00217A8E"/>
    <w:rsid w:val="002236FC"/>
    <w:rsid w:val="00225017"/>
    <w:rsid w:val="002258E4"/>
    <w:rsid w:val="00226D0E"/>
    <w:rsid w:val="00231CAD"/>
    <w:rsid w:val="00233A53"/>
    <w:rsid w:val="00235588"/>
    <w:rsid w:val="0023643C"/>
    <w:rsid w:val="00241B49"/>
    <w:rsid w:val="002420C7"/>
    <w:rsid w:val="0024428A"/>
    <w:rsid w:val="00245688"/>
    <w:rsid w:val="002459EF"/>
    <w:rsid w:val="00252694"/>
    <w:rsid w:val="00253A4B"/>
    <w:rsid w:val="00253CA2"/>
    <w:rsid w:val="00255BB0"/>
    <w:rsid w:val="00256FC6"/>
    <w:rsid w:val="002649C5"/>
    <w:rsid w:val="00264B7A"/>
    <w:rsid w:val="00266A22"/>
    <w:rsid w:val="00272AA9"/>
    <w:rsid w:val="00275730"/>
    <w:rsid w:val="00281403"/>
    <w:rsid w:val="00281F65"/>
    <w:rsid w:val="002844CA"/>
    <w:rsid w:val="00291BC4"/>
    <w:rsid w:val="00292330"/>
    <w:rsid w:val="002932ED"/>
    <w:rsid w:val="00296C82"/>
    <w:rsid w:val="002A0AC4"/>
    <w:rsid w:val="002A16D4"/>
    <w:rsid w:val="002A72BE"/>
    <w:rsid w:val="002A7709"/>
    <w:rsid w:val="002B073F"/>
    <w:rsid w:val="002B1376"/>
    <w:rsid w:val="002B2D3C"/>
    <w:rsid w:val="002B69AB"/>
    <w:rsid w:val="002C0D45"/>
    <w:rsid w:val="002C0F2A"/>
    <w:rsid w:val="002C2A5C"/>
    <w:rsid w:val="002C7B5A"/>
    <w:rsid w:val="002E02CC"/>
    <w:rsid w:val="002E32F1"/>
    <w:rsid w:val="002E36B4"/>
    <w:rsid w:val="002E76A8"/>
    <w:rsid w:val="002F4BCC"/>
    <w:rsid w:val="00300AC9"/>
    <w:rsid w:val="003015EB"/>
    <w:rsid w:val="0030732D"/>
    <w:rsid w:val="00311889"/>
    <w:rsid w:val="003118B7"/>
    <w:rsid w:val="0032263A"/>
    <w:rsid w:val="00325610"/>
    <w:rsid w:val="00334AD4"/>
    <w:rsid w:val="00342C2A"/>
    <w:rsid w:val="00350948"/>
    <w:rsid w:val="00350EAC"/>
    <w:rsid w:val="00355C88"/>
    <w:rsid w:val="0035658B"/>
    <w:rsid w:val="00356989"/>
    <w:rsid w:val="00356D74"/>
    <w:rsid w:val="00377148"/>
    <w:rsid w:val="00392A14"/>
    <w:rsid w:val="00392CE0"/>
    <w:rsid w:val="003A1BD4"/>
    <w:rsid w:val="003A1DC3"/>
    <w:rsid w:val="003A20A3"/>
    <w:rsid w:val="003A51CD"/>
    <w:rsid w:val="003B3293"/>
    <w:rsid w:val="003C1B5D"/>
    <w:rsid w:val="003C7293"/>
    <w:rsid w:val="003D1B35"/>
    <w:rsid w:val="003D4C3D"/>
    <w:rsid w:val="003E0203"/>
    <w:rsid w:val="003E07C9"/>
    <w:rsid w:val="003F3D7F"/>
    <w:rsid w:val="003F4624"/>
    <w:rsid w:val="003F5434"/>
    <w:rsid w:val="003F5A29"/>
    <w:rsid w:val="003F5E0A"/>
    <w:rsid w:val="00401725"/>
    <w:rsid w:val="0040461B"/>
    <w:rsid w:val="00414E1E"/>
    <w:rsid w:val="00415D64"/>
    <w:rsid w:val="00415F52"/>
    <w:rsid w:val="00416D4A"/>
    <w:rsid w:val="00420EF4"/>
    <w:rsid w:val="00424046"/>
    <w:rsid w:val="00424990"/>
    <w:rsid w:val="00425F44"/>
    <w:rsid w:val="004276C3"/>
    <w:rsid w:val="0042792C"/>
    <w:rsid w:val="0043186D"/>
    <w:rsid w:val="00433F56"/>
    <w:rsid w:val="00440DEB"/>
    <w:rsid w:val="004449F3"/>
    <w:rsid w:val="00444FD0"/>
    <w:rsid w:val="0044789D"/>
    <w:rsid w:val="004501EA"/>
    <w:rsid w:val="00451E9D"/>
    <w:rsid w:val="00457A12"/>
    <w:rsid w:val="004633D3"/>
    <w:rsid w:val="00471D59"/>
    <w:rsid w:val="00477893"/>
    <w:rsid w:val="00484A8F"/>
    <w:rsid w:val="00493637"/>
    <w:rsid w:val="004A20C9"/>
    <w:rsid w:val="004A2D86"/>
    <w:rsid w:val="004A356E"/>
    <w:rsid w:val="004A74AD"/>
    <w:rsid w:val="004B1027"/>
    <w:rsid w:val="004B151C"/>
    <w:rsid w:val="004B2615"/>
    <w:rsid w:val="004B2FC2"/>
    <w:rsid w:val="004B4401"/>
    <w:rsid w:val="004B6A5B"/>
    <w:rsid w:val="004C19EE"/>
    <w:rsid w:val="004C2284"/>
    <w:rsid w:val="004C250B"/>
    <w:rsid w:val="004C62D9"/>
    <w:rsid w:val="004C71AE"/>
    <w:rsid w:val="004D5A83"/>
    <w:rsid w:val="004F0269"/>
    <w:rsid w:val="004F05C2"/>
    <w:rsid w:val="004F21B7"/>
    <w:rsid w:val="005000D9"/>
    <w:rsid w:val="00511965"/>
    <w:rsid w:val="005123E7"/>
    <w:rsid w:val="00520B5D"/>
    <w:rsid w:val="00521567"/>
    <w:rsid w:val="00523F6C"/>
    <w:rsid w:val="00525CDA"/>
    <w:rsid w:val="005313EA"/>
    <w:rsid w:val="0054021C"/>
    <w:rsid w:val="00544F54"/>
    <w:rsid w:val="00547A42"/>
    <w:rsid w:val="0055554E"/>
    <w:rsid w:val="00556CEB"/>
    <w:rsid w:val="00562941"/>
    <w:rsid w:val="005630EA"/>
    <w:rsid w:val="00574043"/>
    <w:rsid w:val="00574712"/>
    <w:rsid w:val="00576608"/>
    <w:rsid w:val="0058095F"/>
    <w:rsid w:val="005835FC"/>
    <w:rsid w:val="00583E20"/>
    <w:rsid w:val="00584A18"/>
    <w:rsid w:val="0059256D"/>
    <w:rsid w:val="00592D95"/>
    <w:rsid w:val="00594B78"/>
    <w:rsid w:val="00594EFD"/>
    <w:rsid w:val="00595605"/>
    <w:rsid w:val="005A1D4C"/>
    <w:rsid w:val="005A2B2C"/>
    <w:rsid w:val="005A7EC0"/>
    <w:rsid w:val="005B2922"/>
    <w:rsid w:val="005B5D5F"/>
    <w:rsid w:val="005B7B69"/>
    <w:rsid w:val="005C1159"/>
    <w:rsid w:val="005D0320"/>
    <w:rsid w:val="005D0613"/>
    <w:rsid w:val="005D166F"/>
    <w:rsid w:val="005D1879"/>
    <w:rsid w:val="005D3996"/>
    <w:rsid w:val="005F0309"/>
    <w:rsid w:val="005F3E57"/>
    <w:rsid w:val="005F5F24"/>
    <w:rsid w:val="005F66A8"/>
    <w:rsid w:val="005F7C8F"/>
    <w:rsid w:val="00602DC9"/>
    <w:rsid w:val="00606790"/>
    <w:rsid w:val="006075A1"/>
    <w:rsid w:val="00610697"/>
    <w:rsid w:val="00612A27"/>
    <w:rsid w:val="00621080"/>
    <w:rsid w:val="006248AC"/>
    <w:rsid w:val="00625306"/>
    <w:rsid w:val="00626E53"/>
    <w:rsid w:val="00627E30"/>
    <w:rsid w:val="00632E61"/>
    <w:rsid w:val="00633D5E"/>
    <w:rsid w:val="00636778"/>
    <w:rsid w:val="00637B48"/>
    <w:rsid w:val="00650328"/>
    <w:rsid w:val="00650C0F"/>
    <w:rsid w:val="00653F0E"/>
    <w:rsid w:val="0065497A"/>
    <w:rsid w:val="00655145"/>
    <w:rsid w:val="006570EC"/>
    <w:rsid w:val="006639F2"/>
    <w:rsid w:val="00664A63"/>
    <w:rsid w:val="006672B9"/>
    <w:rsid w:val="00672E51"/>
    <w:rsid w:val="0067396A"/>
    <w:rsid w:val="006743E9"/>
    <w:rsid w:val="00676234"/>
    <w:rsid w:val="0068032C"/>
    <w:rsid w:val="0068224E"/>
    <w:rsid w:val="00691C43"/>
    <w:rsid w:val="006947D9"/>
    <w:rsid w:val="0069485F"/>
    <w:rsid w:val="006A23C8"/>
    <w:rsid w:val="006A2860"/>
    <w:rsid w:val="006A3DAC"/>
    <w:rsid w:val="006A4C6B"/>
    <w:rsid w:val="006A7775"/>
    <w:rsid w:val="006B5F24"/>
    <w:rsid w:val="006B7CBE"/>
    <w:rsid w:val="006C2043"/>
    <w:rsid w:val="006C4048"/>
    <w:rsid w:val="006C5648"/>
    <w:rsid w:val="006C6C32"/>
    <w:rsid w:val="006D0380"/>
    <w:rsid w:val="006D204B"/>
    <w:rsid w:val="006D7F7E"/>
    <w:rsid w:val="006E085B"/>
    <w:rsid w:val="006E0EA4"/>
    <w:rsid w:val="006E0F32"/>
    <w:rsid w:val="006E5AD7"/>
    <w:rsid w:val="006E67A0"/>
    <w:rsid w:val="006E72DA"/>
    <w:rsid w:val="006E7545"/>
    <w:rsid w:val="006F67FE"/>
    <w:rsid w:val="006F6B02"/>
    <w:rsid w:val="006F7773"/>
    <w:rsid w:val="00700F2D"/>
    <w:rsid w:val="00705220"/>
    <w:rsid w:val="00706637"/>
    <w:rsid w:val="007122F4"/>
    <w:rsid w:val="00712451"/>
    <w:rsid w:val="00712EF5"/>
    <w:rsid w:val="007152FF"/>
    <w:rsid w:val="00715FAA"/>
    <w:rsid w:val="00720FD4"/>
    <w:rsid w:val="00723656"/>
    <w:rsid w:val="00723CAF"/>
    <w:rsid w:val="0072632D"/>
    <w:rsid w:val="007266C9"/>
    <w:rsid w:val="007320B2"/>
    <w:rsid w:val="007325BA"/>
    <w:rsid w:val="007334DA"/>
    <w:rsid w:val="00734B17"/>
    <w:rsid w:val="00735DAA"/>
    <w:rsid w:val="00744158"/>
    <w:rsid w:val="00755311"/>
    <w:rsid w:val="00760FFB"/>
    <w:rsid w:val="007618BA"/>
    <w:rsid w:val="00761F49"/>
    <w:rsid w:val="00762BFF"/>
    <w:rsid w:val="00763F89"/>
    <w:rsid w:val="00765AC8"/>
    <w:rsid w:val="00775E57"/>
    <w:rsid w:val="007814A5"/>
    <w:rsid w:val="0078257D"/>
    <w:rsid w:val="007850CD"/>
    <w:rsid w:val="007862B6"/>
    <w:rsid w:val="00787244"/>
    <w:rsid w:val="007910BB"/>
    <w:rsid w:val="007A63DF"/>
    <w:rsid w:val="007A71F3"/>
    <w:rsid w:val="007A7A11"/>
    <w:rsid w:val="007B3A50"/>
    <w:rsid w:val="007B6536"/>
    <w:rsid w:val="007D2E0D"/>
    <w:rsid w:val="007D4DE6"/>
    <w:rsid w:val="007D7340"/>
    <w:rsid w:val="007E15E2"/>
    <w:rsid w:val="007E7569"/>
    <w:rsid w:val="007F34A1"/>
    <w:rsid w:val="007F482F"/>
    <w:rsid w:val="007F5E0B"/>
    <w:rsid w:val="00807D79"/>
    <w:rsid w:val="0081617E"/>
    <w:rsid w:val="008214A0"/>
    <w:rsid w:val="008257F8"/>
    <w:rsid w:val="00825A22"/>
    <w:rsid w:val="00827407"/>
    <w:rsid w:val="00831CF7"/>
    <w:rsid w:val="00837570"/>
    <w:rsid w:val="00840513"/>
    <w:rsid w:val="00843B79"/>
    <w:rsid w:val="008464BC"/>
    <w:rsid w:val="008476B5"/>
    <w:rsid w:val="008561DA"/>
    <w:rsid w:val="00861259"/>
    <w:rsid w:val="008639B9"/>
    <w:rsid w:val="00865105"/>
    <w:rsid w:val="008653D2"/>
    <w:rsid w:val="0086548D"/>
    <w:rsid w:val="00865E01"/>
    <w:rsid w:val="00870E03"/>
    <w:rsid w:val="00872264"/>
    <w:rsid w:val="00872EDD"/>
    <w:rsid w:val="00875FBE"/>
    <w:rsid w:val="00876815"/>
    <w:rsid w:val="008808AE"/>
    <w:rsid w:val="00881BFA"/>
    <w:rsid w:val="00883787"/>
    <w:rsid w:val="0089000D"/>
    <w:rsid w:val="008A0B61"/>
    <w:rsid w:val="008A4833"/>
    <w:rsid w:val="008A5B00"/>
    <w:rsid w:val="008B00A3"/>
    <w:rsid w:val="008B0846"/>
    <w:rsid w:val="008B764C"/>
    <w:rsid w:val="008C5D99"/>
    <w:rsid w:val="008D0E10"/>
    <w:rsid w:val="008E5B4D"/>
    <w:rsid w:val="008E6954"/>
    <w:rsid w:val="008E7B38"/>
    <w:rsid w:val="008F0FDB"/>
    <w:rsid w:val="008F116B"/>
    <w:rsid w:val="008F6AE8"/>
    <w:rsid w:val="0090182A"/>
    <w:rsid w:val="00904AFF"/>
    <w:rsid w:val="00905E1E"/>
    <w:rsid w:val="00910E25"/>
    <w:rsid w:val="00911C5E"/>
    <w:rsid w:val="00915C20"/>
    <w:rsid w:val="00920386"/>
    <w:rsid w:val="00923145"/>
    <w:rsid w:val="00927FB8"/>
    <w:rsid w:val="009370B2"/>
    <w:rsid w:val="00942417"/>
    <w:rsid w:val="00945547"/>
    <w:rsid w:val="0095169D"/>
    <w:rsid w:val="0095215B"/>
    <w:rsid w:val="00957141"/>
    <w:rsid w:val="00961936"/>
    <w:rsid w:val="00962B89"/>
    <w:rsid w:val="00963800"/>
    <w:rsid w:val="00976DE7"/>
    <w:rsid w:val="00976F47"/>
    <w:rsid w:val="00977CE9"/>
    <w:rsid w:val="00981E31"/>
    <w:rsid w:val="0098284B"/>
    <w:rsid w:val="00984526"/>
    <w:rsid w:val="00985E8D"/>
    <w:rsid w:val="00986D88"/>
    <w:rsid w:val="00991B12"/>
    <w:rsid w:val="00992BC9"/>
    <w:rsid w:val="00994DC4"/>
    <w:rsid w:val="009972AE"/>
    <w:rsid w:val="00997391"/>
    <w:rsid w:val="009A03C2"/>
    <w:rsid w:val="009A1066"/>
    <w:rsid w:val="009A309D"/>
    <w:rsid w:val="009A6FB7"/>
    <w:rsid w:val="009B00C8"/>
    <w:rsid w:val="009B2521"/>
    <w:rsid w:val="009B7825"/>
    <w:rsid w:val="009C2DDC"/>
    <w:rsid w:val="009C7981"/>
    <w:rsid w:val="009D49C9"/>
    <w:rsid w:val="009E72E3"/>
    <w:rsid w:val="009F1049"/>
    <w:rsid w:val="009F72B0"/>
    <w:rsid w:val="00A002FC"/>
    <w:rsid w:val="00A061C5"/>
    <w:rsid w:val="00A07061"/>
    <w:rsid w:val="00A076C9"/>
    <w:rsid w:val="00A07A89"/>
    <w:rsid w:val="00A12BB4"/>
    <w:rsid w:val="00A12E06"/>
    <w:rsid w:val="00A13B41"/>
    <w:rsid w:val="00A173B6"/>
    <w:rsid w:val="00A21B0E"/>
    <w:rsid w:val="00A2203E"/>
    <w:rsid w:val="00A229D1"/>
    <w:rsid w:val="00A23563"/>
    <w:rsid w:val="00A238E9"/>
    <w:rsid w:val="00A24680"/>
    <w:rsid w:val="00A33F9A"/>
    <w:rsid w:val="00A47841"/>
    <w:rsid w:val="00A5035F"/>
    <w:rsid w:val="00A56A93"/>
    <w:rsid w:val="00A633A1"/>
    <w:rsid w:val="00A705EF"/>
    <w:rsid w:val="00A71750"/>
    <w:rsid w:val="00A72AAA"/>
    <w:rsid w:val="00A74B02"/>
    <w:rsid w:val="00A7586E"/>
    <w:rsid w:val="00A813E0"/>
    <w:rsid w:val="00A849F4"/>
    <w:rsid w:val="00A924EB"/>
    <w:rsid w:val="00A933E1"/>
    <w:rsid w:val="00AA0D8C"/>
    <w:rsid w:val="00AB1995"/>
    <w:rsid w:val="00AB2616"/>
    <w:rsid w:val="00AB3907"/>
    <w:rsid w:val="00AB4368"/>
    <w:rsid w:val="00AB46EC"/>
    <w:rsid w:val="00AB71F9"/>
    <w:rsid w:val="00AC5BE6"/>
    <w:rsid w:val="00AD33C5"/>
    <w:rsid w:val="00AD6BBA"/>
    <w:rsid w:val="00AD6E87"/>
    <w:rsid w:val="00AD79F3"/>
    <w:rsid w:val="00AE60BD"/>
    <w:rsid w:val="00AF05CD"/>
    <w:rsid w:val="00AF3EA4"/>
    <w:rsid w:val="00AF6419"/>
    <w:rsid w:val="00B022EF"/>
    <w:rsid w:val="00B02C9A"/>
    <w:rsid w:val="00B124B9"/>
    <w:rsid w:val="00B13825"/>
    <w:rsid w:val="00B13CB0"/>
    <w:rsid w:val="00B14F84"/>
    <w:rsid w:val="00B2101E"/>
    <w:rsid w:val="00B2489B"/>
    <w:rsid w:val="00B331C4"/>
    <w:rsid w:val="00B34243"/>
    <w:rsid w:val="00B36090"/>
    <w:rsid w:val="00B36F00"/>
    <w:rsid w:val="00B40F10"/>
    <w:rsid w:val="00B54B5B"/>
    <w:rsid w:val="00B57ED1"/>
    <w:rsid w:val="00B7053E"/>
    <w:rsid w:val="00B7249C"/>
    <w:rsid w:val="00B75AFC"/>
    <w:rsid w:val="00B82634"/>
    <w:rsid w:val="00B9098F"/>
    <w:rsid w:val="00B91A6D"/>
    <w:rsid w:val="00B94D2F"/>
    <w:rsid w:val="00B95204"/>
    <w:rsid w:val="00B975D2"/>
    <w:rsid w:val="00BA2EBF"/>
    <w:rsid w:val="00BA679D"/>
    <w:rsid w:val="00BA710C"/>
    <w:rsid w:val="00BB1D9B"/>
    <w:rsid w:val="00BB3931"/>
    <w:rsid w:val="00BB5D1A"/>
    <w:rsid w:val="00BC560D"/>
    <w:rsid w:val="00BD11BF"/>
    <w:rsid w:val="00BD2561"/>
    <w:rsid w:val="00BD3001"/>
    <w:rsid w:val="00BE4AB8"/>
    <w:rsid w:val="00BE7F7C"/>
    <w:rsid w:val="00BF34AD"/>
    <w:rsid w:val="00BF385E"/>
    <w:rsid w:val="00BF7E1F"/>
    <w:rsid w:val="00C01CC1"/>
    <w:rsid w:val="00C026F6"/>
    <w:rsid w:val="00C04A79"/>
    <w:rsid w:val="00C07516"/>
    <w:rsid w:val="00C075B1"/>
    <w:rsid w:val="00C11F1D"/>
    <w:rsid w:val="00C13EA7"/>
    <w:rsid w:val="00C21EF5"/>
    <w:rsid w:val="00C424EE"/>
    <w:rsid w:val="00C50644"/>
    <w:rsid w:val="00C50946"/>
    <w:rsid w:val="00C50AE2"/>
    <w:rsid w:val="00C513B0"/>
    <w:rsid w:val="00C53335"/>
    <w:rsid w:val="00C54D36"/>
    <w:rsid w:val="00C56F0D"/>
    <w:rsid w:val="00C622CA"/>
    <w:rsid w:val="00C63ED6"/>
    <w:rsid w:val="00C64770"/>
    <w:rsid w:val="00C715CB"/>
    <w:rsid w:val="00C73002"/>
    <w:rsid w:val="00C7339F"/>
    <w:rsid w:val="00C735DE"/>
    <w:rsid w:val="00C826FD"/>
    <w:rsid w:val="00C840BE"/>
    <w:rsid w:val="00C84279"/>
    <w:rsid w:val="00C84B48"/>
    <w:rsid w:val="00C84F11"/>
    <w:rsid w:val="00C8572B"/>
    <w:rsid w:val="00C9050F"/>
    <w:rsid w:val="00C93280"/>
    <w:rsid w:val="00C95825"/>
    <w:rsid w:val="00C95854"/>
    <w:rsid w:val="00CA185F"/>
    <w:rsid w:val="00CA54BF"/>
    <w:rsid w:val="00CA5CA8"/>
    <w:rsid w:val="00CA5F33"/>
    <w:rsid w:val="00CB1929"/>
    <w:rsid w:val="00CC3AEE"/>
    <w:rsid w:val="00CC4CF8"/>
    <w:rsid w:val="00CC5EC5"/>
    <w:rsid w:val="00CD3D8E"/>
    <w:rsid w:val="00CE29AE"/>
    <w:rsid w:val="00CF10E8"/>
    <w:rsid w:val="00CF1622"/>
    <w:rsid w:val="00CF189A"/>
    <w:rsid w:val="00CF2DAB"/>
    <w:rsid w:val="00CF4E8D"/>
    <w:rsid w:val="00CF7E7E"/>
    <w:rsid w:val="00D05682"/>
    <w:rsid w:val="00D1368D"/>
    <w:rsid w:val="00D13933"/>
    <w:rsid w:val="00D15A9E"/>
    <w:rsid w:val="00D161D7"/>
    <w:rsid w:val="00D221CB"/>
    <w:rsid w:val="00D23FBF"/>
    <w:rsid w:val="00D25C4F"/>
    <w:rsid w:val="00D2761F"/>
    <w:rsid w:val="00D354E0"/>
    <w:rsid w:val="00D44637"/>
    <w:rsid w:val="00D479BC"/>
    <w:rsid w:val="00D505BA"/>
    <w:rsid w:val="00D506C3"/>
    <w:rsid w:val="00D5133F"/>
    <w:rsid w:val="00D548CA"/>
    <w:rsid w:val="00D56067"/>
    <w:rsid w:val="00D66A60"/>
    <w:rsid w:val="00D76226"/>
    <w:rsid w:val="00D81E7B"/>
    <w:rsid w:val="00D945CD"/>
    <w:rsid w:val="00DA1079"/>
    <w:rsid w:val="00DA3AD8"/>
    <w:rsid w:val="00DA49A7"/>
    <w:rsid w:val="00DA7B6C"/>
    <w:rsid w:val="00DB2D6C"/>
    <w:rsid w:val="00DB475B"/>
    <w:rsid w:val="00DB5EEA"/>
    <w:rsid w:val="00DB7B40"/>
    <w:rsid w:val="00DC7E4A"/>
    <w:rsid w:val="00DD10CC"/>
    <w:rsid w:val="00DD34F1"/>
    <w:rsid w:val="00DE1464"/>
    <w:rsid w:val="00DF040C"/>
    <w:rsid w:val="00DF30B7"/>
    <w:rsid w:val="00DF3636"/>
    <w:rsid w:val="00DF3EF9"/>
    <w:rsid w:val="00DF6B01"/>
    <w:rsid w:val="00E00DDA"/>
    <w:rsid w:val="00E04D4F"/>
    <w:rsid w:val="00E11649"/>
    <w:rsid w:val="00E122F2"/>
    <w:rsid w:val="00E239D8"/>
    <w:rsid w:val="00E23EB2"/>
    <w:rsid w:val="00E27435"/>
    <w:rsid w:val="00E33668"/>
    <w:rsid w:val="00E35603"/>
    <w:rsid w:val="00E37D3A"/>
    <w:rsid w:val="00E40644"/>
    <w:rsid w:val="00E44AB2"/>
    <w:rsid w:val="00E517AE"/>
    <w:rsid w:val="00E609F8"/>
    <w:rsid w:val="00E627B8"/>
    <w:rsid w:val="00E643A2"/>
    <w:rsid w:val="00E643C9"/>
    <w:rsid w:val="00E64526"/>
    <w:rsid w:val="00E6481D"/>
    <w:rsid w:val="00E7143E"/>
    <w:rsid w:val="00E73434"/>
    <w:rsid w:val="00E74D76"/>
    <w:rsid w:val="00E77261"/>
    <w:rsid w:val="00E81758"/>
    <w:rsid w:val="00E8241D"/>
    <w:rsid w:val="00E87C2A"/>
    <w:rsid w:val="00E92D89"/>
    <w:rsid w:val="00EA15B6"/>
    <w:rsid w:val="00EA270C"/>
    <w:rsid w:val="00EA4DC3"/>
    <w:rsid w:val="00EB5697"/>
    <w:rsid w:val="00EC1F63"/>
    <w:rsid w:val="00EC7793"/>
    <w:rsid w:val="00ED00D0"/>
    <w:rsid w:val="00ED400D"/>
    <w:rsid w:val="00EE1037"/>
    <w:rsid w:val="00EE4AFD"/>
    <w:rsid w:val="00EF53C4"/>
    <w:rsid w:val="00F00BD4"/>
    <w:rsid w:val="00F02CC0"/>
    <w:rsid w:val="00F046E3"/>
    <w:rsid w:val="00F04A70"/>
    <w:rsid w:val="00F102E7"/>
    <w:rsid w:val="00F134DE"/>
    <w:rsid w:val="00F14BA8"/>
    <w:rsid w:val="00F15F67"/>
    <w:rsid w:val="00F2125B"/>
    <w:rsid w:val="00F2426C"/>
    <w:rsid w:val="00F254B6"/>
    <w:rsid w:val="00F303AC"/>
    <w:rsid w:val="00F41577"/>
    <w:rsid w:val="00F456CB"/>
    <w:rsid w:val="00F4585F"/>
    <w:rsid w:val="00F45946"/>
    <w:rsid w:val="00F56ABA"/>
    <w:rsid w:val="00F5766B"/>
    <w:rsid w:val="00F74F93"/>
    <w:rsid w:val="00F7769F"/>
    <w:rsid w:val="00F7782C"/>
    <w:rsid w:val="00F84BD4"/>
    <w:rsid w:val="00F86930"/>
    <w:rsid w:val="00FA5995"/>
    <w:rsid w:val="00FA60F8"/>
    <w:rsid w:val="00FB2398"/>
    <w:rsid w:val="00FB3C84"/>
    <w:rsid w:val="00FB423A"/>
    <w:rsid w:val="00FB4AFB"/>
    <w:rsid w:val="00FB61DD"/>
    <w:rsid w:val="00FC3B36"/>
    <w:rsid w:val="00FC4A74"/>
    <w:rsid w:val="00FC70F9"/>
    <w:rsid w:val="00FE2C29"/>
    <w:rsid w:val="00FF186F"/>
    <w:rsid w:val="00FF2EA9"/>
    <w:rsid w:val="00FF5322"/>
    <w:rsid w:val="00FF53D3"/>
    <w:rsid w:val="00FF6C1F"/>
    <w:rsid w:val="0104C8ED"/>
    <w:rsid w:val="01EF3DA2"/>
    <w:rsid w:val="02B2A7BA"/>
    <w:rsid w:val="03F54B33"/>
    <w:rsid w:val="05169358"/>
    <w:rsid w:val="067257CF"/>
    <w:rsid w:val="06805379"/>
    <w:rsid w:val="08989E66"/>
    <w:rsid w:val="0A40F2AF"/>
    <w:rsid w:val="0B7CAFAC"/>
    <w:rsid w:val="0C4DC933"/>
    <w:rsid w:val="0C97F340"/>
    <w:rsid w:val="0D1339F8"/>
    <w:rsid w:val="0D9FFBA4"/>
    <w:rsid w:val="0FE7DEA7"/>
    <w:rsid w:val="118788C5"/>
    <w:rsid w:val="11FC0796"/>
    <w:rsid w:val="12521269"/>
    <w:rsid w:val="14A5A937"/>
    <w:rsid w:val="150CB744"/>
    <w:rsid w:val="151EBDF7"/>
    <w:rsid w:val="160C5F6A"/>
    <w:rsid w:val="1696EDDD"/>
    <w:rsid w:val="16CF5660"/>
    <w:rsid w:val="1773B348"/>
    <w:rsid w:val="17786135"/>
    <w:rsid w:val="19077D50"/>
    <w:rsid w:val="1C2321B0"/>
    <w:rsid w:val="1C5E38AD"/>
    <w:rsid w:val="1CE6F0D5"/>
    <w:rsid w:val="1E6AF41B"/>
    <w:rsid w:val="1E90F4B7"/>
    <w:rsid w:val="1FC4F6BD"/>
    <w:rsid w:val="20600AFF"/>
    <w:rsid w:val="206B42AA"/>
    <w:rsid w:val="20A14131"/>
    <w:rsid w:val="21C475E5"/>
    <w:rsid w:val="223B2910"/>
    <w:rsid w:val="234BE171"/>
    <w:rsid w:val="262B39E3"/>
    <w:rsid w:val="268D66A4"/>
    <w:rsid w:val="2711CB73"/>
    <w:rsid w:val="27437653"/>
    <w:rsid w:val="275DF8FA"/>
    <w:rsid w:val="28A54CA2"/>
    <w:rsid w:val="28AE83C6"/>
    <w:rsid w:val="29145BBD"/>
    <w:rsid w:val="2B2177EE"/>
    <w:rsid w:val="2C697CE9"/>
    <w:rsid w:val="2ED72BD4"/>
    <w:rsid w:val="2FD17ACD"/>
    <w:rsid w:val="308B7FAA"/>
    <w:rsid w:val="3114D65B"/>
    <w:rsid w:val="31F818D3"/>
    <w:rsid w:val="34AF73BE"/>
    <w:rsid w:val="350FC5C3"/>
    <w:rsid w:val="358FD72F"/>
    <w:rsid w:val="3778F01A"/>
    <w:rsid w:val="387D1ADE"/>
    <w:rsid w:val="38D851A8"/>
    <w:rsid w:val="3936AC88"/>
    <w:rsid w:val="3AB81133"/>
    <w:rsid w:val="3C8A087D"/>
    <w:rsid w:val="3DB01237"/>
    <w:rsid w:val="3DF7BBB3"/>
    <w:rsid w:val="3E954AE6"/>
    <w:rsid w:val="3EBA2E28"/>
    <w:rsid w:val="3FE0616A"/>
    <w:rsid w:val="4003CB7B"/>
    <w:rsid w:val="4049DD71"/>
    <w:rsid w:val="409CCA01"/>
    <w:rsid w:val="41B379C0"/>
    <w:rsid w:val="432AE8D6"/>
    <w:rsid w:val="4341FF14"/>
    <w:rsid w:val="48769A25"/>
    <w:rsid w:val="4B60BCD7"/>
    <w:rsid w:val="4C870CDE"/>
    <w:rsid w:val="4CC756D8"/>
    <w:rsid w:val="4DE6941A"/>
    <w:rsid w:val="4F110B87"/>
    <w:rsid w:val="533CAF2A"/>
    <w:rsid w:val="535F2D4D"/>
    <w:rsid w:val="53763A71"/>
    <w:rsid w:val="551E3677"/>
    <w:rsid w:val="57F02438"/>
    <w:rsid w:val="5816E414"/>
    <w:rsid w:val="5926B443"/>
    <w:rsid w:val="5B9373E3"/>
    <w:rsid w:val="5F633AF5"/>
    <w:rsid w:val="5FB2909D"/>
    <w:rsid w:val="60999BA3"/>
    <w:rsid w:val="61765A40"/>
    <w:rsid w:val="623AD2A4"/>
    <w:rsid w:val="63586A8E"/>
    <w:rsid w:val="645F1BE7"/>
    <w:rsid w:val="64C0E74A"/>
    <w:rsid w:val="64DFB703"/>
    <w:rsid w:val="66C8BF4D"/>
    <w:rsid w:val="66F2E0A1"/>
    <w:rsid w:val="676389BE"/>
    <w:rsid w:val="691B0157"/>
    <w:rsid w:val="69A9F1DA"/>
    <w:rsid w:val="6A9263E3"/>
    <w:rsid w:val="6AAAFAF4"/>
    <w:rsid w:val="6D2E613B"/>
    <w:rsid w:val="6DB1D427"/>
    <w:rsid w:val="6DF6FC14"/>
    <w:rsid w:val="6F22A102"/>
    <w:rsid w:val="71D3BBF5"/>
    <w:rsid w:val="71FCA455"/>
    <w:rsid w:val="72424528"/>
    <w:rsid w:val="7280685A"/>
    <w:rsid w:val="731F45A5"/>
    <w:rsid w:val="738A1C04"/>
    <w:rsid w:val="73C165A8"/>
    <w:rsid w:val="7409E2B6"/>
    <w:rsid w:val="74AB2073"/>
    <w:rsid w:val="75FA8584"/>
    <w:rsid w:val="76C7D0C0"/>
    <w:rsid w:val="76D968E6"/>
    <w:rsid w:val="7785200E"/>
    <w:rsid w:val="7A7D7B11"/>
    <w:rsid w:val="7AE3B711"/>
    <w:rsid w:val="7C40A513"/>
    <w:rsid w:val="7FD0A645"/>
    <w:rsid w:val="7FE103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B2F72D5"/>
  <w15:chartTrackingRefBased/>
  <w15:docId w15:val="{5C029B88-A089-4BBB-8AE6-E8D13FF8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9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9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9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9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9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9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9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9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9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9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9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9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9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9F8"/>
    <w:rPr>
      <w:rFonts w:eastAsiaTheme="majorEastAsia" w:cstheme="majorBidi"/>
      <w:color w:val="272727" w:themeColor="text1" w:themeTint="D8"/>
    </w:rPr>
  </w:style>
  <w:style w:type="paragraph" w:styleId="Title">
    <w:name w:val="Title"/>
    <w:basedOn w:val="Normal"/>
    <w:next w:val="Normal"/>
    <w:link w:val="TitleChar"/>
    <w:uiPriority w:val="10"/>
    <w:qFormat/>
    <w:rsid w:val="00E60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9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9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9F8"/>
    <w:pPr>
      <w:spacing w:before="160"/>
      <w:jc w:val="center"/>
    </w:pPr>
    <w:rPr>
      <w:i/>
      <w:iCs/>
      <w:color w:val="404040" w:themeColor="text1" w:themeTint="BF"/>
    </w:rPr>
  </w:style>
  <w:style w:type="character" w:customStyle="1" w:styleId="QuoteChar">
    <w:name w:val="Quote Char"/>
    <w:basedOn w:val="DefaultParagraphFont"/>
    <w:link w:val="Quote"/>
    <w:uiPriority w:val="29"/>
    <w:rsid w:val="00E609F8"/>
    <w:rPr>
      <w:i/>
      <w:iCs/>
      <w:color w:val="404040" w:themeColor="text1" w:themeTint="BF"/>
    </w:rPr>
  </w:style>
  <w:style w:type="paragraph" w:styleId="ListParagraph">
    <w:name w:val="List Paragraph"/>
    <w:basedOn w:val="Normal"/>
    <w:uiPriority w:val="34"/>
    <w:qFormat/>
    <w:rsid w:val="00E609F8"/>
    <w:pPr>
      <w:ind w:left="720"/>
      <w:contextualSpacing/>
    </w:pPr>
  </w:style>
  <w:style w:type="character" w:styleId="IntenseEmphasis">
    <w:name w:val="Intense Emphasis"/>
    <w:basedOn w:val="DefaultParagraphFont"/>
    <w:uiPriority w:val="21"/>
    <w:qFormat/>
    <w:rsid w:val="00E609F8"/>
    <w:rPr>
      <w:i/>
      <w:iCs/>
      <w:color w:val="0F4761" w:themeColor="accent1" w:themeShade="BF"/>
    </w:rPr>
  </w:style>
  <w:style w:type="paragraph" w:styleId="IntenseQuote">
    <w:name w:val="Intense Quote"/>
    <w:basedOn w:val="Normal"/>
    <w:next w:val="Normal"/>
    <w:link w:val="IntenseQuoteChar"/>
    <w:uiPriority w:val="30"/>
    <w:qFormat/>
    <w:rsid w:val="00E60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9F8"/>
    <w:rPr>
      <w:i/>
      <w:iCs/>
      <w:color w:val="0F4761" w:themeColor="accent1" w:themeShade="BF"/>
    </w:rPr>
  </w:style>
  <w:style w:type="character" w:styleId="IntenseReference">
    <w:name w:val="Intense Reference"/>
    <w:basedOn w:val="DefaultParagraphFont"/>
    <w:uiPriority w:val="32"/>
    <w:qFormat/>
    <w:rsid w:val="00E609F8"/>
    <w:rPr>
      <w:b/>
      <w:bCs/>
      <w:smallCaps/>
      <w:color w:val="0F4761" w:themeColor="accent1" w:themeShade="BF"/>
      <w:spacing w:val="5"/>
    </w:rPr>
  </w:style>
  <w:style w:type="character" w:styleId="Hyperlink">
    <w:name w:val="Hyperlink"/>
    <w:basedOn w:val="DefaultParagraphFont"/>
    <w:uiPriority w:val="99"/>
    <w:unhideWhenUsed/>
    <w:rsid w:val="00E92D89"/>
    <w:rPr>
      <w:color w:val="467886" w:themeColor="hyperlink"/>
      <w:u w:val="single"/>
    </w:rPr>
  </w:style>
  <w:style w:type="character" w:styleId="UnresolvedMention">
    <w:name w:val="Unresolved Mention"/>
    <w:basedOn w:val="DefaultParagraphFont"/>
    <w:uiPriority w:val="99"/>
    <w:semiHidden/>
    <w:unhideWhenUsed/>
    <w:rsid w:val="00E92D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12-006-9011-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07/BF02802858" TargetMode="External"/><Relationship Id="rId12" Type="http://schemas.openxmlformats.org/officeDocument/2006/relationships/hyperlink" Target="https://doi.org/10.1093/bjc/azu07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net.apa.org/doi/10.1037/bul0000170" TargetMode="External"/><Relationship Id="rId11" Type="http://schemas.openxmlformats.org/officeDocument/2006/relationships/hyperlink" Target="https://doi.org/10.4135/9781412959193.n52" TargetMode="External"/><Relationship Id="rId5" Type="http://schemas.openxmlformats.org/officeDocument/2006/relationships/hyperlink" Target="https://doi.org/10.1007/s11896-007-9000-9" TargetMode="External"/><Relationship Id="rId10" Type="http://schemas.openxmlformats.org/officeDocument/2006/relationships/hyperlink" Target="https://psycnet.apa.org/doi/10.1177/088626086001003003" TargetMode="External"/><Relationship Id="rId4" Type="http://schemas.openxmlformats.org/officeDocument/2006/relationships/hyperlink" Target="https://doi.org/10.1016/S0379-0738(97)00137-0" TargetMode="External"/><Relationship Id="rId9" Type="http://schemas.openxmlformats.org/officeDocument/2006/relationships/hyperlink" Target="https://psycnet.apa.org/doi/10.1177/0306624X135134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980</TotalTime>
  <Pages>10</Pages>
  <Words>2692</Words>
  <Characters>15916</Characters>
  <Application>Microsoft Office Word</Application>
  <DocSecurity>0</DocSecurity>
  <Lines>269</Lines>
  <Paragraphs>49</Paragraphs>
  <ScaleCrop>false</ScaleCrop>
  <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Cartwright (2305056)</dc:creator>
  <cp:keywords/>
  <dc:description/>
  <cp:lastModifiedBy>Millie Cartwright (2305056)</cp:lastModifiedBy>
  <cp:revision>467</cp:revision>
  <dcterms:created xsi:type="dcterms:W3CDTF">2025-10-08T09:10:00Z</dcterms:created>
  <dcterms:modified xsi:type="dcterms:W3CDTF">2025-11-02T17:31:00Z</dcterms:modified>
</cp:coreProperties>
</file>