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6E6D48" w14:textId="77777777" w:rsidR="00345484" w:rsidRPr="00345484" w:rsidRDefault="00345484" w:rsidP="00345484">
      <w:pPr>
        <w:widowControl w:val="0"/>
        <w:autoSpaceDE w:val="0"/>
        <w:autoSpaceDN w:val="0"/>
        <w:spacing w:before="60" w:after="0" w:line="240" w:lineRule="auto"/>
        <w:ind w:left="919" w:right="882"/>
        <w:jc w:val="center"/>
        <w:rPr>
          <w:rFonts w:ascii="Arial" w:eastAsia="Times New Roman" w:hAnsi="Arial" w:cs="Arial"/>
          <w:b/>
          <w:kern w:val="0"/>
          <w:sz w:val="44"/>
          <w:szCs w:val="44"/>
          <w:lang w:val="en-US"/>
          <w14:ligatures w14:val="none"/>
        </w:rPr>
      </w:pPr>
      <w:bookmarkStart w:id="0" w:name="_Toc150859224"/>
      <w:bookmarkStart w:id="1" w:name="_Toc150859443"/>
      <w:bookmarkStart w:id="2" w:name="_Toc150877188"/>
      <w:bookmarkStart w:id="3" w:name="_Toc150877525"/>
      <w:bookmarkStart w:id="4" w:name="_Toc151033993"/>
      <w:bookmarkStart w:id="5" w:name="_Toc151382390"/>
      <w:r w:rsidRPr="00345484">
        <w:rPr>
          <w:rFonts w:ascii="Arial" w:eastAsia="Times New Roman" w:hAnsi="Arial" w:cs="Arial"/>
          <w:noProof/>
          <w:kern w:val="0"/>
          <w:sz w:val="56"/>
          <w:szCs w:val="56"/>
          <w:lang w:val="en-US"/>
          <w14:ligatures w14:val="none"/>
        </w:rPr>
        <w:drawing>
          <wp:anchor distT="0" distB="0" distL="114300" distR="114300" simplePos="0" relativeHeight="251659264" behindDoc="0" locked="0" layoutInCell="1" allowOverlap="1" wp14:anchorId="3FB5A629" wp14:editId="36B45A4C">
            <wp:simplePos x="0" y="0"/>
            <wp:positionH relativeFrom="margin">
              <wp:posOffset>4333875</wp:posOffset>
            </wp:positionH>
            <wp:positionV relativeFrom="margin">
              <wp:posOffset>-390525</wp:posOffset>
            </wp:positionV>
            <wp:extent cx="2079625" cy="811530"/>
            <wp:effectExtent l="0" t="0" r="0" b="7620"/>
            <wp:wrapSquare wrapText="bothSides"/>
            <wp:docPr id="12" name="Picture 12"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2" name="Picture 12" descr="A close-up of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bwMode="auto">
                    <a:xfrm>
                      <a:off x="0" y="0"/>
                      <a:ext cx="2079625" cy="81153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bookmarkEnd w:id="1"/>
      <w:bookmarkEnd w:id="2"/>
      <w:bookmarkEnd w:id="3"/>
      <w:bookmarkEnd w:id="4"/>
      <w:bookmarkEnd w:id="5"/>
      <w:r w:rsidRPr="00345484">
        <w:rPr>
          <w:rFonts w:ascii="Arial" w:eastAsia="Times New Roman" w:hAnsi="Arial" w:cs="Arial"/>
          <w:b/>
          <w:kern w:val="0"/>
          <w:sz w:val="44"/>
          <w:szCs w:val="44"/>
          <w:lang w:val="en-US"/>
          <w14:ligatures w14:val="none"/>
        </w:rPr>
        <w:t xml:space="preserve">                                                  </w:t>
      </w:r>
    </w:p>
    <w:p w14:paraId="5B6343BD" w14:textId="77777777" w:rsidR="00345484" w:rsidRPr="00345484" w:rsidRDefault="00345484" w:rsidP="00345484">
      <w:pPr>
        <w:widowControl w:val="0"/>
        <w:autoSpaceDE w:val="0"/>
        <w:autoSpaceDN w:val="0"/>
        <w:spacing w:before="60" w:after="0" w:line="240" w:lineRule="auto"/>
        <w:ind w:left="919" w:right="882"/>
        <w:jc w:val="center"/>
        <w:rPr>
          <w:rFonts w:ascii="Arial" w:eastAsia="Times New Roman" w:hAnsi="Arial" w:cs="Arial"/>
          <w:b/>
          <w:kern w:val="0"/>
          <w:sz w:val="44"/>
          <w:szCs w:val="44"/>
          <w:lang w:val="en-US"/>
          <w14:ligatures w14:val="none"/>
        </w:rPr>
      </w:pPr>
    </w:p>
    <w:p w14:paraId="0A2A88AC" w14:textId="77777777" w:rsidR="00345484" w:rsidRPr="00345484" w:rsidRDefault="00345484" w:rsidP="00345484">
      <w:pPr>
        <w:widowControl w:val="0"/>
        <w:autoSpaceDE w:val="0"/>
        <w:autoSpaceDN w:val="0"/>
        <w:spacing w:before="60" w:after="0" w:line="240" w:lineRule="auto"/>
        <w:ind w:left="919" w:right="882"/>
        <w:jc w:val="center"/>
        <w:rPr>
          <w:rFonts w:ascii="Arial" w:eastAsia="Times New Roman" w:hAnsi="Arial" w:cs="Arial"/>
          <w:b/>
          <w:kern w:val="0"/>
          <w:sz w:val="44"/>
          <w:szCs w:val="44"/>
          <w:lang w:val="en-US"/>
          <w14:ligatures w14:val="none"/>
        </w:rPr>
      </w:pPr>
    </w:p>
    <w:p w14:paraId="1CC9EE40" w14:textId="77777777" w:rsidR="00345484" w:rsidRPr="00345484" w:rsidRDefault="00345484" w:rsidP="00345484">
      <w:pPr>
        <w:widowControl w:val="0"/>
        <w:autoSpaceDE w:val="0"/>
        <w:autoSpaceDN w:val="0"/>
        <w:spacing w:before="60" w:after="0" w:line="240" w:lineRule="auto"/>
        <w:ind w:left="919" w:right="882"/>
        <w:jc w:val="center"/>
        <w:rPr>
          <w:rFonts w:ascii="Arial" w:eastAsia="Times New Roman" w:hAnsi="Arial" w:cs="Arial"/>
          <w:b/>
          <w:kern w:val="0"/>
          <w:sz w:val="48"/>
          <w:szCs w:val="48"/>
          <w:lang w:val="en-US"/>
          <w14:ligatures w14:val="none"/>
        </w:rPr>
      </w:pPr>
    </w:p>
    <w:p w14:paraId="09C5D6D5" w14:textId="77777777" w:rsidR="00345484" w:rsidRPr="00345484" w:rsidRDefault="00345484" w:rsidP="00345484">
      <w:pPr>
        <w:widowControl w:val="0"/>
        <w:autoSpaceDE w:val="0"/>
        <w:autoSpaceDN w:val="0"/>
        <w:spacing w:before="60" w:after="0" w:line="240" w:lineRule="auto"/>
        <w:ind w:left="919" w:right="882"/>
        <w:jc w:val="center"/>
        <w:rPr>
          <w:rFonts w:ascii="Arial" w:eastAsia="Times New Roman" w:hAnsi="Arial" w:cs="Arial"/>
          <w:b/>
          <w:kern w:val="0"/>
          <w:sz w:val="48"/>
          <w:szCs w:val="48"/>
          <w:lang w:val="en-US"/>
          <w14:ligatures w14:val="none"/>
        </w:rPr>
      </w:pPr>
    </w:p>
    <w:p w14:paraId="63D9BB0C" w14:textId="4EC35835" w:rsidR="00345484" w:rsidRDefault="00345484" w:rsidP="00345484">
      <w:pPr>
        <w:widowControl w:val="0"/>
        <w:autoSpaceDE w:val="0"/>
        <w:autoSpaceDN w:val="0"/>
        <w:spacing w:before="60" w:after="0" w:line="240" w:lineRule="auto"/>
        <w:ind w:left="919" w:right="882"/>
        <w:jc w:val="center"/>
        <w:rPr>
          <w:rFonts w:ascii="Arial" w:eastAsia="Times New Roman" w:hAnsi="Arial" w:cs="Arial"/>
          <w:b/>
          <w:kern w:val="0"/>
          <w:sz w:val="48"/>
          <w:szCs w:val="48"/>
          <w:lang w:val="en-US"/>
          <w14:ligatures w14:val="none"/>
        </w:rPr>
      </w:pPr>
      <w:r w:rsidRPr="00345484">
        <w:rPr>
          <w:rFonts w:ascii="Arial" w:eastAsia="Times New Roman" w:hAnsi="Arial" w:cs="Arial"/>
          <w:b/>
          <w:kern w:val="0"/>
          <w:sz w:val="48"/>
          <w:szCs w:val="48"/>
          <w:lang w:val="en-US"/>
          <w14:ligatures w14:val="none"/>
        </w:rPr>
        <w:t>LCLM500</w:t>
      </w:r>
      <w:r>
        <w:rPr>
          <w:rFonts w:ascii="Arial" w:eastAsia="Times New Roman" w:hAnsi="Arial" w:cs="Arial"/>
          <w:b/>
          <w:kern w:val="0"/>
          <w:sz w:val="48"/>
          <w:szCs w:val="48"/>
          <w:lang w:val="en-US"/>
          <w14:ligatures w14:val="none"/>
        </w:rPr>
        <w:t xml:space="preserve">3 </w:t>
      </w:r>
    </w:p>
    <w:p w14:paraId="1352AD25" w14:textId="12F3FA5E" w:rsidR="00345484" w:rsidRPr="00345484" w:rsidRDefault="00345484" w:rsidP="00345484">
      <w:pPr>
        <w:widowControl w:val="0"/>
        <w:autoSpaceDE w:val="0"/>
        <w:autoSpaceDN w:val="0"/>
        <w:spacing w:before="60" w:after="0" w:line="240" w:lineRule="auto"/>
        <w:ind w:left="919" w:right="882"/>
        <w:jc w:val="center"/>
        <w:rPr>
          <w:rFonts w:ascii="Arial" w:eastAsia="Times New Roman" w:hAnsi="Arial" w:cs="Arial"/>
          <w:b/>
          <w:kern w:val="0"/>
          <w:sz w:val="48"/>
          <w:szCs w:val="48"/>
          <w:lang w:val="en-US"/>
          <w14:ligatures w14:val="none"/>
        </w:rPr>
      </w:pPr>
      <w:r>
        <w:rPr>
          <w:rFonts w:ascii="Arial" w:eastAsia="Times New Roman" w:hAnsi="Arial" w:cs="Arial"/>
          <w:b/>
          <w:kern w:val="0"/>
          <w:sz w:val="48"/>
          <w:szCs w:val="48"/>
          <w:lang w:val="en-US"/>
          <w14:ligatures w14:val="none"/>
        </w:rPr>
        <w:t>Project Management</w:t>
      </w:r>
    </w:p>
    <w:p w14:paraId="32E9AA68" w14:textId="77777777" w:rsidR="00345484" w:rsidRPr="00345484" w:rsidRDefault="00345484" w:rsidP="00345484">
      <w:pPr>
        <w:widowControl w:val="0"/>
        <w:autoSpaceDE w:val="0"/>
        <w:autoSpaceDN w:val="0"/>
        <w:spacing w:after="80" w:line="240" w:lineRule="auto"/>
        <w:contextualSpacing/>
        <w:rPr>
          <w:rFonts w:ascii="Arial" w:eastAsiaTheme="majorEastAsia" w:hAnsi="Arial" w:cs="Arial"/>
          <w:spacing w:val="-10"/>
          <w:kern w:val="28"/>
          <w:sz w:val="56"/>
          <w:szCs w:val="56"/>
          <w:lang w:val="en-US"/>
          <w14:ligatures w14:val="none"/>
        </w:rPr>
      </w:pPr>
    </w:p>
    <w:p w14:paraId="493B1E10" w14:textId="77777777" w:rsidR="00345484" w:rsidRPr="00345484" w:rsidRDefault="00345484" w:rsidP="00345484">
      <w:pPr>
        <w:widowControl w:val="0"/>
        <w:autoSpaceDE w:val="0"/>
        <w:autoSpaceDN w:val="0"/>
        <w:spacing w:after="0" w:line="240" w:lineRule="auto"/>
        <w:rPr>
          <w:rFonts w:ascii="Arial" w:eastAsia="Times New Roman" w:hAnsi="Arial" w:cs="Arial"/>
          <w:kern w:val="0"/>
          <w:sz w:val="36"/>
          <w:szCs w:val="36"/>
          <w:lang w:val="en-US"/>
          <w14:ligatures w14:val="none"/>
        </w:rPr>
      </w:pPr>
    </w:p>
    <w:p w14:paraId="7BFD342F" w14:textId="77777777" w:rsidR="00345484" w:rsidRPr="00345484" w:rsidRDefault="00345484" w:rsidP="00345484">
      <w:pPr>
        <w:widowControl w:val="0"/>
        <w:autoSpaceDE w:val="0"/>
        <w:autoSpaceDN w:val="0"/>
        <w:spacing w:after="0" w:line="240" w:lineRule="auto"/>
        <w:rPr>
          <w:rFonts w:ascii="Arial" w:eastAsia="Times New Roman" w:hAnsi="Arial" w:cs="Arial"/>
          <w:kern w:val="0"/>
          <w:sz w:val="36"/>
          <w:szCs w:val="36"/>
          <w:lang w:val="en-US"/>
          <w14:ligatures w14:val="none"/>
        </w:rPr>
      </w:pPr>
    </w:p>
    <w:p w14:paraId="3BC7F040" w14:textId="77777777" w:rsidR="00345484" w:rsidRPr="00345484" w:rsidRDefault="00345484" w:rsidP="00345484">
      <w:pPr>
        <w:widowControl w:val="0"/>
        <w:autoSpaceDE w:val="0"/>
        <w:autoSpaceDN w:val="0"/>
        <w:spacing w:after="0" w:line="240" w:lineRule="auto"/>
        <w:rPr>
          <w:rFonts w:ascii="Arial" w:eastAsia="Times New Roman" w:hAnsi="Arial" w:cs="Arial"/>
          <w:kern w:val="0"/>
          <w:sz w:val="36"/>
          <w:szCs w:val="36"/>
          <w:lang w:val="en-US"/>
          <w14:ligatures w14:val="none"/>
        </w:rPr>
      </w:pPr>
    </w:p>
    <w:p w14:paraId="0058A6CA" w14:textId="77777777" w:rsidR="00345484" w:rsidRPr="00345484" w:rsidRDefault="00345484" w:rsidP="00345484">
      <w:pPr>
        <w:widowControl w:val="0"/>
        <w:autoSpaceDE w:val="0"/>
        <w:autoSpaceDN w:val="0"/>
        <w:spacing w:after="0" w:line="240" w:lineRule="auto"/>
        <w:rPr>
          <w:rFonts w:ascii="Arial" w:eastAsia="Times New Roman" w:hAnsi="Arial" w:cs="Arial"/>
          <w:kern w:val="0"/>
          <w:sz w:val="36"/>
          <w:szCs w:val="36"/>
          <w:lang w:val="en-US"/>
          <w14:ligatures w14:val="none"/>
        </w:rPr>
      </w:pPr>
    </w:p>
    <w:p w14:paraId="64033732" w14:textId="77777777" w:rsidR="00345484" w:rsidRPr="00345484" w:rsidRDefault="00345484" w:rsidP="00345484">
      <w:pPr>
        <w:widowControl w:val="0"/>
        <w:autoSpaceDE w:val="0"/>
        <w:autoSpaceDN w:val="0"/>
        <w:spacing w:after="0" w:line="240" w:lineRule="auto"/>
        <w:rPr>
          <w:rFonts w:ascii="Arial" w:eastAsia="Times New Roman" w:hAnsi="Arial" w:cs="Arial"/>
          <w:kern w:val="0"/>
          <w:sz w:val="36"/>
          <w:szCs w:val="36"/>
          <w:lang w:val="en-US"/>
          <w14:ligatures w14:val="none"/>
        </w:rPr>
      </w:pPr>
    </w:p>
    <w:p w14:paraId="6A69729F" w14:textId="77777777" w:rsidR="00345484" w:rsidRPr="00345484" w:rsidRDefault="00345484" w:rsidP="00345484">
      <w:pPr>
        <w:widowControl w:val="0"/>
        <w:autoSpaceDE w:val="0"/>
        <w:autoSpaceDN w:val="0"/>
        <w:spacing w:after="0" w:line="240" w:lineRule="auto"/>
        <w:rPr>
          <w:rFonts w:ascii="Arial" w:eastAsia="Times New Roman" w:hAnsi="Arial" w:cs="Arial"/>
          <w:kern w:val="0"/>
          <w:sz w:val="36"/>
          <w:szCs w:val="36"/>
          <w:lang w:val="en-US"/>
          <w14:ligatures w14:val="none"/>
        </w:rPr>
      </w:pPr>
    </w:p>
    <w:p w14:paraId="6A5F36D8" w14:textId="77777777" w:rsidR="00345484" w:rsidRPr="00345484" w:rsidRDefault="00345484" w:rsidP="00345484">
      <w:pPr>
        <w:widowControl w:val="0"/>
        <w:autoSpaceDE w:val="0"/>
        <w:autoSpaceDN w:val="0"/>
        <w:spacing w:after="0" w:line="240" w:lineRule="auto"/>
        <w:rPr>
          <w:rFonts w:ascii="Arial" w:eastAsia="Times New Roman" w:hAnsi="Arial" w:cs="Arial"/>
          <w:kern w:val="0"/>
          <w:sz w:val="36"/>
          <w:szCs w:val="36"/>
          <w:lang w:val="en-US"/>
          <w14:ligatures w14:val="none"/>
        </w:rPr>
      </w:pPr>
    </w:p>
    <w:p w14:paraId="3F440B5C" w14:textId="49B91577" w:rsidR="00345484" w:rsidRPr="00345484" w:rsidRDefault="00345484" w:rsidP="00345484">
      <w:pPr>
        <w:widowControl w:val="0"/>
        <w:autoSpaceDE w:val="0"/>
        <w:autoSpaceDN w:val="0"/>
        <w:rPr>
          <w:rFonts w:ascii="Arial" w:hAnsi="Arial" w:cs="Arial"/>
          <w:sz w:val="36"/>
          <w:szCs w:val="36"/>
        </w:rPr>
      </w:pPr>
      <w:r w:rsidRPr="00345484">
        <w:rPr>
          <w:rFonts w:ascii="Arial" w:eastAsia="Times New Roman" w:hAnsi="Arial" w:cs="Arial"/>
          <w:kern w:val="0"/>
          <w:sz w:val="36"/>
          <w:szCs w:val="36"/>
          <w:lang w:val="en-US"/>
          <w14:ligatures w14:val="none"/>
        </w:rPr>
        <w:t xml:space="preserve">Lecturer: </w:t>
      </w:r>
      <w:r w:rsidRPr="0055040C">
        <w:rPr>
          <w:rFonts w:ascii="Arial" w:eastAsia="Times New Roman" w:hAnsi="Arial" w:cs="Arial"/>
          <w:sz w:val="36"/>
          <w:szCs w:val="36"/>
        </w:rPr>
        <w:t>Xavier Matieni</w:t>
      </w:r>
    </w:p>
    <w:p w14:paraId="61C7EAB0" w14:textId="3074A57C" w:rsidR="00345484" w:rsidRPr="00345484" w:rsidRDefault="00345484" w:rsidP="00345484">
      <w:pPr>
        <w:widowControl w:val="0"/>
        <w:autoSpaceDE w:val="0"/>
        <w:autoSpaceDN w:val="0"/>
        <w:spacing w:after="0" w:line="240" w:lineRule="auto"/>
        <w:rPr>
          <w:rFonts w:ascii="Arial" w:eastAsia="Times New Roman" w:hAnsi="Arial" w:cs="Arial"/>
          <w:kern w:val="0"/>
          <w:sz w:val="36"/>
          <w:szCs w:val="36"/>
          <w:lang w:val="en-US"/>
          <w14:ligatures w14:val="none"/>
        </w:rPr>
      </w:pPr>
    </w:p>
    <w:p w14:paraId="4D834332" w14:textId="77777777" w:rsidR="00345484" w:rsidRPr="00345484" w:rsidRDefault="00345484" w:rsidP="00345484">
      <w:pPr>
        <w:widowControl w:val="0"/>
        <w:autoSpaceDE w:val="0"/>
        <w:autoSpaceDN w:val="0"/>
        <w:spacing w:after="0" w:line="240" w:lineRule="auto"/>
        <w:rPr>
          <w:rFonts w:ascii="Arial" w:eastAsia="Times New Roman" w:hAnsi="Arial" w:cs="Arial"/>
          <w:kern w:val="0"/>
          <w:sz w:val="36"/>
          <w:szCs w:val="36"/>
          <w:lang w:val="en-US"/>
          <w14:ligatures w14:val="none"/>
        </w:rPr>
      </w:pPr>
      <w:r w:rsidRPr="00345484">
        <w:rPr>
          <w:rFonts w:ascii="Arial" w:eastAsia="Times New Roman" w:hAnsi="Arial" w:cs="Arial"/>
          <w:kern w:val="0"/>
          <w:sz w:val="32"/>
          <w:szCs w:val="32"/>
          <w:lang w:val="en-US"/>
          <w14:ligatures w14:val="none"/>
        </w:rPr>
        <w:t xml:space="preserve">Student name and ID: </w:t>
      </w:r>
      <w:r w:rsidRPr="00345484">
        <w:rPr>
          <w:rFonts w:ascii="Arial" w:eastAsia="Times New Roman" w:hAnsi="Arial" w:cs="Arial"/>
          <w:b/>
          <w:bCs/>
          <w:kern w:val="0"/>
          <w:sz w:val="32"/>
          <w:szCs w:val="32"/>
          <w:lang w:val="en-US"/>
          <w14:ligatures w14:val="none"/>
        </w:rPr>
        <w:t xml:space="preserve">Virgiliu Bahvalov </w:t>
      </w:r>
      <w:r w:rsidRPr="00345484">
        <w:rPr>
          <w:rFonts w:ascii="Arial" w:eastAsia="Times New Roman" w:hAnsi="Arial" w:cs="Arial"/>
          <w:b/>
          <w:bCs/>
          <w:kern w:val="0"/>
          <w:sz w:val="32"/>
          <w:szCs w:val="32"/>
          <w14:ligatures w14:val="none"/>
        </w:rPr>
        <w:t>2123038</w:t>
      </w:r>
    </w:p>
    <w:p w14:paraId="38B0F70C" w14:textId="77777777" w:rsidR="00345484" w:rsidRDefault="00345484">
      <w:pPr>
        <w:rPr>
          <w:noProof/>
          <w:lang w:val="en-US"/>
        </w:rPr>
      </w:pPr>
    </w:p>
    <w:p w14:paraId="0B2FF78B" w14:textId="77777777" w:rsidR="00345484" w:rsidRDefault="00345484">
      <w:pPr>
        <w:rPr>
          <w:noProof/>
          <w:lang w:val="en-US"/>
        </w:rPr>
      </w:pPr>
    </w:p>
    <w:p w14:paraId="47CD3B78" w14:textId="78024C24" w:rsidR="0007486A" w:rsidRDefault="00345484">
      <w:pPr>
        <w:rPr>
          <w:lang w:val="en-US"/>
        </w:rPr>
      </w:pPr>
      <w:r>
        <w:rPr>
          <w:noProof/>
          <w:lang w:val="en-US"/>
        </w:rPr>
        <w:lastRenderedPageBreak/>
        <w:drawing>
          <wp:inline distT="0" distB="0" distL="0" distR="0" wp14:anchorId="056F0F3A" wp14:editId="2E30D6BB">
            <wp:extent cx="5971477" cy="7377043"/>
            <wp:effectExtent l="0" t="0" r="0" b="0"/>
            <wp:docPr id="9192970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08551" cy="7422843"/>
                    </a:xfrm>
                    <a:prstGeom prst="rect">
                      <a:avLst/>
                    </a:prstGeom>
                    <a:noFill/>
                  </pic:spPr>
                </pic:pic>
              </a:graphicData>
            </a:graphic>
          </wp:inline>
        </w:drawing>
      </w:r>
    </w:p>
    <w:p w14:paraId="6BADE0A0" w14:textId="77777777" w:rsidR="00345484" w:rsidRDefault="00345484">
      <w:pPr>
        <w:rPr>
          <w:lang w:val="en-US"/>
        </w:rPr>
      </w:pPr>
    </w:p>
    <w:p w14:paraId="7A429B34" w14:textId="77777777" w:rsidR="0011653F" w:rsidRDefault="0011653F" w:rsidP="0049557E">
      <w:pPr>
        <w:jc w:val="center"/>
        <w:rPr>
          <w:rFonts w:asciiTheme="majorHAnsi" w:eastAsiaTheme="majorEastAsia" w:hAnsiTheme="majorHAnsi" w:cstheme="majorBidi"/>
          <w:color w:val="0F4761" w:themeColor="accent1" w:themeShade="BF"/>
          <w:sz w:val="40"/>
          <w:szCs w:val="40"/>
        </w:rPr>
      </w:pPr>
    </w:p>
    <w:p w14:paraId="5586B2F8" w14:textId="77777777" w:rsidR="0011653F" w:rsidRDefault="0011653F" w:rsidP="0049557E">
      <w:pPr>
        <w:jc w:val="center"/>
        <w:rPr>
          <w:rFonts w:asciiTheme="majorHAnsi" w:eastAsiaTheme="majorEastAsia" w:hAnsiTheme="majorHAnsi" w:cstheme="majorBidi"/>
          <w:color w:val="0F4761" w:themeColor="accent1" w:themeShade="BF"/>
          <w:sz w:val="40"/>
          <w:szCs w:val="40"/>
        </w:rPr>
      </w:pPr>
    </w:p>
    <w:p w14:paraId="6A5FBE78" w14:textId="68490D0E" w:rsidR="00345484" w:rsidRDefault="0049557E" w:rsidP="0049557E">
      <w:pPr>
        <w:jc w:val="center"/>
        <w:rPr>
          <w:rFonts w:asciiTheme="majorHAnsi" w:eastAsiaTheme="majorEastAsia" w:hAnsiTheme="majorHAnsi" w:cstheme="majorBidi"/>
          <w:color w:val="0F4761" w:themeColor="accent1" w:themeShade="BF"/>
          <w:sz w:val="40"/>
          <w:szCs w:val="40"/>
        </w:rPr>
      </w:pPr>
      <w:r w:rsidRPr="0049557E">
        <w:rPr>
          <w:rFonts w:asciiTheme="majorHAnsi" w:eastAsiaTheme="majorEastAsia" w:hAnsiTheme="majorHAnsi" w:cstheme="majorBidi"/>
          <w:color w:val="0F4761" w:themeColor="accent1" w:themeShade="BF"/>
          <w:sz w:val="40"/>
          <w:szCs w:val="40"/>
        </w:rPr>
        <w:lastRenderedPageBreak/>
        <w:t xml:space="preserve">Reflections </w:t>
      </w:r>
      <w:r>
        <w:rPr>
          <w:rFonts w:asciiTheme="majorHAnsi" w:eastAsiaTheme="majorEastAsia" w:hAnsiTheme="majorHAnsi" w:cstheme="majorBidi"/>
          <w:color w:val="0F4761" w:themeColor="accent1" w:themeShade="BF"/>
          <w:sz w:val="40"/>
          <w:szCs w:val="40"/>
        </w:rPr>
        <w:t xml:space="preserve">on </w:t>
      </w:r>
      <w:r w:rsidRPr="0049557E">
        <w:rPr>
          <w:rFonts w:asciiTheme="majorHAnsi" w:eastAsiaTheme="majorEastAsia" w:hAnsiTheme="majorHAnsi" w:cstheme="majorBidi"/>
          <w:color w:val="0F4761" w:themeColor="accent1" w:themeShade="BF"/>
          <w:sz w:val="40"/>
          <w:szCs w:val="40"/>
        </w:rPr>
        <w:t>the feedback</w:t>
      </w:r>
    </w:p>
    <w:p w14:paraId="2D01669D" w14:textId="0EE45734" w:rsidR="00514162" w:rsidRPr="00514162" w:rsidRDefault="00514162" w:rsidP="00514162">
      <w:r w:rsidRPr="00514162">
        <w:t xml:space="preserve">The </w:t>
      </w:r>
      <w:r w:rsidR="0011653F">
        <w:t>feedback</w:t>
      </w:r>
      <w:r w:rsidRPr="00514162">
        <w:t xml:space="preserve"> given on my poster were helpful. Pointed out both positive aspects and points needing enhancement. In </w:t>
      </w:r>
      <w:r w:rsidR="0011653F" w:rsidRPr="00514162">
        <w:t>general,</w:t>
      </w:r>
      <w:r w:rsidRPr="00514162">
        <w:t xml:space="preserve"> the tutor praised the research foundation and obvious relevance of the case study, especially my application of the Coquihalla Highway reopening to illustrate infrastructure resilience amid severe weather conditions. This validated that my choice of topic and grasp of climate-related infrastructure issues were suitable and properly connected to the module’s learning objectives.</w:t>
      </w:r>
    </w:p>
    <w:p w14:paraId="29CA64B0" w14:textId="77777777" w:rsidR="00514162" w:rsidRPr="00514162" w:rsidRDefault="00514162" w:rsidP="00514162">
      <w:r w:rsidRPr="00514162">
        <w:t>A major commendation highlighted was the analysis and proficient application of project management instruments including the risk register, RACI matrix, Gantt chart and stakeholder analysis. The tutor observed that these components reflected a grasp of practical project planning and mitigation strategies. This feedback gave me confidence that my technical expertise and skill, in translating ideas into a practical case study were significant strengths of my work.</w:t>
      </w:r>
    </w:p>
    <w:p w14:paraId="548581A3" w14:textId="1905FC99" w:rsidR="00514162" w:rsidRPr="00514162" w:rsidRDefault="00514162" w:rsidP="00514162">
      <w:r w:rsidRPr="00514162">
        <w:t>Nonetheless the tutor pointed out a few shortcomings especially in terms of visual communication and clarity. One key critique was that the poster had an amount of text, which made it hard for viewers to swiftly grasp the central messages. Although my goal was to demonstrate comprehension, I now realize that a poster must focus on brevity and visual harmony rather than in-depth descriptions. This made me appreciate the contrast, between writing and poster communication, which demands condensing intricate concepts into clear essential points.</w:t>
      </w:r>
    </w:p>
    <w:p w14:paraId="20CB31EB" w14:textId="5BEE15B1" w:rsidR="00514162" w:rsidRPr="00514162" w:rsidRDefault="00514162" w:rsidP="00514162">
      <w:r w:rsidRPr="00514162">
        <w:t xml:space="preserve">An additional aspect noted for enhancement was the layout and structure. The tutor remarked that while the content was pertinent the sequence of information did not always feel natural. Certain parts vied for focus because of </w:t>
      </w:r>
      <w:r w:rsidR="00DC530F" w:rsidRPr="00514162">
        <w:t>colours</w:t>
      </w:r>
      <w:r w:rsidRPr="00514162">
        <w:t xml:space="preserve"> and text heaviness, which diminished overall clarity. Considering this I understand that I prioritized incorporating every element over leading the audience through the poster, in a coherent manner. This has emphasized the significance of hierarchy, spacing and uniform design decisions when displaying technical data.</w:t>
      </w:r>
    </w:p>
    <w:p w14:paraId="2E46C6D5" w14:textId="77777777" w:rsidR="00514162" w:rsidRPr="00514162" w:rsidRDefault="00514162" w:rsidP="00514162">
      <w:r w:rsidRPr="00514162">
        <w:t>The tutor additionally pointed out that certain graphs and tables might have been simplified or clearly labelled to enhance accessibility for audiences without technical expertise. This critique made me realize that effective communication involves not precision but also an understanding of the audience particularly when interacting with stakeholders, from varied backgrounds.</w:t>
      </w:r>
    </w:p>
    <w:p w14:paraId="6C46B7A3" w14:textId="43FE1C96" w:rsidR="00514162" w:rsidRPr="00514162" w:rsidRDefault="00514162" w:rsidP="00514162">
      <w:r w:rsidRPr="00514162">
        <w:t>In reaction, to this feedback I would handle posters differently. I will concentrate on minimizing text employing bullet points and making sure each part expresses a main idea clearly. I will also arrange the design sooner utilizing sketches or templates to create a visual structure before inserting content. Furthermore, I will make certain that all visuals are distinctly labelled and directly reinforce the message instead of complicating it.</w:t>
      </w:r>
    </w:p>
    <w:p w14:paraId="6FFFD562" w14:textId="77777777" w:rsidR="00514162" w:rsidRPr="00514162" w:rsidRDefault="00514162" w:rsidP="00514162">
      <w:r w:rsidRPr="00514162">
        <w:t>In conclusion, the feedback was valuable in helping me recognize that while strong analysis is essential, effective presentation is equally important. This reflection has improved my understanding of professional communication and will inform me how I present complex project management information in future academic and professional contexts.</w:t>
      </w:r>
    </w:p>
    <w:p w14:paraId="2BA53258" w14:textId="77777777" w:rsidR="00345484" w:rsidRPr="00514162" w:rsidRDefault="00345484"/>
    <w:p w14:paraId="5542AFA9" w14:textId="77777777" w:rsidR="00345484" w:rsidRDefault="00345484">
      <w:pPr>
        <w:rPr>
          <w:lang w:val="en-US"/>
        </w:rPr>
      </w:pPr>
    </w:p>
    <w:sdt>
      <w:sdtPr>
        <w:id w:val="135291518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850065D" w14:textId="1565A982" w:rsidR="005A2AAE" w:rsidRDefault="005A2AAE">
          <w:pPr>
            <w:pStyle w:val="TOCHeading"/>
          </w:pPr>
          <w:r>
            <w:t>Contents</w:t>
          </w:r>
        </w:p>
        <w:p w14:paraId="49F8FE8C" w14:textId="39DD1B8D" w:rsidR="005A2AAE" w:rsidRDefault="005A2AAE">
          <w:pPr>
            <w:pStyle w:val="TOC1"/>
            <w:tabs>
              <w:tab w:val="right" w:leader="dot" w:pos="9016"/>
            </w:tabs>
            <w:rPr>
              <w:noProof/>
            </w:rPr>
          </w:pPr>
          <w:r>
            <w:fldChar w:fldCharType="begin"/>
          </w:r>
          <w:r>
            <w:instrText xml:space="preserve"> TOC \o "1-3" \h \z \u </w:instrText>
          </w:r>
          <w:r>
            <w:fldChar w:fldCharType="separate"/>
          </w:r>
          <w:hyperlink w:anchor="_Toc216568861" w:history="1">
            <w:r w:rsidRPr="00754852">
              <w:rPr>
                <w:rStyle w:val="Hyperlink"/>
                <w:noProof/>
                <w:lang w:val="en-US"/>
              </w:rPr>
              <w:t>Introduction</w:t>
            </w:r>
            <w:r>
              <w:rPr>
                <w:noProof/>
                <w:webHidden/>
              </w:rPr>
              <w:tab/>
            </w:r>
            <w:r>
              <w:rPr>
                <w:noProof/>
                <w:webHidden/>
              </w:rPr>
              <w:fldChar w:fldCharType="begin"/>
            </w:r>
            <w:r>
              <w:rPr>
                <w:noProof/>
                <w:webHidden/>
              </w:rPr>
              <w:instrText xml:space="preserve"> PAGEREF _Toc216568861 \h </w:instrText>
            </w:r>
            <w:r>
              <w:rPr>
                <w:noProof/>
                <w:webHidden/>
              </w:rPr>
            </w:r>
            <w:r>
              <w:rPr>
                <w:noProof/>
                <w:webHidden/>
              </w:rPr>
              <w:fldChar w:fldCharType="separate"/>
            </w:r>
            <w:r>
              <w:rPr>
                <w:noProof/>
                <w:webHidden/>
              </w:rPr>
              <w:t>4</w:t>
            </w:r>
            <w:r>
              <w:rPr>
                <w:noProof/>
                <w:webHidden/>
              </w:rPr>
              <w:fldChar w:fldCharType="end"/>
            </w:r>
          </w:hyperlink>
        </w:p>
        <w:p w14:paraId="704A0E2F" w14:textId="50E5287C" w:rsidR="005A2AAE" w:rsidRDefault="005A2AAE">
          <w:pPr>
            <w:pStyle w:val="TOC1"/>
            <w:tabs>
              <w:tab w:val="right" w:leader="dot" w:pos="9016"/>
            </w:tabs>
            <w:rPr>
              <w:noProof/>
            </w:rPr>
          </w:pPr>
          <w:hyperlink w:anchor="_Toc216568862" w:history="1">
            <w:r w:rsidRPr="00754852">
              <w:rPr>
                <w:rStyle w:val="Hyperlink"/>
                <w:noProof/>
              </w:rPr>
              <w:t>Project Description</w:t>
            </w:r>
            <w:r>
              <w:rPr>
                <w:noProof/>
                <w:webHidden/>
              </w:rPr>
              <w:tab/>
            </w:r>
            <w:r>
              <w:rPr>
                <w:noProof/>
                <w:webHidden/>
              </w:rPr>
              <w:fldChar w:fldCharType="begin"/>
            </w:r>
            <w:r>
              <w:rPr>
                <w:noProof/>
                <w:webHidden/>
              </w:rPr>
              <w:instrText xml:space="preserve"> PAGEREF _Toc216568862 \h </w:instrText>
            </w:r>
            <w:r>
              <w:rPr>
                <w:noProof/>
                <w:webHidden/>
              </w:rPr>
            </w:r>
            <w:r>
              <w:rPr>
                <w:noProof/>
                <w:webHidden/>
              </w:rPr>
              <w:fldChar w:fldCharType="separate"/>
            </w:r>
            <w:r>
              <w:rPr>
                <w:noProof/>
                <w:webHidden/>
              </w:rPr>
              <w:t>4</w:t>
            </w:r>
            <w:r>
              <w:rPr>
                <w:noProof/>
                <w:webHidden/>
              </w:rPr>
              <w:fldChar w:fldCharType="end"/>
            </w:r>
          </w:hyperlink>
        </w:p>
        <w:p w14:paraId="640F0C4B" w14:textId="2CFD1622" w:rsidR="005A2AAE" w:rsidRDefault="005A2AAE">
          <w:pPr>
            <w:pStyle w:val="TOC2"/>
            <w:tabs>
              <w:tab w:val="right" w:leader="dot" w:pos="9016"/>
            </w:tabs>
            <w:rPr>
              <w:noProof/>
            </w:rPr>
          </w:pPr>
          <w:hyperlink w:anchor="_Toc216568863" w:history="1">
            <w:r w:rsidRPr="00754852">
              <w:rPr>
                <w:rStyle w:val="Hyperlink"/>
                <w:noProof/>
              </w:rPr>
              <w:t>Background</w:t>
            </w:r>
            <w:r>
              <w:rPr>
                <w:noProof/>
                <w:webHidden/>
              </w:rPr>
              <w:tab/>
            </w:r>
            <w:r>
              <w:rPr>
                <w:noProof/>
                <w:webHidden/>
              </w:rPr>
              <w:fldChar w:fldCharType="begin"/>
            </w:r>
            <w:r>
              <w:rPr>
                <w:noProof/>
                <w:webHidden/>
              </w:rPr>
              <w:instrText xml:space="preserve"> PAGEREF _Toc216568863 \h </w:instrText>
            </w:r>
            <w:r>
              <w:rPr>
                <w:noProof/>
                <w:webHidden/>
              </w:rPr>
            </w:r>
            <w:r>
              <w:rPr>
                <w:noProof/>
                <w:webHidden/>
              </w:rPr>
              <w:fldChar w:fldCharType="separate"/>
            </w:r>
            <w:r>
              <w:rPr>
                <w:noProof/>
                <w:webHidden/>
              </w:rPr>
              <w:t>5</w:t>
            </w:r>
            <w:r>
              <w:rPr>
                <w:noProof/>
                <w:webHidden/>
              </w:rPr>
              <w:fldChar w:fldCharType="end"/>
            </w:r>
          </w:hyperlink>
        </w:p>
        <w:p w14:paraId="305796C1" w14:textId="30DB2C14" w:rsidR="005A2AAE" w:rsidRDefault="005A2AAE">
          <w:pPr>
            <w:pStyle w:val="TOC2"/>
            <w:tabs>
              <w:tab w:val="right" w:leader="dot" w:pos="9016"/>
            </w:tabs>
            <w:rPr>
              <w:noProof/>
            </w:rPr>
          </w:pPr>
          <w:hyperlink w:anchor="_Toc216568864" w:history="1">
            <w:r w:rsidRPr="00754852">
              <w:rPr>
                <w:rStyle w:val="Hyperlink"/>
                <w:noProof/>
              </w:rPr>
              <w:t>Objectives And Scope of Work</w:t>
            </w:r>
            <w:r>
              <w:rPr>
                <w:noProof/>
                <w:webHidden/>
              </w:rPr>
              <w:tab/>
            </w:r>
            <w:r>
              <w:rPr>
                <w:noProof/>
                <w:webHidden/>
              </w:rPr>
              <w:fldChar w:fldCharType="begin"/>
            </w:r>
            <w:r>
              <w:rPr>
                <w:noProof/>
                <w:webHidden/>
              </w:rPr>
              <w:instrText xml:space="preserve"> PAGEREF _Toc216568864 \h </w:instrText>
            </w:r>
            <w:r>
              <w:rPr>
                <w:noProof/>
                <w:webHidden/>
              </w:rPr>
            </w:r>
            <w:r>
              <w:rPr>
                <w:noProof/>
                <w:webHidden/>
              </w:rPr>
              <w:fldChar w:fldCharType="separate"/>
            </w:r>
            <w:r>
              <w:rPr>
                <w:noProof/>
                <w:webHidden/>
              </w:rPr>
              <w:t>5</w:t>
            </w:r>
            <w:r>
              <w:rPr>
                <w:noProof/>
                <w:webHidden/>
              </w:rPr>
              <w:fldChar w:fldCharType="end"/>
            </w:r>
          </w:hyperlink>
        </w:p>
        <w:p w14:paraId="2B3F271B" w14:textId="4A2CD7E2" w:rsidR="005A2AAE" w:rsidRDefault="005A2AAE">
          <w:pPr>
            <w:pStyle w:val="TOC1"/>
            <w:tabs>
              <w:tab w:val="right" w:leader="dot" w:pos="9016"/>
            </w:tabs>
            <w:rPr>
              <w:noProof/>
            </w:rPr>
          </w:pPr>
          <w:hyperlink w:anchor="_Toc216568865" w:history="1">
            <w:r w:rsidRPr="00754852">
              <w:rPr>
                <w:rStyle w:val="Hyperlink"/>
                <w:noProof/>
              </w:rPr>
              <w:t>Work Breakdown Structure</w:t>
            </w:r>
            <w:r>
              <w:rPr>
                <w:noProof/>
                <w:webHidden/>
              </w:rPr>
              <w:tab/>
            </w:r>
            <w:r>
              <w:rPr>
                <w:noProof/>
                <w:webHidden/>
              </w:rPr>
              <w:fldChar w:fldCharType="begin"/>
            </w:r>
            <w:r>
              <w:rPr>
                <w:noProof/>
                <w:webHidden/>
              </w:rPr>
              <w:instrText xml:space="preserve"> PAGEREF _Toc216568865 \h </w:instrText>
            </w:r>
            <w:r>
              <w:rPr>
                <w:noProof/>
                <w:webHidden/>
              </w:rPr>
            </w:r>
            <w:r>
              <w:rPr>
                <w:noProof/>
                <w:webHidden/>
              </w:rPr>
              <w:fldChar w:fldCharType="separate"/>
            </w:r>
            <w:r>
              <w:rPr>
                <w:noProof/>
                <w:webHidden/>
              </w:rPr>
              <w:t>6</w:t>
            </w:r>
            <w:r>
              <w:rPr>
                <w:noProof/>
                <w:webHidden/>
              </w:rPr>
              <w:fldChar w:fldCharType="end"/>
            </w:r>
          </w:hyperlink>
        </w:p>
        <w:p w14:paraId="30CC0B1B" w14:textId="2E317778" w:rsidR="005A2AAE" w:rsidRDefault="005A2AAE">
          <w:pPr>
            <w:pStyle w:val="TOC1"/>
            <w:tabs>
              <w:tab w:val="right" w:leader="dot" w:pos="9016"/>
            </w:tabs>
            <w:rPr>
              <w:noProof/>
            </w:rPr>
          </w:pPr>
          <w:hyperlink w:anchor="_Toc216568866" w:history="1">
            <w:r w:rsidRPr="00754852">
              <w:rPr>
                <w:rStyle w:val="Hyperlink"/>
                <w:noProof/>
              </w:rPr>
              <w:t>Quad Chart</w:t>
            </w:r>
            <w:r>
              <w:rPr>
                <w:noProof/>
                <w:webHidden/>
              </w:rPr>
              <w:tab/>
            </w:r>
            <w:r>
              <w:rPr>
                <w:noProof/>
                <w:webHidden/>
              </w:rPr>
              <w:fldChar w:fldCharType="begin"/>
            </w:r>
            <w:r>
              <w:rPr>
                <w:noProof/>
                <w:webHidden/>
              </w:rPr>
              <w:instrText xml:space="preserve"> PAGEREF _Toc216568866 \h </w:instrText>
            </w:r>
            <w:r>
              <w:rPr>
                <w:noProof/>
                <w:webHidden/>
              </w:rPr>
            </w:r>
            <w:r>
              <w:rPr>
                <w:noProof/>
                <w:webHidden/>
              </w:rPr>
              <w:fldChar w:fldCharType="separate"/>
            </w:r>
            <w:r>
              <w:rPr>
                <w:noProof/>
                <w:webHidden/>
              </w:rPr>
              <w:t>7</w:t>
            </w:r>
            <w:r>
              <w:rPr>
                <w:noProof/>
                <w:webHidden/>
              </w:rPr>
              <w:fldChar w:fldCharType="end"/>
            </w:r>
          </w:hyperlink>
        </w:p>
        <w:p w14:paraId="1ED2CB8D" w14:textId="1B58673B" w:rsidR="005A2AAE" w:rsidRDefault="005A2AAE">
          <w:pPr>
            <w:pStyle w:val="TOC1"/>
            <w:tabs>
              <w:tab w:val="right" w:leader="dot" w:pos="9016"/>
            </w:tabs>
            <w:rPr>
              <w:noProof/>
            </w:rPr>
          </w:pPr>
          <w:hyperlink w:anchor="_Toc216568867" w:history="1">
            <w:r w:rsidRPr="00754852">
              <w:rPr>
                <w:rStyle w:val="Hyperlink"/>
                <w:noProof/>
              </w:rPr>
              <w:t>Stakeholders</w:t>
            </w:r>
            <w:r>
              <w:rPr>
                <w:noProof/>
                <w:webHidden/>
              </w:rPr>
              <w:tab/>
            </w:r>
            <w:r>
              <w:rPr>
                <w:noProof/>
                <w:webHidden/>
              </w:rPr>
              <w:fldChar w:fldCharType="begin"/>
            </w:r>
            <w:r>
              <w:rPr>
                <w:noProof/>
                <w:webHidden/>
              </w:rPr>
              <w:instrText xml:space="preserve"> PAGEREF _Toc216568867 \h </w:instrText>
            </w:r>
            <w:r>
              <w:rPr>
                <w:noProof/>
                <w:webHidden/>
              </w:rPr>
            </w:r>
            <w:r>
              <w:rPr>
                <w:noProof/>
                <w:webHidden/>
              </w:rPr>
              <w:fldChar w:fldCharType="separate"/>
            </w:r>
            <w:r>
              <w:rPr>
                <w:noProof/>
                <w:webHidden/>
              </w:rPr>
              <w:t>8</w:t>
            </w:r>
            <w:r>
              <w:rPr>
                <w:noProof/>
                <w:webHidden/>
              </w:rPr>
              <w:fldChar w:fldCharType="end"/>
            </w:r>
          </w:hyperlink>
        </w:p>
        <w:p w14:paraId="17D7914E" w14:textId="3DD270B3" w:rsidR="005A2AAE" w:rsidRDefault="005A2AAE">
          <w:pPr>
            <w:pStyle w:val="TOC3"/>
            <w:tabs>
              <w:tab w:val="right" w:leader="dot" w:pos="9016"/>
            </w:tabs>
            <w:rPr>
              <w:noProof/>
            </w:rPr>
          </w:pPr>
          <w:hyperlink w:anchor="_Toc216568868" w:history="1">
            <w:r w:rsidRPr="00754852">
              <w:rPr>
                <w:rStyle w:val="Hyperlink"/>
                <w:rFonts w:ascii="Times New Roman" w:eastAsia="Times New Roman" w:hAnsi="Times New Roman" w:cs="Times New Roman"/>
                <w:b/>
                <w:bCs/>
                <w:noProof/>
                <w:kern w:val="0"/>
                <w:lang w:eastAsia="en-GB"/>
                <w14:ligatures w14:val="none"/>
              </w:rPr>
              <w:t>Key Stakeholders</w:t>
            </w:r>
            <w:r>
              <w:rPr>
                <w:noProof/>
                <w:webHidden/>
              </w:rPr>
              <w:tab/>
            </w:r>
            <w:r>
              <w:rPr>
                <w:noProof/>
                <w:webHidden/>
              </w:rPr>
              <w:fldChar w:fldCharType="begin"/>
            </w:r>
            <w:r>
              <w:rPr>
                <w:noProof/>
                <w:webHidden/>
              </w:rPr>
              <w:instrText xml:space="preserve"> PAGEREF _Toc216568868 \h </w:instrText>
            </w:r>
            <w:r>
              <w:rPr>
                <w:noProof/>
                <w:webHidden/>
              </w:rPr>
            </w:r>
            <w:r>
              <w:rPr>
                <w:noProof/>
                <w:webHidden/>
              </w:rPr>
              <w:fldChar w:fldCharType="separate"/>
            </w:r>
            <w:r>
              <w:rPr>
                <w:noProof/>
                <w:webHidden/>
              </w:rPr>
              <w:t>8</w:t>
            </w:r>
            <w:r>
              <w:rPr>
                <w:noProof/>
                <w:webHidden/>
              </w:rPr>
              <w:fldChar w:fldCharType="end"/>
            </w:r>
          </w:hyperlink>
        </w:p>
        <w:p w14:paraId="43EE0FD6" w14:textId="529F271B" w:rsidR="005A2AAE" w:rsidRDefault="005A2AAE">
          <w:pPr>
            <w:pStyle w:val="TOC1"/>
            <w:tabs>
              <w:tab w:val="right" w:leader="dot" w:pos="9016"/>
            </w:tabs>
            <w:rPr>
              <w:noProof/>
            </w:rPr>
          </w:pPr>
          <w:hyperlink w:anchor="_Toc216568869" w:history="1">
            <w:r w:rsidRPr="00754852">
              <w:rPr>
                <w:rStyle w:val="Hyperlink"/>
                <w:noProof/>
              </w:rPr>
              <w:t>Gantt Chart</w:t>
            </w:r>
            <w:r>
              <w:rPr>
                <w:noProof/>
                <w:webHidden/>
              </w:rPr>
              <w:tab/>
            </w:r>
            <w:r>
              <w:rPr>
                <w:noProof/>
                <w:webHidden/>
              </w:rPr>
              <w:fldChar w:fldCharType="begin"/>
            </w:r>
            <w:r>
              <w:rPr>
                <w:noProof/>
                <w:webHidden/>
              </w:rPr>
              <w:instrText xml:space="preserve"> PAGEREF _Toc216568869 \h </w:instrText>
            </w:r>
            <w:r>
              <w:rPr>
                <w:noProof/>
                <w:webHidden/>
              </w:rPr>
            </w:r>
            <w:r>
              <w:rPr>
                <w:noProof/>
                <w:webHidden/>
              </w:rPr>
              <w:fldChar w:fldCharType="separate"/>
            </w:r>
            <w:r>
              <w:rPr>
                <w:noProof/>
                <w:webHidden/>
              </w:rPr>
              <w:t>8</w:t>
            </w:r>
            <w:r>
              <w:rPr>
                <w:noProof/>
                <w:webHidden/>
              </w:rPr>
              <w:fldChar w:fldCharType="end"/>
            </w:r>
          </w:hyperlink>
        </w:p>
        <w:p w14:paraId="1EE26EEB" w14:textId="69D0E46E" w:rsidR="005A2AAE" w:rsidRDefault="005A2AAE">
          <w:pPr>
            <w:pStyle w:val="TOC1"/>
            <w:tabs>
              <w:tab w:val="right" w:leader="dot" w:pos="9016"/>
            </w:tabs>
            <w:rPr>
              <w:noProof/>
            </w:rPr>
          </w:pPr>
          <w:hyperlink w:anchor="_Toc216568870" w:history="1">
            <w:r w:rsidRPr="00754852">
              <w:rPr>
                <w:rStyle w:val="Hyperlink"/>
                <w:noProof/>
              </w:rPr>
              <w:t>RACI Matrix</w:t>
            </w:r>
            <w:r>
              <w:rPr>
                <w:noProof/>
                <w:webHidden/>
              </w:rPr>
              <w:tab/>
            </w:r>
            <w:r>
              <w:rPr>
                <w:noProof/>
                <w:webHidden/>
              </w:rPr>
              <w:fldChar w:fldCharType="begin"/>
            </w:r>
            <w:r>
              <w:rPr>
                <w:noProof/>
                <w:webHidden/>
              </w:rPr>
              <w:instrText xml:space="preserve"> PAGEREF _Toc216568870 \h </w:instrText>
            </w:r>
            <w:r>
              <w:rPr>
                <w:noProof/>
                <w:webHidden/>
              </w:rPr>
            </w:r>
            <w:r>
              <w:rPr>
                <w:noProof/>
                <w:webHidden/>
              </w:rPr>
              <w:fldChar w:fldCharType="separate"/>
            </w:r>
            <w:r>
              <w:rPr>
                <w:noProof/>
                <w:webHidden/>
              </w:rPr>
              <w:t>9</w:t>
            </w:r>
            <w:r>
              <w:rPr>
                <w:noProof/>
                <w:webHidden/>
              </w:rPr>
              <w:fldChar w:fldCharType="end"/>
            </w:r>
          </w:hyperlink>
        </w:p>
        <w:p w14:paraId="6FC5EF9B" w14:textId="3EB34AFD" w:rsidR="005A2AAE" w:rsidRDefault="005A2AAE">
          <w:pPr>
            <w:pStyle w:val="TOC1"/>
            <w:tabs>
              <w:tab w:val="right" w:leader="dot" w:pos="9016"/>
            </w:tabs>
            <w:rPr>
              <w:noProof/>
            </w:rPr>
          </w:pPr>
          <w:hyperlink w:anchor="_Toc216568871" w:history="1">
            <w:r w:rsidRPr="00754852">
              <w:rPr>
                <w:rStyle w:val="Hyperlink"/>
                <w:noProof/>
              </w:rPr>
              <w:t>Resources Allocation</w:t>
            </w:r>
            <w:r>
              <w:rPr>
                <w:noProof/>
                <w:webHidden/>
              </w:rPr>
              <w:tab/>
            </w:r>
            <w:r>
              <w:rPr>
                <w:noProof/>
                <w:webHidden/>
              </w:rPr>
              <w:fldChar w:fldCharType="begin"/>
            </w:r>
            <w:r>
              <w:rPr>
                <w:noProof/>
                <w:webHidden/>
              </w:rPr>
              <w:instrText xml:space="preserve"> PAGEREF _Toc216568871 \h </w:instrText>
            </w:r>
            <w:r>
              <w:rPr>
                <w:noProof/>
                <w:webHidden/>
              </w:rPr>
            </w:r>
            <w:r>
              <w:rPr>
                <w:noProof/>
                <w:webHidden/>
              </w:rPr>
              <w:fldChar w:fldCharType="separate"/>
            </w:r>
            <w:r>
              <w:rPr>
                <w:noProof/>
                <w:webHidden/>
              </w:rPr>
              <w:t>10</w:t>
            </w:r>
            <w:r>
              <w:rPr>
                <w:noProof/>
                <w:webHidden/>
              </w:rPr>
              <w:fldChar w:fldCharType="end"/>
            </w:r>
          </w:hyperlink>
        </w:p>
        <w:p w14:paraId="1785FD08" w14:textId="561E4F76" w:rsidR="005A2AAE" w:rsidRDefault="005A2AAE">
          <w:pPr>
            <w:pStyle w:val="TOC2"/>
            <w:tabs>
              <w:tab w:val="right" w:leader="dot" w:pos="9016"/>
            </w:tabs>
            <w:rPr>
              <w:noProof/>
            </w:rPr>
          </w:pPr>
          <w:hyperlink w:anchor="_Toc216568872" w:history="1">
            <w:r w:rsidRPr="00754852">
              <w:rPr>
                <w:rStyle w:val="Hyperlink"/>
                <w:noProof/>
              </w:rPr>
              <w:t>Personnel Resources</w:t>
            </w:r>
            <w:r>
              <w:rPr>
                <w:noProof/>
                <w:webHidden/>
              </w:rPr>
              <w:tab/>
            </w:r>
            <w:r>
              <w:rPr>
                <w:noProof/>
                <w:webHidden/>
              </w:rPr>
              <w:fldChar w:fldCharType="begin"/>
            </w:r>
            <w:r>
              <w:rPr>
                <w:noProof/>
                <w:webHidden/>
              </w:rPr>
              <w:instrText xml:space="preserve"> PAGEREF _Toc216568872 \h </w:instrText>
            </w:r>
            <w:r>
              <w:rPr>
                <w:noProof/>
                <w:webHidden/>
              </w:rPr>
            </w:r>
            <w:r>
              <w:rPr>
                <w:noProof/>
                <w:webHidden/>
              </w:rPr>
              <w:fldChar w:fldCharType="separate"/>
            </w:r>
            <w:r>
              <w:rPr>
                <w:noProof/>
                <w:webHidden/>
              </w:rPr>
              <w:t>11</w:t>
            </w:r>
            <w:r>
              <w:rPr>
                <w:noProof/>
                <w:webHidden/>
              </w:rPr>
              <w:fldChar w:fldCharType="end"/>
            </w:r>
          </w:hyperlink>
        </w:p>
        <w:p w14:paraId="0A48C8CB" w14:textId="6E09CF5A" w:rsidR="005A2AAE" w:rsidRDefault="005A2AAE">
          <w:pPr>
            <w:pStyle w:val="TOC2"/>
            <w:tabs>
              <w:tab w:val="right" w:leader="dot" w:pos="9016"/>
            </w:tabs>
            <w:rPr>
              <w:noProof/>
            </w:rPr>
          </w:pPr>
          <w:hyperlink w:anchor="_Toc216568873" w:history="1">
            <w:r w:rsidRPr="00754852">
              <w:rPr>
                <w:rStyle w:val="Hyperlink"/>
                <w:noProof/>
              </w:rPr>
              <w:t>Equipment Resources</w:t>
            </w:r>
            <w:r>
              <w:rPr>
                <w:noProof/>
                <w:webHidden/>
              </w:rPr>
              <w:tab/>
            </w:r>
            <w:r>
              <w:rPr>
                <w:noProof/>
                <w:webHidden/>
              </w:rPr>
              <w:fldChar w:fldCharType="begin"/>
            </w:r>
            <w:r>
              <w:rPr>
                <w:noProof/>
                <w:webHidden/>
              </w:rPr>
              <w:instrText xml:space="preserve"> PAGEREF _Toc216568873 \h </w:instrText>
            </w:r>
            <w:r>
              <w:rPr>
                <w:noProof/>
                <w:webHidden/>
              </w:rPr>
            </w:r>
            <w:r>
              <w:rPr>
                <w:noProof/>
                <w:webHidden/>
              </w:rPr>
              <w:fldChar w:fldCharType="separate"/>
            </w:r>
            <w:r>
              <w:rPr>
                <w:noProof/>
                <w:webHidden/>
              </w:rPr>
              <w:t>11</w:t>
            </w:r>
            <w:r>
              <w:rPr>
                <w:noProof/>
                <w:webHidden/>
              </w:rPr>
              <w:fldChar w:fldCharType="end"/>
            </w:r>
          </w:hyperlink>
        </w:p>
        <w:p w14:paraId="254BBFA8" w14:textId="75A328F9" w:rsidR="005A2AAE" w:rsidRDefault="005A2AAE">
          <w:pPr>
            <w:pStyle w:val="TOC2"/>
            <w:tabs>
              <w:tab w:val="right" w:leader="dot" w:pos="9016"/>
            </w:tabs>
            <w:rPr>
              <w:noProof/>
            </w:rPr>
          </w:pPr>
          <w:hyperlink w:anchor="_Toc216568874" w:history="1">
            <w:r w:rsidRPr="00754852">
              <w:rPr>
                <w:rStyle w:val="Hyperlink"/>
                <w:noProof/>
              </w:rPr>
              <w:t>Materials Resources</w:t>
            </w:r>
            <w:r>
              <w:rPr>
                <w:noProof/>
                <w:webHidden/>
              </w:rPr>
              <w:tab/>
            </w:r>
            <w:r>
              <w:rPr>
                <w:noProof/>
                <w:webHidden/>
              </w:rPr>
              <w:fldChar w:fldCharType="begin"/>
            </w:r>
            <w:r>
              <w:rPr>
                <w:noProof/>
                <w:webHidden/>
              </w:rPr>
              <w:instrText xml:space="preserve"> PAGEREF _Toc216568874 \h </w:instrText>
            </w:r>
            <w:r>
              <w:rPr>
                <w:noProof/>
                <w:webHidden/>
              </w:rPr>
            </w:r>
            <w:r>
              <w:rPr>
                <w:noProof/>
                <w:webHidden/>
              </w:rPr>
              <w:fldChar w:fldCharType="separate"/>
            </w:r>
            <w:r>
              <w:rPr>
                <w:noProof/>
                <w:webHidden/>
              </w:rPr>
              <w:t>12</w:t>
            </w:r>
            <w:r>
              <w:rPr>
                <w:noProof/>
                <w:webHidden/>
              </w:rPr>
              <w:fldChar w:fldCharType="end"/>
            </w:r>
          </w:hyperlink>
        </w:p>
        <w:p w14:paraId="66045470" w14:textId="1C32111D" w:rsidR="005A2AAE" w:rsidRDefault="005A2AAE">
          <w:pPr>
            <w:pStyle w:val="TOC2"/>
            <w:tabs>
              <w:tab w:val="right" w:leader="dot" w:pos="9016"/>
            </w:tabs>
            <w:rPr>
              <w:noProof/>
            </w:rPr>
          </w:pPr>
          <w:hyperlink w:anchor="_Toc216568875" w:history="1">
            <w:r w:rsidRPr="00754852">
              <w:rPr>
                <w:rStyle w:val="Hyperlink"/>
                <w:noProof/>
              </w:rPr>
              <w:t>Technology and Support Resources</w:t>
            </w:r>
            <w:r>
              <w:rPr>
                <w:noProof/>
                <w:webHidden/>
              </w:rPr>
              <w:tab/>
            </w:r>
            <w:r>
              <w:rPr>
                <w:noProof/>
                <w:webHidden/>
              </w:rPr>
              <w:fldChar w:fldCharType="begin"/>
            </w:r>
            <w:r>
              <w:rPr>
                <w:noProof/>
                <w:webHidden/>
              </w:rPr>
              <w:instrText xml:space="preserve"> PAGEREF _Toc216568875 \h </w:instrText>
            </w:r>
            <w:r>
              <w:rPr>
                <w:noProof/>
                <w:webHidden/>
              </w:rPr>
            </w:r>
            <w:r>
              <w:rPr>
                <w:noProof/>
                <w:webHidden/>
              </w:rPr>
              <w:fldChar w:fldCharType="separate"/>
            </w:r>
            <w:r>
              <w:rPr>
                <w:noProof/>
                <w:webHidden/>
              </w:rPr>
              <w:t>12</w:t>
            </w:r>
            <w:r>
              <w:rPr>
                <w:noProof/>
                <w:webHidden/>
              </w:rPr>
              <w:fldChar w:fldCharType="end"/>
            </w:r>
          </w:hyperlink>
        </w:p>
        <w:p w14:paraId="4F2846AC" w14:textId="448EEF79" w:rsidR="005A2AAE" w:rsidRDefault="005A2AAE">
          <w:pPr>
            <w:pStyle w:val="TOC1"/>
            <w:tabs>
              <w:tab w:val="right" w:leader="dot" w:pos="9016"/>
            </w:tabs>
            <w:rPr>
              <w:noProof/>
            </w:rPr>
          </w:pPr>
          <w:hyperlink w:anchor="_Toc216568876" w:history="1">
            <w:r w:rsidRPr="00754852">
              <w:rPr>
                <w:rStyle w:val="Hyperlink"/>
                <w:noProof/>
              </w:rPr>
              <w:t>Risk Analysis</w:t>
            </w:r>
            <w:r>
              <w:rPr>
                <w:noProof/>
                <w:webHidden/>
              </w:rPr>
              <w:tab/>
            </w:r>
            <w:r>
              <w:rPr>
                <w:noProof/>
                <w:webHidden/>
              </w:rPr>
              <w:fldChar w:fldCharType="begin"/>
            </w:r>
            <w:r>
              <w:rPr>
                <w:noProof/>
                <w:webHidden/>
              </w:rPr>
              <w:instrText xml:space="preserve"> PAGEREF _Toc216568876 \h </w:instrText>
            </w:r>
            <w:r>
              <w:rPr>
                <w:noProof/>
                <w:webHidden/>
              </w:rPr>
            </w:r>
            <w:r>
              <w:rPr>
                <w:noProof/>
                <w:webHidden/>
              </w:rPr>
              <w:fldChar w:fldCharType="separate"/>
            </w:r>
            <w:r>
              <w:rPr>
                <w:noProof/>
                <w:webHidden/>
              </w:rPr>
              <w:t>12</w:t>
            </w:r>
            <w:r>
              <w:rPr>
                <w:noProof/>
                <w:webHidden/>
              </w:rPr>
              <w:fldChar w:fldCharType="end"/>
            </w:r>
          </w:hyperlink>
        </w:p>
        <w:p w14:paraId="572C033C" w14:textId="398F22F7" w:rsidR="005A2AAE" w:rsidRDefault="005A2AAE">
          <w:pPr>
            <w:pStyle w:val="TOC1"/>
            <w:tabs>
              <w:tab w:val="right" w:leader="dot" w:pos="9016"/>
            </w:tabs>
            <w:rPr>
              <w:noProof/>
            </w:rPr>
          </w:pPr>
          <w:hyperlink w:anchor="_Toc216568877" w:history="1">
            <w:r w:rsidRPr="00754852">
              <w:rPr>
                <w:rStyle w:val="Hyperlink"/>
                <w:noProof/>
              </w:rPr>
              <w:t>Conclusion</w:t>
            </w:r>
            <w:r>
              <w:rPr>
                <w:noProof/>
                <w:webHidden/>
              </w:rPr>
              <w:tab/>
            </w:r>
            <w:r>
              <w:rPr>
                <w:noProof/>
                <w:webHidden/>
              </w:rPr>
              <w:fldChar w:fldCharType="begin"/>
            </w:r>
            <w:r>
              <w:rPr>
                <w:noProof/>
                <w:webHidden/>
              </w:rPr>
              <w:instrText xml:space="preserve"> PAGEREF _Toc216568877 \h </w:instrText>
            </w:r>
            <w:r>
              <w:rPr>
                <w:noProof/>
                <w:webHidden/>
              </w:rPr>
            </w:r>
            <w:r>
              <w:rPr>
                <w:noProof/>
                <w:webHidden/>
              </w:rPr>
              <w:fldChar w:fldCharType="separate"/>
            </w:r>
            <w:r>
              <w:rPr>
                <w:noProof/>
                <w:webHidden/>
              </w:rPr>
              <w:t>14</w:t>
            </w:r>
            <w:r>
              <w:rPr>
                <w:noProof/>
                <w:webHidden/>
              </w:rPr>
              <w:fldChar w:fldCharType="end"/>
            </w:r>
          </w:hyperlink>
        </w:p>
        <w:p w14:paraId="4E84EAF7" w14:textId="1C536731" w:rsidR="005A2AAE" w:rsidRDefault="005A2AAE">
          <w:pPr>
            <w:pStyle w:val="TOC1"/>
            <w:tabs>
              <w:tab w:val="right" w:leader="dot" w:pos="9016"/>
            </w:tabs>
            <w:rPr>
              <w:noProof/>
            </w:rPr>
          </w:pPr>
          <w:hyperlink w:anchor="_Toc216568878" w:history="1">
            <w:r w:rsidRPr="00754852">
              <w:rPr>
                <w:rStyle w:val="Hyperlink"/>
                <w:noProof/>
              </w:rPr>
              <w:t>Reference List</w:t>
            </w:r>
            <w:r>
              <w:rPr>
                <w:noProof/>
                <w:webHidden/>
              </w:rPr>
              <w:tab/>
            </w:r>
            <w:r>
              <w:rPr>
                <w:noProof/>
                <w:webHidden/>
              </w:rPr>
              <w:fldChar w:fldCharType="begin"/>
            </w:r>
            <w:r>
              <w:rPr>
                <w:noProof/>
                <w:webHidden/>
              </w:rPr>
              <w:instrText xml:space="preserve"> PAGEREF _Toc216568878 \h </w:instrText>
            </w:r>
            <w:r>
              <w:rPr>
                <w:noProof/>
                <w:webHidden/>
              </w:rPr>
            </w:r>
            <w:r>
              <w:rPr>
                <w:noProof/>
                <w:webHidden/>
              </w:rPr>
              <w:fldChar w:fldCharType="separate"/>
            </w:r>
            <w:r>
              <w:rPr>
                <w:noProof/>
                <w:webHidden/>
              </w:rPr>
              <w:t>14</w:t>
            </w:r>
            <w:r>
              <w:rPr>
                <w:noProof/>
                <w:webHidden/>
              </w:rPr>
              <w:fldChar w:fldCharType="end"/>
            </w:r>
          </w:hyperlink>
        </w:p>
        <w:p w14:paraId="25E97FA0" w14:textId="09D1D553" w:rsidR="005A2AAE" w:rsidRPr="005A2AAE" w:rsidRDefault="005A2AAE" w:rsidP="005A2AAE">
          <w:r>
            <w:rPr>
              <w:b/>
              <w:bCs/>
              <w:noProof/>
            </w:rPr>
            <w:fldChar w:fldCharType="end"/>
          </w:r>
        </w:p>
      </w:sdtContent>
    </w:sdt>
    <w:bookmarkStart w:id="6" w:name="_Toc216568861" w:displacedByCustomXml="prev"/>
    <w:p w14:paraId="62303872" w14:textId="17FB4221" w:rsidR="00345484" w:rsidRDefault="00987F60" w:rsidP="005A2AAE">
      <w:pPr>
        <w:pStyle w:val="Heading1"/>
        <w:jc w:val="center"/>
        <w:rPr>
          <w:lang w:val="en-US"/>
        </w:rPr>
      </w:pPr>
      <w:r>
        <w:rPr>
          <w:lang w:val="en-US"/>
        </w:rPr>
        <w:t>Introduction</w:t>
      </w:r>
      <w:bookmarkEnd w:id="6"/>
    </w:p>
    <w:p w14:paraId="1598CD49" w14:textId="77777777" w:rsidR="003835CD" w:rsidRPr="003835CD" w:rsidRDefault="003835CD" w:rsidP="003835CD">
      <w:r w:rsidRPr="003835CD">
        <w:t>In November 2022 British Columbia faced a weather catastrophe marked by heavy rain, flooding and landslides that led to extensive harm, to vital transportation networks. Highway 5 (Coquihalla Highway) a north–south route linking the Lower Mainland with the Interior suffered considerable damage and was shut down for safety concerns.</w:t>
      </w:r>
    </w:p>
    <w:p w14:paraId="220838CC" w14:textId="77777777" w:rsidR="003835CD" w:rsidRPr="003835CD" w:rsidRDefault="003835CD" w:rsidP="003835CD">
      <w:r w:rsidRPr="003835CD">
        <w:t>The shutdown of Highway 5 produced extensive effects. Distribution networks for items like food, fuel, medical equipment and building supplies were heavily affected. Communities became cut off emergency services experienced delays and economic operations in industries including farming, transportation and commerce were notably affected. Public institutions such, as hospitals, schools and government departments encountered difficulties and private enterprises suffered considerable financial setbacks.</w:t>
      </w:r>
    </w:p>
    <w:p w14:paraId="3077A454" w14:textId="2DDD5921" w:rsidR="003835CD" w:rsidRPr="003835CD" w:rsidRDefault="003835CD" w:rsidP="003835CD">
      <w:r w:rsidRPr="003835CD">
        <w:t xml:space="preserve">This Project Management Plan offers an organized structure for the restoration of Highway 5 after the 2022 flood catastrophe. The plan showcases the use of established project management methods, tools and approaches to handle a high-risk and urgent infrastructure rehabilitation project. It is designed for stakeholders such, as provincial and federal government bodies, funding organizations, contractors, consultants, Indigenous communities and the </w:t>
      </w:r>
      <w:r w:rsidR="0011653F" w:rsidRPr="003835CD">
        <w:t>public</w:t>
      </w:r>
      <w:r w:rsidRPr="003835CD">
        <w:t>.</w:t>
      </w:r>
    </w:p>
    <w:p w14:paraId="78E80986" w14:textId="77777777" w:rsidR="003835CD" w:rsidRPr="003835CD" w:rsidRDefault="003835CD" w:rsidP="003835CD">
      <w:r w:rsidRPr="003835CD">
        <w:lastRenderedPageBreak/>
        <w:t>The Project Management Plan details the project overview, scope, work breakdown structure, scheduling strategy, stakeholder engagement, resource distribution and risk assessment. Due to the rising occurrence of weather events linked to climate change the project additionally highlights resilience, sustainability and proactive risk mitigation to minimize susceptibility, to comparable disasters ahead.</w:t>
      </w:r>
    </w:p>
    <w:p w14:paraId="78C23FCE" w14:textId="77777777" w:rsidR="003835CD" w:rsidRPr="003835CD" w:rsidRDefault="003835CD" w:rsidP="003835CD">
      <w:r w:rsidRPr="003835CD">
        <w:t>As Project Manager, our primary objectives are to restore safe traffic flow as quickly as possible, protect public and worker safety, coordinate multi-agency efforts, and ensure long-term resilience of the highway against future extreme weather events.</w:t>
      </w:r>
    </w:p>
    <w:p w14:paraId="3BCCCF8A" w14:textId="77777777" w:rsidR="003835CD" w:rsidRPr="003835CD" w:rsidRDefault="003835CD" w:rsidP="003835CD"/>
    <w:p w14:paraId="47A99F78" w14:textId="3C00FF96" w:rsidR="0015650D" w:rsidRDefault="0015650D" w:rsidP="0015650D">
      <w:pPr>
        <w:pStyle w:val="Heading1"/>
        <w:jc w:val="center"/>
      </w:pPr>
      <w:bookmarkStart w:id="7" w:name="_Toc216568862"/>
      <w:r>
        <w:t>Project Description</w:t>
      </w:r>
      <w:bookmarkEnd w:id="7"/>
    </w:p>
    <w:p w14:paraId="201D1942" w14:textId="77777777" w:rsidR="00DC530F" w:rsidRPr="00DC530F" w:rsidRDefault="00DC530F" w:rsidP="00DC530F">
      <w:r w:rsidRPr="00DC530F">
        <w:t>The Highway 5 Reopening Project involves the repair, restoration and reconstruction of transportation infrastructure damaged by the 2022 atmospheric river flood event. The damage included washed-out road sections, broken bridges and culverts slope failures, embankment erosion and impaired drainage systems. In some areas entire portions of the road were rendered unusable posing safety risks to the public.</w:t>
      </w:r>
    </w:p>
    <w:p w14:paraId="10A430A4" w14:textId="77777777" w:rsidR="00982440" w:rsidRDefault="00DC530F" w:rsidP="00DC530F">
      <w:r w:rsidRPr="00DC530F">
        <w:t>Highway 5 functions as a transit corridor for British Columbia and Canada. It enables the movement of goods, between the Port of Vancouver the Lower Mainland, the Interior and Eastern Canada. The prolonged closure of this highway put pressure on routes increased shipping costs and threatened the stability of local and national supply networks.</w:t>
      </w:r>
      <w:r w:rsidR="00982440" w:rsidRPr="00982440">
        <w:t xml:space="preserve"> </w:t>
      </w:r>
    </w:p>
    <w:p w14:paraId="175EB286" w14:textId="0FF3A240" w:rsidR="00DC530F" w:rsidRPr="00DC530F" w:rsidRDefault="00982440" w:rsidP="00DC530F">
      <w:r>
        <w:t>(</w:t>
      </w:r>
      <w:r w:rsidRPr="00982440">
        <w:t>British Columbia Ministry of Transportation and Infrastructure</w:t>
      </w:r>
      <w:r>
        <w:t xml:space="preserve">, </w:t>
      </w:r>
      <w:r w:rsidRPr="00982440">
        <w:t>2022)</w:t>
      </w:r>
    </w:p>
    <w:p w14:paraId="26F38557" w14:textId="77777777" w:rsidR="00DC530F" w:rsidRPr="00DC530F" w:rsidRDefault="00DC530F" w:rsidP="00DC530F">
      <w:r w:rsidRPr="00DC530F">
        <w:t>The Government of British Columbia through the Ministry of Transportation and Infrastructure acts as the project sponsor. Funding is anticipated from federal authorities via emergency disaster aid programs. Because of the need to reestablish connectivity the project will use a conventional design–bid–build delivery method incorporating fast-tracking components enabling design and construction phases to run concurrently when possible.</w:t>
      </w:r>
    </w:p>
    <w:p w14:paraId="4D064D76" w14:textId="7E53B925" w:rsidR="0015650D" w:rsidRPr="0015650D" w:rsidRDefault="0015650D" w:rsidP="0015650D"/>
    <w:p w14:paraId="21210059" w14:textId="1EA33620" w:rsidR="00987F60" w:rsidRDefault="00987F60" w:rsidP="00987F60">
      <w:pPr>
        <w:pStyle w:val="Heading2"/>
        <w:jc w:val="center"/>
      </w:pPr>
      <w:bookmarkStart w:id="8" w:name="_Toc216568863"/>
      <w:r>
        <w:t>Background</w:t>
      </w:r>
      <w:bookmarkEnd w:id="8"/>
    </w:p>
    <w:p w14:paraId="56E92C97" w14:textId="77777777" w:rsidR="00987F60" w:rsidRPr="00987F60" w:rsidRDefault="00987F60" w:rsidP="00987F60">
      <w:r w:rsidRPr="00987F60">
        <w:t>Highway 5 is one of British Columbia’s most important transportation routes, supporting commercial trucking, emergency services, tourism, and regional mobility. The 2022 weather disaster resulted in:</w:t>
      </w:r>
    </w:p>
    <w:p w14:paraId="70F2E521" w14:textId="461A3D67" w:rsidR="00987F60" w:rsidRPr="00987F60" w:rsidRDefault="00987F60" w:rsidP="00987F60">
      <w:pPr>
        <w:numPr>
          <w:ilvl w:val="0"/>
          <w:numId w:val="2"/>
        </w:numPr>
      </w:pPr>
      <w:r w:rsidRPr="00987F60">
        <w:t xml:space="preserve">Structural damage to bridges </w:t>
      </w:r>
    </w:p>
    <w:p w14:paraId="314D0811" w14:textId="77777777" w:rsidR="00987F60" w:rsidRPr="00987F60" w:rsidRDefault="00987F60" w:rsidP="00987F60">
      <w:pPr>
        <w:numPr>
          <w:ilvl w:val="0"/>
          <w:numId w:val="2"/>
        </w:numPr>
      </w:pPr>
      <w:r w:rsidRPr="00987F60">
        <w:t>Debris flows and slope instability</w:t>
      </w:r>
    </w:p>
    <w:p w14:paraId="733B4F5C" w14:textId="77777777" w:rsidR="00987F60" w:rsidRPr="00987F60" w:rsidRDefault="00987F60" w:rsidP="00987F60">
      <w:pPr>
        <w:numPr>
          <w:ilvl w:val="0"/>
          <w:numId w:val="2"/>
        </w:numPr>
      </w:pPr>
      <w:r w:rsidRPr="00987F60">
        <w:t>Closure of multiple highway sections for extended periods</w:t>
      </w:r>
    </w:p>
    <w:p w14:paraId="45607ECC" w14:textId="75417CFD" w:rsidR="00987F60" w:rsidRDefault="00987F60" w:rsidP="00987F60">
      <w:r w:rsidRPr="00987F60">
        <w:t>The prolonged closure ha</w:t>
      </w:r>
      <w:r w:rsidR="007152B2">
        <w:t>s</w:t>
      </w:r>
      <w:r w:rsidRPr="00987F60">
        <w:t xml:space="preserve"> significant economic and social impacts, including supply chain disruptions, increased travel times, and reduced access to essential services for Interior communities.</w:t>
      </w:r>
    </w:p>
    <w:p w14:paraId="7B901FE1" w14:textId="7EB0A53F" w:rsidR="00987F60" w:rsidRDefault="00987F60" w:rsidP="00987F60">
      <w:pPr>
        <w:pStyle w:val="Heading2"/>
        <w:jc w:val="center"/>
      </w:pPr>
      <w:bookmarkStart w:id="9" w:name="_Toc216568864"/>
      <w:r>
        <w:lastRenderedPageBreak/>
        <w:t>Objectives And Scope of Work</w:t>
      </w:r>
      <w:bookmarkEnd w:id="9"/>
    </w:p>
    <w:p w14:paraId="1B2E17B8" w14:textId="41CAB105" w:rsidR="00987F60" w:rsidRPr="00987F60" w:rsidRDefault="00987F60" w:rsidP="00987F60">
      <w:pPr>
        <w:rPr>
          <w:b/>
          <w:bCs/>
        </w:rPr>
      </w:pPr>
      <w:r w:rsidRPr="00987F60">
        <w:rPr>
          <w:b/>
          <w:bCs/>
        </w:rPr>
        <w:t>Project Objectives</w:t>
      </w:r>
      <w:r>
        <w:rPr>
          <w:b/>
          <w:bCs/>
        </w:rPr>
        <w:t>:</w:t>
      </w:r>
    </w:p>
    <w:p w14:paraId="798BE0FE" w14:textId="77777777" w:rsidR="00987F60" w:rsidRPr="00987F60" w:rsidRDefault="00987F60" w:rsidP="00987F60">
      <w:pPr>
        <w:numPr>
          <w:ilvl w:val="0"/>
          <w:numId w:val="3"/>
        </w:numPr>
      </w:pPr>
      <w:r w:rsidRPr="00987F60">
        <w:rPr>
          <w:b/>
          <w:bCs/>
        </w:rPr>
        <w:t>Ensure Public Safety</w:t>
      </w:r>
      <w:r w:rsidRPr="00987F60">
        <w:t xml:space="preserve"> – Prevent travel until the highway met safety standards.</w:t>
      </w:r>
    </w:p>
    <w:p w14:paraId="0643737A" w14:textId="77777777" w:rsidR="00987F60" w:rsidRPr="00987F60" w:rsidRDefault="00987F60" w:rsidP="00987F60">
      <w:pPr>
        <w:numPr>
          <w:ilvl w:val="0"/>
          <w:numId w:val="3"/>
        </w:numPr>
      </w:pPr>
      <w:r w:rsidRPr="00987F60">
        <w:rPr>
          <w:b/>
          <w:bCs/>
        </w:rPr>
        <w:t>Rapid Restoration</w:t>
      </w:r>
      <w:r w:rsidRPr="00987F60">
        <w:t xml:space="preserve"> – Reopen Highway 5 as soon as feasible using emergency response measures.</w:t>
      </w:r>
    </w:p>
    <w:p w14:paraId="64B1C4E4" w14:textId="77777777" w:rsidR="00987F60" w:rsidRPr="00987F60" w:rsidRDefault="00987F60" w:rsidP="00987F60">
      <w:pPr>
        <w:numPr>
          <w:ilvl w:val="0"/>
          <w:numId w:val="3"/>
        </w:numPr>
      </w:pPr>
      <w:r w:rsidRPr="00987F60">
        <w:rPr>
          <w:b/>
          <w:bCs/>
        </w:rPr>
        <w:t>Stakeholder Coordination</w:t>
      </w:r>
      <w:r w:rsidRPr="00987F60">
        <w:t xml:space="preserve"> – Align efforts among provincial agencies, contractors, First Nations, and emergency services.</w:t>
      </w:r>
    </w:p>
    <w:p w14:paraId="12DB5A2A" w14:textId="77777777" w:rsidR="00987F60" w:rsidRPr="00987F60" w:rsidRDefault="00987F60" w:rsidP="00987F60">
      <w:pPr>
        <w:numPr>
          <w:ilvl w:val="0"/>
          <w:numId w:val="3"/>
        </w:numPr>
      </w:pPr>
      <w:r w:rsidRPr="00987F60">
        <w:rPr>
          <w:b/>
          <w:bCs/>
        </w:rPr>
        <w:t>Resilience and Sustainability</w:t>
      </w:r>
      <w:r w:rsidRPr="00987F60">
        <w:t xml:space="preserve"> – Incorporate climate-resilient design principles into repairs.</w:t>
      </w:r>
    </w:p>
    <w:p w14:paraId="041EAFFD" w14:textId="77777777" w:rsidR="00987F60" w:rsidRPr="00987F60" w:rsidRDefault="00987F60" w:rsidP="00987F60">
      <w:pPr>
        <w:numPr>
          <w:ilvl w:val="0"/>
          <w:numId w:val="3"/>
        </w:numPr>
      </w:pPr>
      <w:r w:rsidRPr="00987F60">
        <w:rPr>
          <w:b/>
          <w:bCs/>
        </w:rPr>
        <w:t>Cost and Schedule Control</w:t>
      </w:r>
      <w:r w:rsidRPr="00987F60">
        <w:t xml:space="preserve"> – Deliver the project within approved emergency funding and timelines.</w:t>
      </w:r>
    </w:p>
    <w:p w14:paraId="43520BC2" w14:textId="4E55848B" w:rsidR="00987F60" w:rsidRDefault="00987F60" w:rsidP="00987F60">
      <w:pPr>
        <w:rPr>
          <w:b/>
          <w:bCs/>
        </w:rPr>
      </w:pPr>
      <w:r>
        <w:rPr>
          <w:b/>
          <w:bCs/>
        </w:rPr>
        <w:t>Scope:</w:t>
      </w:r>
    </w:p>
    <w:p w14:paraId="4CCA7C55" w14:textId="77777777" w:rsidR="00C575E8" w:rsidRPr="00C575E8" w:rsidRDefault="00C575E8" w:rsidP="00C575E8">
      <w:r w:rsidRPr="00C575E8">
        <w:t>The project scope includes all activities required to restore Highway 5 to a safe, functional, and resilient condition comparable to or exceeding its pre-flood performance. The key in-scope activities are:</w:t>
      </w:r>
    </w:p>
    <w:p w14:paraId="0F109DA0" w14:textId="77777777" w:rsidR="00C575E8" w:rsidRPr="00C575E8" w:rsidRDefault="00C575E8" w:rsidP="00C575E8">
      <w:pPr>
        <w:numPr>
          <w:ilvl w:val="0"/>
          <w:numId w:val="25"/>
        </w:numPr>
      </w:pPr>
      <w:r w:rsidRPr="00C575E8">
        <w:t>Structural, geotechnical, and environmental damage assessments</w:t>
      </w:r>
    </w:p>
    <w:p w14:paraId="0B7BC750" w14:textId="77777777" w:rsidR="00C575E8" w:rsidRPr="00C575E8" w:rsidRDefault="00C575E8" w:rsidP="00C575E8">
      <w:pPr>
        <w:numPr>
          <w:ilvl w:val="0"/>
          <w:numId w:val="25"/>
        </w:numPr>
      </w:pPr>
      <w:r w:rsidRPr="00C575E8">
        <w:t>Emergency stabilization of slopes, embankments, and foundations</w:t>
      </w:r>
    </w:p>
    <w:p w14:paraId="269A06C8" w14:textId="77777777" w:rsidR="00C575E8" w:rsidRPr="00C575E8" w:rsidRDefault="00C575E8" w:rsidP="00C575E8">
      <w:pPr>
        <w:numPr>
          <w:ilvl w:val="0"/>
          <w:numId w:val="25"/>
        </w:numPr>
      </w:pPr>
      <w:r w:rsidRPr="00C575E8">
        <w:t>Removal of debris, sediment, and flood-damaged materials</w:t>
      </w:r>
    </w:p>
    <w:p w14:paraId="7E02DB67" w14:textId="77777777" w:rsidR="00C575E8" w:rsidRPr="00C575E8" w:rsidRDefault="00C575E8" w:rsidP="00C575E8">
      <w:pPr>
        <w:numPr>
          <w:ilvl w:val="0"/>
          <w:numId w:val="25"/>
        </w:numPr>
      </w:pPr>
      <w:r w:rsidRPr="00C575E8">
        <w:t>Reconstruction of roadbeds, pavements, and embankments</w:t>
      </w:r>
    </w:p>
    <w:p w14:paraId="4EA7F9D3" w14:textId="77777777" w:rsidR="00C575E8" w:rsidRPr="00C575E8" w:rsidRDefault="00C575E8" w:rsidP="00C575E8">
      <w:pPr>
        <w:numPr>
          <w:ilvl w:val="0"/>
          <w:numId w:val="25"/>
        </w:numPr>
      </w:pPr>
      <w:r w:rsidRPr="00C575E8">
        <w:t>Repair, replacement, or strengthening of bridges and culverts</w:t>
      </w:r>
    </w:p>
    <w:p w14:paraId="1D27F3CA" w14:textId="77777777" w:rsidR="00C575E8" w:rsidRPr="00C575E8" w:rsidRDefault="00C575E8" w:rsidP="00C575E8">
      <w:pPr>
        <w:numPr>
          <w:ilvl w:val="0"/>
          <w:numId w:val="25"/>
        </w:numPr>
      </w:pPr>
      <w:r w:rsidRPr="00C575E8">
        <w:t>Installation of upgraded drainage and erosion control systems</w:t>
      </w:r>
    </w:p>
    <w:p w14:paraId="20C04196" w14:textId="77777777" w:rsidR="00C575E8" w:rsidRPr="00C575E8" w:rsidRDefault="00C575E8" w:rsidP="00C575E8">
      <w:pPr>
        <w:numPr>
          <w:ilvl w:val="0"/>
          <w:numId w:val="25"/>
        </w:numPr>
      </w:pPr>
      <w:r w:rsidRPr="00C575E8">
        <w:t>Road resurfacing, line markings, signage, guardrails, and barriers</w:t>
      </w:r>
    </w:p>
    <w:p w14:paraId="0AA0C99F" w14:textId="77777777" w:rsidR="00C575E8" w:rsidRPr="00C575E8" w:rsidRDefault="00C575E8" w:rsidP="00C575E8">
      <w:pPr>
        <w:numPr>
          <w:ilvl w:val="0"/>
          <w:numId w:val="25"/>
        </w:numPr>
      </w:pPr>
      <w:r w:rsidRPr="00C575E8">
        <w:t>Traffic management and worker safety measures during construction</w:t>
      </w:r>
    </w:p>
    <w:p w14:paraId="5563A018" w14:textId="77777777" w:rsidR="00C575E8" w:rsidRPr="00C575E8" w:rsidRDefault="00C575E8" w:rsidP="00C575E8">
      <w:pPr>
        <w:numPr>
          <w:ilvl w:val="0"/>
          <w:numId w:val="25"/>
        </w:numPr>
      </w:pPr>
      <w:r w:rsidRPr="00C575E8">
        <w:t>Environmental mitigation, monitoring, and habitat restoration</w:t>
      </w:r>
    </w:p>
    <w:p w14:paraId="6A018F8F" w14:textId="77777777" w:rsidR="00C575E8" w:rsidRPr="00C575E8" w:rsidRDefault="00C575E8" w:rsidP="00C575E8">
      <w:pPr>
        <w:numPr>
          <w:ilvl w:val="0"/>
          <w:numId w:val="25"/>
        </w:numPr>
      </w:pPr>
      <w:r w:rsidRPr="00C575E8">
        <w:t>Final inspections, testing, and commissioning prior to reopening</w:t>
      </w:r>
    </w:p>
    <w:p w14:paraId="1516F861" w14:textId="77777777" w:rsidR="00C575E8" w:rsidRDefault="00C575E8" w:rsidP="00987F60">
      <w:pPr>
        <w:rPr>
          <w:b/>
          <w:bCs/>
        </w:rPr>
      </w:pPr>
    </w:p>
    <w:p w14:paraId="64CBBC14" w14:textId="55D319E6" w:rsidR="00987F60" w:rsidRDefault="007152B2" w:rsidP="007152B2">
      <w:pPr>
        <w:pStyle w:val="Heading1"/>
        <w:jc w:val="center"/>
      </w:pPr>
      <w:bookmarkStart w:id="10" w:name="_Toc216568865"/>
      <w:r>
        <w:t>Work Breakdown Structure</w:t>
      </w:r>
      <w:bookmarkEnd w:id="10"/>
    </w:p>
    <w:p w14:paraId="43E48D9B" w14:textId="58C21BAC" w:rsidR="00DC530F" w:rsidRPr="00DC530F" w:rsidRDefault="00DC530F" w:rsidP="00DC530F">
      <w:r w:rsidRPr="00DC530F">
        <w:t>The Work Breakdown Structure (WBS) arranges the Highway 5 reopening project into a set of manageable segments to aid in planning carrying out and monitoring. At the level the project is split into eight key categories: Project Management, Damage Assessment, Site Preparation, Design and Engineering, Construction and Rehabilitation, Safety and Quality Assurance, Environmental Management and Commissioning and Closeout.</w:t>
      </w:r>
    </w:p>
    <w:p w14:paraId="44B1A9DD" w14:textId="77777777" w:rsidR="0055040C" w:rsidRPr="0055040C" w:rsidRDefault="0055040C" w:rsidP="0055040C">
      <w:pPr>
        <w:rPr>
          <w:b/>
          <w:bCs/>
        </w:rPr>
      </w:pPr>
      <w:r w:rsidRPr="0055040C">
        <w:rPr>
          <w:b/>
          <w:bCs/>
        </w:rPr>
        <w:t>1. Reopening of Highway 5 Project</w:t>
      </w:r>
    </w:p>
    <w:p w14:paraId="6ECE5627" w14:textId="77777777" w:rsidR="0055040C" w:rsidRDefault="0055040C" w:rsidP="0055040C">
      <w:r>
        <w:t xml:space="preserve">  1.1 Project Management</w:t>
      </w:r>
    </w:p>
    <w:p w14:paraId="7CCC1252" w14:textId="77777777" w:rsidR="0055040C" w:rsidRDefault="0055040C" w:rsidP="0055040C">
      <w:r>
        <w:lastRenderedPageBreak/>
        <w:t xml:space="preserve">    1.1.1 Project initiation and governance</w:t>
      </w:r>
    </w:p>
    <w:p w14:paraId="3BE7D33E" w14:textId="77777777" w:rsidR="0055040C" w:rsidRDefault="0055040C" w:rsidP="0055040C">
      <w:r>
        <w:t xml:space="preserve">    1.1.2 Detailed planning and scheduling</w:t>
      </w:r>
    </w:p>
    <w:p w14:paraId="479FCA50" w14:textId="77777777" w:rsidR="0055040C" w:rsidRDefault="0055040C" w:rsidP="0055040C">
      <w:r>
        <w:t xml:space="preserve">    1.1.3 Cost control and reporting</w:t>
      </w:r>
    </w:p>
    <w:p w14:paraId="58214244" w14:textId="77777777" w:rsidR="0055040C" w:rsidRDefault="0055040C" w:rsidP="0055040C">
      <w:r>
        <w:t xml:space="preserve">    1.1.4 Communication and coordination</w:t>
      </w:r>
    </w:p>
    <w:p w14:paraId="5EA77994" w14:textId="34F9668F" w:rsidR="0055040C" w:rsidRPr="0055040C" w:rsidRDefault="0055040C" w:rsidP="0055040C">
      <w:pPr>
        <w:rPr>
          <w:b/>
          <w:bCs/>
        </w:rPr>
      </w:pPr>
      <w:r w:rsidRPr="0055040C">
        <w:rPr>
          <w:b/>
          <w:bCs/>
        </w:rPr>
        <w:t xml:space="preserve"> 1.2 Damage Assessment</w:t>
      </w:r>
    </w:p>
    <w:p w14:paraId="59EFF975" w14:textId="77777777" w:rsidR="0055040C" w:rsidRDefault="0055040C" w:rsidP="0055040C">
      <w:r>
        <w:t xml:space="preserve">    1.2.1 Structural inspections of bridges and pavements</w:t>
      </w:r>
    </w:p>
    <w:p w14:paraId="6641DD69" w14:textId="77777777" w:rsidR="0055040C" w:rsidRDefault="0055040C" w:rsidP="0055040C">
      <w:r>
        <w:t xml:space="preserve">    1.2.2 Geotechnical investigations and slope assessments</w:t>
      </w:r>
    </w:p>
    <w:p w14:paraId="07D7F22B" w14:textId="77777777" w:rsidR="0055040C" w:rsidRDefault="0055040C" w:rsidP="0055040C">
      <w:r>
        <w:t xml:space="preserve">    1.2.3 Environmental impact assessments</w:t>
      </w:r>
    </w:p>
    <w:p w14:paraId="6E6090BE" w14:textId="04FB3A54" w:rsidR="0055040C" w:rsidRPr="0055040C" w:rsidRDefault="0055040C" w:rsidP="0055040C">
      <w:pPr>
        <w:rPr>
          <w:b/>
          <w:bCs/>
        </w:rPr>
      </w:pPr>
      <w:r>
        <w:t xml:space="preserve"> </w:t>
      </w:r>
      <w:r w:rsidRPr="0055040C">
        <w:rPr>
          <w:b/>
          <w:bCs/>
        </w:rPr>
        <w:t>1.3 Site Preparation</w:t>
      </w:r>
    </w:p>
    <w:p w14:paraId="099DAA70" w14:textId="77777777" w:rsidR="0055040C" w:rsidRDefault="0055040C" w:rsidP="0055040C">
      <w:r>
        <w:t xml:space="preserve">    1.3.1 Debris and sediment removal</w:t>
      </w:r>
    </w:p>
    <w:p w14:paraId="00A033FA" w14:textId="77777777" w:rsidR="0055040C" w:rsidRDefault="0055040C" w:rsidP="0055040C">
      <w:r>
        <w:t xml:space="preserve">    1.3.2 Temporary access roads</w:t>
      </w:r>
    </w:p>
    <w:p w14:paraId="1CF6B485" w14:textId="77777777" w:rsidR="0055040C" w:rsidRDefault="0055040C" w:rsidP="0055040C">
      <w:r>
        <w:t xml:space="preserve">    1.3.3 Traffic control and detour management</w:t>
      </w:r>
    </w:p>
    <w:p w14:paraId="7DF2B258" w14:textId="77777777" w:rsidR="0055040C" w:rsidRPr="0055040C" w:rsidRDefault="0055040C" w:rsidP="0055040C">
      <w:pPr>
        <w:rPr>
          <w:b/>
          <w:bCs/>
        </w:rPr>
      </w:pPr>
      <w:r w:rsidRPr="0055040C">
        <w:rPr>
          <w:b/>
          <w:bCs/>
        </w:rPr>
        <w:t xml:space="preserve">  1.4 Design and Engineering</w:t>
      </w:r>
    </w:p>
    <w:p w14:paraId="62B0C6EA" w14:textId="77777777" w:rsidR="0055040C" w:rsidRDefault="0055040C" w:rsidP="0055040C">
      <w:r>
        <w:t xml:space="preserve">    1.4.1 Roadway and pavement design</w:t>
      </w:r>
    </w:p>
    <w:p w14:paraId="32CBDD0B" w14:textId="77777777" w:rsidR="0055040C" w:rsidRDefault="0055040C" w:rsidP="0055040C">
      <w:r>
        <w:t xml:space="preserve">    1.4.2 Bridge and culvert design</w:t>
      </w:r>
    </w:p>
    <w:p w14:paraId="51EBC743" w14:textId="77777777" w:rsidR="0055040C" w:rsidRDefault="0055040C" w:rsidP="0055040C">
      <w:r>
        <w:t xml:space="preserve">    1.4.3 Drainage and slope stabilization design</w:t>
      </w:r>
    </w:p>
    <w:p w14:paraId="351E8B32" w14:textId="77777777" w:rsidR="0055040C" w:rsidRPr="0055040C" w:rsidRDefault="0055040C" w:rsidP="0055040C">
      <w:pPr>
        <w:rPr>
          <w:b/>
          <w:bCs/>
        </w:rPr>
      </w:pPr>
      <w:r w:rsidRPr="0055040C">
        <w:rPr>
          <w:b/>
          <w:bCs/>
        </w:rPr>
        <w:t xml:space="preserve">  1.5 Construction and Rehabilitation</w:t>
      </w:r>
    </w:p>
    <w:p w14:paraId="6FCEC385" w14:textId="77777777" w:rsidR="0055040C" w:rsidRDefault="0055040C" w:rsidP="0055040C">
      <w:r>
        <w:t xml:space="preserve">    1.5.1 Roadbed and embankment reconstruction</w:t>
      </w:r>
    </w:p>
    <w:p w14:paraId="6A2FB4A8" w14:textId="77777777" w:rsidR="0055040C" w:rsidRDefault="0055040C" w:rsidP="0055040C">
      <w:r>
        <w:t xml:space="preserve">    1.5.2 Bridge repair and replacement</w:t>
      </w:r>
    </w:p>
    <w:p w14:paraId="43328E3D" w14:textId="77777777" w:rsidR="0055040C" w:rsidRDefault="0055040C" w:rsidP="0055040C">
      <w:r>
        <w:t xml:space="preserve">    1.5.3 Slope stabilization works</w:t>
      </w:r>
    </w:p>
    <w:p w14:paraId="058781A5" w14:textId="77777777" w:rsidR="0055040C" w:rsidRDefault="0055040C" w:rsidP="0055040C">
      <w:r>
        <w:t xml:space="preserve">    1.5.4 Drainage system installation</w:t>
      </w:r>
    </w:p>
    <w:p w14:paraId="282869AA" w14:textId="0B339A05" w:rsidR="0055040C" w:rsidRPr="0055040C" w:rsidRDefault="0055040C" w:rsidP="0055040C">
      <w:pPr>
        <w:rPr>
          <w:b/>
          <w:bCs/>
        </w:rPr>
      </w:pPr>
      <w:r w:rsidRPr="0055040C">
        <w:rPr>
          <w:b/>
          <w:bCs/>
        </w:rPr>
        <w:t>1.6 Safety and Quality Assurance</w:t>
      </w:r>
    </w:p>
    <w:p w14:paraId="316A5DEC" w14:textId="0984CEEC" w:rsidR="0055040C" w:rsidRDefault="0055040C" w:rsidP="0055040C">
      <w:r>
        <w:t xml:space="preserve">    1.6.1 Inspections and testing</w:t>
      </w:r>
    </w:p>
    <w:p w14:paraId="58A2054B" w14:textId="2A2C6DA7" w:rsidR="0055040C" w:rsidRDefault="0055040C" w:rsidP="0055040C">
      <w:r>
        <w:t xml:space="preserve">    1.6.2 Compliance audits</w:t>
      </w:r>
    </w:p>
    <w:p w14:paraId="5AB1F0ED" w14:textId="5F944887" w:rsidR="0055040C" w:rsidRDefault="0055040C" w:rsidP="0055040C">
      <w:r>
        <w:t xml:space="preserve">    1.6.3 Safety certifications</w:t>
      </w:r>
    </w:p>
    <w:p w14:paraId="4EBAD33F" w14:textId="0CB816B0" w:rsidR="0055040C" w:rsidRPr="0055040C" w:rsidRDefault="0055040C" w:rsidP="0055040C">
      <w:pPr>
        <w:rPr>
          <w:b/>
          <w:bCs/>
        </w:rPr>
      </w:pPr>
      <w:r>
        <w:t xml:space="preserve"> </w:t>
      </w:r>
      <w:r w:rsidRPr="0055040C">
        <w:rPr>
          <w:b/>
          <w:bCs/>
        </w:rPr>
        <w:t>1.7 Environmental Management</w:t>
      </w:r>
    </w:p>
    <w:p w14:paraId="7046EC07" w14:textId="6DEC0678" w:rsidR="0055040C" w:rsidRDefault="0055040C" w:rsidP="0055040C">
      <w:r>
        <w:t xml:space="preserve">    1.7.1 Erosion and sediment control</w:t>
      </w:r>
    </w:p>
    <w:p w14:paraId="6BD9C812" w14:textId="77777777" w:rsidR="0055040C" w:rsidRDefault="0055040C" w:rsidP="0055040C">
      <w:r>
        <w:t xml:space="preserve">    1.7.2 Habitat restoration</w:t>
      </w:r>
    </w:p>
    <w:p w14:paraId="1CDD3A60" w14:textId="77777777" w:rsidR="0055040C" w:rsidRDefault="0055040C" w:rsidP="0055040C">
      <w:r>
        <w:t xml:space="preserve">    1.7.3 Environmental monitoring</w:t>
      </w:r>
    </w:p>
    <w:p w14:paraId="3E914128" w14:textId="7FDBE562" w:rsidR="0055040C" w:rsidRPr="0055040C" w:rsidRDefault="0055040C" w:rsidP="0055040C">
      <w:pPr>
        <w:rPr>
          <w:b/>
          <w:bCs/>
        </w:rPr>
      </w:pPr>
      <w:r w:rsidRPr="0055040C">
        <w:rPr>
          <w:b/>
          <w:bCs/>
        </w:rPr>
        <w:t xml:space="preserve"> 1.8 Commissioning and Closeout</w:t>
      </w:r>
    </w:p>
    <w:p w14:paraId="657D83C1" w14:textId="77777777" w:rsidR="0055040C" w:rsidRDefault="0055040C" w:rsidP="0055040C">
      <w:r>
        <w:t xml:space="preserve">    1.8.1 Final inspections and approvals</w:t>
      </w:r>
    </w:p>
    <w:p w14:paraId="1B34765B" w14:textId="77777777" w:rsidR="0055040C" w:rsidRDefault="0055040C" w:rsidP="0055040C">
      <w:r>
        <w:lastRenderedPageBreak/>
        <w:t xml:space="preserve">    1.8.2 Phased reopening to traffic</w:t>
      </w:r>
    </w:p>
    <w:p w14:paraId="04D8A9E6" w14:textId="46AD4279" w:rsidR="0055040C" w:rsidRPr="0055040C" w:rsidRDefault="0055040C" w:rsidP="0055040C">
      <w:r>
        <w:t xml:space="preserve">    1.8.3 Project documentation and closeout</w:t>
      </w:r>
    </w:p>
    <w:p w14:paraId="60C7BA6D" w14:textId="77777777" w:rsidR="00987F60" w:rsidRPr="00987F60" w:rsidRDefault="00987F60" w:rsidP="00987F60"/>
    <w:p w14:paraId="4874C2AD" w14:textId="7849F5D1" w:rsidR="00987F60" w:rsidRDefault="007152B2" w:rsidP="007152B2">
      <w:pPr>
        <w:pStyle w:val="Heading1"/>
        <w:jc w:val="center"/>
      </w:pPr>
      <w:bookmarkStart w:id="11" w:name="_Toc216568866"/>
      <w:r>
        <w:t>Quad Chart</w:t>
      </w:r>
      <w:bookmarkEnd w:id="11"/>
    </w:p>
    <w:p w14:paraId="616197BD" w14:textId="7C4A2776" w:rsidR="007152B2" w:rsidRDefault="003B2854" w:rsidP="007152B2">
      <w:r>
        <w:rPr>
          <w:noProof/>
        </w:rPr>
        <w:drawing>
          <wp:inline distT="0" distB="0" distL="0" distR="0" wp14:anchorId="660FD166" wp14:editId="4508C3BE">
            <wp:extent cx="4785995" cy="2707005"/>
            <wp:effectExtent l="0" t="0" r="0" b="0"/>
            <wp:docPr id="13915530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85995" cy="2707005"/>
                    </a:xfrm>
                    <a:prstGeom prst="rect">
                      <a:avLst/>
                    </a:prstGeom>
                    <a:noFill/>
                  </pic:spPr>
                </pic:pic>
              </a:graphicData>
            </a:graphic>
          </wp:inline>
        </w:drawing>
      </w:r>
    </w:p>
    <w:p w14:paraId="3B3B1250" w14:textId="68E1BDE5" w:rsidR="00DC530F" w:rsidRDefault="00DC530F" w:rsidP="007152B2">
      <w:r w:rsidRPr="00DC530F">
        <w:t>The quad chart provides an overview of the Highway 5 Reopening Project after the 2022 weather calamity in British Columbia. It details the project’s goal to quickly and safely reinstate a transportation route key tasks including damage evaluation, slope stabilization and infrastructure restoration principal risks, like unfavourable weather and geotechnical instability and the results obtained. In summary the quad chart offers an executive summary of how the project managed risks organized emergency response actions and effectively reopened Highway 5 while enhancing long-term durability.</w:t>
      </w:r>
    </w:p>
    <w:p w14:paraId="27F76E2C" w14:textId="6152CEC9" w:rsidR="003B2854" w:rsidRDefault="003B2854" w:rsidP="003B2854">
      <w:pPr>
        <w:pStyle w:val="Heading1"/>
        <w:jc w:val="center"/>
      </w:pPr>
      <w:bookmarkStart w:id="12" w:name="_Toc216568867"/>
      <w:r>
        <w:t>Stakeholders</w:t>
      </w:r>
      <w:bookmarkEnd w:id="12"/>
    </w:p>
    <w:p w14:paraId="1C849EA3" w14:textId="77777777" w:rsidR="003B2854" w:rsidRPr="003B2854" w:rsidRDefault="003B2854" w:rsidP="003B285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3" w:name="_Toc216568868"/>
      <w:r w:rsidRPr="003B2854">
        <w:rPr>
          <w:rFonts w:ascii="Times New Roman" w:eastAsia="Times New Roman" w:hAnsi="Times New Roman" w:cs="Times New Roman"/>
          <w:b/>
          <w:bCs/>
          <w:kern w:val="0"/>
          <w:sz w:val="27"/>
          <w:szCs w:val="27"/>
          <w:lang w:eastAsia="en-GB"/>
          <w14:ligatures w14:val="none"/>
        </w:rPr>
        <w:t>Key Stakeholders</w:t>
      </w:r>
      <w:bookmarkEnd w:id="13"/>
    </w:p>
    <w:p w14:paraId="26C68EF9" w14:textId="77777777" w:rsidR="003B2854" w:rsidRPr="003B2854" w:rsidRDefault="003B2854" w:rsidP="003B2854">
      <w:pPr>
        <w:numPr>
          <w:ilvl w:val="0"/>
          <w:numId w:val="2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B2854">
        <w:rPr>
          <w:rFonts w:ascii="Times New Roman" w:eastAsia="Times New Roman" w:hAnsi="Times New Roman" w:cs="Times New Roman"/>
          <w:kern w:val="0"/>
          <w:sz w:val="24"/>
          <w:szCs w:val="24"/>
          <w:lang w:eastAsia="en-GB"/>
          <w14:ligatures w14:val="none"/>
        </w:rPr>
        <w:t>Government of British Columbia (Project Sponsor)</w:t>
      </w:r>
    </w:p>
    <w:p w14:paraId="2A67A7AF" w14:textId="77777777" w:rsidR="003B2854" w:rsidRPr="003B2854" w:rsidRDefault="003B2854" w:rsidP="003B2854">
      <w:pPr>
        <w:numPr>
          <w:ilvl w:val="0"/>
          <w:numId w:val="2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B2854">
        <w:rPr>
          <w:rFonts w:ascii="Times New Roman" w:eastAsia="Times New Roman" w:hAnsi="Times New Roman" w:cs="Times New Roman"/>
          <w:kern w:val="0"/>
          <w:sz w:val="24"/>
          <w:szCs w:val="24"/>
          <w:lang w:eastAsia="en-GB"/>
          <w14:ligatures w14:val="none"/>
        </w:rPr>
        <w:t>Ministry of Transportation and Infrastructure</w:t>
      </w:r>
    </w:p>
    <w:p w14:paraId="6598AFC3" w14:textId="77777777" w:rsidR="003B2854" w:rsidRPr="003B2854" w:rsidRDefault="003B2854" w:rsidP="003B2854">
      <w:pPr>
        <w:numPr>
          <w:ilvl w:val="0"/>
          <w:numId w:val="2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B2854">
        <w:rPr>
          <w:rFonts w:ascii="Times New Roman" w:eastAsia="Times New Roman" w:hAnsi="Times New Roman" w:cs="Times New Roman"/>
          <w:kern w:val="0"/>
          <w:sz w:val="24"/>
          <w:szCs w:val="24"/>
          <w:lang w:eastAsia="en-GB"/>
          <w14:ligatures w14:val="none"/>
        </w:rPr>
        <w:t>Government of Canada (funding and emergency assistance)</w:t>
      </w:r>
    </w:p>
    <w:p w14:paraId="2D9BC377" w14:textId="77777777" w:rsidR="003B2854" w:rsidRPr="003B2854" w:rsidRDefault="003B2854" w:rsidP="003B2854">
      <w:pPr>
        <w:numPr>
          <w:ilvl w:val="0"/>
          <w:numId w:val="2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B2854">
        <w:rPr>
          <w:rFonts w:ascii="Times New Roman" w:eastAsia="Times New Roman" w:hAnsi="Times New Roman" w:cs="Times New Roman"/>
          <w:kern w:val="0"/>
          <w:sz w:val="24"/>
          <w:szCs w:val="24"/>
          <w:lang w:eastAsia="en-GB"/>
          <w14:ligatures w14:val="none"/>
        </w:rPr>
        <w:t>Indigenous Nations and local municipalities</w:t>
      </w:r>
    </w:p>
    <w:p w14:paraId="4BA67283" w14:textId="77777777" w:rsidR="003B2854" w:rsidRPr="003B2854" w:rsidRDefault="003B2854" w:rsidP="003B2854">
      <w:pPr>
        <w:numPr>
          <w:ilvl w:val="0"/>
          <w:numId w:val="2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B2854">
        <w:rPr>
          <w:rFonts w:ascii="Times New Roman" w:eastAsia="Times New Roman" w:hAnsi="Times New Roman" w:cs="Times New Roman"/>
          <w:kern w:val="0"/>
          <w:sz w:val="24"/>
          <w:szCs w:val="24"/>
          <w:lang w:eastAsia="en-GB"/>
          <w14:ligatures w14:val="none"/>
        </w:rPr>
        <w:t>Engineering consultants and construction contractors</w:t>
      </w:r>
    </w:p>
    <w:p w14:paraId="4B83F3F7" w14:textId="77777777" w:rsidR="003B2854" w:rsidRPr="003B2854" w:rsidRDefault="003B2854" w:rsidP="003B2854">
      <w:pPr>
        <w:numPr>
          <w:ilvl w:val="0"/>
          <w:numId w:val="2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B2854">
        <w:rPr>
          <w:rFonts w:ascii="Times New Roman" w:eastAsia="Times New Roman" w:hAnsi="Times New Roman" w:cs="Times New Roman"/>
          <w:kern w:val="0"/>
          <w:sz w:val="24"/>
          <w:szCs w:val="24"/>
          <w:lang w:eastAsia="en-GB"/>
          <w14:ligatures w14:val="none"/>
        </w:rPr>
        <w:t>Emergency services and logistics operators</w:t>
      </w:r>
    </w:p>
    <w:p w14:paraId="2033258C" w14:textId="1CF7EE74" w:rsidR="003B2854" w:rsidRPr="003B2854" w:rsidRDefault="003B2854" w:rsidP="003B2854">
      <w:pPr>
        <w:numPr>
          <w:ilvl w:val="0"/>
          <w:numId w:val="2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B2854">
        <w:rPr>
          <w:rFonts w:ascii="Times New Roman" w:eastAsia="Times New Roman" w:hAnsi="Times New Roman" w:cs="Times New Roman"/>
          <w:kern w:val="0"/>
          <w:sz w:val="24"/>
          <w:szCs w:val="24"/>
          <w:lang w:eastAsia="en-GB"/>
          <w14:ligatures w14:val="none"/>
        </w:rPr>
        <w:t>Commercial freight users and the public</w:t>
      </w:r>
    </w:p>
    <w:tbl>
      <w:tblPr>
        <w:tblStyle w:val="TableGrid"/>
        <w:tblW w:w="9351" w:type="dxa"/>
        <w:tblLook w:val="04A0" w:firstRow="1" w:lastRow="0" w:firstColumn="1" w:lastColumn="0" w:noHBand="0" w:noVBand="1"/>
      </w:tblPr>
      <w:tblGrid>
        <w:gridCol w:w="2254"/>
        <w:gridCol w:w="2254"/>
        <w:gridCol w:w="2254"/>
        <w:gridCol w:w="2589"/>
      </w:tblGrid>
      <w:tr w:rsidR="003B2854" w14:paraId="6F663755" w14:textId="77777777" w:rsidTr="008379C4">
        <w:tc>
          <w:tcPr>
            <w:tcW w:w="2254" w:type="dxa"/>
          </w:tcPr>
          <w:p w14:paraId="6EBE7105" w14:textId="47CAAFED" w:rsidR="003B2854" w:rsidRPr="008379C4" w:rsidRDefault="003B2854" w:rsidP="003B2854">
            <w:pPr>
              <w:rPr>
                <w:b/>
                <w:bCs/>
              </w:rPr>
            </w:pPr>
            <w:r w:rsidRPr="008379C4">
              <w:rPr>
                <w:b/>
                <w:bCs/>
              </w:rPr>
              <w:t>Stakeholder</w:t>
            </w:r>
          </w:p>
        </w:tc>
        <w:tc>
          <w:tcPr>
            <w:tcW w:w="2254" w:type="dxa"/>
          </w:tcPr>
          <w:p w14:paraId="1B02CDFF" w14:textId="405B3E43" w:rsidR="003B2854" w:rsidRPr="008379C4" w:rsidRDefault="003B2854" w:rsidP="003B2854">
            <w:pPr>
              <w:rPr>
                <w:b/>
                <w:bCs/>
              </w:rPr>
            </w:pPr>
            <w:r w:rsidRPr="008379C4">
              <w:rPr>
                <w:b/>
                <w:bCs/>
              </w:rPr>
              <w:t>Interest</w:t>
            </w:r>
          </w:p>
        </w:tc>
        <w:tc>
          <w:tcPr>
            <w:tcW w:w="2254" w:type="dxa"/>
          </w:tcPr>
          <w:p w14:paraId="55A568CE" w14:textId="50566224" w:rsidR="003B2854" w:rsidRPr="008379C4" w:rsidRDefault="003B2854" w:rsidP="003B2854">
            <w:pPr>
              <w:rPr>
                <w:b/>
                <w:bCs/>
              </w:rPr>
            </w:pPr>
            <w:r w:rsidRPr="008379C4">
              <w:rPr>
                <w:b/>
                <w:bCs/>
              </w:rPr>
              <w:t>Influence</w:t>
            </w:r>
          </w:p>
        </w:tc>
        <w:tc>
          <w:tcPr>
            <w:tcW w:w="2589" w:type="dxa"/>
          </w:tcPr>
          <w:p w14:paraId="45B29761" w14:textId="137A11E6" w:rsidR="003B2854" w:rsidRPr="008379C4" w:rsidRDefault="003B2854" w:rsidP="003B2854">
            <w:pPr>
              <w:rPr>
                <w:b/>
                <w:bCs/>
              </w:rPr>
            </w:pPr>
            <w:r w:rsidRPr="008379C4">
              <w:rPr>
                <w:b/>
                <w:bCs/>
              </w:rPr>
              <w:t>Engagement Strategy</w:t>
            </w:r>
          </w:p>
        </w:tc>
      </w:tr>
      <w:tr w:rsidR="008379C4" w14:paraId="663E97F0" w14:textId="77777777" w:rsidTr="008379C4">
        <w:tc>
          <w:tcPr>
            <w:tcW w:w="2254" w:type="dxa"/>
          </w:tcPr>
          <w:p w14:paraId="3F65A294" w14:textId="7E76D8F1" w:rsidR="008379C4" w:rsidRDefault="008379C4" w:rsidP="008379C4">
            <w:r w:rsidRPr="003B2854">
              <w:t>Provincial Government</w:t>
            </w:r>
          </w:p>
        </w:tc>
        <w:tc>
          <w:tcPr>
            <w:tcW w:w="2254" w:type="dxa"/>
          </w:tcPr>
          <w:p w14:paraId="391AD46B" w14:textId="18B5AE6C" w:rsidR="008379C4" w:rsidRDefault="008379C4" w:rsidP="008379C4">
            <w:r w:rsidRPr="001E4A2C">
              <w:t>High</w:t>
            </w:r>
          </w:p>
        </w:tc>
        <w:tc>
          <w:tcPr>
            <w:tcW w:w="2254" w:type="dxa"/>
          </w:tcPr>
          <w:p w14:paraId="5553DFBE" w14:textId="7E87E590" w:rsidR="008379C4" w:rsidRDefault="008379C4" w:rsidP="008379C4">
            <w:r w:rsidRPr="00F365D5">
              <w:t>High</w:t>
            </w:r>
          </w:p>
        </w:tc>
        <w:tc>
          <w:tcPr>
            <w:tcW w:w="2589" w:type="dxa"/>
          </w:tcPr>
          <w:p w14:paraId="0DBB51D2" w14:textId="539D6B8E" w:rsidR="008379C4" w:rsidRDefault="008379C4" w:rsidP="008379C4">
            <w:pPr>
              <w:ind w:firstLine="720"/>
            </w:pPr>
            <w:r w:rsidRPr="008379C4">
              <w:t>Governance meetings, reports</w:t>
            </w:r>
          </w:p>
        </w:tc>
      </w:tr>
      <w:tr w:rsidR="008379C4" w14:paraId="7A52727C" w14:textId="77777777" w:rsidTr="008379C4">
        <w:tc>
          <w:tcPr>
            <w:tcW w:w="2254" w:type="dxa"/>
          </w:tcPr>
          <w:p w14:paraId="0A57CA4D" w14:textId="68E10950" w:rsidR="008379C4" w:rsidRDefault="008379C4" w:rsidP="008379C4">
            <w:r w:rsidRPr="003B2854">
              <w:lastRenderedPageBreak/>
              <w:t>Federal Government</w:t>
            </w:r>
          </w:p>
        </w:tc>
        <w:tc>
          <w:tcPr>
            <w:tcW w:w="2254" w:type="dxa"/>
          </w:tcPr>
          <w:p w14:paraId="64F8A5F7" w14:textId="0CF11BA3" w:rsidR="008379C4" w:rsidRDefault="008379C4" w:rsidP="008379C4">
            <w:r w:rsidRPr="001E4A2C">
              <w:t>High</w:t>
            </w:r>
          </w:p>
        </w:tc>
        <w:tc>
          <w:tcPr>
            <w:tcW w:w="2254" w:type="dxa"/>
          </w:tcPr>
          <w:p w14:paraId="3203E533" w14:textId="3E7ECC2F" w:rsidR="008379C4" w:rsidRDefault="008379C4" w:rsidP="008379C4">
            <w:r w:rsidRPr="00F365D5">
              <w:t>High</w:t>
            </w:r>
          </w:p>
        </w:tc>
        <w:tc>
          <w:tcPr>
            <w:tcW w:w="2589" w:type="dxa"/>
          </w:tcPr>
          <w:p w14:paraId="5A7CA1A7" w14:textId="3EDEF2ED" w:rsidR="008379C4" w:rsidRDefault="008379C4" w:rsidP="008379C4">
            <w:r w:rsidRPr="008379C4">
              <w:t>Funding and compliance reporting</w:t>
            </w:r>
          </w:p>
        </w:tc>
      </w:tr>
      <w:tr w:rsidR="008379C4" w14:paraId="5F15CC90" w14:textId="77777777" w:rsidTr="008379C4">
        <w:tc>
          <w:tcPr>
            <w:tcW w:w="2254" w:type="dxa"/>
          </w:tcPr>
          <w:p w14:paraId="47FEF1B0" w14:textId="39DB5D30" w:rsidR="008379C4" w:rsidRDefault="008379C4" w:rsidP="008379C4">
            <w:r w:rsidRPr="003B2854">
              <w:t>Indigenous Communities</w:t>
            </w:r>
          </w:p>
        </w:tc>
        <w:tc>
          <w:tcPr>
            <w:tcW w:w="2254" w:type="dxa"/>
          </w:tcPr>
          <w:p w14:paraId="1A8AC37B" w14:textId="18BDEABF" w:rsidR="008379C4" w:rsidRDefault="008379C4" w:rsidP="008379C4">
            <w:r w:rsidRPr="001E4A2C">
              <w:t>High</w:t>
            </w:r>
          </w:p>
        </w:tc>
        <w:tc>
          <w:tcPr>
            <w:tcW w:w="2254" w:type="dxa"/>
          </w:tcPr>
          <w:p w14:paraId="587A17A7" w14:textId="24A33272" w:rsidR="008379C4" w:rsidRDefault="008379C4" w:rsidP="008379C4">
            <w:r w:rsidRPr="00216BE1">
              <w:t>Medium</w:t>
            </w:r>
          </w:p>
        </w:tc>
        <w:tc>
          <w:tcPr>
            <w:tcW w:w="2589" w:type="dxa"/>
          </w:tcPr>
          <w:p w14:paraId="5EEA56EE" w14:textId="13303D52" w:rsidR="008379C4" w:rsidRDefault="008379C4" w:rsidP="008379C4">
            <w:r w:rsidRPr="008379C4">
              <w:t>Consultation and collaboration</w:t>
            </w:r>
          </w:p>
        </w:tc>
      </w:tr>
      <w:tr w:rsidR="008379C4" w14:paraId="3B413079" w14:textId="77777777" w:rsidTr="008379C4">
        <w:tc>
          <w:tcPr>
            <w:tcW w:w="2254" w:type="dxa"/>
          </w:tcPr>
          <w:p w14:paraId="6255A3ED" w14:textId="1EC87C1E" w:rsidR="008379C4" w:rsidRDefault="008379C4" w:rsidP="008379C4">
            <w:r w:rsidRPr="003B2854">
              <w:t>Contractors</w:t>
            </w:r>
          </w:p>
        </w:tc>
        <w:tc>
          <w:tcPr>
            <w:tcW w:w="2254" w:type="dxa"/>
          </w:tcPr>
          <w:p w14:paraId="0A7E9F5B" w14:textId="48E37382" w:rsidR="008379C4" w:rsidRDefault="008379C4" w:rsidP="008379C4">
            <w:r w:rsidRPr="001E4A2C">
              <w:t>High</w:t>
            </w:r>
          </w:p>
        </w:tc>
        <w:tc>
          <w:tcPr>
            <w:tcW w:w="2254" w:type="dxa"/>
          </w:tcPr>
          <w:p w14:paraId="36B41AE2" w14:textId="23D31549" w:rsidR="008379C4" w:rsidRDefault="008379C4" w:rsidP="008379C4">
            <w:r w:rsidRPr="00216BE1">
              <w:t>Medium</w:t>
            </w:r>
          </w:p>
        </w:tc>
        <w:tc>
          <w:tcPr>
            <w:tcW w:w="2589" w:type="dxa"/>
          </w:tcPr>
          <w:p w14:paraId="36782C1D" w14:textId="44EE7376" w:rsidR="008379C4" w:rsidRDefault="008379C4" w:rsidP="008379C4">
            <w:r w:rsidRPr="008379C4">
              <w:t>Coordination meetings</w:t>
            </w:r>
          </w:p>
        </w:tc>
      </w:tr>
      <w:tr w:rsidR="003B2854" w14:paraId="6731B542" w14:textId="77777777" w:rsidTr="008379C4">
        <w:tc>
          <w:tcPr>
            <w:tcW w:w="2254" w:type="dxa"/>
          </w:tcPr>
          <w:p w14:paraId="4EED66ED" w14:textId="5C99CA49" w:rsidR="003B2854" w:rsidRDefault="003B2854" w:rsidP="008379C4">
            <w:r w:rsidRPr="003B2854">
              <w:t>General Public</w:t>
            </w:r>
          </w:p>
        </w:tc>
        <w:tc>
          <w:tcPr>
            <w:tcW w:w="2254" w:type="dxa"/>
          </w:tcPr>
          <w:p w14:paraId="04926B31" w14:textId="0C1D101F" w:rsidR="003B2854" w:rsidRDefault="008379C4" w:rsidP="008379C4">
            <w:r w:rsidRPr="008379C4">
              <w:t>Medium</w:t>
            </w:r>
          </w:p>
        </w:tc>
        <w:tc>
          <w:tcPr>
            <w:tcW w:w="2254" w:type="dxa"/>
          </w:tcPr>
          <w:p w14:paraId="0026E928" w14:textId="4C4FABE1" w:rsidR="003B2854" w:rsidRDefault="008379C4" w:rsidP="008379C4">
            <w:r w:rsidRPr="008379C4">
              <w:t>Low</w:t>
            </w:r>
          </w:p>
        </w:tc>
        <w:tc>
          <w:tcPr>
            <w:tcW w:w="2589" w:type="dxa"/>
          </w:tcPr>
          <w:p w14:paraId="6FCB5967" w14:textId="0553BE3E" w:rsidR="003B2854" w:rsidRDefault="008379C4" w:rsidP="008379C4">
            <w:r w:rsidRPr="008379C4">
              <w:t>Media and public updates</w:t>
            </w:r>
          </w:p>
        </w:tc>
      </w:tr>
    </w:tbl>
    <w:p w14:paraId="29AC901A" w14:textId="77777777" w:rsidR="003B2854" w:rsidRPr="003B2854" w:rsidRDefault="003B2854" w:rsidP="003B2854"/>
    <w:p w14:paraId="07C0386D" w14:textId="4A327B39" w:rsidR="007152B2" w:rsidRDefault="007152B2" w:rsidP="003A6ABD">
      <w:pPr>
        <w:pStyle w:val="Heading1"/>
        <w:jc w:val="center"/>
      </w:pPr>
      <w:bookmarkStart w:id="14" w:name="_Toc216568869"/>
      <w:r>
        <w:t>Gantt Chart</w:t>
      </w:r>
      <w:bookmarkEnd w:id="14"/>
    </w:p>
    <w:p w14:paraId="63F2A3AF" w14:textId="440BF5AF" w:rsidR="007152B2" w:rsidRDefault="003A6ABD" w:rsidP="007152B2">
      <w:pPr>
        <w:rPr>
          <w:noProof/>
        </w:rPr>
      </w:pPr>
      <w:r>
        <w:rPr>
          <w:noProof/>
        </w:rPr>
        <w:drawing>
          <wp:inline distT="0" distB="0" distL="0" distR="0" wp14:anchorId="19DD18C3" wp14:editId="48C5AF8E">
            <wp:extent cx="5645426" cy="2986552"/>
            <wp:effectExtent l="0" t="0" r="0" b="4445"/>
            <wp:docPr id="1844280834" name="Picture 6"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280834" name="Picture 6" descr="A graph with blue rectangle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82678" cy="3006259"/>
                    </a:xfrm>
                    <a:prstGeom prst="rect">
                      <a:avLst/>
                    </a:prstGeom>
                    <a:noFill/>
                  </pic:spPr>
                </pic:pic>
              </a:graphicData>
            </a:graphic>
          </wp:inline>
        </w:drawing>
      </w:r>
    </w:p>
    <w:p w14:paraId="2E8C1E88" w14:textId="77777777" w:rsidR="00DC530F" w:rsidRPr="00DC530F" w:rsidRDefault="00DC530F" w:rsidP="00DC530F">
      <w:r w:rsidRPr="00DC530F">
        <w:t>A Gantt chart serves as a project scheduling instrument that visually outlines a project’s timeline. It presents project tasks on the axis and time intervals, on the horizontal axis indicating the start of each task its duration and the extent to which tasks coincide.</w:t>
      </w:r>
    </w:p>
    <w:p w14:paraId="507C1D59" w14:textId="52743922" w:rsidR="00DC530F" w:rsidRPr="00DC530F" w:rsidRDefault="00DC530F" w:rsidP="00DC530F">
      <w:r w:rsidRPr="00DC530F">
        <w:t>In this project the Gantt chart offers a summary of the urgent reopening of Highway 5 showing the order of major tasks including damage evaluation, design, site setup, construction, inspections and commissioning. The chart emphasizes activities showcasing the expedited strategy used to shorten the total project timeline. It also aids in pinpointing tasks</w:t>
      </w:r>
      <w:r>
        <w:t xml:space="preserve"> </w:t>
      </w:r>
      <w:r w:rsidRPr="00DC530F">
        <w:t>like bridge rebuilding and slope stabilization</w:t>
      </w:r>
      <w:r>
        <w:t xml:space="preserve"> </w:t>
      </w:r>
      <w:r w:rsidRPr="00DC530F">
        <w:t>that have a direct impact, on the reopening schedule.</w:t>
      </w:r>
    </w:p>
    <w:p w14:paraId="5E2BC4D3" w14:textId="77777777" w:rsidR="007152B2" w:rsidRDefault="007152B2" w:rsidP="007152B2"/>
    <w:p w14:paraId="11A39E61" w14:textId="740121E3" w:rsidR="007152B2" w:rsidRDefault="007152B2" w:rsidP="007152B2">
      <w:pPr>
        <w:pStyle w:val="Heading1"/>
        <w:jc w:val="center"/>
      </w:pPr>
      <w:bookmarkStart w:id="15" w:name="_Toc216568870"/>
      <w:r>
        <w:lastRenderedPageBreak/>
        <w:t>RACI Matrix</w:t>
      </w:r>
      <w:bookmarkEnd w:id="15"/>
    </w:p>
    <w:p w14:paraId="7E3858B1" w14:textId="17CF83CD" w:rsidR="007152B2" w:rsidRDefault="007152B2" w:rsidP="007152B2">
      <w:r w:rsidRPr="007152B2">
        <w:rPr>
          <w:noProof/>
        </w:rPr>
        <w:drawing>
          <wp:inline distT="0" distB="0" distL="0" distR="0" wp14:anchorId="2C859FC7" wp14:editId="5F4E28D5">
            <wp:extent cx="5731510" cy="1658620"/>
            <wp:effectExtent l="0" t="0" r="2540" b="0"/>
            <wp:docPr id="19524978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658620"/>
                    </a:xfrm>
                    <a:prstGeom prst="rect">
                      <a:avLst/>
                    </a:prstGeom>
                    <a:noFill/>
                    <a:ln>
                      <a:noFill/>
                    </a:ln>
                  </pic:spPr>
                </pic:pic>
              </a:graphicData>
            </a:graphic>
          </wp:inline>
        </w:drawing>
      </w:r>
    </w:p>
    <w:p w14:paraId="2AAF403E" w14:textId="77777777" w:rsidR="00D762A5" w:rsidRPr="00D762A5" w:rsidRDefault="00D762A5" w:rsidP="00D762A5">
      <w:pPr>
        <w:pStyle w:val="NormalWeb"/>
        <w:rPr>
          <w:sz w:val="22"/>
          <w:szCs w:val="22"/>
        </w:rPr>
      </w:pPr>
      <w:r w:rsidRPr="00D762A5">
        <w:rPr>
          <w:sz w:val="22"/>
          <w:szCs w:val="22"/>
        </w:rPr>
        <w:t>The RACI chart illustrates the roles and responsibilities of key stakeholders involved in the Highway 5 reopening project. It defines who is Responsible (R), Accountable (A), Consulted (C), and Informed (I) for each major task, ensuring clarity in decision-making, communication, and task execution.</w:t>
      </w:r>
    </w:p>
    <w:p w14:paraId="20405FB9" w14:textId="77777777" w:rsidR="00D762A5" w:rsidRPr="00D762A5" w:rsidRDefault="00D762A5" w:rsidP="00D762A5">
      <w:pPr>
        <w:pStyle w:val="NormalWeb"/>
        <w:rPr>
          <w:sz w:val="22"/>
          <w:szCs w:val="22"/>
        </w:rPr>
      </w:pPr>
    </w:p>
    <w:p w14:paraId="3343D5F8" w14:textId="293E5862" w:rsidR="00D762A5" w:rsidRPr="0011653F" w:rsidRDefault="00D762A5" w:rsidP="00D762A5">
      <w:pPr>
        <w:pStyle w:val="NormalWeb"/>
        <w:numPr>
          <w:ilvl w:val="0"/>
          <w:numId w:val="27"/>
        </w:numPr>
        <w:rPr>
          <w:rFonts w:asciiTheme="minorHAnsi" w:hAnsiTheme="minorHAnsi"/>
          <w:sz w:val="22"/>
          <w:szCs w:val="22"/>
        </w:rPr>
      </w:pPr>
      <w:r w:rsidRPr="0011653F">
        <w:rPr>
          <w:rFonts w:asciiTheme="minorHAnsi" w:hAnsiTheme="minorHAnsi"/>
          <w:b/>
          <w:bCs/>
          <w:sz w:val="22"/>
          <w:szCs w:val="22"/>
        </w:rPr>
        <w:t>Project Owner:</w:t>
      </w:r>
      <w:r w:rsidRPr="0011653F">
        <w:rPr>
          <w:rFonts w:asciiTheme="minorHAnsi" w:hAnsiTheme="minorHAnsi"/>
          <w:sz w:val="22"/>
          <w:szCs w:val="22"/>
        </w:rPr>
        <w:t xml:space="preserve"> Primarily Accountable for tasks such as project requirements, budget approval, overall reopening strategy, and permanent repairs. This reflects their ultimate authority and decision-making responsibility.</w:t>
      </w:r>
    </w:p>
    <w:p w14:paraId="28F7AEFF" w14:textId="7FCC5D48" w:rsidR="00D762A5" w:rsidRPr="0011653F" w:rsidRDefault="00D762A5" w:rsidP="00D762A5">
      <w:pPr>
        <w:pStyle w:val="NormalWeb"/>
        <w:numPr>
          <w:ilvl w:val="0"/>
          <w:numId w:val="27"/>
        </w:numPr>
        <w:rPr>
          <w:rFonts w:asciiTheme="minorHAnsi" w:hAnsiTheme="minorHAnsi"/>
          <w:sz w:val="22"/>
          <w:szCs w:val="22"/>
        </w:rPr>
      </w:pPr>
      <w:r w:rsidRPr="0011653F">
        <w:rPr>
          <w:rFonts w:asciiTheme="minorHAnsi" w:hAnsiTheme="minorHAnsi"/>
          <w:b/>
          <w:bCs/>
          <w:sz w:val="22"/>
          <w:szCs w:val="22"/>
        </w:rPr>
        <w:t>Project Manager:</w:t>
      </w:r>
      <w:r w:rsidRPr="0011653F">
        <w:rPr>
          <w:rFonts w:asciiTheme="minorHAnsi" w:hAnsiTheme="minorHAnsi"/>
          <w:sz w:val="22"/>
          <w:szCs w:val="22"/>
        </w:rPr>
        <w:t xml:space="preserve"> Assigned as Responsible for overseeing the overall reopening strategy, engineering design, public communication, and construction management, ensuring that tasks are executed correctly and on schedule. They are Consulted or Informed in budget approvals and emergency repair activities.</w:t>
      </w:r>
    </w:p>
    <w:p w14:paraId="67951807" w14:textId="779BAECD" w:rsidR="00D762A5" w:rsidRPr="0011653F" w:rsidRDefault="00D762A5" w:rsidP="00D762A5">
      <w:pPr>
        <w:pStyle w:val="NormalWeb"/>
        <w:numPr>
          <w:ilvl w:val="0"/>
          <w:numId w:val="27"/>
        </w:numPr>
        <w:rPr>
          <w:rFonts w:asciiTheme="minorHAnsi" w:hAnsiTheme="minorHAnsi"/>
          <w:sz w:val="22"/>
          <w:szCs w:val="22"/>
        </w:rPr>
      </w:pPr>
      <w:r w:rsidRPr="0011653F">
        <w:rPr>
          <w:rFonts w:asciiTheme="minorHAnsi" w:hAnsiTheme="minorHAnsi"/>
          <w:b/>
          <w:bCs/>
          <w:sz w:val="22"/>
          <w:szCs w:val="22"/>
        </w:rPr>
        <w:t>Contractors:</w:t>
      </w:r>
      <w:r w:rsidRPr="0011653F">
        <w:rPr>
          <w:rFonts w:asciiTheme="minorHAnsi" w:hAnsiTheme="minorHAnsi"/>
          <w:sz w:val="22"/>
          <w:szCs w:val="22"/>
        </w:rPr>
        <w:t xml:space="preserve"> Mainly Accountable or Consulted for construction-related tasks, emergency temporary repairs, permanent repair works, and engineering implementation. They provide technical expertise and execute the physical works.</w:t>
      </w:r>
    </w:p>
    <w:p w14:paraId="4FDA12D7" w14:textId="5EB6796B" w:rsidR="00D762A5" w:rsidRPr="0011653F" w:rsidRDefault="00D762A5" w:rsidP="00D762A5">
      <w:pPr>
        <w:pStyle w:val="NormalWeb"/>
        <w:numPr>
          <w:ilvl w:val="0"/>
          <w:numId w:val="27"/>
        </w:numPr>
        <w:rPr>
          <w:rFonts w:asciiTheme="minorHAnsi" w:hAnsiTheme="minorHAnsi"/>
          <w:sz w:val="22"/>
          <w:szCs w:val="22"/>
        </w:rPr>
      </w:pPr>
      <w:r w:rsidRPr="0011653F">
        <w:rPr>
          <w:rFonts w:asciiTheme="minorHAnsi" w:hAnsiTheme="minorHAnsi"/>
          <w:sz w:val="22"/>
          <w:szCs w:val="22"/>
        </w:rPr>
        <w:t>Federal Government: Acts primarily in a Consulted or Accountable capacity for emergency repairs, budget approvals, and compliance matters, reflecting their funding and regulatory role.</w:t>
      </w:r>
    </w:p>
    <w:p w14:paraId="4AAF638D" w14:textId="04897E80" w:rsidR="00D762A5" w:rsidRPr="0011653F" w:rsidRDefault="00D762A5" w:rsidP="00D762A5">
      <w:pPr>
        <w:pStyle w:val="NormalWeb"/>
        <w:numPr>
          <w:ilvl w:val="0"/>
          <w:numId w:val="27"/>
        </w:numPr>
        <w:rPr>
          <w:rFonts w:asciiTheme="minorHAnsi" w:hAnsiTheme="minorHAnsi"/>
          <w:sz w:val="22"/>
          <w:szCs w:val="22"/>
        </w:rPr>
      </w:pPr>
      <w:r w:rsidRPr="0011653F">
        <w:rPr>
          <w:rFonts w:asciiTheme="minorHAnsi" w:hAnsiTheme="minorHAnsi"/>
          <w:b/>
          <w:bCs/>
          <w:sz w:val="22"/>
          <w:szCs w:val="22"/>
        </w:rPr>
        <w:t>Local Community:</w:t>
      </w:r>
      <w:r w:rsidRPr="0011653F">
        <w:rPr>
          <w:rFonts w:asciiTheme="minorHAnsi" w:hAnsiTheme="minorHAnsi"/>
          <w:sz w:val="22"/>
          <w:szCs w:val="22"/>
        </w:rPr>
        <w:t xml:space="preserve"> Primarily Consulted or Responsible in tasks affecting community impact, such as emergency repairs, permanent repairs, public communication, and public safety. Their input ensures local needs and concerns are addressed.</w:t>
      </w:r>
    </w:p>
    <w:p w14:paraId="7F3898B0" w14:textId="2BA23179" w:rsidR="00D762A5" w:rsidRPr="0011653F" w:rsidRDefault="00D762A5" w:rsidP="00D762A5">
      <w:pPr>
        <w:pStyle w:val="NormalWeb"/>
        <w:numPr>
          <w:ilvl w:val="0"/>
          <w:numId w:val="27"/>
        </w:numPr>
        <w:rPr>
          <w:rFonts w:asciiTheme="minorHAnsi" w:hAnsiTheme="minorHAnsi"/>
          <w:sz w:val="22"/>
          <w:szCs w:val="22"/>
        </w:rPr>
      </w:pPr>
      <w:r w:rsidRPr="0011653F">
        <w:rPr>
          <w:rFonts w:asciiTheme="minorHAnsi" w:hAnsiTheme="minorHAnsi"/>
          <w:b/>
          <w:bCs/>
          <w:sz w:val="22"/>
          <w:szCs w:val="22"/>
        </w:rPr>
        <w:t xml:space="preserve">Local Authorities: </w:t>
      </w:r>
      <w:r w:rsidRPr="0011653F">
        <w:rPr>
          <w:rFonts w:asciiTheme="minorHAnsi" w:hAnsiTheme="minorHAnsi"/>
          <w:sz w:val="22"/>
          <w:szCs w:val="22"/>
        </w:rPr>
        <w:t>Provide Consultation and occasional Responsibility, particularly in budget approvals, emergency works, and safety coordination.</w:t>
      </w:r>
    </w:p>
    <w:p w14:paraId="39468C01" w14:textId="77777777" w:rsidR="00D762A5" w:rsidRPr="0011653F" w:rsidRDefault="00D762A5" w:rsidP="00D762A5">
      <w:pPr>
        <w:pStyle w:val="NormalWeb"/>
        <w:numPr>
          <w:ilvl w:val="0"/>
          <w:numId w:val="27"/>
        </w:numPr>
        <w:rPr>
          <w:rFonts w:asciiTheme="minorHAnsi" w:hAnsiTheme="minorHAnsi"/>
          <w:sz w:val="22"/>
          <w:szCs w:val="22"/>
        </w:rPr>
      </w:pPr>
      <w:r w:rsidRPr="0011653F">
        <w:rPr>
          <w:rFonts w:asciiTheme="minorHAnsi" w:hAnsiTheme="minorHAnsi"/>
          <w:b/>
          <w:bCs/>
          <w:sz w:val="22"/>
          <w:szCs w:val="22"/>
        </w:rPr>
        <w:t>Public Media:</w:t>
      </w:r>
      <w:r w:rsidRPr="0011653F">
        <w:rPr>
          <w:rFonts w:asciiTheme="minorHAnsi" w:hAnsiTheme="minorHAnsi"/>
          <w:sz w:val="22"/>
          <w:szCs w:val="22"/>
        </w:rPr>
        <w:t xml:space="preserve"> Mainly Informed, ensuring that public communication is consistent and transparent without direct involvement in decision-making.</w:t>
      </w:r>
    </w:p>
    <w:p w14:paraId="2FCCDC18" w14:textId="5AE472B9" w:rsidR="00D762A5" w:rsidRPr="00D762A5" w:rsidRDefault="00D762A5" w:rsidP="00D762A5">
      <w:pPr>
        <w:pStyle w:val="NormalWeb"/>
        <w:rPr>
          <w:sz w:val="22"/>
          <w:szCs w:val="22"/>
        </w:rPr>
      </w:pPr>
      <w:r w:rsidRPr="00D762A5">
        <w:rPr>
          <w:sz w:val="22"/>
          <w:szCs w:val="22"/>
        </w:rPr>
        <w:t>This RACI framework clearly delineates responsibilities, reduces overlap, avoids confusion, and ensures that each stakeholder group knows their role in delivering a safe and timely reopening of Highway 5. It also supports accountability and efficient communication throughout the project lifecycle.</w:t>
      </w:r>
    </w:p>
    <w:p w14:paraId="2F3C2664" w14:textId="77777777" w:rsidR="00D762A5" w:rsidRDefault="00D762A5" w:rsidP="007152B2"/>
    <w:p w14:paraId="46A871DA" w14:textId="390CCA0C" w:rsidR="0078782F" w:rsidRDefault="0078782F" w:rsidP="0078782F">
      <w:pPr>
        <w:pStyle w:val="Heading1"/>
        <w:jc w:val="center"/>
      </w:pPr>
      <w:bookmarkStart w:id="16" w:name="_Toc216568871"/>
      <w:r>
        <w:t>Resources Allocation</w:t>
      </w:r>
      <w:bookmarkEnd w:id="16"/>
    </w:p>
    <w:p w14:paraId="63FC743E" w14:textId="64FB9A44" w:rsidR="0055040C" w:rsidRDefault="0055040C" w:rsidP="0055040C">
      <w:r w:rsidRPr="0055040C">
        <w:t>The Resource Allocation plan identifies and organizes the personnel, equipment, materials, and technology required to successfully execute the Highway 5 reopening project.</w:t>
      </w:r>
      <w:r w:rsidR="00D762A5">
        <w:t xml:space="preserve"> </w:t>
      </w:r>
      <w:r w:rsidR="00D762A5" w:rsidRPr="00D762A5">
        <w:t xml:space="preserve">Overall, this </w:t>
      </w:r>
      <w:r w:rsidR="00D762A5" w:rsidRPr="00D762A5">
        <w:lastRenderedPageBreak/>
        <w:t>resource allocation framework ensures that the project is adequately staffed, equipped, and supplied to meet technical requirements, maintain safety standards, adhere to the schedule, and manage risks effectively.</w:t>
      </w:r>
    </w:p>
    <w:p w14:paraId="358BED32" w14:textId="77777777" w:rsidR="008379C4" w:rsidRPr="008379C4" w:rsidRDefault="008379C4" w:rsidP="008379C4">
      <w:r w:rsidRPr="008379C4">
        <w:rPr>
          <w:b/>
          <w:bCs/>
        </w:rPr>
        <w:t>Personnel resources</w:t>
      </w:r>
      <w:r w:rsidRPr="008379C4">
        <w:t xml:space="preserve"> are structured to cover all aspects of project delivery, including Project Management and Administration, Engineering and Technical Staff, Construction and Field Workforce, Health, Safety, and Environmental (HSE), as well as Support and Emergency Services. Key roles include project managers, engineers, construction superintendents, safety officers, skilled trades, surveyors, and Indigenous and local workforce representatives, ensuring all technical, operational, and compliance needs are addressed.</w:t>
      </w:r>
    </w:p>
    <w:p w14:paraId="541769BC" w14:textId="77777777" w:rsidR="008379C4" w:rsidRPr="008379C4" w:rsidRDefault="008379C4" w:rsidP="008379C4">
      <w:r w:rsidRPr="008379C4">
        <w:rPr>
          <w:b/>
          <w:bCs/>
        </w:rPr>
        <w:t>Equipment resources</w:t>
      </w:r>
      <w:r w:rsidRPr="008379C4">
        <w:t xml:space="preserve"> are allocated according to specific construction activities, such as earthworks and debris removal, slope stabilization, roadway and pavement works, bridge construction, and traffic and safety management. Heavy machinery (excavators, bulldozers, cranes), compaction equipment, concrete pumps, and traffic control devices are deployed strategically to maintain productivity and safety.</w:t>
      </w:r>
    </w:p>
    <w:p w14:paraId="21403195" w14:textId="77777777" w:rsidR="008379C4" w:rsidRPr="008379C4" w:rsidRDefault="008379C4" w:rsidP="008379C4">
      <w:r w:rsidRPr="008379C4">
        <w:rPr>
          <w:b/>
          <w:bCs/>
        </w:rPr>
        <w:t>Material resources</w:t>
      </w:r>
      <w:r w:rsidRPr="008379C4">
        <w:t xml:space="preserve"> include roadway and structural materials (aggregate, asphalt, concrete, steel), drainage and erosion control elements (culverts, riprap, geotextiles), slope stabilization materials (rock bolts, shotcrete, rockfall mesh), and environmental protection supplies to mitigate ecological impacts.</w:t>
      </w:r>
    </w:p>
    <w:p w14:paraId="36BAE444" w14:textId="77777777" w:rsidR="008379C4" w:rsidRPr="008379C4" w:rsidRDefault="008379C4" w:rsidP="008379C4">
      <w:r w:rsidRPr="008379C4">
        <w:rPr>
          <w:b/>
          <w:bCs/>
        </w:rPr>
        <w:t>Technology and support resources</w:t>
      </w:r>
      <w:r w:rsidRPr="008379C4">
        <w:t xml:space="preserve"> incorporate geotechnical monitoring instruments, surveying and GPS equipment, weather monitoring systems, and project management software to enable precise planning, real-time monitoring, and efficient reporting.</w:t>
      </w:r>
    </w:p>
    <w:p w14:paraId="6C741479" w14:textId="77777777" w:rsidR="008379C4" w:rsidRDefault="008379C4" w:rsidP="0055040C"/>
    <w:p w14:paraId="46FBDAF0" w14:textId="77777777" w:rsidR="003B2854" w:rsidRPr="0055040C" w:rsidRDefault="003B2854" w:rsidP="0055040C"/>
    <w:p w14:paraId="09EBD9AB" w14:textId="77777777" w:rsidR="0011653F" w:rsidRDefault="0011653F" w:rsidP="0078782F">
      <w:pPr>
        <w:pStyle w:val="Heading2"/>
        <w:jc w:val="center"/>
      </w:pPr>
    </w:p>
    <w:p w14:paraId="79933DF0" w14:textId="77777777" w:rsidR="0011653F" w:rsidRDefault="0011653F" w:rsidP="0078782F">
      <w:pPr>
        <w:pStyle w:val="Heading2"/>
        <w:jc w:val="center"/>
      </w:pPr>
    </w:p>
    <w:p w14:paraId="6DA91D43" w14:textId="77777777" w:rsidR="0011653F" w:rsidRDefault="0011653F" w:rsidP="0078782F">
      <w:pPr>
        <w:pStyle w:val="Heading2"/>
        <w:jc w:val="center"/>
      </w:pPr>
    </w:p>
    <w:p w14:paraId="709B21CD" w14:textId="77777777" w:rsidR="0011653F" w:rsidRDefault="0011653F" w:rsidP="0078782F">
      <w:pPr>
        <w:pStyle w:val="Heading2"/>
        <w:jc w:val="center"/>
      </w:pPr>
    </w:p>
    <w:p w14:paraId="2A8C4E74" w14:textId="0BD4750D" w:rsidR="0078782F" w:rsidRPr="0078782F" w:rsidRDefault="0078782F" w:rsidP="0078782F">
      <w:pPr>
        <w:pStyle w:val="Heading2"/>
        <w:jc w:val="center"/>
      </w:pPr>
      <w:bookmarkStart w:id="17" w:name="_Toc216568872"/>
      <w:r w:rsidRPr="0078782F">
        <w:t>Personnel Resources</w:t>
      </w:r>
      <w:bookmarkEnd w:id="17"/>
    </w:p>
    <w:p w14:paraId="4DA2F899" w14:textId="63AA8A09" w:rsidR="0078782F" w:rsidRPr="0078782F" w:rsidRDefault="0078782F" w:rsidP="0078782F">
      <w:pPr>
        <w:rPr>
          <w:b/>
          <w:bCs/>
        </w:rPr>
      </w:pPr>
    </w:p>
    <w:tbl>
      <w:tblPr>
        <w:tblStyle w:val="TableGrid"/>
        <w:tblW w:w="0" w:type="auto"/>
        <w:tblLook w:val="04A0" w:firstRow="1" w:lastRow="0" w:firstColumn="1" w:lastColumn="0" w:noHBand="0" w:noVBand="1"/>
      </w:tblPr>
      <w:tblGrid>
        <w:gridCol w:w="2082"/>
        <w:gridCol w:w="1578"/>
        <w:gridCol w:w="1793"/>
        <w:gridCol w:w="1777"/>
        <w:gridCol w:w="1786"/>
      </w:tblGrid>
      <w:tr w:rsidR="00F9774D" w14:paraId="0E18826F" w14:textId="77777777" w:rsidTr="0078782F">
        <w:tc>
          <w:tcPr>
            <w:tcW w:w="2122" w:type="dxa"/>
          </w:tcPr>
          <w:p w14:paraId="04EF9124" w14:textId="77777777" w:rsidR="0078782F" w:rsidRPr="0078782F" w:rsidRDefault="0078782F" w:rsidP="0078782F">
            <w:pPr>
              <w:spacing w:after="160" w:line="259" w:lineRule="auto"/>
              <w:rPr>
                <w:sz w:val="20"/>
                <w:szCs w:val="20"/>
              </w:rPr>
            </w:pPr>
            <w:r w:rsidRPr="0078782F">
              <w:rPr>
                <w:b/>
                <w:bCs/>
                <w:sz w:val="20"/>
                <w:szCs w:val="20"/>
              </w:rPr>
              <w:t>Project Management and Administration</w:t>
            </w:r>
          </w:p>
          <w:p w14:paraId="4CE07271" w14:textId="77777777" w:rsidR="0078782F" w:rsidRPr="00F9774D" w:rsidRDefault="0078782F" w:rsidP="0078782F">
            <w:pPr>
              <w:rPr>
                <w:b/>
                <w:bCs/>
                <w:sz w:val="20"/>
                <w:szCs w:val="20"/>
              </w:rPr>
            </w:pPr>
          </w:p>
        </w:tc>
        <w:tc>
          <w:tcPr>
            <w:tcW w:w="1484" w:type="dxa"/>
          </w:tcPr>
          <w:p w14:paraId="33D5848D" w14:textId="77777777" w:rsidR="0078782F" w:rsidRPr="0078782F" w:rsidRDefault="0078782F" w:rsidP="0078782F">
            <w:pPr>
              <w:spacing w:after="160" w:line="259" w:lineRule="auto"/>
              <w:rPr>
                <w:sz w:val="20"/>
                <w:szCs w:val="20"/>
              </w:rPr>
            </w:pPr>
            <w:r w:rsidRPr="0078782F">
              <w:rPr>
                <w:b/>
                <w:bCs/>
                <w:sz w:val="20"/>
                <w:szCs w:val="20"/>
              </w:rPr>
              <w:t>Engineering and Technical Staff</w:t>
            </w:r>
          </w:p>
          <w:p w14:paraId="599329E6" w14:textId="77777777" w:rsidR="0078782F" w:rsidRPr="00F9774D" w:rsidRDefault="0078782F" w:rsidP="0078782F">
            <w:pPr>
              <w:rPr>
                <w:b/>
                <w:bCs/>
                <w:sz w:val="20"/>
                <w:szCs w:val="20"/>
              </w:rPr>
            </w:pPr>
          </w:p>
        </w:tc>
        <w:tc>
          <w:tcPr>
            <w:tcW w:w="1803" w:type="dxa"/>
          </w:tcPr>
          <w:p w14:paraId="0E4B4869" w14:textId="77777777" w:rsidR="0078782F" w:rsidRPr="0078782F" w:rsidRDefault="0078782F" w:rsidP="0078782F">
            <w:pPr>
              <w:spacing w:after="160" w:line="259" w:lineRule="auto"/>
              <w:rPr>
                <w:sz w:val="20"/>
                <w:szCs w:val="20"/>
              </w:rPr>
            </w:pPr>
            <w:r w:rsidRPr="0078782F">
              <w:rPr>
                <w:b/>
                <w:bCs/>
                <w:sz w:val="20"/>
                <w:szCs w:val="20"/>
              </w:rPr>
              <w:t>Construction and Field Workforce</w:t>
            </w:r>
          </w:p>
          <w:p w14:paraId="7DBB3604" w14:textId="77777777" w:rsidR="0078782F" w:rsidRPr="00F9774D" w:rsidRDefault="0078782F" w:rsidP="0078782F">
            <w:pPr>
              <w:rPr>
                <w:b/>
                <w:bCs/>
                <w:sz w:val="20"/>
                <w:szCs w:val="20"/>
              </w:rPr>
            </w:pPr>
          </w:p>
        </w:tc>
        <w:tc>
          <w:tcPr>
            <w:tcW w:w="1803" w:type="dxa"/>
          </w:tcPr>
          <w:p w14:paraId="3A101127" w14:textId="77777777" w:rsidR="0078782F" w:rsidRPr="0078782F" w:rsidRDefault="0078782F" w:rsidP="0078782F">
            <w:pPr>
              <w:spacing w:after="160" w:line="259" w:lineRule="auto"/>
              <w:rPr>
                <w:sz w:val="20"/>
                <w:szCs w:val="20"/>
              </w:rPr>
            </w:pPr>
            <w:r w:rsidRPr="0078782F">
              <w:rPr>
                <w:b/>
                <w:bCs/>
                <w:sz w:val="20"/>
                <w:szCs w:val="20"/>
              </w:rPr>
              <w:t>Health, Safety, and Environmental (HSE)</w:t>
            </w:r>
          </w:p>
          <w:p w14:paraId="12143303" w14:textId="77777777" w:rsidR="0078782F" w:rsidRPr="00F9774D" w:rsidRDefault="0078782F" w:rsidP="0078782F">
            <w:pPr>
              <w:rPr>
                <w:b/>
                <w:bCs/>
                <w:sz w:val="20"/>
                <w:szCs w:val="20"/>
              </w:rPr>
            </w:pPr>
          </w:p>
        </w:tc>
        <w:tc>
          <w:tcPr>
            <w:tcW w:w="1804" w:type="dxa"/>
          </w:tcPr>
          <w:p w14:paraId="5718BB03" w14:textId="77777777" w:rsidR="0078782F" w:rsidRPr="0078782F" w:rsidRDefault="0078782F" w:rsidP="0078782F">
            <w:pPr>
              <w:spacing w:after="160" w:line="259" w:lineRule="auto"/>
              <w:rPr>
                <w:sz w:val="20"/>
                <w:szCs w:val="20"/>
              </w:rPr>
            </w:pPr>
            <w:r w:rsidRPr="0078782F">
              <w:rPr>
                <w:b/>
                <w:bCs/>
                <w:sz w:val="20"/>
                <w:szCs w:val="20"/>
              </w:rPr>
              <w:t>Support and Emergency Services</w:t>
            </w:r>
          </w:p>
          <w:p w14:paraId="2BF5C1CC" w14:textId="77777777" w:rsidR="0078782F" w:rsidRPr="00F9774D" w:rsidRDefault="0078782F" w:rsidP="0078782F">
            <w:pPr>
              <w:rPr>
                <w:b/>
                <w:bCs/>
                <w:sz w:val="20"/>
                <w:szCs w:val="20"/>
              </w:rPr>
            </w:pPr>
          </w:p>
        </w:tc>
      </w:tr>
      <w:tr w:rsidR="00F9774D" w14:paraId="5FF8D44C" w14:textId="77777777" w:rsidTr="0078782F">
        <w:tc>
          <w:tcPr>
            <w:tcW w:w="2122" w:type="dxa"/>
          </w:tcPr>
          <w:p w14:paraId="795D07A0" w14:textId="77777777" w:rsidR="0078782F" w:rsidRPr="0078782F" w:rsidRDefault="0078782F" w:rsidP="00F9774D">
            <w:pPr>
              <w:spacing w:after="160" w:line="259" w:lineRule="auto"/>
              <w:jc w:val="center"/>
              <w:rPr>
                <w:sz w:val="16"/>
                <w:szCs w:val="16"/>
              </w:rPr>
            </w:pPr>
            <w:r w:rsidRPr="0078782F">
              <w:rPr>
                <w:sz w:val="16"/>
                <w:szCs w:val="16"/>
              </w:rPr>
              <w:t>Project Manager</w:t>
            </w:r>
          </w:p>
          <w:p w14:paraId="5D508F33" w14:textId="77777777" w:rsidR="0078782F" w:rsidRPr="00F9774D" w:rsidRDefault="0078782F" w:rsidP="00F9774D">
            <w:pPr>
              <w:jc w:val="center"/>
              <w:rPr>
                <w:b/>
                <w:bCs/>
                <w:sz w:val="16"/>
                <w:szCs w:val="16"/>
              </w:rPr>
            </w:pPr>
          </w:p>
        </w:tc>
        <w:tc>
          <w:tcPr>
            <w:tcW w:w="1484" w:type="dxa"/>
          </w:tcPr>
          <w:p w14:paraId="41E3517C" w14:textId="77777777" w:rsidR="0078782F" w:rsidRPr="0078782F" w:rsidRDefault="0078782F" w:rsidP="00F9774D">
            <w:pPr>
              <w:spacing w:after="160" w:line="259" w:lineRule="auto"/>
              <w:ind w:left="360"/>
              <w:jc w:val="center"/>
              <w:rPr>
                <w:sz w:val="16"/>
                <w:szCs w:val="16"/>
              </w:rPr>
            </w:pPr>
            <w:r w:rsidRPr="0078782F">
              <w:rPr>
                <w:sz w:val="16"/>
                <w:szCs w:val="16"/>
              </w:rPr>
              <w:t>Civil engineers</w:t>
            </w:r>
          </w:p>
          <w:p w14:paraId="76927E2D" w14:textId="77777777" w:rsidR="0078782F" w:rsidRPr="00F9774D" w:rsidRDefault="0078782F" w:rsidP="00F9774D">
            <w:pPr>
              <w:jc w:val="center"/>
              <w:rPr>
                <w:b/>
                <w:bCs/>
                <w:sz w:val="16"/>
                <w:szCs w:val="16"/>
              </w:rPr>
            </w:pPr>
          </w:p>
        </w:tc>
        <w:tc>
          <w:tcPr>
            <w:tcW w:w="1803" w:type="dxa"/>
          </w:tcPr>
          <w:p w14:paraId="2CCE0D04" w14:textId="77777777" w:rsidR="0078782F" w:rsidRPr="0078782F" w:rsidRDefault="0078782F" w:rsidP="00F9774D">
            <w:pPr>
              <w:spacing w:after="160" w:line="259" w:lineRule="auto"/>
              <w:ind w:left="360"/>
              <w:jc w:val="center"/>
              <w:rPr>
                <w:sz w:val="16"/>
                <w:szCs w:val="16"/>
              </w:rPr>
            </w:pPr>
            <w:r w:rsidRPr="0078782F">
              <w:rPr>
                <w:sz w:val="16"/>
                <w:szCs w:val="16"/>
              </w:rPr>
              <w:t>Construction superintendents</w:t>
            </w:r>
          </w:p>
          <w:p w14:paraId="6CFF7EB4" w14:textId="77777777" w:rsidR="0078782F" w:rsidRPr="00F9774D" w:rsidRDefault="0078782F" w:rsidP="00F9774D">
            <w:pPr>
              <w:jc w:val="center"/>
              <w:rPr>
                <w:b/>
                <w:bCs/>
                <w:sz w:val="16"/>
                <w:szCs w:val="16"/>
              </w:rPr>
            </w:pPr>
          </w:p>
        </w:tc>
        <w:tc>
          <w:tcPr>
            <w:tcW w:w="1803" w:type="dxa"/>
          </w:tcPr>
          <w:p w14:paraId="0B283ED8" w14:textId="77777777" w:rsidR="0078782F" w:rsidRPr="0078782F" w:rsidRDefault="0078782F" w:rsidP="00F9774D">
            <w:pPr>
              <w:spacing w:after="160" w:line="259" w:lineRule="auto"/>
              <w:ind w:left="360"/>
              <w:jc w:val="center"/>
              <w:rPr>
                <w:sz w:val="16"/>
                <w:szCs w:val="16"/>
              </w:rPr>
            </w:pPr>
            <w:r w:rsidRPr="0078782F">
              <w:rPr>
                <w:sz w:val="16"/>
                <w:szCs w:val="16"/>
              </w:rPr>
              <w:t>Safety officers</w:t>
            </w:r>
          </w:p>
          <w:p w14:paraId="20ACB10F" w14:textId="77777777" w:rsidR="0078782F" w:rsidRPr="00F9774D" w:rsidRDefault="0078782F" w:rsidP="00F9774D">
            <w:pPr>
              <w:jc w:val="center"/>
              <w:rPr>
                <w:b/>
                <w:bCs/>
                <w:sz w:val="16"/>
                <w:szCs w:val="16"/>
              </w:rPr>
            </w:pPr>
          </w:p>
        </w:tc>
        <w:tc>
          <w:tcPr>
            <w:tcW w:w="1804" w:type="dxa"/>
          </w:tcPr>
          <w:p w14:paraId="56E4A41B" w14:textId="77777777" w:rsidR="0078782F" w:rsidRPr="0078782F" w:rsidRDefault="0078782F" w:rsidP="00F9774D">
            <w:pPr>
              <w:spacing w:after="160" w:line="259" w:lineRule="auto"/>
              <w:ind w:left="360"/>
              <w:jc w:val="center"/>
              <w:rPr>
                <w:sz w:val="16"/>
                <w:szCs w:val="16"/>
              </w:rPr>
            </w:pPr>
            <w:r w:rsidRPr="0078782F">
              <w:rPr>
                <w:sz w:val="16"/>
                <w:szCs w:val="16"/>
              </w:rPr>
              <w:t>Traffic control personnel</w:t>
            </w:r>
          </w:p>
          <w:p w14:paraId="1C11550F" w14:textId="77777777" w:rsidR="0078782F" w:rsidRPr="00F9774D" w:rsidRDefault="0078782F" w:rsidP="00F9774D">
            <w:pPr>
              <w:jc w:val="center"/>
              <w:rPr>
                <w:b/>
                <w:bCs/>
                <w:sz w:val="16"/>
                <w:szCs w:val="16"/>
              </w:rPr>
            </w:pPr>
          </w:p>
        </w:tc>
      </w:tr>
      <w:tr w:rsidR="00F9774D" w14:paraId="14D90B2A" w14:textId="77777777" w:rsidTr="0078782F">
        <w:tc>
          <w:tcPr>
            <w:tcW w:w="2122" w:type="dxa"/>
          </w:tcPr>
          <w:p w14:paraId="7E1D5E2B" w14:textId="77777777" w:rsidR="0078782F" w:rsidRPr="0078782F" w:rsidRDefault="0078782F" w:rsidP="00F9774D">
            <w:pPr>
              <w:spacing w:after="160" w:line="259" w:lineRule="auto"/>
              <w:ind w:left="360"/>
              <w:jc w:val="center"/>
              <w:rPr>
                <w:sz w:val="16"/>
                <w:szCs w:val="16"/>
              </w:rPr>
            </w:pPr>
            <w:r w:rsidRPr="0078782F">
              <w:rPr>
                <w:sz w:val="16"/>
                <w:szCs w:val="16"/>
              </w:rPr>
              <w:t>Deputy / Site Project Managers</w:t>
            </w:r>
          </w:p>
          <w:p w14:paraId="67F55C1F" w14:textId="77777777" w:rsidR="0078782F" w:rsidRPr="00F9774D" w:rsidRDefault="0078782F" w:rsidP="00F9774D">
            <w:pPr>
              <w:jc w:val="center"/>
              <w:rPr>
                <w:b/>
                <w:bCs/>
                <w:sz w:val="16"/>
                <w:szCs w:val="16"/>
              </w:rPr>
            </w:pPr>
          </w:p>
        </w:tc>
        <w:tc>
          <w:tcPr>
            <w:tcW w:w="1484" w:type="dxa"/>
          </w:tcPr>
          <w:p w14:paraId="72939567" w14:textId="77777777" w:rsidR="0078782F" w:rsidRPr="0078782F" w:rsidRDefault="0078782F" w:rsidP="00F9774D">
            <w:pPr>
              <w:spacing w:after="160" w:line="259" w:lineRule="auto"/>
              <w:ind w:left="360"/>
              <w:jc w:val="center"/>
              <w:rPr>
                <w:sz w:val="16"/>
                <w:szCs w:val="16"/>
              </w:rPr>
            </w:pPr>
            <w:r w:rsidRPr="0078782F">
              <w:rPr>
                <w:sz w:val="16"/>
                <w:szCs w:val="16"/>
              </w:rPr>
              <w:lastRenderedPageBreak/>
              <w:t>Geotechnical engineers</w:t>
            </w:r>
          </w:p>
          <w:p w14:paraId="4ADBFC69" w14:textId="77777777" w:rsidR="0078782F" w:rsidRPr="00F9774D" w:rsidRDefault="0078782F" w:rsidP="00F9774D">
            <w:pPr>
              <w:jc w:val="center"/>
              <w:rPr>
                <w:b/>
                <w:bCs/>
                <w:sz w:val="16"/>
                <w:szCs w:val="16"/>
              </w:rPr>
            </w:pPr>
          </w:p>
        </w:tc>
        <w:tc>
          <w:tcPr>
            <w:tcW w:w="1803" w:type="dxa"/>
          </w:tcPr>
          <w:p w14:paraId="3B3EA0B3" w14:textId="77777777" w:rsidR="0078782F" w:rsidRPr="0078782F" w:rsidRDefault="0078782F" w:rsidP="00F9774D">
            <w:pPr>
              <w:spacing w:after="160" w:line="259" w:lineRule="auto"/>
              <w:ind w:left="360"/>
              <w:jc w:val="center"/>
              <w:rPr>
                <w:sz w:val="16"/>
                <w:szCs w:val="16"/>
              </w:rPr>
            </w:pPr>
            <w:r w:rsidRPr="0078782F">
              <w:rPr>
                <w:sz w:val="16"/>
                <w:szCs w:val="16"/>
              </w:rPr>
              <w:lastRenderedPageBreak/>
              <w:t>Equipment operators</w:t>
            </w:r>
          </w:p>
          <w:p w14:paraId="746F183D" w14:textId="77777777" w:rsidR="0078782F" w:rsidRPr="00F9774D" w:rsidRDefault="0078782F" w:rsidP="00F9774D">
            <w:pPr>
              <w:jc w:val="center"/>
              <w:rPr>
                <w:b/>
                <w:bCs/>
                <w:sz w:val="16"/>
                <w:szCs w:val="16"/>
              </w:rPr>
            </w:pPr>
          </w:p>
        </w:tc>
        <w:tc>
          <w:tcPr>
            <w:tcW w:w="1803" w:type="dxa"/>
          </w:tcPr>
          <w:p w14:paraId="0F28418E" w14:textId="77777777" w:rsidR="0078782F" w:rsidRPr="0078782F" w:rsidRDefault="0078782F" w:rsidP="00F9774D">
            <w:pPr>
              <w:spacing w:after="160" w:line="259" w:lineRule="auto"/>
              <w:ind w:left="360"/>
              <w:jc w:val="center"/>
              <w:rPr>
                <w:sz w:val="16"/>
                <w:szCs w:val="16"/>
              </w:rPr>
            </w:pPr>
            <w:r w:rsidRPr="0078782F">
              <w:rPr>
                <w:sz w:val="16"/>
                <w:szCs w:val="16"/>
              </w:rPr>
              <w:lastRenderedPageBreak/>
              <w:t>Environmental monitors</w:t>
            </w:r>
          </w:p>
          <w:p w14:paraId="6501E307" w14:textId="77777777" w:rsidR="0078782F" w:rsidRPr="00F9774D" w:rsidRDefault="0078782F" w:rsidP="00F9774D">
            <w:pPr>
              <w:jc w:val="center"/>
              <w:rPr>
                <w:b/>
                <w:bCs/>
                <w:sz w:val="16"/>
                <w:szCs w:val="16"/>
              </w:rPr>
            </w:pPr>
          </w:p>
        </w:tc>
        <w:tc>
          <w:tcPr>
            <w:tcW w:w="1804" w:type="dxa"/>
          </w:tcPr>
          <w:p w14:paraId="69F9090A" w14:textId="77777777" w:rsidR="0078782F" w:rsidRPr="0078782F" w:rsidRDefault="0078782F" w:rsidP="00F9774D">
            <w:pPr>
              <w:spacing w:after="160" w:line="259" w:lineRule="auto"/>
              <w:ind w:left="360"/>
              <w:jc w:val="center"/>
              <w:rPr>
                <w:sz w:val="16"/>
                <w:szCs w:val="16"/>
              </w:rPr>
            </w:pPr>
            <w:r w:rsidRPr="0078782F">
              <w:rPr>
                <w:sz w:val="16"/>
                <w:szCs w:val="16"/>
              </w:rPr>
              <w:lastRenderedPageBreak/>
              <w:t>Emergency response crews</w:t>
            </w:r>
          </w:p>
          <w:p w14:paraId="146F81F3" w14:textId="77777777" w:rsidR="0078782F" w:rsidRPr="00F9774D" w:rsidRDefault="0078782F" w:rsidP="00F9774D">
            <w:pPr>
              <w:jc w:val="center"/>
              <w:rPr>
                <w:b/>
                <w:bCs/>
                <w:sz w:val="16"/>
                <w:szCs w:val="16"/>
              </w:rPr>
            </w:pPr>
          </w:p>
        </w:tc>
      </w:tr>
      <w:tr w:rsidR="00F9774D" w:rsidRPr="00F9774D" w14:paraId="5DC5B6FE" w14:textId="77777777" w:rsidTr="0078782F">
        <w:tc>
          <w:tcPr>
            <w:tcW w:w="2122" w:type="dxa"/>
          </w:tcPr>
          <w:p w14:paraId="132EEEF2" w14:textId="77777777" w:rsidR="0078782F" w:rsidRPr="0078782F" w:rsidRDefault="0078782F" w:rsidP="00F9774D">
            <w:pPr>
              <w:spacing w:after="160" w:line="259" w:lineRule="auto"/>
              <w:ind w:left="360"/>
              <w:jc w:val="center"/>
              <w:rPr>
                <w:sz w:val="16"/>
                <w:szCs w:val="16"/>
              </w:rPr>
            </w:pPr>
            <w:r w:rsidRPr="0078782F">
              <w:rPr>
                <w:sz w:val="16"/>
                <w:szCs w:val="16"/>
              </w:rPr>
              <w:lastRenderedPageBreak/>
              <w:t>Project Controls (schedule and cost analysts)</w:t>
            </w:r>
          </w:p>
          <w:p w14:paraId="658E1376" w14:textId="77777777" w:rsidR="0078782F" w:rsidRPr="00F9774D" w:rsidRDefault="0078782F" w:rsidP="00F9774D">
            <w:pPr>
              <w:jc w:val="center"/>
              <w:rPr>
                <w:b/>
                <w:bCs/>
                <w:sz w:val="16"/>
                <w:szCs w:val="16"/>
              </w:rPr>
            </w:pPr>
          </w:p>
        </w:tc>
        <w:tc>
          <w:tcPr>
            <w:tcW w:w="1484" w:type="dxa"/>
          </w:tcPr>
          <w:p w14:paraId="40066144" w14:textId="77777777" w:rsidR="0078782F" w:rsidRPr="0078782F" w:rsidRDefault="0078782F" w:rsidP="00F9774D">
            <w:pPr>
              <w:spacing w:after="160" w:line="259" w:lineRule="auto"/>
              <w:ind w:left="360"/>
              <w:jc w:val="center"/>
              <w:rPr>
                <w:sz w:val="16"/>
                <w:szCs w:val="16"/>
              </w:rPr>
            </w:pPr>
            <w:r w:rsidRPr="0078782F">
              <w:rPr>
                <w:sz w:val="16"/>
                <w:szCs w:val="16"/>
              </w:rPr>
              <w:t>Structural / bridge engineers</w:t>
            </w:r>
          </w:p>
          <w:p w14:paraId="168D8178" w14:textId="77777777" w:rsidR="0078782F" w:rsidRPr="00F9774D" w:rsidRDefault="0078782F" w:rsidP="00F9774D">
            <w:pPr>
              <w:jc w:val="center"/>
              <w:rPr>
                <w:b/>
                <w:bCs/>
                <w:sz w:val="16"/>
                <w:szCs w:val="16"/>
              </w:rPr>
            </w:pPr>
          </w:p>
        </w:tc>
        <w:tc>
          <w:tcPr>
            <w:tcW w:w="1803" w:type="dxa"/>
          </w:tcPr>
          <w:p w14:paraId="4BCBF012" w14:textId="77777777" w:rsidR="0078782F" w:rsidRPr="0078782F" w:rsidRDefault="0078782F" w:rsidP="00F9774D">
            <w:pPr>
              <w:spacing w:after="160" w:line="259" w:lineRule="auto"/>
              <w:ind w:left="360"/>
              <w:jc w:val="center"/>
              <w:rPr>
                <w:sz w:val="16"/>
                <w:szCs w:val="16"/>
              </w:rPr>
            </w:pPr>
            <w:r w:rsidRPr="0078782F">
              <w:rPr>
                <w:sz w:val="16"/>
                <w:szCs w:val="16"/>
              </w:rPr>
              <w:t>Skilled trades (carpenters, welders, concrete finishers)</w:t>
            </w:r>
          </w:p>
          <w:p w14:paraId="4DAC85C6" w14:textId="77777777" w:rsidR="0078782F" w:rsidRPr="00F9774D" w:rsidRDefault="0078782F" w:rsidP="00F9774D">
            <w:pPr>
              <w:jc w:val="center"/>
              <w:rPr>
                <w:b/>
                <w:bCs/>
                <w:sz w:val="16"/>
                <w:szCs w:val="16"/>
              </w:rPr>
            </w:pPr>
          </w:p>
        </w:tc>
        <w:tc>
          <w:tcPr>
            <w:tcW w:w="1803" w:type="dxa"/>
          </w:tcPr>
          <w:p w14:paraId="1A9A041F" w14:textId="77777777" w:rsidR="0078782F" w:rsidRPr="0078782F" w:rsidRDefault="0078782F" w:rsidP="00F9774D">
            <w:pPr>
              <w:spacing w:after="160" w:line="259" w:lineRule="auto"/>
              <w:ind w:left="360"/>
              <w:jc w:val="center"/>
              <w:rPr>
                <w:sz w:val="16"/>
                <w:szCs w:val="16"/>
              </w:rPr>
            </w:pPr>
            <w:r w:rsidRPr="0078782F">
              <w:rPr>
                <w:sz w:val="16"/>
                <w:szCs w:val="16"/>
              </w:rPr>
              <w:t>Quality assurance / quality control inspectors</w:t>
            </w:r>
          </w:p>
          <w:p w14:paraId="6E94EB12" w14:textId="77777777" w:rsidR="0078782F" w:rsidRPr="00F9774D" w:rsidRDefault="0078782F" w:rsidP="00F9774D">
            <w:pPr>
              <w:jc w:val="center"/>
              <w:rPr>
                <w:b/>
                <w:bCs/>
                <w:sz w:val="16"/>
                <w:szCs w:val="16"/>
              </w:rPr>
            </w:pPr>
          </w:p>
        </w:tc>
        <w:tc>
          <w:tcPr>
            <w:tcW w:w="1804" w:type="dxa"/>
          </w:tcPr>
          <w:p w14:paraId="0F01B885" w14:textId="77777777" w:rsidR="0078782F" w:rsidRPr="0078782F" w:rsidRDefault="0078782F" w:rsidP="00F9774D">
            <w:pPr>
              <w:spacing w:after="160" w:line="259" w:lineRule="auto"/>
              <w:ind w:left="360"/>
              <w:jc w:val="center"/>
              <w:rPr>
                <w:sz w:val="16"/>
                <w:szCs w:val="16"/>
              </w:rPr>
            </w:pPr>
            <w:r w:rsidRPr="0078782F">
              <w:rPr>
                <w:sz w:val="16"/>
                <w:szCs w:val="16"/>
              </w:rPr>
              <w:t>Indigenous and local workforce representatives</w:t>
            </w:r>
          </w:p>
          <w:p w14:paraId="620B1230" w14:textId="77777777" w:rsidR="0078782F" w:rsidRPr="00F9774D" w:rsidRDefault="0078782F" w:rsidP="00F9774D">
            <w:pPr>
              <w:jc w:val="center"/>
              <w:rPr>
                <w:b/>
                <w:bCs/>
                <w:sz w:val="16"/>
                <w:szCs w:val="16"/>
              </w:rPr>
            </w:pPr>
          </w:p>
        </w:tc>
      </w:tr>
      <w:tr w:rsidR="00F9774D" w14:paraId="3651E578" w14:textId="77777777" w:rsidTr="0078782F">
        <w:tc>
          <w:tcPr>
            <w:tcW w:w="2122" w:type="dxa"/>
          </w:tcPr>
          <w:p w14:paraId="20DB29BA" w14:textId="77777777" w:rsidR="0078782F" w:rsidRPr="0078782F" w:rsidRDefault="0078782F" w:rsidP="00F9774D">
            <w:pPr>
              <w:spacing w:after="160" w:line="259" w:lineRule="auto"/>
              <w:ind w:left="360"/>
              <w:jc w:val="center"/>
              <w:rPr>
                <w:sz w:val="16"/>
                <w:szCs w:val="16"/>
              </w:rPr>
            </w:pPr>
            <w:r w:rsidRPr="0078782F">
              <w:rPr>
                <w:sz w:val="16"/>
                <w:szCs w:val="16"/>
              </w:rPr>
              <w:t>Contract administrators</w:t>
            </w:r>
          </w:p>
          <w:p w14:paraId="050A1C46" w14:textId="77777777" w:rsidR="0078782F" w:rsidRPr="00F9774D" w:rsidRDefault="0078782F" w:rsidP="00F9774D">
            <w:pPr>
              <w:jc w:val="center"/>
              <w:rPr>
                <w:b/>
                <w:bCs/>
                <w:sz w:val="16"/>
                <w:szCs w:val="16"/>
              </w:rPr>
            </w:pPr>
          </w:p>
        </w:tc>
        <w:tc>
          <w:tcPr>
            <w:tcW w:w="1484" w:type="dxa"/>
          </w:tcPr>
          <w:p w14:paraId="248FDF7B" w14:textId="77777777" w:rsidR="0078782F" w:rsidRPr="0078782F" w:rsidRDefault="0078782F" w:rsidP="00F9774D">
            <w:pPr>
              <w:spacing w:after="160" w:line="259" w:lineRule="auto"/>
              <w:ind w:left="360"/>
              <w:jc w:val="center"/>
              <w:rPr>
                <w:sz w:val="16"/>
                <w:szCs w:val="16"/>
              </w:rPr>
            </w:pPr>
            <w:r w:rsidRPr="0078782F">
              <w:rPr>
                <w:sz w:val="16"/>
                <w:szCs w:val="16"/>
              </w:rPr>
              <w:t>Environmental specialists</w:t>
            </w:r>
          </w:p>
          <w:p w14:paraId="6FEB4F6A" w14:textId="77777777" w:rsidR="0078782F" w:rsidRPr="00F9774D" w:rsidRDefault="0078782F" w:rsidP="00F9774D">
            <w:pPr>
              <w:jc w:val="center"/>
              <w:rPr>
                <w:b/>
                <w:bCs/>
                <w:sz w:val="16"/>
                <w:szCs w:val="16"/>
              </w:rPr>
            </w:pPr>
          </w:p>
        </w:tc>
        <w:tc>
          <w:tcPr>
            <w:tcW w:w="1803" w:type="dxa"/>
          </w:tcPr>
          <w:p w14:paraId="03A38EB4" w14:textId="77777777" w:rsidR="0078782F" w:rsidRPr="0078782F" w:rsidRDefault="0078782F" w:rsidP="00F9774D">
            <w:pPr>
              <w:spacing w:after="160" w:line="259" w:lineRule="auto"/>
              <w:ind w:left="360"/>
              <w:jc w:val="center"/>
              <w:rPr>
                <w:sz w:val="16"/>
                <w:szCs w:val="16"/>
              </w:rPr>
            </w:pPr>
            <w:r w:rsidRPr="0078782F">
              <w:rPr>
                <w:sz w:val="16"/>
                <w:szCs w:val="16"/>
              </w:rPr>
              <w:t>Truck drivers</w:t>
            </w:r>
          </w:p>
          <w:p w14:paraId="3152993C" w14:textId="77777777" w:rsidR="0078782F" w:rsidRPr="00F9774D" w:rsidRDefault="0078782F" w:rsidP="00F9774D">
            <w:pPr>
              <w:jc w:val="center"/>
              <w:rPr>
                <w:b/>
                <w:bCs/>
                <w:sz w:val="16"/>
                <w:szCs w:val="16"/>
              </w:rPr>
            </w:pPr>
          </w:p>
        </w:tc>
        <w:tc>
          <w:tcPr>
            <w:tcW w:w="1803" w:type="dxa"/>
          </w:tcPr>
          <w:p w14:paraId="48CD52DC" w14:textId="77777777" w:rsidR="0078782F" w:rsidRPr="00F9774D" w:rsidRDefault="0078782F" w:rsidP="00F9774D">
            <w:pPr>
              <w:jc w:val="center"/>
              <w:rPr>
                <w:b/>
                <w:bCs/>
                <w:sz w:val="16"/>
                <w:szCs w:val="16"/>
              </w:rPr>
            </w:pPr>
          </w:p>
        </w:tc>
        <w:tc>
          <w:tcPr>
            <w:tcW w:w="1804" w:type="dxa"/>
          </w:tcPr>
          <w:p w14:paraId="07F0A761" w14:textId="77777777" w:rsidR="0078782F" w:rsidRPr="00F9774D" w:rsidRDefault="0078782F" w:rsidP="00F9774D">
            <w:pPr>
              <w:jc w:val="center"/>
              <w:rPr>
                <w:b/>
                <w:bCs/>
                <w:sz w:val="16"/>
                <w:szCs w:val="16"/>
              </w:rPr>
            </w:pPr>
          </w:p>
        </w:tc>
      </w:tr>
      <w:tr w:rsidR="00F9774D" w14:paraId="414E8E94" w14:textId="77777777" w:rsidTr="00F9774D">
        <w:trPr>
          <w:trHeight w:val="803"/>
        </w:trPr>
        <w:tc>
          <w:tcPr>
            <w:tcW w:w="2122" w:type="dxa"/>
          </w:tcPr>
          <w:p w14:paraId="0FC905B4" w14:textId="77777777" w:rsidR="0078782F" w:rsidRPr="0078782F" w:rsidRDefault="0078782F" w:rsidP="00F9774D">
            <w:pPr>
              <w:spacing w:after="160" w:line="259" w:lineRule="auto"/>
              <w:ind w:left="360"/>
              <w:jc w:val="center"/>
              <w:rPr>
                <w:sz w:val="16"/>
                <w:szCs w:val="16"/>
              </w:rPr>
            </w:pPr>
            <w:r w:rsidRPr="0078782F">
              <w:rPr>
                <w:sz w:val="16"/>
                <w:szCs w:val="16"/>
              </w:rPr>
              <w:t>Communications and stakeholder liaison officers</w:t>
            </w:r>
          </w:p>
          <w:p w14:paraId="7EDCED07" w14:textId="77777777" w:rsidR="0078782F" w:rsidRPr="00F9774D" w:rsidRDefault="0078782F" w:rsidP="00F9774D">
            <w:pPr>
              <w:jc w:val="center"/>
              <w:rPr>
                <w:b/>
                <w:bCs/>
                <w:sz w:val="16"/>
                <w:szCs w:val="16"/>
              </w:rPr>
            </w:pPr>
          </w:p>
        </w:tc>
        <w:tc>
          <w:tcPr>
            <w:tcW w:w="1484" w:type="dxa"/>
          </w:tcPr>
          <w:p w14:paraId="19EE3515" w14:textId="77777777" w:rsidR="0078782F" w:rsidRPr="0078782F" w:rsidRDefault="0078782F" w:rsidP="00F9774D">
            <w:pPr>
              <w:spacing w:after="160" w:line="259" w:lineRule="auto"/>
              <w:ind w:left="360"/>
              <w:jc w:val="center"/>
              <w:rPr>
                <w:sz w:val="16"/>
                <w:szCs w:val="16"/>
              </w:rPr>
            </w:pPr>
            <w:r w:rsidRPr="0078782F">
              <w:rPr>
                <w:sz w:val="16"/>
                <w:szCs w:val="16"/>
              </w:rPr>
              <w:t>Surveyors and inspectors</w:t>
            </w:r>
          </w:p>
          <w:p w14:paraId="7C7E2DD6" w14:textId="77777777" w:rsidR="0078782F" w:rsidRPr="00F9774D" w:rsidRDefault="0078782F" w:rsidP="00F9774D">
            <w:pPr>
              <w:jc w:val="center"/>
              <w:rPr>
                <w:b/>
                <w:bCs/>
                <w:sz w:val="16"/>
                <w:szCs w:val="16"/>
              </w:rPr>
            </w:pPr>
          </w:p>
        </w:tc>
        <w:tc>
          <w:tcPr>
            <w:tcW w:w="1803" w:type="dxa"/>
          </w:tcPr>
          <w:p w14:paraId="130E1044" w14:textId="3401275C" w:rsidR="0078782F" w:rsidRPr="0078782F" w:rsidRDefault="0078782F" w:rsidP="00F9774D">
            <w:pPr>
              <w:spacing w:after="160" w:line="259" w:lineRule="auto"/>
              <w:ind w:left="360"/>
              <w:jc w:val="center"/>
              <w:rPr>
                <w:sz w:val="16"/>
                <w:szCs w:val="16"/>
              </w:rPr>
            </w:pPr>
            <w:r w:rsidRPr="0078782F">
              <w:rPr>
                <w:sz w:val="16"/>
                <w:szCs w:val="16"/>
              </w:rPr>
              <w:t xml:space="preserve">General </w:t>
            </w:r>
            <w:r w:rsidR="00C0127D" w:rsidRPr="0078782F">
              <w:rPr>
                <w:sz w:val="16"/>
                <w:szCs w:val="16"/>
              </w:rPr>
              <w:t>labourers</w:t>
            </w:r>
          </w:p>
          <w:p w14:paraId="0FB1542B" w14:textId="77777777" w:rsidR="0078782F" w:rsidRPr="00F9774D" w:rsidRDefault="0078782F" w:rsidP="00F9774D">
            <w:pPr>
              <w:jc w:val="center"/>
              <w:rPr>
                <w:b/>
                <w:bCs/>
                <w:sz w:val="16"/>
                <w:szCs w:val="16"/>
              </w:rPr>
            </w:pPr>
          </w:p>
        </w:tc>
        <w:tc>
          <w:tcPr>
            <w:tcW w:w="1803" w:type="dxa"/>
          </w:tcPr>
          <w:p w14:paraId="20F6BEFA" w14:textId="77777777" w:rsidR="0078782F" w:rsidRPr="00F9774D" w:rsidRDefault="0078782F" w:rsidP="00F9774D">
            <w:pPr>
              <w:jc w:val="center"/>
              <w:rPr>
                <w:b/>
                <w:bCs/>
                <w:sz w:val="16"/>
                <w:szCs w:val="16"/>
              </w:rPr>
            </w:pPr>
          </w:p>
        </w:tc>
        <w:tc>
          <w:tcPr>
            <w:tcW w:w="1804" w:type="dxa"/>
          </w:tcPr>
          <w:p w14:paraId="35094FFE" w14:textId="77777777" w:rsidR="0078782F" w:rsidRPr="00F9774D" w:rsidRDefault="0078782F" w:rsidP="00F9774D">
            <w:pPr>
              <w:jc w:val="center"/>
              <w:rPr>
                <w:b/>
                <w:bCs/>
                <w:sz w:val="16"/>
                <w:szCs w:val="16"/>
              </w:rPr>
            </w:pPr>
          </w:p>
        </w:tc>
      </w:tr>
    </w:tbl>
    <w:p w14:paraId="0869C72C" w14:textId="548BF687" w:rsidR="0078782F" w:rsidRPr="0078782F" w:rsidRDefault="0078782F" w:rsidP="0078782F"/>
    <w:p w14:paraId="0A85A8C0" w14:textId="14710E92" w:rsidR="0078782F" w:rsidRDefault="0078782F" w:rsidP="0078782F">
      <w:pPr>
        <w:pStyle w:val="Heading2"/>
        <w:jc w:val="center"/>
      </w:pPr>
      <w:bookmarkStart w:id="18" w:name="_Toc216568873"/>
      <w:r>
        <w:t>Equipment Resources</w:t>
      </w:r>
      <w:bookmarkEnd w:id="18"/>
    </w:p>
    <w:tbl>
      <w:tblPr>
        <w:tblStyle w:val="TableGrid"/>
        <w:tblW w:w="0" w:type="auto"/>
        <w:tblLook w:val="04A0" w:firstRow="1" w:lastRow="0" w:firstColumn="1" w:lastColumn="0" w:noHBand="0" w:noVBand="1"/>
      </w:tblPr>
      <w:tblGrid>
        <w:gridCol w:w="1803"/>
        <w:gridCol w:w="1803"/>
        <w:gridCol w:w="1803"/>
        <w:gridCol w:w="1803"/>
        <w:gridCol w:w="1804"/>
      </w:tblGrid>
      <w:tr w:rsidR="0078782F" w14:paraId="41249C7D" w14:textId="77777777" w:rsidTr="0078782F">
        <w:tc>
          <w:tcPr>
            <w:tcW w:w="1803" w:type="dxa"/>
          </w:tcPr>
          <w:p w14:paraId="323E29F1" w14:textId="7FC22262" w:rsidR="0078782F" w:rsidRPr="00F9774D" w:rsidRDefault="0078782F" w:rsidP="00F9774D">
            <w:pPr>
              <w:jc w:val="center"/>
              <w:rPr>
                <w:b/>
                <w:bCs/>
              </w:rPr>
            </w:pPr>
            <w:r w:rsidRPr="00F9774D">
              <w:rPr>
                <w:b/>
                <w:bCs/>
              </w:rPr>
              <w:t>Earthworks and Debris Removal</w:t>
            </w:r>
          </w:p>
        </w:tc>
        <w:tc>
          <w:tcPr>
            <w:tcW w:w="1803" w:type="dxa"/>
          </w:tcPr>
          <w:p w14:paraId="15DBD44D" w14:textId="78F67349" w:rsidR="0078782F" w:rsidRPr="00F9774D" w:rsidRDefault="0078782F" w:rsidP="00F9774D">
            <w:pPr>
              <w:jc w:val="center"/>
              <w:rPr>
                <w:b/>
                <w:bCs/>
              </w:rPr>
            </w:pPr>
            <w:r w:rsidRPr="00F9774D">
              <w:rPr>
                <w:b/>
                <w:bCs/>
              </w:rPr>
              <w:t>Slope Stabilization and Rockfall Protection</w:t>
            </w:r>
          </w:p>
        </w:tc>
        <w:tc>
          <w:tcPr>
            <w:tcW w:w="1803" w:type="dxa"/>
          </w:tcPr>
          <w:p w14:paraId="2D6C47F8" w14:textId="5F9BEE3D" w:rsidR="0078782F" w:rsidRPr="00F9774D" w:rsidRDefault="0078782F" w:rsidP="00F9774D">
            <w:pPr>
              <w:jc w:val="center"/>
              <w:rPr>
                <w:b/>
                <w:bCs/>
              </w:rPr>
            </w:pPr>
            <w:r w:rsidRPr="00F9774D">
              <w:rPr>
                <w:b/>
                <w:bCs/>
              </w:rPr>
              <w:t>Roadway and Pavement Works</w:t>
            </w:r>
          </w:p>
        </w:tc>
        <w:tc>
          <w:tcPr>
            <w:tcW w:w="1803" w:type="dxa"/>
          </w:tcPr>
          <w:p w14:paraId="2E11BF33" w14:textId="6E6DD5D9" w:rsidR="0078782F" w:rsidRPr="00F9774D" w:rsidRDefault="00F9774D" w:rsidP="00F9774D">
            <w:pPr>
              <w:jc w:val="center"/>
              <w:rPr>
                <w:b/>
                <w:bCs/>
              </w:rPr>
            </w:pPr>
            <w:r w:rsidRPr="00F9774D">
              <w:rPr>
                <w:b/>
                <w:bCs/>
              </w:rPr>
              <w:t>Bridge and Structural Works</w:t>
            </w:r>
          </w:p>
        </w:tc>
        <w:tc>
          <w:tcPr>
            <w:tcW w:w="1804" w:type="dxa"/>
          </w:tcPr>
          <w:p w14:paraId="79E0D3A7" w14:textId="183F1EA5" w:rsidR="0078782F" w:rsidRPr="00F9774D" w:rsidRDefault="00F9774D" w:rsidP="00F9774D">
            <w:pPr>
              <w:jc w:val="center"/>
              <w:rPr>
                <w:b/>
                <w:bCs/>
              </w:rPr>
            </w:pPr>
            <w:r w:rsidRPr="00F9774D">
              <w:rPr>
                <w:b/>
                <w:bCs/>
              </w:rPr>
              <w:t>Traffic and Safety Equipment</w:t>
            </w:r>
          </w:p>
        </w:tc>
      </w:tr>
      <w:tr w:rsidR="0078782F" w14:paraId="1C205219" w14:textId="77777777" w:rsidTr="0078782F">
        <w:tc>
          <w:tcPr>
            <w:tcW w:w="1803" w:type="dxa"/>
          </w:tcPr>
          <w:p w14:paraId="349433C3" w14:textId="38287BD0" w:rsidR="0078782F" w:rsidRPr="00F9774D" w:rsidRDefault="0078782F" w:rsidP="00F9774D">
            <w:pPr>
              <w:jc w:val="center"/>
              <w:rPr>
                <w:sz w:val="20"/>
                <w:szCs w:val="20"/>
              </w:rPr>
            </w:pPr>
            <w:r w:rsidRPr="00F9774D">
              <w:rPr>
                <w:sz w:val="20"/>
                <w:szCs w:val="20"/>
              </w:rPr>
              <w:t>Excavators</w:t>
            </w:r>
          </w:p>
        </w:tc>
        <w:tc>
          <w:tcPr>
            <w:tcW w:w="1803" w:type="dxa"/>
          </w:tcPr>
          <w:p w14:paraId="34929D34" w14:textId="1CAAD6C7" w:rsidR="0078782F" w:rsidRPr="00F9774D" w:rsidRDefault="0078782F" w:rsidP="00F9774D">
            <w:pPr>
              <w:jc w:val="center"/>
              <w:rPr>
                <w:sz w:val="20"/>
                <w:szCs w:val="20"/>
              </w:rPr>
            </w:pPr>
            <w:r w:rsidRPr="00F9774D">
              <w:rPr>
                <w:sz w:val="20"/>
                <w:szCs w:val="20"/>
              </w:rPr>
              <w:t>Rock drills</w:t>
            </w:r>
          </w:p>
        </w:tc>
        <w:tc>
          <w:tcPr>
            <w:tcW w:w="1803" w:type="dxa"/>
          </w:tcPr>
          <w:p w14:paraId="77A593CD" w14:textId="60F6086F" w:rsidR="0078782F" w:rsidRPr="00F9774D" w:rsidRDefault="0078782F" w:rsidP="00F9774D">
            <w:pPr>
              <w:jc w:val="center"/>
              <w:rPr>
                <w:sz w:val="20"/>
                <w:szCs w:val="20"/>
              </w:rPr>
            </w:pPr>
            <w:r w:rsidRPr="00F9774D">
              <w:rPr>
                <w:sz w:val="20"/>
                <w:szCs w:val="20"/>
              </w:rPr>
              <w:t>Graders</w:t>
            </w:r>
          </w:p>
        </w:tc>
        <w:tc>
          <w:tcPr>
            <w:tcW w:w="1803" w:type="dxa"/>
          </w:tcPr>
          <w:p w14:paraId="26241D5B" w14:textId="543E1690" w:rsidR="0078782F" w:rsidRPr="00F9774D" w:rsidRDefault="00F9774D" w:rsidP="00F9774D">
            <w:pPr>
              <w:jc w:val="center"/>
              <w:rPr>
                <w:sz w:val="20"/>
                <w:szCs w:val="20"/>
              </w:rPr>
            </w:pPr>
            <w:r w:rsidRPr="00F9774D">
              <w:rPr>
                <w:sz w:val="20"/>
                <w:szCs w:val="20"/>
              </w:rPr>
              <w:t>Mobile cranes</w:t>
            </w:r>
          </w:p>
        </w:tc>
        <w:tc>
          <w:tcPr>
            <w:tcW w:w="1804" w:type="dxa"/>
          </w:tcPr>
          <w:p w14:paraId="5286E587" w14:textId="6C2C8419" w:rsidR="0078782F" w:rsidRPr="00F9774D" w:rsidRDefault="00F9774D" w:rsidP="00F9774D">
            <w:pPr>
              <w:jc w:val="center"/>
              <w:rPr>
                <w:sz w:val="20"/>
                <w:szCs w:val="20"/>
              </w:rPr>
            </w:pPr>
            <w:r w:rsidRPr="00F9774D">
              <w:rPr>
                <w:sz w:val="20"/>
                <w:szCs w:val="20"/>
              </w:rPr>
              <w:t>Temporary barriers</w:t>
            </w:r>
          </w:p>
        </w:tc>
      </w:tr>
      <w:tr w:rsidR="0078782F" w14:paraId="6BD44CC9" w14:textId="77777777" w:rsidTr="0078782F">
        <w:tc>
          <w:tcPr>
            <w:tcW w:w="1803" w:type="dxa"/>
          </w:tcPr>
          <w:p w14:paraId="1EFA4BB2" w14:textId="11CD3E26" w:rsidR="0078782F" w:rsidRPr="00F9774D" w:rsidRDefault="0078782F" w:rsidP="00F9774D">
            <w:pPr>
              <w:jc w:val="center"/>
              <w:rPr>
                <w:sz w:val="20"/>
                <w:szCs w:val="20"/>
              </w:rPr>
            </w:pPr>
            <w:r w:rsidRPr="00F9774D">
              <w:rPr>
                <w:sz w:val="20"/>
                <w:szCs w:val="20"/>
              </w:rPr>
              <w:t>Bulldozers</w:t>
            </w:r>
          </w:p>
        </w:tc>
        <w:tc>
          <w:tcPr>
            <w:tcW w:w="1803" w:type="dxa"/>
          </w:tcPr>
          <w:p w14:paraId="0336B180" w14:textId="20D816B0" w:rsidR="0078782F" w:rsidRPr="00F9774D" w:rsidRDefault="0078782F" w:rsidP="00F9774D">
            <w:pPr>
              <w:jc w:val="center"/>
              <w:rPr>
                <w:sz w:val="20"/>
                <w:szCs w:val="20"/>
              </w:rPr>
            </w:pPr>
            <w:r w:rsidRPr="00F9774D">
              <w:rPr>
                <w:sz w:val="20"/>
                <w:szCs w:val="20"/>
              </w:rPr>
              <w:t>Scaling equipment</w:t>
            </w:r>
          </w:p>
        </w:tc>
        <w:tc>
          <w:tcPr>
            <w:tcW w:w="1803" w:type="dxa"/>
          </w:tcPr>
          <w:p w14:paraId="64443A10" w14:textId="3D08DDB2" w:rsidR="0078782F" w:rsidRPr="00F9774D" w:rsidRDefault="0078782F" w:rsidP="00F9774D">
            <w:pPr>
              <w:jc w:val="center"/>
              <w:rPr>
                <w:sz w:val="20"/>
                <w:szCs w:val="20"/>
              </w:rPr>
            </w:pPr>
            <w:r w:rsidRPr="00F9774D">
              <w:rPr>
                <w:sz w:val="20"/>
                <w:szCs w:val="20"/>
              </w:rPr>
              <w:t>Pavers</w:t>
            </w:r>
          </w:p>
        </w:tc>
        <w:tc>
          <w:tcPr>
            <w:tcW w:w="1803" w:type="dxa"/>
          </w:tcPr>
          <w:p w14:paraId="28746B5B" w14:textId="2A007860" w:rsidR="0078782F" w:rsidRPr="00F9774D" w:rsidRDefault="00F9774D" w:rsidP="00F9774D">
            <w:pPr>
              <w:jc w:val="center"/>
              <w:rPr>
                <w:sz w:val="20"/>
                <w:szCs w:val="20"/>
              </w:rPr>
            </w:pPr>
            <w:r w:rsidRPr="00F9774D">
              <w:rPr>
                <w:sz w:val="20"/>
                <w:szCs w:val="20"/>
              </w:rPr>
              <w:t>Concrete pumps</w:t>
            </w:r>
          </w:p>
        </w:tc>
        <w:tc>
          <w:tcPr>
            <w:tcW w:w="1804" w:type="dxa"/>
          </w:tcPr>
          <w:p w14:paraId="15474FFD" w14:textId="148DB122" w:rsidR="0078782F" w:rsidRPr="00F9774D" w:rsidRDefault="00F9774D" w:rsidP="00F9774D">
            <w:pPr>
              <w:jc w:val="center"/>
              <w:rPr>
                <w:sz w:val="20"/>
                <w:szCs w:val="20"/>
              </w:rPr>
            </w:pPr>
            <w:r w:rsidRPr="00F9774D">
              <w:rPr>
                <w:sz w:val="20"/>
                <w:szCs w:val="20"/>
              </w:rPr>
              <w:t>Portable traffic signals</w:t>
            </w:r>
          </w:p>
        </w:tc>
      </w:tr>
      <w:tr w:rsidR="0078782F" w14:paraId="3238CD05" w14:textId="77777777" w:rsidTr="0078782F">
        <w:tc>
          <w:tcPr>
            <w:tcW w:w="1803" w:type="dxa"/>
          </w:tcPr>
          <w:p w14:paraId="4A92BDD8" w14:textId="1B79E89B" w:rsidR="0078782F" w:rsidRPr="00F9774D" w:rsidRDefault="0078782F" w:rsidP="00F9774D">
            <w:pPr>
              <w:jc w:val="center"/>
              <w:rPr>
                <w:sz w:val="20"/>
                <w:szCs w:val="20"/>
              </w:rPr>
            </w:pPr>
            <w:r w:rsidRPr="00F9774D">
              <w:rPr>
                <w:sz w:val="20"/>
                <w:szCs w:val="20"/>
              </w:rPr>
              <w:t>Loaders</w:t>
            </w:r>
          </w:p>
        </w:tc>
        <w:tc>
          <w:tcPr>
            <w:tcW w:w="1803" w:type="dxa"/>
          </w:tcPr>
          <w:p w14:paraId="7A89E700" w14:textId="0FB9BA77" w:rsidR="0078782F" w:rsidRPr="00F9774D" w:rsidRDefault="0078782F" w:rsidP="00F9774D">
            <w:pPr>
              <w:jc w:val="center"/>
              <w:rPr>
                <w:sz w:val="20"/>
                <w:szCs w:val="20"/>
              </w:rPr>
            </w:pPr>
            <w:r w:rsidRPr="00F9774D">
              <w:rPr>
                <w:sz w:val="20"/>
                <w:szCs w:val="20"/>
              </w:rPr>
              <w:t>Cranes</w:t>
            </w:r>
          </w:p>
        </w:tc>
        <w:tc>
          <w:tcPr>
            <w:tcW w:w="1803" w:type="dxa"/>
          </w:tcPr>
          <w:p w14:paraId="176FDB8C" w14:textId="50F2CB52" w:rsidR="0078782F" w:rsidRPr="00F9774D" w:rsidRDefault="0078782F" w:rsidP="00F9774D">
            <w:pPr>
              <w:jc w:val="center"/>
              <w:rPr>
                <w:sz w:val="20"/>
                <w:szCs w:val="20"/>
              </w:rPr>
            </w:pPr>
            <w:r w:rsidRPr="00F9774D">
              <w:rPr>
                <w:sz w:val="20"/>
                <w:szCs w:val="20"/>
              </w:rPr>
              <w:t>Rollers and compactors</w:t>
            </w:r>
          </w:p>
        </w:tc>
        <w:tc>
          <w:tcPr>
            <w:tcW w:w="1803" w:type="dxa"/>
          </w:tcPr>
          <w:p w14:paraId="394636BE" w14:textId="326196E8" w:rsidR="0078782F" w:rsidRPr="00F9774D" w:rsidRDefault="00F9774D" w:rsidP="00F9774D">
            <w:pPr>
              <w:jc w:val="center"/>
              <w:rPr>
                <w:sz w:val="20"/>
                <w:szCs w:val="20"/>
              </w:rPr>
            </w:pPr>
            <w:r w:rsidRPr="00F9774D">
              <w:rPr>
                <w:sz w:val="20"/>
                <w:szCs w:val="20"/>
              </w:rPr>
              <w:t>Formwork systems</w:t>
            </w:r>
          </w:p>
        </w:tc>
        <w:tc>
          <w:tcPr>
            <w:tcW w:w="1804" w:type="dxa"/>
          </w:tcPr>
          <w:p w14:paraId="55AEE94B" w14:textId="63C60F6B" w:rsidR="0078782F" w:rsidRPr="00F9774D" w:rsidRDefault="00F9774D" w:rsidP="00F9774D">
            <w:pPr>
              <w:jc w:val="center"/>
              <w:rPr>
                <w:sz w:val="20"/>
                <w:szCs w:val="20"/>
              </w:rPr>
            </w:pPr>
            <w:r w:rsidRPr="00F9774D">
              <w:rPr>
                <w:sz w:val="20"/>
                <w:szCs w:val="20"/>
              </w:rPr>
              <w:t>Message boards and signage</w:t>
            </w:r>
          </w:p>
        </w:tc>
      </w:tr>
      <w:tr w:rsidR="0078782F" w14:paraId="6C95E862" w14:textId="77777777" w:rsidTr="0078782F">
        <w:tc>
          <w:tcPr>
            <w:tcW w:w="1803" w:type="dxa"/>
          </w:tcPr>
          <w:p w14:paraId="1C1DB8B1" w14:textId="4BE8A16B" w:rsidR="0078782F" w:rsidRPr="00F9774D" w:rsidRDefault="0078782F" w:rsidP="00F9774D">
            <w:pPr>
              <w:jc w:val="center"/>
              <w:rPr>
                <w:sz w:val="20"/>
                <w:szCs w:val="20"/>
              </w:rPr>
            </w:pPr>
            <w:r w:rsidRPr="00F9774D">
              <w:rPr>
                <w:sz w:val="20"/>
                <w:szCs w:val="20"/>
              </w:rPr>
              <w:t>Dump trucks</w:t>
            </w:r>
          </w:p>
        </w:tc>
        <w:tc>
          <w:tcPr>
            <w:tcW w:w="1803" w:type="dxa"/>
          </w:tcPr>
          <w:p w14:paraId="3B4327F5" w14:textId="6892AF78" w:rsidR="0078782F" w:rsidRPr="00F9774D" w:rsidRDefault="0078782F" w:rsidP="00F9774D">
            <w:pPr>
              <w:jc w:val="center"/>
              <w:rPr>
                <w:sz w:val="20"/>
                <w:szCs w:val="20"/>
              </w:rPr>
            </w:pPr>
            <w:r w:rsidRPr="00F9774D">
              <w:rPr>
                <w:sz w:val="20"/>
                <w:szCs w:val="20"/>
              </w:rPr>
              <w:t>Rockfall netting installation equipment</w:t>
            </w:r>
          </w:p>
        </w:tc>
        <w:tc>
          <w:tcPr>
            <w:tcW w:w="1803" w:type="dxa"/>
          </w:tcPr>
          <w:p w14:paraId="1FADD4F0" w14:textId="5C651CE5" w:rsidR="0078782F" w:rsidRPr="00F9774D" w:rsidRDefault="0078782F" w:rsidP="00F9774D">
            <w:pPr>
              <w:jc w:val="center"/>
              <w:rPr>
                <w:sz w:val="20"/>
                <w:szCs w:val="20"/>
              </w:rPr>
            </w:pPr>
            <w:r w:rsidRPr="00F9774D">
              <w:rPr>
                <w:sz w:val="20"/>
                <w:szCs w:val="20"/>
              </w:rPr>
              <w:t>Asphalt milling machines</w:t>
            </w:r>
          </w:p>
          <w:p w14:paraId="1A60AAB0" w14:textId="77777777" w:rsidR="0078782F" w:rsidRPr="00F9774D" w:rsidRDefault="0078782F" w:rsidP="00F9774D">
            <w:pPr>
              <w:jc w:val="center"/>
              <w:rPr>
                <w:sz w:val="20"/>
                <w:szCs w:val="20"/>
              </w:rPr>
            </w:pPr>
          </w:p>
        </w:tc>
        <w:tc>
          <w:tcPr>
            <w:tcW w:w="1803" w:type="dxa"/>
          </w:tcPr>
          <w:p w14:paraId="0980DCC3" w14:textId="77777777" w:rsidR="0078782F" w:rsidRPr="00F9774D" w:rsidRDefault="0078782F" w:rsidP="00F9774D">
            <w:pPr>
              <w:jc w:val="center"/>
              <w:rPr>
                <w:sz w:val="20"/>
                <w:szCs w:val="20"/>
              </w:rPr>
            </w:pPr>
          </w:p>
        </w:tc>
        <w:tc>
          <w:tcPr>
            <w:tcW w:w="1804" w:type="dxa"/>
          </w:tcPr>
          <w:p w14:paraId="2786E8E8" w14:textId="31062905" w:rsidR="0078782F" w:rsidRPr="00F9774D" w:rsidRDefault="00F9774D" w:rsidP="00F9774D">
            <w:pPr>
              <w:jc w:val="center"/>
              <w:rPr>
                <w:sz w:val="20"/>
                <w:szCs w:val="20"/>
              </w:rPr>
            </w:pPr>
            <w:r w:rsidRPr="00F9774D">
              <w:rPr>
                <w:sz w:val="20"/>
                <w:szCs w:val="20"/>
              </w:rPr>
              <w:t>Lighting towers</w:t>
            </w:r>
          </w:p>
          <w:p w14:paraId="2FA1C882" w14:textId="77777777" w:rsidR="00F9774D" w:rsidRPr="00F9774D" w:rsidRDefault="00F9774D" w:rsidP="00F9774D">
            <w:pPr>
              <w:jc w:val="center"/>
              <w:rPr>
                <w:sz w:val="20"/>
                <w:szCs w:val="20"/>
              </w:rPr>
            </w:pPr>
          </w:p>
        </w:tc>
      </w:tr>
    </w:tbl>
    <w:p w14:paraId="0E15E363" w14:textId="0C5D1F33" w:rsidR="0078782F" w:rsidRDefault="00F9774D" w:rsidP="00F9774D">
      <w:pPr>
        <w:pStyle w:val="Heading2"/>
        <w:jc w:val="center"/>
      </w:pPr>
      <w:bookmarkStart w:id="19" w:name="_Toc216568874"/>
      <w:r>
        <w:t>Materials Resources</w:t>
      </w:r>
      <w:bookmarkEnd w:id="19"/>
    </w:p>
    <w:tbl>
      <w:tblPr>
        <w:tblStyle w:val="TableGrid"/>
        <w:tblW w:w="9067" w:type="dxa"/>
        <w:tblLook w:val="04A0" w:firstRow="1" w:lastRow="0" w:firstColumn="1" w:lastColumn="0" w:noHBand="0" w:noVBand="1"/>
      </w:tblPr>
      <w:tblGrid>
        <w:gridCol w:w="1921"/>
        <w:gridCol w:w="1794"/>
        <w:gridCol w:w="1786"/>
        <w:gridCol w:w="3566"/>
      </w:tblGrid>
      <w:tr w:rsidR="00F9774D" w14:paraId="5EA53FDE" w14:textId="77777777" w:rsidTr="00F9774D">
        <w:tc>
          <w:tcPr>
            <w:tcW w:w="1921" w:type="dxa"/>
          </w:tcPr>
          <w:p w14:paraId="483CBC52" w14:textId="3359B8BA" w:rsidR="00F9774D" w:rsidRPr="00F9774D" w:rsidRDefault="00F9774D" w:rsidP="00F9774D">
            <w:pPr>
              <w:jc w:val="center"/>
              <w:rPr>
                <w:b/>
                <w:bCs/>
              </w:rPr>
            </w:pPr>
            <w:r w:rsidRPr="00F9774D">
              <w:rPr>
                <w:b/>
                <w:bCs/>
              </w:rPr>
              <w:t>Roadway and Structural Materials</w:t>
            </w:r>
          </w:p>
        </w:tc>
        <w:tc>
          <w:tcPr>
            <w:tcW w:w="1794" w:type="dxa"/>
          </w:tcPr>
          <w:p w14:paraId="5D11680F" w14:textId="44A1B80F" w:rsidR="00F9774D" w:rsidRPr="00F9774D" w:rsidRDefault="00F9774D" w:rsidP="00F9774D">
            <w:pPr>
              <w:jc w:val="center"/>
              <w:rPr>
                <w:b/>
                <w:bCs/>
              </w:rPr>
            </w:pPr>
            <w:r w:rsidRPr="00F9774D">
              <w:rPr>
                <w:b/>
                <w:bCs/>
              </w:rPr>
              <w:t>Drainage and Erosion Control</w:t>
            </w:r>
          </w:p>
        </w:tc>
        <w:tc>
          <w:tcPr>
            <w:tcW w:w="1786" w:type="dxa"/>
          </w:tcPr>
          <w:p w14:paraId="0AA5C70C" w14:textId="3464B88A" w:rsidR="00F9774D" w:rsidRPr="00F9774D" w:rsidRDefault="00F9774D" w:rsidP="00F9774D">
            <w:pPr>
              <w:rPr>
                <w:b/>
                <w:bCs/>
              </w:rPr>
            </w:pPr>
            <w:r w:rsidRPr="00F9774D">
              <w:rPr>
                <w:b/>
                <w:bCs/>
              </w:rPr>
              <w:t>Slope Stabilization Materials</w:t>
            </w:r>
          </w:p>
          <w:p w14:paraId="7FD1F238" w14:textId="77777777" w:rsidR="00F9774D" w:rsidRPr="00F9774D" w:rsidRDefault="00F9774D" w:rsidP="00F9774D">
            <w:pPr>
              <w:rPr>
                <w:b/>
                <w:bCs/>
              </w:rPr>
            </w:pPr>
          </w:p>
        </w:tc>
        <w:tc>
          <w:tcPr>
            <w:tcW w:w="3566" w:type="dxa"/>
          </w:tcPr>
          <w:p w14:paraId="34464854" w14:textId="737B6A04" w:rsidR="00F9774D" w:rsidRPr="00F9774D" w:rsidRDefault="00F9774D" w:rsidP="00F9774D">
            <w:pPr>
              <w:rPr>
                <w:b/>
                <w:bCs/>
              </w:rPr>
            </w:pPr>
            <w:r w:rsidRPr="00F9774D">
              <w:rPr>
                <w:b/>
                <w:bCs/>
              </w:rPr>
              <w:t>Environmental Protection Materials</w:t>
            </w:r>
          </w:p>
        </w:tc>
      </w:tr>
      <w:tr w:rsidR="00F9774D" w14:paraId="7D15C93F" w14:textId="77777777" w:rsidTr="00F9774D">
        <w:tc>
          <w:tcPr>
            <w:tcW w:w="1921" w:type="dxa"/>
          </w:tcPr>
          <w:p w14:paraId="04902382" w14:textId="074A45B1" w:rsidR="00F9774D" w:rsidRPr="00F9774D" w:rsidRDefault="00F9774D" w:rsidP="00F9774D">
            <w:pPr>
              <w:ind w:left="360"/>
              <w:rPr>
                <w:sz w:val="20"/>
                <w:szCs w:val="20"/>
              </w:rPr>
            </w:pPr>
            <w:r w:rsidRPr="00F9774D">
              <w:rPr>
                <w:sz w:val="20"/>
                <w:szCs w:val="20"/>
              </w:rPr>
              <w:t>Aggregate and base materials</w:t>
            </w:r>
          </w:p>
        </w:tc>
        <w:tc>
          <w:tcPr>
            <w:tcW w:w="1794" w:type="dxa"/>
          </w:tcPr>
          <w:p w14:paraId="28AEEF5F" w14:textId="45363327" w:rsidR="00F9774D" w:rsidRPr="00F9774D" w:rsidRDefault="00F9774D" w:rsidP="00F9774D">
            <w:pPr>
              <w:ind w:left="360"/>
              <w:rPr>
                <w:sz w:val="20"/>
                <w:szCs w:val="20"/>
              </w:rPr>
            </w:pPr>
            <w:r w:rsidRPr="00F9774D">
              <w:rPr>
                <w:sz w:val="20"/>
                <w:szCs w:val="20"/>
              </w:rPr>
              <w:t>Culverts (steel and concrete)</w:t>
            </w:r>
          </w:p>
        </w:tc>
        <w:tc>
          <w:tcPr>
            <w:tcW w:w="1786" w:type="dxa"/>
          </w:tcPr>
          <w:p w14:paraId="5A21CB61" w14:textId="677A163A" w:rsidR="00F9774D" w:rsidRPr="00F9774D" w:rsidRDefault="00F9774D" w:rsidP="00F9774D">
            <w:pPr>
              <w:rPr>
                <w:sz w:val="20"/>
                <w:szCs w:val="20"/>
              </w:rPr>
            </w:pPr>
            <w:r w:rsidRPr="00F9774D">
              <w:rPr>
                <w:sz w:val="20"/>
                <w:szCs w:val="20"/>
              </w:rPr>
              <w:t>Rock bolts and anchors</w:t>
            </w:r>
          </w:p>
        </w:tc>
        <w:tc>
          <w:tcPr>
            <w:tcW w:w="3566" w:type="dxa"/>
          </w:tcPr>
          <w:p w14:paraId="5D842719" w14:textId="4AC86226" w:rsidR="00F9774D" w:rsidRPr="00F9774D" w:rsidRDefault="00F9774D" w:rsidP="00F9774D">
            <w:pPr>
              <w:ind w:left="360"/>
              <w:rPr>
                <w:sz w:val="20"/>
                <w:szCs w:val="20"/>
              </w:rPr>
            </w:pPr>
            <w:r w:rsidRPr="00F9774D">
              <w:rPr>
                <w:sz w:val="20"/>
                <w:szCs w:val="20"/>
              </w:rPr>
              <w:t>Silt fences and sediment control devices</w:t>
            </w:r>
          </w:p>
        </w:tc>
      </w:tr>
      <w:tr w:rsidR="00F9774D" w14:paraId="66CA0ED3" w14:textId="77777777" w:rsidTr="00F9774D">
        <w:tc>
          <w:tcPr>
            <w:tcW w:w="1921" w:type="dxa"/>
          </w:tcPr>
          <w:p w14:paraId="47D68393" w14:textId="6E47C1F0" w:rsidR="00F9774D" w:rsidRPr="00F9774D" w:rsidRDefault="00F9774D" w:rsidP="00F9774D">
            <w:pPr>
              <w:ind w:left="360"/>
              <w:rPr>
                <w:sz w:val="20"/>
                <w:szCs w:val="20"/>
              </w:rPr>
            </w:pPr>
            <w:r w:rsidRPr="00F9774D">
              <w:rPr>
                <w:sz w:val="20"/>
                <w:szCs w:val="20"/>
              </w:rPr>
              <w:t>Asphalt and concrete</w:t>
            </w:r>
          </w:p>
        </w:tc>
        <w:tc>
          <w:tcPr>
            <w:tcW w:w="1794" w:type="dxa"/>
          </w:tcPr>
          <w:p w14:paraId="0B828AD4" w14:textId="51BAF1F1" w:rsidR="00F9774D" w:rsidRPr="00F9774D" w:rsidRDefault="00F9774D" w:rsidP="00F9774D">
            <w:pPr>
              <w:ind w:left="360"/>
              <w:rPr>
                <w:sz w:val="20"/>
                <w:szCs w:val="20"/>
              </w:rPr>
            </w:pPr>
            <w:r w:rsidRPr="00F9774D">
              <w:rPr>
                <w:sz w:val="20"/>
                <w:szCs w:val="20"/>
              </w:rPr>
              <w:t>Riprap and erosion control blankets</w:t>
            </w:r>
          </w:p>
        </w:tc>
        <w:tc>
          <w:tcPr>
            <w:tcW w:w="1786" w:type="dxa"/>
          </w:tcPr>
          <w:p w14:paraId="2A149420" w14:textId="1CD873AF" w:rsidR="00F9774D" w:rsidRPr="00F9774D" w:rsidRDefault="00F9774D" w:rsidP="00F9774D">
            <w:pPr>
              <w:ind w:left="360"/>
              <w:rPr>
                <w:sz w:val="20"/>
                <w:szCs w:val="20"/>
              </w:rPr>
            </w:pPr>
            <w:r w:rsidRPr="00F9774D">
              <w:rPr>
                <w:sz w:val="20"/>
                <w:szCs w:val="20"/>
              </w:rPr>
              <w:t>Shotcrete</w:t>
            </w:r>
          </w:p>
        </w:tc>
        <w:tc>
          <w:tcPr>
            <w:tcW w:w="3566" w:type="dxa"/>
          </w:tcPr>
          <w:p w14:paraId="7283506F" w14:textId="2AE449FF" w:rsidR="00F9774D" w:rsidRPr="00F9774D" w:rsidRDefault="00F9774D" w:rsidP="00F9774D">
            <w:pPr>
              <w:ind w:left="360"/>
              <w:rPr>
                <w:sz w:val="20"/>
                <w:szCs w:val="20"/>
              </w:rPr>
            </w:pPr>
            <w:r w:rsidRPr="00F9774D">
              <w:rPr>
                <w:sz w:val="20"/>
                <w:szCs w:val="20"/>
              </w:rPr>
              <w:t>Spill response kits</w:t>
            </w:r>
          </w:p>
        </w:tc>
      </w:tr>
      <w:tr w:rsidR="00F9774D" w14:paraId="2123FFFF" w14:textId="77777777" w:rsidTr="00F9774D">
        <w:tc>
          <w:tcPr>
            <w:tcW w:w="1921" w:type="dxa"/>
          </w:tcPr>
          <w:p w14:paraId="70A79F33" w14:textId="6993995B" w:rsidR="00F9774D" w:rsidRPr="00F9774D" w:rsidRDefault="00F9774D" w:rsidP="00F9774D">
            <w:pPr>
              <w:ind w:left="360"/>
              <w:rPr>
                <w:sz w:val="20"/>
                <w:szCs w:val="20"/>
              </w:rPr>
            </w:pPr>
            <w:r w:rsidRPr="00F9774D">
              <w:rPr>
                <w:sz w:val="20"/>
                <w:szCs w:val="20"/>
              </w:rPr>
              <w:t>Steel reinforcement and structural steel</w:t>
            </w:r>
          </w:p>
        </w:tc>
        <w:tc>
          <w:tcPr>
            <w:tcW w:w="1794" w:type="dxa"/>
          </w:tcPr>
          <w:p w14:paraId="69934C9A" w14:textId="63A01D52" w:rsidR="00F9774D" w:rsidRPr="00F9774D" w:rsidRDefault="00F9774D" w:rsidP="00F9774D">
            <w:pPr>
              <w:ind w:left="360"/>
              <w:rPr>
                <w:sz w:val="20"/>
                <w:szCs w:val="20"/>
              </w:rPr>
            </w:pPr>
            <w:r w:rsidRPr="00F9774D">
              <w:rPr>
                <w:sz w:val="20"/>
                <w:szCs w:val="20"/>
              </w:rPr>
              <w:t>Geotextiles and geogrids</w:t>
            </w:r>
          </w:p>
        </w:tc>
        <w:tc>
          <w:tcPr>
            <w:tcW w:w="1786" w:type="dxa"/>
          </w:tcPr>
          <w:p w14:paraId="52EEB17F" w14:textId="0E628D58" w:rsidR="00F9774D" w:rsidRPr="00F9774D" w:rsidRDefault="00F9774D" w:rsidP="00F9774D">
            <w:pPr>
              <w:ind w:left="360"/>
              <w:rPr>
                <w:sz w:val="20"/>
                <w:szCs w:val="20"/>
              </w:rPr>
            </w:pPr>
            <w:r w:rsidRPr="00F9774D">
              <w:rPr>
                <w:sz w:val="20"/>
                <w:szCs w:val="20"/>
              </w:rPr>
              <w:t>Rockfall mesh and fencing</w:t>
            </w:r>
          </w:p>
        </w:tc>
        <w:tc>
          <w:tcPr>
            <w:tcW w:w="3566" w:type="dxa"/>
          </w:tcPr>
          <w:p w14:paraId="2A1C3126" w14:textId="44B3C9D7" w:rsidR="00F9774D" w:rsidRPr="00F9774D" w:rsidRDefault="00F9774D" w:rsidP="00F9774D">
            <w:pPr>
              <w:ind w:left="360"/>
              <w:rPr>
                <w:sz w:val="20"/>
                <w:szCs w:val="20"/>
              </w:rPr>
            </w:pPr>
            <w:r w:rsidRPr="00F9774D">
              <w:rPr>
                <w:sz w:val="20"/>
                <w:szCs w:val="20"/>
              </w:rPr>
              <w:t>Temporary containment systems</w:t>
            </w:r>
          </w:p>
        </w:tc>
      </w:tr>
    </w:tbl>
    <w:p w14:paraId="242B5A9E" w14:textId="77777777" w:rsidR="00F9774D" w:rsidRDefault="00F9774D" w:rsidP="00F9774D">
      <w:pPr>
        <w:rPr>
          <w:b/>
          <w:bCs/>
        </w:rPr>
      </w:pPr>
    </w:p>
    <w:p w14:paraId="28823841" w14:textId="1685C034" w:rsidR="00F9774D" w:rsidRPr="00F9774D" w:rsidRDefault="00F9774D" w:rsidP="00F9774D">
      <w:pPr>
        <w:pStyle w:val="Heading2"/>
      </w:pPr>
      <w:bookmarkStart w:id="20" w:name="_Toc216568875"/>
      <w:r w:rsidRPr="00F9774D">
        <w:t>Technology and Support Resources</w:t>
      </w:r>
      <w:bookmarkEnd w:id="20"/>
    </w:p>
    <w:p w14:paraId="26B4E2B7" w14:textId="77777777" w:rsidR="00F9774D" w:rsidRPr="00F9774D" w:rsidRDefault="00F9774D" w:rsidP="00F9774D">
      <w:pPr>
        <w:numPr>
          <w:ilvl w:val="0"/>
          <w:numId w:val="24"/>
        </w:numPr>
      </w:pPr>
      <w:r w:rsidRPr="00F9774D">
        <w:t>Geotechnical monitoring instruments</w:t>
      </w:r>
    </w:p>
    <w:p w14:paraId="046A5CCD" w14:textId="77777777" w:rsidR="00F9774D" w:rsidRPr="00F9774D" w:rsidRDefault="00F9774D" w:rsidP="00F9774D">
      <w:pPr>
        <w:numPr>
          <w:ilvl w:val="0"/>
          <w:numId w:val="24"/>
        </w:numPr>
      </w:pPr>
      <w:r w:rsidRPr="00F9774D">
        <w:t>Surveying and GPS equipment</w:t>
      </w:r>
    </w:p>
    <w:p w14:paraId="7F76E189" w14:textId="77777777" w:rsidR="00F9774D" w:rsidRPr="00F9774D" w:rsidRDefault="00F9774D" w:rsidP="00F9774D">
      <w:pPr>
        <w:numPr>
          <w:ilvl w:val="0"/>
          <w:numId w:val="24"/>
        </w:numPr>
      </w:pPr>
      <w:r w:rsidRPr="00F9774D">
        <w:lastRenderedPageBreak/>
        <w:t>Weather monitoring systems</w:t>
      </w:r>
    </w:p>
    <w:p w14:paraId="2F341B5D" w14:textId="05BEA1DC" w:rsidR="003A6ABD" w:rsidRDefault="00F9774D" w:rsidP="003A6ABD">
      <w:pPr>
        <w:numPr>
          <w:ilvl w:val="0"/>
          <w:numId w:val="24"/>
        </w:numPr>
      </w:pPr>
      <w:r w:rsidRPr="00F9774D">
        <w:t>Project management and reporting software</w:t>
      </w:r>
    </w:p>
    <w:p w14:paraId="312810CA" w14:textId="41BDB013" w:rsidR="008379C4" w:rsidRDefault="008379C4" w:rsidP="008379C4">
      <w:r w:rsidRPr="008379C4">
        <w:t>Overall, this resource allocation framework ensures that the project is adequately staffed, equipped, and supplied to meet technical requirements, maintain safety standards, adhere to the schedule, and manage risks effectively.</w:t>
      </w:r>
    </w:p>
    <w:p w14:paraId="1E03C0BC" w14:textId="619F2DC9" w:rsidR="003A6ABD" w:rsidRDefault="003A6ABD" w:rsidP="003A6ABD">
      <w:pPr>
        <w:pStyle w:val="Heading1"/>
        <w:jc w:val="center"/>
      </w:pPr>
      <w:bookmarkStart w:id="21" w:name="_Toc216568876"/>
      <w:r>
        <w:t>Risk Analysis</w:t>
      </w:r>
      <w:bookmarkEnd w:id="21"/>
    </w:p>
    <w:p w14:paraId="3522A147" w14:textId="1C613D4E" w:rsidR="00A02359" w:rsidRPr="00A02359" w:rsidRDefault="00A02359" w:rsidP="00A02359">
      <w:r w:rsidRPr="00A02359">
        <w:t>The Risk Analysis highlights dangers that might affect the successful completion of the Highway 5 reopening project and presents approaches to reduce them. Major risks involve weather conditions, which might postpone construction or cause further landslides; geotechnical instability, endangering both workers and structures; rising costs, owing to variable prices of materials and labour; environmental consequences, such as harm, to ecosystems and waterways; and delays related to stakeholders, including approvals or community issues.</w:t>
      </w:r>
    </w:p>
    <w:p w14:paraId="0C91E881" w14:textId="65CD54AA" w:rsidR="00A02359" w:rsidRPr="00A02359" w:rsidRDefault="00A02359" w:rsidP="00A02359">
      <w:r w:rsidRPr="00A02359">
        <w:t>Every risk is evaluated based on its probability and possible effect and suitable mitigation strategies are formulated</w:t>
      </w:r>
      <w:r w:rsidR="00982440">
        <w:t xml:space="preserve"> </w:t>
      </w:r>
      <w:r w:rsidR="00982440" w:rsidRPr="00C02CB8">
        <w:t>(UNDRR</w:t>
      </w:r>
      <w:r w:rsidR="00982440">
        <w:t xml:space="preserve">, </w:t>
      </w:r>
      <w:r w:rsidR="00982440" w:rsidRPr="00C02CB8">
        <w:t>2019)</w:t>
      </w:r>
      <w:r w:rsidR="00982440">
        <w:t>.</w:t>
      </w:r>
      <w:r w:rsidR="00982440" w:rsidRPr="00C02CB8">
        <w:t xml:space="preserve"> </w:t>
      </w:r>
      <w:r w:rsidRPr="00A02359">
        <w:t xml:space="preserve"> For instance, scheduling and monitoring weather conditions help minimize weather-induced delays whereas comprehensive geotechnical studies and slope reinforcement address structural hazards. Environmental management strategies safeguard ecosystems and early involvement of stakeholders promote better coordination and facilitates approval procedures.</w:t>
      </w:r>
    </w:p>
    <w:p w14:paraId="7B612672" w14:textId="77777777" w:rsidR="00D762A5" w:rsidRPr="00D762A5" w:rsidRDefault="00D762A5" w:rsidP="00D762A5"/>
    <w:tbl>
      <w:tblPr>
        <w:tblStyle w:val="TableGrid"/>
        <w:tblW w:w="0" w:type="auto"/>
        <w:tblLook w:val="04A0" w:firstRow="1" w:lastRow="0" w:firstColumn="1" w:lastColumn="0" w:noHBand="0" w:noVBand="1"/>
      </w:tblPr>
      <w:tblGrid>
        <w:gridCol w:w="1912"/>
        <w:gridCol w:w="1266"/>
        <w:gridCol w:w="993"/>
        <w:gridCol w:w="1003"/>
        <w:gridCol w:w="1950"/>
        <w:gridCol w:w="1892"/>
      </w:tblGrid>
      <w:tr w:rsidR="0058011D" w:rsidRPr="003A6ABD" w14:paraId="6C032BA5" w14:textId="77777777" w:rsidTr="007651D3">
        <w:tc>
          <w:tcPr>
            <w:tcW w:w="0" w:type="auto"/>
            <w:hideMark/>
          </w:tcPr>
          <w:p w14:paraId="2B90474F" w14:textId="77777777" w:rsidR="0058011D" w:rsidRPr="003A6ABD" w:rsidRDefault="0058011D" w:rsidP="003A6ABD">
            <w:pPr>
              <w:spacing w:after="160" w:line="259" w:lineRule="auto"/>
              <w:rPr>
                <w:b/>
                <w:bCs/>
              </w:rPr>
            </w:pPr>
            <w:r w:rsidRPr="003A6ABD">
              <w:rPr>
                <w:b/>
                <w:bCs/>
              </w:rPr>
              <w:t>Risk Description</w:t>
            </w:r>
          </w:p>
        </w:tc>
        <w:tc>
          <w:tcPr>
            <w:tcW w:w="0" w:type="auto"/>
            <w:hideMark/>
          </w:tcPr>
          <w:p w14:paraId="590C7ED5" w14:textId="77777777" w:rsidR="0058011D" w:rsidRPr="003A6ABD" w:rsidRDefault="0058011D" w:rsidP="003A6ABD">
            <w:pPr>
              <w:spacing w:after="160" w:line="259" w:lineRule="auto"/>
              <w:rPr>
                <w:b/>
                <w:bCs/>
              </w:rPr>
            </w:pPr>
            <w:r w:rsidRPr="003A6ABD">
              <w:rPr>
                <w:b/>
                <w:bCs/>
              </w:rPr>
              <w:t>Likelihood</w:t>
            </w:r>
          </w:p>
        </w:tc>
        <w:tc>
          <w:tcPr>
            <w:tcW w:w="0" w:type="auto"/>
            <w:hideMark/>
          </w:tcPr>
          <w:p w14:paraId="4F6AA91D" w14:textId="77777777" w:rsidR="0058011D" w:rsidRPr="003A6ABD" w:rsidRDefault="0058011D" w:rsidP="003A6ABD">
            <w:pPr>
              <w:spacing w:after="160" w:line="259" w:lineRule="auto"/>
              <w:rPr>
                <w:b/>
                <w:bCs/>
              </w:rPr>
            </w:pPr>
            <w:r w:rsidRPr="003A6ABD">
              <w:rPr>
                <w:b/>
                <w:bCs/>
              </w:rPr>
              <w:t>Impact</w:t>
            </w:r>
          </w:p>
        </w:tc>
        <w:tc>
          <w:tcPr>
            <w:tcW w:w="0" w:type="auto"/>
            <w:hideMark/>
          </w:tcPr>
          <w:p w14:paraId="49E6A16A" w14:textId="77777777" w:rsidR="0058011D" w:rsidRPr="003A6ABD" w:rsidRDefault="0058011D" w:rsidP="003A6ABD">
            <w:pPr>
              <w:spacing w:after="160" w:line="259" w:lineRule="auto"/>
              <w:rPr>
                <w:b/>
                <w:bCs/>
              </w:rPr>
            </w:pPr>
            <w:r w:rsidRPr="003A6ABD">
              <w:rPr>
                <w:b/>
                <w:bCs/>
              </w:rPr>
              <w:t>Risk Level</w:t>
            </w:r>
          </w:p>
        </w:tc>
        <w:tc>
          <w:tcPr>
            <w:tcW w:w="0" w:type="auto"/>
            <w:hideMark/>
          </w:tcPr>
          <w:p w14:paraId="2FCB3E38" w14:textId="77777777" w:rsidR="0058011D" w:rsidRPr="003A6ABD" w:rsidRDefault="0058011D" w:rsidP="003A6ABD">
            <w:pPr>
              <w:spacing w:after="160" w:line="259" w:lineRule="auto"/>
              <w:rPr>
                <w:b/>
                <w:bCs/>
              </w:rPr>
            </w:pPr>
            <w:r w:rsidRPr="003A6ABD">
              <w:rPr>
                <w:b/>
                <w:bCs/>
              </w:rPr>
              <w:t>Mitigation / Control Measures</w:t>
            </w:r>
          </w:p>
        </w:tc>
        <w:tc>
          <w:tcPr>
            <w:tcW w:w="0" w:type="auto"/>
            <w:hideMark/>
          </w:tcPr>
          <w:p w14:paraId="231EB49A" w14:textId="77777777" w:rsidR="0058011D" w:rsidRPr="003A6ABD" w:rsidRDefault="0058011D" w:rsidP="003A6ABD">
            <w:pPr>
              <w:spacing w:after="160" w:line="259" w:lineRule="auto"/>
              <w:rPr>
                <w:b/>
                <w:bCs/>
              </w:rPr>
            </w:pPr>
            <w:r w:rsidRPr="003A6ABD">
              <w:rPr>
                <w:b/>
                <w:bCs/>
              </w:rPr>
              <w:t>Risk Owner</w:t>
            </w:r>
          </w:p>
        </w:tc>
      </w:tr>
      <w:tr w:rsidR="0058011D" w:rsidRPr="003A6ABD" w14:paraId="796684C3" w14:textId="77777777" w:rsidTr="007651D3">
        <w:tc>
          <w:tcPr>
            <w:tcW w:w="0" w:type="auto"/>
            <w:hideMark/>
          </w:tcPr>
          <w:p w14:paraId="47C79E6B" w14:textId="77777777" w:rsidR="0058011D" w:rsidRPr="003A6ABD" w:rsidRDefault="0058011D" w:rsidP="003A6ABD">
            <w:pPr>
              <w:spacing w:after="160" w:line="259" w:lineRule="auto"/>
            </w:pPr>
            <w:r w:rsidRPr="003A6ABD">
              <w:t>Continued adverse weather (rain, snow, storms)</w:t>
            </w:r>
          </w:p>
        </w:tc>
        <w:tc>
          <w:tcPr>
            <w:tcW w:w="0" w:type="auto"/>
            <w:hideMark/>
          </w:tcPr>
          <w:p w14:paraId="50154530" w14:textId="77777777" w:rsidR="0058011D" w:rsidRPr="003A6ABD" w:rsidRDefault="0058011D" w:rsidP="003A6ABD">
            <w:pPr>
              <w:spacing w:after="160" w:line="259" w:lineRule="auto"/>
            </w:pPr>
            <w:r w:rsidRPr="003A6ABD">
              <w:t>High</w:t>
            </w:r>
          </w:p>
        </w:tc>
        <w:tc>
          <w:tcPr>
            <w:tcW w:w="0" w:type="auto"/>
            <w:hideMark/>
          </w:tcPr>
          <w:p w14:paraId="5B0C25DE" w14:textId="77777777" w:rsidR="0058011D" w:rsidRPr="003A6ABD" w:rsidRDefault="0058011D" w:rsidP="003A6ABD">
            <w:pPr>
              <w:spacing w:after="160" w:line="259" w:lineRule="auto"/>
            </w:pPr>
            <w:r w:rsidRPr="003A6ABD">
              <w:t>High</w:t>
            </w:r>
          </w:p>
        </w:tc>
        <w:tc>
          <w:tcPr>
            <w:tcW w:w="0" w:type="auto"/>
            <w:hideMark/>
          </w:tcPr>
          <w:p w14:paraId="7C1590E8" w14:textId="77777777" w:rsidR="0058011D" w:rsidRPr="003A6ABD" w:rsidRDefault="0058011D" w:rsidP="003A6ABD">
            <w:pPr>
              <w:spacing w:after="160" w:line="259" w:lineRule="auto"/>
            </w:pPr>
            <w:r w:rsidRPr="003A6ABD">
              <w:t>High</w:t>
            </w:r>
          </w:p>
        </w:tc>
        <w:tc>
          <w:tcPr>
            <w:tcW w:w="0" w:type="auto"/>
            <w:hideMark/>
          </w:tcPr>
          <w:p w14:paraId="62651D9F" w14:textId="77777777" w:rsidR="0058011D" w:rsidRPr="003A6ABD" w:rsidRDefault="0058011D" w:rsidP="003A6ABD">
            <w:pPr>
              <w:spacing w:after="160" w:line="259" w:lineRule="auto"/>
            </w:pPr>
            <w:r w:rsidRPr="003A6ABD">
              <w:t>Continuous weather monitoring, flexible scheduling, contingency plans</w:t>
            </w:r>
          </w:p>
        </w:tc>
        <w:tc>
          <w:tcPr>
            <w:tcW w:w="0" w:type="auto"/>
            <w:hideMark/>
          </w:tcPr>
          <w:p w14:paraId="5C2E5B04" w14:textId="77777777" w:rsidR="0058011D" w:rsidRPr="003A6ABD" w:rsidRDefault="0058011D" w:rsidP="003A6ABD">
            <w:pPr>
              <w:spacing w:after="160" w:line="259" w:lineRule="auto"/>
            </w:pPr>
            <w:r w:rsidRPr="003A6ABD">
              <w:t>Project Manager</w:t>
            </w:r>
          </w:p>
        </w:tc>
      </w:tr>
      <w:tr w:rsidR="0058011D" w:rsidRPr="003A6ABD" w14:paraId="0DF99FFC" w14:textId="77777777" w:rsidTr="007651D3">
        <w:tc>
          <w:tcPr>
            <w:tcW w:w="0" w:type="auto"/>
            <w:hideMark/>
          </w:tcPr>
          <w:p w14:paraId="398ADF3A" w14:textId="77777777" w:rsidR="0058011D" w:rsidRPr="003A6ABD" w:rsidRDefault="0058011D" w:rsidP="003A6ABD">
            <w:pPr>
              <w:spacing w:after="160" w:line="259" w:lineRule="auto"/>
            </w:pPr>
            <w:r w:rsidRPr="003A6ABD">
              <w:t>Geotechnical instability (landslides, slope failure)</w:t>
            </w:r>
          </w:p>
        </w:tc>
        <w:tc>
          <w:tcPr>
            <w:tcW w:w="0" w:type="auto"/>
            <w:hideMark/>
          </w:tcPr>
          <w:p w14:paraId="1FA295B4" w14:textId="77777777" w:rsidR="0058011D" w:rsidRPr="003A6ABD" w:rsidRDefault="0058011D" w:rsidP="003A6ABD">
            <w:pPr>
              <w:spacing w:after="160" w:line="259" w:lineRule="auto"/>
            </w:pPr>
            <w:r w:rsidRPr="003A6ABD">
              <w:t>High</w:t>
            </w:r>
          </w:p>
        </w:tc>
        <w:tc>
          <w:tcPr>
            <w:tcW w:w="0" w:type="auto"/>
            <w:hideMark/>
          </w:tcPr>
          <w:p w14:paraId="3B55E7DE" w14:textId="77777777" w:rsidR="0058011D" w:rsidRPr="003A6ABD" w:rsidRDefault="0058011D" w:rsidP="003A6ABD">
            <w:pPr>
              <w:spacing w:after="160" w:line="259" w:lineRule="auto"/>
            </w:pPr>
            <w:r w:rsidRPr="003A6ABD">
              <w:t>High</w:t>
            </w:r>
          </w:p>
        </w:tc>
        <w:tc>
          <w:tcPr>
            <w:tcW w:w="0" w:type="auto"/>
            <w:hideMark/>
          </w:tcPr>
          <w:p w14:paraId="69AD0271" w14:textId="77777777" w:rsidR="0058011D" w:rsidRPr="003A6ABD" w:rsidRDefault="0058011D" w:rsidP="003A6ABD">
            <w:pPr>
              <w:spacing w:after="160" w:line="259" w:lineRule="auto"/>
            </w:pPr>
            <w:r w:rsidRPr="003A6ABD">
              <w:t>High</w:t>
            </w:r>
          </w:p>
        </w:tc>
        <w:tc>
          <w:tcPr>
            <w:tcW w:w="0" w:type="auto"/>
            <w:hideMark/>
          </w:tcPr>
          <w:p w14:paraId="2D439E3D" w14:textId="77777777" w:rsidR="0058011D" w:rsidRPr="003A6ABD" w:rsidRDefault="0058011D" w:rsidP="003A6ABD">
            <w:pPr>
              <w:spacing w:after="160" w:line="259" w:lineRule="auto"/>
            </w:pPr>
            <w:r w:rsidRPr="003A6ABD">
              <w:t>Detailed geotechnical assessments, slope monitoring, staged excavation, stabilization measures</w:t>
            </w:r>
          </w:p>
        </w:tc>
        <w:tc>
          <w:tcPr>
            <w:tcW w:w="0" w:type="auto"/>
            <w:hideMark/>
          </w:tcPr>
          <w:p w14:paraId="161A674D" w14:textId="77777777" w:rsidR="0058011D" w:rsidRPr="003A6ABD" w:rsidRDefault="0058011D" w:rsidP="003A6ABD">
            <w:pPr>
              <w:spacing w:after="160" w:line="259" w:lineRule="auto"/>
            </w:pPr>
            <w:r w:rsidRPr="003A6ABD">
              <w:t>Geotechnical Lead</w:t>
            </w:r>
          </w:p>
        </w:tc>
      </w:tr>
      <w:tr w:rsidR="0058011D" w:rsidRPr="003A6ABD" w14:paraId="20C0EE00" w14:textId="77777777" w:rsidTr="007651D3">
        <w:tc>
          <w:tcPr>
            <w:tcW w:w="0" w:type="auto"/>
            <w:hideMark/>
          </w:tcPr>
          <w:p w14:paraId="5FEEF885" w14:textId="77777777" w:rsidR="0058011D" w:rsidRPr="003A6ABD" w:rsidRDefault="0058011D" w:rsidP="003A6ABD">
            <w:pPr>
              <w:spacing w:after="160" w:line="259" w:lineRule="auto"/>
            </w:pPr>
            <w:r w:rsidRPr="003A6ABD">
              <w:t>Worker and public safety incidents</w:t>
            </w:r>
          </w:p>
        </w:tc>
        <w:tc>
          <w:tcPr>
            <w:tcW w:w="0" w:type="auto"/>
            <w:hideMark/>
          </w:tcPr>
          <w:p w14:paraId="6DC0F6EE" w14:textId="77777777" w:rsidR="0058011D" w:rsidRPr="003A6ABD" w:rsidRDefault="0058011D" w:rsidP="003A6ABD">
            <w:pPr>
              <w:spacing w:after="160" w:line="259" w:lineRule="auto"/>
            </w:pPr>
            <w:r w:rsidRPr="003A6ABD">
              <w:t>Medium</w:t>
            </w:r>
          </w:p>
        </w:tc>
        <w:tc>
          <w:tcPr>
            <w:tcW w:w="0" w:type="auto"/>
            <w:hideMark/>
          </w:tcPr>
          <w:p w14:paraId="1ECE08E4" w14:textId="77777777" w:rsidR="0058011D" w:rsidRPr="003A6ABD" w:rsidRDefault="0058011D" w:rsidP="003A6ABD">
            <w:pPr>
              <w:spacing w:after="160" w:line="259" w:lineRule="auto"/>
            </w:pPr>
            <w:r w:rsidRPr="003A6ABD">
              <w:t>High</w:t>
            </w:r>
          </w:p>
        </w:tc>
        <w:tc>
          <w:tcPr>
            <w:tcW w:w="0" w:type="auto"/>
            <w:hideMark/>
          </w:tcPr>
          <w:p w14:paraId="6137D331" w14:textId="77777777" w:rsidR="0058011D" w:rsidRPr="003A6ABD" w:rsidRDefault="0058011D" w:rsidP="003A6ABD">
            <w:pPr>
              <w:spacing w:after="160" w:line="259" w:lineRule="auto"/>
            </w:pPr>
            <w:r w:rsidRPr="003A6ABD">
              <w:t>High</w:t>
            </w:r>
          </w:p>
        </w:tc>
        <w:tc>
          <w:tcPr>
            <w:tcW w:w="0" w:type="auto"/>
            <w:hideMark/>
          </w:tcPr>
          <w:p w14:paraId="35ADD9C4" w14:textId="77777777" w:rsidR="0058011D" w:rsidRPr="003A6ABD" w:rsidRDefault="0058011D" w:rsidP="003A6ABD">
            <w:pPr>
              <w:spacing w:after="160" w:line="259" w:lineRule="auto"/>
            </w:pPr>
            <w:r w:rsidRPr="003A6ABD">
              <w:t xml:space="preserve">Strict safety protocols, daily safety briefings, controlled site </w:t>
            </w:r>
            <w:r w:rsidRPr="003A6ABD">
              <w:lastRenderedPageBreak/>
              <w:t>access, traffic management</w:t>
            </w:r>
          </w:p>
        </w:tc>
        <w:tc>
          <w:tcPr>
            <w:tcW w:w="0" w:type="auto"/>
            <w:hideMark/>
          </w:tcPr>
          <w:p w14:paraId="6987FB4F" w14:textId="77777777" w:rsidR="0058011D" w:rsidRPr="003A6ABD" w:rsidRDefault="0058011D" w:rsidP="003A6ABD">
            <w:pPr>
              <w:spacing w:after="160" w:line="259" w:lineRule="auto"/>
            </w:pPr>
            <w:r w:rsidRPr="003A6ABD">
              <w:lastRenderedPageBreak/>
              <w:t>HSE Manager</w:t>
            </w:r>
          </w:p>
        </w:tc>
      </w:tr>
      <w:tr w:rsidR="0058011D" w:rsidRPr="003A6ABD" w14:paraId="0EF70946" w14:textId="77777777" w:rsidTr="007651D3">
        <w:tc>
          <w:tcPr>
            <w:tcW w:w="0" w:type="auto"/>
            <w:hideMark/>
          </w:tcPr>
          <w:p w14:paraId="0F58C720" w14:textId="77777777" w:rsidR="0058011D" w:rsidRPr="003A6ABD" w:rsidRDefault="0058011D" w:rsidP="003A6ABD">
            <w:pPr>
              <w:spacing w:after="160" w:line="259" w:lineRule="auto"/>
            </w:pPr>
            <w:r w:rsidRPr="003A6ABD">
              <w:t>Schedule delays due to unforeseen site conditions</w:t>
            </w:r>
          </w:p>
        </w:tc>
        <w:tc>
          <w:tcPr>
            <w:tcW w:w="0" w:type="auto"/>
            <w:hideMark/>
          </w:tcPr>
          <w:p w14:paraId="5BDBE06E" w14:textId="77777777" w:rsidR="0058011D" w:rsidRPr="003A6ABD" w:rsidRDefault="0058011D" w:rsidP="003A6ABD">
            <w:pPr>
              <w:spacing w:after="160" w:line="259" w:lineRule="auto"/>
            </w:pPr>
            <w:r w:rsidRPr="003A6ABD">
              <w:t>Medium</w:t>
            </w:r>
          </w:p>
        </w:tc>
        <w:tc>
          <w:tcPr>
            <w:tcW w:w="0" w:type="auto"/>
            <w:hideMark/>
          </w:tcPr>
          <w:p w14:paraId="1D3DB295" w14:textId="77777777" w:rsidR="0058011D" w:rsidRPr="003A6ABD" w:rsidRDefault="0058011D" w:rsidP="003A6ABD">
            <w:pPr>
              <w:spacing w:after="160" w:line="259" w:lineRule="auto"/>
            </w:pPr>
            <w:r w:rsidRPr="003A6ABD">
              <w:t>High</w:t>
            </w:r>
          </w:p>
        </w:tc>
        <w:tc>
          <w:tcPr>
            <w:tcW w:w="0" w:type="auto"/>
            <w:hideMark/>
          </w:tcPr>
          <w:p w14:paraId="62F8B0B4" w14:textId="77777777" w:rsidR="0058011D" w:rsidRPr="003A6ABD" w:rsidRDefault="0058011D" w:rsidP="003A6ABD">
            <w:pPr>
              <w:spacing w:after="160" w:line="259" w:lineRule="auto"/>
            </w:pPr>
            <w:r w:rsidRPr="003A6ABD">
              <w:t>High</w:t>
            </w:r>
          </w:p>
        </w:tc>
        <w:tc>
          <w:tcPr>
            <w:tcW w:w="0" w:type="auto"/>
            <w:hideMark/>
          </w:tcPr>
          <w:p w14:paraId="799FDA87" w14:textId="77777777" w:rsidR="0058011D" w:rsidRPr="003A6ABD" w:rsidRDefault="0058011D" w:rsidP="003A6ABD">
            <w:pPr>
              <w:spacing w:after="160" w:line="259" w:lineRule="auto"/>
            </w:pPr>
            <w:r w:rsidRPr="003A6ABD">
              <w:t>Parallel work streams, 24/7 shifts where feasible, focus on critical path</w:t>
            </w:r>
          </w:p>
        </w:tc>
        <w:tc>
          <w:tcPr>
            <w:tcW w:w="0" w:type="auto"/>
            <w:hideMark/>
          </w:tcPr>
          <w:p w14:paraId="048F77E4" w14:textId="77777777" w:rsidR="0058011D" w:rsidRPr="003A6ABD" w:rsidRDefault="0058011D" w:rsidP="003A6ABD">
            <w:pPr>
              <w:spacing w:after="160" w:line="259" w:lineRule="auto"/>
            </w:pPr>
            <w:r w:rsidRPr="003A6ABD">
              <w:t>Project Manager</w:t>
            </w:r>
          </w:p>
        </w:tc>
      </w:tr>
      <w:tr w:rsidR="0058011D" w:rsidRPr="003A6ABD" w14:paraId="388DB5F2" w14:textId="77777777" w:rsidTr="007651D3">
        <w:tc>
          <w:tcPr>
            <w:tcW w:w="0" w:type="auto"/>
            <w:hideMark/>
          </w:tcPr>
          <w:p w14:paraId="3BDB7C84" w14:textId="5337650C" w:rsidR="0058011D" w:rsidRPr="003A6ABD" w:rsidRDefault="0058011D" w:rsidP="003A6ABD">
            <w:pPr>
              <w:spacing w:after="160" w:line="259" w:lineRule="auto"/>
            </w:pPr>
            <w:r w:rsidRPr="003A6ABD">
              <w:t xml:space="preserve">Material, equipment, or </w:t>
            </w:r>
            <w:r w:rsidR="00D762A5" w:rsidRPr="003A6ABD">
              <w:t>labour</w:t>
            </w:r>
            <w:r w:rsidRPr="003A6ABD">
              <w:t xml:space="preserve"> shortages</w:t>
            </w:r>
          </w:p>
        </w:tc>
        <w:tc>
          <w:tcPr>
            <w:tcW w:w="0" w:type="auto"/>
            <w:hideMark/>
          </w:tcPr>
          <w:p w14:paraId="6E449EBB" w14:textId="77777777" w:rsidR="0058011D" w:rsidRPr="003A6ABD" w:rsidRDefault="0058011D" w:rsidP="003A6ABD">
            <w:pPr>
              <w:spacing w:after="160" w:line="259" w:lineRule="auto"/>
            </w:pPr>
            <w:r w:rsidRPr="003A6ABD">
              <w:t>Medium</w:t>
            </w:r>
          </w:p>
        </w:tc>
        <w:tc>
          <w:tcPr>
            <w:tcW w:w="0" w:type="auto"/>
            <w:hideMark/>
          </w:tcPr>
          <w:p w14:paraId="598A5069" w14:textId="77777777" w:rsidR="0058011D" w:rsidRPr="003A6ABD" w:rsidRDefault="0058011D" w:rsidP="003A6ABD">
            <w:pPr>
              <w:spacing w:after="160" w:line="259" w:lineRule="auto"/>
            </w:pPr>
            <w:r w:rsidRPr="003A6ABD">
              <w:t>Medium</w:t>
            </w:r>
          </w:p>
        </w:tc>
        <w:tc>
          <w:tcPr>
            <w:tcW w:w="0" w:type="auto"/>
            <w:hideMark/>
          </w:tcPr>
          <w:p w14:paraId="2A3BBC50" w14:textId="77777777" w:rsidR="0058011D" w:rsidRPr="003A6ABD" w:rsidRDefault="0058011D" w:rsidP="003A6ABD">
            <w:pPr>
              <w:spacing w:after="160" w:line="259" w:lineRule="auto"/>
            </w:pPr>
            <w:r w:rsidRPr="003A6ABD">
              <w:t>Medium</w:t>
            </w:r>
          </w:p>
        </w:tc>
        <w:tc>
          <w:tcPr>
            <w:tcW w:w="0" w:type="auto"/>
            <w:hideMark/>
          </w:tcPr>
          <w:p w14:paraId="50B41FAE" w14:textId="77777777" w:rsidR="0058011D" w:rsidRPr="003A6ABD" w:rsidRDefault="0058011D" w:rsidP="003A6ABD">
            <w:pPr>
              <w:spacing w:after="160" w:line="259" w:lineRule="auto"/>
            </w:pPr>
            <w:r w:rsidRPr="003A6ABD">
              <w:t>Early procurement, local suppliers, emergency unit-rate contracts</w:t>
            </w:r>
          </w:p>
        </w:tc>
        <w:tc>
          <w:tcPr>
            <w:tcW w:w="0" w:type="auto"/>
            <w:hideMark/>
          </w:tcPr>
          <w:p w14:paraId="29302F27" w14:textId="77777777" w:rsidR="0058011D" w:rsidRPr="003A6ABD" w:rsidRDefault="0058011D" w:rsidP="003A6ABD">
            <w:pPr>
              <w:spacing w:after="160" w:line="259" w:lineRule="auto"/>
            </w:pPr>
            <w:r w:rsidRPr="003A6ABD">
              <w:t>Procurement Lead</w:t>
            </w:r>
          </w:p>
        </w:tc>
      </w:tr>
      <w:tr w:rsidR="0058011D" w:rsidRPr="003A6ABD" w14:paraId="26755736" w14:textId="77777777" w:rsidTr="007651D3">
        <w:tc>
          <w:tcPr>
            <w:tcW w:w="0" w:type="auto"/>
            <w:hideMark/>
          </w:tcPr>
          <w:p w14:paraId="58CB916B" w14:textId="77777777" w:rsidR="0058011D" w:rsidRPr="003A6ABD" w:rsidRDefault="0058011D" w:rsidP="003A6ABD">
            <w:pPr>
              <w:spacing w:after="160" w:line="259" w:lineRule="auto"/>
            </w:pPr>
            <w:r w:rsidRPr="003A6ABD">
              <w:t>Environmental compliance and regulatory delays</w:t>
            </w:r>
          </w:p>
        </w:tc>
        <w:tc>
          <w:tcPr>
            <w:tcW w:w="0" w:type="auto"/>
            <w:hideMark/>
          </w:tcPr>
          <w:p w14:paraId="1496ABE3" w14:textId="77777777" w:rsidR="0058011D" w:rsidRPr="003A6ABD" w:rsidRDefault="0058011D" w:rsidP="003A6ABD">
            <w:pPr>
              <w:spacing w:after="160" w:line="259" w:lineRule="auto"/>
            </w:pPr>
            <w:r w:rsidRPr="003A6ABD">
              <w:t>Low–Medium</w:t>
            </w:r>
          </w:p>
        </w:tc>
        <w:tc>
          <w:tcPr>
            <w:tcW w:w="0" w:type="auto"/>
            <w:hideMark/>
          </w:tcPr>
          <w:p w14:paraId="734CDA29" w14:textId="77777777" w:rsidR="0058011D" w:rsidRPr="003A6ABD" w:rsidRDefault="0058011D" w:rsidP="003A6ABD">
            <w:pPr>
              <w:spacing w:after="160" w:line="259" w:lineRule="auto"/>
            </w:pPr>
            <w:r w:rsidRPr="003A6ABD">
              <w:t>Medium</w:t>
            </w:r>
          </w:p>
        </w:tc>
        <w:tc>
          <w:tcPr>
            <w:tcW w:w="0" w:type="auto"/>
            <w:hideMark/>
          </w:tcPr>
          <w:p w14:paraId="665A47A9" w14:textId="77777777" w:rsidR="0058011D" w:rsidRPr="003A6ABD" w:rsidRDefault="0058011D" w:rsidP="003A6ABD">
            <w:pPr>
              <w:spacing w:after="160" w:line="259" w:lineRule="auto"/>
            </w:pPr>
            <w:r w:rsidRPr="003A6ABD">
              <w:t>Medium</w:t>
            </w:r>
          </w:p>
        </w:tc>
        <w:tc>
          <w:tcPr>
            <w:tcW w:w="0" w:type="auto"/>
            <w:hideMark/>
          </w:tcPr>
          <w:p w14:paraId="307C0679" w14:textId="77777777" w:rsidR="0058011D" w:rsidRPr="003A6ABD" w:rsidRDefault="0058011D" w:rsidP="003A6ABD">
            <w:pPr>
              <w:spacing w:after="160" w:line="259" w:lineRule="auto"/>
            </w:pPr>
            <w:r w:rsidRPr="003A6ABD">
              <w:t>Environmental management plans, on-site environmental monitors, regulator coordination</w:t>
            </w:r>
          </w:p>
        </w:tc>
        <w:tc>
          <w:tcPr>
            <w:tcW w:w="0" w:type="auto"/>
            <w:hideMark/>
          </w:tcPr>
          <w:p w14:paraId="21110EE6" w14:textId="77777777" w:rsidR="0058011D" w:rsidRPr="003A6ABD" w:rsidRDefault="0058011D" w:rsidP="003A6ABD">
            <w:pPr>
              <w:spacing w:after="160" w:line="259" w:lineRule="auto"/>
            </w:pPr>
            <w:r w:rsidRPr="003A6ABD">
              <w:t>Environmental Manager</w:t>
            </w:r>
          </w:p>
        </w:tc>
      </w:tr>
      <w:tr w:rsidR="0058011D" w:rsidRPr="003A6ABD" w14:paraId="14452143" w14:textId="77777777" w:rsidTr="007651D3">
        <w:tc>
          <w:tcPr>
            <w:tcW w:w="0" w:type="auto"/>
            <w:hideMark/>
          </w:tcPr>
          <w:p w14:paraId="4749F3CB" w14:textId="77777777" w:rsidR="0058011D" w:rsidRPr="003A6ABD" w:rsidRDefault="0058011D" w:rsidP="003A6ABD">
            <w:pPr>
              <w:spacing w:after="160" w:line="259" w:lineRule="auto"/>
            </w:pPr>
            <w:r w:rsidRPr="003A6ABD">
              <w:t>Stakeholder dissatisfaction or public communication issues</w:t>
            </w:r>
          </w:p>
        </w:tc>
        <w:tc>
          <w:tcPr>
            <w:tcW w:w="0" w:type="auto"/>
            <w:hideMark/>
          </w:tcPr>
          <w:p w14:paraId="7B1A7CD9" w14:textId="77777777" w:rsidR="0058011D" w:rsidRPr="003A6ABD" w:rsidRDefault="0058011D" w:rsidP="003A6ABD">
            <w:pPr>
              <w:spacing w:after="160" w:line="259" w:lineRule="auto"/>
            </w:pPr>
            <w:r w:rsidRPr="003A6ABD">
              <w:t>Medium</w:t>
            </w:r>
          </w:p>
        </w:tc>
        <w:tc>
          <w:tcPr>
            <w:tcW w:w="0" w:type="auto"/>
            <w:hideMark/>
          </w:tcPr>
          <w:p w14:paraId="42348353" w14:textId="77777777" w:rsidR="0058011D" w:rsidRPr="003A6ABD" w:rsidRDefault="0058011D" w:rsidP="003A6ABD">
            <w:pPr>
              <w:spacing w:after="160" w:line="259" w:lineRule="auto"/>
            </w:pPr>
            <w:r w:rsidRPr="003A6ABD">
              <w:t>Medium</w:t>
            </w:r>
          </w:p>
        </w:tc>
        <w:tc>
          <w:tcPr>
            <w:tcW w:w="0" w:type="auto"/>
            <w:hideMark/>
          </w:tcPr>
          <w:p w14:paraId="739ECF9B" w14:textId="77777777" w:rsidR="0058011D" w:rsidRPr="003A6ABD" w:rsidRDefault="0058011D" w:rsidP="003A6ABD">
            <w:pPr>
              <w:spacing w:after="160" w:line="259" w:lineRule="auto"/>
            </w:pPr>
            <w:r w:rsidRPr="003A6ABD">
              <w:t>Medium</w:t>
            </w:r>
          </w:p>
        </w:tc>
        <w:tc>
          <w:tcPr>
            <w:tcW w:w="0" w:type="auto"/>
            <w:hideMark/>
          </w:tcPr>
          <w:p w14:paraId="2E8F5FF3" w14:textId="77777777" w:rsidR="0058011D" w:rsidRPr="003A6ABD" w:rsidRDefault="0058011D" w:rsidP="003A6ABD">
            <w:pPr>
              <w:spacing w:after="160" w:line="259" w:lineRule="auto"/>
            </w:pPr>
            <w:r w:rsidRPr="003A6ABD">
              <w:t>Regular updates via DriveBC, media briefings, clear and consistent messaging</w:t>
            </w:r>
          </w:p>
        </w:tc>
        <w:tc>
          <w:tcPr>
            <w:tcW w:w="0" w:type="auto"/>
            <w:hideMark/>
          </w:tcPr>
          <w:p w14:paraId="4D60C3D2" w14:textId="77777777" w:rsidR="0058011D" w:rsidRPr="003A6ABD" w:rsidRDefault="0058011D" w:rsidP="003A6ABD">
            <w:pPr>
              <w:spacing w:after="160" w:line="259" w:lineRule="auto"/>
            </w:pPr>
            <w:r w:rsidRPr="003A6ABD">
              <w:t>Communications Lead</w:t>
            </w:r>
          </w:p>
        </w:tc>
      </w:tr>
    </w:tbl>
    <w:p w14:paraId="18B60C1F" w14:textId="77777777" w:rsidR="003A6ABD" w:rsidRPr="003A6ABD" w:rsidRDefault="003A6ABD" w:rsidP="003A6ABD"/>
    <w:p w14:paraId="7A41C7AF" w14:textId="261ECA87" w:rsidR="00F9774D" w:rsidRDefault="00D762A5" w:rsidP="00F9774D">
      <w:r w:rsidRPr="00D762A5">
        <w:t>Overall, the risk analysis provides a structured approach to anticipate, manage, and minimize uncertainties, ensuring the project is delivered safely, on time, within budget, and with minimal negative impact on the surrounding environment and communities.</w:t>
      </w:r>
    </w:p>
    <w:p w14:paraId="56E7DF4C" w14:textId="44AAEAA1" w:rsidR="00D762A5" w:rsidRDefault="00D762A5" w:rsidP="00D762A5">
      <w:pPr>
        <w:pStyle w:val="Heading1"/>
        <w:jc w:val="center"/>
      </w:pPr>
      <w:bookmarkStart w:id="22" w:name="_Toc216568877"/>
      <w:r>
        <w:t>Conclusion</w:t>
      </w:r>
      <w:bookmarkEnd w:id="22"/>
    </w:p>
    <w:p w14:paraId="3E6CFA70" w14:textId="12C9599D" w:rsidR="00C02CB8" w:rsidRDefault="0049557E" w:rsidP="0049557E">
      <w:r w:rsidRPr="0049557E">
        <w:t xml:space="preserve">In conclusion, </w:t>
      </w:r>
      <w:r w:rsidR="00A02359" w:rsidRPr="00A02359">
        <w:t>the Highway 5 reopening initiative demonstrates the use of organized project management in a time-pressured infrastructure restoration effort. Through planning effective risk control, defined stakeholder roles and efficient allocation of resources the project seeks to reestablish an essential transport route and improve its durability against upcoming climate-related challenges. Completing this project successfully will both reunite communities. Restore crucial economic connections while also acting as an example for handling emergency infrastructure restoration initiatives amid more frequent severe weather conditions. The thorough strategy presented in this PMP shows that through coordination, deliberate planning and active risk management large-scale projects of this kind can be executed effectively securely and sustainably guaranteeing enduring advantages, for all parties concerned.</w:t>
      </w:r>
    </w:p>
    <w:p w14:paraId="2E57DF0E" w14:textId="21330C56" w:rsidR="00C02CB8" w:rsidRDefault="00C02CB8" w:rsidP="00C02CB8">
      <w:pPr>
        <w:pStyle w:val="Heading1"/>
        <w:jc w:val="center"/>
      </w:pPr>
      <w:bookmarkStart w:id="23" w:name="_Toc216568878"/>
      <w:r>
        <w:lastRenderedPageBreak/>
        <w:t>Reference List</w:t>
      </w:r>
      <w:bookmarkEnd w:id="23"/>
    </w:p>
    <w:p w14:paraId="08F4FEB0" w14:textId="77777777" w:rsidR="00C02CB8" w:rsidRPr="00C02CB8" w:rsidRDefault="00C02CB8" w:rsidP="00C02CB8">
      <w:pPr>
        <w:pStyle w:val="ListParagraph"/>
        <w:numPr>
          <w:ilvl w:val="0"/>
          <w:numId w:val="29"/>
        </w:numPr>
      </w:pPr>
      <w:bookmarkStart w:id="24" w:name="_Hlk216568676"/>
      <w:r w:rsidRPr="00C02CB8">
        <w:t xml:space="preserve">British Columbia Ministry of Transportation and Infrastructure (2022) </w:t>
      </w:r>
      <w:bookmarkEnd w:id="24"/>
      <w:r w:rsidRPr="00C02CB8">
        <w:rPr>
          <w:i/>
          <w:iCs/>
        </w:rPr>
        <w:t>Flood recovery and highway restoration overview</w:t>
      </w:r>
      <w:r w:rsidRPr="00C02CB8">
        <w:t>. Victoria: Government of British Columbia.</w:t>
      </w:r>
    </w:p>
    <w:p w14:paraId="39DB5691" w14:textId="77777777" w:rsidR="00C02CB8" w:rsidRPr="00C02CB8" w:rsidRDefault="00C02CB8" w:rsidP="00C02CB8">
      <w:pPr>
        <w:pStyle w:val="ListParagraph"/>
        <w:numPr>
          <w:ilvl w:val="0"/>
          <w:numId w:val="29"/>
        </w:numPr>
      </w:pPr>
      <w:r w:rsidRPr="00C02CB8">
        <w:t xml:space="preserve">Canadian Council of Ministers of the Environment (2021) </w:t>
      </w:r>
      <w:r w:rsidRPr="00C02CB8">
        <w:rPr>
          <w:i/>
          <w:iCs/>
        </w:rPr>
        <w:t>Environmental management practices for infrastructure projects</w:t>
      </w:r>
      <w:r w:rsidRPr="00C02CB8">
        <w:t>. Winnipeg: CCME.</w:t>
      </w:r>
    </w:p>
    <w:p w14:paraId="2E94CE18" w14:textId="77777777" w:rsidR="00C02CB8" w:rsidRPr="00C02CB8" w:rsidRDefault="00C02CB8" w:rsidP="00C02CB8">
      <w:pPr>
        <w:pStyle w:val="ListParagraph"/>
        <w:numPr>
          <w:ilvl w:val="0"/>
          <w:numId w:val="29"/>
        </w:numPr>
      </w:pPr>
      <w:r w:rsidRPr="00C02CB8">
        <w:t xml:space="preserve">Federal Emergency Management Agency (FEMA) (2018) </w:t>
      </w:r>
      <w:r w:rsidRPr="00C02CB8">
        <w:rPr>
          <w:i/>
          <w:iCs/>
        </w:rPr>
        <w:t>Risk management framework for infrastructure recovery</w:t>
      </w:r>
      <w:r w:rsidRPr="00C02CB8">
        <w:t>. Washington, DC: FEMA.</w:t>
      </w:r>
    </w:p>
    <w:p w14:paraId="1DB34B42" w14:textId="77777777" w:rsidR="00C02CB8" w:rsidRPr="00C02CB8" w:rsidRDefault="00C02CB8" w:rsidP="00C02CB8">
      <w:pPr>
        <w:pStyle w:val="ListParagraph"/>
        <w:numPr>
          <w:ilvl w:val="0"/>
          <w:numId w:val="29"/>
        </w:numPr>
      </w:pPr>
      <w:r w:rsidRPr="00C02CB8">
        <w:t xml:space="preserve">Government of Canada (2022) </w:t>
      </w:r>
      <w:r w:rsidRPr="00C02CB8">
        <w:rPr>
          <w:i/>
          <w:iCs/>
        </w:rPr>
        <w:t>Disaster financial assistance arrangements: Flood recovery</w:t>
      </w:r>
      <w:r w:rsidRPr="00C02CB8">
        <w:t>. Ottawa: Public Safety Canada.</w:t>
      </w:r>
    </w:p>
    <w:p w14:paraId="025AE2F8" w14:textId="77777777" w:rsidR="00C02CB8" w:rsidRPr="00C02CB8" w:rsidRDefault="00C02CB8" w:rsidP="00C02CB8">
      <w:pPr>
        <w:pStyle w:val="ListParagraph"/>
        <w:numPr>
          <w:ilvl w:val="0"/>
          <w:numId w:val="29"/>
        </w:numPr>
      </w:pPr>
      <w:r w:rsidRPr="00C02CB8">
        <w:t xml:space="preserve">International Organization for Standardization (ISO) (2018) </w:t>
      </w:r>
      <w:r w:rsidRPr="00C02CB8">
        <w:rPr>
          <w:i/>
          <w:iCs/>
        </w:rPr>
        <w:t>ISO 31000: Risk management – Guidelines</w:t>
      </w:r>
      <w:r w:rsidRPr="00C02CB8">
        <w:t>. Geneva: ISO.</w:t>
      </w:r>
    </w:p>
    <w:p w14:paraId="73C1FC36" w14:textId="77777777" w:rsidR="00C02CB8" w:rsidRPr="00C02CB8" w:rsidRDefault="00C02CB8" w:rsidP="00C02CB8">
      <w:pPr>
        <w:pStyle w:val="ListParagraph"/>
        <w:numPr>
          <w:ilvl w:val="0"/>
          <w:numId w:val="29"/>
        </w:numPr>
      </w:pPr>
      <w:r w:rsidRPr="00C02CB8">
        <w:t xml:space="preserve">Kerzner, H. (2022) </w:t>
      </w:r>
      <w:r w:rsidRPr="00C02CB8">
        <w:rPr>
          <w:i/>
          <w:iCs/>
        </w:rPr>
        <w:t>Project management: A systems approach to planning, scheduling, and controlling</w:t>
      </w:r>
      <w:r w:rsidRPr="00C02CB8">
        <w:t>. 13th edn. Hoboken, NJ: John Wiley &amp; Sons.</w:t>
      </w:r>
    </w:p>
    <w:p w14:paraId="73F5A5B1" w14:textId="77777777" w:rsidR="00C02CB8" w:rsidRPr="00C02CB8" w:rsidRDefault="00C02CB8" w:rsidP="00C02CB8">
      <w:pPr>
        <w:pStyle w:val="ListParagraph"/>
        <w:numPr>
          <w:ilvl w:val="0"/>
          <w:numId w:val="29"/>
        </w:numPr>
      </w:pPr>
      <w:r w:rsidRPr="00C02CB8">
        <w:t xml:space="preserve">Merrow, E.W. (2011) </w:t>
      </w:r>
      <w:r w:rsidRPr="00C02CB8">
        <w:rPr>
          <w:i/>
          <w:iCs/>
        </w:rPr>
        <w:t>Industrial megaprojects: Concepts, strategies, and practices for success</w:t>
      </w:r>
      <w:r w:rsidRPr="00C02CB8">
        <w:t>. Hoboken, NJ: John Wiley &amp; Sons.</w:t>
      </w:r>
    </w:p>
    <w:p w14:paraId="31E274CF" w14:textId="77777777" w:rsidR="00C02CB8" w:rsidRPr="00C02CB8" w:rsidRDefault="00C02CB8" w:rsidP="00C02CB8">
      <w:pPr>
        <w:pStyle w:val="ListParagraph"/>
        <w:numPr>
          <w:ilvl w:val="0"/>
          <w:numId w:val="29"/>
        </w:numPr>
      </w:pPr>
      <w:r w:rsidRPr="00C02CB8">
        <w:t xml:space="preserve">Project Management Institute (PMI) (2021) </w:t>
      </w:r>
      <w:r w:rsidRPr="00C02CB8">
        <w:rPr>
          <w:i/>
          <w:iCs/>
        </w:rPr>
        <w:t>A guide to the project management body of knowledge (PMBOK® Guide)</w:t>
      </w:r>
      <w:r w:rsidRPr="00C02CB8">
        <w:t>. 7th edn. Newtown Square, PA: PMI.</w:t>
      </w:r>
    </w:p>
    <w:p w14:paraId="57A7E644" w14:textId="77777777" w:rsidR="00C02CB8" w:rsidRPr="00C02CB8" w:rsidRDefault="00C02CB8" w:rsidP="00C02CB8">
      <w:pPr>
        <w:pStyle w:val="ListParagraph"/>
        <w:numPr>
          <w:ilvl w:val="0"/>
          <w:numId w:val="29"/>
        </w:numPr>
      </w:pPr>
      <w:r w:rsidRPr="00C02CB8">
        <w:t xml:space="preserve">Turner, J.R. (2016) </w:t>
      </w:r>
      <w:r w:rsidRPr="00C02CB8">
        <w:rPr>
          <w:i/>
          <w:iCs/>
        </w:rPr>
        <w:t>The handbook of project-based management</w:t>
      </w:r>
      <w:r w:rsidRPr="00C02CB8">
        <w:t>. 4th edn. London: McGraw-Hill Education.</w:t>
      </w:r>
    </w:p>
    <w:p w14:paraId="5F3999F7" w14:textId="77777777" w:rsidR="00C02CB8" w:rsidRPr="00C02CB8" w:rsidRDefault="00C02CB8" w:rsidP="00C02CB8">
      <w:pPr>
        <w:pStyle w:val="ListParagraph"/>
        <w:numPr>
          <w:ilvl w:val="0"/>
          <w:numId w:val="29"/>
        </w:numPr>
      </w:pPr>
      <w:r w:rsidRPr="00C02CB8">
        <w:t xml:space="preserve">United Nations Office for Disaster Risk Reduction (UNDRR) (2019) </w:t>
      </w:r>
      <w:r w:rsidRPr="00C02CB8">
        <w:rPr>
          <w:i/>
          <w:iCs/>
        </w:rPr>
        <w:t>Global assessment report on disaster risk reduction</w:t>
      </w:r>
      <w:r w:rsidRPr="00C02CB8">
        <w:t>. Geneva: United Nations.</w:t>
      </w:r>
    </w:p>
    <w:p w14:paraId="3FD47BB6" w14:textId="77777777" w:rsidR="00C02CB8" w:rsidRPr="00C02CB8" w:rsidRDefault="00C02CB8" w:rsidP="00C02CB8">
      <w:pPr>
        <w:pStyle w:val="ListParagraph"/>
        <w:numPr>
          <w:ilvl w:val="0"/>
          <w:numId w:val="29"/>
        </w:numPr>
      </w:pPr>
      <w:r w:rsidRPr="00C02CB8">
        <w:t xml:space="preserve">Walker, A. (2015) </w:t>
      </w:r>
      <w:r w:rsidRPr="00C02CB8">
        <w:rPr>
          <w:i/>
          <w:iCs/>
        </w:rPr>
        <w:t>Project management in construction</w:t>
      </w:r>
      <w:r w:rsidRPr="00C02CB8">
        <w:t>. 6th edn. Oxford: Wiley-Blackwell.</w:t>
      </w:r>
    </w:p>
    <w:p w14:paraId="559ACCEF" w14:textId="77777777" w:rsidR="00C02CB8" w:rsidRPr="00C02CB8" w:rsidRDefault="00C02CB8" w:rsidP="00C02CB8">
      <w:pPr>
        <w:pStyle w:val="ListParagraph"/>
        <w:numPr>
          <w:ilvl w:val="0"/>
          <w:numId w:val="29"/>
        </w:numPr>
      </w:pPr>
      <w:r w:rsidRPr="00C02CB8">
        <w:t xml:space="preserve">Winch, G.M. (2010) </w:t>
      </w:r>
      <w:r w:rsidRPr="00C02CB8">
        <w:rPr>
          <w:i/>
          <w:iCs/>
        </w:rPr>
        <w:t>Managing construction projects</w:t>
      </w:r>
      <w:r w:rsidRPr="00C02CB8">
        <w:t>. 2nd edn. Oxford: Wiley-Blackwell.</w:t>
      </w:r>
    </w:p>
    <w:p w14:paraId="2EB4C22B" w14:textId="77777777" w:rsidR="00C02CB8" w:rsidRPr="00C02CB8" w:rsidRDefault="00C02CB8" w:rsidP="00C02CB8">
      <w:pPr>
        <w:pStyle w:val="ListParagraph"/>
        <w:numPr>
          <w:ilvl w:val="0"/>
          <w:numId w:val="29"/>
        </w:numPr>
      </w:pPr>
      <w:r w:rsidRPr="00C02CB8">
        <w:t xml:space="preserve">World Bank (2017) </w:t>
      </w:r>
      <w:r w:rsidRPr="00C02CB8">
        <w:rPr>
          <w:i/>
          <w:iCs/>
        </w:rPr>
        <w:t>Build back better: Lessons learned from disaster recovery</w:t>
      </w:r>
      <w:r w:rsidRPr="00C02CB8">
        <w:t>. Washington, DC: World Bank Group.</w:t>
      </w:r>
    </w:p>
    <w:p w14:paraId="6789C130" w14:textId="77777777" w:rsidR="00C02CB8" w:rsidRPr="00C02CB8" w:rsidRDefault="00C02CB8" w:rsidP="00C02CB8">
      <w:pPr>
        <w:pStyle w:val="ListParagraph"/>
        <w:numPr>
          <w:ilvl w:val="0"/>
          <w:numId w:val="29"/>
        </w:numPr>
      </w:pPr>
      <w:r w:rsidRPr="00C02CB8">
        <w:t xml:space="preserve">Zidane, Y.J.T. and Olsson, N.O.E. (2017) ‘Defining project efficiency, effectiveness and efficacy’, </w:t>
      </w:r>
      <w:r w:rsidRPr="00C02CB8">
        <w:rPr>
          <w:i/>
          <w:iCs/>
        </w:rPr>
        <w:t>International Journal of Project Management</w:t>
      </w:r>
      <w:r w:rsidRPr="00C02CB8">
        <w:t>, 35(6), pp. 1–14.</w:t>
      </w:r>
    </w:p>
    <w:p w14:paraId="2AC538EA" w14:textId="77777777" w:rsidR="00C02CB8" w:rsidRPr="00C02CB8" w:rsidRDefault="00C02CB8" w:rsidP="00C02CB8">
      <w:pPr>
        <w:pStyle w:val="ListParagraph"/>
        <w:numPr>
          <w:ilvl w:val="0"/>
          <w:numId w:val="29"/>
        </w:numPr>
      </w:pPr>
      <w:r w:rsidRPr="00C02CB8">
        <w:t xml:space="preserve">Zwikael, O. and Smyrk, J. (2015) ‘Project governance: Balancing control and trust’, </w:t>
      </w:r>
      <w:r w:rsidRPr="00C02CB8">
        <w:rPr>
          <w:i/>
          <w:iCs/>
        </w:rPr>
        <w:t>International Journal of Project Management</w:t>
      </w:r>
      <w:r w:rsidRPr="00C02CB8">
        <w:t>, 33(4), pp. 852–866.</w:t>
      </w:r>
    </w:p>
    <w:p w14:paraId="6B2520C1" w14:textId="77777777" w:rsidR="00C02CB8" w:rsidRPr="00C02CB8" w:rsidRDefault="00C02CB8" w:rsidP="00C02CB8">
      <w:pPr>
        <w:pStyle w:val="ListParagraph"/>
        <w:numPr>
          <w:ilvl w:val="0"/>
          <w:numId w:val="29"/>
        </w:numPr>
      </w:pPr>
      <w:r w:rsidRPr="00C02CB8">
        <w:t xml:space="preserve">Atkinson, R. (1999) ‘Project management: Cost, time and quality, two best guesses and a phenomenon’, </w:t>
      </w:r>
      <w:r w:rsidRPr="00C02CB8">
        <w:rPr>
          <w:i/>
          <w:iCs/>
        </w:rPr>
        <w:t>International Journal of Project Management</w:t>
      </w:r>
      <w:r w:rsidRPr="00C02CB8">
        <w:t>, 17(6), pp. 337–342.</w:t>
      </w:r>
    </w:p>
    <w:p w14:paraId="3DF3F244" w14:textId="77777777" w:rsidR="00C02CB8" w:rsidRPr="00C02CB8" w:rsidRDefault="00C02CB8" w:rsidP="00C02CB8"/>
    <w:sectPr w:rsidR="00C02CB8" w:rsidRPr="00C02C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6131E4" w14:textId="77777777" w:rsidR="00AD2099" w:rsidRDefault="00AD2099" w:rsidP="00345484">
      <w:pPr>
        <w:spacing w:after="0" w:line="240" w:lineRule="auto"/>
      </w:pPr>
      <w:r>
        <w:separator/>
      </w:r>
    </w:p>
  </w:endnote>
  <w:endnote w:type="continuationSeparator" w:id="0">
    <w:p w14:paraId="769229DB" w14:textId="77777777" w:rsidR="00AD2099" w:rsidRDefault="00AD2099" w:rsidP="003454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A207E9" w14:textId="77777777" w:rsidR="00AD2099" w:rsidRDefault="00AD2099" w:rsidP="00345484">
      <w:pPr>
        <w:spacing w:after="0" w:line="240" w:lineRule="auto"/>
      </w:pPr>
      <w:r>
        <w:separator/>
      </w:r>
    </w:p>
  </w:footnote>
  <w:footnote w:type="continuationSeparator" w:id="0">
    <w:p w14:paraId="15C952AE" w14:textId="77777777" w:rsidR="00AD2099" w:rsidRDefault="00AD2099" w:rsidP="003454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4467B"/>
    <w:multiLevelType w:val="multilevel"/>
    <w:tmpl w:val="1A08F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E0C1C"/>
    <w:multiLevelType w:val="multilevel"/>
    <w:tmpl w:val="881AB0A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4F1951"/>
    <w:multiLevelType w:val="multilevel"/>
    <w:tmpl w:val="D454207C"/>
    <w:lvl w:ilvl="0">
      <w:start w:val="1"/>
      <w:numFmt w:val="bullet"/>
      <w:lvlText w:val=""/>
      <w:lvlJc w:val="left"/>
      <w:pPr>
        <w:tabs>
          <w:tab w:val="num" w:pos="0"/>
        </w:tabs>
        <w:ind w:left="0" w:hanging="360"/>
      </w:pPr>
      <w:rPr>
        <w:rFonts w:ascii="Symbol" w:hAnsi="Symbol" w:hint="default"/>
        <w:sz w:val="20"/>
      </w:rPr>
    </w:lvl>
    <w:lvl w:ilvl="1" w:tentative="1">
      <w:start w:val="1"/>
      <w:numFmt w:val="bullet"/>
      <w:lvlText w:val="o"/>
      <w:lvlJc w:val="left"/>
      <w:pPr>
        <w:tabs>
          <w:tab w:val="num" w:pos="720"/>
        </w:tabs>
        <w:ind w:left="720" w:hanging="360"/>
      </w:pPr>
      <w:rPr>
        <w:rFonts w:ascii="Courier New" w:hAnsi="Courier New" w:hint="default"/>
        <w:sz w:val="20"/>
      </w:rPr>
    </w:lvl>
    <w:lvl w:ilvl="2" w:tentative="1">
      <w:start w:val="1"/>
      <w:numFmt w:val="bullet"/>
      <w:lvlText w:val=""/>
      <w:lvlJc w:val="left"/>
      <w:pPr>
        <w:tabs>
          <w:tab w:val="num" w:pos="1440"/>
        </w:tabs>
        <w:ind w:left="1440" w:hanging="360"/>
      </w:pPr>
      <w:rPr>
        <w:rFonts w:ascii="Wingdings" w:hAnsi="Wingdings" w:hint="default"/>
        <w:sz w:val="20"/>
      </w:rPr>
    </w:lvl>
    <w:lvl w:ilvl="3" w:tentative="1">
      <w:start w:val="1"/>
      <w:numFmt w:val="bullet"/>
      <w:lvlText w:val=""/>
      <w:lvlJc w:val="left"/>
      <w:pPr>
        <w:tabs>
          <w:tab w:val="num" w:pos="2160"/>
        </w:tabs>
        <w:ind w:left="2160" w:hanging="360"/>
      </w:pPr>
      <w:rPr>
        <w:rFonts w:ascii="Wingdings" w:hAnsi="Wingdings" w:hint="default"/>
        <w:sz w:val="20"/>
      </w:rPr>
    </w:lvl>
    <w:lvl w:ilvl="4" w:tentative="1">
      <w:start w:val="1"/>
      <w:numFmt w:val="bullet"/>
      <w:lvlText w:val=""/>
      <w:lvlJc w:val="left"/>
      <w:pPr>
        <w:tabs>
          <w:tab w:val="num" w:pos="2880"/>
        </w:tabs>
        <w:ind w:left="2880" w:hanging="360"/>
      </w:pPr>
      <w:rPr>
        <w:rFonts w:ascii="Wingdings" w:hAnsi="Wingdings" w:hint="default"/>
        <w:sz w:val="20"/>
      </w:rPr>
    </w:lvl>
    <w:lvl w:ilvl="5" w:tentative="1">
      <w:start w:val="1"/>
      <w:numFmt w:val="bullet"/>
      <w:lvlText w:val=""/>
      <w:lvlJc w:val="left"/>
      <w:pPr>
        <w:tabs>
          <w:tab w:val="num" w:pos="3600"/>
        </w:tabs>
        <w:ind w:left="3600" w:hanging="360"/>
      </w:pPr>
      <w:rPr>
        <w:rFonts w:ascii="Wingdings" w:hAnsi="Wingdings" w:hint="default"/>
        <w:sz w:val="20"/>
      </w:rPr>
    </w:lvl>
    <w:lvl w:ilvl="6" w:tentative="1">
      <w:start w:val="1"/>
      <w:numFmt w:val="bullet"/>
      <w:lvlText w:val=""/>
      <w:lvlJc w:val="left"/>
      <w:pPr>
        <w:tabs>
          <w:tab w:val="num" w:pos="4320"/>
        </w:tabs>
        <w:ind w:left="4320" w:hanging="360"/>
      </w:pPr>
      <w:rPr>
        <w:rFonts w:ascii="Wingdings" w:hAnsi="Wingdings" w:hint="default"/>
        <w:sz w:val="20"/>
      </w:rPr>
    </w:lvl>
    <w:lvl w:ilvl="7" w:tentative="1">
      <w:start w:val="1"/>
      <w:numFmt w:val="bullet"/>
      <w:lvlText w:val=""/>
      <w:lvlJc w:val="left"/>
      <w:pPr>
        <w:tabs>
          <w:tab w:val="num" w:pos="5040"/>
        </w:tabs>
        <w:ind w:left="5040" w:hanging="360"/>
      </w:pPr>
      <w:rPr>
        <w:rFonts w:ascii="Wingdings" w:hAnsi="Wingdings" w:hint="default"/>
        <w:sz w:val="20"/>
      </w:rPr>
    </w:lvl>
    <w:lvl w:ilvl="8" w:tentative="1">
      <w:start w:val="1"/>
      <w:numFmt w:val="bullet"/>
      <w:lvlText w:val=""/>
      <w:lvlJc w:val="left"/>
      <w:pPr>
        <w:tabs>
          <w:tab w:val="num" w:pos="5760"/>
        </w:tabs>
        <w:ind w:left="5760" w:hanging="360"/>
      </w:pPr>
      <w:rPr>
        <w:rFonts w:ascii="Wingdings" w:hAnsi="Wingdings" w:hint="default"/>
        <w:sz w:val="20"/>
      </w:rPr>
    </w:lvl>
  </w:abstractNum>
  <w:abstractNum w:abstractNumId="3" w15:restartNumberingAfterBreak="0">
    <w:nsid w:val="1034480F"/>
    <w:multiLevelType w:val="multilevel"/>
    <w:tmpl w:val="63E60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8D33CA"/>
    <w:multiLevelType w:val="multilevel"/>
    <w:tmpl w:val="255C8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084B96"/>
    <w:multiLevelType w:val="multilevel"/>
    <w:tmpl w:val="16F86C86"/>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200BB4"/>
    <w:multiLevelType w:val="multilevel"/>
    <w:tmpl w:val="2828F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F03DE0"/>
    <w:multiLevelType w:val="multilevel"/>
    <w:tmpl w:val="D3005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CC46EC"/>
    <w:multiLevelType w:val="multilevel"/>
    <w:tmpl w:val="42CAB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307C84"/>
    <w:multiLevelType w:val="multilevel"/>
    <w:tmpl w:val="4484E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717416"/>
    <w:multiLevelType w:val="multilevel"/>
    <w:tmpl w:val="5D1C918A"/>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3784B11"/>
    <w:multiLevelType w:val="multilevel"/>
    <w:tmpl w:val="214A6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851DEF"/>
    <w:multiLevelType w:val="multilevel"/>
    <w:tmpl w:val="046AB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1C37D4"/>
    <w:multiLevelType w:val="hybridMultilevel"/>
    <w:tmpl w:val="14847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3B547D"/>
    <w:multiLevelType w:val="multilevel"/>
    <w:tmpl w:val="0C242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DF01FD"/>
    <w:multiLevelType w:val="multilevel"/>
    <w:tmpl w:val="FBDE3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E3784E"/>
    <w:multiLevelType w:val="multilevel"/>
    <w:tmpl w:val="34503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C7425F"/>
    <w:multiLevelType w:val="hybridMultilevel"/>
    <w:tmpl w:val="F9024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8E32E2"/>
    <w:multiLevelType w:val="multilevel"/>
    <w:tmpl w:val="6F9E6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FB3B35"/>
    <w:multiLevelType w:val="multilevel"/>
    <w:tmpl w:val="2828F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727482"/>
    <w:multiLevelType w:val="multilevel"/>
    <w:tmpl w:val="881AB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2F6ABD"/>
    <w:multiLevelType w:val="multilevel"/>
    <w:tmpl w:val="434C3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F40F69"/>
    <w:multiLevelType w:val="multilevel"/>
    <w:tmpl w:val="C3E23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221CF3"/>
    <w:multiLevelType w:val="hybridMultilevel"/>
    <w:tmpl w:val="AE4067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C64B03"/>
    <w:multiLevelType w:val="multilevel"/>
    <w:tmpl w:val="05781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3C50EA8"/>
    <w:multiLevelType w:val="hybridMultilevel"/>
    <w:tmpl w:val="BC685306"/>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7A16724D"/>
    <w:multiLevelType w:val="multilevel"/>
    <w:tmpl w:val="B5EA7D36"/>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C9432D"/>
    <w:multiLevelType w:val="multilevel"/>
    <w:tmpl w:val="BA420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BE6CF5"/>
    <w:multiLevelType w:val="hybridMultilevel"/>
    <w:tmpl w:val="6F220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0210616">
    <w:abstractNumId w:val="21"/>
  </w:num>
  <w:num w:numId="2" w16cid:durableId="1613391559">
    <w:abstractNumId w:val="2"/>
  </w:num>
  <w:num w:numId="3" w16cid:durableId="1652101114">
    <w:abstractNumId w:val="10"/>
  </w:num>
  <w:num w:numId="4" w16cid:durableId="1641228453">
    <w:abstractNumId w:val="15"/>
  </w:num>
  <w:num w:numId="5" w16cid:durableId="1128472934">
    <w:abstractNumId w:val="28"/>
  </w:num>
  <w:num w:numId="6" w16cid:durableId="843318984">
    <w:abstractNumId w:val="17"/>
  </w:num>
  <w:num w:numId="7" w16cid:durableId="69891145">
    <w:abstractNumId w:val="25"/>
  </w:num>
  <w:num w:numId="8" w16cid:durableId="1763450532">
    <w:abstractNumId w:val="19"/>
  </w:num>
  <w:num w:numId="9" w16cid:durableId="1963684340">
    <w:abstractNumId w:val="14"/>
  </w:num>
  <w:num w:numId="10" w16cid:durableId="239868492">
    <w:abstractNumId w:val="24"/>
  </w:num>
  <w:num w:numId="11" w16cid:durableId="658002299">
    <w:abstractNumId w:val="27"/>
  </w:num>
  <w:num w:numId="12" w16cid:durableId="265582131">
    <w:abstractNumId w:val="9"/>
  </w:num>
  <w:num w:numId="13" w16cid:durableId="908491671">
    <w:abstractNumId w:val="18"/>
  </w:num>
  <w:num w:numId="14" w16cid:durableId="939724854">
    <w:abstractNumId w:val="11"/>
  </w:num>
  <w:num w:numId="15" w16cid:durableId="1989088414">
    <w:abstractNumId w:val="8"/>
  </w:num>
  <w:num w:numId="16" w16cid:durableId="307978813">
    <w:abstractNumId w:val="7"/>
  </w:num>
  <w:num w:numId="17" w16cid:durableId="908807223">
    <w:abstractNumId w:val="0"/>
  </w:num>
  <w:num w:numId="18" w16cid:durableId="2036929067">
    <w:abstractNumId w:val="16"/>
  </w:num>
  <w:num w:numId="19" w16cid:durableId="1769158476">
    <w:abstractNumId w:val="12"/>
  </w:num>
  <w:num w:numId="20" w16cid:durableId="1285843738">
    <w:abstractNumId w:val="4"/>
  </w:num>
  <w:num w:numId="21" w16cid:durableId="1423378537">
    <w:abstractNumId w:val="3"/>
  </w:num>
  <w:num w:numId="22" w16cid:durableId="130102649">
    <w:abstractNumId w:val="22"/>
  </w:num>
  <w:num w:numId="23" w16cid:durableId="33963879">
    <w:abstractNumId w:val="6"/>
  </w:num>
  <w:num w:numId="24" w16cid:durableId="2053651165">
    <w:abstractNumId w:val="5"/>
  </w:num>
  <w:num w:numId="25" w16cid:durableId="1155494685">
    <w:abstractNumId w:val="26"/>
  </w:num>
  <w:num w:numId="26" w16cid:durableId="851990895">
    <w:abstractNumId w:val="1"/>
  </w:num>
  <w:num w:numId="27" w16cid:durableId="466246467">
    <w:abstractNumId w:val="23"/>
  </w:num>
  <w:num w:numId="28" w16cid:durableId="1593011066">
    <w:abstractNumId w:val="20"/>
  </w:num>
  <w:num w:numId="29" w16cid:durableId="20132884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1EB"/>
    <w:rsid w:val="0007486A"/>
    <w:rsid w:val="0011653F"/>
    <w:rsid w:val="0015650D"/>
    <w:rsid w:val="00274869"/>
    <w:rsid w:val="00345484"/>
    <w:rsid w:val="003835CD"/>
    <w:rsid w:val="003A6ABD"/>
    <w:rsid w:val="003B2854"/>
    <w:rsid w:val="0049557E"/>
    <w:rsid w:val="00514162"/>
    <w:rsid w:val="0055040C"/>
    <w:rsid w:val="00565866"/>
    <w:rsid w:val="0058011D"/>
    <w:rsid w:val="005A2AAE"/>
    <w:rsid w:val="005B0FE1"/>
    <w:rsid w:val="006E71EB"/>
    <w:rsid w:val="00710EC2"/>
    <w:rsid w:val="007152B2"/>
    <w:rsid w:val="00716900"/>
    <w:rsid w:val="007651D3"/>
    <w:rsid w:val="00774240"/>
    <w:rsid w:val="0078782F"/>
    <w:rsid w:val="008379C4"/>
    <w:rsid w:val="008D5A8F"/>
    <w:rsid w:val="008F53CA"/>
    <w:rsid w:val="00982440"/>
    <w:rsid w:val="00987F60"/>
    <w:rsid w:val="00A02359"/>
    <w:rsid w:val="00AA4972"/>
    <w:rsid w:val="00AD2099"/>
    <w:rsid w:val="00C0127D"/>
    <w:rsid w:val="00C02CB8"/>
    <w:rsid w:val="00C575E8"/>
    <w:rsid w:val="00D762A5"/>
    <w:rsid w:val="00DC530F"/>
    <w:rsid w:val="00F97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89782"/>
  <w15:chartTrackingRefBased/>
  <w15:docId w15:val="{8F61C46A-3FBE-40D5-8922-7E60C037A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82F"/>
  </w:style>
  <w:style w:type="paragraph" w:styleId="Heading1">
    <w:name w:val="heading 1"/>
    <w:basedOn w:val="Normal"/>
    <w:next w:val="Normal"/>
    <w:link w:val="Heading1Char"/>
    <w:uiPriority w:val="9"/>
    <w:qFormat/>
    <w:rsid w:val="006E71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71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71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71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71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71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71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71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71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71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71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71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71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71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71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71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71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71EB"/>
    <w:rPr>
      <w:rFonts w:eastAsiaTheme="majorEastAsia" w:cstheme="majorBidi"/>
      <w:color w:val="272727" w:themeColor="text1" w:themeTint="D8"/>
    </w:rPr>
  </w:style>
  <w:style w:type="paragraph" w:styleId="Title">
    <w:name w:val="Title"/>
    <w:basedOn w:val="Normal"/>
    <w:next w:val="Normal"/>
    <w:link w:val="TitleChar"/>
    <w:uiPriority w:val="10"/>
    <w:qFormat/>
    <w:rsid w:val="006E71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71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71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71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71EB"/>
    <w:pPr>
      <w:spacing w:before="160"/>
      <w:jc w:val="center"/>
    </w:pPr>
    <w:rPr>
      <w:i/>
      <w:iCs/>
      <w:color w:val="404040" w:themeColor="text1" w:themeTint="BF"/>
    </w:rPr>
  </w:style>
  <w:style w:type="character" w:customStyle="1" w:styleId="QuoteChar">
    <w:name w:val="Quote Char"/>
    <w:basedOn w:val="DefaultParagraphFont"/>
    <w:link w:val="Quote"/>
    <w:uiPriority w:val="29"/>
    <w:rsid w:val="006E71EB"/>
    <w:rPr>
      <w:i/>
      <w:iCs/>
      <w:color w:val="404040" w:themeColor="text1" w:themeTint="BF"/>
    </w:rPr>
  </w:style>
  <w:style w:type="paragraph" w:styleId="ListParagraph">
    <w:name w:val="List Paragraph"/>
    <w:basedOn w:val="Normal"/>
    <w:uiPriority w:val="34"/>
    <w:qFormat/>
    <w:rsid w:val="006E71EB"/>
    <w:pPr>
      <w:ind w:left="720"/>
      <w:contextualSpacing/>
    </w:pPr>
  </w:style>
  <w:style w:type="character" w:styleId="IntenseEmphasis">
    <w:name w:val="Intense Emphasis"/>
    <w:basedOn w:val="DefaultParagraphFont"/>
    <w:uiPriority w:val="21"/>
    <w:qFormat/>
    <w:rsid w:val="006E71EB"/>
    <w:rPr>
      <w:i/>
      <w:iCs/>
      <w:color w:val="0F4761" w:themeColor="accent1" w:themeShade="BF"/>
    </w:rPr>
  </w:style>
  <w:style w:type="paragraph" w:styleId="IntenseQuote">
    <w:name w:val="Intense Quote"/>
    <w:basedOn w:val="Normal"/>
    <w:next w:val="Normal"/>
    <w:link w:val="IntenseQuoteChar"/>
    <w:uiPriority w:val="30"/>
    <w:qFormat/>
    <w:rsid w:val="006E71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71EB"/>
    <w:rPr>
      <w:i/>
      <w:iCs/>
      <w:color w:val="0F4761" w:themeColor="accent1" w:themeShade="BF"/>
    </w:rPr>
  </w:style>
  <w:style w:type="character" w:styleId="IntenseReference">
    <w:name w:val="Intense Reference"/>
    <w:basedOn w:val="DefaultParagraphFont"/>
    <w:uiPriority w:val="32"/>
    <w:qFormat/>
    <w:rsid w:val="006E71EB"/>
    <w:rPr>
      <w:b/>
      <w:bCs/>
      <w:smallCaps/>
      <w:color w:val="0F4761" w:themeColor="accent1" w:themeShade="BF"/>
      <w:spacing w:val="5"/>
    </w:rPr>
  </w:style>
  <w:style w:type="paragraph" w:styleId="NormalWeb">
    <w:name w:val="Normal (Web)"/>
    <w:basedOn w:val="Normal"/>
    <w:uiPriority w:val="99"/>
    <w:unhideWhenUsed/>
    <w:rsid w:val="0034548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3454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484"/>
  </w:style>
  <w:style w:type="paragraph" w:styleId="Footer">
    <w:name w:val="footer"/>
    <w:basedOn w:val="Normal"/>
    <w:link w:val="FooterChar"/>
    <w:uiPriority w:val="99"/>
    <w:unhideWhenUsed/>
    <w:rsid w:val="003454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484"/>
  </w:style>
  <w:style w:type="table" w:styleId="TableGrid">
    <w:name w:val="Table Grid"/>
    <w:basedOn w:val="TableNormal"/>
    <w:uiPriority w:val="39"/>
    <w:rsid w:val="007878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762A5"/>
    <w:rPr>
      <w:b/>
      <w:bCs/>
    </w:rPr>
  </w:style>
  <w:style w:type="paragraph" w:styleId="TOCHeading">
    <w:name w:val="TOC Heading"/>
    <w:basedOn w:val="Heading1"/>
    <w:next w:val="Normal"/>
    <w:uiPriority w:val="39"/>
    <w:unhideWhenUsed/>
    <w:qFormat/>
    <w:rsid w:val="005A2AA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A2AAE"/>
    <w:pPr>
      <w:spacing w:after="100"/>
    </w:pPr>
  </w:style>
  <w:style w:type="paragraph" w:styleId="TOC2">
    <w:name w:val="toc 2"/>
    <w:basedOn w:val="Normal"/>
    <w:next w:val="Normal"/>
    <w:autoRedefine/>
    <w:uiPriority w:val="39"/>
    <w:unhideWhenUsed/>
    <w:rsid w:val="005A2AAE"/>
    <w:pPr>
      <w:spacing w:after="100"/>
      <w:ind w:left="220"/>
    </w:pPr>
  </w:style>
  <w:style w:type="paragraph" w:styleId="TOC3">
    <w:name w:val="toc 3"/>
    <w:basedOn w:val="Normal"/>
    <w:next w:val="Normal"/>
    <w:autoRedefine/>
    <w:uiPriority w:val="39"/>
    <w:unhideWhenUsed/>
    <w:rsid w:val="005A2AAE"/>
    <w:pPr>
      <w:spacing w:after="100"/>
      <w:ind w:left="440"/>
    </w:pPr>
  </w:style>
  <w:style w:type="character" w:styleId="Hyperlink">
    <w:name w:val="Hyperlink"/>
    <w:basedOn w:val="DefaultParagraphFont"/>
    <w:uiPriority w:val="99"/>
    <w:unhideWhenUsed/>
    <w:rsid w:val="005A2AA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54ACB53-4835-4032-A00A-13B531926154}">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1AEDBF-1FDB-4EB6-8CFB-FBCDDE9EC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750</TotalTime>
  <Pages>15</Pages>
  <Words>3384</Words>
  <Characters>22340</Characters>
  <Application>Microsoft Office Word</Application>
  <DocSecurity>0</DocSecurity>
  <Lines>744</Lines>
  <Paragraphs>367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BAHVALOV</dc:creator>
  <cp:keywords/>
  <dc:description/>
  <cp:lastModifiedBy>ALEXANDRA BAHVALOV</cp:lastModifiedBy>
  <cp:revision>14</cp:revision>
  <dcterms:created xsi:type="dcterms:W3CDTF">2025-12-13T13:06:00Z</dcterms:created>
  <dcterms:modified xsi:type="dcterms:W3CDTF">2025-12-14T01:41:00Z</dcterms:modified>
</cp:coreProperties>
</file>