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A1FF4" w14:textId="77777777" w:rsidR="00C60739" w:rsidRPr="008A6E1C" w:rsidRDefault="000C2130" w:rsidP="00C60739">
      <w:pPr>
        <w:pStyle w:val="Title"/>
        <w:rPr>
          <w:rFonts w:eastAsia="Times New Roman" w:cs="Times New Roman"/>
          <w:b/>
          <w:sz w:val="24"/>
          <w:szCs w:val="24"/>
          <w:lang w:val="en-IN" w:eastAsia="en-IN"/>
        </w:rPr>
      </w:pPr>
      <w:r w:rsidRPr="008A6E1C">
        <w:rPr>
          <w:rFonts w:eastAsia="Times New Roman"/>
          <w:b/>
          <w:lang w:val="en-IN" w:eastAsia="en-IN"/>
        </w:rPr>
        <w:t>Effective Teamwork and Communication</w:t>
      </w:r>
    </w:p>
    <w:p w14:paraId="71C8B98A" w14:textId="7C1A4B5F" w:rsidR="00C60739" w:rsidRPr="008A6E1C" w:rsidRDefault="00121F8B" w:rsidP="008A6E1C">
      <w:pPr>
        <w:jc w:val="center"/>
        <w:rPr>
          <w:b/>
          <w:i/>
          <w:lang w:val="en-IN" w:eastAsia="en-IN"/>
        </w:rPr>
      </w:pPr>
      <w:r>
        <w:rPr>
          <w:b/>
          <w:i/>
          <w:lang w:val="en-IN" w:eastAsia="en-IN"/>
        </w:rPr>
        <w:t>FLORENTINA TURCU</w:t>
      </w:r>
    </w:p>
    <w:p w14:paraId="3C82E489" w14:textId="4AA443DC" w:rsidR="008A6E1C" w:rsidRPr="008A6E1C" w:rsidRDefault="000C2130" w:rsidP="008A6E1C">
      <w:pPr>
        <w:jc w:val="center"/>
        <w:rPr>
          <w:b/>
          <w:i/>
          <w:lang w:val="en-IN" w:eastAsia="en-IN"/>
        </w:rPr>
      </w:pPr>
      <w:r w:rsidRPr="008A6E1C">
        <w:rPr>
          <w:b/>
          <w:i/>
          <w:lang w:val="en-IN" w:eastAsia="en-IN"/>
        </w:rPr>
        <w:t>Student ID:</w:t>
      </w:r>
      <w:r w:rsidR="00121F8B">
        <w:rPr>
          <w:b/>
          <w:i/>
          <w:lang w:val="en-IN" w:eastAsia="en-IN"/>
        </w:rPr>
        <w:t>1914419</w:t>
      </w:r>
    </w:p>
    <w:p w14:paraId="048629EC" w14:textId="60F762E2" w:rsidR="008A6E1C" w:rsidRPr="008A6E1C" w:rsidRDefault="008A6E1C" w:rsidP="008A6E1C">
      <w:pPr>
        <w:jc w:val="center"/>
        <w:rPr>
          <w:b/>
          <w:i/>
          <w:lang w:val="en-IN" w:eastAsia="en-IN"/>
        </w:rPr>
      </w:pPr>
    </w:p>
    <w:p w14:paraId="2A030785" w14:textId="46899667" w:rsidR="008A6E1C" w:rsidRDefault="00835E87" w:rsidP="000C2130">
      <w:pPr>
        <w:rPr>
          <w:b/>
          <w:i/>
          <w:lang w:val="en-IN" w:eastAsia="en-IN"/>
        </w:rPr>
      </w:pPr>
      <w:r>
        <w:rPr>
          <w:b/>
          <w:i/>
          <w:lang w:val="en-IN" w:eastAsia="en-IN"/>
        </w:rPr>
        <w:t xml:space="preserve">                                                          </w:t>
      </w:r>
    </w:p>
    <w:p w14:paraId="5144496A" w14:textId="77777777" w:rsidR="008A6E1C" w:rsidRDefault="000C2130" w:rsidP="008A6E1C">
      <w:pPr>
        <w:rPr>
          <w:lang w:val="en-IN" w:eastAsia="en-IN"/>
        </w:rPr>
      </w:pPr>
      <w:r>
        <w:rPr>
          <w:lang w:val="en-IN" w:eastAsia="en-IN"/>
        </w:rPr>
        <w:br w:type="page"/>
      </w:r>
    </w:p>
    <w:sdt>
      <w:sdtPr>
        <w:rPr>
          <w:rFonts w:ascii="Arial" w:eastAsiaTheme="minorHAnsi" w:hAnsi="Arial" w:cstheme="minorBidi"/>
          <w:b w:val="0"/>
          <w:bCs w:val="0"/>
          <w:color w:val="auto"/>
          <w:sz w:val="22"/>
          <w:szCs w:val="22"/>
          <w:lang w:val="uk-UA" w:eastAsia="en-US"/>
        </w:rPr>
        <w:id w:val="60531038"/>
        <w:docPartObj>
          <w:docPartGallery w:val="Table of Contents"/>
          <w:docPartUnique/>
        </w:docPartObj>
      </w:sdtPr>
      <w:sdtEndPr>
        <w:rPr>
          <w:noProof/>
        </w:rPr>
      </w:sdtEndPr>
      <w:sdtContent>
        <w:p w14:paraId="43C14804" w14:textId="77777777" w:rsidR="002A0625" w:rsidRDefault="000C2130" w:rsidP="002A0625">
          <w:pPr>
            <w:pStyle w:val="TOCHeading"/>
            <w:jc w:val="center"/>
          </w:pPr>
          <w:r>
            <w:t>Table of Contents</w:t>
          </w:r>
        </w:p>
        <w:p w14:paraId="68F4997E" w14:textId="77777777" w:rsidR="002A0625" w:rsidRDefault="000C2130">
          <w:pPr>
            <w:pStyle w:val="TOC1"/>
            <w:tabs>
              <w:tab w:val="right" w:leader="dot" w:pos="9016"/>
            </w:tabs>
            <w:rPr>
              <w:noProof/>
            </w:rPr>
          </w:pPr>
          <w:r>
            <w:fldChar w:fldCharType="begin"/>
          </w:r>
          <w:r>
            <w:instrText xml:space="preserve"> TOC \o "1-3" \h \z \u </w:instrText>
          </w:r>
          <w:r>
            <w:fldChar w:fldCharType="separate"/>
          </w:r>
          <w:hyperlink w:anchor="_Toc70098278" w:history="1">
            <w:r w:rsidRPr="0049577D">
              <w:rPr>
                <w:rStyle w:val="Hyperlink"/>
                <w:rFonts w:eastAsia="Times New Roman" w:cs="Arial"/>
                <w:noProof/>
                <w:lang w:val="en-IN" w:eastAsia="en-IN"/>
              </w:rPr>
              <w:t>Introduction:</w:t>
            </w:r>
            <w:r>
              <w:rPr>
                <w:noProof/>
                <w:webHidden/>
              </w:rPr>
              <w:tab/>
            </w:r>
            <w:r>
              <w:rPr>
                <w:noProof/>
                <w:webHidden/>
              </w:rPr>
              <w:fldChar w:fldCharType="begin"/>
            </w:r>
            <w:r>
              <w:rPr>
                <w:noProof/>
                <w:webHidden/>
              </w:rPr>
              <w:instrText xml:space="preserve"> PAGEREF _Toc70098278 \h </w:instrText>
            </w:r>
            <w:r>
              <w:rPr>
                <w:noProof/>
                <w:webHidden/>
              </w:rPr>
            </w:r>
            <w:r>
              <w:rPr>
                <w:noProof/>
                <w:webHidden/>
              </w:rPr>
              <w:fldChar w:fldCharType="separate"/>
            </w:r>
            <w:r>
              <w:rPr>
                <w:noProof/>
                <w:webHidden/>
              </w:rPr>
              <w:t>3</w:t>
            </w:r>
            <w:r>
              <w:rPr>
                <w:noProof/>
                <w:webHidden/>
              </w:rPr>
              <w:fldChar w:fldCharType="end"/>
            </w:r>
          </w:hyperlink>
        </w:p>
        <w:p w14:paraId="0AB16106" w14:textId="77777777" w:rsidR="002A0625" w:rsidRDefault="00696723">
          <w:pPr>
            <w:pStyle w:val="TOC1"/>
            <w:tabs>
              <w:tab w:val="right" w:leader="dot" w:pos="9016"/>
            </w:tabs>
            <w:rPr>
              <w:noProof/>
            </w:rPr>
          </w:pPr>
          <w:hyperlink w:anchor="_Toc70098279" w:history="1">
            <w:r w:rsidR="000C2130" w:rsidRPr="0049577D">
              <w:rPr>
                <w:rStyle w:val="Hyperlink"/>
                <w:rFonts w:eastAsia="Times New Roman"/>
                <w:noProof/>
                <w:lang w:val="en-IN" w:eastAsia="en-IN"/>
              </w:rPr>
              <w:t>Demonstrate the models of communication with the help of a case study for better understanding</w:t>
            </w:r>
            <w:r w:rsidR="000C2130">
              <w:rPr>
                <w:noProof/>
                <w:webHidden/>
              </w:rPr>
              <w:tab/>
            </w:r>
            <w:r w:rsidR="000C2130">
              <w:rPr>
                <w:noProof/>
                <w:webHidden/>
              </w:rPr>
              <w:fldChar w:fldCharType="begin"/>
            </w:r>
            <w:r w:rsidR="000C2130">
              <w:rPr>
                <w:noProof/>
                <w:webHidden/>
              </w:rPr>
              <w:instrText xml:space="preserve"> PAGEREF _Toc70098279 \h </w:instrText>
            </w:r>
            <w:r w:rsidR="000C2130">
              <w:rPr>
                <w:noProof/>
                <w:webHidden/>
              </w:rPr>
            </w:r>
            <w:r w:rsidR="000C2130">
              <w:rPr>
                <w:noProof/>
                <w:webHidden/>
              </w:rPr>
              <w:fldChar w:fldCharType="separate"/>
            </w:r>
            <w:r w:rsidR="000C2130">
              <w:rPr>
                <w:noProof/>
                <w:webHidden/>
              </w:rPr>
              <w:t>3</w:t>
            </w:r>
            <w:r w:rsidR="000C2130">
              <w:rPr>
                <w:noProof/>
                <w:webHidden/>
              </w:rPr>
              <w:fldChar w:fldCharType="end"/>
            </w:r>
          </w:hyperlink>
        </w:p>
        <w:p w14:paraId="51E3EC62" w14:textId="77777777" w:rsidR="002A0625" w:rsidRDefault="00696723">
          <w:pPr>
            <w:pStyle w:val="TOC1"/>
            <w:tabs>
              <w:tab w:val="right" w:leader="dot" w:pos="9016"/>
            </w:tabs>
            <w:rPr>
              <w:noProof/>
            </w:rPr>
          </w:pPr>
          <w:hyperlink w:anchor="_Toc70098280" w:history="1">
            <w:r w:rsidR="000C2130" w:rsidRPr="0049577D">
              <w:rPr>
                <w:rStyle w:val="Hyperlink"/>
                <w:rFonts w:eastAsia="Times New Roman" w:cs="Arial"/>
                <w:noProof/>
                <w:lang w:val="en-IN" w:eastAsia="en-IN"/>
              </w:rPr>
              <w:t>Demonstrate the communication skills providing case study for the better understanding</w:t>
            </w:r>
            <w:r w:rsidR="000C2130">
              <w:rPr>
                <w:noProof/>
                <w:webHidden/>
              </w:rPr>
              <w:tab/>
            </w:r>
            <w:r w:rsidR="000C2130">
              <w:rPr>
                <w:noProof/>
                <w:webHidden/>
              </w:rPr>
              <w:fldChar w:fldCharType="begin"/>
            </w:r>
            <w:r w:rsidR="000C2130">
              <w:rPr>
                <w:noProof/>
                <w:webHidden/>
              </w:rPr>
              <w:instrText xml:space="preserve"> PAGEREF _Toc70098280 \h </w:instrText>
            </w:r>
            <w:r w:rsidR="000C2130">
              <w:rPr>
                <w:noProof/>
                <w:webHidden/>
              </w:rPr>
            </w:r>
            <w:r w:rsidR="000C2130">
              <w:rPr>
                <w:noProof/>
                <w:webHidden/>
              </w:rPr>
              <w:fldChar w:fldCharType="separate"/>
            </w:r>
            <w:r w:rsidR="000C2130">
              <w:rPr>
                <w:noProof/>
                <w:webHidden/>
              </w:rPr>
              <w:t>6</w:t>
            </w:r>
            <w:r w:rsidR="000C2130">
              <w:rPr>
                <w:noProof/>
                <w:webHidden/>
              </w:rPr>
              <w:fldChar w:fldCharType="end"/>
            </w:r>
          </w:hyperlink>
        </w:p>
        <w:p w14:paraId="2FF05733" w14:textId="77777777" w:rsidR="002A0625" w:rsidRDefault="00696723">
          <w:pPr>
            <w:pStyle w:val="TOC1"/>
            <w:tabs>
              <w:tab w:val="right" w:leader="dot" w:pos="9016"/>
            </w:tabs>
            <w:rPr>
              <w:noProof/>
            </w:rPr>
          </w:pPr>
          <w:hyperlink w:anchor="_Toc70098281" w:history="1">
            <w:r w:rsidR="000C2130" w:rsidRPr="0049577D">
              <w:rPr>
                <w:rStyle w:val="Hyperlink"/>
                <w:rFonts w:eastAsia="Times New Roman"/>
                <w:noProof/>
                <w:lang w:val="en-IN" w:eastAsia="en-IN"/>
              </w:rPr>
              <w:t>Provide examples of poor communication skills in the workplace</w:t>
            </w:r>
            <w:r w:rsidR="000C2130">
              <w:rPr>
                <w:noProof/>
                <w:webHidden/>
              </w:rPr>
              <w:tab/>
            </w:r>
            <w:r w:rsidR="000C2130">
              <w:rPr>
                <w:noProof/>
                <w:webHidden/>
              </w:rPr>
              <w:fldChar w:fldCharType="begin"/>
            </w:r>
            <w:r w:rsidR="000C2130">
              <w:rPr>
                <w:noProof/>
                <w:webHidden/>
              </w:rPr>
              <w:instrText xml:space="preserve"> PAGEREF _Toc70098281 \h </w:instrText>
            </w:r>
            <w:r w:rsidR="000C2130">
              <w:rPr>
                <w:noProof/>
                <w:webHidden/>
              </w:rPr>
            </w:r>
            <w:r w:rsidR="000C2130">
              <w:rPr>
                <w:noProof/>
                <w:webHidden/>
              </w:rPr>
              <w:fldChar w:fldCharType="separate"/>
            </w:r>
            <w:r w:rsidR="000C2130">
              <w:rPr>
                <w:noProof/>
                <w:webHidden/>
              </w:rPr>
              <w:t>8</w:t>
            </w:r>
            <w:r w:rsidR="000C2130">
              <w:rPr>
                <w:noProof/>
                <w:webHidden/>
              </w:rPr>
              <w:fldChar w:fldCharType="end"/>
            </w:r>
          </w:hyperlink>
        </w:p>
        <w:p w14:paraId="324E1313" w14:textId="77777777" w:rsidR="002A0625" w:rsidRDefault="00696723">
          <w:pPr>
            <w:pStyle w:val="TOC1"/>
            <w:tabs>
              <w:tab w:val="right" w:leader="dot" w:pos="9016"/>
            </w:tabs>
            <w:rPr>
              <w:noProof/>
            </w:rPr>
          </w:pPr>
          <w:hyperlink w:anchor="_Toc70098282" w:history="1">
            <w:r w:rsidR="000C2130" w:rsidRPr="0049577D">
              <w:rPr>
                <w:rStyle w:val="Hyperlink"/>
                <w:rFonts w:eastAsia="Times New Roman" w:cs="Arial"/>
                <w:noProof/>
                <w:lang w:val="en-IN" w:eastAsia="en-IN"/>
              </w:rPr>
              <w:t>Provide ways to improve communication skills using theories of team dynamics and team working in the workplace</w:t>
            </w:r>
            <w:r w:rsidR="000C2130">
              <w:rPr>
                <w:noProof/>
                <w:webHidden/>
              </w:rPr>
              <w:tab/>
            </w:r>
            <w:r w:rsidR="000C2130">
              <w:rPr>
                <w:noProof/>
                <w:webHidden/>
              </w:rPr>
              <w:fldChar w:fldCharType="begin"/>
            </w:r>
            <w:r w:rsidR="000C2130">
              <w:rPr>
                <w:noProof/>
                <w:webHidden/>
              </w:rPr>
              <w:instrText xml:space="preserve"> PAGEREF _Toc70098282 \h </w:instrText>
            </w:r>
            <w:r w:rsidR="000C2130">
              <w:rPr>
                <w:noProof/>
                <w:webHidden/>
              </w:rPr>
            </w:r>
            <w:r w:rsidR="000C2130">
              <w:rPr>
                <w:noProof/>
                <w:webHidden/>
              </w:rPr>
              <w:fldChar w:fldCharType="separate"/>
            </w:r>
            <w:r w:rsidR="000C2130">
              <w:rPr>
                <w:noProof/>
                <w:webHidden/>
              </w:rPr>
              <w:t>9</w:t>
            </w:r>
            <w:r w:rsidR="000C2130">
              <w:rPr>
                <w:noProof/>
                <w:webHidden/>
              </w:rPr>
              <w:fldChar w:fldCharType="end"/>
            </w:r>
          </w:hyperlink>
        </w:p>
        <w:p w14:paraId="783E87AE" w14:textId="77777777" w:rsidR="002A0625" w:rsidRDefault="00696723">
          <w:pPr>
            <w:pStyle w:val="TOC1"/>
            <w:tabs>
              <w:tab w:val="right" w:leader="dot" w:pos="9016"/>
            </w:tabs>
            <w:rPr>
              <w:noProof/>
            </w:rPr>
          </w:pPr>
          <w:hyperlink w:anchor="_Toc70098283" w:history="1">
            <w:r w:rsidR="000C2130" w:rsidRPr="0049577D">
              <w:rPr>
                <w:rStyle w:val="Hyperlink"/>
                <w:rFonts w:eastAsia="Times New Roman"/>
                <w:noProof/>
                <w:lang w:val="en-IN" w:eastAsia="en-IN"/>
              </w:rPr>
              <w:t>Conclusion</w:t>
            </w:r>
            <w:r w:rsidR="000C2130">
              <w:rPr>
                <w:noProof/>
                <w:webHidden/>
              </w:rPr>
              <w:tab/>
            </w:r>
            <w:r w:rsidR="000C2130">
              <w:rPr>
                <w:noProof/>
                <w:webHidden/>
              </w:rPr>
              <w:fldChar w:fldCharType="begin"/>
            </w:r>
            <w:r w:rsidR="000C2130">
              <w:rPr>
                <w:noProof/>
                <w:webHidden/>
              </w:rPr>
              <w:instrText xml:space="preserve"> PAGEREF _Toc70098283 \h </w:instrText>
            </w:r>
            <w:r w:rsidR="000C2130">
              <w:rPr>
                <w:noProof/>
                <w:webHidden/>
              </w:rPr>
            </w:r>
            <w:r w:rsidR="000C2130">
              <w:rPr>
                <w:noProof/>
                <w:webHidden/>
              </w:rPr>
              <w:fldChar w:fldCharType="separate"/>
            </w:r>
            <w:r w:rsidR="000C2130">
              <w:rPr>
                <w:noProof/>
                <w:webHidden/>
              </w:rPr>
              <w:t>11</w:t>
            </w:r>
            <w:r w:rsidR="000C2130">
              <w:rPr>
                <w:noProof/>
                <w:webHidden/>
              </w:rPr>
              <w:fldChar w:fldCharType="end"/>
            </w:r>
          </w:hyperlink>
        </w:p>
        <w:p w14:paraId="11E81EDE" w14:textId="77777777" w:rsidR="002A0625" w:rsidRDefault="00696723">
          <w:pPr>
            <w:pStyle w:val="TOC1"/>
            <w:tabs>
              <w:tab w:val="right" w:leader="dot" w:pos="9016"/>
            </w:tabs>
            <w:rPr>
              <w:noProof/>
            </w:rPr>
          </w:pPr>
          <w:hyperlink w:anchor="_Toc70098284" w:history="1">
            <w:r w:rsidR="000C2130" w:rsidRPr="0049577D">
              <w:rPr>
                <w:rStyle w:val="Hyperlink"/>
                <w:rFonts w:eastAsia="Times New Roman" w:cs="Arial"/>
                <w:noProof/>
                <w:lang w:val="en-IN" w:eastAsia="en-IN"/>
              </w:rPr>
              <w:t>References:</w:t>
            </w:r>
            <w:r w:rsidR="000C2130">
              <w:rPr>
                <w:noProof/>
                <w:webHidden/>
              </w:rPr>
              <w:tab/>
            </w:r>
            <w:r w:rsidR="000C2130">
              <w:rPr>
                <w:noProof/>
                <w:webHidden/>
              </w:rPr>
              <w:fldChar w:fldCharType="begin"/>
            </w:r>
            <w:r w:rsidR="000C2130">
              <w:rPr>
                <w:noProof/>
                <w:webHidden/>
              </w:rPr>
              <w:instrText xml:space="preserve"> PAGEREF _Toc70098284 \h </w:instrText>
            </w:r>
            <w:r w:rsidR="000C2130">
              <w:rPr>
                <w:noProof/>
                <w:webHidden/>
              </w:rPr>
            </w:r>
            <w:r w:rsidR="000C2130">
              <w:rPr>
                <w:noProof/>
                <w:webHidden/>
              </w:rPr>
              <w:fldChar w:fldCharType="separate"/>
            </w:r>
            <w:r w:rsidR="000C2130">
              <w:rPr>
                <w:noProof/>
                <w:webHidden/>
              </w:rPr>
              <w:t>11</w:t>
            </w:r>
            <w:r w:rsidR="000C2130">
              <w:rPr>
                <w:noProof/>
                <w:webHidden/>
              </w:rPr>
              <w:fldChar w:fldCharType="end"/>
            </w:r>
          </w:hyperlink>
        </w:p>
        <w:p w14:paraId="10F4D97B" w14:textId="77777777" w:rsidR="002A0625" w:rsidRDefault="000C2130">
          <w:r>
            <w:rPr>
              <w:b/>
              <w:bCs/>
              <w:noProof/>
            </w:rPr>
            <w:fldChar w:fldCharType="end"/>
          </w:r>
        </w:p>
      </w:sdtContent>
    </w:sdt>
    <w:p w14:paraId="1C480B51" w14:textId="77777777" w:rsidR="002A0625" w:rsidRDefault="000C2130">
      <w:pPr>
        <w:spacing w:line="276" w:lineRule="auto"/>
        <w:jc w:val="left"/>
        <w:rPr>
          <w:rFonts w:ascii="Times New Roman" w:eastAsia="Times New Roman" w:hAnsi="Times New Roman" w:cstheme="majorBidi"/>
          <w:b/>
          <w:bCs/>
          <w:sz w:val="24"/>
          <w:szCs w:val="28"/>
          <w:lang w:val="en-IN" w:eastAsia="en-IN"/>
        </w:rPr>
      </w:pPr>
      <w:r>
        <w:rPr>
          <w:rFonts w:eastAsia="Times New Roman"/>
          <w:lang w:val="en-IN" w:eastAsia="en-IN"/>
        </w:rPr>
        <w:br w:type="page"/>
      </w:r>
    </w:p>
    <w:p w14:paraId="12E6EEC8" w14:textId="77777777" w:rsidR="008A6E1C" w:rsidRPr="008A6E1C" w:rsidRDefault="008A6E1C" w:rsidP="008A6E1C">
      <w:pPr>
        <w:pStyle w:val="Heading1"/>
        <w:rPr>
          <w:rFonts w:eastAsia="Times New Roman"/>
          <w:lang w:val="en-IN" w:eastAsia="en-IN"/>
        </w:rPr>
      </w:pPr>
    </w:p>
    <w:p w14:paraId="406325A7" w14:textId="77777777" w:rsidR="00C60739" w:rsidRPr="00C60739" w:rsidRDefault="000C2130" w:rsidP="008A6E1C">
      <w:pPr>
        <w:pStyle w:val="Heading1"/>
        <w:rPr>
          <w:rFonts w:eastAsia="Times New Roman" w:cs="Times New Roman"/>
          <w:szCs w:val="24"/>
          <w:lang w:val="en-IN" w:eastAsia="en-IN"/>
        </w:rPr>
      </w:pPr>
      <w:bookmarkStart w:id="0" w:name="_Toc70098278"/>
      <w:r w:rsidRPr="00C60739">
        <w:rPr>
          <w:rFonts w:ascii="Arial" w:eastAsia="Times New Roman" w:hAnsi="Arial" w:cs="Arial"/>
          <w:color w:val="000000"/>
          <w:lang w:val="en-IN" w:eastAsia="en-IN"/>
        </w:rPr>
        <w:t>Introduction:</w:t>
      </w:r>
      <w:bookmarkEnd w:id="0"/>
      <w:r w:rsidRPr="00C60739">
        <w:rPr>
          <w:rFonts w:ascii="Arial" w:eastAsia="Times New Roman" w:hAnsi="Arial" w:cs="Arial"/>
          <w:color w:val="000000"/>
          <w:lang w:val="en-IN" w:eastAsia="en-IN"/>
        </w:rPr>
        <w:t> </w:t>
      </w:r>
    </w:p>
    <w:p w14:paraId="36A85DF2" w14:textId="77777777" w:rsidR="00C60739" w:rsidRPr="00C60739" w:rsidRDefault="000C2130" w:rsidP="008A6E1C">
      <w:pPr>
        <w:rPr>
          <w:rFonts w:ascii="Times New Roman" w:hAnsi="Times New Roman" w:cs="Times New Roman"/>
          <w:sz w:val="24"/>
          <w:szCs w:val="24"/>
          <w:lang w:val="en-IN" w:eastAsia="en-IN"/>
        </w:rPr>
      </w:pPr>
      <w:r w:rsidRPr="00C60739">
        <w:rPr>
          <w:lang w:val="en-IN" w:eastAsia="en-IN"/>
        </w:rPr>
        <w:t xml:space="preserve">As opined by </w:t>
      </w:r>
      <w:proofErr w:type="spellStart"/>
      <w:r w:rsidRPr="00C60739">
        <w:rPr>
          <w:color w:val="222222"/>
          <w:sz w:val="20"/>
          <w:szCs w:val="20"/>
          <w:shd w:val="clear" w:color="auto" w:fill="FFFFFF"/>
          <w:lang w:val="en-IN" w:eastAsia="en-IN"/>
        </w:rPr>
        <w:t>Gharaveis</w:t>
      </w:r>
      <w:proofErr w:type="spellEnd"/>
      <w:r w:rsidRPr="00C60739">
        <w:rPr>
          <w:color w:val="222222"/>
          <w:sz w:val="20"/>
          <w:szCs w:val="20"/>
          <w:shd w:val="clear" w:color="auto" w:fill="FFFFFF"/>
          <w:lang w:val="en-IN" w:eastAsia="en-IN"/>
        </w:rPr>
        <w:t xml:space="preserve"> </w:t>
      </w:r>
      <w:r w:rsidRPr="00C60739">
        <w:rPr>
          <w:i/>
          <w:iCs/>
          <w:color w:val="222222"/>
          <w:sz w:val="20"/>
          <w:szCs w:val="20"/>
          <w:shd w:val="clear" w:color="auto" w:fill="FFFFFF"/>
          <w:lang w:val="en-IN" w:eastAsia="en-IN"/>
        </w:rPr>
        <w:t>et al.,</w:t>
      </w:r>
      <w:r w:rsidRPr="00C60739">
        <w:rPr>
          <w:lang w:val="en-IN" w:eastAsia="en-IN"/>
        </w:rPr>
        <w:t xml:space="preserve">(2018, p. 120), effective teamwork and </w:t>
      </w:r>
      <w:r w:rsidR="008A6E1C" w:rsidRPr="00C60739">
        <w:rPr>
          <w:lang w:val="en-IN" w:eastAsia="en-IN"/>
        </w:rPr>
        <w:t>communication</w:t>
      </w:r>
      <w:r w:rsidRPr="00C60739">
        <w:rPr>
          <w:lang w:val="en-IN" w:eastAsia="en-IN"/>
        </w:rPr>
        <w:t xml:space="preserve"> define the ability to work together within a team and get the desired success. Indeed, effective communication, interacting with other people, groups, </w:t>
      </w:r>
      <w:r w:rsidR="008A6E1C" w:rsidRPr="00C60739">
        <w:rPr>
          <w:lang w:val="en-IN" w:eastAsia="en-IN"/>
        </w:rPr>
        <w:t>and business</w:t>
      </w:r>
      <w:r w:rsidRPr="00C60739">
        <w:rPr>
          <w:lang w:val="en-IN" w:eastAsia="en-IN"/>
        </w:rPr>
        <w:t xml:space="preserve"> groups in the workplace is effective as it can help in resolving conflicts and make the communication effective. It enhances a person's ability, makes the person more advanced, and acquires knowledge individually. Involving effective communication teamwork plays a role between sender and receiver. </w:t>
      </w:r>
    </w:p>
    <w:p w14:paraId="7428E46D" w14:textId="77777777" w:rsidR="00C60739" w:rsidRPr="00C60739" w:rsidRDefault="00C60739" w:rsidP="008A6E1C">
      <w:pPr>
        <w:rPr>
          <w:rFonts w:ascii="Times New Roman" w:hAnsi="Times New Roman" w:cs="Times New Roman"/>
          <w:sz w:val="24"/>
          <w:szCs w:val="24"/>
          <w:lang w:val="en-IN" w:eastAsia="en-IN"/>
        </w:rPr>
      </w:pPr>
    </w:p>
    <w:p w14:paraId="5FD02FCB" w14:textId="77777777" w:rsidR="00C60739" w:rsidRPr="00C60739" w:rsidRDefault="000C2130" w:rsidP="008A6E1C">
      <w:pPr>
        <w:jc w:val="center"/>
        <w:rPr>
          <w:rFonts w:ascii="Times New Roman" w:hAnsi="Times New Roman" w:cs="Times New Roman"/>
          <w:sz w:val="24"/>
          <w:szCs w:val="24"/>
          <w:lang w:val="en-IN" w:eastAsia="en-IN"/>
        </w:rPr>
      </w:pPr>
      <w:r>
        <w:rPr>
          <w:noProof/>
          <w:bdr w:val="none" w:sz="0" w:space="0" w:color="auto" w:frame="1"/>
          <w:lang w:val="en-IN" w:eastAsia="en-IN"/>
        </w:rPr>
        <w:drawing>
          <wp:inline distT="0" distB="0" distL="0" distR="0" wp14:anchorId="786F9BAB" wp14:editId="6CB3F816">
            <wp:extent cx="2190750" cy="1762125"/>
            <wp:effectExtent l="0" t="0" r="0" b="9525"/>
            <wp:docPr id="4" name="Picture 4" descr="https://lh6.googleusercontent.com/5aI9dr3rjsxqGbQISUfBmT8vq9grzn4_SV7URiANRI-1Jn45WNVx4ifhAABcpEOL0fe6w6e810I6ATeG1NTHikAmNBhBOeLXVmPwpzMZsAB_5XY5W5Sogz_ttoFup4Hdug9v6N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https://lh6.googleusercontent.com/5aI9dr3rjsxqGbQISUfBmT8vq9grzn4_SV7URiANRI-1Jn45WNVx4ifhAABcpEOL0fe6w6e810I6ATeG1NTHikAmNBhBOeLXVmPwpzMZsAB_5XY5W5Sogz_ttoFup4Hdug9v6NCS"/>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190750" cy="1762125"/>
                    </a:xfrm>
                    <a:prstGeom prst="rect">
                      <a:avLst/>
                    </a:prstGeom>
                    <a:noFill/>
                    <a:ln>
                      <a:noFill/>
                    </a:ln>
                  </pic:spPr>
                </pic:pic>
              </a:graphicData>
            </a:graphic>
          </wp:inline>
        </w:drawing>
      </w:r>
    </w:p>
    <w:p w14:paraId="50C664DF" w14:textId="77777777" w:rsidR="00C60739" w:rsidRPr="00C60739" w:rsidRDefault="000C2130" w:rsidP="008A6E1C">
      <w:pPr>
        <w:jc w:val="center"/>
        <w:rPr>
          <w:rFonts w:ascii="Times New Roman" w:hAnsi="Times New Roman" w:cs="Times New Roman"/>
          <w:sz w:val="24"/>
          <w:szCs w:val="24"/>
          <w:lang w:val="en-IN" w:eastAsia="en-IN"/>
        </w:rPr>
      </w:pPr>
      <w:r w:rsidRPr="00C60739">
        <w:rPr>
          <w:lang w:val="en-IN" w:eastAsia="en-IN"/>
        </w:rPr>
        <w:t>Figure 1: Effective team management</w:t>
      </w:r>
    </w:p>
    <w:p w14:paraId="6618AEF4" w14:textId="77777777" w:rsidR="00C60739" w:rsidRPr="00C60739" w:rsidRDefault="000C2130" w:rsidP="008A6E1C">
      <w:pPr>
        <w:jc w:val="center"/>
        <w:rPr>
          <w:rFonts w:ascii="Times New Roman" w:hAnsi="Times New Roman" w:cs="Times New Roman"/>
          <w:sz w:val="24"/>
          <w:szCs w:val="24"/>
          <w:lang w:val="en-IN" w:eastAsia="en-IN"/>
        </w:rPr>
      </w:pPr>
      <w:r w:rsidRPr="00C60739">
        <w:rPr>
          <w:lang w:val="en-IN" w:eastAsia="en-IN"/>
        </w:rPr>
        <w:t>Source:</w:t>
      </w:r>
      <w:r w:rsidR="008A6E1C">
        <w:rPr>
          <w:lang w:val="en-IN" w:eastAsia="en-IN"/>
        </w:rPr>
        <w:t xml:space="preserve"> </w:t>
      </w:r>
      <w:r w:rsidRPr="00C60739">
        <w:rPr>
          <w:lang w:val="en-IN" w:eastAsia="en-IN"/>
        </w:rPr>
        <w:t>(</w:t>
      </w:r>
      <w:r w:rsidRPr="00C60739">
        <w:rPr>
          <w:color w:val="222222"/>
          <w:sz w:val="20"/>
          <w:szCs w:val="20"/>
          <w:shd w:val="clear" w:color="auto" w:fill="FFFFFF"/>
          <w:lang w:val="en-IN" w:eastAsia="en-IN"/>
        </w:rPr>
        <w:t xml:space="preserve">Martin </w:t>
      </w:r>
      <w:r w:rsidRPr="00C60739">
        <w:rPr>
          <w:i/>
          <w:iCs/>
          <w:color w:val="222222"/>
          <w:sz w:val="20"/>
          <w:szCs w:val="20"/>
          <w:shd w:val="clear" w:color="auto" w:fill="FFFFFF"/>
          <w:lang w:val="en-IN" w:eastAsia="en-IN"/>
        </w:rPr>
        <w:t>et al.</w:t>
      </w:r>
      <w:r w:rsidRPr="00C60739">
        <w:rPr>
          <w:color w:val="222222"/>
          <w:sz w:val="20"/>
          <w:szCs w:val="20"/>
          <w:shd w:val="clear" w:color="auto" w:fill="FFFFFF"/>
          <w:lang w:val="en-IN" w:eastAsia="en-IN"/>
        </w:rPr>
        <w:t>,</w:t>
      </w:r>
      <w:r w:rsidRPr="00C60739">
        <w:rPr>
          <w:lang w:val="en-IN" w:eastAsia="en-IN"/>
        </w:rPr>
        <w:t xml:space="preserve"> 2019, p. 340)</w:t>
      </w:r>
    </w:p>
    <w:p w14:paraId="5BFCAEB7" w14:textId="77777777" w:rsidR="00C60739" w:rsidRPr="00C60739" w:rsidRDefault="000C2130" w:rsidP="008A6E1C">
      <w:pPr>
        <w:rPr>
          <w:rFonts w:ascii="Times New Roman" w:hAnsi="Times New Roman" w:cs="Times New Roman"/>
          <w:sz w:val="24"/>
          <w:szCs w:val="24"/>
          <w:lang w:val="en-IN" w:eastAsia="en-IN"/>
        </w:rPr>
      </w:pPr>
      <w:r w:rsidRPr="00C60739">
        <w:rPr>
          <w:lang w:val="en-IN" w:eastAsia="en-IN"/>
        </w:rPr>
        <w:t xml:space="preserve">As stated by </w:t>
      </w:r>
      <w:r w:rsidRPr="00C60739">
        <w:rPr>
          <w:color w:val="222222"/>
          <w:sz w:val="20"/>
          <w:szCs w:val="20"/>
          <w:shd w:val="clear" w:color="auto" w:fill="FFFFFF"/>
          <w:lang w:val="en-IN" w:eastAsia="en-IN"/>
        </w:rPr>
        <w:t xml:space="preserve">Martin </w:t>
      </w:r>
      <w:r w:rsidRPr="00C60739">
        <w:rPr>
          <w:i/>
          <w:iCs/>
          <w:color w:val="222222"/>
          <w:sz w:val="20"/>
          <w:szCs w:val="20"/>
          <w:shd w:val="clear" w:color="auto" w:fill="FFFFFF"/>
          <w:lang w:val="en-IN" w:eastAsia="en-IN"/>
        </w:rPr>
        <w:t>et al.</w:t>
      </w:r>
      <w:r w:rsidRPr="00C60739">
        <w:rPr>
          <w:color w:val="222222"/>
          <w:sz w:val="20"/>
          <w:szCs w:val="20"/>
          <w:shd w:val="clear" w:color="auto" w:fill="FFFFFF"/>
          <w:lang w:val="en-IN" w:eastAsia="en-IN"/>
        </w:rPr>
        <w:t>,</w:t>
      </w:r>
      <w:r w:rsidRPr="00C60739">
        <w:rPr>
          <w:lang w:val="en-IN" w:eastAsia="en-IN"/>
        </w:rPr>
        <w:t xml:space="preserve"> (2019, p. 340), effective teamwork is a closed-loop communication sharing and exchanging information that leads to beneficial communication. Successful teamwork is always rewarding and accomplishing such that each and everyone gets the motivation to do a good job. It has been </w:t>
      </w:r>
      <w:proofErr w:type="spellStart"/>
      <w:r w:rsidRPr="00C60739">
        <w:rPr>
          <w:lang w:val="en-IN" w:eastAsia="en-IN"/>
        </w:rPr>
        <w:t>analyzed</w:t>
      </w:r>
      <w:proofErr w:type="spellEnd"/>
      <w:r w:rsidRPr="00C60739">
        <w:rPr>
          <w:lang w:val="en-IN" w:eastAsia="en-IN"/>
        </w:rPr>
        <w:t xml:space="preserve"> that the success of an enterprise depends entirely on the manager who manages the employees and the workforce. Hence, effective communication is essential for personal development as well as a professional career. </w:t>
      </w:r>
    </w:p>
    <w:p w14:paraId="07C787CA" w14:textId="77777777" w:rsidR="00C60739" w:rsidRPr="00C60739" w:rsidRDefault="00C60739" w:rsidP="00C60739">
      <w:pPr>
        <w:spacing w:after="0" w:line="240" w:lineRule="auto"/>
        <w:rPr>
          <w:rFonts w:ascii="Times New Roman" w:eastAsia="Times New Roman" w:hAnsi="Times New Roman" w:cs="Times New Roman"/>
          <w:sz w:val="24"/>
          <w:szCs w:val="24"/>
          <w:lang w:val="en-IN" w:eastAsia="en-IN"/>
        </w:rPr>
      </w:pPr>
    </w:p>
    <w:p w14:paraId="0CB0F3AD" w14:textId="77777777" w:rsidR="00C60739" w:rsidRPr="00C60739" w:rsidRDefault="000C2130" w:rsidP="008A6E1C">
      <w:pPr>
        <w:pStyle w:val="Heading1"/>
        <w:rPr>
          <w:rFonts w:eastAsia="Times New Roman" w:cs="Times New Roman"/>
          <w:szCs w:val="24"/>
          <w:lang w:val="en-IN" w:eastAsia="en-IN"/>
        </w:rPr>
      </w:pPr>
      <w:bookmarkStart w:id="1" w:name="_Toc70098279"/>
      <w:r w:rsidRPr="00C60739">
        <w:rPr>
          <w:rFonts w:eastAsia="Times New Roman"/>
          <w:lang w:val="en-IN" w:eastAsia="en-IN"/>
        </w:rPr>
        <w:t>Demonstrate the models of communication with the help of a case study for a better understanding</w:t>
      </w:r>
      <w:bookmarkEnd w:id="1"/>
      <w:r w:rsidRPr="00C60739">
        <w:rPr>
          <w:rFonts w:eastAsia="Times New Roman"/>
          <w:lang w:val="en-IN" w:eastAsia="en-IN"/>
        </w:rPr>
        <w:t> </w:t>
      </w:r>
    </w:p>
    <w:p w14:paraId="7B80FC86" w14:textId="77777777" w:rsidR="00C60739" w:rsidRPr="00C60739" w:rsidRDefault="00C60739" w:rsidP="00C60739">
      <w:pPr>
        <w:spacing w:after="0" w:line="240" w:lineRule="auto"/>
        <w:rPr>
          <w:rFonts w:ascii="Times New Roman" w:eastAsia="Times New Roman" w:hAnsi="Times New Roman" w:cs="Times New Roman"/>
          <w:sz w:val="24"/>
          <w:szCs w:val="24"/>
          <w:lang w:val="en-IN" w:eastAsia="en-IN"/>
        </w:rPr>
      </w:pPr>
    </w:p>
    <w:p w14:paraId="1E64A83A" w14:textId="77777777" w:rsidR="00C60739" w:rsidRPr="00C60739" w:rsidRDefault="000C2130" w:rsidP="008A6E1C">
      <w:pPr>
        <w:rPr>
          <w:rFonts w:ascii="Times New Roman" w:hAnsi="Times New Roman" w:cs="Times New Roman"/>
          <w:sz w:val="24"/>
          <w:szCs w:val="24"/>
          <w:lang w:val="en-IN" w:eastAsia="en-IN"/>
        </w:rPr>
      </w:pPr>
      <w:r w:rsidRPr="00C60739">
        <w:rPr>
          <w:lang w:val="en-IN" w:eastAsia="en-IN"/>
        </w:rPr>
        <w:lastRenderedPageBreak/>
        <w:t xml:space="preserve">As opined by </w:t>
      </w:r>
      <w:r w:rsidRPr="00C60739">
        <w:rPr>
          <w:color w:val="222222"/>
          <w:sz w:val="20"/>
          <w:szCs w:val="20"/>
          <w:shd w:val="clear" w:color="auto" w:fill="FFFFFF"/>
          <w:lang w:val="en-IN" w:eastAsia="en-IN"/>
        </w:rPr>
        <w:t xml:space="preserve">Wong </w:t>
      </w:r>
      <w:r w:rsidRPr="00C60739">
        <w:rPr>
          <w:i/>
          <w:iCs/>
          <w:color w:val="222222"/>
          <w:sz w:val="20"/>
          <w:szCs w:val="20"/>
          <w:shd w:val="clear" w:color="auto" w:fill="FFFFFF"/>
          <w:lang w:val="en-IN" w:eastAsia="en-IN"/>
        </w:rPr>
        <w:t>et al.,</w:t>
      </w:r>
      <w:r w:rsidRPr="00C60739">
        <w:rPr>
          <w:lang w:val="en-IN" w:eastAsia="en-IN"/>
        </w:rPr>
        <w:t xml:space="preserve"> (2016, p. 118), communication is a complex process but it is vital for the success of an enterprise.</w:t>
      </w:r>
      <w:r w:rsidR="008A6E1C">
        <w:rPr>
          <w:lang w:val="en-IN" w:eastAsia="en-IN"/>
        </w:rPr>
        <w:t xml:space="preserve"> </w:t>
      </w:r>
      <w:r w:rsidRPr="00C60739">
        <w:rPr>
          <w:lang w:val="en-IN" w:eastAsia="en-IN"/>
        </w:rPr>
        <w:t>Sometimes, it is difficult to demonstrate how the system of communication starts and where the process ends. It is a process of interpreting and inventing. The process of communication can be textual, verbal, and nonverbal.</w:t>
      </w:r>
      <w:r w:rsidR="008A6E1C">
        <w:rPr>
          <w:lang w:val="en-IN" w:eastAsia="en-IN"/>
        </w:rPr>
        <w:t xml:space="preserve"> </w:t>
      </w:r>
      <w:r w:rsidRPr="00C60739">
        <w:rPr>
          <w:lang w:val="en-IN" w:eastAsia="en-IN"/>
        </w:rPr>
        <w:t xml:space="preserve">It has been researched by the researcher that proper communication is needed for boosting organizational performance. It helps to enable the company to become agile &amp; can achieve workplace alignment in a better manner. As opined by (), explaining the process of communication researchers have developed different types of communication models. It helps in improving motivation, attracting talent, and engaging them with the company. Generally, there are three common models of communication such as </w:t>
      </w:r>
      <w:r w:rsidRPr="00C60739">
        <w:rPr>
          <w:b/>
          <w:bCs/>
          <w:i/>
          <w:iCs/>
          <w:lang w:val="en-IN" w:eastAsia="en-IN"/>
        </w:rPr>
        <w:t>linear model, transnational and interactional model.</w:t>
      </w:r>
      <w:r w:rsidRPr="00C60739">
        <w:rPr>
          <w:lang w:val="en-IN" w:eastAsia="en-IN"/>
        </w:rPr>
        <w:t xml:space="preserve"> Here, we have discussed the Shannon-Weaver model and </w:t>
      </w:r>
      <w:proofErr w:type="spellStart"/>
      <w:r w:rsidRPr="00C60739">
        <w:rPr>
          <w:lang w:val="en-IN" w:eastAsia="en-IN"/>
        </w:rPr>
        <w:t>Berlo</w:t>
      </w:r>
      <w:proofErr w:type="spellEnd"/>
      <w:r w:rsidRPr="00C60739">
        <w:rPr>
          <w:lang w:val="en-IN" w:eastAsia="en-IN"/>
        </w:rPr>
        <w:t xml:space="preserve"> model of communication.</w:t>
      </w:r>
    </w:p>
    <w:p w14:paraId="1696832D" w14:textId="77777777" w:rsidR="00C60739" w:rsidRPr="00C60739" w:rsidRDefault="00C60739" w:rsidP="00C60739">
      <w:pPr>
        <w:spacing w:after="0" w:line="240" w:lineRule="auto"/>
        <w:rPr>
          <w:rFonts w:ascii="Times New Roman" w:eastAsia="Times New Roman" w:hAnsi="Times New Roman" w:cs="Times New Roman"/>
          <w:sz w:val="24"/>
          <w:szCs w:val="24"/>
          <w:lang w:val="en-IN" w:eastAsia="en-IN"/>
        </w:rPr>
      </w:pPr>
    </w:p>
    <w:p w14:paraId="2733217A"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Shannon-Weaver Model:</w:t>
      </w:r>
      <w:r w:rsidRPr="00C60739">
        <w:rPr>
          <w:lang w:val="en-IN" w:eastAsia="en-IN"/>
        </w:rPr>
        <w:t xml:space="preserve"> As stated by </w:t>
      </w:r>
      <w:r w:rsidRPr="00C60739">
        <w:rPr>
          <w:color w:val="222222"/>
          <w:sz w:val="20"/>
          <w:szCs w:val="20"/>
          <w:shd w:val="clear" w:color="auto" w:fill="FFFFFF"/>
          <w:lang w:val="en-IN" w:eastAsia="en-IN"/>
        </w:rPr>
        <w:t>Gillespie and Schiffman,</w:t>
      </w:r>
      <w:r w:rsidRPr="00C60739">
        <w:rPr>
          <w:lang w:val="en-IN" w:eastAsia="en-IN"/>
        </w:rPr>
        <w:t>(2018, p. 216 ), the process deals with various concepts such as information source, channel, sender, receiver, information destination, transmitter, encoder, and decoder. In that model, at first, the sender originates the message or selects the desired message. After selecting the encoder transmits the message into signals such as codes or binary data. Receiving signal decoder decodes the binary data into messages. Finally, the message is received by the receiver. In that model the important term is noise. During the message trans</w:t>
      </w:r>
      <w:r w:rsidR="007A48D7">
        <w:rPr>
          <w:lang w:val="en-IN" w:eastAsia="en-IN"/>
        </w:rPr>
        <w:t>mission from the encoder to the decoder</w:t>
      </w:r>
      <w:r w:rsidRPr="00C60739">
        <w:rPr>
          <w:lang w:val="en-IN" w:eastAsia="en-IN"/>
        </w:rPr>
        <w:t>, the message may be distracted by physical sounds or crowd noise which affects the communication and may alter the actual message. In the pandemic situation of most academic institutions, official organizations start work online. As per the present case study, our institution has re</w:t>
      </w:r>
      <w:r w:rsidR="007A48D7">
        <w:rPr>
          <w:lang w:val="en-IN" w:eastAsia="en-IN"/>
        </w:rPr>
        <w:t xml:space="preserve">cently started online learning. </w:t>
      </w:r>
      <w:r w:rsidR="007A48D7" w:rsidRPr="00C60739">
        <w:rPr>
          <w:lang w:val="en-IN" w:eastAsia="en-IN"/>
        </w:rPr>
        <w:t>During</w:t>
      </w:r>
      <w:r w:rsidRPr="00C60739">
        <w:rPr>
          <w:lang w:val="en-IN" w:eastAsia="en-IN"/>
        </w:rPr>
        <w:t xml:space="preserve"> online learning, we face many challenges such as message alteration, network disturbances. According to the Shannon-Weaver model, this disturbance is called noise. However, this model is helpful for both person-to-person communication as well as group conversation and it is applied in many communication theories that lead to further research work in communication. As an example, Barry is the manager of a restaurant and many workers are from different cultures work in that restaurant and are not familiar with the English language. However, the workers could not get proper training due to the short time. As a result, there create miscommunication and the company has faced financial loss.</w:t>
      </w:r>
    </w:p>
    <w:p w14:paraId="6F980DC6" w14:textId="77777777" w:rsidR="00C60739" w:rsidRPr="00C60739" w:rsidRDefault="00C60739" w:rsidP="007A48D7">
      <w:pPr>
        <w:rPr>
          <w:rFonts w:ascii="Times New Roman" w:hAnsi="Times New Roman" w:cs="Times New Roman"/>
          <w:sz w:val="24"/>
          <w:szCs w:val="24"/>
          <w:lang w:val="en-IN" w:eastAsia="en-IN"/>
        </w:rPr>
      </w:pPr>
    </w:p>
    <w:p w14:paraId="37555792" w14:textId="77777777" w:rsidR="00C60739" w:rsidRPr="00C60739" w:rsidRDefault="000C2130" w:rsidP="00C60739">
      <w:pPr>
        <w:spacing w:after="0" w:line="240" w:lineRule="auto"/>
        <w:rPr>
          <w:rFonts w:ascii="Times New Roman" w:eastAsia="Times New Roman" w:hAnsi="Times New Roman" w:cs="Times New Roman"/>
          <w:sz w:val="24"/>
          <w:szCs w:val="24"/>
          <w:lang w:val="en-IN" w:eastAsia="en-IN"/>
        </w:rPr>
      </w:pPr>
      <w:r w:rsidRPr="00C60739">
        <w:rPr>
          <w:rFonts w:eastAsia="Times New Roman" w:cs="Arial"/>
          <w:color w:val="000000"/>
          <w:lang w:val="en-IN" w:eastAsia="en-IN"/>
        </w:rPr>
        <w:lastRenderedPageBreak/>
        <w:tab/>
      </w:r>
      <w:r>
        <w:rPr>
          <w:rFonts w:eastAsia="Times New Roman" w:cs="Arial"/>
          <w:noProof/>
          <w:color w:val="000000"/>
          <w:bdr w:val="none" w:sz="0" w:space="0" w:color="auto" w:frame="1"/>
          <w:lang w:val="en-IN" w:eastAsia="en-IN"/>
        </w:rPr>
        <w:drawing>
          <wp:inline distT="0" distB="0" distL="0" distR="0" wp14:anchorId="4F4165B1" wp14:editId="1AE72154">
            <wp:extent cx="4895850" cy="2190750"/>
            <wp:effectExtent l="0" t="0" r="0" b="0"/>
            <wp:docPr id="3" name="Picture 3" descr="https://lh6.googleusercontent.com/Q0vma72myrGCS9V106zAhEEjHfX88GfhWKDYPcFyTG_kcFInqZ2jxBZgapmrK97ZhkCwT2QQyXGRY5UVE1iBVgA9vWLmZ-lcMh5MQ3ltvwlyJ5XDs6nEvfh3fv2W_eNn3F_fk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https://lh6.googleusercontent.com/Q0vma72myrGCS9V106zAhEEjHfX88GfhWKDYPcFyTG_kcFInqZ2jxBZgapmrK97ZhkCwT2QQyXGRY5UVE1iBVgA9vWLmZ-lcMh5MQ3ltvwlyJ5XDs6nEvfh3fv2W_eNn3F_fkReN"/>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895850" cy="2190750"/>
                    </a:xfrm>
                    <a:prstGeom prst="rect">
                      <a:avLst/>
                    </a:prstGeom>
                    <a:noFill/>
                    <a:ln>
                      <a:noFill/>
                    </a:ln>
                  </pic:spPr>
                </pic:pic>
              </a:graphicData>
            </a:graphic>
          </wp:inline>
        </w:drawing>
      </w:r>
    </w:p>
    <w:p w14:paraId="600D5294"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ab/>
      </w:r>
      <w:r w:rsidRPr="00C60739">
        <w:rPr>
          <w:lang w:val="en-IN" w:eastAsia="en-IN"/>
        </w:rPr>
        <w:tab/>
      </w:r>
      <w:r w:rsidRPr="00C60739">
        <w:rPr>
          <w:lang w:val="en-IN" w:eastAsia="en-IN"/>
        </w:rPr>
        <w:tab/>
      </w:r>
      <w:r w:rsidRPr="00C60739">
        <w:rPr>
          <w:lang w:val="en-IN" w:eastAsia="en-IN"/>
        </w:rPr>
        <w:tab/>
        <w:t>Figure 2: Shannon-Weaver communication model</w:t>
      </w:r>
    </w:p>
    <w:p w14:paraId="7A25F019"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ab/>
      </w:r>
      <w:r w:rsidRPr="00C60739">
        <w:rPr>
          <w:lang w:val="en-IN" w:eastAsia="en-IN"/>
        </w:rPr>
        <w:tab/>
      </w:r>
      <w:r w:rsidRPr="00C60739">
        <w:rPr>
          <w:lang w:val="en-IN" w:eastAsia="en-IN"/>
        </w:rPr>
        <w:tab/>
      </w:r>
      <w:r w:rsidRPr="00C60739">
        <w:rPr>
          <w:lang w:val="en-IN" w:eastAsia="en-IN"/>
        </w:rPr>
        <w:tab/>
        <w:t>Source (</w:t>
      </w:r>
      <w:r w:rsidRPr="00C60739">
        <w:rPr>
          <w:color w:val="222222"/>
          <w:sz w:val="20"/>
          <w:szCs w:val="20"/>
          <w:shd w:val="clear" w:color="auto" w:fill="FFFFFF"/>
          <w:lang w:val="en-IN" w:eastAsia="en-IN"/>
        </w:rPr>
        <w:t>Gillespie and Schiffman,</w:t>
      </w:r>
      <w:r w:rsidRPr="00C60739">
        <w:rPr>
          <w:lang w:val="en-IN" w:eastAsia="en-IN"/>
        </w:rPr>
        <w:t xml:space="preserve"> 2018, p. 216)</w:t>
      </w:r>
    </w:p>
    <w:p w14:paraId="1C78E459" w14:textId="77777777" w:rsidR="00C60739" w:rsidRPr="00C60739" w:rsidRDefault="00C60739" w:rsidP="007A48D7">
      <w:pPr>
        <w:rPr>
          <w:lang w:val="en-IN" w:eastAsia="en-IN"/>
        </w:rPr>
      </w:pPr>
    </w:p>
    <w:p w14:paraId="64DCE825" w14:textId="77777777" w:rsidR="00C60739" w:rsidRPr="00C60739" w:rsidRDefault="000C2130" w:rsidP="007A48D7">
      <w:pPr>
        <w:rPr>
          <w:lang w:val="en-IN" w:eastAsia="en-IN"/>
        </w:rPr>
      </w:pPr>
      <w:proofErr w:type="spellStart"/>
      <w:r w:rsidRPr="00C60739">
        <w:rPr>
          <w:rFonts w:cs="Arial"/>
          <w:b/>
          <w:bCs/>
          <w:i/>
          <w:iCs/>
          <w:color w:val="000000"/>
          <w:lang w:val="en-IN" w:eastAsia="en-IN"/>
        </w:rPr>
        <w:t>Berlo’s</w:t>
      </w:r>
      <w:proofErr w:type="spellEnd"/>
      <w:r w:rsidRPr="00C60739">
        <w:rPr>
          <w:rFonts w:cs="Arial"/>
          <w:b/>
          <w:bCs/>
          <w:i/>
          <w:iCs/>
          <w:color w:val="000000"/>
          <w:lang w:val="en-IN" w:eastAsia="en-IN"/>
        </w:rPr>
        <w:t xml:space="preserve"> SMCR communication model:</w:t>
      </w:r>
      <w:r w:rsidRPr="00C60739">
        <w:rPr>
          <w:rFonts w:cs="Arial"/>
          <w:color w:val="000000"/>
          <w:lang w:val="en-IN" w:eastAsia="en-IN"/>
        </w:rPr>
        <w:t xml:space="preserve"> As opined by </w:t>
      </w:r>
      <w:proofErr w:type="spellStart"/>
      <w:r w:rsidRPr="00C60739">
        <w:rPr>
          <w:rFonts w:cs="Arial"/>
          <w:color w:val="222222"/>
          <w:sz w:val="20"/>
          <w:szCs w:val="20"/>
          <w:shd w:val="clear" w:color="auto" w:fill="FFFFFF"/>
          <w:lang w:val="en-IN" w:eastAsia="en-IN"/>
        </w:rPr>
        <w:t>Miazga</w:t>
      </w:r>
      <w:proofErr w:type="spellEnd"/>
      <w:r w:rsidRPr="00C60739">
        <w:rPr>
          <w:rFonts w:cs="Arial"/>
          <w:color w:val="222222"/>
          <w:sz w:val="20"/>
          <w:szCs w:val="20"/>
          <w:shd w:val="clear" w:color="auto" w:fill="FFFFFF"/>
          <w:lang w:val="en-IN" w:eastAsia="en-IN"/>
        </w:rPr>
        <w:t xml:space="preserve"> and </w:t>
      </w:r>
      <w:proofErr w:type="spellStart"/>
      <w:r w:rsidRPr="00C60739">
        <w:rPr>
          <w:rFonts w:cs="Arial"/>
          <w:color w:val="222222"/>
          <w:sz w:val="20"/>
          <w:szCs w:val="20"/>
          <w:shd w:val="clear" w:color="auto" w:fill="FFFFFF"/>
          <w:lang w:val="en-IN" w:eastAsia="en-IN"/>
        </w:rPr>
        <w:t>Królikowska</w:t>
      </w:r>
      <w:proofErr w:type="spellEnd"/>
      <w:r w:rsidRPr="00C60739">
        <w:rPr>
          <w:rFonts w:cs="Arial"/>
          <w:color w:val="000000"/>
          <w:lang w:val="en-IN" w:eastAsia="en-IN"/>
        </w:rPr>
        <w:t xml:space="preserve"> </w:t>
      </w:r>
      <w:r w:rsidRPr="00C60739">
        <w:rPr>
          <w:rFonts w:cs="Arial"/>
          <w:color w:val="222222"/>
          <w:sz w:val="20"/>
          <w:szCs w:val="20"/>
          <w:shd w:val="clear" w:color="auto" w:fill="FFFFFF"/>
          <w:lang w:val="en-IN" w:eastAsia="en-IN"/>
        </w:rPr>
        <w:t>(2020, p. 600</w:t>
      </w:r>
      <w:r w:rsidRPr="00C60739">
        <w:rPr>
          <w:rFonts w:cs="Arial"/>
          <w:color w:val="000000"/>
          <w:lang w:val="en-IN" w:eastAsia="en-IN"/>
        </w:rPr>
        <w:t xml:space="preserve">), </w:t>
      </w:r>
      <w:proofErr w:type="spellStart"/>
      <w:r w:rsidRPr="00C60739">
        <w:rPr>
          <w:rFonts w:cs="Arial"/>
          <w:color w:val="000000"/>
          <w:lang w:val="en-IN" w:eastAsia="en-IN"/>
        </w:rPr>
        <w:t>Berlo's</w:t>
      </w:r>
      <w:proofErr w:type="spellEnd"/>
      <w:r w:rsidRPr="00C60739">
        <w:rPr>
          <w:rFonts w:cs="Arial"/>
          <w:color w:val="000000"/>
          <w:lang w:val="en-IN" w:eastAsia="en-IN"/>
        </w:rPr>
        <w:t xml:space="preserve"> communication model is based on four components. They are sender, message, channel, and receiver.  Every component of the model is affected by many factors. The component of sender includes communication skills, attitude, knowledge, social systems, and culture. The source of the message is the sender who propagates the message. The </w:t>
      </w:r>
      <w:r w:rsidR="007A48D7" w:rsidRPr="00C60739">
        <w:rPr>
          <w:rFonts w:cs="Arial"/>
          <w:color w:val="000000"/>
          <w:lang w:val="en-IN" w:eastAsia="en-IN"/>
        </w:rPr>
        <w:t>skills of communication affect</w:t>
      </w:r>
      <w:r w:rsidRPr="00C60739">
        <w:rPr>
          <w:rFonts w:cs="Arial"/>
          <w:color w:val="000000"/>
          <w:lang w:val="en-IN" w:eastAsia="en-IN"/>
        </w:rPr>
        <w:t xml:space="preserve"> the process. If the sender has effective communication skills, the receiver can access the message correctly. Social values like beliefs, religion, laws, rules can affect the communication process. Knowledge is the essential part of any communication, especially on a particular subject. The components of the message include content, elements, treatment, structure, and code. Messages can be in the form of voice, audio, text, or other media. Content refers to the overall message which is sent and receive. Elements can be postures or symbols. As per our case study, in the group discussion of our institution, some use sign language and non-verbal strategy as a medium of the communication process. The channel component includes the factors of hearing, smelling, seeing, or touching. Channels work like mediums such as telephone, internet, and so on. As an example, my institution started online teaching through the medium of </w:t>
      </w:r>
      <w:r w:rsidR="007A48D7" w:rsidRPr="00C60739">
        <w:rPr>
          <w:rFonts w:cs="Arial"/>
          <w:color w:val="000000"/>
          <w:lang w:val="en-IN" w:eastAsia="en-IN"/>
        </w:rPr>
        <w:t>Skype</w:t>
      </w:r>
      <w:r w:rsidRPr="00C60739">
        <w:rPr>
          <w:rFonts w:cs="Arial"/>
          <w:color w:val="000000"/>
          <w:lang w:val="en-IN" w:eastAsia="en-IN"/>
        </w:rPr>
        <w:t xml:space="preserve">. Here, </w:t>
      </w:r>
      <w:r w:rsidR="007A48D7" w:rsidRPr="00C60739">
        <w:rPr>
          <w:rFonts w:cs="Arial"/>
          <w:color w:val="000000"/>
          <w:lang w:val="en-IN" w:eastAsia="en-IN"/>
        </w:rPr>
        <w:t>Skype</w:t>
      </w:r>
      <w:r w:rsidRPr="00C60739">
        <w:rPr>
          <w:rFonts w:cs="Arial"/>
          <w:color w:val="000000"/>
          <w:lang w:val="en-IN" w:eastAsia="en-IN"/>
        </w:rPr>
        <w:t xml:space="preserve"> works as a channel. Apart from this the component receiver gets the message from the sender and completes the communication process. As per the Barry case study, we can say that there lack of knowledge, different types of backgrounds the workers may not understand the work environment. Thus, as per the case study, the worker makes poor quality food, as a result, the restaurant goes out of business.</w:t>
      </w:r>
    </w:p>
    <w:p w14:paraId="09C2CE07" w14:textId="77777777" w:rsidR="00C60739" w:rsidRPr="00C60739" w:rsidRDefault="000C2130" w:rsidP="007A48D7">
      <w:pPr>
        <w:rPr>
          <w:lang w:val="en-IN" w:eastAsia="en-IN"/>
        </w:rPr>
      </w:pPr>
      <w:r w:rsidRPr="00C60739">
        <w:rPr>
          <w:rFonts w:cs="Arial"/>
          <w:color w:val="000000"/>
          <w:lang w:val="en-IN" w:eastAsia="en-IN"/>
        </w:rPr>
        <w:lastRenderedPageBreak/>
        <w:tab/>
      </w:r>
      <w:r w:rsidRPr="00C60739">
        <w:rPr>
          <w:rFonts w:cs="Arial"/>
          <w:color w:val="000000"/>
          <w:lang w:val="en-IN" w:eastAsia="en-IN"/>
        </w:rPr>
        <w:tab/>
      </w:r>
      <w:r w:rsidRPr="00C60739">
        <w:rPr>
          <w:rFonts w:cs="Arial"/>
          <w:color w:val="000000"/>
          <w:lang w:val="en-IN" w:eastAsia="en-IN"/>
        </w:rPr>
        <w:tab/>
      </w:r>
      <w:r>
        <w:rPr>
          <w:rFonts w:cs="Arial"/>
          <w:noProof/>
          <w:color w:val="000000"/>
          <w:bdr w:val="none" w:sz="0" w:space="0" w:color="auto" w:frame="1"/>
          <w:lang w:val="en-IN" w:eastAsia="en-IN"/>
        </w:rPr>
        <w:drawing>
          <wp:inline distT="0" distB="0" distL="0" distR="0" wp14:anchorId="2FF647D1" wp14:editId="162DEE87">
            <wp:extent cx="4953000" cy="4048125"/>
            <wp:effectExtent l="0" t="0" r="0" b="9525"/>
            <wp:docPr id="2" name="Picture 2" descr="https://lh4.googleusercontent.com/Xeov5NnRJKj7pGW2avtsa-vyLYOVqBphXHKakNrhFJjxRy6iLD_1Q11FDa6kd2wy2Eow_2JuXUzPcD3ZqLpfe6kh5owp2_KRazme9XnhwaSNxX5bOSL-RCp9rU5AlixgJGCeasZ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ttps://lh4.googleusercontent.com/Xeov5NnRJKj7pGW2avtsa-vyLYOVqBphXHKakNrhFJjxRy6iLD_1Q11FDa6kd2wy2Eow_2JuXUzPcD3ZqLpfe6kh5owp2_KRazme9XnhwaSNxX5bOSL-RCp9rU5AlixgJGCeasZo"/>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53000" cy="4048125"/>
                    </a:xfrm>
                    <a:prstGeom prst="rect">
                      <a:avLst/>
                    </a:prstGeom>
                    <a:noFill/>
                    <a:ln>
                      <a:noFill/>
                    </a:ln>
                  </pic:spPr>
                </pic:pic>
              </a:graphicData>
            </a:graphic>
          </wp:inline>
        </w:drawing>
      </w:r>
    </w:p>
    <w:p w14:paraId="11669C51"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ab/>
      </w:r>
      <w:r w:rsidRPr="00C60739">
        <w:rPr>
          <w:lang w:val="en-IN" w:eastAsia="en-IN"/>
        </w:rPr>
        <w:tab/>
      </w:r>
      <w:r w:rsidRPr="00C60739">
        <w:rPr>
          <w:lang w:val="en-IN" w:eastAsia="en-IN"/>
        </w:rPr>
        <w:tab/>
        <w:t xml:space="preserve">Figure 3: </w:t>
      </w:r>
      <w:proofErr w:type="spellStart"/>
      <w:r w:rsidRPr="00C60739">
        <w:rPr>
          <w:lang w:val="en-IN" w:eastAsia="en-IN"/>
        </w:rPr>
        <w:t>Berlo’s</w:t>
      </w:r>
      <w:proofErr w:type="spellEnd"/>
      <w:r w:rsidRPr="00C60739">
        <w:rPr>
          <w:lang w:val="en-IN" w:eastAsia="en-IN"/>
        </w:rPr>
        <w:t xml:space="preserve"> communication model</w:t>
      </w:r>
    </w:p>
    <w:p w14:paraId="288784A0"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ab/>
      </w:r>
      <w:r w:rsidRPr="00C60739">
        <w:rPr>
          <w:lang w:val="en-IN" w:eastAsia="en-IN"/>
        </w:rPr>
        <w:tab/>
      </w:r>
      <w:r w:rsidRPr="00C60739">
        <w:rPr>
          <w:lang w:val="en-IN" w:eastAsia="en-IN"/>
        </w:rPr>
        <w:tab/>
        <w:t>Source (</w:t>
      </w:r>
      <w:proofErr w:type="spellStart"/>
      <w:r w:rsidRPr="00C60739">
        <w:rPr>
          <w:color w:val="222222"/>
          <w:sz w:val="20"/>
          <w:szCs w:val="20"/>
          <w:shd w:val="clear" w:color="auto" w:fill="FFFFFF"/>
          <w:lang w:val="en-IN" w:eastAsia="en-IN"/>
        </w:rPr>
        <w:t>Miazga</w:t>
      </w:r>
      <w:proofErr w:type="spellEnd"/>
      <w:r w:rsidRPr="00C60739">
        <w:rPr>
          <w:color w:val="222222"/>
          <w:sz w:val="20"/>
          <w:szCs w:val="20"/>
          <w:shd w:val="clear" w:color="auto" w:fill="FFFFFF"/>
          <w:lang w:val="en-IN" w:eastAsia="en-IN"/>
        </w:rPr>
        <w:t xml:space="preserve"> and </w:t>
      </w:r>
      <w:proofErr w:type="spellStart"/>
      <w:r w:rsidRPr="00C60739">
        <w:rPr>
          <w:color w:val="222222"/>
          <w:sz w:val="20"/>
          <w:szCs w:val="20"/>
          <w:shd w:val="clear" w:color="auto" w:fill="FFFFFF"/>
          <w:lang w:val="en-IN" w:eastAsia="en-IN"/>
        </w:rPr>
        <w:t>Królikowska</w:t>
      </w:r>
      <w:proofErr w:type="spellEnd"/>
      <w:r w:rsidRPr="00C60739">
        <w:rPr>
          <w:lang w:val="en-IN" w:eastAsia="en-IN"/>
        </w:rPr>
        <w:t xml:space="preserve"> </w:t>
      </w:r>
      <w:r w:rsidRPr="00C60739">
        <w:rPr>
          <w:color w:val="222222"/>
          <w:sz w:val="20"/>
          <w:szCs w:val="20"/>
          <w:shd w:val="clear" w:color="auto" w:fill="FFFFFF"/>
          <w:lang w:val="en-IN" w:eastAsia="en-IN"/>
        </w:rPr>
        <w:t>,2020, p. 600</w:t>
      </w:r>
      <w:r w:rsidRPr="00C60739">
        <w:rPr>
          <w:lang w:val="en-IN" w:eastAsia="en-IN"/>
        </w:rPr>
        <w:t>)</w:t>
      </w:r>
    </w:p>
    <w:p w14:paraId="71F7C69D" w14:textId="77777777" w:rsidR="00C60739" w:rsidRPr="00C60739" w:rsidRDefault="00C60739" w:rsidP="007A48D7">
      <w:pPr>
        <w:pStyle w:val="Heading1"/>
        <w:rPr>
          <w:rFonts w:eastAsia="Times New Roman"/>
          <w:lang w:val="en-IN" w:eastAsia="en-IN"/>
        </w:rPr>
      </w:pPr>
    </w:p>
    <w:p w14:paraId="498B62BB" w14:textId="77777777" w:rsidR="00C60739" w:rsidRPr="00C60739" w:rsidRDefault="000C2130" w:rsidP="007A48D7">
      <w:pPr>
        <w:pStyle w:val="Heading1"/>
        <w:rPr>
          <w:rFonts w:eastAsia="Times New Roman"/>
          <w:lang w:val="en-IN" w:eastAsia="en-IN"/>
        </w:rPr>
      </w:pPr>
      <w:bookmarkStart w:id="2" w:name="_Toc70098280"/>
      <w:r w:rsidRPr="00C60739">
        <w:rPr>
          <w:rFonts w:ascii="Arial" w:eastAsia="Times New Roman" w:hAnsi="Arial" w:cs="Arial"/>
          <w:color w:val="000000"/>
          <w:lang w:val="en-IN" w:eastAsia="en-IN"/>
        </w:rPr>
        <w:t>Demonstrate the communication skills providing case study for the better understanding</w:t>
      </w:r>
      <w:bookmarkEnd w:id="2"/>
    </w:p>
    <w:p w14:paraId="035776C8"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As opined by </w:t>
      </w:r>
      <w:r w:rsidRPr="00C60739">
        <w:rPr>
          <w:color w:val="222222"/>
          <w:sz w:val="20"/>
          <w:szCs w:val="20"/>
          <w:shd w:val="clear" w:color="auto" w:fill="FFFFFF"/>
          <w:lang w:val="en-IN" w:eastAsia="en-IN"/>
        </w:rPr>
        <w:t>Mohanty</w:t>
      </w:r>
      <w:r w:rsidRPr="00C60739">
        <w:rPr>
          <w:lang w:val="en-IN" w:eastAsia="en-IN"/>
        </w:rPr>
        <w:t xml:space="preserve"> (2018, p. 10), Communication skills are the ability to speak, listening, sharing information with friends, colleagues, and others in an individual place. However, as per the case study, the lack of communication has affected the entire process of the company. Indeed, including new ideas, feelings that are observed, and emphasis in the process of communication. Communication skills create differences from person to person. Many communication skills play an effective role in the workplace or organization. </w:t>
      </w:r>
    </w:p>
    <w:p w14:paraId="4D7477C6"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 xml:space="preserve">Listening skill: </w:t>
      </w:r>
      <w:r w:rsidRPr="00C60739">
        <w:rPr>
          <w:lang w:val="en-IN" w:eastAsia="en-IN"/>
        </w:rPr>
        <w:t xml:space="preserve">As stated by </w:t>
      </w:r>
      <w:proofErr w:type="spellStart"/>
      <w:r w:rsidRPr="00C60739">
        <w:rPr>
          <w:color w:val="222222"/>
          <w:sz w:val="20"/>
          <w:szCs w:val="20"/>
          <w:shd w:val="clear" w:color="auto" w:fill="FFFFFF"/>
          <w:lang w:val="en-IN" w:eastAsia="en-IN"/>
        </w:rPr>
        <w:t>Parsegov</w:t>
      </w:r>
      <w:proofErr w:type="spellEnd"/>
      <w:r w:rsidRPr="00C60739">
        <w:rPr>
          <w:color w:val="222222"/>
          <w:sz w:val="20"/>
          <w:szCs w:val="20"/>
          <w:shd w:val="clear" w:color="auto" w:fill="FFFFFF"/>
          <w:lang w:val="en-IN" w:eastAsia="en-IN"/>
        </w:rPr>
        <w:t xml:space="preserve"> </w:t>
      </w:r>
      <w:r w:rsidRPr="00C60739">
        <w:rPr>
          <w:i/>
          <w:iCs/>
          <w:color w:val="222222"/>
          <w:sz w:val="20"/>
          <w:szCs w:val="20"/>
          <w:shd w:val="clear" w:color="auto" w:fill="FFFFFF"/>
          <w:lang w:val="en-IN" w:eastAsia="en-IN"/>
        </w:rPr>
        <w:t>et al</w:t>
      </w:r>
      <w:r w:rsidRPr="00C60739">
        <w:rPr>
          <w:color w:val="222222"/>
          <w:sz w:val="20"/>
          <w:szCs w:val="20"/>
          <w:shd w:val="clear" w:color="auto" w:fill="FFFFFF"/>
          <w:lang w:val="en-IN" w:eastAsia="en-IN"/>
        </w:rPr>
        <w:t>.,</w:t>
      </w:r>
      <w:r w:rsidRPr="00C60739">
        <w:rPr>
          <w:lang w:val="en-IN" w:eastAsia="en-IN"/>
        </w:rPr>
        <w:t xml:space="preserve"> (2016, p. 190), being a good communicator needs to be a good listener. If one is speaking continuously without hearing the opposite one and does not give time to listen to others can be defined as a failure in communication. It involves </w:t>
      </w:r>
      <w:r w:rsidRPr="00C60739">
        <w:rPr>
          <w:lang w:val="en-IN" w:eastAsia="en-IN"/>
        </w:rPr>
        <w:lastRenderedPageBreak/>
        <w:t>attentive listening, active listening, and responsive listening that ensures the understanding of the topic or issues and responds appropriately. As an example in a group discussion a person spoke continuously without paying attention to others and didn't give scope to others to as</w:t>
      </w:r>
      <w:r w:rsidR="007A48D7">
        <w:rPr>
          <w:lang w:val="en-IN" w:eastAsia="en-IN"/>
        </w:rPr>
        <w:t>k or enquire questions. However,</w:t>
      </w:r>
      <w:r w:rsidRPr="00C60739">
        <w:rPr>
          <w:lang w:val="en-IN" w:eastAsia="en-IN"/>
        </w:rPr>
        <w:t xml:space="preserve"> it is necessary to listen advertently for effective communication to provide success to the chosen organization. As per the present study, the restaurant workers suffer due to a lack of listening skills.</w:t>
      </w:r>
    </w:p>
    <w:p w14:paraId="0823CBB6"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Amiable nature:</w:t>
      </w:r>
      <w:r w:rsidRPr="00C60739">
        <w:rPr>
          <w:lang w:val="en-IN" w:eastAsia="en-IN"/>
        </w:rPr>
        <w:t xml:space="preserve"> Communicate with others in an amiable tone. Friendliness means a lot for effective communication which should be focussed on by an enterprise. It has been examined that most of the organization focus to maintain a friendly relationship with the employees to ensure that they can achieve their goals effectively. Communication approachability should be polite and friendly. As per the case study, the manager and the owner have amiable nature to run the business in a crisis period.</w:t>
      </w:r>
    </w:p>
    <w:p w14:paraId="604AC45B"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Confidence:</w:t>
      </w:r>
      <w:r w:rsidRPr="00C60739">
        <w:rPr>
          <w:lang w:val="en-IN" w:eastAsia="en-IN"/>
        </w:rPr>
        <w:t xml:space="preserve"> In any communication confidence is necessary. There are various ways to show confidence in front of the staff such as eye contact when it is addressed to someone. Having clear ideas and perceptions, sitting up straight shoulder person can get confidence. Here, the manager </w:t>
      </w:r>
      <w:proofErr w:type="spellStart"/>
      <w:r w:rsidRPr="00C60739">
        <w:rPr>
          <w:lang w:val="en-IN" w:eastAsia="en-IN"/>
        </w:rPr>
        <w:t>Bary</w:t>
      </w:r>
      <w:proofErr w:type="spellEnd"/>
      <w:r w:rsidRPr="00C60739">
        <w:rPr>
          <w:lang w:val="en-IN" w:eastAsia="en-IN"/>
        </w:rPr>
        <w:t xml:space="preserve"> was confident to </w:t>
      </w:r>
      <w:r w:rsidR="007A48D7" w:rsidRPr="00C60739">
        <w:rPr>
          <w:lang w:val="en-IN" w:eastAsia="en-IN"/>
        </w:rPr>
        <w:t>turn over</w:t>
      </w:r>
      <w:r w:rsidRPr="00C60739">
        <w:rPr>
          <w:lang w:val="en-IN" w:eastAsia="en-IN"/>
        </w:rPr>
        <w:t xml:space="preserve"> the business.</w:t>
      </w:r>
    </w:p>
    <w:p w14:paraId="2F5BBC96"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 xml:space="preserve">Respect: </w:t>
      </w:r>
      <w:r w:rsidRPr="00C60739">
        <w:rPr>
          <w:lang w:val="en-IN" w:eastAsia="en-IN"/>
        </w:rPr>
        <w:t>Showing and giving respect to other communicators in the communication process that makes effective communication. People can be more open-minded if respect is shown to them. The communication skill respect includes giving attention to the informer, making eye contact, addressing with names, and so on. In the case study, the workers show respect to the owners as well as to the managers.</w:t>
      </w:r>
    </w:p>
    <w:p w14:paraId="6D5EA50D"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w:t>
      </w:r>
    </w:p>
    <w:p w14:paraId="62EEC667"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Empathy:</w:t>
      </w:r>
      <w:r w:rsidRPr="00C60739">
        <w:rPr>
          <w:lang w:val="en-IN" w:eastAsia="en-IN"/>
        </w:rPr>
        <w:t xml:space="preserve"> As stated by </w:t>
      </w:r>
      <w:r w:rsidRPr="00C60739">
        <w:rPr>
          <w:color w:val="222222"/>
          <w:sz w:val="20"/>
          <w:szCs w:val="20"/>
          <w:shd w:val="clear" w:color="auto" w:fill="FFFFFF"/>
          <w:lang w:val="en-IN" w:eastAsia="en-IN"/>
        </w:rPr>
        <w:t xml:space="preserve">Luong </w:t>
      </w:r>
      <w:r w:rsidRPr="00C60739">
        <w:rPr>
          <w:i/>
          <w:iCs/>
          <w:color w:val="222222"/>
          <w:sz w:val="20"/>
          <w:szCs w:val="20"/>
          <w:shd w:val="clear" w:color="auto" w:fill="FFFFFF"/>
          <w:lang w:val="en-IN" w:eastAsia="en-IN"/>
        </w:rPr>
        <w:t>et al.</w:t>
      </w:r>
      <w:r w:rsidRPr="00C60739">
        <w:rPr>
          <w:color w:val="222222"/>
          <w:sz w:val="20"/>
          <w:szCs w:val="20"/>
          <w:shd w:val="clear" w:color="auto" w:fill="FFFFFF"/>
          <w:lang w:val="en-IN" w:eastAsia="en-IN"/>
        </w:rPr>
        <w:t>,</w:t>
      </w:r>
      <w:r w:rsidRPr="00C60739">
        <w:rPr>
          <w:lang w:val="en-IN" w:eastAsia="en-IN"/>
        </w:rPr>
        <w:t xml:space="preserve">(2016, p. </w:t>
      </w:r>
      <w:r w:rsidRPr="00C60739">
        <w:rPr>
          <w:color w:val="222222"/>
          <w:sz w:val="20"/>
          <w:szCs w:val="20"/>
          <w:shd w:val="clear" w:color="auto" w:fill="FFFFFF"/>
          <w:lang w:val="en-IN" w:eastAsia="en-IN"/>
        </w:rPr>
        <w:t>2546</w:t>
      </w:r>
      <w:r w:rsidRPr="00C60739">
        <w:rPr>
          <w:lang w:val="en-IN" w:eastAsia="en-IN"/>
        </w:rPr>
        <w:t>), empathy refers to understand and share the emotions of others. Realizing other people's emotions, it needs to select an appropriate response. If someone is showing anxiety and depression, empathy can help to acknowledge and penetrate the emotions. Observing poor and famish people in a pandemic situation we some friends have decided to distribute edible substances to show we are at their side. As per the case study, it shows the empathy quality in the communication process. As per the case study the owners bear additional costs for training and making healthy food show the quality of empathy.</w:t>
      </w:r>
    </w:p>
    <w:p w14:paraId="7D3E3FCC" w14:textId="77777777" w:rsidR="00C60739" w:rsidRPr="00C60739" w:rsidRDefault="00C60739" w:rsidP="007A48D7">
      <w:pPr>
        <w:rPr>
          <w:rFonts w:ascii="Times New Roman" w:hAnsi="Times New Roman" w:cs="Times New Roman"/>
          <w:sz w:val="24"/>
          <w:szCs w:val="24"/>
          <w:lang w:val="en-IN" w:eastAsia="en-IN"/>
        </w:rPr>
      </w:pPr>
    </w:p>
    <w:p w14:paraId="582261E7"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 xml:space="preserve">Giving and receiving feedback: </w:t>
      </w:r>
      <w:r w:rsidRPr="00C60739">
        <w:rPr>
          <w:lang w:val="en-IN" w:eastAsia="en-IN"/>
        </w:rPr>
        <w:t xml:space="preserve">Effective communication can acknowledge critical feedback. Giving and receiving feedback should answer questions and provide solutions on a particular </w:t>
      </w:r>
      <w:r w:rsidRPr="00C60739">
        <w:rPr>
          <w:lang w:val="en-IN" w:eastAsia="en-IN"/>
        </w:rPr>
        <w:lastRenderedPageBreak/>
        <w:t>topic. Feedback helps to strengthen the overall communication. In the present study, the manager Barry would open a feedback form for the workers as well as workers.</w:t>
      </w:r>
    </w:p>
    <w:p w14:paraId="3A12D13B" w14:textId="77777777" w:rsidR="00C60739" w:rsidRPr="00C60739" w:rsidRDefault="00C60739" w:rsidP="007A48D7">
      <w:pPr>
        <w:rPr>
          <w:rFonts w:ascii="Times New Roman" w:hAnsi="Times New Roman" w:cs="Times New Roman"/>
          <w:sz w:val="24"/>
          <w:szCs w:val="24"/>
          <w:lang w:val="en-IN" w:eastAsia="en-IN"/>
        </w:rPr>
      </w:pPr>
    </w:p>
    <w:p w14:paraId="7EF19700"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 xml:space="preserve">Clarification: </w:t>
      </w:r>
      <w:r w:rsidRPr="00C60739">
        <w:rPr>
          <w:lang w:val="en-IN" w:eastAsia="en-IN"/>
        </w:rPr>
        <w:t xml:space="preserve">When a person is speaking in front of an </w:t>
      </w:r>
      <w:r w:rsidR="007A48D7" w:rsidRPr="00C60739">
        <w:rPr>
          <w:lang w:val="en-IN" w:eastAsia="en-IN"/>
        </w:rPr>
        <w:t>audience,</w:t>
      </w:r>
      <w:r w:rsidRPr="00C60739">
        <w:rPr>
          <w:lang w:val="en-IN" w:eastAsia="en-IN"/>
        </w:rPr>
        <w:t xml:space="preserve"> it should be clear and give a good clarification. The sound should be audible. Making a successful communication clarification is important for any business deal. As the present study shows that in our online learning our professors always give clear knowledge and make a clarification in front of us. In the case study, the owners clarify the additional costs and maintain safe and healthy food for the customers.</w:t>
      </w:r>
    </w:p>
    <w:p w14:paraId="153AE1A6" w14:textId="77777777" w:rsidR="00C60739" w:rsidRPr="00C60739" w:rsidRDefault="00C60739" w:rsidP="00C60739">
      <w:pPr>
        <w:spacing w:after="0" w:line="240" w:lineRule="auto"/>
        <w:rPr>
          <w:rFonts w:ascii="Times New Roman" w:eastAsia="Times New Roman" w:hAnsi="Times New Roman" w:cs="Times New Roman"/>
          <w:sz w:val="24"/>
          <w:szCs w:val="24"/>
          <w:lang w:val="en-IN" w:eastAsia="en-IN"/>
        </w:rPr>
      </w:pPr>
    </w:p>
    <w:p w14:paraId="0EEF6085" w14:textId="77777777" w:rsidR="00C60739" w:rsidRPr="00C60739" w:rsidRDefault="000C2130" w:rsidP="007A48D7">
      <w:pPr>
        <w:pStyle w:val="Heading1"/>
        <w:rPr>
          <w:rFonts w:eastAsia="Times New Roman" w:cs="Times New Roman"/>
          <w:szCs w:val="24"/>
          <w:lang w:val="en-IN" w:eastAsia="en-IN"/>
        </w:rPr>
      </w:pPr>
      <w:bookmarkStart w:id="3" w:name="_Toc70098281"/>
      <w:r w:rsidRPr="00C60739">
        <w:rPr>
          <w:rFonts w:eastAsia="Times New Roman"/>
          <w:lang w:val="en-IN" w:eastAsia="en-IN"/>
        </w:rPr>
        <w:t>Provide examples of poor communication skills in the workplace</w:t>
      </w:r>
      <w:bookmarkEnd w:id="3"/>
    </w:p>
    <w:p w14:paraId="10567F2C"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As opined by </w:t>
      </w:r>
      <w:proofErr w:type="spellStart"/>
      <w:r w:rsidRPr="00C60739">
        <w:rPr>
          <w:color w:val="222222"/>
          <w:sz w:val="20"/>
          <w:szCs w:val="20"/>
          <w:shd w:val="clear" w:color="auto" w:fill="FFFFFF"/>
          <w:lang w:val="en-IN" w:eastAsia="en-IN"/>
        </w:rPr>
        <w:t>Kamimura</w:t>
      </w:r>
      <w:proofErr w:type="spellEnd"/>
      <w:r w:rsidRPr="00C60739">
        <w:rPr>
          <w:color w:val="222222"/>
          <w:sz w:val="20"/>
          <w:szCs w:val="20"/>
          <w:shd w:val="clear" w:color="auto" w:fill="FFFFFF"/>
          <w:lang w:val="en-IN" w:eastAsia="en-IN"/>
        </w:rPr>
        <w:t xml:space="preserve"> </w:t>
      </w:r>
      <w:r w:rsidRPr="00C60739">
        <w:rPr>
          <w:i/>
          <w:iCs/>
          <w:color w:val="222222"/>
          <w:sz w:val="20"/>
          <w:szCs w:val="20"/>
          <w:shd w:val="clear" w:color="auto" w:fill="FFFFFF"/>
          <w:lang w:val="en-IN" w:eastAsia="en-IN"/>
        </w:rPr>
        <w:t>et al.,</w:t>
      </w:r>
      <w:r w:rsidRPr="00C60739">
        <w:rPr>
          <w:lang w:val="en-IN" w:eastAsia="en-IN"/>
        </w:rPr>
        <w:t xml:space="preserve"> (2019, p. 20), in Achieving bigger goals, communication is the key factor in the workplace. Ineffective communication may cause detrimental effects for any business as well as the organizations. Optimizing best performance there needs to implement effective communication skills, tools, and strategies. There may be misunderstanding, suppressed innovation that reduced the profit of the organization. Due to poor communication, the success of the workplace may hamper.</w:t>
      </w:r>
    </w:p>
    <w:p w14:paraId="61597EF1" w14:textId="77777777" w:rsidR="00C60739" w:rsidRPr="00C60739" w:rsidRDefault="00C60739" w:rsidP="007A48D7">
      <w:pPr>
        <w:rPr>
          <w:rFonts w:ascii="Times New Roman" w:hAnsi="Times New Roman" w:cs="Times New Roman"/>
          <w:sz w:val="24"/>
          <w:szCs w:val="24"/>
          <w:lang w:val="en-IN" w:eastAsia="en-IN"/>
        </w:rPr>
      </w:pPr>
    </w:p>
    <w:p w14:paraId="4167DA16"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 xml:space="preserve">Lacking leadership quality: </w:t>
      </w:r>
      <w:r w:rsidRPr="00C60739">
        <w:rPr>
          <w:lang w:val="en-IN" w:eastAsia="en-IN"/>
        </w:rPr>
        <w:t>The leaders need to maintain a good r</w:t>
      </w:r>
      <w:r w:rsidR="007A48D7">
        <w:rPr>
          <w:lang w:val="en-IN" w:eastAsia="en-IN"/>
        </w:rPr>
        <w:t>elationship with the employees</w:t>
      </w:r>
      <w:r w:rsidRPr="00C60739">
        <w:rPr>
          <w:lang w:val="en-IN" w:eastAsia="en-IN"/>
        </w:rPr>
        <w:t xml:space="preserve">. Otherwise, it can create miscommunication within the organization. Giving proper </w:t>
      </w:r>
      <w:r w:rsidR="007A48D7" w:rsidRPr="00C60739">
        <w:rPr>
          <w:lang w:val="en-IN" w:eastAsia="en-IN"/>
        </w:rPr>
        <w:t>direction,</w:t>
      </w:r>
      <w:r w:rsidRPr="00C60739">
        <w:rPr>
          <w:lang w:val="en-IN" w:eastAsia="en-IN"/>
        </w:rPr>
        <w:t xml:space="preserve"> positive reinforcement, and right feedback can be effective to understand things properly and the workers rely on their superior. However, lacking leadership quality can impact the organization as it can face a financial loss in the business market.</w:t>
      </w:r>
    </w:p>
    <w:p w14:paraId="48266578" w14:textId="77777777" w:rsidR="00C60739" w:rsidRPr="00C60739" w:rsidRDefault="00C60739" w:rsidP="007A48D7">
      <w:pPr>
        <w:rPr>
          <w:rFonts w:ascii="Times New Roman" w:hAnsi="Times New Roman" w:cs="Times New Roman"/>
          <w:sz w:val="24"/>
          <w:szCs w:val="24"/>
          <w:lang w:val="en-IN" w:eastAsia="en-IN"/>
        </w:rPr>
      </w:pPr>
    </w:p>
    <w:p w14:paraId="040F8084"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Blaming game:</w:t>
      </w:r>
      <w:r w:rsidRPr="00C60739">
        <w:rPr>
          <w:lang w:val="en-IN" w:eastAsia="en-IN"/>
        </w:rPr>
        <w:t xml:space="preserve"> Blaming games are another example of poor communication. It is closely related to ethics and responsibilities. It has been </w:t>
      </w:r>
      <w:proofErr w:type="spellStart"/>
      <w:r w:rsidRPr="00C60739">
        <w:rPr>
          <w:lang w:val="en-IN" w:eastAsia="en-IN"/>
        </w:rPr>
        <w:t>analyzed</w:t>
      </w:r>
      <w:proofErr w:type="spellEnd"/>
      <w:r w:rsidRPr="00C60739">
        <w:rPr>
          <w:lang w:val="en-IN" w:eastAsia="en-IN"/>
        </w:rPr>
        <w:t xml:space="preserve"> that some leaders do not accept their own mistakes or fail to meet deadlines and start blaming their subordinates. Blaming others makes a negative impact on the workplace and affects the morale of the employees. However, accepting</w:t>
      </w:r>
      <w:r w:rsidR="007A48D7" w:rsidRPr="00C60739">
        <w:rPr>
          <w:lang w:val="en-IN" w:eastAsia="en-IN"/>
        </w:rPr>
        <w:t> responsibilities</w:t>
      </w:r>
      <w:r w:rsidRPr="00C60739">
        <w:rPr>
          <w:lang w:val="en-IN" w:eastAsia="en-IN"/>
        </w:rPr>
        <w:t xml:space="preserve"> and moving forward is a positive solution in the workplace. </w:t>
      </w:r>
    </w:p>
    <w:p w14:paraId="61C20C36" w14:textId="77777777" w:rsidR="00C60739" w:rsidRPr="00C60739" w:rsidRDefault="00C60739" w:rsidP="007A48D7">
      <w:pPr>
        <w:rPr>
          <w:rFonts w:ascii="Times New Roman" w:hAnsi="Times New Roman" w:cs="Times New Roman"/>
          <w:sz w:val="24"/>
          <w:szCs w:val="24"/>
          <w:lang w:val="en-IN" w:eastAsia="en-IN"/>
        </w:rPr>
      </w:pPr>
    </w:p>
    <w:p w14:paraId="6C5B5FA9"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lastRenderedPageBreak/>
        <w:t>Aggressive communication:</w:t>
      </w:r>
      <w:r w:rsidRPr="00C60739">
        <w:rPr>
          <w:lang w:val="en-IN" w:eastAsia="en-IN"/>
        </w:rPr>
        <w:t xml:space="preserve"> Aggressive communication is a poor practice of communication that harms the </w:t>
      </w:r>
      <w:r w:rsidR="007A48D7" w:rsidRPr="00C60739">
        <w:rPr>
          <w:lang w:val="en-IN" w:eastAsia="en-IN"/>
        </w:rPr>
        <w:t>workplace. As</w:t>
      </w:r>
      <w:r w:rsidRPr="00C60739">
        <w:rPr>
          <w:lang w:val="en-IN" w:eastAsia="en-IN"/>
        </w:rPr>
        <w:t xml:space="preserve"> an example, due to the loss of clients leaders often blame their employees which can create a negative work environment. </w:t>
      </w:r>
    </w:p>
    <w:p w14:paraId="0871D3C1" w14:textId="77777777" w:rsidR="00C60739" w:rsidRPr="00C60739" w:rsidRDefault="00C60739" w:rsidP="007A48D7">
      <w:pPr>
        <w:rPr>
          <w:rFonts w:ascii="Times New Roman" w:hAnsi="Times New Roman" w:cs="Times New Roman"/>
          <w:sz w:val="24"/>
          <w:szCs w:val="24"/>
          <w:lang w:val="en-IN" w:eastAsia="en-IN"/>
        </w:rPr>
      </w:pPr>
    </w:p>
    <w:p w14:paraId="11D5423F" w14:textId="77777777" w:rsidR="00C60739" w:rsidRPr="00C60739" w:rsidRDefault="000C2130" w:rsidP="007A48D7">
      <w:pPr>
        <w:rPr>
          <w:rFonts w:ascii="Times New Roman" w:hAnsi="Times New Roman" w:cs="Times New Roman"/>
          <w:sz w:val="24"/>
          <w:szCs w:val="24"/>
          <w:lang w:val="en-IN" w:eastAsia="en-IN"/>
        </w:rPr>
      </w:pPr>
      <w:r w:rsidRPr="00C60739">
        <w:rPr>
          <w:b/>
          <w:bCs/>
          <w:i/>
          <w:iCs/>
          <w:lang w:val="en-IN" w:eastAsia="en-IN"/>
        </w:rPr>
        <w:t>Threatening in the workplace:</w:t>
      </w:r>
      <w:r w:rsidRPr="00C60739">
        <w:rPr>
          <w:lang w:val="en-IN" w:eastAsia="en-IN"/>
        </w:rPr>
        <w:t xml:space="preserve"> It has been researched that various organizations threaten their employees for not focusing on their work. This often includes terminating them </w:t>
      </w:r>
    </w:p>
    <w:p w14:paraId="3D5B2807" w14:textId="77777777" w:rsidR="00C60739" w:rsidRPr="00C60739" w:rsidRDefault="00C60739" w:rsidP="007A48D7">
      <w:pPr>
        <w:pStyle w:val="Heading1"/>
        <w:rPr>
          <w:rFonts w:eastAsia="Times New Roman"/>
          <w:lang w:val="en-IN" w:eastAsia="en-IN"/>
        </w:rPr>
      </w:pPr>
    </w:p>
    <w:p w14:paraId="6D1B76C6" w14:textId="77777777" w:rsidR="00C60739" w:rsidRPr="00C60739" w:rsidRDefault="000C2130" w:rsidP="007A48D7">
      <w:pPr>
        <w:pStyle w:val="Heading1"/>
        <w:rPr>
          <w:rFonts w:eastAsia="Times New Roman"/>
          <w:lang w:val="en-IN" w:eastAsia="en-IN"/>
        </w:rPr>
      </w:pPr>
      <w:bookmarkStart w:id="4" w:name="_Toc70098282"/>
      <w:r w:rsidRPr="00C60739">
        <w:rPr>
          <w:rFonts w:ascii="Arial" w:eastAsia="Times New Roman" w:hAnsi="Arial" w:cs="Arial"/>
          <w:color w:val="000000"/>
          <w:lang w:val="en-IN" w:eastAsia="en-IN"/>
        </w:rPr>
        <w:t>Provide ways to improve communication skills using theories of team dynamics and team working in the workplace</w:t>
      </w:r>
      <w:bookmarkEnd w:id="4"/>
    </w:p>
    <w:p w14:paraId="51A868CA"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Communication theory explains the origination of information, the transmission of information or message, methods that are used to convey in the </w:t>
      </w:r>
      <w:r w:rsidR="007A48D7" w:rsidRPr="00C60739">
        <w:rPr>
          <w:lang w:val="en-IN" w:eastAsia="en-IN"/>
        </w:rPr>
        <w:t>process (</w:t>
      </w:r>
      <w:proofErr w:type="spellStart"/>
      <w:r w:rsidRPr="00C60739">
        <w:rPr>
          <w:color w:val="222222"/>
          <w:sz w:val="20"/>
          <w:szCs w:val="20"/>
          <w:shd w:val="clear" w:color="auto" w:fill="FFFFFF"/>
          <w:lang w:val="en-IN" w:eastAsia="en-IN"/>
        </w:rPr>
        <w:t>Labudović</w:t>
      </w:r>
      <w:proofErr w:type="spellEnd"/>
      <w:r w:rsidRPr="00C60739">
        <w:rPr>
          <w:color w:val="222222"/>
          <w:sz w:val="20"/>
          <w:szCs w:val="20"/>
          <w:shd w:val="clear" w:color="auto" w:fill="FFFFFF"/>
          <w:lang w:val="en-IN" w:eastAsia="en-IN"/>
        </w:rPr>
        <w:t>, 2019, p.87</w:t>
      </w:r>
      <w:r w:rsidRPr="00C60739">
        <w:rPr>
          <w:lang w:val="en-IN" w:eastAsia="en-IN"/>
        </w:rPr>
        <w:t xml:space="preserve">). Improving communication skills there needs experience and more </w:t>
      </w:r>
      <w:r w:rsidR="007A48D7" w:rsidRPr="00C60739">
        <w:rPr>
          <w:lang w:val="en-IN" w:eastAsia="en-IN"/>
        </w:rPr>
        <w:t>practice (</w:t>
      </w:r>
      <w:proofErr w:type="spellStart"/>
      <w:r w:rsidRPr="00C60739">
        <w:rPr>
          <w:color w:val="222222"/>
          <w:sz w:val="20"/>
          <w:szCs w:val="20"/>
          <w:shd w:val="clear" w:color="auto" w:fill="FFFFFF"/>
          <w:lang w:val="en-IN" w:eastAsia="en-IN"/>
        </w:rPr>
        <w:t>Lasswell</w:t>
      </w:r>
      <w:proofErr w:type="spellEnd"/>
      <w:r w:rsidRPr="00C60739">
        <w:rPr>
          <w:color w:val="222222"/>
          <w:sz w:val="20"/>
          <w:szCs w:val="20"/>
          <w:shd w:val="clear" w:color="auto" w:fill="FFFFFF"/>
          <w:lang w:val="en-IN" w:eastAsia="en-IN"/>
        </w:rPr>
        <w:t xml:space="preserve"> </w:t>
      </w:r>
      <w:r w:rsidRPr="00C60739">
        <w:rPr>
          <w:i/>
          <w:iCs/>
          <w:color w:val="222222"/>
          <w:sz w:val="20"/>
          <w:szCs w:val="20"/>
          <w:shd w:val="clear" w:color="auto" w:fill="FFFFFF"/>
          <w:lang w:val="en-IN" w:eastAsia="en-IN"/>
        </w:rPr>
        <w:t>et al.</w:t>
      </w:r>
      <w:r w:rsidRPr="00C60739">
        <w:rPr>
          <w:color w:val="222222"/>
          <w:sz w:val="20"/>
          <w:szCs w:val="20"/>
          <w:shd w:val="clear" w:color="auto" w:fill="FFFFFF"/>
          <w:lang w:val="en-IN" w:eastAsia="en-IN"/>
        </w:rPr>
        <w:t>, 2020, p.369</w:t>
      </w:r>
      <w:r w:rsidRPr="00C60739">
        <w:rPr>
          <w:lang w:val="en-IN" w:eastAsia="en-IN"/>
        </w:rPr>
        <w:t xml:space="preserve">). Enhancing the communication skills </w:t>
      </w:r>
      <w:proofErr w:type="spellStart"/>
      <w:r w:rsidRPr="00C60739">
        <w:rPr>
          <w:lang w:val="en-IN" w:eastAsia="en-IN"/>
        </w:rPr>
        <w:t>Lasswell</w:t>
      </w:r>
      <w:proofErr w:type="spellEnd"/>
      <w:r w:rsidRPr="00C60739">
        <w:rPr>
          <w:lang w:val="en-IN" w:eastAsia="en-IN"/>
        </w:rPr>
        <w:t xml:space="preserve"> introduced the communication theory of five levels that are called the five </w:t>
      </w:r>
      <w:proofErr w:type="spellStart"/>
      <w:r w:rsidRPr="00C60739">
        <w:rPr>
          <w:lang w:val="en-IN" w:eastAsia="en-IN"/>
        </w:rPr>
        <w:t>Ws</w:t>
      </w:r>
      <w:proofErr w:type="spellEnd"/>
      <w:r w:rsidRPr="00C60739">
        <w:rPr>
          <w:lang w:val="en-IN" w:eastAsia="en-IN"/>
        </w:rPr>
        <w:t xml:space="preserve">. That are : </w:t>
      </w:r>
    </w:p>
    <w:p w14:paraId="44C8E5B9"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Who: the originator</w:t>
      </w:r>
    </w:p>
    <w:p w14:paraId="6A21C9F7"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Says what: the message</w:t>
      </w:r>
    </w:p>
    <w:p w14:paraId="2D4DE7D1"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In which medium: the channel is to be used</w:t>
      </w:r>
    </w:p>
    <w:p w14:paraId="20C303A9"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To whom: the audience</w:t>
      </w:r>
    </w:p>
    <w:p w14:paraId="74702FDA"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To what effect: the expected effect.</w:t>
      </w:r>
    </w:p>
    <w:p w14:paraId="0EE8A6A6"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The originator: Everyone who needs to be told about something should be told. It is advisable to relate the communication skill to all as soon as possible. Open Mindedness is the key of the component and where everyone feels involved and gets an opportunity to speak. In this stage, obstacles can also be identified and overcome.</w:t>
      </w:r>
    </w:p>
    <w:p w14:paraId="0E4DE9E0"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When should be told: The time of communication should be considered carefully. It might be within a set meeting of a wide range of people. The discussion should take place at a desirable time when everyone can participate and make the effective communication. </w:t>
      </w:r>
    </w:p>
    <w:p w14:paraId="5E11F95C" w14:textId="77777777" w:rsidR="00C60739" w:rsidRPr="00C60739" w:rsidRDefault="00C60739" w:rsidP="007A48D7">
      <w:pPr>
        <w:rPr>
          <w:rFonts w:ascii="Times New Roman" w:hAnsi="Times New Roman" w:cs="Times New Roman"/>
          <w:sz w:val="24"/>
          <w:szCs w:val="24"/>
          <w:lang w:val="en-IN" w:eastAsia="en-IN"/>
        </w:rPr>
      </w:pPr>
    </w:p>
    <w:p w14:paraId="72982718"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lastRenderedPageBreak/>
        <w:t>What should be told: In a difficult situation it is advisable to create shared meaning and understanding a clear message. Through an iterative process, the recipient can check and ask questions such that no misunderstanding or misinterpretation can be created in the communication process.</w:t>
      </w:r>
    </w:p>
    <w:p w14:paraId="5220BA68" w14:textId="77777777" w:rsidR="00C60739" w:rsidRPr="00C60739" w:rsidRDefault="00C60739" w:rsidP="007A48D7">
      <w:pPr>
        <w:rPr>
          <w:rFonts w:ascii="Times New Roman" w:hAnsi="Times New Roman" w:cs="Times New Roman"/>
          <w:sz w:val="24"/>
          <w:szCs w:val="24"/>
          <w:lang w:val="en-IN" w:eastAsia="en-IN"/>
        </w:rPr>
      </w:pPr>
    </w:p>
    <w:p w14:paraId="4C9BF6D5"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Where should the message convey: The place of conveying a message can be meetings, seminars, and so </w:t>
      </w:r>
      <w:r w:rsidR="007A48D7" w:rsidRPr="00C60739">
        <w:rPr>
          <w:lang w:val="en-IN" w:eastAsia="en-IN"/>
        </w:rPr>
        <w:t>on. The</w:t>
      </w:r>
      <w:r w:rsidRPr="00C60739">
        <w:rPr>
          <w:lang w:val="en-IN" w:eastAsia="en-IN"/>
        </w:rPr>
        <w:t xml:space="preserve"> right place and the right time should be known to everyone. The effective place makes the communication significant</w:t>
      </w:r>
    </w:p>
    <w:p w14:paraId="1659150F" w14:textId="77777777" w:rsidR="00C60739" w:rsidRPr="00C60739" w:rsidRDefault="00C60739" w:rsidP="007A48D7">
      <w:pPr>
        <w:rPr>
          <w:rFonts w:ascii="Times New Roman" w:hAnsi="Times New Roman" w:cs="Times New Roman"/>
          <w:sz w:val="24"/>
          <w:szCs w:val="24"/>
          <w:lang w:val="en-IN" w:eastAsia="en-IN"/>
        </w:rPr>
      </w:pPr>
    </w:p>
    <w:p w14:paraId="7289A575"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Who should control the communication process: At this stage a responsible person depending on the </w:t>
      </w:r>
      <w:r w:rsidR="007A48D7">
        <w:rPr>
          <w:lang w:val="en-IN" w:eastAsia="en-IN"/>
        </w:rPr>
        <w:t>subject.</w:t>
      </w:r>
      <w:r w:rsidRPr="00C60739">
        <w:rPr>
          <w:lang w:val="en-IN" w:eastAsia="en-IN"/>
        </w:rPr>
        <w:t xml:space="preserve"> The most appropriate person can control the process and make an effective communication skill.</w:t>
      </w:r>
    </w:p>
    <w:p w14:paraId="259D5E82" w14:textId="77777777" w:rsidR="00C60739" w:rsidRPr="00C60739" w:rsidRDefault="00C60739" w:rsidP="007A48D7">
      <w:pPr>
        <w:rPr>
          <w:rFonts w:ascii="Times New Roman" w:hAnsi="Times New Roman" w:cs="Times New Roman"/>
          <w:sz w:val="24"/>
          <w:szCs w:val="24"/>
          <w:lang w:val="en-IN" w:eastAsia="en-IN"/>
        </w:rPr>
      </w:pPr>
    </w:p>
    <w:p w14:paraId="213F7560"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Improving communication skills Maslow’s also introduced a theory named Maslow’s Hierarchy of </w:t>
      </w:r>
      <w:r w:rsidR="007A48D7" w:rsidRPr="00C60739">
        <w:rPr>
          <w:lang w:val="en-IN" w:eastAsia="en-IN"/>
        </w:rPr>
        <w:t>needs (</w:t>
      </w:r>
      <w:r w:rsidRPr="00C60739">
        <w:rPr>
          <w:color w:val="222222"/>
          <w:sz w:val="20"/>
          <w:szCs w:val="20"/>
          <w:shd w:val="clear" w:color="auto" w:fill="FFFFFF"/>
          <w:lang w:val="en-IN" w:eastAsia="en-IN"/>
        </w:rPr>
        <w:t>Kalogiannidis,2019, p. 213</w:t>
      </w:r>
      <w:r w:rsidRPr="00C60739">
        <w:rPr>
          <w:lang w:val="en-IN" w:eastAsia="en-IN"/>
        </w:rPr>
        <w:t>). The theory describes human's innate curiosity and that is divided into five parts.</w:t>
      </w:r>
    </w:p>
    <w:p w14:paraId="1A8696AE"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The first part explained physiological needs that include body metabolic requirement, sexual instinct, and so on. Getting improved communication physiological needs to be fulfilled. The second part is </w:t>
      </w:r>
      <w:r w:rsidR="007A48D7" w:rsidRPr="00C60739">
        <w:rPr>
          <w:lang w:val="en-IN" w:eastAsia="en-IN"/>
        </w:rPr>
        <w:t>safety needs that include</w:t>
      </w:r>
      <w:r w:rsidRPr="00C60739">
        <w:rPr>
          <w:lang w:val="en-IN" w:eastAsia="en-IN"/>
        </w:rPr>
        <w:t xml:space="preserve"> health security, personal security, </w:t>
      </w:r>
      <w:r w:rsidR="007A48D7" w:rsidRPr="00C60739">
        <w:rPr>
          <w:lang w:val="en-IN" w:eastAsia="en-IN"/>
        </w:rPr>
        <w:t>and financial</w:t>
      </w:r>
      <w:r w:rsidRPr="00C60739">
        <w:rPr>
          <w:lang w:val="en-IN" w:eastAsia="en-IN"/>
        </w:rPr>
        <w:t xml:space="preserve"> security, and so on. The third one is love and belonging</w:t>
      </w:r>
      <w:r w:rsidR="007A48D7" w:rsidRPr="00C60739">
        <w:rPr>
          <w:lang w:val="en-IN" w:eastAsia="en-IN"/>
        </w:rPr>
        <w:t> that</w:t>
      </w:r>
      <w:r w:rsidRPr="00C60739">
        <w:rPr>
          <w:lang w:val="en-IN" w:eastAsia="en-IN"/>
        </w:rPr>
        <w:t xml:space="preserve"> involves family members, friends, and intimacy. The fourth one is self-esteem as well as self-respect and the last one is self-actualization. </w:t>
      </w:r>
      <w:proofErr w:type="spellStart"/>
      <w:r w:rsidRPr="00C60739">
        <w:rPr>
          <w:lang w:val="en-IN" w:eastAsia="en-IN"/>
        </w:rPr>
        <w:t>Analyzing</w:t>
      </w:r>
      <w:proofErr w:type="spellEnd"/>
      <w:r w:rsidRPr="00C60739">
        <w:rPr>
          <w:lang w:val="en-IN" w:eastAsia="en-IN"/>
        </w:rPr>
        <w:t xml:space="preserve"> the theory we can conclude that communication skill is the inner quality of human beings that are improved by accomplishing human needs in their individual life.</w:t>
      </w:r>
    </w:p>
    <w:p w14:paraId="384F4A88" w14:textId="77777777" w:rsidR="00C60739" w:rsidRPr="00C60739" w:rsidRDefault="000C2130" w:rsidP="00C60739">
      <w:pPr>
        <w:spacing w:after="0" w:line="240" w:lineRule="auto"/>
        <w:rPr>
          <w:rFonts w:ascii="Times New Roman" w:eastAsia="Times New Roman" w:hAnsi="Times New Roman" w:cs="Times New Roman"/>
          <w:sz w:val="24"/>
          <w:szCs w:val="24"/>
          <w:lang w:val="en-IN" w:eastAsia="en-IN"/>
        </w:rPr>
      </w:pPr>
      <w:r w:rsidRPr="00C60739">
        <w:rPr>
          <w:rFonts w:eastAsia="Times New Roman" w:cs="Arial"/>
          <w:color w:val="000000"/>
          <w:lang w:val="en-IN" w:eastAsia="en-IN"/>
        </w:rPr>
        <w:lastRenderedPageBreak/>
        <w:tab/>
      </w:r>
      <w:r w:rsidRPr="00C60739">
        <w:rPr>
          <w:rFonts w:eastAsia="Times New Roman" w:cs="Arial"/>
          <w:color w:val="000000"/>
          <w:lang w:val="en-IN" w:eastAsia="en-IN"/>
        </w:rPr>
        <w:tab/>
      </w:r>
      <w:r w:rsidRPr="00C60739">
        <w:rPr>
          <w:rFonts w:eastAsia="Times New Roman" w:cs="Arial"/>
          <w:color w:val="000000"/>
          <w:lang w:val="en-IN" w:eastAsia="en-IN"/>
        </w:rPr>
        <w:tab/>
      </w:r>
      <w:r>
        <w:rPr>
          <w:rFonts w:eastAsia="Times New Roman" w:cs="Arial"/>
          <w:noProof/>
          <w:color w:val="000000"/>
          <w:bdr w:val="none" w:sz="0" w:space="0" w:color="auto" w:frame="1"/>
          <w:lang w:val="en-IN" w:eastAsia="en-IN"/>
        </w:rPr>
        <w:drawing>
          <wp:inline distT="0" distB="0" distL="0" distR="0" wp14:anchorId="7B245D19" wp14:editId="3D1480CB">
            <wp:extent cx="3505200" cy="2733675"/>
            <wp:effectExtent l="0" t="0" r="0" b="9525"/>
            <wp:docPr id="1" name="Picture 1" descr="https://lh5.googleusercontent.com/UWfyWD3i3yJP2DiAWgd39ZOyxbjtpI1c3Sxg5TPKPSkDShV_-cZ8DyWPeqepaIOK4c3GCZ4a81skr1pSZInwcsJt63Jx8R-3t4fJFvhFTD22msEjKyEwQamFHP0PbaPuAsdw_DH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https://lh5.googleusercontent.com/UWfyWD3i3yJP2DiAWgd39ZOyxbjtpI1c3Sxg5TPKPSkDShV_-cZ8DyWPeqepaIOK4c3GCZ4a81skr1pSZInwcsJt63Jx8R-3t4fJFvhFTD22msEjKyEwQamFHP0PbaPuAsdw_DHP"/>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505200" cy="2733675"/>
                    </a:xfrm>
                    <a:prstGeom prst="rect">
                      <a:avLst/>
                    </a:prstGeom>
                    <a:noFill/>
                    <a:ln>
                      <a:noFill/>
                    </a:ln>
                  </pic:spPr>
                </pic:pic>
              </a:graphicData>
            </a:graphic>
          </wp:inline>
        </w:drawing>
      </w:r>
    </w:p>
    <w:p w14:paraId="54EB1B85"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ab/>
      </w:r>
      <w:r w:rsidRPr="00C60739">
        <w:rPr>
          <w:lang w:val="en-IN" w:eastAsia="en-IN"/>
        </w:rPr>
        <w:tab/>
      </w:r>
      <w:r w:rsidRPr="00C60739">
        <w:rPr>
          <w:lang w:val="en-IN" w:eastAsia="en-IN"/>
        </w:rPr>
        <w:tab/>
      </w:r>
      <w:r w:rsidRPr="00C60739">
        <w:rPr>
          <w:lang w:val="en-IN" w:eastAsia="en-IN"/>
        </w:rPr>
        <w:tab/>
        <w:t>Figure:4 Maslow's Hierarchy of needs</w:t>
      </w:r>
    </w:p>
    <w:p w14:paraId="5A8BAE88"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ab/>
      </w:r>
      <w:r w:rsidRPr="00C60739">
        <w:rPr>
          <w:lang w:val="en-IN" w:eastAsia="en-IN"/>
        </w:rPr>
        <w:tab/>
      </w:r>
      <w:r w:rsidRPr="00C60739">
        <w:rPr>
          <w:lang w:val="en-IN" w:eastAsia="en-IN"/>
        </w:rPr>
        <w:tab/>
      </w:r>
      <w:r w:rsidRPr="00C60739">
        <w:rPr>
          <w:lang w:val="en-IN" w:eastAsia="en-IN"/>
        </w:rPr>
        <w:tab/>
        <w:t>Source (</w:t>
      </w:r>
      <w:proofErr w:type="spellStart"/>
      <w:r w:rsidRPr="00C60739">
        <w:rPr>
          <w:color w:val="222222"/>
          <w:sz w:val="20"/>
          <w:szCs w:val="20"/>
          <w:shd w:val="clear" w:color="auto" w:fill="FFFFFF"/>
          <w:lang w:val="en-IN" w:eastAsia="en-IN"/>
        </w:rPr>
        <w:t>Dohlman</w:t>
      </w:r>
      <w:proofErr w:type="spellEnd"/>
      <w:r w:rsidRPr="00C60739">
        <w:rPr>
          <w:color w:val="222222"/>
          <w:sz w:val="20"/>
          <w:szCs w:val="20"/>
          <w:shd w:val="clear" w:color="auto" w:fill="FFFFFF"/>
          <w:lang w:val="en-IN" w:eastAsia="en-IN"/>
        </w:rPr>
        <w:t xml:space="preserve"> </w:t>
      </w:r>
      <w:r w:rsidRPr="00C60739">
        <w:rPr>
          <w:i/>
          <w:iCs/>
          <w:color w:val="222222"/>
          <w:sz w:val="20"/>
          <w:szCs w:val="20"/>
          <w:shd w:val="clear" w:color="auto" w:fill="FFFFFF"/>
          <w:lang w:val="en-IN" w:eastAsia="en-IN"/>
        </w:rPr>
        <w:t xml:space="preserve">et al., </w:t>
      </w:r>
      <w:r w:rsidRPr="00C60739">
        <w:rPr>
          <w:color w:val="222222"/>
          <w:sz w:val="20"/>
          <w:szCs w:val="20"/>
          <w:shd w:val="clear" w:color="auto" w:fill="FFFFFF"/>
          <w:lang w:val="en-IN" w:eastAsia="en-IN"/>
        </w:rPr>
        <w:t>2019, 88</w:t>
      </w:r>
      <w:r w:rsidRPr="00C60739">
        <w:rPr>
          <w:lang w:val="en-IN" w:eastAsia="en-IN"/>
        </w:rPr>
        <w:t>)</w:t>
      </w:r>
    </w:p>
    <w:p w14:paraId="3BB382DB" w14:textId="77777777" w:rsidR="00C60739" w:rsidRPr="00C60739" w:rsidRDefault="00C60739" w:rsidP="00C60739">
      <w:pPr>
        <w:spacing w:after="0" w:line="240" w:lineRule="auto"/>
        <w:rPr>
          <w:rFonts w:ascii="Times New Roman" w:eastAsia="Times New Roman" w:hAnsi="Times New Roman" w:cs="Times New Roman"/>
          <w:sz w:val="24"/>
          <w:szCs w:val="24"/>
          <w:lang w:val="en-IN" w:eastAsia="en-IN"/>
        </w:rPr>
      </w:pPr>
    </w:p>
    <w:p w14:paraId="70AFD12A" w14:textId="77777777" w:rsidR="00C60739" w:rsidRPr="00C60739" w:rsidRDefault="000C2130" w:rsidP="007A48D7">
      <w:pPr>
        <w:pStyle w:val="Heading1"/>
        <w:rPr>
          <w:rFonts w:eastAsia="Times New Roman" w:cs="Times New Roman"/>
          <w:szCs w:val="24"/>
          <w:lang w:val="en-IN" w:eastAsia="en-IN"/>
        </w:rPr>
      </w:pPr>
      <w:bookmarkStart w:id="5" w:name="_Toc70098283"/>
      <w:r w:rsidRPr="00C60739">
        <w:rPr>
          <w:rFonts w:eastAsia="Times New Roman"/>
          <w:lang w:val="en-IN" w:eastAsia="en-IN"/>
        </w:rPr>
        <w:t>Conclusion</w:t>
      </w:r>
      <w:bookmarkEnd w:id="5"/>
    </w:p>
    <w:p w14:paraId="23F82EA6" w14:textId="77777777" w:rsidR="00C60739" w:rsidRPr="00C60739" w:rsidRDefault="000C2130" w:rsidP="007A48D7">
      <w:pPr>
        <w:rPr>
          <w:rFonts w:ascii="Times New Roman" w:hAnsi="Times New Roman" w:cs="Times New Roman"/>
          <w:sz w:val="24"/>
          <w:szCs w:val="24"/>
          <w:lang w:val="en-IN" w:eastAsia="en-IN"/>
        </w:rPr>
      </w:pPr>
      <w:r w:rsidRPr="00C60739">
        <w:rPr>
          <w:lang w:val="en-IN" w:eastAsia="en-IN"/>
        </w:rPr>
        <w:t xml:space="preserve">Day By day effective communication is increasing in the organization. It should be formed, managed, and implemented in the organizations. We can conclude that without effective teamwork and communication success can't be achieved.  </w:t>
      </w:r>
    </w:p>
    <w:p w14:paraId="0322497C" w14:textId="77777777" w:rsidR="00C60739" w:rsidRPr="00C60739" w:rsidRDefault="00C60739" w:rsidP="007A48D7">
      <w:pPr>
        <w:pStyle w:val="Heading1"/>
        <w:rPr>
          <w:rFonts w:eastAsia="Times New Roman"/>
          <w:lang w:val="en-IN" w:eastAsia="en-IN"/>
        </w:rPr>
      </w:pPr>
    </w:p>
    <w:p w14:paraId="5569CFD8" w14:textId="77777777" w:rsidR="00C60739" w:rsidRPr="00C60739" w:rsidRDefault="000C2130" w:rsidP="007A48D7">
      <w:pPr>
        <w:pStyle w:val="Heading1"/>
        <w:rPr>
          <w:rFonts w:eastAsia="Times New Roman"/>
          <w:lang w:val="en-IN" w:eastAsia="en-IN"/>
        </w:rPr>
      </w:pPr>
      <w:r w:rsidRPr="00C60739">
        <w:rPr>
          <w:rFonts w:ascii="Arial" w:eastAsia="Times New Roman" w:hAnsi="Arial" w:cs="Arial"/>
          <w:color w:val="000000"/>
          <w:lang w:val="en-IN" w:eastAsia="en-IN"/>
        </w:rPr>
        <w:t> </w:t>
      </w:r>
      <w:bookmarkStart w:id="6" w:name="_Toc70098284"/>
      <w:r w:rsidRPr="00C60739">
        <w:rPr>
          <w:rFonts w:ascii="Arial" w:eastAsia="Times New Roman" w:hAnsi="Arial" w:cs="Arial"/>
          <w:color w:val="000000"/>
          <w:lang w:val="en-IN" w:eastAsia="en-IN"/>
        </w:rPr>
        <w:t>References:</w:t>
      </w:r>
      <w:bookmarkEnd w:id="6"/>
    </w:p>
    <w:p w14:paraId="57577B58"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Dohlman</w:t>
      </w:r>
      <w:proofErr w:type="spellEnd"/>
      <w:r w:rsidRPr="00C60739">
        <w:rPr>
          <w:rFonts w:cs="Arial"/>
          <w:color w:val="222222"/>
          <w:sz w:val="20"/>
          <w:szCs w:val="20"/>
          <w:shd w:val="clear" w:color="auto" w:fill="FFFFFF"/>
          <w:lang w:val="en-IN" w:eastAsia="en-IN"/>
        </w:rPr>
        <w:t xml:space="preserve">, L., DiMeglio, M., Hajj, J. and </w:t>
      </w:r>
      <w:proofErr w:type="spellStart"/>
      <w:r w:rsidRPr="00C60739">
        <w:rPr>
          <w:rFonts w:cs="Arial"/>
          <w:color w:val="222222"/>
          <w:sz w:val="20"/>
          <w:szCs w:val="20"/>
          <w:shd w:val="clear" w:color="auto" w:fill="FFFFFF"/>
          <w:lang w:val="en-IN" w:eastAsia="en-IN"/>
        </w:rPr>
        <w:t>Laudanski</w:t>
      </w:r>
      <w:proofErr w:type="spellEnd"/>
      <w:r w:rsidRPr="00C60739">
        <w:rPr>
          <w:rFonts w:cs="Arial"/>
          <w:color w:val="222222"/>
          <w:sz w:val="20"/>
          <w:szCs w:val="20"/>
          <w:shd w:val="clear" w:color="auto" w:fill="FFFFFF"/>
          <w:lang w:val="en-IN" w:eastAsia="en-IN"/>
        </w:rPr>
        <w:t xml:space="preserve">, K., 2019. Global Brain Drain: How Can the Maslow Theory of Motivation Improve Our Understanding of Physician Migration?. </w:t>
      </w:r>
      <w:r w:rsidRPr="00C60739">
        <w:rPr>
          <w:rFonts w:cs="Arial"/>
          <w:i/>
          <w:iCs/>
          <w:color w:val="222222"/>
          <w:sz w:val="20"/>
          <w:szCs w:val="20"/>
          <w:shd w:val="clear" w:color="auto" w:fill="FFFFFF"/>
          <w:lang w:val="en-IN" w:eastAsia="en-IN"/>
        </w:rPr>
        <w:t>International journal of environmental research and public health</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16</w:t>
      </w:r>
      <w:r w:rsidRPr="00C60739">
        <w:rPr>
          <w:rFonts w:cs="Arial"/>
          <w:color w:val="222222"/>
          <w:sz w:val="20"/>
          <w:szCs w:val="20"/>
          <w:shd w:val="clear" w:color="auto" w:fill="FFFFFF"/>
          <w:lang w:val="en-IN" w:eastAsia="en-IN"/>
        </w:rPr>
        <w:t>(7), p.1182.</w:t>
      </w:r>
    </w:p>
    <w:p w14:paraId="5223C2B3"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Gharaveis</w:t>
      </w:r>
      <w:proofErr w:type="spellEnd"/>
      <w:r w:rsidRPr="00C60739">
        <w:rPr>
          <w:rFonts w:cs="Arial"/>
          <w:color w:val="222222"/>
          <w:sz w:val="20"/>
          <w:szCs w:val="20"/>
          <w:shd w:val="clear" w:color="auto" w:fill="FFFFFF"/>
          <w:lang w:val="en-IN" w:eastAsia="en-IN"/>
        </w:rPr>
        <w:t xml:space="preserve">, A., Hamilton, D.K. and </w:t>
      </w:r>
      <w:proofErr w:type="spellStart"/>
      <w:r w:rsidRPr="00C60739">
        <w:rPr>
          <w:rFonts w:cs="Arial"/>
          <w:color w:val="222222"/>
          <w:sz w:val="20"/>
          <w:szCs w:val="20"/>
          <w:shd w:val="clear" w:color="auto" w:fill="FFFFFF"/>
          <w:lang w:val="en-IN" w:eastAsia="en-IN"/>
        </w:rPr>
        <w:t>Pati</w:t>
      </w:r>
      <w:proofErr w:type="spellEnd"/>
      <w:r w:rsidRPr="00C60739">
        <w:rPr>
          <w:rFonts w:cs="Arial"/>
          <w:color w:val="222222"/>
          <w:sz w:val="20"/>
          <w:szCs w:val="20"/>
          <w:shd w:val="clear" w:color="auto" w:fill="FFFFFF"/>
          <w:lang w:val="en-IN" w:eastAsia="en-IN"/>
        </w:rPr>
        <w:t xml:space="preserve">, D., 2018. The impact of environmental design on teamwork and communication in healthcare facilities: a systematic literature review. </w:t>
      </w:r>
      <w:r w:rsidRPr="00C60739">
        <w:rPr>
          <w:rFonts w:cs="Arial"/>
          <w:i/>
          <w:iCs/>
          <w:color w:val="222222"/>
          <w:sz w:val="20"/>
          <w:szCs w:val="20"/>
          <w:shd w:val="clear" w:color="auto" w:fill="FFFFFF"/>
          <w:lang w:val="en-IN" w:eastAsia="en-IN"/>
        </w:rPr>
        <w:t>HERD: Health Environments Research &amp; Design Journal</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11</w:t>
      </w:r>
      <w:r w:rsidRPr="00C60739">
        <w:rPr>
          <w:rFonts w:cs="Arial"/>
          <w:color w:val="222222"/>
          <w:sz w:val="20"/>
          <w:szCs w:val="20"/>
          <w:shd w:val="clear" w:color="auto" w:fill="FFFFFF"/>
          <w:lang w:val="en-IN" w:eastAsia="en-IN"/>
        </w:rPr>
        <w:t>(1), pp.119-137.</w:t>
      </w:r>
    </w:p>
    <w:p w14:paraId="40F11DCD" w14:textId="77777777" w:rsidR="007A48D7" w:rsidRPr="00C60739" w:rsidRDefault="000C2130" w:rsidP="007A48D7">
      <w:pPr>
        <w:rPr>
          <w:lang w:val="en-IN" w:eastAsia="en-IN"/>
        </w:rPr>
      </w:pPr>
      <w:r w:rsidRPr="00C60739">
        <w:rPr>
          <w:rFonts w:cs="Arial"/>
          <w:color w:val="222222"/>
          <w:sz w:val="20"/>
          <w:szCs w:val="20"/>
          <w:shd w:val="clear" w:color="auto" w:fill="FFFFFF"/>
          <w:lang w:val="en-IN" w:eastAsia="en-IN"/>
        </w:rPr>
        <w:t xml:space="preserve">Gillespie, D.J. and Schiffman, R., 2018. A critique of the Shannon-Weaver theory of communication and its implications for nursing. </w:t>
      </w:r>
      <w:r w:rsidRPr="00C60739">
        <w:rPr>
          <w:rFonts w:cs="Arial"/>
          <w:i/>
          <w:iCs/>
          <w:color w:val="222222"/>
          <w:sz w:val="20"/>
          <w:szCs w:val="20"/>
          <w:shd w:val="clear" w:color="auto" w:fill="FFFFFF"/>
          <w:lang w:val="en-IN" w:eastAsia="en-IN"/>
        </w:rPr>
        <w:t>Research and theory for nursing practice</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32</w:t>
      </w:r>
      <w:r w:rsidRPr="00C60739">
        <w:rPr>
          <w:rFonts w:cs="Arial"/>
          <w:color w:val="222222"/>
          <w:sz w:val="20"/>
          <w:szCs w:val="20"/>
          <w:shd w:val="clear" w:color="auto" w:fill="FFFFFF"/>
          <w:lang w:val="en-IN" w:eastAsia="en-IN"/>
        </w:rPr>
        <w:t>(2), pp.216-225.</w:t>
      </w:r>
    </w:p>
    <w:p w14:paraId="7D1113F7"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Kalogiannidis</w:t>
      </w:r>
      <w:proofErr w:type="spellEnd"/>
      <w:r w:rsidRPr="00C60739">
        <w:rPr>
          <w:rFonts w:cs="Arial"/>
          <w:color w:val="222222"/>
          <w:sz w:val="20"/>
          <w:szCs w:val="20"/>
          <w:shd w:val="clear" w:color="auto" w:fill="FFFFFF"/>
          <w:lang w:val="en-IN" w:eastAsia="en-IN"/>
        </w:rPr>
        <w:t xml:space="preserve">, S. and </w:t>
      </w:r>
      <w:proofErr w:type="spellStart"/>
      <w:r w:rsidRPr="00C60739">
        <w:rPr>
          <w:rFonts w:cs="Arial"/>
          <w:color w:val="222222"/>
          <w:sz w:val="20"/>
          <w:szCs w:val="20"/>
          <w:shd w:val="clear" w:color="auto" w:fill="FFFFFF"/>
          <w:lang w:val="en-IN" w:eastAsia="en-IN"/>
        </w:rPr>
        <w:t>Papaevangelou</w:t>
      </w:r>
      <w:proofErr w:type="spellEnd"/>
      <w:r w:rsidRPr="00C60739">
        <w:rPr>
          <w:rFonts w:cs="Arial"/>
          <w:color w:val="222222"/>
          <w:sz w:val="20"/>
          <w:szCs w:val="20"/>
          <w:shd w:val="clear" w:color="auto" w:fill="FFFFFF"/>
          <w:lang w:val="en-IN" w:eastAsia="en-IN"/>
        </w:rPr>
        <w:t xml:space="preserve">, O., 2020. Impact of Business Communication on the Performance of Adult Trainees. </w:t>
      </w:r>
      <w:r w:rsidRPr="00C60739">
        <w:rPr>
          <w:rFonts w:cs="Arial"/>
          <w:i/>
          <w:iCs/>
          <w:color w:val="222222"/>
          <w:sz w:val="20"/>
          <w:szCs w:val="20"/>
          <w:shd w:val="clear" w:color="auto" w:fill="FFFFFF"/>
          <w:lang w:val="en-IN" w:eastAsia="en-IN"/>
        </w:rPr>
        <w:t>Development</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9</w:t>
      </w:r>
      <w:r w:rsidRPr="00C60739">
        <w:rPr>
          <w:rFonts w:cs="Arial"/>
          <w:color w:val="222222"/>
          <w:sz w:val="20"/>
          <w:szCs w:val="20"/>
          <w:shd w:val="clear" w:color="auto" w:fill="FFFFFF"/>
          <w:lang w:val="en-IN" w:eastAsia="en-IN"/>
        </w:rPr>
        <w:t>(3), pp.213-222.</w:t>
      </w:r>
    </w:p>
    <w:p w14:paraId="1337EA69"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lastRenderedPageBreak/>
        <w:t>Kamimura</w:t>
      </w:r>
      <w:proofErr w:type="spellEnd"/>
      <w:r w:rsidRPr="00C60739">
        <w:rPr>
          <w:rFonts w:cs="Arial"/>
          <w:color w:val="222222"/>
          <w:sz w:val="20"/>
          <w:szCs w:val="20"/>
          <w:shd w:val="clear" w:color="auto" w:fill="FFFFFF"/>
          <w:lang w:val="en-IN" w:eastAsia="en-IN"/>
        </w:rPr>
        <w:t xml:space="preserve">, A., Weaver, S., Armenta, B., Gull, B. and Ashby, J., 2019. Patient centeredness: The perspectives of uninsured primary care patients in the United States. </w:t>
      </w:r>
      <w:r w:rsidRPr="00C60739">
        <w:rPr>
          <w:rFonts w:cs="Arial"/>
          <w:i/>
          <w:iCs/>
          <w:color w:val="222222"/>
          <w:sz w:val="20"/>
          <w:szCs w:val="20"/>
          <w:shd w:val="clear" w:color="auto" w:fill="FFFFFF"/>
          <w:lang w:val="en-IN" w:eastAsia="en-IN"/>
        </w:rPr>
        <w:t>International Journal of Care Coordination</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22</w:t>
      </w:r>
      <w:r w:rsidRPr="00C60739">
        <w:rPr>
          <w:rFonts w:cs="Arial"/>
          <w:color w:val="222222"/>
          <w:sz w:val="20"/>
          <w:szCs w:val="20"/>
          <w:shd w:val="clear" w:color="auto" w:fill="FFFFFF"/>
          <w:lang w:val="en-IN" w:eastAsia="en-IN"/>
        </w:rPr>
        <w:t>(1), pp.19-26.</w:t>
      </w:r>
    </w:p>
    <w:p w14:paraId="63288566"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Kroelinger</w:t>
      </w:r>
      <w:proofErr w:type="spellEnd"/>
      <w:r w:rsidRPr="00C60739">
        <w:rPr>
          <w:rFonts w:cs="Arial"/>
          <w:color w:val="222222"/>
          <w:sz w:val="20"/>
          <w:szCs w:val="20"/>
          <w:shd w:val="clear" w:color="auto" w:fill="FFFFFF"/>
          <w:lang w:val="en-IN" w:eastAsia="en-IN"/>
        </w:rPr>
        <w:t xml:space="preserve">, C.D., </w:t>
      </w:r>
      <w:proofErr w:type="spellStart"/>
      <w:r w:rsidRPr="00C60739">
        <w:rPr>
          <w:rFonts w:cs="Arial"/>
          <w:color w:val="222222"/>
          <w:sz w:val="20"/>
          <w:szCs w:val="20"/>
          <w:shd w:val="clear" w:color="auto" w:fill="FFFFFF"/>
          <w:lang w:val="en-IN" w:eastAsia="en-IN"/>
        </w:rPr>
        <w:t>Okoroh</w:t>
      </w:r>
      <w:proofErr w:type="spellEnd"/>
      <w:r w:rsidRPr="00C60739">
        <w:rPr>
          <w:rFonts w:cs="Arial"/>
          <w:color w:val="222222"/>
          <w:sz w:val="20"/>
          <w:szCs w:val="20"/>
          <w:shd w:val="clear" w:color="auto" w:fill="FFFFFF"/>
          <w:lang w:val="en-IN" w:eastAsia="en-IN"/>
        </w:rPr>
        <w:t xml:space="preserve">, E.M., Goodman, D.A., </w:t>
      </w:r>
      <w:proofErr w:type="spellStart"/>
      <w:r w:rsidRPr="00C60739">
        <w:rPr>
          <w:rFonts w:cs="Arial"/>
          <w:color w:val="222222"/>
          <w:sz w:val="20"/>
          <w:szCs w:val="20"/>
          <w:shd w:val="clear" w:color="auto" w:fill="FFFFFF"/>
          <w:lang w:val="en-IN" w:eastAsia="en-IN"/>
        </w:rPr>
        <w:t>Lasswell</w:t>
      </w:r>
      <w:proofErr w:type="spellEnd"/>
      <w:r w:rsidRPr="00C60739">
        <w:rPr>
          <w:rFonts w:cs="Arial"/>
          <w:color w:val="222222"/>
          <w:sz w:val="20"/>
          <w:szCs w:val="20"/>
          <w:shd w:val="clear" w:color="auto" w:fill="FFFFFF"/>
          <w:lang w:val="en-IN" w:eastAsia="en-IN"/>
        </w:rPr>
        <w:t xml:space="preserve">, S.M. and Barfield, W.D., 2020. Designation of neonatal levels of care: a review of state regulatory and monitoring policies. </w:t>
      </w:r>
      <w:r w:rsidRPr="00C60739">
        <w:rPr>
          <w:rFonts w:cs="Arial"/>
          <w:i/>
          <w:iCs/>
          <w:color w:val="222222"/>
          <w:sz w:val="20"/>
          <w:szCs w:val="20"/>
          <w:shd w:val="clear" w:color="auto" w:fill="FFFFFF"/>
          <w:lang w:val="en-IN" w:eastAsia="en-IN"/>
        </w:rPr>
        <w:t>Journal of Perinatology</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40</w:t>
      </w:r>
      <w:r w:rsidRPr="00C60739">
        <w:rPr>
          <w:rFonts w:cs="Arial"/>
          <w:color w:val="222222"/>
          <w:sz w:val="20"/>
          <w:szCs w:val="20"/>
          <w:shd w:val="clear" w:color="auto" w:fill="FFFFFF"/>
          <w:lang w:val="en-IN" w:eastAsia="en-IN"/>
        </w:rPr>
        <w:t>(3), pp.369-376.</w:t>
      </w:r>
    </w:p>
    <w:p w14:paraId="2492904B"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Labudović</w:t>
      </w:r>
      <w:proofErr w:type="spellEnd"/>
      <w:r w:rsidRPr="00C60739">
        <w:rPr>
          <w:rFonts w:cs="Arial"/>
          <w:color w:val="222222"/>
          <w:sz w:val="20"/>
          <w:szCs w:val="20"/>
          <w:shd w:val="clear" w:color="auto" w:fill="FFFFFF"/>
          <w:lang w:val="en-IN" w:eastAsia="en-IN"/>
        </w:rPr>
        <w:t xml:space="preserve">, B., 2019. Communication: Analytical unity of two selections and two constructions. </w:t>
      </w:r>
      <w:r w:rsidRPr="00C60739">
        <w:rPr>
          <w:rFonts w:cs="Arial"/>
          <w:i/>
          <w:iCs/>
          <w:color w:val="222222"/>
          <w:sz w:val="20"/>
          <w:szCs w:val="20"/>
          <w:shd w:val="clear" w:color="auto" w:fill="FFFFFF"/>
          <w:lang w:val="en-IN" w:eastAsia="en-IN"/>
        </w:rPr>
        <w:t>CM: Communication and Media</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14</w:t>
      </w:r>
      <w:r w:rsidRPr="00C60739">
        <w:rPr>
          <w:rFonts w:cs="Arial"/>
          <w:color w:val="222222"/>
          <w:sz w:val="20"/>
          <w:szCs w:val="20"/>
          <w:shd w:val="clear" w:color="auto" w:fill="FFFFFF"/>
          <w:lang w:val="en-IN" w:eastAsia="en-IN"/>
        </w:rPr>
        <w:t>(45), pp.87-108.</w:t>
      </w:r>
    </w:p>
    <w:p w14:paraId="25B658DA" w14:textId="77777777" w:rsidR="007A48D7" w:rsidRPr="00C60739" w:rsidRDefault="000C2130" w:rsidP="007A48D7">
      <w:pPr>
        <w:rPr>
          <w:lang w:val="en-IN" w:eastAsia="en-IN"/>
        </w:rPr>
      </w:pPr>
      <w:r w:rsidRPr="00C60739">
        <w:rPr>
          <w:rFonts w:cs="Arial"/>
          <w:color w:val="222222"/>
          <w:sz w:val="20"/>
          <w:szCs w:val="20"/>
          <w:shd w:val="clear" w:color="auto" w:fill="FFFFFF"/>
          <w:lang w:val="en-IN" w:eastAsia="en-IN"/>
        </w:rPr>
        <w:t xml:space="preserve">Luong, N.C., Hoang, D.T., Wang, P., </w:t>
      </w:r>
      <w:proofErr w:type="spellStart"/>
      <w:r w:rsidRPr="00C60739">
        <w:rPr>
          <w:rFonts w:cs="Arial"/>
          <w:color w:val="222222"/>
          <w:sz w:val="20"/>
          <w:szCs w:val="20"/>
          <w:shd w:val="clear" w:color="auto" w:fill="FFFFFF"/>
          <w:lang w:val="en-IN" w:eastAsia="en-IN"/>
        </w:rPr>
        <w:t>Niyato</w:t>
      </w:r>
      <w:proofErr w:type="spellEnd"/>
      <w:r w:rsidRPr="00C60739">
        <w:rPr>
          <w:rFonts w:cs="Arial"/>
          <w:color w:val="222222"/>
          <w:sz w:val="20"/>
          <w:szCs w:val="20"/>
          <w:shd w:val="clear" w:color="auto" w:fill="FFFFFF"/>
          <w:lang w:val="en-IN" w:eastAsia="en-IN"/>
        </w:rPr>
        <w:t xml:space="preserve">, D., Kim, D.I. and Han, Z., 2016. Data collection and wireless communication in Internet of Things (IoT) using economic analysis and pricing models: A survey. </w:t>
      </w:r>
      <w:r w:rsidRPr="00C60739">
        <w:rPr>
          <w:rFonts w:cs="Arial"/>
          <w:i/>
          <w:iCs/>
          <w:color w:val="222222"/>
          <w:sz w:val="20"/>
          <w:szCs w:val="20"/>
          <w:shd w:val="clear" w:color="auto" w:fill="FFFFFF"/>
          <w:lang w:val="en-IN" w:eastAsia="en-IN"/>
        </w:rPr>
        <w:t>IEEE Communications Surveys &amp; Tutorials</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18</w:t>
      </w:r>
      <w:r w:rsidRPr="00C60739">
        <w:rPr>
          <w:rFonts w:cs="Arial"/>
          <w:color w:val="222222"/>
          <w:sz w:val="20"/>
          <w:szCs w:val="20"/>
          <w:shd w:val="clear" w:color="auto" w:fill="FFFFFF"/>
          <w:lang w:val="en-IN" w:eastAsia="en-IN"/>
        </w:rPr>
        <w:t>(4), pp.2546-2590.</w:t>
      </w:r>
    </w:p>
    <w:p w14:paraId="5F7B613C" w14:textId="77777777" w:rsidR="007A48D7" w:rsidRPr="00C60739" w:rsidRDefault="000C2130" w:rsidP="007A48D7">
      <w:pPr>
        <w:rPr>
          <w:lang w:val="en-IN" w:eastAsia="en-IN"/>
        </w:rPr>
      </w:pPr>
      <w:r w:rsidRPr="00C60739">
        <w:rPr>
          <w:rFonts w:cs="Arial"/>
          <w:color w:val="222222"/>
          <w:sz w:val="20"/>
          <w:szCs w:val="20"/>
          <w:shd w:val="clear" w:color="auto" w:fill="FFFFFF"/>
          <w:lang w:val="en-IN" w:eastAsia="en-IN"/>
        </w:rPr>
        <w:t xml:space="preserve">Martin, G., Khajuria, A., Arora, S., King, D., </w:t>
      </w:r>
      <w:proofErr w:type="spellStart"/>
      <w:r w:rsidRPr="00C60739">
        <w:rPr>
          <w:rFonts w:cs="Arial"/>
          <w:color w:val="222222"/>
          <w:sz w:val="20"/>
          <w:szCs w:val="20"/>
          <w:shd w:val="clear" w:color="auto" w:fill="FFFFFF"/>
          <w:lang w:val="en-IN" w:eastAsia="en-IN"/>
        </w:rPr>
        <w:t>Ashrafian</w:t>
      </w:r>
      <w:proofErr w:type="spellEnd"/>
      <w:r w:rsidRPr="00C60739">
        <w:rPr>
          <w:rFonts w:cs="Arial"/>
          <w:color w:val="222222"/>
          <w:sz w:val="20"/>
          <w:szCs w:val="20"/>
          <w:shd w:val="clear" w:color="auto" w:fill="FFFFFF"/>
          <w:lang w:val="en-IN" w:eastAsia="en-IN"/>
        </w:rPr>
        <w:t xml:space="preserve">, H. and Darzi, A., 2019. The impact of mobile technology on teamwork and communication in hospitals: a systematic review. </w:t>
      </w:r>
      <w:r w:rsidRPr="00C60739">
        <w:rPr>
          <w:rFonts w:cs="Arial"/>
          <w:i/>
          <w:iCs/>
          <w:color w:val="222222"/>
          <w:sz w:val="20"/>
          <w:szCs w:val="20"/>
          <w:shd w:val="clear" w:color="auto" w:fill="FFFFFF"/>
          <w:lang w:val="en-IN" w:eastAsia="en-IN"/>
        </w:rPr>
        <w:t>Journal of the American Medical Informatics Association</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26</w:t>
      </w:r>
      <w:r w:rsidRPr="00C60739">
        <w:rPr>
          <w:rFonts w:cs="Arial"/>
          <w:color w:val="222222"/>
          <w:sz w:val="20"/>
          <w:szCs w:val="20"/>
          <w:shd w:val="clear" w:color="auto" w:fill="FFFFFF"/>
          <w:lang w:val="en-IN" w:eastAsia="en-IN"/>
        </w:rPr>
        <w:t>(4), pp.339-355.</w:t>
      </w:r>
    </w:p>
    <w:p w14:paraId="1B4E23ED"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Miazga</w:t>
      </w:r>
      <w:proofErr w:type="spellEnd"/>
      <w:r w:rsidRPr="00C60739">
        <w:rPr>
          <w:rFonts w:cs="Arial"/>
          <w:color w:val="222222"/>
          <w:sz w:val="20"/>
          <w:szCs w:val="20"/>
          <w:shd w:val="clear" w:color="auto" w:fill="FFFFFF"/>
          <w:lang w:val="en-IN" w:eastAsia="en-IN"/>
        </w:rPr>
        <w:t xml:space="preserve">, M. and </w:t>
      </w:r>
      <w:proofErr w:type="spellStart"/>
      <w:r w:rsidRPr="00C60739">
        <w:rPr>
          <w:rFonts w:cs="Arial"/>
          <w:color w:val="222222"/>
          <w:sz w:val="20"/>
          <w:szCs w:val="20"/>
          <w:shd w:val="clear" w:color="auto" w:fill="FFFFFF"/>
          <w:lang w:val="en-IN" w:eastAsia="en-IN"/>
        </w:rPr>
        <w:t>Królikowska</w:t>
      </w:r>
      <w:proofErr w:type="spellEnd"/>
      <w:r w:rsidRPr="00C60739">
        <w:rPr>
          <w:rFonts w:cs="Arial"/>
          <w:color w:val="222222"/>
          <w:sz w:val="20"/>
          <w:szCs w:val="20"/>
          <w:shd w:val="clear" w:color="auto" w:fill="FFFFFF"/>
          <w:lang w:val="en-IN" w:eastAsia="en-IN"/>
        </w:rPr>
        <w:t xml:space="preserve">, J., 2020. Assessment of Security of Water Supply for </w:t>
      </w:r>
      <w:proofErr w:type="spellStart"/>
      <w:r w:rsidRPr="00C60739">
        <w:rPr>
          <w:rFonts w:cs="Arial"/>
          <w:color w:val="222222"/>
          <w:sz w:val="20"/>
          <w:szCs w:val="20"/>
          <w:shd w:val="clear" w:color="auto" w:fill="FFFFFF"/>
          <w:lang w:val="en-IN" w:eastAsia="en-IN"/>
        </w:rPr>
        <w:t>Benissa</w:t>
      </w:r>
      <w:proofErr w:type="spellEnd"/>
      <w:r w:rsidRPr="00C60739">
        <w:rPr>
          <w:rFonts w:cs="Arial"/>
          <w:color w:val="222222"/>
          <w:sz w:val="20"/>
          <w:szCs w:val="20"/>
          <w:shd w:val="clear" w:color="auto" w:fill="FFFFFF"/>
          <w:lang w:val="en-IN" w:eastAsia="en-IN"/>
        </w:rPr>
        <w:t xml:space="preserve"> Municipality, Spain Employing the Shannon-Weaver Model. </w:t>
      </w:r>
      <w:r w:rsidRPr="00C60739">
        <w:rPr>
          <w:rFonts w:cs="Arial"/>
          <w:i/>
          <w:iCs/>
          <w:color w:val="222222"/>
          <w:sz w:val="20"/>
          <w:szCs w:val="20"/>
          <w:shd w:val="clear" w:color="auto" w:fill="FFFFFF"/>
          <w:lang w:val="en-IN" w:eastAsia="en-IN"/>
        </w:rPr>
        <w:t>ROCZNIK OCHRONA SRODOWISKA</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22</w:t>
      </w:r>
      <w:r w:rsidRPr="00C60739">
        <w:rPr>
          <w:rFonts w:cs="Arial"/>
          <w:color w:val="222222"/>
          <w:sz w:val="20"/>
          <w:szCs w:val="20"/>
          <w:shd w:val="clear" w:color="auto" w:fill="FFFFFF"/>
          <w:lang w:val="en-IN" w:eastAsia="en-IN"/>
        </w:rPr>
        <w:t>(2), pp.593-604.</w:t>
      </w:r>
    </w:p>
    <w:p w14:paraId="1FC4E882" w14:textId="77777777" w:rsidR="007A48D7" w:rsidRPr="00C60739" w:rsidRDefault="000C2130" w:rsidP="007A48D7">
      <w:pPr>
        <w:rPr>
          <w:lang w:val="en-IN" w:eastAsia="en-IN"/>
        </w:rPr>
      </w:pPr>
      <w:r w:rsidRPr="00C60739">
        <w:rPr>
          <w:rFonts w:cs="Arial"/>
          <w:color w:val="222222"/>
          <w:sz w:val="20"/>
          <w:szCs w:val="20"/>
          <w:shd w:val="clear" w:color="auto" w:fill="FFFFFF"/>
          <w:lang w:val="en-IN" w:eastAsia="en-IN"/>
        </w:rPr>
        <w:t xml:space="preserve">Mohanty, A. and Mohanty, S., 2018. The impact of communication and group dynamics on teamwork effectiveness: The case of service sector organisations. </w:t>
      </w:r>
      <w:r w:rsidRPr="00C60739">
        <w:rPr>
          <w:rFonts w:cs="Arial"/>
          <w:i/>
          <w:iCs/>
          <w:color w:val="222222"/>
          <w:sz w:val="20"/>
          <w:szCs w:val="20"/>
          <w:shd w:val="clear" w:color="auto" w:fill="FFFFFF"/>
          <w:lang w:val="en-IN" w:eastAsia="en-IN"/>
        </w:rPr>
        <w:t>Academy of Strategic Management Journal</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17</w:t>
      </w:r>
      <w:r w:rsidRPr="00C60739">
        <w:rPr>
          <w:rFonts w:cs="Arial"/>
          <w:color w:val="222222"/>
          <w:sz w:val="20"/>
          <w:szCs w:val="20"/>
          <w:shd w:val="clear" w:color="auto" w:fill="FFFFFF"/>
          <w:lang w:val="en-IN" w:eastAsia="en-IN"/>
        </w:rPr>
        <w:t>(4), pp.1-14.</w:t>
      </w:r>
    </w:p>
    <w:p w14:paraId="6018798C" w14:textId="77777777" w:rsidR="007A48D7" w:rsidRPr="00C60739" w:rsidRDefault="000C2130" w:rsidP="007A48D7">
      <w:pPr>
        <w:rPr>
          <w:lang w:val="en-IN" w:eastAsia="en-IN"/>
        </w:rPr>
      </w:pPr>
      <w:proofErr w:type="spellStart"/>
      <w:r w:rsidRPr="00C60739">
        <w:rPr>
          <w:rFonts w:cs="Arial"/>
          <w:color w:val="222222"/>
          <w:sz w:val="20"/>
          <w:szCs w:val="20"/>
          <w:shd w:val="clear" w:color="auto" w:fill="FFFFFF"/>
          <w:lang w:val="en-IN" w:eastAsia="en-IN"/>
        </w:rPr>
        <w:t>Parsegov</w:t>
      </w:r>
      <w:proofErr w:type="spellEnd"/>
      <w:r w:rsidRPr="00C60739">
        <w:rPr>
          <w:rFonts w:cs="Arial"/>
          <w:color w:val="222222"/>
          <w:sz w:val="20"/>
          <w:szCs w:val="20"/>
          <w:shd w:val="clear" w:color="auto" w:fill="FFFFFF"/>
          <w:lang w:val="en-IN" w:eastAsia="en-IN"/>
        </w:rPr>
        <w:t xml:space="preserve">, S.E., </w:t>
      </w:r>
      <w:proofErr w:type="spellStart"/>
      <w:r w:rsidRPr="00C60739">
        <w:rPr>
          <w:rFonts w:cs="Arial"/>
          <w:color w:val="222222"/>
          <w:sz w:val="20"/>
          <w:szCs w:val="20"/>
          <w:shd w:val="clear" w:color="auto" w:fill="FFFFFF"/>
          <w:lang w:val="en-IN" w:eastAsia="en-IN"/>
        </w:rPr>
        <w:t>Proskurnikov</w:t>
      </w:r>
      <w:proofErr w:type="spellEnd"/>
      <w:r w:rsidRPr="00C60739">
        <w:rPr>
          <w:rFonts w:cs="Arial"/>
          <w:color w:val="222222"/>
          <w:sz w:val="20"/>
          <w:szCs w:val="20"/>
          <w:shd w:val="clear" w:color="auto" w:fill="FFFFFF"/>
          <w:lang w:val="en-IN" w:eastAsia="en-IN"/>
        </w:rPr>
        <w:t xml:space="preserve">, A.V., Tempo, R. and </w:t>
      </w:r>
      <w:proofErr w:type="spellStart"/>
      <w:r w:rsidRPr="00C60739">
        <w:rPr>
          <w:rFonts w:cs="Arial"/>
          <w:color w:val="222222"/>
          <w:sz w:val="20"/>
          <w:szCs w:val="20"/>
          <w:shd w:val="clear" w:color="auto" w:fill="FFFFFF"/>
          <w:lang w:val="en-IN" w:eastAsia="en-IN"/>
        </w:rPr>
        <w:t>Friedkin</w:t>
      </w:r>
      <w:proofErr w:type="spellEnd"/>
      <w:r w:rsidRPr="00C60739">
        <w:rPr>
          <w:rFonts w:cs="Arial"/>
          <w:color w:val="222222"/>
          <w:sz w:val="20"/>
          <w:szCs w:val="20"/>
          <w:shd w:val="clear" w:color="auto" w:fill="FFFFFF"/>
          <w:lang w:val="en-IN" w:eastAsia="en-IN"/>
        </w:rPr>
        <w:t xml:space="preserve">, N.E., 2016. Novel multidimensional models of opinion dynamics in social networks. </w:t>
      </w:r>
      <w:r w:rsidRPr="00C60739">
        <w:rPr>
          <w:rFonts w:cs="Arial"/>
          <w:i/>
          <w:iCs/>
          <w:color w:val="222222"/>
          <w:sz w:val="20"/>
          <w:szCs w:val="20"/>
          <w:shd w:val="clear" w:color="auto" w:fill="FFFFFF"/>
          <w:lang w:val="en-IN" w:eastAsia="en-IN"/>
        </w:rPr>
        <w:t>IEEE Transactions on Automatic Control</w:t>
      </w:r>
      <w:r w:rsidRPr="00C60739">
        <w:rPr>
          <w:rFonts w:cs="Arial"/>
          <w:color w:val="222222"/>
          <w:sz w:val="20"/>
          <w:szCs w:val="20"/>
          <w:shd w:val="clear" w:color="auto" w:fill="FFFFFF"/>
          <w:lang w:val="en-IN" w:eastAsia="en-IN"/>
        </w:rPr>
        <w:t xml:space="preserve">, </w:t>
      </w:r>
      <w:r w:rsidRPr="00C60739">
        <w:rPr>
          <w:rFonts w:cs="Arial"/>
          <w:i/>
          <w:iCs/>
          <w:color w:val="222222"/>
          <w:sz w:val="20"/>
          <w:szCs w:val="20"/>
          <w:shd w:val="clear" w:color="auto" w:fill="FFFFFF"/>
          <w:lang w:val="en-IN" w:eastAsia="en-IN"/>
        </w:rPr>
        <w:t>62</w:t>
      </w:r>
      <w:r w:rsidRPr="00C60739">
        <w:rPr>
          <w:rFonts w:cs="Arial"/>
          <w:color w:val="222222"/>
          <w:sz w:val="20"/>
          <w:szCs w:val="20"/>
          <w:shd w:val="clear" w:color="auto" w:fill="FFFFFF"/>
          <w:lang w:val="en-IN" w:eastAsia="en-IN"/>
        </w:rPr>
        <w:t>(5), pp.2270-2285.</w:t>
      </w:r>
    </w:p>
    <w:p w14:paraId="4B6C5C0C" w14:textId="548FAB56" w:rsidR="007A48D7" w:rsidRPr="00C60739" w:rsidRDefault="007A48D7" w:rsidP="007A48D7">
      <w:pPr>
        <w:rPr>
          <w:lang w:val="en-IN" w:eastAsia="en-IN"/>
        </w:rPr>
      </w:pPr>
    </w:p>
    <w:p w14:paraId="171414D3" w14:textId="77777777" w:rsidR="00A75D80" w:rsidRPr="00C60739" w:rsidRDefault="00A75D80" w:rsidP="00C60739">
      <w:pPr>
        <w:pStyle w:val="Title"/>
      </w:pPr>
    </w:p>
    <w:sectPr w:rsidR="00A75D80" w:rsidRPr="00C6073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718B6" w14:textId="77777777" w:rsidR="00696723" w:rsidRDefault="00696723">
      <w:pPr>
        <w:spacing w:after="0" w:line="240" w:lineRule="auto"/>
      </w:pPr>
      <w:r>
        <w:separator/>
      </w:r>
    </w:p>
  </w:endnote>
  <w:endnote w:type="continuationSeparator" w:id="0">
    <w:p w14:paraId="4DAAD768" w14:textId="77777777" w:rsidR="00696723" w:rsidRDefault="00696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477033"/>
      <w:docPartObj>
        <w:docPartGallery w:val="Page Numbers (Bottom of Page)"/>
        <w:docPartUnique/>
      </w:docPartObj>
    </w:sdtPr>
    <w:sdtEndPr>
      <w:rPr>
        <w:noProof/>
      </w:rPr>
    </w:sdtEndPr>
    <w:sdtContent>
      <w:p w14:paraId="6A7E38B9" w14:textId="77777777" w:rsidR="002A0625" w:rsidRDefault="000C21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52F098" w14:textId="77777777" w:rsidR="002A0625" w:rsidRDefault="002A0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54662" w14:textId="77777777" w:rsidR="00696723" w:rsidRDefault="00696723">
      <w:pPr>
        <w:spacing w:after="0" w:line="240" w:lineRule="auto"/>
      </w:pPr>
      <w:r>
        <w:separator/>
      </w:r>
    </w:p>
  </w:footnote>
  <w:footnote w:type="continuationSeparator" w:id="0">
    <w:p w14:paraId="5B5F7087" w14:textId="77777777" w:rsidR="00696723" w:rsidRDefault="006967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739"/>
    <w:rsid w:val="000039D5"/>
    <w:rsid w:val="000C2130"/>
    <w:rsid w:val="00121F8B"/>
    <w:rsid w:val="001B46A2"/>
    <w:rsid w:val="002A0625"/>
    <w:rsid w:val="0049577D"/>
    <w:rsid w:val="00696723"/>
    <w:rsid w:val="007A48D7"/>
    <w:rsid w:val="0082062B"/>
    <w:rsid w:val="00835E87"/>
    <w:rsid w:val="008A6E1C"/>
    <w:rsid w:val="0097531E"/>
    <w:rsid w:val="009E2BFA"/>
    <w:rsid w:val="00A75D80"/>
    <w:rsid w:val="00C607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48CC"/>
  <w15:docId w15:val="{2D8ED645-F699-4BFC-B427-ECC020E1A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739"/>
    <w:pPr>
      <w:spacing w:line="360" w:lineRule="auto"/>
      <w:jc w:val="both"/>
    </w:pPr>
    <w:rPr>
      <w:rFonts w:ascii="Arial" w:hAnsi="Arial"/>
      <w:lang w:val="uk-UA"/>
    </w:rPr>
  </w:style>
  <w:style w:type="paragraph" w:styleId="Heading1">
    <w:name w:val="heading 1"/>
    <w:basedOn w:val="Normal"/>
    <w:next w:val="Normal"/>
    <w:link w:val="Heading1Char"/>
    <w:uiPriority w:val="9"/>
    <w:qFormat/>
    <w:rsid w:val="00C60739"/>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073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apple-tab-span">
    <w:name w:val="apple-tab-span"/>
    <w:basedOn w:val="DefaultParagraphFont"/>
    <w:rsid w:val="00C60739"/>
  </w:style>
  <w:style w:type="paragraph" w:styleId="BalloonText">
    <w:name w:val="Balloon Text"/>
    <w:basedOn w:val="Normal"/>
    <w:link w:val="BalloonTextChar"/>
    <w:uiPriority w:val="99"/>
    <w:semiHidden/>
    <w:unhideWhenUsed/>
    <w:rsid w:val="00C60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0739"/>
    <w:rPr>
      <w:rFonts w:ascii="Tahoma" w:hAnsi="Tahoma" w:cs="Tahoma"/>
      <w:sz w:val="16"/>
      <w:szCs w:val="16"/>
      <w:lang w:val="uk-UA"/>
    </w:rPr>
  </w:style>
  <w:style w:type="character" w:customStyle="1" w:styleId="Heading1Char">
    <w:name w:val="Heading 1 Char"/>
    <w:basedOn w:val="DefaultParagraphFont"/>
    <w:link w:val="Heading1"/>
    <w:uiPriority w:val="9"/>
    <w:rsid w:val="00C60739"/>
    <w:rPr>
      <w:rFonts w:ascii="Times New Roman" w:eastAsiaTheme="majorEastAsia" w:hAnsi="Times New Roman" w:cstheme="majorBidi"/>
      <w:b/>
      <w:bCs/>
      <w:sz w:val="24"/>
      <w:szCs w:val="28"/>
      <w:lang w:val="uk-UA"/>
    </w:rPr>
  </w:style>
  <w:style w:type="paragraph" w:styleId="Title">
    <w:name w:val="Title"/>
    <w:basedOn w:val="Normal"/>
    <w:next w:val="Normal"/>
    <w:link w:val="TitleChar"/>
    <w:uiPriority w:val="10"/>
    <w:qFormat/>
    <w:rsid w:val="00C60739"/>
    <w:pPr>
      <w:pBdr>
        <w:bottom w:val="single" w:sz="8" w:space="4" w:color="4F81BD" w:themeColor="accent1"/>
      </w:pBdr>
      <w:spacing w:after="300"/>
      <w:contextualSpacing/>
      <w:jc w:val="center"/>
    </w:pPr>
    <w:rPr>
      <w:rFonts w:ascii="Times New Roman" w:eastAsiaTheme="majorEastAsia" w:hAnsi="Times New Roman" w:cstheme="majorBidi"/>
      <w:spacing w:val="5"/>
      <w:kern w:val="28"/>
      <w:sz w:val="32"/>
      <w:szCs w:val="52"/>
    </w:rPr>
  </w:style>
  <w:style w:type="character" w:customStyle="1" w:styleId="TitleChar">
    <w:name w:val="Title Char"/>
    <w:basedOn w:val="DefaultParagraphFont"/>
    <w:link w:val="Title"/>
    <w:uiPriority w:val="10"/>
    <w:rsid w:val="00C60739"/>
    <w:rPr>
      <w:rFonts w:ascii="Times New Roman" w:eastAsiaTheme="majorEastAsia" w:hAnsi="Times New Roman" w:cstheme="majorBidi"/>
      <w:spacing w:val="5"/>
      <w:kern w:val="28"/>
      <w:sz w:val="32"/>
      <w:szCs w:val="52"/>
      <w:lang w:val="uk-UA"/>
    </w:rPr>
  </w:style>
  <w:style w:type="paragraph" w:styleId="Header">
    <w:name w:val="header"/>
    <w:basedOn w:val="Normal"/>
    <w:link w:val="HeaderChar"/>
    <w:uiPriority w:val="99"/>
    <w:unhideWhenUsed/>
    <w:rsid w:val="002A0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625"/>
    <w:rPr>
      <w:rFonts w:ascii="Arial" w:hAnsi="Arial"/>
      <w:lang w:val="uk-UA"/>
    </w:rPr>
  </w:style>
  <w:style w:type="paragraph" w:styleId="Footer">
    <w:name w:val="footer"/>
    <w:basedOn w:val="Normal"/>
    <w:link w:val="FooterChar"/>
    <w:uiPriority w:val="99"/>
    <w:unhideWhenUsed/>
    <w:rsid w:val="002A0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625"/>
    <w:rPr>
      <w:rFonts w:ascii="Arial" w:hAnsi="Arial"/>
      <w:lang w:val="uk-UA"/>
    </w:rPr>
  </w:style>
  <w:style w:type="paragraph" w:styleId="TOCHeading">
    <w:name w:val="TOC Heading"/>
    <w:basedOn w:val="Heading1"/>
    <w:next w:val="Normal"/>
    <w:uiPriority w:val="39"/>
    <w:semiHidden/>
    <w:unhideWhenUsed/>
    <w:qFormat/>
    <w:rsid w:val="002A0625"/>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2A0625"/>
    <w:pPr>
      <w:spacing w:after="100"/>
    </w:pPr>
  </w:style>
  <w:style w:type="character" w:styleId="Hyperlink">
    <w:name w:val="Hyperlink"/>
    <w:basedOn w:val="DefaultParagraphFont"/>
    <w:uiPriority w:val="99"/>
    <w:unhideWhenUsed/>
    <w:rsid w:val="002A06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AC05CC-068A-4260-9FC2-37C143176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2791</Words>
  <Characters>15910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turcu florentina</cp:lastModifiedBy>
  <cp:revision>6</cp:revision>
  <dcterms:created xsi:type="dcterms:W3CDTF">2021-04-28T19:02:00Z</dcterms:created>
  <dcterms:modified xsi:type="dcterms:W3CDTF">2021-05-04T17:04:00Z</dcterms:modified>
</cp:coreProperties>
</file>