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B376415"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E643A">
        <w:rPr>
          <w:rFonts w:asciiTheme="minorBidi" w:hAnsiTheme="minorBidi"/>
          <w:sz w:val="28"/>
          <w:szCs w:val="28"/>
        </w:rPr>
        <w:t>Yuliia Matytsyna</w:t>
      </w:r>
    </w:p>
    <w:p w14:paraId="485B6F49" w14:textId="08DF3BD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E643A">
        <w:rPr>
          <w:rFonts w:asciiTheme="minorBidi" w:hAnsiTheme="minorBidi"/>
          <w:sz w:val="28"/>
          <w:szCs w:val="28"/>
        </w:rPr>
        <w:t>2507682</w:t>
      </w:r>
    </w:p>
    <w:p w14:paraId="3C1E7A20" w14:textId="06C2B8B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9C642D">
        <w:rPr>
          <w:rFonts w:asciiTheme="minorBidi" w:hAnsiTheme="minorBidi"/>
          <w:sz w:val="28"/>
          <w:szCs w:val="28"/>
        </w:rPr>
        <w:t>LCHS4001</w:t>
      </w:r>
    </w:p>
    <w:p w14:paraId="4EEB2DA3" w14:textId="56D6C529"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C642D">
        <w:rPr>
          <w:rFonts w:asciiTheme="minorBidi" w:hAnsiTheme="minorBidi"/>
          <w:sz w:val="28"/>
          <w:szCs w:val="28"/>
        </w:rPr>
        <w:t>Academic and Emplo</w:t>
      </w:r>
      <w:r w:rsidR="000C280E">
        <w:rPr>
          <w:rFonts w:asciiTheme="minorBidi" w:hAnsiTheme="minorBidi"/>
          <w:sz w:val="28"/>
          <w:szCs w:val="28"/>
        </w:rPr>
        <w:t>yability skills</w:t>
      </w:r>
    </w:p>
    <w:p w14:paraId="112342CB" w14:textId="3C788EEC"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0C280E">
        <w:rPr>
          <w:rFonts w:asciiTheme="minorBidi" w:hAnsiTheme="minorBidi"/>
          <w:sz w:val="28"/>
          <w:szCs w:val="28"/>
        </w:rPr>
        <w:t xml:space="preserve">Reza </w:t>
      </w:r>
      <w:r w:rsidR="00F77A9A" w:rsidRPr="00F77A9A">
        <w:rPr>
          <w:rFonts w:asciiTheme="minorBidi" w:hAnsiTheme="minorBidi"/>
          <w:sz w:val="28"/>
          <w:szCs w:val="28"/>
        </w:rPr>
        <w:t>Taghizadeh</w:t>
      </w:r>
    </w:p>
    <w:p w14:paraId="2CE624FA" w14:textId="77777777" w:rsidR="000664FA" w:rsidRDefault="000664FA" w:rsidP="00E11EE8">
      <w:pPr>
        <w:rPr>
          <w:rFonts w:asciiTheme="minorBidi" w:hAnsiTheme="minorBidi"/>
          <w:sz w:val="28"/>
          <w:szCs w:val="28"/>
        </w:rPr>
      </w:pPr>
      <w:r>
        <w:rPr>
          <w:rFonts w:asciiTheme="minorBidi" w:hAnsiTheme="minorBidi"/>
          <w:sz w:val="28"/>
          <w:szCs w:val="28"/>
        </w:rPr>
        <w:t xml:space="preserve">Submitted on: </w:t>
      </w:r>
      <w:r w:rsidRPr="00E11EE8">
        <w:rPr>
          <w:rFonts w:asciiTheme="minorBidi" w:hAnsiTheme="minorBidi"/>
          <w:sz w:val="28"/>
          <w:szCs w:val="28"/>
        </w:rPr>
        <w:t>19 November 2025</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300767736"/>
        <w:docPartObj>
          <w:docPartGallery w:val="Table of Contents"/>
          <w:docPartUnique/>
        </w:docPartObj>
      </w:sdtPr>
      <w:sdtEndPr>
        <w:rPr>
          <w:rFonts w:ascii="Arial" w:hAnsi="Arial" w:cs="Arial"/>
          <w:b/>
          <w:noProof/>
          <w:sz w:val="22"/>
        </w:rPr>
      </w:sdtEndPr>
      <w:sdtContent>
        <w:p w14:paraId="130A2111" w14:textId="592EE4BC" w:rsidR="00C27F83" w:rsidRDefault="00C27F83">
          <w:pPr>
            <w:pStyle w:val="TOCHeading"/>
          </w:pPr>
          <w:r>
            <w:t>Contents</w:t>
          </w:r>
        </w:p>
        <w:p w14:paraId="0F938379" w14:textId="237BBF61" w:rsidR="00C27F83" w:rsidRPr="008056A3" w:rsidRDefault="00C27F83" w:rsidP="008056A3">
          <w:pPr>
            <w:pStyle w:val="TOC2"/>
            <w:tabs>
              <w:tab w:val="right" w:leader="dot" w:pos="9016"/>
            </w:tabs>
            <w:spacing w:line="360" w:lineRule="auto"/>
            <w:rPr>
              <w:rFonts w:ascii="Arial" w:hAnsi="Arial" w:cs="Arial"/>
              <w:b w:val="0"/>
              <w:bCs w:val="0"/>
              <w:noProof/>
              <w:sz w:val="22"/>
              <w:lang w:eastAsia="en-GB"/>
            </w:rPr>
          </w:pPr>
          <w:r w:rsidRPr="008056A3">
            <w:rPr>
              <w:rFonts w:ascii="Arial" w:hAnsi="Arial" w:cs="Arial"/>
              <w:sz w:val="22"/>
            </w:rPr>
            <w:fldChar w:fldCharType="begin"/>
          </w:r>
          <w:r w:rsidRPr="008056A3">
            <w:rPr>
              <w:rFonts w:ascii="Arial" w:hAnsi="Arial" w:cs="Arial"/>
              <w:sz w:val="22"/>
            </w:rPr>
            <w:instrText xml:space="preserve"> TOC \o "1-3" \h \z \u </w:instrText>
          </w:r>
          <w:r w:rsidRPr="008056A3">
            <w:rPr>
              <w:rFonts w:ascii="Arial" w:hAnsi="Arial" w:cs="Arial"/>
              <w:sz w:val="22"/>
            </w:rPr>
            <w:fldChar w:fldCharType="separate"/>
          </w:r>
          <w:hyperlink w:anchor="_Toc214475607" w:history="1">
            <w:r w:rsidRPr="008056A3">
              <w:rPr>
                <w:rStyle w:val="Hyperlink"/>
                <w:rFonts w:ascii="Arial" w:hAnsi="Arial" w:cs="Arial"/>
                <w:noProof/>
                <w:sz w:val="22"/>
              </w:rPr>
              <w:t>1 Introduction</w:t>
            </w:r>
            <w:r w:rsidRPr="008056A3">
              <w:rPr>
                <w:rFonts w:ascii="Arial" w:hAnsi="Arial" w:cs="Arial"/>
                <w:noProof/>
                <w:webHidden/>
                <w:sz w:val="22"/>
              </w:rPr>
              <w:tab/>
            </w:r>
            <w:r w:rsidRPr="008056A3">
              <w:rPr>
                <w:rFonts w:ascii="Arial" w:hAnsi="Arial" w:cs="Arial"/>
                <w:noProof/>
                <w:webHidden/>
                <w:sz w:val="22"/>
              </w:rPr>
              <w:fldChar w:fldCharType="begin"/>
            </w:r>
            <w:r w:rsidRPr="008056A3">
              <w:rPr>
                <w:rFonts w:ascii="Arial" w:hAnsi="Arial" w:cs="Arial"/>
                <w:noProof/>
                <w:webHidden/>
                <w:sz w:val="22"/>
              </w:rPr>
              <w:instrText xml:space="preserve"> PAGEREF _Toc214475607 \h </w:instrText>
            </w:r>
            <w:r w:rsidRPr="008056A3">
              <w:rPr>
                <w:rFonts w:ascii="Arial" w:hAnsi="Arial" w:cs="Arial"/>
                <w:noProof/>
                <w:webHidden/>
                <w:sz w:val="22"/>
              </w:rPr>
            </w:r>
            <w:r w:rsidRPr="008056A3">
              <w:rPr>
                <w:rFonts w:ascii="Arial" w:hAnsi="Arial" w:cs="Arial"/>
                <w:noProof/>
                <w:webHidden/>
                <w:sz w:val="22"/>
              </w:rPr>
              <w:fldChar w:fldCharType="separate"/>
            </w:r>
            <w:r w:rsidRPr="008056A3">
              <w:rPr>
                <w:rFonts w:ascii="Arial" w:hAnsi="Arial" w:cs="Arial"/>
                <w:noProof/>
                <w:webHidden/>
                <w:sz w:val="22"/>
              </w:rPr>
              <w:t>3</w:t>
            </w:r>
            <w:r w:rsidRPr="008056A3">
              <w:rPr>
                <w:rFonts w:ascii="Arial" w:hAnsi="Arial" w:cs="Arial"/>
                <w:noProof/>
                <w:webHidden/>
                <w:sz w:val="22"/>
              </w:rPr>
              <w:fldChar w:fldCharType="end"/>
            </w:r>
          </w:hyperlink>
        </w:p>
        <w:p w14:paraId="29277966" w14:textId="653F65FF" w:rsidR="00C27F83" w:rsidRPr="008056A3" w:rsidRDefault="00C27F83" w:rsidP="008056A3">
          <w:pPr>
            <w:pStyle w:val="TOC2"/>
            <w:tabs>
              <w:tab w:val="right" w:leader="dot" w:pos="9016"/>
            </w:tabs>
            <w:spacing w:line="360" w:lineRule="auto"/>
            <w:rPr>
              <w:rFonts w:ascii="Arial" w:hAnsi="Arial" w:cs="Arial"/>
              <w:b w:val="0"/>
              <w:bCs w:val="0"/>
              <w:noProof/>
              <w:sz w:val="22"/>
              <w:lang w:eastAsia="en-GB"/>
            </w:rPr>
          </w:pPr>
          <w:hyperlink w:anchor="_Toc214475608" w:history="1">
            <w:r w:rsidRPr="008056A3">
              <w:rPr>
                <w:rStyle w:val="Hyperlink"/>
                <w:rFonts w:ascii="Arial" w:hAnsi="Arial" w:cs="Arial"/>
                <w:noProof/>
                <w:sz w:val="22"/>
              </w:rPr>
              <w:t>2 Description of, and background to Play Therapist in Healthcare</w:t>
            </w:r>
            <w:r w:rsidRPr="008056A3">
              <w:rPr>
                <w:rFonts w:ascii="Arial" w:hAnsi="Arial" w:cs="Arial"/>
                <w:noProof/>
                <w:webHidden/>
                <w:sz w:val="22"/>
              </w:rPr>
              <w:tab/>
            </w:r>
            <w:r w:rsidRPr="008056A3">
              <w:rPr>
                <w:rFonts w:ascii="Arial" w:hAnsi="Arial" w:cs="Arial"/>
                <w:noProof/>
                <w:webHidden/>
                <w:sz w:val="22"/>
              </w:rPr>
              <w:fldChar w:fldCharType="begin"/>
            </w:r>
            <w:r w:rsidRPr="008056A3">
              <w:rPr>
                <w:rFonts w:ascii="Arial" w:hAnsi="Arial" w:cs="Arial"/>
                <w:noProof/>
                <w:webHidden/>
                <w:sz w:val="22"/>
              </w:rPr>
              <w:instrText xml:space="preserve"> PAGEREF _Toc214475608 \h </w:instrText>
            </w:r>
            <w:r w:rsidRPr="008056A3">
              <w:rPr>
                <w:rFonts w:ascii="Arial" w:hAnsi="Arial" w:cs="Arial"/>
                <w:noProof/>
                <w:webHidden/>
                <w:sz w:val="22"/>
              </w:rPr>
            </w:r>
            <w:r w:rsidRPr="008056A3">
              <w:rPr>
                <w:rFonts w:ascii="Arial" w:hAnsi="Arial" w:cs="Arial"/>
                <w:noProof/>
                <w:webHidden/>
                <w:sz w:val="22"/>
              </w:rPr>
              <w:fldChar w:fldCharType="separate"/>
            </w:r>
            <w:r w:rsidRPr="008056A3">
              <w:rPr>
                <w:rFonts w:ascii="Arial" w:hAnsi="Arial" w:cs="Arial"/>
                <w:noProof/>
                <w:webHidden/>
                <w:sz w:val="22"/>
              </w:rPr>
              <w:t>3</w:t>
            </w:r>
            <w:r w:rsidRPr="008056A3">
              <w:rPr>
                <w:rFonts w:ascii="Arial" w:hAnsi="Arial" w:cs="Arial"/>
                <w:noProof/>
                <w:webHidden/>
                <w:sz w:val="22"/>
              </w:rPr>
              <w:fldChar w:fldCharType="end"/>
            </w:r>
          </w:hyperlink>
        </w:p>
        <w:p w14:paraId="6A68F99F" w14:textId="4487BED2" w:rsidR="00C27F83" w:rsidRPr="008056A3" w:rsidRDefault="00C27F83" w:rsidP="008056A3">
          <w:pPr>
            <w:pStyle w:val="TOC2"/>
            <w:tabs>
              <w:tab w:val="right" w:leader="dot" w:pos="9016"/>
            </w:tabs>
            <w:spacing w:line="360" w:lineRule="auto"/>
            <w:rPr>
              <w:rFonts w:ascii="Arial" w:hAnsi="Arial" w:cs="Arial"/>
              <w:b w:val="0"/>
              <w:bCs w:val="0"/>
              <w:noProof/>
              <w:sz w:val="22"/>
              <w:lang w:eastAsia="en-GB"/>
            </w:rPr>
          </w:pPr>
          <w:hyperlink w:anchor="_Toc214475609" w:history="1">
            <w:r w:rsidRPr="008056A3">
              <w:rPr>
                <w:rStyle w:val="Hyperlink"/>
                <w:rFonts w:ascii="Arial" w:hAnsi="Arial" w:cs="Arial"/>
                <w:noProof/>
                <w:sz w:val="22"/>
              </w:rPr>
              <w:t>4 Tools and Techniques for Play Therapist</w:t>
            </w:r>
            <w:r w:rsidRPr="008056A3">
              <w:rPr>
                <w:rFonts w:ascii="Arial" w:hAnsi="Arial" w:cs="Arial"/>
                <w:noProof/>
                <w:webHidden/>
                <w:sz w:val="22"/>
              </w:rPr>
              <w:tab/>
            </w:r>
            <w:r w:rsidRPr="008056A3">
              <w:rPr>
                <w:rFonts w:ascii="Arial" w:hAnsi="Arial" w:cs="Arial"/>
                <w:noProof/>
                <w:webHidden/>
                <w:sz w:val="22"/>
              </w:rPr>
              <w:fldChar w:fldCharType="begin"/>
            </w:r>
            <w:r w:rsidRPr="008056A3">
              <w:rPr>
                <w:rFonts w:ascii="Arial" w:hAnsi="Arial" w:cs="Arial"/>
                <w:noProof/>
                <w:webHidden/>
                <w:sz w:val="22"/>
              </w:rPr>
              <w:instrText xml:space="preserve"> PAGEREF _Toc214475609 \h </w:instrText>
            </w:r>
            <w:r w:rsidRPr="008056A3">
              <w:rPr>
                <w:rFonts w:ascii="Arial" w:hAnsi="Arial" w:cs="Arial"/>
                <w:noProof/>
                <w:webHidden/>
                <w:sz w:val="22"/>
              </w:rPr>
            </w:r>
            <w:r w:rsidRPr="008056A3">
              <w:rPr>
                <w:rFonts w:ascii="Arial" w:hAnsi="Arial" w:cs="Arial"/>
                <w:noProof/>
                <w:webHidden/>
                <w:sz w:val="22"/>
              </w:rPr>
              <w:fldChar w:fldCharType="separate"/>
            </w:r>
            <w:r w:rsidRPr="008056A3">
              <w:rPr>
                <w:rFonts w:ascii="Arial" w:hAnsi="Arial" w:cs="Arial"/>
                <w:noProof/>
                <w:webHidden/>
                <w:sz w:val="22"/>
              </w:rPr>
              <w:t>5</w:t>
            </w:r>
            <w:r w:rsidRPr="008056A3">
              <w:rPr>
                <w:rFonts w:ascii="Arial" w:hAnsi="Arial" w:cs="Arial"/>
                <w:noProof/>
                <w:webHidden/>
                <w:sz w:val="22"/>
              </w:rPr>
              <w:fldChar w:fldCharType="end"/>
            </w:r>
          </w:hyperlink>
        </w:p>
        <w:p w14:paraId="583D321C" w14:textId="55D0000E" w:rsidR="00C27F83" w:rsidRPr="008056A3" w:rsidRDefault="00C27F83" w:rsidP="008056A3">
          <w:pPr>
            <w:pStyle w:val="TOC2"/>
            <w:tabs>
              <w:tab w:val="right" w:leader="dot" w:pos="9016"/>
            </w:tabs>
            <w:spacing w:line="360" w:lineRule="auto"/>
            <w:rPr>
              <w:rFonts w:ascii="Arial" w:hAnsi="Arial" w:cs="Arial"/>
              <w:b w:val="0"/>
              <w:bCs w:val="0"/>
              <w:noProof/>
              <w:sz w:val="22"/>
              <w:lang w:eastAsia="en-GB"/>
            </w:rPr>
          </w:pPr>
          <w:hyperlink w:anchor="_Toc214475610" w:history="1">
            <w:r w:rsidRPr="008056A3">
              <w:rPr>
                <w:rStyle w:val="Hyperlink"/>
                <w:rFonts w:ascii="Arial" w:hAnsi="Arial" w:cs="Arial"/>
                <w:noProof/>
                <w:sz w:val="22"/>
              </w:rPr>
              <w:t>5 Conclusion</w:t>
            </w:r>
            <w:r w:rsidRPr="008056A3">
              <w:rPr>
                <w:rFonts w:ascii="Arial" w:hAnsi="Arial" w:cs="Arial"/>
                <w:noProof/>
                <w:webHidden/>
                <w:sz w:val="22"/>
              </w:rPr>
              <w:tab/>
            </w:r>
            <w:r w:rsidRPr="008056A3">
              <w:rPr>
                <w:rFonts w:ascii="Arial" w:hAnsi="Arial" w:cs="Arial"/>
                <w:noProof/>
                <w:webHidden/>
                <w:sz w:val="22"/>
              </w:rPr>
              <w:fldChar w:fldCharType="begin"/>
            </w:r>
            <w:r w:rsidRPr="008056A3">
              <w:rPr>
                <w:rFonts w:ascii="Arial" w:hAnsi="Arial" w:cs="Arial"/>
                <w:noProof/>
                <w:webHidden/>
                <w:sz w:val="22"/>
              </w:rPr>
              <w:instrText xml:space="preserve"> PAGEREF _Toc214475610 \h </w:instrText>
            </w:r>
            <w:r w:rsidRPr="008056A3">
              <w:rPr>
                <w:rFonts w:ascii="Arial" w:hAnsi="Arial" w:cs="Arial"/>
                <w:noProof/>
                <w:webHidden/>
                <w:sz w:val="22"/>
              </w:rPr>
            </w:r>
            <w:r w:rsidRPr="008056A3">
              <w:rPr>
                <w:rFonts w:ascii="Arial" w:hAnsi="Arial" w:cs="Arial"/>
                <w:noProof/>
                <w:webHidden/>
                <w:sz w:val="22"/>
              </w:rPr>
              <w:fldChar w:fldCharType="separate"/>
            </w:r>
            <w:r w:rsidRPr="008056A3">
              <w:rPr>
                <w:rFonts w:ascii="Arial" w:hAnsi="Arial" w:cs="Arial"/>
                <w:noProof/>
                <w:webHidden/>
                <w:sz w:val="22"/>
              </w:rPr>
              <w:t>5</w:t>
            </w:r>
            <w:r w:rsidRPr="008056A3">
              <w:rPr>
                <w:rFonts w:ascii="Arial" w:hAnsi="Arial" w:cs="Arial"/>
                <w:noProof/>
                <w:webHidden/>
                <w:sz w:val="22"/>
              </w:rPr>
              <w:fldChar w:fldCharType="end"/>
            </w:r>
          </w:hyperlink>
        </w:p>
        <w:p w14:paraId="3EB844D9" w14:textId="1B89155A" w:rsidR="00C27F83" w:rsidRPr="008056A3" w:rsidRDefault="00C27F83" w:rsidP="008056A3">
          <w:pPr>
            <w:pStyle w:val="TOC2"/>
            <w:tabs>
              <w:tab w:val="right" w:leader="dot" w:pos="9016"/>
            </w:tabs>
            <w:spacing w:line="360" w:lineRule="auto"/>
            <w:rPr>
              <w:rFonts w:ascii="Arial" w:hAnsi="Arial" w:cs="Arial"/>
              <w:b w:val="0"/>
              <w:bCs w:val="0"/>
              <w:noProof/>
              <w:sz w:val="22"/>
              <w:lang w:eastAsia="en-GB"/>
            </w:rPr>
          </w:pPr>
          <w:hyperlink w:anchor="_Toc214475611" w:history="1">
            <w:r w:rsidRPr="008056A3">
              <w:rPr>
                <w:rStyle w:val="Hyperlink"/>
                <w:rFonts w:ascii="Arial" w:hAnsi="Arial" w:cs="Arial"/>
                <w:noProof/>
                <w:sz w:val="22"/>
              </w:rPr>
              <w:t>6 Reference List</w:t>
            </w:r>
            <w:r w:rsidRPr="008056A3">
              <w:rPr>
                <w:rFonts w:ascii="Arial" w:hAnsi="Arial" w:cs="Arial"/>
                <w:noProof/>
                <w:webHidden/>
                <w:sz w:val="22"/>
              </w:rPr>
              <w:tab/>
            </w:r>
            <w:r w:rsidRPr="008056A3">
              <w:rPr>
                <w:rFonts w:ascii="Arial" w:hAnsi="Arial" w:cs="Arial"/>
                <w:noProof/>
                <w:webHidden/>
                <w:sz w:val="22"/>
              </w:rPr>
              <w:fldChar w:fldCharType="begin"/>
            </w:r>
            <w:r w:rsidRPr="008056A3">
              <w:rPr>
                <w:rFonts w:ascii="Arial" w:hAnsi="Arial" w:cs="Arial"/>
                <w:noProof/>
                <w:webHidden/>
                <w:sz w:val="22"/>
              </w:rPr>
              <w:instrText xml:space="preserve"> PAGEREF _Toc214475611 \h </w:instrText>
            </w:r>
            <w:r w:rsidRPr="008056A3">
              <w:rPr>
                <w:rFonts w:ascii="Arial" w:hAnsi="Arial" w:cs="Arial"/>
                <w:noProof/>
                <w:webHidden/>
                <w:sz w:val="22"/>
              </w:rPr>
            </w:r>
            <w:r w:rsidRPr="008056A3">
              <w:rPr>
                <w:rFonts w:ascii="Arial" w:hAnsi="Arial" w:cs="Arial"/>
                <w:noProof/>
                <w:webHidden/>
                <w:sz w:val="22"/>
              </w:rPr>
              <w:fldChar w:fldCharType="separate"/>
            </w:r>
            <w:r w:rsidRPr="008056A3">
              <w:rPr>
                <w:rFonts w:ascii="Arial" w:hAnsi="Arial" w:cs="Arial"/>
                <w:noProof/>
                <w:webHidden/>
                <w:sz w:val="22"/>
              </w:rPr>
              <w:t>7</w:t>
            </w:r>
            <w:r w:rsidRPr="008056A3">
              <w:rPr>
                <w:rFonts w:ascii="Arial" w:hAnsi="Arial" w:cs="Arial"/>
                <w:noProof/>
                <w:webHidden/>
                <w:sz w:val="22"/>
              </w:rPr>
              <w:fldChar w:fldCharType="end"/>
            </w:r>
          </w:hyperlink>
        </w:p>
        <w:p w14:paraId="06A34BCA" w14:textId="7504EE17" w:rsidR="00C27F83" w:rsidRPr="008056A3" w:rsidRDefault="00C27F83" w:rsidP="008056A3">
          <w:pPr>
            <w:spacing w:line="360" w:lineRule="auto"/>
            <w:rPr>
              <w:rFonts w:ascii="Arial" w:hAnsi="Arial" w:cs="Arial"/>
              <w:sz w:val="22"/>
            </w:rPr>
          </w:pPr>
          <w:r w:rsidRPr="008056A3">
            <w:rPr>
              <w:rFonts w:ascii="Arial" w:hAnsi="Arial" w:cs="Arial"/>
              <w:b/>
              <w:bCs/>
              <w:noProof/>
              <w:sz w:val="22"/>
            </w:rPr>
            <w:fldChar w:fldCharType="end"/>
          </w:r>
        </w:p>
      </w:sdtContent>
    </w:sdt>
    <w:p w14:paraId="4A159F97" w14:textId="77777777" w:rsidR="00ED5964" w:rsidRPr="00D03B27"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77C18CB4" w14:textId="45A5F39F" w:rsidR="00933720" w:rsidRPr="00115402" w:rsidRDefault="002E71BA" w:rsidP="00115402">
      <w:pPr>
        <w:rPr>
          <w:b/>
          <w:bCs/>
          <w:sz w:val="21"/>
          <w:szCs w:val="21"/>
        </w:rPr>
      </w:pPr>
      <w:r w:rsidRPr="00242974">
        <w:rPr>
          <w:b/>
          <w:bCs/>
          <w:sz w:val="21"/>
          <w:szCs w:val="21"/>
        </w:rPr>
        <w:br w:type="page"/>
      </w:r>
    </w:p>
    <w:p w14:paraId="7E817B09" w14:textId="67AFA272" w:rsidR="00A035CD" w:rsidRPr="002976D4" w:rsidRDefault="00AA77C8" w:rsidP="00500295">
      <w:pPr>
        <w:pStyle w:val="Heading2"/>
        <w:rPr>
          <w:color w:val="4472C4" w:themeColor="accent1"/>
        </w:rPr>
      </w:pPr>
      <w:bookmarkStart w:id="0" w:name="_Toc214475607"/>
      <w:r w:rsidRPr="002976D4">
        <w:rPr>
          <w:color w:val="4472C4" w:themeColor="accent1"/>
        </w:rPr>
        <w:lastRenderedPageBreak/>
        <w:t>1</w:t>
      </w:r>
      <w:r w:rsidR="00500295" w:rsidRPr="002976D4">
        <w:rPr>
          <w:color w:val="4472C4" w:themeColor="accent1"/>
        </w:rPr>
        <w:t xml:space="preserve"> </w:t>
      </w:r>
      <w:r w:rsidR="00A035CD" w:rsidRPr="002976D4">
        <w:rPr>
          <w:color w:val="4472C4" w:themeColor="accent1"/>
        </w:rPr>
        <w:t>Introduction</w:t>
      </w:r>
      <w:bookmarkEnd w:id="0"/>
    </w:p>
    <w:p w14:paraId="4238D837" w14:textId="77777777" w:rsidR="002E63E4" w:rsidRDefault="002E63E4" w:rsidP="002E63E4">
      <w:pPr>
        <w:spacing w:after="0" w:line="240" w:lineRule="auto"/>
        <w:ind w:left="360"/>
        <w:jc w:val="both"/>
        <w:rPr>
          <w:sz w:val="21"/>
          <w:szCs w:val="21"/>
        </w:rPr>
      </w:pPr>
    </w:p>
    <w:p w14:paraId="0980B016" w14:textId="26DD45E5" w:rsidR="00F07925" w:rsidRDefault="00696CCC" w:rsidP="00DC5917">
      <w:pPr>
        <w:spacing w:after="0" w:line="360" w:lineRule="auto"/>
        <w:ind w:left="360" w:firstLine="360"/>
        <w:jc w:val="both"/>
        <w:rPr>
          <w:rFonts w:ascii="Arial" w:hAnsi="Arial" w:cs="Arial"/>
          <w:sz w:val="22"/>
        </w:rPr>
      </w:pPr>
      <w:r w:rsidRPr="003D2BBE">
        <w:rPr>
          <w:rFonts w:ascii="Arial" w:hAnsi="Arial" w:cs="Arial"/>
          <w:sz w:val="22"/>
        </w:rPr>
        <w:t xml:space="preserve">The play therapist </w:t>
      </w:r>
      <w:r w:rsidR="00606AFE" w:rsidRPr="003D2BBE">
        <w:rPr>
          <w:rFonts w:ascii="Arial" w:hAnsi="Arial" w:cs="Arial"/>
          <w:sz w:val="22"/>
        </w:rPr>
        <w:t xml:space="preserve">helps children to communicate their </w:t>
      </w:r>
      <w:r w:rsidR="00742049" w:rsidRPr="003D2BBE">
        <w:rPr>
          <w:rFonts w:ascii="Arial" w:hAnsi="Arial" w:cs="Arial"/>
          <w:sz w:val="22"/>
        </w:rPr>
        <w:t xml:space="preserve">ideas, emotions, and experiences </w:t>
      </w:r>
      <w:r w:rsidR="00F83DC4" w:rsidRPr="003D2BBE">
        <w:rPr>
          <w:rFonts w:ascii="Arial" w:hAnsi="Arial" w:cs="Arial"/>
          <w:sz w:val="22"/>
        </w:rPr>
        <w:t>in a secure and encouraging environment</w:t>
      </w:r>
      <w:r w:rsidR="00F06D39" w:rsidRPr="003D2BBE">
        <w:rPr>
          <w:rFonts w:ascii="Arial" w:hAnsi="Arial" w:cs="Arial"/>
          <w:sz w:val="22"/>
        </w:rPr>
        <w:t xml:space="preserve"> through everything from stor</w:t>
      </w:r>
      <w:r w:rsidR="00DE09C6" w:rsidRPr="003D2BBE">
        <w:rPr>
          <w:rFonts w:ascii="Arial" w:hAnsi="Arial" w:cs="Arial"/>
          <w:sz w:val="22"/>
        </w:rPr>
        <w:t>y</w:t>
      </w:r>
      <w:r w:rsidR="00F06D39" w:rsidRPr="003D2BBE">
        <w:rPr>
          <w:rFonts w:ascii="Arial" w:hAnsi="Arial" w:cs="Arial"/>
          <w:sz w:val="22"/>
        </w:rPr>
        <w:t>telli</w:t>
      </w:r>
      <w:r w:rsidR="00DE09C6" w:rsidRPr="003D2BBE">
        <w:rPr>
          <w:rFonts w:ascii="Arial" w:hAnsi="Arial" w:cs="Arial"/>
          <w:sz w:val="22"/>
        </w:rPr>
        <w:t xml:space="preserve">ng to creative </w:t>
      </w:r>
      <w:r w:rsidR="00B55215" w:rsidRPr="003D2BBE">
        <w:rPr>
          <w:rFonts w:ascii="Arial" w:hAnsi="Arial" w:cs="Arial"/>
          <w:sz w:val="22"/>
        </w:rPr>
        <w:t>arts.</w:t>
      </w:r>
      <w:r w:rsidR="00E607A1">
        <w:rPr>
          <w:rFonts w:ascii="Arial" w:hAnsi="Arial" w:cs="Arial"/>
          <w:sz w:val="22"/>
        </w:rPr>
        <w:t xml:space="preserve"> Since</w:t>
      </w:r>
      <w:r w:rsidR="00AA68D5">
        <w:rPr>
          <w:rFonts w:ascii="Arial" w:hAnsi="Arial" w:cs="Arial"/>
          <w:sz w:val="22"/>
        </w:rPr>
        <w:t xml:space="preserve"> </w:t>
      </w:r>
      <w:r w:rsidR="00E607A1">
        <w:rPr>
          <w:rFonts w:ascii="Arial" w:hAnsi="Arial" w:cs="Arial"/>
          <w:sz w:val="22"/>
        </w:rPr>
        <w:t>c</w:t>
      </w:r>
      <w:r w:rsidR="00AA68D5">
        <w:rPr>
          <w:rFonts w:ascii="Arial" w:hAnsi="Arial" w:cs="Arial"/>
          <w:sz w:val="22"/>
        </w:rPr>
        <w:t>hildren belong to a vulnerable category, the work of a play therapist is important and responsible</w:t>
      </w:r>
      <w:r w:rsidR="00282445">
        <w:rPr>
          <w:rFonts w:ascii="Arial" w:hAnsi="Arial" w:cs="Arial"/>
          <w:sz w:val="22"/>
        </w:rPr>
        <w:t xml:space="preserve">, and in addition </w:t>
      </w:r>
      <w:r w:rsidR="009B5501">
        <w:rPr>
          <w:rFonts w:ascii="Arial" w:hAnsi="Arial" w:cs="Arial"/>
          <w:sz w:val="22"/>
        </w:rPr>
        <w:t xml:space="preserve">it is </w:t>
      </w:r>
      <w:r w:rsidR="00C957DF">
        <w:rPr>
          <w:rFonts w:ascii="Arial" w:hAnsi="Arial" w:cs="Arial"/>
          <w:sz w:val="22"/>
        </w:rPr>
        <w:t>fa</w:t>
      </w:r>
      <w:r w:rsidR="00A00B70">
        <w:rPr>
          <w:rFonts w:ascii="Arial" w:hAnsi="Arial" w:cs="Arial"/>
          <w:sz w:val="22"/>
        </w:rPr>
        <w:t>scinating.</w:t>
      </w:r>
      <w:r w:rsidR="00AA68D5">
        <w:rPr>
          <w:rFonts w:ascii="Arial" w:hAnsi="Arial" w:cs="Arial"/>
          <w:sz w:val="22"/>
        </w:rPr>
        <w:t xml:space="preserve"> </w:t>
      </w:r>
      <w:r w:rsidR="001D10F9">
        <w:rPr>
          <w:rFonts w:ascii="Arial" w:hAnsi="Arial" w:cs="Arial"/>
          <w:sz w:val="22"/>
        </w:rPr>
        <w:t>Play therapist</w:t>
      </w:r>
      <w:r w:rsidR="00CE1706">
        <w:rPr>
          <w:rFonts w:ascii="Arial" w:hAnsi="Arial" w:cs="Arial"/>
          <w:sz w:val="22"/>
        </w:rPr>
        <w:t>’s</w:t>
      </w:r>
      <w:r w:rsidR="008F29D2">
        <w:rPr>
          <w:rFonts w:ascii="Arial" w:hAnsi="Arial" w:cs="Arial"/>
          <w:sz w:val="22"/>
        </w:rPr>
        <w:t xml:space="preserve"> role is to mediate, watch</w:t>
      </w:r>
      <w:r w:rsidR="00925D7C">
        <w:rPr>
          <w:rFonts w:ascii="Arial" w:hAnsi="Arial" w:cs="Arial"/>
          <w:sz w:val="22"/>
        </w:rPr>
        <w:t xml:space="preserve">, read and </w:t>
      </w:r>
      <w:r w:rsidR="003D7E0A">
        <w:rPr>
          <w:rFonts w:ascii="Arial" w:hAnsi="Arial" w:cs="Arial"/>
          <w:sz w:val="22"/>
        </w:rPr>
        <w:t>guide</w:t>
      </w:r>
      <w:r w:rsidR="00925D7C">
        <w:rPr>
          <w:rFonts w:ascii="Arial" w:hAnsi="Arial" w:cs="Arial"/>
          <w:sz w:val="22"/>
        </w:rPr>
        <w:t xml:space="preserve"> </w:t>
      </w:r>
      <w:r w:rsidR="00BB271F">
        <w:rPr>
          <w:rFonts w:ascii="Arial" w:hAnsi="Arial" w:cs="Arial"/>
          <w:sz w:val="22"/>
        </w:rPr>
        <w:t>a person</w:t>
      </w:r>
      <w:r w:rsidR="004B47F7">
        <w:rPr>
          <w:rFonts w:ascii="Arial" w:hAnsi="Arial" w:cs="Arial"/>
          <w:sz w:val="22"/>
        </w:rPr>
        <w:t xml:space="preserve">, staying </w:t>
      </w:r>
      <w:r w:rsidR="002D0A27">
        <w:rPr>
          <w:rFonts w:ascii="Arial" w:hAnsi="Arial" w:cs="Arial"/>
          <w:sz w:val="22"/>
        </w:rPr>
        <w:t>non-</w:t>
      </w:r>
      <w:r w:rsidR="00CA0B82">
        <w:rPr>
          <w:rFonts w:ascii="Arial" w:hAnsi="Arial" w:cs="Arial"/>
          <w:sz w:val="22"/>
        </w:rPr>
        <w:t xml:space="preserve">judgemental and respecting </w:t>
      </w:r>
      <w:r w:rsidR="00F82517">
        <w:rPr>
          <w:rFonts w:ascii="Arial" w:hAnsi="Arial" w:cs="Arial"/>
          <w:sz w:val="22"/>
        </w:rPr>
        <w:t xml:space="preserve">their </w:t>
      </w:r>
      <w:r w:rsidR="00D31A91">
        <w:rPr>
          <w:rFonts w:ascii="Arial" w:hAnsi="Arial" w:cs="Arial"/>
          <w:sz w:val="22"/>
        </w:rPr>
        <w:t>independence</w:t>
      </w:r>
      <w:r w:rsidR="00DE27CF">
        <w:rPr>
          <w:rFonts w:ascii="Arial" w:hAnsi="Arial" w:cs="Arial"/>
          <w:sz w:val="22"/>
        </w:rPr>
        <w:t xml:space="preserve"> (Rebeca Chow, 2024)</w:t>
      </w:r>
      <w:r w:rsidR="00093F1F">
        <w:rPr>
          <w:rFonts w:ascii="Arial" w:hAnsi="Arial" w:cs="Arial"/>
          <w:sz w:val="22"/>
        </w:rPr>
        <w:t>.</w:t>
      </w:r>
      <w:r w:rsidR="00D31A91">
        <w:rPr>
          <w:rFonts w:ascii="Arial" w:hAnsi="Arial" w:cs="Arial"/>
          <w:sz w:val="22"/>
        </w:rPr>
        <w:t xml:space="preserve"> </w:t>
      </w:r>
      <w:r w:rsidR="00C1598F">
        <w:rPr>
          <w:rFonts w:ascii="Arial" w:hAnsi="Arial" w:cs="Arial"/>
          <w:sz w:val="22"/>
        </w:rPr>
        <w:t xml:space="preserve">This report will </w:t>
      </w:r>
      <w:r w:rsidR="00CD5FCD">
        <w:rPr>
          <w:rFonts w:ascii="Arial" w:hAnsi="Arial" w:cs="Arial"/>
          <w:sz w:val="22"/>
        </w:rPr>
        <w:t xml:space="preserve">describe </w:t>
      </w:r>
      <w:r w:rsidR="00874E35">
        <w:rPr>
          <w:rFonts w:ascii="Arial" w:hAnsi="Arial" w:cs="Arial"/>
          <w:sz w:val="22"/>
        </w:rPr>
        <w:t xml:space="preserve">duties </w:t>
      </w:r>
      <w:r w:rsidR="00614110">
        <w:rPr>
          <w:rFonts w:ascii="Arial" w:hAnsi="Arial" w:cs="Arial"/>
          <w:sz w:val="22"/>
        </w:rPr>
        <w:t xml:space="preserve">of a play therapist, </w:t>
      </w:r>
      <w:r w:rsidR="00D579D6">
        <w:rPr>
          <w:rFonts w:ascii="Arial" w:hAnsi="Arial" w:cs="Arial"/>
          <w:sz w:val="22"/>
        </w:rPr>
        <w:t>the most important</w:t>
      </w:r>
      <w:r w:rsidR="00246DB4">
        <w:rPr>
          <w:rFonts w:ascii="Arial" w:hAnsi="Arial" w:cs="Arial"/>
          <w:sz w:val="22"/>
        </w:rPr>
        <w:t xml:space="preserve"> qualities and</w:t>
      </w:r>
      <w:r w:rsidR="00D579D6">
        <w:rPr>
          <w:rFonts w:ascii="Arial" w:hAnsi="Arial" w:cs="Arial"/>
          <w:sz w:val="22"/>
        </w:rPr>
        <w:t xml:space="preserve"> skills</w:t>
      </w:r>
      <w:r w:rsidR="00960E71">
        <w:rPr>
          <w:rFonts w:ascii="Arial" w:hAnsi="Arial" w:cs="Arial"/>
          <w:sz w:val="22"/>
        </w:rPr>
        <w:t xml:space="preserve"> needed for this role, and </w:t>
      </w:r>
      <w:r w:rsidR="00A053D0">
        <w:rPr>
          <w:rFonts w:ascii="Arial" w:hAnsi="Arial" w:cs="Arial"/>
          <w:sz w:val="22"/>
        </w:rPr>
        <w:t xml:space="preserve">techniques </w:t>
      </w:r>
      <w:r w:rsidR="00B47BAA">
        <w:rPr>
          <w:rFonts w:ascii="Arial" w:hAnsi="Arial" w:cs="Arial"/>
          <w:sz w:val="22"/>
        </w:rPr>
        <w:t xml:space="preserve">that help to </w:t>
      </w:r>
      <w:r w:rsidR="00974538">
        <w:rPr>
          <w:rFonts w:ascii="Arial" w:hAnsi="Arial" w:cs="Arial"/>
          <w:sz w:val="22"/>
        </w:rPr>
        <w:t>stren</w:t>
      </w:r>
      <w:r w:rsidR="00656155">
        <w:rPr>
          <w:rFonts w:ascii="Arial" w:hAnsi="Arial" w:cs="Arial"/>
          <w:sz w:val="22"/>
        </w:rPr>
        <w:t>gthen</w:t>
      </w:r>
      <w:r w:rsidR="00B47BAA">
        <w:rPr>
          <w:rFonts w:ascii="Arial" w:hAnsi="Arial" w:cs="Arial"/>
          <w:sz w:val="22"/>
        </w:rPr>
        <w:t xml:space="preserve"> these skills.</w:t>
      </w:r>
    </w:p>
    <w:p w14:paraId="703CE2FC" w14:textId="77777777" w:rsidR="00B47BAA" w:rsidRPr="003D2BBE" w:rsidRDefault="00B47BAA" w:rsidP="002E63E4">
      <w:pPr>
        <w:spacing w:after="0" w:line="240" w:lineRule="auto"/>
        <w:ind w:left="360"/>
        <w:jc w:val="both"/>
        <w:rPr>
          <w:rFonts w:ascii="Arial" w:hAnsi="Arial" w:cs="Arial"/>
          <w:sz w:val="22"/>
        </w:rPr>
      </w:pPr>
    </w:p>
    <w:p w14:paraId="50A9FBC6" w14:textId="4C38CC91" w:rsidR="008B0B22" w:rsidRPr="002976D4" w:rsidRDefault="002370CE" w:rsidP="008B0B22">
      <w:pPr>
        <w:pStyle w:val="Heading2"/>
        <w:rPr>
          <w:color w:val="4472C4" w:themeColor="accent1"/>
          <w:szCs w:val="24"/>
        </w:rPr>
      </w:pPr>
      <w:bookmarkStart w:id="1" w:name="_Toc214475608"/>
      <w:r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070818" w:rsidRPr="002976D4">
        <w:rPr>
          <w:color w:val="4472C4" w:themeColor="accent1"/>
          <w:szCs w:val="24"/>
        </w:rPr>
        <w:t xml:space="preserve"> </w:t>
      </w:r>
      <w:r w:rsidR="003F0E46">
        <w:rPr>
          <w:color w:val="4472C4" w:themeColor="accent1"/>
          <w:szCs w:val="24"/>
        </w:rPr>
        <w:t>Play Therapist</w:t>
      </w:r>
      <w:r w:rsidR="008B0B22" w:rsidRPr="002976D4">
        <w:rPr>
          <w:color w:val="4472C4" w:themeColor="accent1"/>
          <w:szCs w:val="24"/>
        </w:rPr>
        <w:t xml:space="preserve"> in Healthcare</w:t>
      </w:r>
      <w:bookmarkEnd w:id="1"/>
      <w:r w:rsidR="008B0B22" w:rsidRPr="002976D4">
        <w:rPr>
          <w:color w:val="4472C4" w:themeColor="accent1"/>
          <w:szCs w:val="24"/>
        </w:rPr>
        <w:t xml:space="preserve"> </w:t>
      </w:r>
    </w:p>
    <w:p w14:paraId="5DDAFF79" w14:textId="77777777" w:rsidR="00EC32F2" w:rsidRDefault="00EC32F2" w:rsidP="00EC32F2">
      <w:pPr>
        <w:pStyle w:val="ListParagraph"/>
        <w:spacing w:after="0" w:line="240" w:lineRule="auto"/>
        <w:jc w:val="both"/>
        <w:rPr>
          <w:sz w:val="21"/>
          <w:szCs w:val="21"/>
        </w:rPr>
      </w:pPr>
    </w:p>
    <w:p w14:paraId="3105B753" w14:textId="351C6833" w:rsidR="005772BE" w:rsidRDefault="00B32CAF" w:rsidP="00DC5917">
      <w:pPr>
        <w:spacing w:after="0" w:line="360" w:lineRule="auto"/>
        <w:ind w:left="360" w:firstLine="360"/>
        <w:jc w:val="both"/>
        <w:rPr>
          <w:rFonts w:ascii="Arial" w:hAnsi="Arial" w:cs="Arial"/>
          <w:sz w:val="22"/>
        </w:rPr>
      </w:pPr>
      <w:r w:rsidRPr="009D0438">
        <w:rPr>
          <w:rFonts w:ascii="Arial" w:hAnsi="Arial" w:cs="Arial"/>
          <w:sz w:val="22"/>
        </w:rPr>
        <w:t>According to National Careers Service</w:t>
      </w:r>
      <w:r w:rsidR="00CF3DEB">
        <w:rPr>
          <w:rFonts w:ascii="Arial" w:hAnsi="Arial" w:cs="Arial"/>
          <w:sz w:val="22"/>
        </w:rPr>
        <w:t xml:space="preserve"> (</w:t>
      </w:r>
      <w:r w:rsidR="003D47B1">
        <w:rPr>
          <w:rFonts w:ascii="Arial" w:hAnsi="Arial" w:cs="Arial"/>
          <w:sz w:val="22"/>
        </w:rPr>
        <w:t>no date)</w:t>
      </w:r>
      <w:r w:rsidR="00D558B4" w:rsidRPr="009D0438">
        <w:rPr>
          <w:rFonts w:ascii="Arial" w:hAnsi="Arial" w:cs="Arial"/>
          <w:sz w:val="22"/>
        </w:rPr>
        <w:t xml:space="preserve"> the responsibilities in this role include collaborating with parents, carers, and professionals to assess children's needs, implementing creative and therapeutic sessions, monitoring progress, and engaging in regular supervision with experienced therapists</w:t>
      </w:r>
      <w:r w:rsidR="00B249D3">
        <w:rPr>
          <w:rFonts w:ascii="Arial" w:hAnsi="Arial" w:cs="Arial"/>
          <w:sz w:val="22"/>
        </w:rPr>
        <w:t xml:space="preserve">. </w:t>
      </w:r>
      <w:r w:rsidR="005772BE" w:rsidRPr="005772BE">
        <w:rPr>
          <w:rFonts w:ascii="Arial" w:hAnsi="Arial" w:cs="Arial"/>
          <w:sz w:val="22"/>
        </w:rPr>
        <w:t>A play therapist must integrate empathy, unconditional positive regard, and congruence, while also acquiring specific knowledge and skills. These abilities help therapists confidently express core conditions and apply their expertise for the c</w:t>
      </w:r>
      <w:r w:rsidR="002F4532">
        <w:rPr>
          <w:rFonts w:ascii="Arial" w:hAnsi="Arial" w:cs="Arial"/>
          <w:sz w:val="22"/>
        </w:rPr>
        <w:t>hildren</w:t>
      </w:r>
      <w:r w:rsidR="005772BE" w:rsidRPr="005772BE">
        <w:rPr>
          <w:rFonts w:ascii="Arial" w:hAnsi="Arial" w:cs="Arial"/>
          <w:sz w:val="22"/>
        </w:rPr>
        <w:t>’s benefit</w:t>
      </w:r>
      <w:r w:rsidR="002F4532">
        <w:rPr>
          <w:rFonts w:ascii="Arial" w:hAnsi="Arial" w:cs="Arial"/>
          <w:sz w:val="22"/>
        </w:rPr>
        <w:t xml:space="preserve"> (</w:t>
      </w:r>
      <w:r w:rsidR="0082336F">
        <w:rPr>
          <w:rFonts w:ascii="Arial" w:hAnsi="Arial" w:cs="Arial"/>
          <w:sz w:val="22"/>
        </w:rPr>
        <w:t>Ray, 201</w:t>
      </w:r>
      <w:r w:rsidR="00000F74">
        <w:rPr>
          <w:rFonts w:ascii="Arial" w:hAnsi="Arial" w:cs="Arial"/>
          <w:sz w:val="22"/>
        </w:rPr>
        <w:t>1</w:t>
      </w:r>
      <w:r w:rsidR="0082336F">
        <w:rPr>
          <w:rFonts w:ascii="Arial" w:hAnsi="Arial" w:cs="Arial"/>
          <w:sz w:val="22"/>
        </w:rPr>
        <w:t>)</w:t>
      </w:r>
      <w:r w:rsidR="005772BE" w:rsidRPr="005772BE">
        <w:rPr>
          <w:rFonts w:ascii="Arial" w:hAnsi="Arial" w:cs="Arial"/>
          <w:sz w:val="22"/>
        </w:rPr>
        <w:t>.</w:t>
      </w:r>
    </w:p>
    <w:p w14:paraId="278596BC" w14:textId="71FF0DA7" w:rsidR="00993A7F" w:rsidRPr="00993A7F" w:rsidRDefault="008752CB" w:rsidP="00DC5917">
      <w:pPr>
        <w:spacing w:after="0" w:line="360" w:lineRule="auto"/>
        <w:ind w:left="360" w:firstLine="360"/>
        <w:jc w:val="both"/>
        <w:rPr>
          <w:rFonts w:ascii="Arial" w:hAnsi="Arial" w:cs="Arial"/>
          <w:sz w:val="22"/>
        </w:rPr>
      </w:pPr>
      <w:r>
        <w:rPr>
          <w:rFonts w:ascii="Arial" w:hAnsi="Arial" w:cs="Arial"/>
          <w:sz w:val="22"/>
        </w:rPr>
        <w:t>Landre</w:t>
      </w:r>
      <w:r w:rsidR="00650B49">
        <w:rPr>
          <w:rFonts w:ascii="Arial" w:hAnsi="Arial" w:cs="Arial"/>
          <w:sz w:val="22"/>
        </w:rPr>
        <w:t>th (2024) states that</w:t>
      </w:r>
      <w:r w:rsidR="00993A7F" w:rsidRPr="00993A7F">
        <w:rPr>
          <w:rFonts w:ascii="Arial" w:hAnsi="Arial" w:cs="Arial"/>
          <w:sz w:val="22"/>
        </w:rPr>
        <w:t xml:space="preserve"> </w:t>
      </w:r>
      <w:r w:rsidR="00946524">
        <w:rPr>
          <w:rFonts w:ascii="Arial" w:hAnsi="Arial" w:cs="Arial"/>
          <w:sz w:val="22"/>
        </w:rPr>
        <w:t xml:space="preserve">a </w:t>
      </w:r>
      <w:r w:rsidR="00993A7F" w:rsidRPr="00993A7F">
        <w:rPr>
          <w:rFonts w:ascii="Arial" w:hAnsi="Arial" w:cs="Arial"/>
          <w:sz w:val="22"/>
        </w:rPr>
        <w:t xml:space="preserve">play therapist needs objectivity, flexibility, and a nonjudgmental attitude, allowing children to express themselves freely. Open-mindedness and patience are essential, as is a high tolerance for ambiguity and a focus on the child’s potential. Personal courage, authenticity, warmth, and acceptance help build trust. Therapists must be secure in themselves, know their limits, and have a sense of </w:t>
      </w:r>
      <w:r w:rsidR="00D154D4" w:rsidRPr="00993A7F">
        <w:rPr>
          <w:rFonts w:ascii="Arial" w:hAnsi="Arial" w:cs="Arial"/>
          <w:sz w:val="22"/>
        </w:rPr>
        <w:t>humour</w:t>
      </w:r>
      <w:r w:rsidR="00993A7F" w:rsidRPr="00993A7F">
        <w:rPr>
          <w:rFonts w:ascii="Arial" w:hAnsi="Arial" w:cs="Arial"/>
          <w:sz w:val="22"/>
        </w:rPr>
        <w:t xml:space="preserve"> to connect with children, but never laugh at them.</w:t>
      </w:r>
    </w:p>
    <w:p w14:paraId="48B71B68" w14:textId="1D9EACB9" w:rsidR="00257D66" w:rsidRPr="00257D66" w:rsidRDefault="00A172A0" w:rsidP="00DC5917">
      <w:pPr>
        <w:spacing w:after="0" w:line="360" w:lineRule="auto"/>
        <w:ind w:left="360" w:firstLine="360"/>
        <w:jc w:val="both"/>
        <w:rPr>
          <w:rFonts w:ascii="Arial" w:hAnsi="Arial" w:cs="Arial"/>
          <w:sz w:val="22"/>
        </w:rPr>
      </w:pPr>
      <w:r>
        <w:rPr>
          <w:rFonts w:ascii="Arial" w:hAnsi="Arial" w:cs="Arial"/>
          <w:sz w:val="22"/>
        </w:rPr>
        <w:t>Purswell</w:t>
      </w:r>
      <w:r w:rsidR="00354810">
        <w:rPr>
          <w:rFonts w:ascii="Arial" w:hAnsi="Arial" w:cs="Arial"/>
          <w:sz w:val="22"/>
        </w:rPr>
        <w:t xml:space="preserve"> (2021) points out that</w:t>
      </w:r>
      <w:r w:rsidR="00FE528F">
        <w:rPr>
          <w:rFonts w:ascii="Arial" w:hAnsi="Arial" w:cs="Arial"/>
          <w:sz w:val="22"/>
        </w:rPr>
        <w:t xml:space="preserve"> </w:t>
      </w:r>
      <w:r w:rsidR="00B91EB5">
        <w:rPr>
          <w:rFonts w:ascii="Arial" w:hAnsi="Arial" w:cs="Arial"/>
          <w:sz w:val="22"/>
        </w:rPr>
        <w:t>p</w:t>
      </w:r>
      <w:r w:rsidR="00257D66" w:rsidRPr="00257D66">
        <w:rPr>
          <w:rFonts w:ascii="Arial" w:hAnsi="Arial" w:cs="Arial"/>
          <w:sz w:val="22"/>
        </w:rPr>
        <w:t>lay therapy requires more than technical skills; the therapist’s personal qualities and self-awareness are crucial for building effective therapeutic relationships with children. Researchers emphasi</w:t>
      </w:r>
      <w:r w:rsidR="004F1997">
        <w:rPr>
          <w:rFonts w:ascii="Arial" w:hAnsi="Arial" w:cs="Arial"/>
          <w:sz w:val="22"/>
        </w:rPr>
        <w:t>s</w:t>
      </w:r>
      <w:r w:rsidR="00257D66" w:rsidRPr="00257D66">
        <w:rPr>
          <w:rFonts w:ascii="Arial" w:hAnsi="Arial" w:cs="Arial"/>
          <w:sz w:val="22"/>
        </w:rPr>
        <w:t>e that qualities like humanness, self-reflection, and the therapeutic use of self are essential for fostering change. Training and supervision should therefore focus not only on skills, but also on developing these personal qualities to enhance therapist effectiveness.</w:t>
      </w:r>
    </w:p>
    <w:p w14:paraId="0C69F7CE" w14:textId="77777777" w:rsidR="00BB5C7F" w:rsidRPr="009D0438" w:rsidRDefault="00BB5C7F" w:rsidP="009D0438">
      <w:pPr>
        <w:spacing w:after="0" w:line="240" w:lineRule="auto"/>
        <w:ind w:left="360" w:firstLine="360"/>
        <w:jc w:val="both"/>
        <w:rPr>
          <w:rFonts w:ascii="Arial" w:hAnsi="Arial" w:cs="Arial"/>
          <w:sz w:val="22"/>
        </w:rPr>
      </w:pPr>
    </w:p>
    <w:p w14:paraId="4010C35E" w14:textId="2E7B1BD1"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3F0E46">
        <w:rPr>
          <w:color w:val="4472C4" w:themeColor="accent1"/>
          <w:sz w:val="28"/>
          <w:szCs w:val="28"/>
        </w:rPr>
        <w:t xml:space="preserve">Play </w:t>
      </w:r>
      <w:r w:rsidR="00481CA3">
        <w:rPr>
          <w:color w:val="4472C4" w:themeColor="accent1"/>
          <w:sz w:val="28"/>
          <w:szCs w:val="28"/>
        </w:rPr>
        <w:t xml:space="preserve">Therapist </w:t>
      </w:r>
      <w:r w:rsidR="00481CA3" w:rsidRPr="002976D4">
        <w:rPr>
          <w:color w:val="4472C4" w:themeColor="accent1"/>
          <w:sz w:val="28"/>
          <w:szCs w:val="28"/>
        </w:rPr>
        <w:t>in</w:t>
      </w:r>
      <w:r w:rsidR="007138EF" w:rsidRPr="002976D4">
        <w:rPr>
          <w:color w:val="4472C4" w:themeColor="accent1"/>
          <w:sz w:val="28"/>
          <w:szCs w:val="28"/>
        </w:rPr>
        <w:t xml:space="preserve"> Healthcare</w:t>
      </w:r>
    </w:p>
    <w:p w14:paraId="107FB489" w14:textId="77777777" w:rsidR="00696BF9" w:rsidRDefault="00696BF9" w:rsidP="002E0E8A">
      <w:pPr>
        <w:spacing w:after="0" w:line="360" w:lineRule="auto"/>
        <w:ind w:left="360" w:firstLine="360"/>
        <w:jc w:val="both"/>
        <w:rPr>
          <w:rFonts w:ascii="Arial" w:hAnsi="Arial" w:cs="Arial"/>
          <w:sz w:val="22"/>
        </w:rPr>
      </w:pPr>
    </w:p>
    <w:p w14:paraId="246958C7" w14:textId="30B98828" w:rsidR="00943A1A" w:rsidRPr="00943A1A" w:rsidRDefault="00943A1A" w:rsidP="002E0E8A">
      <w:pPr>
        <w:spacing w:after="0" w:line="360" w:lineRule="auto"/>
        <w:ind w:left="360" w:firstLine="360"/>
        <w:jc w:val="both"/>
        <w:rPr>
          <w:rFonts w:ascii="Arial" w:hAnsi="Arial" w:cs="Arial"/>
          <w:sz w:val="22"/>
        </w:rPr>
      </w:pPr>
      <w:r w:rsidRPr="00943A1A">
        <w:rPr>
          <w:rFonts w:ascii="Arial" w:hAnsi="Arial" w:cs="Arial"/>
          <w:sz w:val="22"/>
        </w:rPr>
        <w:t xml:space="preserve">In the field of play therapy, three of the most important skills are attunement to the child, acceptance (of both self and child), and authenticity. These skills stand out because they are consistently highlighted in research and practice as foundational to building effective </w:t>
      </w:r>
      <w:r w:rsidRPr="00943A1A">
        <w:rPr>
          <w:rFonts w:ascii="Arial" w:hAnsi="Arial" w:cs="Arial"/>
          <w:sz w:val="22"/>
        </w:rPr>
        <w:lastRenderedPageBreak/>
        <w:t xml:space="preserve">therapeutic relationships and achieving positive outcomes for children. Attunement involves being deeply empathic, sensitive, and understanding toward the child. Acceptance means providing unconditional positive regard, respecting the child’s individuality, </w:t>
      </w:r>
      <w:r w:rsidR="00DC5917" w:rsidRPr="00943A1A">
        <w:rPr>
          <w:rFonts w:ascii="Arial" w:hAnsi="Arial" w:cs="Arial"/>
          <w:sz w:val="22"/>
        </w:rPr>
        <w:t>and</w:t>
      </w:r>
      <w:r w:rsidRPr="00943A1A">
        <w:rPr>
          <w:rFonts w:ascii="Arial" w:hAnsi="Arial" w:cs="Arial"/>
          <w:sz w:val="22"/>
        </w:rPr>
        <w:t xml:space="preserve"> embracing one’s own strengths and limitations as a therapist. Authenticity is about being genuine and open, bringing one’s true self into the therapeutic relationship and expressing feelings and thoughts in a real and natural way.</w:t>
      </w:r>
    </w:p>
    <w:p w14:paraId="787F9944" w14:textId="05B1E25D" w:rsidR="00943A1A" w:rsidRPr="00943A1A" w:rsidRDefault="00943A1A" w:rsidP="002E0E8A">
      <w:pPr>
        <w:spacing w:after="0" w:line="360" w:lineRule="auto"/>
        <w:ind w:left="360" w:firstLine="360"/>
        <w:jc w:val="both"/>
        <w:rPr>
          <w:rFonts w:ascii="Arial" w:hAnsi="Arial" w:cs="Arial"/>
          <w:sz w:val="22"/>
        </w:rPr>
      </w:pPr>
      <w:r w:rsidRPr="00943A1A">
        <w:rPr>
          <w:rFonts w:ascii="Arial" w:hAnsi="Arial" w:cs="Arial"/>
          <w:sz w:val="22"/>
        </w:rPr>
        <w:t xml:space="preserve">These skills are crucial for play therapists because they directly impact the quality of the therapeutic environment and the child’s willingness to engage in the process. Attunement allows the therapist to notice and respond to the child’s verbal and nonverbal cues, helping the child feel seen, heard, and understood. </w:t>
      </w:r>
      <w:r w:rsidR="00252559" w:rsidRPr="00943A1A">
        <w:rPr>
          <w:rFonts w:ascii="Arial" w:hAnsi="Arial" w:cs="Arial"/>
          <w:sz w:val="22"/>
        </w:rPr>
        <w:t>These foster</w:t>
      </w:r>
      <w:r w:rsidRPr="00943A1A">
        <w:rPr>
          <w:rFonts w:ascii="Arial" w:hAnsi="Arial" w:cs="Arial"/>
          <w:sz w:val="22"/>
        </w:rPr>
        <w:t xml:space="preserve"> trust and safety, which are essential for children to express themselves freely through play. Acceptance creates a non-judgmental space where the child feels valued for who they are, encouraging openness and emotional expression. Authenticity enables the therapist to model realness and emotional honesty, which can help children feel comfortable being themselves and exploring difficult feelings. When play therapists embody these qualities, they are better able to support children’s emotional growth, resilience, and healing.</w:t>
      </w:r>
    </w:p>
    <w:p w14:paraId="5227B0C6" w14:textId="77777777" w:rsidR="00943A1A" w:rsidRPr="00943A1A" w:rsidRDefault="00943A1A" w:rsidP="002E0E8A">
      <w:pPr>
        <w:spacing w:after="0" w:line="360" w:lineRule="auto"/>
        <w:ind w:left="360" w:firstLine="360"/>
        <w:jc w:val="both"/>
        <w:rPr>
          <w:rFonts w:ascii="Arial" w:hAnsi="Arial" w:cs="Arial"/>
          <w:sz w:val="22"/>
        </w:rPr>
      </w:pPr>
      <w:r w:rsidRPr="00943A1A">
        <w:rPr>
          <w:rFonts w:ascii="Arial" w:hAnsi="Arial" w:cs="Arial"/>
          <w:sz w:val="22"/>
        </w:rPr>
        <w:t>If a play therapist lacks attunement, acceptance, or authenticity, the consequences can be significant. Without attunement, the therapist may miss important signals about the child’s needs or emotional state, leading to misunderstandings or missed opportunities for intervention. A lack of acceptance can result in the child feeling judged, misunderstood, or unsafe, which may cause them to withdraw or resist the therapeutic process. Without authenticity, the relationship can feel superficial or untrustworthy, making it difficult for the child to engage or make progress. Ultimately, the absence of these skills can undermine the effectiveness of play therapy, reduce the child’s sense of safety, and limit the potential for positive change.</w:t>
      </w:r>
    </w:p>
    <w:p w14:paraId="57B58B7F" w14:textId="3A9058BA" w:rsidR="00943A1A" w:rsidRPr="00943A1A" w:rsidRDefault="00943A1A" w:rsidP="002E0E8A">
      <w:pPr>
        <w:spacing w:after="0" w:line="360" w:lineRule="auto"/>
        <w:ind w:left="360" w:firstLine="360"/>
        <w:jc w:val="both"/>
        <w:rPr>
          <w:rFonts w:ascii="Arial" w:hAnsi="Arial" w:cs="Arial"/>
          <w:sz w:val="22"/>
        </w:rPr>
      </w:pPr>
      <w:r w:rsidRPr="00943A1A">
        <w:rPr>
          <w:rFonts w:ascii="Arial" w:hAnsi="Arial" w:cs="Arial"/>
          <w:sz w:val="22"/>
        </w:rPr>
        <w:t>These skills are especially important in play therapy because children often communicate their experiences, emotions, and needs through play rather than words. Attunement, acceptance, and authenticity help the therapist connect with the child on a deep, human level, beyond just techniques or interventions. They create an environment where the child feels safe, respected, and empowered to explore and express themselves. Moreover, these skills support the therapist’s own well-being and professional growth, as self-acceptance and authenticity contribute to resilience and job satisfaction. In summary, these interpersonal skills are not just beneficial</w:t>
      </w:r>
      <w:r w:rsidR="004D0513">
        <w:rPr>
          <w:rFonts w:ascii="Arial" w:hAnsi="Arial" w:cs="Arial"/>
          <w:sz w:val="22"/>
        </w:rPr>
        <w:t xml:space="preserve"> - </w:t>
      </w:r>
      <w:r w:rsidRPr="00943A1A">
        <w:rPr>
          <w:rFonts w:ascii="Arial" w:hAnsi="Arial" w:cs="Arial"/>
          <w:sz w:val="22"/>
        </w:rPr>
        <w:t>they are central to effective, compassionate, and ethical play therapy practice</w:t>
      </w:r>
      <w:r w:rsidR="005B1EC8">
        <w:rPr>
          <w:rFonts w:ascii="Arial" w:hAnsi="Arial" w:cs="Arial"/>
          <w:sz w:val="22"/>
        </w:rPr>
        <w:t xml:space="preserve"> (Landreth, 2024; </w:t>
      </w:r>
      <w:r w:rsidR="00FA601C">
        <w:rPr>
          <w:rFonts w:ascii="Arial" w:hAnsi="Arial" w:cs="Arial"/>
          <w:sz w:val="22"/>
        </w:rPr>
        <w:t>Purswell</w:t>
      </w:r>
      <w:r w:rsidR="008E5973">
        <w:rPr>
          <w:rFonts w:ascii="Arial" w:hAnsi="Arial" w:cs="Arial"/>
          <w:sz w:val="22"/>
        </w:rPr>
        <w:t xml:space="preserve">, 2021; </w:t>
      </w:r>
      <w:r w:rsidR="005E3F4D">
        <w:rPr>
          <w:rFonts w:ascii="Arial" w:hAnsi="Arial" w:cs="Arial"/>
          <w:sz w:val="22"/>
        </w:rPr>
        <w:t xml:space="preserve">Nalavany </w:t>
      </w:r>
      <w:r w:rsidR="005E3F4D" w:rsidRPr="00441E65">
        <w:rPr>
          <w:rFonts w:ascii="Arial" w:hAnsi="Arial" w:cs="Arial"/>
          <w:i/>
          <w:iCs/>
          <w:sz w:val="22"/>
        </w:rPr>
        <w:t>et al</w:t>
      </w:r>
      <w:r w:rsidR="005E3F4D">
        <w:rPr>
          <w:rFonts w:ascii="Arial" w:hAnsi="Arial" w:cs="Arial"/>
          <w:sz w:val="22"/>
        </w:rPr>
        <w:t xml:space="preserve">., </w:t>
      </w:r>
      <w:r w:rsidR="00832F43">
        <w:rPr>
          <w:rFonts w:ascii="Arial" w:hAnsi="Arial" w:cs="Arial"/>
          <w:sz w:val="22"/>
        </w:rPr>
        <w:t>2005</w:t>
      </w:r>
      <w:r w:rsidR="005B1EC8">
        <w:rPr>
          <w:rFonts w:ascii="Arial" w:hAnsi="Arial" w:cs="Arial"/>
          <w:sz w:val="22"/>
        </w:rPr>
        <w:t>)</w:t>
      </w:r>
      <w:r w:rsidRPr="00943A1A">
        <w:rPr>
          <w:rFonts w:ascii="Arial" w:hAnsi="Arial" w:cs="Arial"/>
          <w:sz w:val="22"/>
        </w:rPr>
        <w:t>.</w:t>
      </w:r>
    </w:p>
    <w:p w14:paraId="13170B1D" w14:textId="77777777" w:rsidR="00B84B86" w:rsidRPr="00242974" w:rsidRDefault="00B84B86" w:rsidP="009B2F0C">
      <w:pPr>
        <w:spacing w:after="0" w:line="240" w:lineRule="auto"/>
        <w:ind w:left="360" w:firstLine="360"/>
        <w:jc w:val="both"/>
        <w:rPr>
          <w:sz w:val="21"/>
          <w:szCs w:val="21"/>
        </w:rPr>
      </w:pPr>
    </w:p>
    <w:p w14:paraId="7338813D" w14:textId="77777777" w:rsidR="00C85A7C" w:rsidRPr="00242974" w:rsidRDefault="00C85A7C" w:rsidP="00C85A7C">
      <w:pPr>
        <w:spacing w:after="0" w:line="240" w:lineRule="auto"/>
        <w:jc w:val="both"/>
        <w:rPr>
          <w:sz w:val="21"/>
          <w:szCs w:val="21"/>
        </w:rPr>
      </w:pPr>
    </w:p>
    <w:p w14:paraId="01C49510" w14:textId="0AAB76DE" w:rsidR="002370CE" w:rsidRPr="002976D4" w:rsidRDefault="00E1725A" w:rsidP="00774092">
      <w:pPr>
        <w:pStyle w:val="Heading2"/>
        <w:rPr>
          <w:color w:val="4472C4" w:themeColor="accent1"/>
          <w:szCs w:val="24"/>
        </w:rPr>
      </w:pPr>
      <w:bookmarkStart w:id="2" w:name="_Toc214475609"/>
      <w:r w:rsidRPr="002976D4">
        <w:rPr>
          <w:color w:val="4472C4" w:themeColor="accent1"/>
          <w:szCs w:val="24"/>
        </w:rPr>
        <w:lastRenderedPageBreak/>
        <w:t>4</w:t>
      </w:r>
      <w:r w:rsidR="005D5457" w:rsidRPr="002976D4">
        <w:rPr>
          <w:color w:val="4472C4" w:themeColor="accent1"/>
          <w:szCs w:val="24"/>
        </w:rPr>
        <w:t xml:space="preserve"> Tools and Techniques </w:t>
      </w:r>
      <w:r w:rsidR="00070818" w:rsidRPr="002976D4">
        <w:rPr>
          <w:color w:val="4472C4" w:themeColor="accent1"/>
          <w:szCs w:val="24"/>
        </w:rPr>
        <w:t xml:space="preserve">for </w:t>
      </w:r>
      <w:r w:rsidR="003F0E46">
        <w:rPr>
          <w:color w:val="4472C4" w:themeColor="accent1"/>
          <w:szCs w:val="24"/>
        </w:rPr>
        <w:t>Play Therapist</w:t>
      </w:r>
      <w:bookmarkEnd w:id="2"/>
    </w:p>
    <w:p w14:paraId="7FB0DDDB" w14:textId="77777777" w:rsidR="008D785F" w:rsidRDefault="008D785F" w:rsidP="00DB5D74">
      <w:pPr>
        <w:spacing w:after="0"/>
        <w:ind w:left="360" w:firstLine="360"/>
        <w:rPr>
          <w:sz w:val="21"/>
          <w:szCs w:val="21"/>
        </w:rPr>
      </w:pPr>
    </w:p>
    <w:p w14:paraId="5C7FE7E5" w14:textId="142C39C4" w:rsidR="00300CBF" w:rsidRPr="00300CBF" w:rsidRDefault="00300CBF" w:rsidP="003937CA">
      <w:pPr>
        <w:spacing w:after="0" w:line="360" w:lineRule="auto"/>
        <w:ind w:left="360" w:firstLine="360"/>
        <w:rPr>
          <w:rFonts w:ascii="Arial" w:hAnsi="Arial" w:cs="Arial"/>
          <w:sz w:val="22"/>
        </w:rPr>
      </w:pPr>
      <w:r w:rsidRPr="00300CBF">
        <w:rPr>
          <w:rFonts w:ascii="Arial" w:hAnsi="Arial" w:cs="Arial"/>
          <w:sz w:val="22"/>
        </w:rPr>
        <w:t>Play therapists can improve their professional skills by engaging in targeted experiences that foster empathy, acceptance, and authenticity. Three highly effective techniques are personal therapy with a person-</w:t>
      </w:r>
      <w:r w:rsidR="00DD2EEC" w:rsidRPr="003937CA">
        <w:rPr>
          <w:rFonts w:ascii="Arial" w:hAnsi="Arial" w:cs="Arial"/>
          <w:sz w:val="22"/>
        </w:rPr>
        <w:t>centred</w:t>
      </w:r>
      <w:r w:rsidRPr="00300CBF">
        <w:rPr>
          <w:rFonts w:ascii="Arial" w:hAnsi="Arial" w:cs="Arial"/>
          <w:sz w:val="22"/>
        </w:rPr>
        <w:t xml:space="preserve"> therapist, observation and video review of play therapy sessions, and ongoing supervision or consultation. These strategies are recommended because they directly support the development of self-awareness, practical skills, and emotional resilience.</w:t>
      </w:r>
    </w:p>
    <w:p w14:paraId="31F02FCF" w14:textId="1A706554" w:rsidR="00300CBF" w:rsidRPr="00300CBF" w:rsidRDefault="00300CBF" w:rsidP="003937CA">
      <w:pPr>
        <w:spacing w:after="0" w:line="360" w:lineRule="auto"/>
        <w:ind w:left="360" w:firstLine="360"/>
        <w:rPr>
          <w:rFonts w:ascii="Arial" w:hAnsi="Arial" w:cs="Arial"/>
          <w:sz w:val="22"/>
        </w:rPr>
      </w:pPr>
      <w:r w:rsidRPr="00300CBF">
        <w:rPr>
          <w:rFonts w:ascii="Arial" w:hAnsi="Arial" w:cs="Arial"/>
          <w:sz w:val="22"/>
        </w:rPr>
        <w:t>Personal therapy helps play therapists explore their own motivations and emotional responses in a safe environment. For example, working with a humanistically inclined therapist can help a play therapist recognize and manage personal biases or anxieties, which in turn allows them to be more present and accepting with children. This self-exploration is crucial for building genuine therapeutic relationships and minimizing the impact of personal issues on professional practice.</w:t>
      </w:r>
    </w:p>
    <w:p w14:paraId="6666D617" w14:textId="58AC4737" w:rsidR="00300CBF" w:rsidRPr="00300CBF" w:rsidRDefault="00300CBF" w:rsidP="003937CA">
      <w:pPr>
        <w:spacing w:after="0" w:line="360" w:lineRule="auto"/>
        <w:ind w:left="360" w:firstLine="360"/>
        <w:rPr>
          <w:rFonts w:ascii="Arial" w:hAnsi="Arial" w:cs="Arial"/>
          <w:sz w:val="22"/>
        </w:rPr>
      </w:pPr>
      <w:r w:rsidRPr="00300CBF">
        <w:rPr>
          <w:rFonts w:ascii="Arial" w:hAnsi="Arial" w:cs="Arial"/>
          <w:sz w:val="22"/>
        </w:rPr>
        <w:t>Observation and video review of sessions provide practical opportunities for skill development and self-reflection. By watching experienced therapists or reviewing recordings of their own sessions, play therapists can identify strengths and areas for improvement. For instance, a therapist may notice they interrupt children’s play due to discomfort with messiness, prompting them to work on greater acceptance and patience. This technique offers concrete feedback and supports ongoing growth.</w:t>
      </w:r>
    </w:p>
    <w:p w14:paraId="12300B8C" w14:textId="2FF60CDB" w:rsidR="00300CBF" w:rsidRPr="00300CBF" w:rsidRDefault="00300CBF" w:rsidP="003937CA">
      <w:pPr>
        <w:spacing w:after="0" w:line="360" w:lineRule="auto"/>
        <w:ind w:left="360" w:firstLine="360"/>
        <w:rPr>
          <w:rFonts w:ascii="Arial" w:hAnsi="Arial" w:cs="Arial"/>
          <w:sz w:val="22"/>
        </w:rPr>
      </w:pPr>
      <w:r w:rsidRPr="00300CBF">
        <w:rPr>
          <w:rFonts w:ascii="Arial" w:hAnsi="Arial" w:cs="Arial"/>
          <w:sz w:val="22"/>
        </w:rPr>
        <w:t>Ongoing supervision and consultation create a supportive space for discussing challenges, receiving feedback, and sharing best practices. Regular supervision helps therapists process difficult emotions, gain new perspectives, and maintain ethical standards. For example, discussing a challenging case with a supervisor can help a therapist develop strategies for managing frustration and maintaining empathy</w:t>
      </w:r>
      <w:r w:rsidR="00F34119" w:rsidRPr="003937CA">
        <w:rPr>
          <w:rFonts w:ascii="Arial" w:hAnsi="Arial" w:cs="Arial"/>
          <w:sz w:val="22"/>
        </w:rPr>
        <w:t xml:space="preserve"> </w:t>
      </w:r>
      <w:r w:rsidR="00DF7C4E" w:rsidRPr="003937CA">
        <w:rPr>
          <w:rFonts w:ascii="Arial" w:hAnsi="Arial" w:cs="Arial"/>
          <w:sz w:val="22"/>
        </w:rPr>
        <w:t>(Landreth</w:t>
      </w:r>
      <w:r w:rsidR="008A6E35" w:rsidRPr="003937CA">
        <w:rPr>
          <w:rFonts w:ascii="Arial" w:hAnsi="Arial" w:cs="Arial"/>
          <w:sz w:val="22"/>
        </w:rPr>
        <w:t xml:space="preserve">, 2024; </w:t>
      </w:r>
      <w:r w:rsidR="00A72360" w:rsidRPr="003937CA">
        <w:rPr>
          <w:rFonts w:ascii="Arial" w:hAnsi="Arial" w:cs="Arial"/>
          <w:sz w:val="22"/>
        </w:rPr>
        <w:t>Ray, 201</w:t>
      </w:r>
      <w:r w:rsidR="00000F74" w:rsidRPr="003937CA">
        <w:rPr>
          <w:rFonts w:ascii="Arial" w:hAnsi="Arial" w:cs="Arial"/>
          <w:sz w:val="22"/>
        </w:rPr>
        <w:t>1</w:t>
      </w:r>
      <w:r w:rsidR="00A72360" w:rsidRPr="003937CA">
        <w:rPr>
          <w:rFonts w:ascii="Arial" w:hAnsi="Arial" w:cs="Arial"/>
          <w:sz w:val="22"/>
        </w:rPr>
        <w:t>)</w:t>
      </w:r>
      <w:r w:rsidRPr="00300CBF">
        <w:rPr>
          <w:rFonts w:ascii="Arial" w:hAnsi="Arial" w:cs="Arial"/>
          <w:sz w:val="22"/>
        </w:rPr>
        <w:t>.</w:t>
      </w:r>
    </w:p>
    <w:p w14:paraId="5837AF82" w14:textId="4AA8AD47" w:rsidR="00300CBF" w:rsidRPr="00300CBF" w:rsidRDefault="00300CBF" w:rsidP="003937CA">
      <w:pPr>
        <w:spacing w:after="0" w:line="360" w:lineRule="auto"/>
        <w:ind w:left="360" w:firstLine="360"/>
        <w:rPr>
          <w:rFonts w:ascii="Arial" w:hAnsi="Arial" w:cs="Arial"/>
          <w:sz w:val="22"/>
        </w:rPr>
      </w:pPr>
      <w:r w:rsidRPr="00300CBF">
        <w:rPr>
          <w:rFonts w:ascii="Arial" w:hAnsi="Arial" w:cs="Arial"/>
          <w:sz w:val="22"/>
        </w:rPr>
        <w:t xml:space="preserve">In </w:t>
      </w:r>
      <w:r w:rsidR="006D3C06" w:rsidRPr="003937CA">
        <w:rPr>
          <w:rFonts w:ascii="Arial" w:hAnsi="Arial" w:cs="Arial"/>
          <w:sz w:val="22"/>
        </w:rPr>
        <w:t>conclusion</w:t>
      </w:r>
      <w:r w:rsidRPr="00300CBF">
        <w:rPr>
          <w:rFonts w:ascii="Arial" w:hAnsi="Arial" w:cs="Arial"/>
          <w:sz w:val="22"/>
        </w:rPr>
        <w:t>, personal therapy, observation and video review, and supervision are essential tools for play therapists. These strategies promote self-awareness, skill development, and emotional resilience, leading to more effective and compassionate therapeutic relationships with children.</w:t>
      </w:r>
    </w:p>
    <w:p w14:paraId="684F6988" w14:textId="27225AE6" w:rsidR="009D7125" w:rsidRPr="00242974" w:rsidRDefault="009D7125" w:rsidP="007C1DA3">
      <w:pPr>
        <w:spacing w:after="0"/>
        <w:rPr>
          <w:sz w:val="21"/>
          <w:szCs w:val="21"/>
        </w:rPr>
      </w:pPr>
    </w:p>
    <w:p w14:paraId="2703A512" w14:textId="77777777" w:rsidR="00500295" w:rsidRPr="00242974" w:rsidRDefault="00500295" w:rsidP="00500295">
      <w:pPr>
        <w:spacing w:after="0"/>
        <w:rPr>
          <w:sz w:val="21"/>
          <w:szCs w:val="21"/>
        </w:rPr>
      </w:pPr>
    </w:p>
    <w:p w14:paraId="1497148C" w14:textId="5F02BBCF" w:rsidR="00A946CB" w:rsidRPr="002976D4" w:rsidRDefault="009945EB" w:rsidP="00A946CB">
      <w:pPr>
        <w:pStyle w:val="Heading2"/>
        <w:rPr>
          <w:color w:val="4472C4" w:themeColor="accent1"/>
          <w:szCs w:val="24"/>
        </w:rPr>
      </w:pPr>
      <w:bookmarkStart w:id="3" w:name="_Toc214475610"/>
      <w:r>
        <w:rPr>
          <w:color w:val="4472C4" w:themeColor="accent1"/>
          <w:szCs w:val="24"/>
        </w:rPr>
        <w:t>5</w:t>
      </w:r>
      <w:r w:rsidR="00A946CB" w:rsidRPr="002976D4">
        <w:rPr>
          <w:color w:val="4472C4" w:themeColor="accent1"/>
          <w:szCs w:val="24"/>
        </w:rPr>
        <w:t xml:space="preserve"> Conclusion</w:t>
      </w:r>
      <w:bookmarkEnd w:id="3"/>
    </w:p>
    <w:p w14:paraId="143070BD" w14:textId="77777777" w:rsidR="00402521" w:rsidRDefault="00402521" w:rsidP="008761F5">
      <w:pPr>
        <w:spacing w:line="360" w:lineRule="auto"/>
        <w:ind w:firstLine="360"/>
        <w:rPr>
          <w:rFonts w:ascii="Arial" w:hAnsi="Arial" w:cs="Arial"/>
          <w:sz w:val="22"/>
        </w:rPr>
      </w:pPr>
    </w:p>
    <w:p w14:paraId="49C5BC0C" w14:textId="1B9091A7" w:rsidR="00364C35" w:rsidRPr="008761F5" w:rsidRDefault="008761F5" w:rsidP="008761F5">
      <w:pPr>
        <w:spacing w:line="360" w:lineRule="auto"/>
        <w:ind w:firstLine="360"/>
        <w:rPr>
          <w:rFonts w:ascii="Arial" w:hAnsi="Arial" w:cs="Arial"/>
          <w:sz w:val="22"/>
        </w:rPr>
      </w:pPr>
      <w:r w:rsidRPr="008761F5">
        <w:rPr>
          <w:rFonts w:ascii="Arial" w:hAnsi="Arial" w:cs="Arial"/>
          <w:sz w:val="22"/>
        </w:rPr>
        <w:t xml:space="preserve">In summary, the role of the play therapist is vital to ensuring safe, high-quality care for children in healthcare settings. The report highlighted the importance of play therapists in fostering communication, emotional expression, and resilience in children. Key challenges </w:t>
      </w:r>
      <w:r w:rsidRPr="008761F5">
        <w:rPr>
          <w:rFonts w:ascii="Arial" w:hAnsi="Arial" w:cs="Arial"/>
          <w:sz w:val="22"/>
        </w:rPr>
        <w:lastRenderedPageBreak/>
        <w:t>include maintaining objectivity, flexibility, and a nonjudgmental attitude, while essential skills such as attunement, acceptance, and authenticity are central to building effective therapeutic relationships. Tools and techniques like personal therapy, observation and video review, and ongoing supervision support therapists in developing these qualities and maintaining professional growth. Ultimately, the work of play therapists not only benefits individual children but also contributes to a more compassionate and responsive healthcare environment. By prioritizing empathy, self-awareness, and ethical practice, play therapists help create spaces where children feel safe, understood, and empowered to heal and thrive.</w:t>
      </w:r>
    </w:p>
    <w:p w14:paraId="45D789D0" w14:textId="77777777" w:rsidR="00BE7877" w:rsidRDefault="00BE7877">
      <w:pPr>
        <w:rPr>
          <w:rFonts w:eastAsiaTheme="majorEastAsia" w:cstheme="majorBidi"/>
          <w:color w:val="4472C4" w:themeColor="accent1"/>
          <w:sz w:val="28"/>
          <w:szCs w:val="24"/>
        </w:rPr>
      </w:pPr>
      <w:r>
        <w:rPr>
          <w:color w:val="4472C4" w:themeColor="accent1"/>
          <w:szCs w:val="24"/>
        </w:rPr>
        <w:br w:type="page"/>
      </w:r>
    </w:p>
    <w:p w14:paraId="6C4B494D" w14:textId="39DC9514" w:rsidR="00226D31" w:rsidRPr="002976D4" w:rsidRDefault="009945EB" w:rsidP="00226D31">
      <w:pPr>
        <w:pStyle w:val="Heading2"/>
        <w:rPr>
          <w:color w:val="4472C4" w:themeColor="accent1"/>
          <w:szCs w:val="24"/>
        </w:rPr>
      </w:pPr>
      <w:bookmarkStart w:id="4" w:name="_Toc214475611"/>
      <w:r>
        <w:rPr>
          <w:color w:val="4472C4" w:themeColor="accent1"/>
          <w:szCs w:val="24"/>
        </w:rPr>
        <w:lastRenderedPageBreak/>
        <w:t>6</w:t>
      </w:r>
      <w:r w:rsidR="00226D31" w:rsidRPr="002976D4">
        <w:rPr>
          <w:color w:val="4472C4" w:themeColor="accent1"/>
          <w:szCs w:val="24"/>
        </w:rPr>
        <w:t xml:space="preserve"> Reference List</w:t>
      </w:r>
      <w:bookmarkEnd w:id="4"/>
    </w:p>
    <w:p w14:paraId="1414E5C8" w14:textId="77777777" w:rsidR="00D50960" w:rsidRDefault="00D50960" w:rsidP="005E44B5">
      <w:pPr>
        <w:rPr>
          <w:color w:val="FF0000"/>
        </w:rPr>
      </w:pPr>
    </w:p>
    <w:p w14:paraId="00BFEC7F" w14:textId="77777777" w:rsidR="00D50960" w:rsidRPr="00A63745" w:rsidRDefault="00D50960" w:rsidP="00A63745">
      <w:pPr>
        <w:rPr>
          <w:rFonts w:ascii="Arial" w:hAnsi="Arial" w:cs="Arial"/>
          <w:sz w:val="22"/>
        </w:rPr>
      </w:pPr>
      <w:r w:rsidRPr="00A63745">
        <w:rPr>
          <w:rFonts w:ascii="Arial" w:hAnsi="Arial" w:cs="Arial"/>
          <w:sz w:val="22"/>
        </w:rPr>
        <w:t xml:space="preserve">Chow, R. (2024) ‘Becoming a Registered Play Therapist’, </w:t>
      </w:r>
      <w:r w:rsidRPr="00A63745">
        <w:rPr>
          <w:rFonts w:ascii="Arial" w:hAnsi="Arial" w:cs="Arial"/>
          <w:i/>
          <w:iCs/>
          <w:sz w:val="22"/>
        </w:rPr>
        <w:t>Counseling Today</w:t>
      </w:r>
      <w:r w:rsidRPr="00A63745">
        <w:rPr>
          <w:rFonts w:ascii="Arial" w:hAnsi="Arial" w:cs="Arial"/>
          <w:sz w:val="22"/>
        </w:rPr>
        <w:t>, 67(4), pp. 15–15.</w:t>
      </w:r>
    </w:p>
    <w:p w14:paraId="5DE07883" w14:textId="77777777" w:rsidR="00D50960" w:rsidRPr="00967025" w:rsidRDefault="00D50960" w:rsidP="00E72EBC">
      <w:pPr>
        <w:rPr>
          <w:rFonts w:ascii="Arial" w:hAnsi="Arial" w:cs="Arial"/>
          <w:sz w:val="22"/>
        </w:rPr>
      </w:pPr>
      <w:r w:rsidRPr="00E72EBC">
        <w:rPr>
          <w:rFonts w:ascii="Arial" w:hAnsi="Arial" w:cs="Arial"/>
          <w:sz w:val="22"/>
        </w:rPr>
        <w:t>Landreth, G.L. (202</w:t>
      </w:r>
      <w:r w:rsidRPr="00967025">
        <w:rPr>
          <w:rFonts w:ascii="Arial" w:hAnsi="Arial" w:cs="Arial"/>
          <w:sz w:val="22"/>
        </w:rPr>
        <w:t>4</w:t>
      </w:r>
      <w:r w:rsidRPr="00E72EBC">
        <w:rPr>
          <w:rFonts w:ascii="Arial" w:hAnsi="Arial" w:cs="Arial"/>
          <w:sz w:val="22"/>
        </w:rPr>
        <w:t xml:space="preserve">) </w:t>
      </w:r>
      <w:r w:rsidRPr="00E72EBC">
        <w:rPr>
          <w:rFonts w:ascii="Arial" w:hAnsi="Arial" w:cs="Arial"/>
          <w:i/>
          <w:iCs/>
          <w:sz w:val="22"/>
        </w:rPr>
        <w:t>Play therapy: the art of the relationship</w:t>
      </w:r>
      <w:r w:rsidRPr="00E72EBC">
        <w:rPr>
          <w:rFonts w:ascii="Arial" w:hAnsi="Arial" w:cs="Arial"/>
          <w:sz w:val="22"/>
        </w:rPr>
        <w:t>. Fourth edition. London: Routledge.</w:t>
      </w:r>
    </w:p>
    <w:p w14:paraId="077C1229" w14:textId="77777777" w:rsidR="00D50960" w:rsidRPr="00967025" w:rsidRDefault="00D50960" w:rsidP="005B19C7">
      <w:pPr>
        <w:rPr>
          <w:rFonts w:ascii="Arial" w:hAnsi="Arial" w:cs="Arial"/>
          <w:sz w:val="22"/>
        </w:rPr>
      </w:pPr>
      <w:r w:rsidRPr="005B19C7">
        <w:rPr>
          <w:rFonts w:ascii="Arial" w:hAnsi="Arial" w:cs="Arial"/>
          <w:sz w:val="22"/>
        </w:rPr>
        <w:t xml:space="preserve">Nalavany, B.A. </w:t>
      </w:r>
      <w:r w:rsidRPr="005B19C7">
        <w:rPr>
          <w:rFonts w:ascii="Arial" w:hAnsi="Arial" w:cs="Arial"/>
          <w:i/>
          <w:iCs/>
          <w:sz w:val="22"/>
        </w:rPr>
        <w:t>et al.</w:t>
      </w:r>
      <w:r w:rsidRPr="005B19C7">
        <w:rPr>
          <w:rFonts w:ascii="Arial" w:hAnsi="Arial" w:cs="Arial"/>
          <w:sz w:val="22"/>
        </w:rPr>
        <w:t xml:space="preserve"> (2005) ‘Mapping the Characteristics of a “Good” Play Therapist.’, </w:t>
      </w:r>
      <w:r w:rsidRPr="005B19C7">
        <w:rPr>
          <w:rFonts w:ascii="Arial" w:hAnsi="Arial" w:cs="Arial"/>
          <w:i/>
          <w:iCs/>
          <w:sz w:val="22"/>
        </w:rPr>
        <w:t>International journal of play therapy.</w:t>
      </w:r>
      <w:r w:rsidRPr="005B19C7">
        <w:rPr>
          <w:rFonts w:ascii="Arial" w:hAnsi="Arial" w:cs="Arial"/>
          <w:sz w:val="22"/>
        </w:rPr>
        <w:t>, 14(1), pp. 27–50. Available at:</w:t>
      </w:r>
      <w:r w:rsidRPr="00967025">
        <w:rPr>
          <w:rFonts w:ascii="Arial" w:hAnsi="Arial" w:cs="Arial"/>
          <w:sz w:val="22"/>
        </w:rPr>
        <w:t xml:space="preserve"> </w:t>
      </w:r>
      <w:hyperlink r:id="rId9" w:history="1">
        <w:r w:rsidRPr="00967025">
          <w:rPr>
            <w:rStyle w:val="Hyperlink"/>
            <w:rFonts w:ascii="Arial" w:hAnsi="Arial" w:cs="Arial"/>
            <w:color w:val="auto"/>
            <w:sz w:val="22"/>
          </w:rPr>
          <w:t>Mapping the Characteristics of a 'Good' Play Therapist. - EBSCO</w:t>
        </w:r>
      </w:hyperlink>
      <w:r w:rsidRPr="00967025">
        <w:rPr>
          <w:rFonts w:ascii="Arial" w:hAnsi="Arial" w:cs="Arial"/>
          <w:sz w:val="22"/>
        </w:rPr>
        <w:t xml:space="preserve"> (Accessed: 19 November 2025).</w:t>
      </w:r>
    </w:p>
    <w:p w14:paraId="3DD1624C" w14:textId="77777777" w:rsidR="00D50960" w:rsidRPr="00967025" w:rsidRDefault="00D50960" w:rsidP="005B19C7">
      <w:pPr>
        <w:rPr>
          <w:rFonts w:ascii="Arial" w:hAnsi="Arial" w:cs="Arial"/>
          <w:sz w:val="22"/>
        </w:rPr>
      </w:pPr>
      <w:r w:rsidRPr="00967025">
        <w:rPr>
          <w:rFonts w:ascii="Arial" w:hAnsi="Arial" w:cs="Arial"/>
          <w:sz w:val="22"/>
        </w:rPr>
        <w:t xml:space="preserve">NHS (no date) </w:t>
      </w:r>
      <w:r w:rsidRPr="00967025">
        <w:rPr>
          <w:rFonts w:ascii="Arial" w:hAnsi="Arial" w:cs="Arial"/>
          <w:i/>
          <w:iCs/>
          <w:sz w:val="22"/>
        </w:rPr>
        <w:t>Play therapist.</w:t>
      </w:r>
      <w:r w:rsidRPr="00967025">
        <w:rPr>
          <w:rFonts w:ascii="Arial" w:hAnsi="Arial" w:cs="Arial"/>
          <w:sz w:val="22"/>
        </w:rPr>
        <w:t xml:space="preserve"> Available at: </w:t>
      </w:r>
      <w:hyperlink r:id="rId10" w:history="1">
        <w:r w:rsidRPr="00967025">
          <w:rPr>
            <w:rStyle w:val="Hyperlink"/>
            <w:rFonts w:ascii="Arial" w:hAnsi="Arial" w:cs="Arial"/>
            <w:color w:val="auto"/>
            <w:sz w:val="22"/>
          </w:rPr>
          <w:t>Play therapist | Explore Careers | National Careers Service</w:t>
        </w:r>
      </w:hyperlink>
      <w:r w:rsidRPr="00967025">
        <w:rPr>
          <w:rFonts w:ascii="Arial" w:hAnsi="Arial" w:cs="Arial"/>
          <w:sz w:val="22"/>
        </w:rPr>
        <w:t xml:space="preserve"> (Accessed: 19 November 2025).</w:t>
      </w:r>
    </w:p>
    <w:p w14:paraId="24B4C851" w14:textId="77777777" w:rsidR="00D50960" w:rsidRPr="00967025" w:rsidRDefault="00D50960" w:rsidP="00D33D04">
      <w:pPr>
        <w:rPr>
          <w:rFonts w:ascii="Arial" w:hAnsi="Arial" w:cs="Arial"/>
          <w:sz w:val="22"/>
        </w:rPr>
      </w:pPr>
      <w:r w:rsidRPr="00D33D04">
        <w:rPr>
          <w:rFonts w:ascii="Arial" w:hAnsi="Arial" w:cs="Arial"/>
          <w:sz w:val="22"/>
        </w:rPr>
        <w:t xml:space="preserve">Purswell, K.E., Ayala-Carlson, A.K. and Spada, M. (2021) ‘Play Therapist Qualities: A Document Analysis of Current Literature’, </w:t>
      </w:r>
      <w:r w:rsidRPr="00D33D04">
        <w:rPr>
          <w:rFonts w:ascii="Arial" w:hAnsi="Arial" w:cs="Arial"/>
          <w:i/>
          <w:iCs/>
          <w:sz w:val="22"/>
        </w:rPr>
        <w:t>Journal of professional counseling, practice, theory, &amp; research</w:t>
      </w:r>
      <w:r w:rsidRPr="00D33D04">
        <w:rPr>
          <w:rFonts w:ascii="Arial" w:hAnsi="Arial" w:cs="Arial"/>
          <w:sz w:val="22"/>
        </w:rPr>
        <w:t xml:space="preserve">, 48(1), pp. 43–57. Available at: </w:t>
      </w:r>
      <w:hyperlink r:id="rId11" w:history="1">
        <w:r w:rsidRPr="00D33D04">
          <w:rPr>
            <w:rStyle w:val="Hyperlink"/>
            <w:rFonts w:ascii="Arial" w:hAnsi="Arial" w:cs="Arial"/>
            <w:color w:val="auto"/>
            <w:sz w:val="22"/>
          </w:rPr>
          <w:t>https://doi.org/10.1080/15566382.2020.1871258</w:t>
        </w:r>
      </w:hyperlink>
      <w:r w:rsidRPr="00967025">
        <w:rPr>
          <w:rFonts w:ascii="Arial" w:hAnsi="Arial" w:cs="Arial"/>
          <w:sz w:val="22"/>
        </w:rPr>
        <w:t xml:space="preserve"> (Accessed: 19 November 2025)</w:t>
      </w:r>
      <w:r w:rsidRPr="00D33D04">
        <w:rPr>
          <w:rFonts w:ascii="Arial" w:hAnsi="Arial" w:cs="Arial"/>
          <w:sz w:val="22"/>
        </w:rPr>
        <w:t>.</w:t>
      </w:r>
    </w:p>
    <w:p w14:paraId="46758293" w14:textId="77777777" w:rsidR="00D50960" w:rsidRPr="008110BA" w:rsidRDefault="00D50960" w:rsidP="008110BA">
      <w:pPr>
        <w:rPr>
          <w:rFonts w:ascii="Arial" w:hAnsi="Arial" w:cs="Arial"/>
          <w:sz w:val="22"/>
        </w:rPr>
      </w:pPr>
      <w:r w:rsidRPr="008110BA">
        <w:rPr>
          <w:rFonts w:ascii="Arial" w:hAnsi="Arial" w:cs="Arial"/>
          <w:sz w:val="22"/>
        </w:rPr>
        <w:t xml:space="preserve">Ray, D.C. (2011) </w:t>
      </w:r>
      <w:r w:rsidRPr="008110BA">
        <w:rPr>
          <w:rFonts w:ascii="Arial" w:hAnsi="Arial" w:cs="Arial"/>
          <w:i/>
          <w:iCs/>
          <w:sz w:val="22"/>
        </w:rPr>
        <w:t>Advanced play therapy: essential conditions, knowledge, and skills for child practice</w:t>
      </w:r>
      <w:r w:rsidRPr="008110BA">
        <w:rPr>
          <w:rFonts w:ascii="Arial" w:hAnsi="Arial" w:cs="Arial"/>
          <w:sz w:val="22"/>
        </w:rPr>
        <w:t xml:space="preserve">. 1st ed. New York: Brunner-Routledge. Available at: </w:t>
      </w:r>
      <w:hyperlink r:id="rId12" w:history="1">
        <w:r w:rsidRPr="008110BA">
          <w:rPr>
            <w:rStyle w:val="Hyperlink"/>
            <w:rFonts w:ascii="Arial" w:hAnsi="Arial" w:cs="Arial"/>
            <w:color w:val="auto"/>
            <w:sz w:val="22"/>
          </w:rPr>
          <w:t>https://doi.org/10.4324/9780203837269</w:t>
        </w:r>
      </w:hyperlink>
      <w:r w:rsidRPr="00967025">
        <w:rPr>
          <w:rFonts w:ascii="Arial" w:hAnsi="Arial" w:cs="Arial"/>
          <w:sz w:val="22"/>
        </w:rPr>
        <w:t xml:space="preserve"> (Accessed: 19 November 2025)</w:t>
      </w:r>
      <w:r w:rsidRPr="008110BA">
        <w:rPr>
          <w:rFonts w:ascii="Arial" w:hAnsi="Arial" w:cs="Arial"/>
          <w:sz w:val="22"/>
        </w:rPr>
        <w:t>.</w:t>
      </w:r>
    </w:p>
    <w:p w14:paraId="44309201" w14:textId="77777777" w:rsidR="00E90685" w:rsidRPr="00D33D04" w:rsidRDefault="00E90685" w:rsidP="00D33D04">
      <w:pPr>
        <w:rPr>
          <w:rFonts w:ascii="Arial" w:hAnsi="Arial" w:cs="Arial"/>
          <w:sz w:val="22"/>
        </w:rPr>
      </w:pPr>
    </w:p>
    <w:p w14:paraId="438105D1" w14:textId="77777777" w:rsidR="00093F7C" w:rsidRPr="00E72EBC" w:rsidRDefault="00093F7C" w:rsidP="00E72EBC">
      <w:pPr>
        <w:rPr>
          <w:rFonts w:ascii="Arial" w:hAnsi="Arial" w:cs="Arial"/>
          <w:sz w:val="22"/>
        </w:rPr>
      </w:pPr>
    </w:p>
    <w:p w14:paraId="00982D4A" w14:textId="77777777" w:rsidR="002052C2" w:rsidRPr="005B19C7" w:rsidRDefault="002052C2" w:rsidP="005B19C7">
      <w:pPr>
        <w:rPr>
          <w:rFonts w:ascii="Arial" w:hAnsi="Arial" w:cs="Arial"/>
          <w:sz w:val="22"/>
        </w:rPr>
      </w:pPr>
    </w:p>
    <w:p w14:paraId="143A7162" w14:textId="77777777" w:rsidR="001C6147" w:rsidRPr="005E44B5" w:rsidRDefault="001C6147" w:rsidP="005E44B5">
      <w:pPr>
        <w:rPr>
          <w:color w:val="FF0000"/>
        </w:rPr>
      </w:pPr>
    </w:p>
    <w:sectPr w:rsidR="001C6147" w:rsidRPr="005E44B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6C8C34" w14:textId="77777777" w:rsidR="001049E5" w:rsidRDefault="001049E5" w:rsidP="003C7C97">
      <w:pPr>
        <w:spacing w:after="0" w:line="240" w:lineRule="auto"/>
      </w:pPr>
      <w:r>
        <w:separator/>
      </w:r>
    </w:p>
  </w:endnote>
  <w:endnote w:type="continuationSeparator" w:id="0">
    <w:p w14:paraId="769DC6B8" w14:textId="77777777" w:rsidR="001049E5" w:rsidRDefault="001049E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8574084"/>
      <w:docPartObj>
        <w:docPartGallery w:val="Page Numbers (Bottom of Page)"/>
        <w:docPartUnique/>
      </w:docPartObj>
    </w:sdtPr>
    <w:sdtEndPr>
      <w:rPr>
        <w:noProof/>
      </w:rPr>
    </w:sdtEndPr>
    <w:sdtContent>
      <w:p w14:paraId="203D9182" w14:textId="0CF86CAF" w:rsidR="00E6359A" w:rsidRDefault="00E635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94C3E3" w14:textId="77777777" w:rsidR="00E6359A" w:rsidRDefault="00E63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B757CC" w14:textId="77777777" w:rsidR="001049E5" w:rsidRDefault="001049E5" w:rsidP="003C7C97">
      <w:pPr>
        <w:spacing w:after="0" w:line="240" w:lineRule="auto"/>
      </w:pPr>
      <w:r>
        <w:separator/>
      </w:r>
    </w:p>
  </w:footnote>
  <w:footnote w:type="continuationSeparator" w:id="0">
    <w:p w14:paraId="1477B06B" w14:textId="77777777" w:rsidR="001049E5" w:rsidRDefault="001049E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F1D4A32"/>
    <w:multiLevelType w:val="hybridMultilevel"/>
    <w:tmpl w:val="E38E50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C7B4142"/>
    <w:multiLevelType w:val="hybridMultilevel"/>
    <w:tmpl w:val="A178F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0"/>
  </w:num>
  <w:num w:numId="11" w16cid:durableId="806699681">
    <w:abstractNumId w:val="12"/>
  </w:num>
  <w:num w:numId="12" w16cid:durableId="1314750107">
    <w:abstractNumId w:val="9"/>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588075830">
    <w:abstractNumId w:val="23"/>
  </w:num>
  <w:num w:numId="24" w16cid:durableId="168088816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F74"/>
    <w:rsid w:val="00022C42"/>
    <w:rsid w:val="00027B15"/>
    <w:rsid w:val="00030A05"/>
    <w:rsid w:val="00043104"/>
    <w:rsid w:val="00045E95"/>
    <w:rsid w:val="000539E7"/>
    <w:rsid w:val="00055DFD"/>
    <w:rsid w:val="000664FA"/>
    <w:rsid w:val="00070818"/>
    <w:rsid w:val="0008238F"/>
    <w:rsid w:val="000823C4"/>
    <w:rsid w:val="00082EC6"/>
    <w:rsid w:val="00085388"/>
    <w:rsid w:val="00093F1F"/>
    <w:rsid w:val="00093F7C"/>
    <w:rsid w:val="000C280E"/>
    <w:rsid w:val="000D41DC"/>
    <w:rsid w:val="001049E5"/>
    <w:rsid w:val="001115ED"/>
    <w:rsid w:val="00114F6A"/>
    <w:rsid w:val="00115402"/>
    <w:rsid w:val="001219CE"/>
    <w:rsid w:val="00125D37"/>
    <w:rsid w:val="00127C1A"/>
    <w:rsid w:val="00150D81"/>
    <w:rsid w:val="001534AE"/>
    <w:rsid w:val="001714C6"/>
    <w:rsid w:val="00184A9A"/>
    <w:rsid w:val="001947DF"/>
    <w:rsid w:val="001A1D06"/>
    <w:rsid w:val="001B22BB"/>
    <w:rsid w:val="001B619C"/>
    <w:rsid w:val="001C6147"/>
    <w:rsid w:val="001D10F9"/>
    <w:rsid w:val="001F7EB0"/>
    <w:rsid w:val="00200D82"/>
    <w:rsid w:val="002052C2"/>
    <w:rsid w:val="002205D4"/>
    <w:rsid w:val="00222C3A"/>
    <w:rsid w:val="00226D31"/>
    <w:rsid w:val="00236401"/>
    <w:rsid w:val="002370CE"/>
    <w:rsid w:val="00242974"/>
    <w:rsid w:val="00246DB4"/>
    <w:rsid w:val="00252559"/>
    <w:rsid w:val="00256995"/>
    <w:rsid w:val="00257D66"/>
    <w:rsid w:val="00282445"/>
    <w:rsid w:val="00286CCE"/>
    <w:rsid w:val="002976D4"/>
    <w:rsid w:val="002A5577"/>
    <w:rsid w:val="002B0F34"/>
    <w:rsid w:val="002B4AA4"/>
    <w:rsid w:val="002B6667"/>
    <w:rsid w:val="002B7B5E"/>
    <w:rsid w:val="002D0A27"/>
    <w:rsid w:val="002D78CA"/>
    <w:rsid w:val="002E0E8A"/>
    <w:rsid w:val="002E63E4"/>
    <w:rsid w:val="002E71BA"/>
    <w:rsid w:val="002F138B"/>
    <w:rsid w:val="002F4532"/>
    <w:rsid w:val="002F5066"/>
    <w:rsid w:val="00300CBF"/>
    <w:rsid w:val="00310245"/>
    <w:rsid w:val="003111F5"/>
    <w:rsid w:val="00316C95"/>
    <w:rsid w:val="003458DB"/>
    <w:rsid w:val="00346765"/>
    <w:rsid w:val="003523D3"/>
    <w:rsid w:val="00354810"/>
    <w:rsid w:val="00364C35"/>
    <w:rsid w:val="003937CA"/>
    <w:rsid w:val="00396F60"/>
    <w:rsid w:val="003A51D6"/>
    <w:rsid w:val="003B125E"/>
    <w:rsid w:val="003C7C97"/>
    <w:rsid w:val="003D2BBE"/>
    <w:rsid w:val="003D47B1"/>
    <w:rsid w:val="003D7E0A"/>
    <w:rsid w:val="003F0E46"/>
    <w:rsid w:val="003F52A3"/>
    <w:rsid w:val="00402521"/>
    <w:rsid w:val="00406B8D"/>
    <w:rsid w:val="00410068"/>
    <w:rsid w:val="00413C01"/>
    <w:rsid w:val="0041618E"/>
    <w:rsid w:val="0042295C"/>
    <w:rsid w:val="00425D01"/>
    <w:rsid w:val="00426EEC"/>
    <w:rsid w:val="00441E65"/>
    <w:rsid w:val="004453E2"/>
    <w:rsid w:val="004466C3"/>
    <w:rsid w:val="004552CE"/>
    <w:rsid w:val="00481CA3"/>
    <w:rsid w:val="00481FF7"/>
    <w:rsid w:val="00492AE0"/>
    <w:rsid w:val="004B47F7"/>
    <w:rsid w:val="004D0513"/>
    <w:rsid w:val="004D2EB5"/>
    <w:rsid w:val="004F1997"/>
    <w:rsid w:val="00500295"/>
    <w:rsid w:val="00501AAF"/>
    <w:rsid w:val="00515798"/>
    <w:rsid w:val="005243FC"/>
    <w:rsid w:val="00527AFA"/>
    <w:rsid w:val="005419DA"/>
    <w:rsid w:val="005678AC"/>
    <w:rsid w:val="005709B1"/>
    <w:rsid w:val="00572B3B"/>
    <w:rsid w:val="005772BE"/>
    <w:rsid w:val="005836D2"/>
    <w:rsid w:val="00586FB3"/>
    <w:rsid w:val="00587C58"/>
    <w:rsid w:val="005911D6"/>
    <w:rsid w:val="005A5870"/>
    <w:rsid w:val="005A7FD4"/>
    <w:rsid w:val="005B19C7"/>
    <w:rsid w:val="005B1A84"/>
    <w:rsid w:val="005B1EC8"/>
    <w:rsid w:val="005D1AF9"/>
    <w:rsid w:val="005D5457"/>
    <w:rsid w:val="005E1E44"/>
    <w:rsid w:val="005E2699"/>
    <w:rsid w:val="005E3F4D"/>
    <w:rsid w:val="005E44B5"/>
    <w:rsid w:val="00606AFE"/>
    <w:rsid w:val="00612DEA"/>
    <w:rsid w:val="00614110"/>
    <w:rsid w:val="00614572"/>
    <w:rsid w:val="006207EF"/>
    <w:rsid w:val="006232DF"/>
    <w:rsid w:val="006251CC"/>
    <w:rsid w:val="00631F2E"/>
    <w:rsid w:val="006457C0"/>
    <w:rsid w:val="00650B49"/>
    <w:rsid w:val="00652BB7"/>
    <w:rsid w:val="00656155"/>
    <w:rsid w:val="0065692B"/>
    <w:rsid w:val="00661758"/>
    <w:rsid w:val="0067612C"/>
    <w:rsid w:val="00676FEB"/>
    <w:rsid w:val="006912C4"/>
    <w:rsid w:val="00696BF9"/>
    <w:rsid w:val="00696CCC"/>
    <w:rsid w:val="006A5CFC"/>
    <w:rsid w:val="006C5138"/>
    <w:rsid w:val="006C689B"/>
    <w:rsid w:val="006C7BE0"/>
    <w:rsid w:val="006D3C06"/>
    <w:rsid w:val="006E005C"/>
    <w:rsid w:val="006E6EE5"/>
    <w:rsid w:val="006F0029"/>
    <w:rsid w:val="006F2440"/>
    <w:rsid w:val="006F2B00"/>
    <w:rsid w:val="007130BF"/>
    <w:rsid w:val="007138EF"/>
    <w:rsid w:val="00742049"/>
    <w:rsid w:val="007632A9"/>
    <w:rsid w:val="0076722C"/>
    <w:rsid w:val="00774092"/>
    <w:rsid w:val="007771A9"/>
    <w:rsid w:val="00782830"/>
    <w:rsid w:val="00783A18"/>
    <w:rsid w:val="00785CE9"/>
    <w:rsid w:val="0078664A"/>
    <w:rsid w:val="007B0F6D"/>
    <w:rsid w:val="007B0FA2"/>
    <w:rsid w:val="007C1DA3"/>
    <w:rsid w:val="007C62C3"/>
    <w:rsid w:val="007D1BB9"/>
    <w:rsid w:val="007D25AA"/>
    <w:rsid w:val="007D7BF8"/>
    <w:rsid w:val="007E1378"/>
    <w:rsid w:val="007F06F7"/>
    <w:rsid w:val="007F0873"/>
    <w:rsid w:val="008056A3"/>
    <w:rsid w:val="00805726"/>
    <w:rsid w:val="008110BA"/>
    <w:rsid w:val="00815117"/>
    <w:rsid w:val="0082336F"/>
    <w:rsid w:val="00832F43"/>
    <w:rsid w:val="008520F8"/>
    <w:rsid w:val="00855F34"/>
    <w:rsid w:val="00874E35"/>
    <w:rsid w:val="008752CB"/>
    <w:rsid w:val="008761F5"/>
    <w:rsid w:val="00881322"/>
    <w:rsid w:val="008826B6"/>
    <w:rsid w:val="008A6E35"/>
    <w:rsid w:val="008B0B22"/>
    <w:rsid w:val="008C58B0"/>
    <w:rsid w:val="008C591B"/>
    <w:rsid w:val="008D6F6E"/>
    <w:rsid w:val="008D785F"/>
    <w:rsid w:val="008E3806"/>
    <w:rsid w:val="008E5973"/>
    <w:rsid w:val="008F29D2"/>
    <w:rsid w:val="00925D7C"/>
    <w:rsid w:val="00926458"/>
    <w:rsid w:val="00933720"/>
    <w:rsid w:val="00943A1A"/>
    <w:rsid w:val="00946524"/>
    <w:rsid w:val="00960E71"/>
    <w:rsid w:val="00967025"/>
    <w:rsid w:val="00974538"/>
    <w:rsid w:val="00993A7F"/>
    <w:rsid w:val="009945EB"/>
    <w:rsid w:val="00996587"/>
    <w:rsid w:val="009B2F0C"/>
    <w:rsid w:val="009B5501"/>
    <w:rsid w:val="009C642D"/>
    <w:rsid w:val="009C7E52"/>
    <w:rsid w:val="009D0438"/>
    <w:rsid w:val="009D7125"/>
    <w:rsid w:val="009E4934"/>
    <w:rsid w:val="009F40A7"/>
    <w:rsid w:val="009F5CE6"/>
    <w:rsid w:val="00A00B70"/>
    <w:rsid w:val="00A035CD"/>
    <w:rsid w:val="00A053D0"/>
    <w:rsid w:val="00A172A0"/>
    <w:rsid w:val="00A319A1"/>
    <w:rsid w:val="00A50E80"/>
    <w:rsid w:val="00A513B0"/>
    <w:rsid w:val="00A56691"/>
    <w:rsid w:val="00A63745"/>
    <w:rsid w:val="00A63F7F"/>
    <w:rsid w:val="00A667CE"/>
    <w:rsid w:val="00A72360"/>
    <w:rsid w:val="00A75042"/>
    <w:rsid w:val="00A774BC"/>
    <w:rsid w:val="00A8195D"/>
    <w:rsid w:val="00A82678"/>
    <w:rsid w:val="00A847F8"/>
    <w:rsid w:val="00A946CB"/>
    <w:rsid w:val="00AA68D5"/>
    <w:rsid w:val="00AA77C8"/>
    <w:rsid w:val="00AC7BE2"/>
    <w:rsid w:val="00AE35BF"/>
    <w:rsid w:val="00B1067E"/>
    <w:rsid w:val="00B249D3"/>
    <w:rsid w:val="00B32CAF"/>
    <w:rsid w:val="00B408AE"/>
    <w:rsid w:val="00B47BAA"/>
    <w:rsid w:val="00B55215"/>
    <w:rsid w:val="00B6353F"/>
    <w:rsid w:val="00B67A66"/>
    <w:rsid w:val="00B81790"/>
    <w:rsid w:val="00B81BBC"/>
    <w:rsid w:val="00B84B86"/>
    <w:rsid w:val="00B91EB5"/>
    <w:rsid w:val="00BB271F"/>
    <w:rsid w:val="00BB5C7F"/>
    <w:rsid w:val="00BC2F40"/>
    <w:rsid w:val="00BD03D5"/>
    <w:rsid w:val="00BE643A"/>
    <w:rsid w:val="00BE7877"/>
    <w:rsid w:val="00C15193"/>
    <w:rsid w:val="00C1598F"/>
    <w:rsid w:val="00C27F83"/>
    <w:rsid w:val="00C3215E"/>
    <w:rsid w:val="00C45272"/>
    <w:rsid w:val="00C47770"/>
    <w:rsid w:val="00C75856"/>
    <w:rsid w:val="00C85A7C"/>
    <w:rsid w:val="00C95214"/>
    <w:rsid w:val="00C957DF"/>
    <w:rsid w:val="00CA0B82"/>
    <w:rsid w:val="00CC3F59"/>
    <w:rsid w:val="00CD4774"/>
    <w:rsid w:val="00CD517D"/>
    <w:rsid w:val="00CD5FCD"/>
    <w:rsid w:val="00CE1706"/>
    <w:rsid w:val="00CF3DEB"/>
    <w:rsid w:val="00D03B27"/>
    <w:rsid w:val="00D10AAF"/>
    <w:rsid w:val="00D154D4"/>
    <w:rsid w:val="00D263FF"/>
    <w:rsid w:val="00D27540"/>
    <w:rsid w:val="00D31A91"/>
    <w:rsid w:val="00D33D04"/>
    <w:rsid w:val="00D4006B"/>
    <w:rsid w:val="00D40D7A"/>
    <w:rsid w:val="00D4653D"/>
    <w:rsid w:val="00D47221"/>
    <w:rsid w:val="00D50960"/>
    <w:rsid w:val="00D558B4"/>
    <w:rsid w:val="00D579D6"/>
    <w:rsid w:val="00D57F28"/>
    <w:rsid w:val="00D64A0D"/>
    <w:rsid w:val="00D726C3"/>
    <w:rsid w:val="00D750B4"/>
    <w:rsid w:val="00D81C18"/>
    <w:rsid w:val="00D8461A"/>
    <w:rsid w:val="00D84643"/>
    <w:rsid w:val="00D95CAF"/>
    <w:rsid w:val="00DB1C11"/>
    <w:rsid w:val="00DB5D74"/>
    <w:rsid w:val="00DC1CC6"/>
    <w:rsid w:val="00DC5917"/>
    <w:rsid w:val="00DD2EEC"/>
    <w:rsid w:val="00DE09C6"/>
    <w:rsid w:val="00DE27CF"/>
    <w:rsid w:val="00DF7C4E"/>
    <w:rsid w:val="00E067A8"/>
    <w:rsid w:val="00E10C64"/>
    <w:rsid w:val="00E11EE8"/>
    <w:rsid w:val="00E13924"/>
    <w:rsid w:val="00E15FD5"/>
    <w:rsid w:val="00E1725A"/>
    <w:rsid w:val="00E31C7B"/>
    <w:rsid w:val="00E33699"/>
    <w:rsid w:val="00E33758"/>
    <w:rsid w:val="00E53E5E"/>
    <w:rsid w:val="00E56BC4"/>
    <w:rsid w:val="00E607A1"/>
    <w:rsid w:val="00E6359A"/>
    <w:rsid w:val="00E64325"/>
    <w:rsid w:val="00E673C5"/>
    <w:rsid w:val="00E67967"/>
    <w:rsid w:val="00E67C47"/>
    <w:rsid w:val="00E72EBC"/>
    <w:rsid w:val="00E82723"/>
    <w:rsid w:val="00E90685"/>
    <w:rsid w:val="00EA29A5"/>
    <w:rsid w:val="00EB19B7"/>
    <w:rsid w:val="00EC107C"/>
    <w:rsid w:val="00EC32F2"/>
    <w:rsid w:val="00EC7EBE"/>
    <w:rsid w:val="00EC7FD2"/>
    <w:rsid w:val="00ED5964"/>
    <w:rsid w:val="00F06700"/>
    <w:rsid w:val="00F06D39"/>
    <w:rsid w:val="00F07925"/>
    <w:rsid w:val="00F1720B"/>
    <w:rsid w:val="00F31BC7"/>
    <w:rsid w:val="00F34119"/>
    <w:rsid w:val="00F36ADC"/>
    <w:rsid w:val="00F605C6"/>
    <w:rsid w:val="00F6785B"/>
    <w:rsid w:val="00F77A9A"/>
    <w:rsid w:val="00F82517"/>
    <w:rsid w:val="00F83DC4"/>
    <w:rsid w:val="00F915D6"/>
    <w:rsid w:val="00F92394"/>
    <w:rsid w:val="00FA601C"/>
    <w:rsid w:val="00FE528F"/>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7D7BF8"/>
    <w:rPr>
      <w:color w:val="605E5C"/>
      <w:shd w:val="clear" w:color="auto" w:fill="E1DFDD"/>
    </w:rPr>
  </w:style>
  <w:style w:type="character" w:styleId="FollowedHyperlink">
    <w:name w:val="FollowedHyperlink"/>
    <w:basedOn w:val="DefaultParagraphFont"/>
    <w:uiPriority w:val="99"/>
    <w:semiHidden/>
    <w:unhideWhenUsed/>
    <w:rsid w:val="000539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4324/978020383726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5566382.2020.187125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nationalcareers.service.gov.uk/job-profiles/play-therapist" TargetMode="External"/><Relationship Id="rId4" Type="http://schemas.openxmlformats.org/officeDocument/2006/relationships/settings" Target="settings.xml"/><Relationship Id="rId9" Type="http://schemas.openxmlformats.org/officeDocument/2006/relationships/hyperlink" Target="https://research-ebsco-com.ezproxy.uwtsd.ac.uk/c/onvpsy/viewer/pdf/l7ao36cnl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TotalTime>
  <Pages>7</Pages>
  <Words>1733</Words>
  <Characters>9154</Characters>
  <Application>Microsoft Office Word</Application>
  <DocSecurity>0</DocSecurity>
  <Lines>152</Lines>
  <Paragraphs>153</Paragraphs>
  <ScaleCrop>false</ScaleCrop>
  <Company>University of Wales Trinity Saint David</Company>
  <LinksUpToDate>false</LinksUpToDate>
  <CharactersWithSpaces>10734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Yuliia Matytsyna</cp:lastModifiedBy>
  <cp:revision>320</cp:revision>
  <dcterms:created xsi:type="dcterms:W3CDTF">2025-06-26T13:37:00Z</dcterms:created>
  <dcterms:modified xsi:type="dcterms:W3CDTF">2025-11-19T20:29:00Z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