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6FC7895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7307648E" w14:textId="77777777" w:rsidR="00AE5CA4" w:rsidRDefault="00AE5CA4">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2715E95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AB6AFE">
        <w:rPr>
          <w:b/>
          <w:bCs/>
          <w:sz w:val="24"/>
          <w:szCs w:val="24"/>
          <w:u w:val="none"/>
        </w:rPr>
        <w:t xml:space="preserve"> </w:t>
      </w:r>
      <w:r w:rsidR="00AB6AFE" w:rsidRPr="00AB6AFE">
        <w:rPr>
          <w:b/>
          <w:bCs/>
          <w:sz w:val="24"/>
          <w:szCs w:val="24"/>
          <w:u w:val="none"/>
        </w:rPr>
        <w:t>Glen Jackson</w:t>
      </w:r>
      <w:r w:rsidR="00AB6AFE">
        <w:rPr>
          <w:b/>
          <w:bCs/>
          <w:sz w:val="24"/>
          <w:szCs w:val="24"/>
          <w:u w:val="none"/>
        </w:rPr>
        <w:t xml:space="preserve"> 1801300</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1F534E">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1F53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212359B5" w:rsidR="00D6095A" w:rsidRPr="00313008" w:rsidRDefault="00AB6AFE" w:rsidP="008E22F7">
            <w:pPr>
              <w:pStyle w:val="Subtitle"/>
              <w:rPr>
                <w:b/>
                <w:bCs/>
                <w:sz w:val="24"/>
                <w:szCs w:val="24"/>
                <w:u w:val="none"/>
              </w:rPr>
            </w:pPr>
            <w:r>
              <w:rPr>
                <w:b/>
                <w:bCs/>
                <w:sz w:val="24"/>
                <w:szCs w:val="24"/>
                <w:u w:val="none"/>
              </w:rPr>
              <w:t>I think my range of useful quotes was the best aspect after reading the sources</w:t>
            </w:r>
          </w:p>
        </w:tc>
      </w:tr>
      <w:tr w:rsidR="00D6095A" w:rsidRPr="00313008" w14:paraId="4CFBEA08" w14:textId="77777777" w:rsidTr="001F534E">
        <w:trPr>
          <w:cantSplit/>
          <w:trHeight w:val="639"/>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24CD77C2" w:rsidR="00D6095A" w:rsidRPr="00313008" w:rsidRDefault="00AB6AFE" w:rsidP="008E22F7">
            <w:pPr>
              <w:pStyle w:val="Subtitle"/>
              <w:rPr>
                <w:b/>
                <w:bCs/>
                <w:sz w:val="24"/>
                <w:szCs w:val="24"/>
                <w:u w:val="none"/>
              </w:rPr>
            </w:pPr>
            <w:r>
              <w:rPr>
                <w:b/>
                <w:bCs/>
                <w:sz w:val="24"/>
                <w:szCs w:val="24"/>
                <w:u w:val="none"/>
              </w:rPr>
              <w:t>I could have improved the way I set out my structure of the paragraphs</w:t>
            </w:r>
          </w:p>
        </w:tc>
      </w:tr>
      <w:tr w:rsidR="00D6095A" w:rsidRPr="00313008" w14:paraId="1BC6EAED" w14:textId="77777777" w:rsidTr="001F53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10AE5755" w:rsidR="00D6095A" w:rsidRPr="00313008" w:rsidRDefault="00AB6AFE" w:rsidP="008E22F7">
            <w:pPr>
              <w:pStyle w:val="Subtitle"/>
              <w:rPr>
                <w:b/>
                <w:bCs/>
                <w:sz w:val="24"/>
                <w:szCs w:val="24"/>
                <w:u w:val="none"/>
              </w:rPr>
            </w:pPr>
            <w:r>
              <w:rPr>
                <w:b/>
                <w:bCs/>
                <w:sz w:val="24"/>
                <w:szCs w:val="24"/>
                <w:u w:val="none"/>
              </w:rPr>
              <w:t>Add</w:t>
            </w:r>
            <w:bookmarkStart w:id="0" w:name="_GoBack"/>
            <w:bookmarkEnd w:id="0"/>
            <w:r>
              <w:rPr>
                <w:b/>
                <w:bCs/>
                <w:sz w:val="24"/>
                <w:szCs w:val="24"/>
                <w:u w:val="none"/>
              </w:rPr>
              <w:t>ing in a lot of my own personal opinions and stories</w:t>
            </w:r>
          </w:p>
        </w:tc>
      </w:tr>
      <w:tr w:rsidR="00D6095A" w:rsidRPr="00313008" w14:paraId="6A19FE06" w14:textId="77777777" w:rsidTr="001F534E">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1F534E">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1F534E">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1F534E">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1F534E">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1F534E">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1F534E">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1F534E">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1F534E">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1F534E">
        <w:trPr>
          <w:cantSplit/>
          <w:trHeight w:val="4090"/>
        </w:trPr>
        <w:tc>
          <w:tcPr>
            <w:tcW w:w="11290" w:type="dxa"/>
            <w:gridSpan w:val="13"/>
            <w:tcBorders>
              <w:left w:val="thinThickLargeGap" w:sz="24" w:space="0" w:color="auto"/>
              <w:right w:val="thinThickLargeGap" w:sz="24" w:space="0" w:color="auto"/>
            </w:tcBorders>
          </w:tcPr>
          <w:p w14:paraId="5E7DCB1F" w14:textId="0C19C435" w:rsidR="00D6095A" w:rsidRPr="00313008" w:rsidRDefault="00D6095A" w:rsidP="001F534E">
            <w:pPr>
              <w:pStyle w:val="Subtitle"/>
              <w:jc w:val="left"/>
              <w:rPr>
                <w:b/>
                <w:bCs/>
                <w:sz w:val="24"/>
                <w:szCs w:val="24"/>
                <w:u w:val="none"/>
              </w:rPr>
            </w:pPr>
            <w:r w:rsidRPr="00313008">
              <w:rPr>
                <w:b/>
                <w:bCs/>
                <w:sz w:val="24"/>
                <w:szCs w:val="24"/>
                <w:u w:val="none"/>
              </w:rPr>
              <w:t>TUTOR COMMENTS:</w:t>
            </w:r>
          </w:p>
        </w:tc>
      </w:tr>
      <w:tr w:rsidR="00D6095A" w:rsidRPr="00313008" w14:paraId="690812ED" w14:textId="77777777" w:rsidTr="001F534E">
        <w:trPr>
          <w:cantSplit/>
          <w:trHeight w:val="70"/>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lastRenderedPageBreak/>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5D4A0481" w:rsidR="00D6095A" w:rsidRPr="009574BA" w:rsidRDefault="00AB6AFE"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D6095A"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1903ED3" w14:textId="77777777" w:rsidR="00AB6AFE" w:rsidRDefault="00D6095A" w:rsidP="00AB6AF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w:t>
      </w:r>
      <w:proofErr w:type="gramStart"/>
      <w:r w:rsidRPr="009574BA">
        <w:rPr>
          <w:rFonts w:ascii="Times New Roman" w:eastAsia="Times New Roman" w:hAnsi="Times New Roman"/>
          <w:b/>
          <w:sz w:val="24"/>
          <w:szCs w:val="24"/>
        </w:rPr>
        <w:t xml:space="preserve">plagiarised </w:t>
      </w:r>
      <w:r w:rsidR="00AB6AFE">
        <w:rPr>
          <w:rFonts w:ascii="Times New Roman" w:eastAsia="Times New Roman" w:hAnsi="Times New Roman"/>
          <w:b/>
          <w:sz w:val="24"/>
          <w:szCs w:val="24"/>
        </w:rPr>
        <w:t>]</w:t>
      </w:r>
      <w:proofErr w:type="gramEnd"/>
    </w:p>
    <w:p w14:paraId="2CAC9A1F" w14:textId="16316F87" w:rsidR="00AB6AFE" w:rsidRPr="00AB6AFE" w:rsidRDefault="00D6095A" w:rsidP="00AB6AFE">
      <w:pPr>
        <w:widowControl w:val="0"/>
        <w:autoSpaceDE w:val="0"/>
        <w:autoSpaceDN w:val="0"/>
        <w:adjustRightInd w:val="0"/>
        <w:spacing w:after="240" w:line="480" w:lineRule="auto"/>
        <w:ind w:left="-210" w:right="-391"/>
        <w:rPr>
          <w:rFonts w:ascii="Times New Roman" w:eastAsia="Times New Roman" w:hAnsi="Times New Roman"/>
          <w:b/>
          <w:sz w:val="18"/>
          <w:szCs w:val="24"/>
        </w:rPr>
      </w:pPr>
      <w:r w:rsidRPr="00AB6AFE">
        <w:rPr>
          <w:b/>
          <w:sz w:val="40"/>
        </w:rPr>
        <w:t>Failure to follow these guidelines will cost</w:t>
      </w:r>
      <w:r w:rsidR="00AB6AFE" w:rsidRPr="00AB6AFE">
        <w:rPr>
          <w:b/>
          <w:sz w:val="40"/>
        </w:rPr>
        <w:t xml:space="preserve"> </w:t>
      </w:r>
      <w:r w:rsidRPr="00AB6AFE">
        <w:rPr>
          <w:b/>
          <w:sz w:val="40"/>
        </w:rPr>
        <w:t>you marks</w:t>
      </w:r>
      <w:r w:rsidR="00AB6AFE" w:rsidRPr="00AB6AFE">
        <w:rPr>
          <w:b/>
          <w:sz w:val="40"/>
        </w:rPr>
        <w:t>!</w:t>
      </w:r>
    </w:p>
    <w:p w14:paraId="0FDDB4F6" w14:textId="77777777"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sz w:val="24"/>
          <w:szCs w:val="24"/>
        </w:rPr>
        <w:lastRenderedPageBreak/>
        <w:t xml:space="preserve">In this essay I will be focusing on what attracts people to adventurous activities, like their key features and what makes them appealing, also what benefits risk can provide and how our society has begun to limit the adventure spirit and how kids today are more sensate to risk and adventure. Martian and Wagstaff (2012, p4) wrote this saying </w:t>
      </w:r>
      <w:r w:rsidRPr="00192FF3">
        <w:rPr>
          <w:rFonts w:ascii="Times New Roman" w:hAnsi="Times New Roman" w:cs="Times New Roman"/>
          <w:color w:val="111111"/>
          <w:sz w:val="24"/>
          <w:szCs w:val="24"/>
        </w:rPr>
        <w:t>“Risk is considered a central element of adventure and is considered a central element of the practice of adventure participants.”. this is true as risk creates certain features that appeal to young people.</w:t>
      </w:r>
    </w:p>
    <w:p w14:paraId="24B5DB6F" w14:textId="77777777" w:rsidR="00966D9A" w:rsidRDefault="00966D9A" w:rsidP="00AB6AFE">
      <w:pPr>
        <w:rPr>
          <w:rFonts w:ascii="Times New Roman" w:hAnsi="Times New Roman" w:cs="Times New Roman"/>
          <w:sz w:val="24"/>
          <w:szCs w:val="24"/>
        </w:rPr>
      </w:pPr>
    </w:p>
    <w:p w14:paraId="4773ED93" w14:textId="45FA0C47" w:rsidR="00AB6AFE"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 xml:space="preserve">Outdoor adventure activities can provide a range of features that lure in those who seek a thrill to pass the time or find a challenge to help them grow. There is the appeal to get away from everyday life and spend time in nature or just away from city life. There is also the appeal of taking a risk that you perhaps might not normally take just because </w:t>
      </w:r>
      <w:r w:rsidR="001B2DDC" w:rsidRPr="00192FF3">
        <w:rPr>
          <w:rFonts w:ascii="Times New Roman" w:hAnsi="Times New Roman" w:cs="Times New Roman"/>
          <w:sz w:val="24"/>
          <w:szCs w:val="24"/>
        </w:rPr>
        <w:t>it’s</w:t>
      </w:r>
      <w:r w:rsidRPr="00192FF3">
        <w:rPr>
          <w:rFonts w:ascii="Times New Roman" w:hAnsi="Times New Roman" w:cs="Times New Roman"/>
          <w:sz w:val="24"/>
          <w:szCs w:val="24"/>
        </w:rPr>
        <w:t xml:space="preserve"> there to do. Or it could be about learning something new and gaining skill that might help later in life, like quick decision making or awareness to what you’re doing. </w:t>
      </w:r>
    </w:p>
    <w:p w14:paraId="48FBFC04" w14:textId="77777777" w:rsidR="001B2DDC" w:rsidRPr="00192FF3" w:rsidRDefault="001B2DDC" w:rsidP="00AB6AFE">
      <w:pPr>
        <w:rPr>
          <w:rFonts w:ascii="Times New Roman" w:hAnsi="Times New Roman" w:cs="Times New Roman"/>
          <w:sz w:val="24"/>
          <w:szCs w:val="24"/>
        </w:rPr>
      </w:pPr>
    </w:p>
    <w:p w14:paraId="43B10BCB" w14:textId="77777777" w:rsidR="001B2DDC"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 xml:space="preserve">I find that before you decide to do an activity you must first prepare yourself mentally or in other words “never put your body where your mind hasn’t been first” (Ferrero, F. 2006, p 60). This quote does project its self to me on a personal level even if I didn’t see it before I now understand why sometimes I </w:t>
      </w:r>
      <w:r w:rsidR="001B2DDC" w:rsidRPr="00192FF3">
        <w:rPr>
          <w:rFonts w:ascii="Times New Roman" w:hAnsi="Times New Roman" w:cs="Times New Roman"/>
          <w:sz w:val="24"/>
          <w:szCs w:val="24"/>
        </w:rPr>
        <w:t>can’t</w:t>
      </w:r>
      <w:r w:rsidRPr="00192FF3">
        <w:rPr>
          <w:rFonts w:ascii="Times New Roman" w:hAnsi="Times New Roman" w:cs="Times New Roman"/>
          <w:sz w:val="24"/>
          <w:szCs w:val="24"/>
        </w:rPr>
        <w:t xml:space="preserve"> do certain water type activities such as kayaking down the river at llandysul, reflecting back I know that this happens due to a previous experience where, in order to complete my 1 star kayak award I had to capsize, but my foot got caught behind the foot hold and I was struggling underwater to free myself. I did but it was a scary experience and now I am wary of getting in a kayak with the wrong sized footholds, I also now perceive the kayak to be a higher risk than it is due to this experience. Another quote by Ferrero (2006, p 72) is “They also need to decide what level of risk they are prepared to take on.” In terms that I understand this means that only you can judge what level of perceived risk it is and whether you are ready to face the actual risk.</w:t>
      </w:r>
    </w:p>
    <w:p w14:paraId="456E00AF" w14:textId="7204F828"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 xml:space="preserve"> </w:t>
      </w:r>
    </w:p>
    <w:p w14:paraId="281D2313" w14:textId="549C4801"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I find that outdoor adventure activates provide something that computer screens and classrooms just can’t. it provides a chance for the participant to be free from technology and distractions and they become able to enjoy a lot more and forget about problems they may have had. Mutz, M. Muller, J. Goring, A. (2018) noted that “A 10-days outdoor adventure program yields stronger mental health benefits for high media consumers compared to low-to-moderate consumers”. This explains that those people who have a higher percentage of media time- computer or technology time can come out with a much higher mental health benefit than some others. I</w:t>
      </w:r>
      <w:r w:rsidR="00715406">
        <w:rPr>
          <w:rFonts w:ascii="Times New Roman" w:hAnsi="Times New Roman" w:cs="Times New Roman"/>
          <w:sz w:val="24"/>
          <w:szCs w:val="24"/>
        </w:rPr>
        <w:t xml:space="preserve"> too,</w:t>
      </w:r>
      <w:r w:rsidRPr="00192FF3">
        <w:rPr>
          <w:rFonts w:ascii="Times New Roman" w:hAnsi="Times New Roman" w:cs="Times New Roman"/>
          <w:sz w:val="24"/>
          <w:szCs w:val="24"/>
        </w:rPr>
        <w:t xml:space="preserve"> find that having the chance to be outdoors and away from technology increases my happiness and I find that I can do more when I’m not worrying about deadlines or whether my phone will get broken or not. Such as activities like kayaking or rock climbing, the technology is in a bag and not providing a distraction. </w:t>
      </w:r>
    </w:p>
    <w:p w14:paraId="00D76028" w14:textId="61CF782B" w:rsidR="00AB6AFE" w:rsidRPr="00192FF3" w:rsidRDefault="00AB6AFE" w:rsidP="00AB6AFE">
      <w:pPr>
        <w:rPr>
          <w:rFonts w:ascii="Arial" w:hAnsi="Arial" w:cs="Arial"/>
          <w:sz w:val="24"/>
          <w:szCs w:val="24"/>
        </w:rPr>
      </w:pPr>
      <w:r w:rsidRPr="00192FF3">
        <w:rPr>
          <w:rFonts w:ascii="Times New Roman" w:hAnsi="Times New Roman" w:cs="Times New Roman"/>
          <w:sz w:val="24"/>
          <w:szCs w:val="24"/>
        </w:rPr>
        <w:t xml:space="preserve">In my previous experiences I have seen that when I am not worrying about objects like my property or about that piece of work must be due in, I can concentrate more on the goal I set my self in the activity such as kayaking. In kayaking there are many things you can aim for such as a high-level paddler or coaching, even competition events like the slalom. </w:t>
      </w:r>
      <w:r w:rsidR="00E165C9">
        <w:rPr>
          <w:rFonts w:ascii="Times New Roman" w:hAnsi="Times New Roman" w:cs="Times New Roman"/>
          <w:sz w:val="24"/>
          <w:szCs w:val="24"/>
        </w:rPr>
        <w:t>I</w:t>
      </w:r>
      <w:r w:rsidRPr="00192FF3">
        <w:rPr>
          <w:rFonts w:ascii="Times New Roman" w:hAnsi="Times New Roman" w:cs="Times New Roman"/>
          <w:sz w:val="24"/>
          <w:szCs w:val="24"/>
        </w:rPr>
        <w:t xml:space="preserve">n kayaking I find that there are benefits you can get out of it such as an increase in your </w:t>
      </w:r>
      <w:r w:rsidRPr="00192FF3">
        <w:rPr>
          <w:rFonts w:ascii="Times New Roman" w:hAnsi="Times New Roman" w:cs="Times New Roman"/>
          <w:sz w:val="24"/>
          <w:szCs w:val="24"/>
        </w:rPr>
        <w:lastRenderedPageBreak/>
        <w:t>reaction time when going down stream. Ferrero (2006, p57) “To paddle well, one has to be sufficiently stimulated or ‘aroused’. The right amount of stress heightens awareness, speeds up reactions and ensures the brain and body are on full alert.” And when your body is on full alert you can make better decisions that create a safer route or provides more fun than anticipated. Also, the British canoe union (BCU) had this to say (2010, p103)</w:t>
      </w:r>
      <w:r w:rsidRPr="00192FF3">
        <w:rPr>
          <w:rFonts w:ascii="Arial" w:hAnsi="Arial" w:cs="Arial"/>
          <w:sz w:val="24"/>
          <w:szCs w:val="24"/>
        </w:rPr>
        <w:t xml:space="preserve"> </w:t>
      </w:r>
    </w:p>
    <w:p w14:paraId="7F94E70C" w14:textId="42C62158" w:rsidR="00AB6AFE" w:rsidRPr="00966D9A"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“the government have realised that young people need to be exposed to a certain amount of risk in a controlled yet challenging environment, in order to be able to manage risk and solve problems in their own lives.”</w:t>
      </w:r>
      <w:r w:rsidR="00966D9A">
        <w:rPr>
          <w:rFonts w:ascii="Times New Roman" w:hAnsi="Times New Roman" w:cs="Times New Roman"/>
          <w:sz w:val="24"/>
          <w:szCs w:val="24"/>
        </w:rPr>
        <w:t xml:space="preserve"> </w:t>
      </w:r>
      <w:r w:rsidRPr="00192FF3">
        <w:rPr>
          <w:rFonts w:ascii="Times New Roman" w:hAnsi="Times New Roman" w:cs="Times New Roman"/>
          <w:sz w:val="24"/>
          <w:szCs w:val="24"/>
        </w:rPr>
        <w:t xml:space="preserve">This goes to show that having some risk is a good thing in children’s live as it helps in later life to. And with these skills they are seen in a better light for jobs applications and to the general public. But there is always those find that it is still too dangerous even in controlled environments. And they are the ones who are making outdoor adventures activity centres, beginning to question the activities they run and whether they should continue to run them. Most centres have risk assessments in place and are inspected, there is always still the high chance that there will be an injury. Gill (2010) said that “While the risks can be managed, they cannot and should not be eliminated, and absolute safety cannot and should not be guaranteed” in this case not everything can be prevented. But if we were able to prevent every risk and hazard then what would many of the participants gain from the activity they do. And yet Dickson and Grey (2012, p5) used the quote that even Kurt Hahn agrees with, which is “without the instinct of adventure in young men (sic), any civilization, however enlightened, any state, however well ordered, must wilt and wither. (Trevelyan quoted in Hahn 1947)”. So as far back as the 1940s, risk is considered an essential building block in not only people but also society when it comes to adventurous activities. And another quote Gill (2010, P20) used is “The HSE in particular arguably struggles to accept that encountering risks can be intrinsically beneficial.”. This proves that risk is beneficial. The HSE organization created a sub group in 2007 called ‘The Adventure Activities Licensing authority (AALA) to manage the adventurous activities and the centres that provide them. One of AALA’s responsibility’s is to </w:t>
      </w:r>
      <w:r w:rsidRPr="00192FF3">
        <w:rPr>
          <w:rFonts w:ascii="Times New Roman" w:hAnsi="Times New Roman" w:cs="Times New Roman"/>
          <w:color w:val="111111"/>
          <w:sz w:val="24"/>
          <w:szCs w:val="24"/>
        </w:rPr>
        <w:t xml:space="preserve">“carrying out inspections, including spot checks, of providers of adventure activities;” (Health and safety executive, 2007). This goes to show that we are creating a safe environment for kids to use and learn in. </w:t>
      </w:r>
    </w:p>
    <w:p w14:paraId="77C6AE50" w14:textId="77777777" w:rsidR="001B2DDC" w:rsidRPr="00192FF3" w:rsidRDefault="001B2DDC" w:rsidP="00AB6AFE">
      <w:pPr>
        <w:rPr>
          <w:rFonts w:ascii="Times New Roman" w:hAnsi="Times New Roman" w:cs="Times New Roman"/>
          <w:color w:val="111111"/>
          <w:sz w:val="24"/>
          <w:szCs w:val="24"/>
        </w:rPr>
      </w:pPr>
    </w:p>
    <w:p w14:paraId="0E70ADD3" w14:textId="70B7460F"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color w:val="111111"/>
          <w:sz w:val="24"/>
          <w:szCs w:val="24"/>
        </w:rPr>
        <w:t xml:space="preserve">Adventurous activities can what you consider to be an adventure so in comparison to kayaking you could say going to the playground is an adventure. A playground provides an area that young kids can use to release excess energy or to have fun with friends. Many of us have memories from when we played outside. Gill (2010) noted that </w:t>
      </w:r>
      <w:r w:rsidRPr="00192FF3">
        <w:rPr>
          <w:rFonts w:ascii="Times New Roman" w:hAnsi="Times New Roman" w:cs="Times New Roman"/>
          <w:sz w:val="24"/>
          <w:szCs w:val="24"/>
        </w:rPr>
        <w:t xml:space="preserve">“Many adults have vivid childhood memories of everyday freedom, playing out of doors for hours at a time in places that were exciting and adventurous, often well beyond the anxious gaze of parents or other adults”. Back before there was all this unneeded concern for play areas many of us played without thinking about how dangerous it might get or what could happen, we just played. I myself know this to be true because when I was young, I went outside and played until dinner like it was a routine. I didn’t care about school or what might happen as I played, I just did play and if I had an incident, I brushed it off, or thought well I won’t do that again. Something that might back me up is what Gill (2007, p28) which is that “Playground risk is extremely small in terms of fatalities, and in terms of lesser injuries far lower than for most </w:t>
      </w:r>
      <w:r w:rsidRPr="00192FF3">
        <w:rPr>
          <w:rFonts w:ascii="Times New Roman" w:hAnsi="Times New Roman" w:cs="Times New Roman"/>
          <w:sz w:val="24"/>
          <w:szCs w:val="24"/>
        </w:rPr>
        <w:lastRenderedPageBreak/>
        <w:t>traditional sports which children are encouraged to engage in, and in any case about the same as the risk encountered at home”. It suggests that many children get more injuries in sports than playing outdoors but it generally isn’t seen by parents unless it is deemed necessary during training or matches. Where as in the playground the parents are watching and see all accidents that happen. And even though these traditional sports are more dangerous it is the playground which are being made safer with such things like rubber safety surfacing which it both good and bad because it can lower the risk of being injured but it also create a sense of no harm will come if you fall but there is still that risk. So, it might not have done much at all. But it</w:t>
      </w:r>
      <w:r w:rsidR="009E5D3B">
        <w:rPr>
          <w:rFonts w:ascii="Times New Roman" w:hAnsi="Times New Roman" w:cs="Times New Roman"/>
          <w:sz w:val="24"/>
          <w:szCs w:val="24"/>
        </w:rPr>
        <w:t>’</w:t>
      </w:r>
      <w:r w:rsidRPr="00192FF3">
        <w:rPr>
          <w:rFonts w:ascii="Times New Roman" w:hAnsi="Times New Roman" w:cs="Times New Roman"/>
          <w:sz w:val="24"/>
          <w:szCs w:val="24"/>
        </w:rPr>
        <w:t xml:space="preserve">s not just the playground its self that people perceive to be risky but what the kids play too, many kids play-fight and that is more likely to cause injury’s. Gill (2007) stated that there are “two linked anxieties lie behind adult reactions to play fighting: fear or being blamed if any children are hurt or upset, and a sense that allowing such play is somehow bad practice.”. Many parents feel that if a kid gets hurt, they become responsible and begin to worry and panic about what will happen so many kids aren’t allowed to play fight. But in my opinion kids should learn themselves not to playfight to rough in which one ends up hurt. </w:t>
      </w:r>
    </w:p>
    <w:p w14:paraId="13C931E0" w14:textId="7F87A721" w:rsidR="00AB6AFE"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But a main problem is the media and how it portrays playgrounds and playing. Sure</w:t>
      </w:r>
      <w:r w:rsidR="00042B82">
        <w:rPr>
          <w:rFonts w:ascii="Times New Roman" w:hAnsi="Times New Roman" w:cs="Times New Roman"/>
          <w:sz w:val="24"/>
          <w:szCs w:val="24"/>
        </w:rPr>
        <w:t>,</w:t>
      </w:r>
      <w:r w:rsidRPr="00192FF3">
        <w:rPr>
          <w:rFonts w:ascii="Times New Roman" w:hAnsi="Times New Roman" w:cs="Times New Roman"/>
          <w:sz w:val="24"/>
          <w:szCs w:val="24"/>
        </w:rPr>
        <w:t xml:space="preserve"> it</w:t>
      </w:r>
      <w:r w:rsidR="00042B82">
        <w:rPr>
          <w:rFonts w:ascii="Times New Roman" w:hAnsi="Times New Roman" w:cs="Times New Roman"/>
          <w:sz w:val="24"/>
          <w:szCs w:val="24"/>
        </w:rPr>
        <w:t>’</w:t>
      </w:r>
      <w:r w:rsidRPr="00192FF3">
        <w:rPr>
          <w:rFonts w:ascii="Times New Roman" w:hAnsi="Times New Roman" w:cs="Times New Roman"/>
          <w:sz w:val="24"/>
          <w:szCs w:val="24"/>
        </w:rPr>
        <w:t xml:space="preserve">s fun and gets the kids active as well as they can learn valuable skill but what about then they get injured or a piece of equipment breaks and causes damage to the park and kids. The media will be right on the story and indicate that its bad to let your kids out, because in another quote Gill (2007, P73) wrote that “to sell papers, news must move and often that means provoking fear. Nothing frightens an audience quite like seeing the world through the eyes of the victim.” And I find that statement to be true. Many parents will be afraid to let kids out if they see how it was for the party that got injured but won’t see the full picture, like if the party was misusing the equipment or they shouldn’t have been on it in the first place. </w:t>
      </w:r>
    </w:p>
    <w:p w14:paraId="351EFE96" w14:textId="77777777" w:rsidR="001B2DDC" w:rsidRPr="00192FF3" w:rsidRDefault="001B2DDC" w:rsidP="00AB6AFE">
      <w:pPr>
        <w:rPr>
          <w:rFonts w:ascii="Times New Roman" w:hAnsi="Times New Roman" w:cs="Times New Roman"/>
          <w:sz w:val="24"/>
          <w:szCs w:val="24"/>
        </w:rPr>
      </w:pPr>
    </w:p>
    <w:p w14:paraId="288B1706" w14:textId="288353C8" w:rsidR="00AB6AFE"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In conclusion I find that many of the key features that are included in adventurous activity’s provide a great environment for participants to learn skills for life as well as the ability to enjoy life. And as much as can try to reduce risk there will always be some and so we can try “to manage risks and enhance safety, program directors should establish a set of safety objectives while accepting the fact that mistakes can and will happen.” (Attarian, 2012). So, we can put in place as many risk assessments and safe play equipment but in the end, we just need to accept that risk is a part of life and it will be scary sometimes, but you will still build from it.</w:t>
      </w:r>
    </w:p>
    <w:p w14:paraId="5131E976" w14:textId="77777777" w:rsidR="00980D44" w:rsidRPr="00192FF3" w:rsidRDefault="00980D44" w:rsidP="00AB6AFE">
      <w:pPr>
        <w:rPr>
          <w:rFonts w:ascii="Times New Roman" w:hAnsi="Times New Roman" w:cs="Times New Roman"/>
          <w:sz w:val="24"/>
          <w:szCs w:val="24"/>
        </w:rPr>
      </w:pPr>
    </w:p>
    <w:p w14:paraId="7AFF00F1" w14:textId="77777777"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Word count: 1851</w:t>
      </w:r>
    </w:p>
    <w:p w14:paraId="23D40D7F" w14:textId="77777777" w:rsidR="00AB6AFE" w:rsidRPr="00192FF3" w:rsidRDefault="00AB6AFE" w:rsidP="00AB6AFE">
      <w:pPr>
        <w:rPr>
          <w:rFonts w:ascii="Times New Roman" w:hAnsi="Times New Roman" w:cs="Times New Roman"/>
          <w:color w:val="111111"/>
          <w:sz w:val="24"/>
          <w:szCs w:val="24"/>
        </w:rPr>
      </w:pPr>
    </w:p>
    <w:p w14:paraId="19168300" w14:textId="77777777"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sz w:val="24"/>
          <w:szCs w:val="24"/>
        </w:rPr>
        <w:t xml:space="preserve"> </w:t>
      </w:r>
    </w:p>
    <w:p w14:paraId="0FAC63E1" w14:textId="77777777" w:rsidR="00AB6AFE" w:rsidRPr="00192FF3" w:rsidRDefault="00AB6AFE" w:rsidP="00AB6AFE">
      <w:pPr>
        <w:rPr>
          <w:rFonts w:ascii="Times New Roman" w:hAnsi="Times New Roman" w:cs="Times New Roman"/>
          <w:sz w:val="24"/>
          <w:szCs w:val="24"/>
        </w:rPr>
      </w:pPr>
      <w:r w:rsidRPr="00192FF3">
        <w:rPr>
          <w:rFonts w:ascii="Times New Roman" w:hAnsi="Times New Roman" w:cs="Times New Roman"/>
          <w:sz w:val="24"/>
          <w:szCs w:val="24"/>
        </w:rPr>
        <w:br w:type="page"/>
      </w:r>
    </w:p>
    <w:p w14:paraId="63807026"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sz w:val="24"/>
          <w:szCs w:val="24"/>
        </w:rPr>
        <w:lastRenderedPageBreak/>
        <w:t>R</w:t>
      </w:r>
      <w:r w:rsidRPr="00192FF3">
        <w:rPr>
          <w:rFonts w:ascii="Times New Roman" w:hAnsi="Times New Roman" w:cs="Times New Roman"/>
          <w:color w:val="000000" w:themeColor="text1"/>
          <w:sz w:val="24"/>
          <w:szCs w:val="24"/>
        </w:rPr>
        <w:t>eference list</w:t>
      </w:r>
    </w:p>
    <w:p w14:paraId="070EA826" w14:textId="17B420A9" w:rsidR="0080081B"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Attarian, A., (2012) </w:t>
      </w:r>
      <w:r w:rsidRPr="00192FF3">
        <w:rPr>
          <w:rFonts w:ascii="Times New Roman" w:hAnsi="Times New Roman" w:cs="Times New Roman"/>
          <w:i/>
          <w:color w:val="000000" w:themeColor="text1"/>
          <w:sz w:val="24"/>
          <w:szCs w:val="24"/>
        </w:rPr>
        <w:t xml:space="preserve">Risk Management in Outdoor Adventure Programs </w:t>
      </w:r>
      <w:r w:rsidRPr="00192FF3">
        <w:rPr>
          <w:rFonts w:ascii="Times New Roman" w:hAnsi="Times New Roman" w:cs="Times New Roman"/>
          <w:color w:val="000000" w:themeColor="text1"/>
          <w:sz w:val="24"/>
          <w:szCs w:val="24"/>
        </w:rPr>
        <w:t>Leeds: Human Kinetics</w:t>
      </w:r>
    </w:p>
    <w:p w14:paraId="375634B9"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British Canoe Union (2010). </w:t>
      </w:r>
      <w:r w:rsidRPr="00192FF3">
        <w:rPr>
          <w:rFonts w:ascii="Times New Roman" w:hAnsi="Times New Roman" w:cs="Times New Roman"/>
          <w:i/>
          <w:color w:val="000000" w:themeColor="text1"/>
          <w:sz w:val="24"/>
          <w:szCs w:val="24"/>
        </w:rPr>
        <w:t>Coaching Handbook</w:t>
      </w:r>
      <w:r w:rsidRPr="00192FF3">
        <w:rPr>
          <w:rFonts w:ascii="Times New Roman" w:hAnsi="Times New Roman" w:cs="Times New Roman"/>
          <w:color w:val="000000" w:themeColor="text1"/>
          <w:sz w:val="24"/>
          <w:szCs w:val="24"/>
        </w:rPr>
        <w:t>, London: BCU Pub.</w:t>
      </w:r>
    </w:p>
    <w:p w14:paraId="01316465"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Dickson, T. J. and Gray, T. L., (2012) </w:t>
      </w:r>
      <w:r w:rsidRPr="00192FF3">
        <w:rPr>
          <w:rFonts w:ascii="Times New Roman" w:hAnsi="Times New Roman" w:cs="Times New Roman"/>
          <w:i/>
          <w:color w:val="000000" w:themeColor="text1"/>
          <w:sz w:val="24"/>
          <w:szCs w:val="24"/>
        </w:rPr>
        <w:t xml:space="preserve">Risk Management in The Outdoors, A Whole-Of-Organisation Approach </w:t>
      </w:r>
      <w:proofErr w:type="gramStart"/>
      <w:r w:rsidRPr="00192FF3">
        <w:rPr>
          <w:rFonts w:ascii="Times New Roman" w:hAnsi="Times New Roman" w:cs="Times New Roman"/>
          <w:i/>
          <w:color w:val="000000" w:themeColor="text1"/>
          <w:sz w:val="24"/>
          <w:szCs w:val="24"/>
        </w:rPr>
        <w:t>For</w:t>
      </w:r>
      <w:proofErr w:type="gramEnd"/>
      <w:r w:rsidRPr="00192FF3">
        <w:rPr>
          <w:rFonts w:ascii="Times New Roman" w:hAnsi="Times New Roman" w:cs="Times New Roman"/>
          <w:i/>
          <w:color w:val="000000" w:themeColor="text1"/>
          <w:sz w:val="24"/>
          <w:szCs w:val="24"/>
        </w:rPr>
        <w:t xml:space="preserve"> Education, Sport And Recreation</w:t>
      </w:r>
      <w:r w:rsidRPr="00192FF3">
        <w:rPr>
          <w:rFonts w:ascii="Times New Roman" w:hAnsi="Times New Roman" w:cs="Times New Roman"/>
          <w:color w:val="000000" w:themeColor="text1"/>
          <w:sz w:val="24"/>
          <w:szCs w:val="24"/>
        </w:rPr>
        <w:t>. Port Melbourne: Cambridge University Press.</w:t>
      </w:r>
    </w:p>
    <w:p w14:paraId="5EE5193B"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Ferrero, F. (2006). </w:t>
      </w:r>
      <w:r w:rsidRPr="00192FF3">
        <w:rPr>
          <w:rFonts w:ascii="Times New Roman" w:hAnsi="Times New Roman" w:cs="Times New Roman"/>
          <w:i/>
          <w:color w:val="000000" w:themeColor="text1"/>
          <w:sz w:val="24"/>
          <w:szCs w:val="24"/>
        </w:rPr>
        <w:t>White Water Safety and Rescue</w:t>
      </w:r>
      <w:r w:rsidRPr="00192FF3">
        <w:rPr>
          <w:rFonts w:ascii="Times New Roman" w:hAnsi="Times New Roman" w:cs="Times New Roman"/>
          <w:color w:val="000000" w:themeColor="text1"/>
          <w:sz w:val="24"/>
          <w:szCs w:val="24"/>
        </w:rPr>
        <w:t xml:space="preserve">, Bangor: </w:t>
      </w:r>
      <w:proofErr w:type="spellStart"/>
      <w:r w:rsidRPr="00192FF3">
        <w:rPr>
          <w:rFonts w:ascii="Times New Roman" w:hAnsi="Times New Roman" w:cs="Times New Roman"/>
          <w:color w:val="000000" w:themeColor="text1"/>
          <w:sz w:val="24"/>
          <w:szCs w:val="24"/>
        </w:rPr>
        <w:t>Pesda</w:t>
      </w:r>
      <w:proofErr w:type="spellEnd"/>
      <w:r w:rsidRPr="00192FF3">
        <w:rPr>
          <w:rFonts w:ascii="Times New Roman" w:hAnsi="Times New Roman" w:cs="Times New Roman"/>
          <w:color w:val="000000" w:themeColor="text1"/>
          <w:sz w:val="24"/>
          <w:szCs w:val="24"/>
        </w:rPr>
        <w:t xml:space="preserve"> Press</w:t>
      </w:r>
    </w:p>
    <w:p w14:paraId="1605E286"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Gill, T., (2010) </w:t>
      </w:r>
      <w:r w:rsidRPr="00192FF3">
        <w:rPr>
          <w:rFonts w:ascii="Times New Roman" w:hAnsi="Times New Roman" w:cs="Times New Roman"/>
          <w:i/>
          <w:color w:val="000000" w:themeColor="text1"/>
          <w:sz w:val="24"/>
          <w:szCs w:val="24"/>
        </w:rPr>
        <w:t>Nothing Ventured: Balancing Risks and Benefits in the Outdoors</w:t>
      </w:r>
      <w:r w:rsidRPr="00192FF3">
        <w:rPr>
          <w:rFonts w:ascii="Times New Roman" w:hAnsi="Times New Roman" w:cs="Times New Roman"/>
          <w:color w:val="000000" w:themeColor="text1"/>
          <w:sz w:val="24"/>
          <w:szCs w:val="24"/>
        </w:rPr>
        <w:t xml:space="preserve">, English Outdoor Council, (online: </w:t>
      </w:r>
      <w:hyperlink r:id="rId8" w:history="1">
        <w:r w:rsidRPr="00192FF3">
          <w:rPr>
            <w:rStyle w:val="Hyperlink"/>
            <w:rFonts w:ascii="Times New Roman" w:hAnsi="Times New Roman" w:cs="Times New Roman"/>
            <w:color w:val="000000" w:themeColor="text1"/>
            <w:sz w:val="24"/>
            <w:szCs w:val="24"/>
          </w:rPr>
          <w:t>http://www.englishoutdoorcouncil.org/wp-content/uploads/Nothing-Ventured.pdf</w:t>
        </w:r>
      </w:hyperlink>
      <w:r w:rsidRPr="00192FF3">
        <w:rPr>
          <w:rFonts w:ascii="Times New Roman" w:hAnsi="Times New Roman" w:cs="Times New Roman"/>
          <w:color w:val="000000" w:themeColor="text1"/>
          <w:sz w:val="24"/>
          <w:szCs w:val="24"/>
        </w:rPr>
        <w:t>) Accessed on 20 march 2019</w:t>
      </w:r>
    </w:p>
    <w:p w14:paraId="7ACFF7CE"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Gill, T. (2007) </w:t>
      </w:r>
      <w:r w:rsidRPr="00192FF3">
        <w:rPr>
          <w:rFonts w:ascii="Times New Roman" w:hAnsi="Times New Roman" w:cs="Times New Roman"/>
          <w:i/>
          <w:color w:val="000000" w:themeColor="text1"/>
          <w:sz w:val="24"/>
          <w:szCs w:val="24"/>
        </w:rPr>
        <w:t>No fear: growing up in a risk adverse society</w:t>
      </w:r>
      <w:r w:rsidRPr="00192FF3">
        <w:rPr>
          <w:rFonts w:ascii="Times New Roman" w:hAnsi="Times New Roman" w:cs="Times New Roman"/>
          <w:color w:val="000000" w:themeColor="text1"/>
          <w:sz w:val="24"/>
          <w:szCs w:val="24"/>
        </w:rPr>
        <w:t xml:space="preserve">, London: </w:t>
      </w:r>
      <w:proofErr w:type="spellStart"/>
      <w:r w:rsidRPr="00192FF3">
        <w:rPr>
          <w:rFonts w:ascii="Times New Roman" w:hAnsi="Times New Roman" w:cs="Times New Roman"/>
          <w:color w:val="000000" w:themeColor="text1"/>
          <w:sz w:val="24"/>
          <w:szCs w:val="24"/>
        </w:rPr>
        <w:t>Calouste</w:t>
      </w:r>
      <w:proofErr w:type="spellEnd"/>
      <w:r w:rsidRPr="00192FF3">
        <w:rPr>
          <w:rFonts w:ascii="Times New Roman" w:hAnsi="Times New Roman" w:cs="Times New Roman"/>
          <w:color w:val="000000" w:themeColor="text1"/>
          <w:sz w:val="24"/>
          <w:szCs w:val="24"/>
        </w:rPr>
        <w:t xml:space="preserve"> </w:t>
      </w:r>
      <w:proofErr w:type="spellStart"/>
      <w:r w:rsidRPr="00192FF3">
        <w:rPr>
          <w:rFonts w:ascii="Times New Roman" w:hAnsi="Times New Roman" w:cs="Times New Roman"/>
          <w:color w:val="000000" w:themeColor="text1"/>
          <w:sz w:val="24"/>
          <w:szCs w:val="24"/>
        </w:rPr>
        <w:t>Gulbenkian</w:t>
      </w:r>
      <w:proofErr w:type="spellEnd"/>
      <w:r w:rsidRPr="00192FF3">
        <w:rPr>
          <w:rFonts w:ascii="Times New Roman" w:hAnsi="Times New Roman" w:cs="Times New Roman"/>
          <w:color w:val="000000" w:themeColor="text1"/>
          <w:sz w:val="24"/>
          <w:szCs w:val="24"/>
        </w:rPr>
        <w:t xml:space="preserve"> Foundation</w:t>
      </w:r>
    </w:p>
    <w:p w14:paraId="1762A4D5"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Health and Safety Executive, The Adventure Activities Licensing Service </w:t>
      </w:r>
      <w:hyperlink r:id="rId9" w:history="1">
        <w:r w:rsidRPr="00192FF3">
          <w:rPr>
            <w:rStyle w:val="Hyperlink"/>
            <w:rFonts w:ascii="Times New Roman" w:hAnsi="Times New Roman" w:cs="Times New Roman"/>
            <w:color w:val="000000" w:themeColor="text1"/>
            <w:sz w:val="24"/>
            <w:szCs w:val="24"/>
          </w:rPr>
          <w:t>http://www.hse.gov.uk/aala/aals.htm</w:t>
        </w:r>
      </w:hyperlink>
      <w:r w:rsidRPr="00192FF3">
        <w:rPr>
          <w:rStyle w:val="Hyperlink"/>
          <w:rFonts w:ascii="Times New Roman" w:hAnsi="Times New Roman" w:cs="Times New Roman"/>
          <w:color w:val="000000" w:themeColor="text1"/>
          <w:sz w:val="24"/>
          <w:szCs w:val="24"/>
        </w:rPr>
        <w:t xml:space="preserve"> </w:t>
      </w:r>
      <w:r w:rsidRPr="00192FF3">
        <w:rPr>
          <w:rFonts w:ascii="Times New Roman" w:hAnsi="Times New Roman" w:cs="Times New Roman"/>
          <w:color w:val="000000" w:themeColor="text1"/>
          <w:sz w:val="24"/>
          <w:szCs w:val="24"/>
        </w:rPr>
        <w:t>Accessed on 20 March 2019</w:t>
      </w:r>
    </w:p>
    <w:p w14:paraId="3E5A30C2"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Martin, B. and Wagstaff, M. (2012) </w:t>
      </w:r>
      <w:r w:rsidRPr="00192FF3">
        <w:rPr>
          <w:rFonts w:ascii="Times New Roman" w:hAnsi="Times New Roman" w:cs="Times New Roman"/>
          <w:i/>
          <w:color w:val="000000" w:themeColor="text1"/>
          <w:sz w:val="24"/>
          <w:szCs w:val="24"/>
        </w:rPr>
        <w:t>Controversial Issues in Adventure Programming</w:t>
      </w:r>
      <w:r w:rsidRPr="00192FF3">
        <w:rPr>
          <w:rFonts w:ascii="Times New Roman" w:hAnsi="Times New Roman" w:cs="Times New Roman"/>
          <w:color w:val="000000" w:themeColor="text1"/>
          <w:sz w:val="24"/>
          <w:szCs w:val="24"/>
        </w:rPr>
        <w:t>. Leeds: Human Kinetics</w:t>
      </w:r>
    </w:p>
    <w:p w14:paraId="250D50DB" w14:textId="77777777" w:rsidR="00AB6AFE" w:rsidRPr="00192FF3" w:rsidRDefault="00AB6AFE" w:rsidP="00AB6AFE">
      <w:pPr>
        <w:rPr>
          <w:rFonts w:ascii="Times New Roman" w:hAnsi="Times New Roman" w:cs="Times New Roman"/>
          <w:color w:val="000000" w:themeColor="text1"/>
          <w:sz w:val="24"/>
          <w:szCs w:val="24"/>
        </w:rPr>
      </w:pPr>
      <w:r w:rsidRPr="00192FF3">
        <w:rPr>
          <w:rFonts w:ascii="Times New Roman" w:hAnsi="Times New Roman" w:cs="Times New Roman"/>
          <w:color w:val="000000" w:themeColor="text1"/>
          <w:sz w:val="24"/>
          <w:szCs w:val="24"/>
        </w:rPr>
        <w:t xml:space="preserve">Mutz, M. Muller, J. Goring, A. (2018) Outdoor adventures and adolescents’ mental health: daily screen time as a moderator of changes, </w:t>
      </w:r>
      <w:r w:rsidRPr="00192FF3">
        <w:rPr>
          <w:rFonts w:ascii="Times New Roman" w:hAnsi="Times New Roman" w:cs="Times New Roman"/>
          <w:i/>
          <w:color w:val="000000" w:themeColor="text1"/>
          <w:sz w:val="24"/>
          <w:szCs w:val="24"/>
        </w:rPr>
        <w:t>Journal of Adventure Education and Outdoor Learning, volume 19</w:t>
      </w:r>
      <w:r w:rsidRPr="00192FF3">
        <w:rPr>
          <w:rFonts w:ascii="Times New Roman" w:hAnsi="Times New Roman" w:cs="Times New Roman"/>
          <w:color w:val="000000" w:themeColor="text1"/>
          <w:sz w:val="24"/>
          <w:szCs w:val="24"/>
        </w:rPr>
        <w:t xml:space="preserve">(issue 1), p 55-66. Doi: </w:t>
      </w:r>
      <w:hyperlink r:id="rId10" w:history="1">
        <w:r w:rsidRPr="00192FF3">
          <w:rPr>
            <w:rStyle w:val="Hyperlink"/>
            <w:rFonts w:ascii="Times New Roman" w:hAnsi="Times New Roman" w:cs="Times New Roman"/>
            <w:color w:val="000000" w:themeColor="text1"/>
            <w:sz w:val="24"/>
            <w:szCs w:val="24"/>
          </w:rPr>
          <w:t>https://doi.org/10.1080/14729679.2018.1507830</w:t>
        </w:r>
      </w:hyperlink>
      <w:r w:rsidRPr="00192FF3">
        <w:rPr>
          <w:rFonts w:ascii="Times New Roman" w:hAnsi="Times New Roman" w:cs="Times New Roman"/>
          <w:color w:val="000000" w:themeColor="text1"/>
          <w:sz w:val="24"/>
          <w:szCs w:val="24"/>
        </w:rPr>
        <w:t xml:space="preserve"> </w:t>
      </w:r>
    </w:p>
    <w:p w14:paraId="2462E08D" w14:textId="10142C98" w:rsidR="00C6371F" w:rsidRPr="004150A6" w:rsidRDefault="00C6371F" w:rsidP="0011204D">
      <w:pPr>
        <w:rPr>
          <w:rFonts w:eastAsia="Times New Roman"/>
          <w:b/>
          <w:sz w:val="24"/>
          <w:szCs w:val="24"/>
        </w:rPr>
      </w:pPr>
    </w:p>
    <w:sectPr w:rsidR="00C6371F" w:rsidRPr="004150A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206E9" w14:textId="77777777" w:rsidR="005C7FAF" w:rsidRDefault="005C7FAF" w:rsidP="0077207E">
      <w:pPr>
        <w:spacing w:line="240" w:lineRule="auto"/>
      </w:pPr>
      <w:r>
        <w:separator/>
      </w:r>
    </w:p>
  </w:endnote>
  <w:endnote w:type="continuationSeparator" w:id="0">
    <w:p w14:paraId="18FBEB1B" w14:textId="77777777" w:rsidR="005C7FAF" w:rsidRDefault="005C7FA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D1B8D3" w14:textId="77777777" w:rsidR="005C7FAF" w:rsidRDefault="005C7FAF" w:rsidP="0077207E">
      <w:pPr>
        <w:spacing w:line="240" w:lineRule="auto"/>
      </w:pPr>
      <w:r>
        <w:separator/>
      </w:r>
    </w:p>
  </w:footnote>
  <w:footnote w:type="continuationSeparator" w:id="0">
    <w:p w14:paraId="148AE6A0" w14:textId="77777777" w:rsidR="005C7FAF" w:rsidRDefault="005C7FAF"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3010"/>
      <w:gridCol w:w="3009"/>
      <w:gridCol w:w="3007"/>
    </w:tblGrid>
    <w:tr w:rsidR="00AB6AFE" w:rsidRPr="00AB6AFE" w14:paraId="42CBAC6B" w14:textId="77777777">
      <w:trPr>
        <w:trHeight w:val="720"/>
      </w:trPr>
      <w:tc>
        <w:tcPr>
          <w:tcW w:w="1667" w:type="pct"/>
        </w:tcPr>
        <w:p w14:paraId="64BBA21C" w14:textId="4D562669" w:rsidR="00AB6AFE" w:rsidRPr="00AB6AFE" w:rsidRDefault="00AB6AFE">
          <w:pPr>
            <w:pStyle w:val="Header"/>
            <w:rPr>
              <w:rFonts w:ascii="Times New Roman" w:hAnsi="Times New Roman" w:cs="Times New Roman"/>
              <w:color w:val="4F81BD" w:themeColor="accent1"/>
              <w:sz w:val="24"/>
              <w:szCs w:val="24"/>
            </w:rPr>
          </w:pPr>
          <w:r w:rsidRPr="00AB6AFE">
            <w:rPr>
              <w:rFonts w:ascii="Times New Roman" w:hAnsi="Times New Roman" w:cs="Times New Roman"/>
              <w:color w:val="4F81BD" w:themeColor="accent1"/>
              <w:sz w:val="24"/>
              <w:szCs w:val="24"/>
            </w:rPr>
            <w:t>Glen Jackson 1801300</w:t>
          </w:r>
        </w:p>
      </w:tc>
      <w:tc>
        <w:tcPr>
          <w:tcW w:w="1667" w:type="pct"/>
        </w:tcPr>
        <w:p w14:paraId="0D470569" w14:textId="77777777" w:rsidR="00AB6AFE" w:rsidRPr="00AB6AFE" w:rsidRDefault="00AB6AFE">
          <w:pPr>
            <w:pStyle w:val="Header"/>
            <w:jc w:val="center"/>
            <w:rPr>
              <w:rFonts w:ascii="Times New Roman" w:hAnsi="Times New Roman" w:cs="Times New Roman"/>
              <w:color w:val="4F81BD" w:themeColor="accent1"/>
              <w:sz w:val="24"/>
              <w:szCs w:val="24"/>
            </w:rPr>
          </w:pPr>
        </w:p>
      </w:tc>
      <w:tc>
        <w:tcPr>
          <w:tcW w:w="1666" w:type="pct"/>
        </w:tcPr>
        <w:p w14:paraId="78A73C92" w14:textId="77777777" w:rsidR="00AB6AFE" w:rsidRPr="00AB6AFE" w:rsidRDefault="00AB6AFE">
          <w:pPr>
            <w:pStyle w:val="Header"/>
            <w:jc w:val="right"/>
            <w:rPr>
              <w:rFonts w:ascii="Times New Roman" w:hAnsi="Times New Roman" w:cs="Times New Roman"/>
              <w:color w:val="4F81BD" w:themeColor="accent1"/>
              <w:sz w:val="24"/>
              <w:szCs w:val="24"/>
            </w:rPr>
          </w:pPr>
          <w:r w:rsidRPr="00AB6AFE">
            <w:rPr>
              <w:rFonts w:ascii="Times New Roman" w:hAnsi="Times New Roman" w:cs="Times New Roman"/>
              <w:color w:val="4F81BD" w:themeColor="accent1"/>
              <w:sz w:val="24"/>
              <w:szCs w:val="24"/>
            </w:rPr>
            <w:fldChar w:fldCharType="begin"/>
          </w:r>
          <w:r w:rsidRPr="00AB6AFE">
            <w:rPr>
              <w:rFonts w:ascii="Times New Roman" w:hAnsi="Times New Roman" w:cs="Times New Roman"/>
              <w:color w:val="4F81BD" w:themeColor="accent1"/>
              <w:sz w:val="24"/>
              <w:szCs w:val="24"/>
            </w:rPr>
            <w:instrText xml:space="preserve"> PAGE   \* MERGEFORMAT </w:instrText>
          </w:r>
          <w:r w:rsidRPr="00AB6AFE">
            <w:rPr>
              <w:rFonts w:ascii="Times New Roman" w:hAnsi="Times New Roman" w:cs="Times New Roman"/>
              <w:color w:val="4F81BD" w:themeColor="accent1"/>
              <w:sz w:val="24"/>
              <w:szCs w:val="24"/>
            </w:rPr>
            <w:fldChar w:fldCharType="separate"/>
          </w:r>
          <w:r w:rsidRPr="00AB6AFE">
            <w:rPr>
              <w:rFonts w:ascii="Times New Roman" w:hAnsi="Times New Roman" w:cs="Times New Roman"/>
              <w:noProof/>
              <w:color w:val="4F81BD" w:themeColor="accent1"/>
              <w:sz w:val="24"/>
              <w:szCs w:val="24"/>
            </w:rPr>
            <w:t>0</w:t>
          </w:r>
          <w:r w:rsidRPr="00AB6AFE">
            <w:rPr>
              <w:rFonts w:ascii="Times New Roman" w:hAnsi="Times New Roman" w:cs="Times New Roman"/>
              <w:color w:val="4F81BD" w:themeColor="accent1"/>
              <w:sz w:val="24"/>
              <w:szCs w:val="24"/>
            </w:rPr>
            <w:fldChar w:fldCharType="end"/>
          </w:r>
        </w:p>
      </w:tc>
    </w:tr>
  </w:tbl>
  <w:p w14:paraId="4EF33B52" w14:textId="77777777" w:rsidR="00AB6AFE" w:rsidRDefault="00AB6A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150"/>
    <w:rsid w:val="000321DB"/>
    <w:rsid w:val="00042B82"/>
    <w:rsid w:val="00045ACB"/>
    <w:rsid w:val="0006425A"/>
    <w:rsid w:val="00065240"/>
    <w:rsid w:val="000655A7"/>
    <w:rsid w:val="00077786"/>
    <w:rsid w:val="000B37B1"/>
    <w:rsid w:val="000D4291"/>
    <w:rsid w:val="000D6366"/>
    <w:rsid w:val="0011204D"/>
    <w:rsid w:val="00161269"/>
    <w:rsid w:val="00196529"/>
    <w:rsid w:val="001A70AE"/>
    <w:rsid w:val="001B2DDC"/>
    <w:rsid w:val="001F106C"/>
    <w:rsid w:val="001F534E"/>
    <w:rsid w:val="001F7C59"/>
    <w:rsid w:val="00281379"/>
    <w:rsid w:val="00284793"/>
    <w:rsid w:val="00307336"/>
    <w:rsid w:val="00317441"/>
    <w:rsid w:val="00344249"/>
    <w:rsid w:val="00401D59"/>
    <w:rsid w:val="004150A6"/>
    <w:rsid w:val="00417FA2"/>
    <w:rsid w:val="00424460"/>
    <w:rsid w:val="00437D19"/>
    <w:rsid w:val="00484EC1"/>
    <w:rsid w:val="004C3FF5"/>
    <w:rsid w:val="004E5105"/>
    <w:rsid w:val="004F081E"/>
    <w:rsid w:val="0052524C"/>
    <w:rsid w:val="005374BB"/>
    <w:rsid w:val="005C7FAF"/>
    <w:rsid w:val="00620199"/>
    <w:rsid w:val="00666DCA"/>
    <w:rsid w:val="00715406"/>
    <w:rsid w:val="00726107"/>
    <w:rsid w:val="0077207E"/>
    <w:rsid w:val="007D2445"/>
    <w:rsid w:val="007D332B"/>
    <w:rsid w:val="0080081B"/>
    <w:rsid w:val="008255C8"/>
    <w:rsid w:val="00834791"/>
    <w:rsid w:val="00846882"/>
    <w:rsid w:val="0084731A"/>
    <w:rsid w:val="00874F0B"/>
    <w:rsid w:val="008B64DE"/>
    <w:rsid w:val="008E22F7"/>
    <w:rsid w:val="00953865"/>
    <w:rsid w:val="00956D76"/>
    <w:rsid w:val="00962CA0"/>
    <w:rsid w:val="00966D9A"/>
    <w:rsid w:val="009711F3"/>
    <w:rsid w:val="009758B2"/>
    <w:rsid w:val="00980D44"/>
    <w:rsid w:val="009E5D3B"/>
    <w:rsid w:val="00A02860"/>
    <w:rsid w:val="00A27C50"/>
    <w:rsid w:val="00A445A3"/>
    <w:rsid w:val="00A72A53"/>
    <w:rsid w:val="00AB6AFE"/>
    <w:rsid w:val="00AE5CA4"/>
    <w:rsid w:val="00AF4A5D"/>
    <w:rsid w:val="00B24182"/>
    <w:rsid w:val="00B34787"/>
    <w:rsid w:val="00B84A37"/>
    <w:rsid w:val="00BC60B6"/>
    <w:rsid w:val="00BD66AA"/>
    <w:rsid w:val="00BF3F1C"/>
    <w:rsid w:val="00C10F21"/>
    <w:rsid w:val="00C3093A"/>
    <w:rsid w:val="00C536A6"/>
    <w:rsid w:val="00C6371F"/>
    <w:rsid w:val="00CA255D"/>
    <w:rsid w:val="00CB1CB8"/>
    <w:rsid w:val="00CB5C3B"/>
    <w:rsid w:val="00CE7EC9"/>
    <w:rsid w:val="00D00FC5"/>
    <w:rsid w:val="00D34C76"/>
    <w:rsid w:val="00D424C5"/>
    <w:rsid w:val="00D6095A"/>
    <w:rsid w:val="00DD4989"/>
    <w:rsid w:val="00DF5A32"/>
    <w:rsid w:val="00E10195"/>
    <w:rsid w:val="00E130A5"/>
    <w:rsid w:val="00E165C9"/>
    <w:rsid w:val="00E86CBD"/>
    <w:rsid w:val="00EA5C3F"/>
    <w:rsid w:val="00EB1F41"/>
    <w:rsid w:val="00EE29ED"/>
    <w:rsid w:val="00F40E90"/>
    <w:rsid w:val="00F456EB"/>
    <w:rsid w:val="00F617E4"/>
    <w:rsid w:val="00F75CDE"/>
    <w:rsid w:val="00F8362F"/>
    <w:rsid w:val="00F94FC1"/>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541A3A2-7D13-4014-A80E-3BF866DE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rsid w:val="00AB6A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ishoutdoorcouncil.org/wp-content/uploads/Nothing-Ventured.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80/14729679.2018.1507830" TargetMode="External"/><Relationship Id="rId4" Type="http://schemas.openxmlformats.org/officeDocument/2006/relationships/webSettings" Target="webSettings.xml"/><Relationship Id="rId9" Type="http://schemas.openxmlformats.org/officeDocument/2006/relationships/hyperlink" Target="http://www.hse.gov.uk/aala/aal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2333</Words>
  <Characters>13302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Glen Jackson</cp:lastModifiedBy>
  <cp:revision>3</cp:revision>
  <cp:lastPrinted>2017-06-20T20:35:00Z</cp:lastPrinted>
  <dcterms:created xsi:type="dcterms:W3CDTF">2019-03-22T09:58:00Z</dcterms:created>
  <dcterms:modified xsi:type="dcterms:W3CDTF">2019-03-22T10:00:00Z</dcterms:modified>
</cp:coreProperties>
</file>