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EB16CC" w:rsidRDefault="00EB16CC">
      <w:pPr>
        <w:pStyle w:val="Corptext"/>
        <w:jc w:val="center"/>
        <w:rPr>
          <w:b/>
          <w:bCs/>
          <w:sz w:val="72"/>
          <w:szCs w:val="72"/>
        </w:rPr>
      </w:pPr>
    </w:p>
    <w:p w:rsidR="00EB16CC" w:rsidRDefault="00EB16CC">
      <w:pPr>
        <w:pStyle w:val="Corptext"/>
        <w:jc w:val="center"/>
        <w:rPr>
          <w:b/>
          <w:bCs/>
          <w:sz w:val="72"/>
          <w:szCs w:val="72"/>
        </w:rPr>
      </w:pPr>
    </w:p>
    <w:p w:rsidR="00EB16CC" w:rsidRDefault="00EB16CC">
      <w:pPr>
        <w:pStyle w:val="Corptext"/>
        <w:jc w:val="center"/>
        <w:rPr>
          <w:b/>
          <w:bCs/>
          <w:sz w:val="72"/>
          <w:szCs w:val="72"/>
        </w:rPr>
      </w:pPr>
    </w:p>
    <w:p w:rsidR="00EB16CC" w:rsidRDefault="00EB16CC">
      <w:pPr>
        <w:pStyle w:val="Corptext"/>
        <w:jc w:val="center"/>
        <w:rPr>
          <w:b/>
          <w:bCs/>
          <w:sz w:val="72"/>
          <w:szCs w:val="72"/>
        </w:rPr>
      </w:pPr>
    </w:p>
    <w:p w:rsidR="00EB16CC" w:rsidRDefault="009D0CB8">
      <w:pPr>
        <w:pStyle w:val="Corptext"/>
        <w:jc w:val="center"/>
        <w:rPr>
          <w:b/>
          <w:bCs/>
          <w:sz w:val="72"/>
          <w:szCs w:val="72"/>
        </w:rPr>
      </w:pPr>
      <w:r>
        <w:rPr>
          <w:b/>
          <w:bCs/>
          <w:sz w:val="72"/>
          <w:szCs w:val="72"/>
        </w:rPr>
        <w:t xml:space="preserve">Employability </w:t>
      </w:r>
    </w:p>
    <w:p w:rsidR="00EB16CC" w:rsidRDefault="00EB16CC">
      <w:pPr>
        <w:pStyle w:val="Corptext"/>
        <w:jc w:val="center"/>
        <w:rPr>
          <w:b/>
          <w:bCs/>
          <w:sz w:val="72"/>
          <w:szCs w:val="72"/>
        </w:rPr>
      </w:pPr>
    </w:p>
    <w:p w:rsidR="00EB16CC" w:rsidRPr="00C92485" w:rsidRDefault="00183A8E" w:rsidP="00764072">
      <w:pPr>
        <w:pStyle w:val="Corptext"/>
        <w:jc w:val="left"/>
        <w:rPr>
          <w:bCs/>
          <w:sz w:val="72"/>
          <w:szCs w:val="72"/>
        </w:rPr>
      </w:pPr>
      <w:r w:rsidRPr="00C92485">
        <w:rPr>
          <w:bCs/>
          <w:sz w:val="72"/>
          <w:szCs w:val="72"/>
        </w:rPr>
        <w:t xml:space="preserve">NAME: </w:t>
      </w:r>
      <w:proofErr w:type="spellStart"/>
      <w:r w:rsidRPr="00C92485">
        <w:rPr>
          <w:bCs/>
          <w:sz w:val="72"/>
          <w:szCs w:val="72"/>
        </w:rPr>
        <w:t>Ionica</w:t>
      </w:r>
      <w:proofErr w:type="spellEnd"/>
      <w:r w:rsidRPr="00C92485">
        <w:rPr>
          <w:bCs/>
          <w:sz w:val="72"/>
          <w:szCs w:val="72"/>
        </w:rPr>
        <w:t xml:space="preserve"> Ramona </w:t>
      </w:r>
      <w:proofErr w:type="spellStart"/>
      <w:r w:rsidRPr="00C92485">
        <w:rPr>
          <w:bCs/>
          <w:sz w:val="72"/>
          <w:szCs w:val="72"/>
        </w:rPr>
        <w:t>Calota</w:t>
      </w:r>
      <w:proofErr w:type="spellEnd"/>
    </w:p>
    <w:p w:rsidR="006B6D13" w:rsidRPr="00C92485" w:rsidRDefault="00614FCD" w:rsidP="00764072">
      <w:pPr>
        <w:pStyle w:val="Corptext"/>
        <w:jc w:val="left"/>
        <w:rPr>
          <w:bCs/>
          <w:sz w:val="72"/>
          <w:szCs w:val="72"/>
        </w:rPr>
      </w:pPr>
      <w:r w:rsidRPr="00C92485">
        <w:rPr>
          <w:bCs/>
          <w:sz w:val="72"/>
          <w:szCs w:val="72"/>
        </w:rPr>
        <w:t>STUDENT NUMBER:1605626</w:t>
      </w:r>
    </w:p>
    <w:p w:rsidR="00614FCD" w:rsidRPr="00C92485" w:rsidRDefault="009C51EC" w:rsidP="00764072">
      <w:pPr>
        <w:pStyle w:val="Corptext"/>
        <w:jc w:val="left"/>
        <w:rPr>
          <w:bCs/>
          <w:sz w:val="72"/>
          <w:szCs w:val="72"/>
        </w:rPr>
      </w:pPr>
      <w:r w:rsidRPr="00C92485">
        <w:rPr>
          <w:bCs/>
          <w:sz w:val="72"/>
          <w:szCs w:val="72"/>
        </w:rPr>
        <w:t>MODULE TITLE:EMPL4007</w:t>
      </w:r>
    </w:p>
    <w:p w:rsidR="0099597F" w:rsidRPr="00C92485" w:rsidRDefault="000F1F0B" w:rsidP="00764072">
      <w:pPr>
        <w:pStyle w:val="Corptext"/>
        <w:jc w:val="left"/>
        <w:rPr>
          <w:bCs/>
          <w:sz w:val="72"/>
          <w:szCs w:val="72"/>
        </w:rPr>
      </w:pPr>
      <w:r w:rsidRPr="00C92485">
        <w:rPr>
          <w:bCs/>
          <w:sz w:val="72"/>
          <w:szCs w:val="72"/>
        </w:rPr>
        <w:t xml:space="preserve">LECTOR’S </w:t>
      </w:r>
      <w:proofErr w:type="spellStart"/>
      <w:r w:rsidRPr="00C92485">
        <w:rPr>
          <w:bCs/>
          <w:sz w:val="72"/>
          <w:szCs w:val="72"/>
        </w:rPr>
        <w:t>NAME:</w:t>
      </w:r>
      <w:r w:rsidR="003C25B0" w:rsidRPr="00C92485">
        <w:rPr>
          <w:bCs/>
          <w:sz w:val="72"/>
          <w:szCs w:val="72"/>
        </w:rPr>
        <w:t>Shao-Lan</w:t>
      </w:r>
      <w:proofErr w:type="spellEnd"/>
    </w:p>
    <w:p w:rsidR="00EB16CC" w:rsidRDefault="00EB16CC">
      <w:pPr>
        <w:pStyle w:val="ContentsHeading"/>
        <w:pageBreakBefore/>
      </w:pPr>
      <w:bookmarkStart w:id="0" w:name="_GoBack"/>
      <w:bookmarkEnd w:id="0"/>
    </w:p>
    <w:p w:rsidR="00EB16CC" w:rsidRDefault="00EB16CC">
      <w:pPr>
        <w:pStyle w:val="ContentsHeading"/>
      </w:pPr>
    </w:p>
    <w:p w:rsidR="00EB16CC" w:rsidRDefault="00EB16CC">
      <w:pPr>
        <w:pStyle w:val="ContentsHeading"/>
      </w:pPr>
    </w:p>
    <w:p w:rsidR="00EB16CC" w:rsidRDefault="009D0CB8">
      <w:pPr>
        <w:pStyle w:val="ContentsHeading"/>
      </w:pPr>
      <w:r>
        <w:t>Table of Contents</w:t>
      </w:r>
    </w:p>
    <w:p w:rsidR="00EB16CC" w:rsidRDefault="009D0CB8">
      <w:pPr>
        <w:pStyle w:val="Cuprins1"/>
      </w:pPr>
      <w:r>
        <w:fldChar w:fldCharType="begin"/>
      </w:r>
      <w:r>
        <w:instrText xml:space="preserve"> TOC \f \o "1-9" \o "1-9" </w:instrText>
      </w:r>
      <w:r>
        <w:fldChar w:fldCharType="separate"/>
      </w:r>
      <w:r>
        <w:t>INTRODUCTION</w:t>
      </w:r>
      <w:r>
        <w:tab/>
      </w:r>
      <w:hyperlink w:anchor="__RefHeading__12805_1629174570" w:history="1">
        <w:r>
          <w:rPr>
            <w:rStyle w:val="IndexLink"/>
          </w:rPr>
          <w:t>1</w:t>
        </w:r>
      </w:hyperlink>
    </w:p>
    <w:p w:rsidR="00EB16CC" w:rsidRDefault="009D0CB8">
      <w:pPr>
        <w:pStyle w:val="Cuprins1"/>
      </w:pPr>
      <w:r>
        <w:t>TASK 1</w:t>
      </w:r>
      <w:r>
        <w:tab/>
      </w:r>
      <w:hyperlink w:anchor="__RefHeading__12807_1629174570" w:history="1">
        <w:r>
          <w:rPr>
            <w:rStyle w:val="IndexLink"/>
          </w:rPr>
          <w:t>1</w:t>
        </w:r>
      </w:hyperlink>
    </w:p>
    <w:p w:rsidR="00EB16CC" w:rsidRDefault="009D0CB8">
      <w:pPr>
        <w:pStyle w:val="Cuprins2"/>
        <w:tabs>
          <w:tab w:val="right" w:leader="dot" w:pos="9360"/>
        </w:tabs>
      </w:pPr>
      <w:r>
        <w:t xml:space="preserve">1 The purpose of job description </w:t>
      </w:r>
      <w:r>
        <w:tab/>
      </w:r>
      <w:hyperlink w:anchor="__RefHeading__12809_1629174570" w:history="1">
        <w:r>
          <w:rPr>
            <w:rStyle w:val="IndexLink"/>
          </w:rPr>
          <w:t>1</w:t>
        </w:r>
      </w:hyperlink>
    </w:p>
    <w:p w:rsidR="00EB16CC" w:rsidRDefault="009D0CB8">
      <w:pPr>
        <w:pStyle w:val="Cuprins2"/>
        <w:tabs>
          <w:tab w:val="right" w:leader="dot" w:pos="9360"/>
        </w:tabs>
      </w:pPr>
      <w:r>
        <w:t>2 The purpose of  person specification.</w:t>
      </w:r>
      <w:r>
        <w:tab/>
      </w:r>
      <w:hyperlink w:anchor="__RefHeading__12811_1629174570" w:history="1">
        <w:r>
          <w:rPr>
            <w:rStyle w:val="IndexLink"/>
          </w:rPr>
          <w:t>2</w:t>
        </w:r>
      </w:hyperlink>
    </w:p>
    <w:p w:rsidR="00EB16CC" w:rsidRDefault="009D0CB8">
      <w:pPr>
        <w:pStyle w:val="Cuprins1"/>
      </w:pPr>
      <w:r>
        <w:t>TASK 2</w:t>
      </w:r>
      <w:r>
        <w:tab/>
      </w:r>
      <w:hyperlink w:anchor="__RefHeading__12813_1629174570" w:history="1">
        <w:r>
          <w:rPr>
            <w:rStyle w:val="IndexLink"/>
          </w:rPr>
          <w:t>3</w:t>
        </w:r>
      </w:hyperlink>
    </w:p>
    <w:p w:rsidR="00EB16CC" w:rsidRDefault="009D0CB8">
      <w:pPr>
        <w:pStyle w:val="Cuprins2"/>
        <w:tabs>
          <w:tab w:val="right" w:leader="dot" w:pos="9360"/>
        </w:tabs>
      </w:pPr>
      <w:r>
        <w:t>CV for specific job role.</w:t>
      </w:r>
      <w:r>
        <w:tab/>
      </w:r>
      <w:hyperlink w:anchor="__RefHeading__12815_1629174570" w:history="1">
        <w:r>
          <w:rPr>
            <w:rStyle w:val="IndexLink"/>
          </w:rPr>
          <w:t>3</w:t>
        </w:r>
      </w:hyperlink>
    </w:p>
    <w:p w:rsidR="00EB16CC" w:rsidRDefault="009D0CB8">
      <w:pPr>
        <w:pStyle w:val="Cuprins1"/>
      </w:pPr>
      <w:r>
        <w:t>TASK 3</w:t>
      </w:r>
      <w:r>
        <w:tab/>
      </w:r>
      <w:hyperlink w:anchor="__RefHeading__12817_1629174570" w:history="1">
        <w:r>
          <w:rPr>
            <w:rStyle w:val="IndexLink"/>
          </w:rPr>
          <w:t>4</w:t>
        </w:r>
      </w:hyperlink>
    </w:p>
    <w:p w:rsidR="00EB16CC" w:rsidRDefault="009D0CB8">
      <w:pPr>
        <w:pStyle w:val="Cuprins2"/>
        <w:tabs>
          <w:tab w:val="right" w:leader="dot" w:pos="9360"/>
        </w:tabs>
      </w:pPr>
      <w:r>
        <w:t>Statement of 2 competencies.</w:t>
      </w:r>
      <w:r>
        <w:tab/>
      </w:r>
      <w:hyperlink w:anchor="__RefHeading__12819_1629174570" w:history="1">
        <w:r>
          <w:rPr>
            <w:rStyle w:val="IndexLink"/>
          </w:rPr>
          <w:t>4</w:t>
        </w:r>
      </w:hyperlink>
    </w:p>
    <w:p w:rsidR="00EB16CC" w:rsidRDefault="009D0CB8">
      <w:pPr>
        <w:pStyle w:val="Cuprins1"/>
      </w:pPr>
      <w:r>
        <w:t>CONCLUSION</w:t>
      </w:r>
      <w:r>
        <w:tab/>
      </w:r>
      <w:hyperlink w:anchor="__RefHeading__12821_1629174570" w:history="1">
        <w:r>
          <w:rPr>
            <w:rStyle w:val="IndexLink"/>
          </w:rPr>
          <w:t>5</w:t>
        </w:r>
      </w:hyperlink>
    </w:p>
    <w:p w:rsidR="00EB16CC" w:rsidRDefault="009D0CB8">
      <w:pPr>
        <w:pStyle w:val="Cuprins1"/>
      </w:pPr>
      <w:r>
        <w:t xml:space="preserve">REFERENCES </w:t>
      </w:r>
      <w:r>
        <w:tab/>
      </w:r>
      <w:hyperlink w:anchor="__RefHeading__12823_1629174570" w:history="1">
        <w:r>
          <w:rPr>
            <w:rStyle w:val="IndexLink"/>
          </w:rPr>
          <w:t>6</w:t>
        </w:r>
      </w:hyperlink>
    </w:p>
    <w:p w:rsidR="00EB16CC" w:rsidRDefault="009D0CB8">
      <w:pPr>
        <w:pStyle w:val="Corptext"/>
        <w:jc w:val="center"/>
        <w:sectPr w:rsidR="00EB16C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600" w:charSpace="32768"/>
        </w:sectPr>
      </w:pPr>
      <w:r>
        <w:fldChar w:fldCharType="end"/>
      </w:r>
    </w:p>
    <w:p w:rsidR="00EB16CC" w:rsidRDefault="009D0CB8">
      <w:pPr>
        <w:pStyle w:val="Titlu1"/>
      </w:pPr>
      <w:bookmarkStart w:id="1" w:name="__RefHeading__12805_1629174570"/>
      <w:bookmarkEnd w:id="1"/>
      <w:r>
        <w:lastRenderedPageBreak/>
        <w:t>INTRODUCTION</w:t>
      </w:r>
    </w:p>
    <w:p w:rsidR="00EB16CC" w:rsidRDefault="009D0CB8">
      <w:pPr>
        <w:rPr>
          <w:shd w:val="clear" w:color="auto" w:fill="FFFFFF"/>
        </w:rPr>
      </w:pPr>
      <w:r>
        <w:tab/>
        <w:t xml:space="preserve">Employability is the term which refers </w:t>
      </w:r>
      <w:r>
        <w:rPr>
          <w:shd w:val="clear" w:color="auto" w:fill="FFFFFF"/>
        </w:rPr>
        <w:t>to one's ability to gain, maintain employments and getting new employment if company feels the requirement of some skilled individuals (</w:t>
      </w:r>
      <w:proofErr w:type="spellStart"/>
      <w:r>
        <w:rPr>
          <w:szCs w:val="24"/>
          <w:shd w:val="clear" w:color="auto" w:fill="FFFFFF"/>
        </w:rPr>
        <w:t>Blom</w:t>
      </w:r>
      <w:proofErr w:type="spellEnd"/>
      <w:r>
        <w:rPr>
          <w:szCs w:val="24"/>
          <w:shd w:val="clear" w:color="auto" w:fill="FFFFFF"/>
        </w:rPr>
        <w:t xml:space="preserve"> and Saeki 2011</w:t>
      </w:r>
      <w:r>
        <w:rPr>
          <w:shd w:val="clear" w:color="auto" w:fill="FFFFFF"/>
        </w:rPr>
        <w:t>). The term employability has meaning as having a complete set of knowledge, skills understanding and personal attributes that an individual will choose and save occupation in which they will feel satisfied and successful. The employability in very simple way is defined as an ability of being competent of having and doing work. A person's employability depends on several things as first, knowledge as what they are knowing, second, skills as what they will do with his knowledge and last one is person's attitude as how they will approach things. This assignment is based on TESCO which is a British multinational retailer that provides grocery and have headquarter in England. This assignment has covers the explanation and purpose of  job description and person specifications along with it has a CV for particular job role and also have two competencies with statement.</w:t>
      </w:r>
    </w:p>
    <w:p w:rsidR="00EB16CC" w:rsidRDefault="009D0CB8">
      <w:pPr>
        <w:pStyle w:val="Titlu1"/>
        <w:spacing w:before="0"/>
        <w:rPr>
          <w:shd w:val="clear" w:color="auto" w:fill="FFFFFF"/>
        </w:rPr>
      </w:pPr>
      <w:r>
        <w:rPr>
          <w:shd w:val="clear" w:color="auto" w:fill="FFFFFF"/>
        </w:rPr>
        <w:t>TASK 1</w:t>
      </w:r>
    </w:p>
    <w:p w:rsidR="00EB16CC" w:rsidRDefault="009D0CB8">
      <w:pPr>
        <w:pStyle w:val="Titlu2"/>
        <w:spacing w:before="0"/>
        <w:rPr>
          <w:shd w:val="clear" w:color="auto" w:fill="FFFFFF"/>
        </w:rPr>
      </w:pPr>
      <w:r>
        <w:rPr>
          <w:shd w:val="clear" w:color="auto" w:fill="FFFFFF"/>
        </w:rPr>
        <w:t xml:space="preserve">1. The purpose of job description </w:t>
      </w:r>
    </w:p>
    <w:p w:rsidR="00EB16CC" w:rsidRDefault="009D0CB8">
      <w:pPr>
        <w:spacing w:after="240"/>
        <w:rPr>
          <w:u w:val="single"/>
          <w:shd w:val="clear" w:color="auto" w:fill="FFFFFF"/>
        </w:rPr>
      </w:pPr>
      <w:r>
        <w:rPr>
          <w:shd w:val="clear" w:color="auto" w:fill="FFFFFF"/>
        </w:rPr>
        <w:tab/>
        <w:t xml:space="preserve"> Job description is a general document in which tasks, responsibilities and duties are explained for the particular job.  It is a general, broad and statements which comes in written and has base on the findings or result of a job analysis. The job description involves some duties scopes, purpose and work conditions of the work also involves the title of the job. This description of job also states the name of the person to whom an employee needs to report. In simple terms, description of job includes its related data which found as useful in order to give in advertisements for specific work it helps in attract larger number of talent the process of job description has also involve the intelligence, memory, leadership skills, value and ethics, creativity and manners (</w:t>
      </w:r>
      <w:r>
        <w:rPr>
          <w:szCs w:val="24"/>
          <w:shd w:val="clear" w:color="auto" w:fill="FFFFFF"/>
        </w:rPr>
        <w:t>Cottrell 2015</w:t>
      </w:r>
      <w:r>
        <w:rPr>
          <w:shd w:val="clear" w:color="auto" w:fill="FFFFFF"/>
        </w:rPr>
        <w:t>). TESCO is a grocery chain they are running with many stores hence if they recruit new person for some work then they needs to explain the job which is comes in job description process. There are some purpose for job description they are as:</w:t>
      </w:r>
    </w:p>
    <w:p w:rsidR="00EB16CC" w:rsidRDefault="009D0CB8">
      <w:pPr>
        <w:rPr>
          <w:shd w:val="clear" w:color="auto" w:fill="FFFFFF"/>
        </w:rPr>
      </w:pPr>
      <w:r>
        <w:rPr>
          <w:u w:val="single"/>
          <w:shd w:val="clear" w:color="auto" w:fill="FFFFFF"/>
        </w:rPr>
        <w:t>Purpose of job description in context with TESCO</w:t>
      </w:r>
    </w:p>
    <w:p w:rsidR="00EB16CC" w:rsidRDefault="009D0CB8">
      <w:pPr>
        <w:numPr>
          <w:ilvl w:val="0"/>
          <w:numId w:val="2"/>
        </w:numPr>
        <w:rPr>
          <w:shd w:val="clear" w:color="auto" w:fill="FFFFFF"/>
        </w:rPr>
      </w:pPr>
      <w:r>
        <w:rPr>
          <w:shd w:val="clear" w:color="auto" w:fill="FFFFFF"/>
        </w:rPr>
        <w:t xml:space="preserve">The major and prominent purpose is to collect complete concerned data which has relation with job in order to give information in advertisements for certain job role. It facilitates in attracting, targeting outer world, recruiting and selecting the most appropriate person for suitable job. </w:t>
      </w:r>
    </w:p>
    <w:p w:rsidR="00EB16CC" w:rsidRDefault="009D0CB8">
      <w:pPr>
        <w:numPr>
          <w:ilvl w:val="0"/>
          <w:numId w:val="2"/>
        </w:numPr>
        <w:rPr>
          <w:shd w:val="clear" w:color="auto" w:fill="FFFFFF"/>
        </w:rPr>
      </w:pPr>
      <w:r>
        <w:rPr>
          <w:shd w:val="clear" w:color="auto" w:fill="FFFFFF"/>
        </w:rPr>
        <w:lastRenderedPageBreak/>
        <w:t xml:space="preserve">It gives clarification to the new person to whom they need to report. </w:t>
      </w:r>
    </w:p>
    <w:p w:rsidR="00EB16CC" w:rsidRDefault="009D0CB8">
      <w:pPr>
        <w:numPr>
          <w:ilvl w:val="0"/>
          <w:numId w:val="2"/>
        </w:numPr>
        <w:spacing w:after="240"/>
      </w:pPr>
      <w:r>
        <w:rPr>
          <w:shd w:val="clear" w:color="auto" w:fill="FFFFFF"/>
        </w:rPr>
        <w:t>This also facilitates recruiting member a clear image that what kind of person they are required in the company.</w:t>
      </w:r>
    </w:p>
    <w:p w:rsidR="00EB16CC" w:rsidRDefault="009D0CB8">
      <w:pPr>
        <w:pStyle w:val="Titlu2"/>
        <w:spacing w:before="0"/>
      </w:pPr>
      <w:r>
        <w:t>2. The purpose of person specification</w:t>
      </w:r>
    </w:p>
    <w:p w:rsidR="00EB16CC" w:rsidRDefault="009D0CB8">
      <w:pPr>
        <w:rPr>
          <w:u w:val="single"/>
        </w:rPr>
      </w:pPr>
      <w:r>
        <w:tab/>
        <w:t>Personal specification explained as it is an individual’s own attributes, desired that a company sees in his potential worker. This is more specify then job description. This includes the qualifications, knowledge, skills and experiences. Along with this personal attributes which a person needs to show in order to perform job or duty. The person specification comes from job description and give helps in foundation of recruitment process. This is also goods for helping the future candidates cause by this they will understand the requirements of the job and choose accordingly (</w:t>
      </w:r>
      <w:r>
        <w:rPr>
          <w:szCs w:val="24"/>
          <w:shd w:val="clear" w:color="auto" w:fill="FFFFFF"/>
        </w:rPr>
        <w:t>Green 2011</w:t>
      </w:r>
      <w:r>
        <w:t>). This is the main and important documents in selection and recruitment process.  This process or person specification permit the recruiters to make comparison of the each candidates with requirements of the job. In TESCO there are some purpose of person specification and they describe as:</w:t>
      </w:r>
    </w:p>
    <w:p w:rsidR="00EB16CC" w:rsidRDefault="009D0CB8">
      <w:r>
        <w:rPr>
          <w:u w:val="single"/>
        </w:rPr>
        <w:t>Purpose</w:t>
      </w:r>
      <w:r>
        <w:t xml:space="preserve"> </w:t>
      </w:r>
    </w:p>
    <w:p w:rsidR="00EB16CC" w:rsidRDefault="009D0CB8">
      <w:pPr>
        <w:numPr>
          <w:ilvl w:val="0"/>
          <w:numId w:val="6"/>
        </w:numPr>
      </w:pPr>
      <w:r>
        <w:t xml:space="preserve">It gives chance to job seekers that they will found themselves able to examine own skills before applying for the job and make them understand that how will they be able to fit in required role in organisation. It permits them to match their skills and attributes and ability with business suitability. </w:t>
      </w:r>
    </w:p>
    <w:p w:rsidR="00EB16CC" w:rsidRDefault="009D0CB8">
      <w:pPr>
        <w:numPr>
          <w:ilvl w:val="0"/>
          <w:numId w:val="6"/>
        </w:numPr>
      </w:pPr>
      <w:r>
        <w:t xml:space="preserve">It helps in making interview more refines and easier than ever. </w:t>
      </w:r>
    </w:p>
    <w:p w:rsidR="00EB16CC" w:rsidRDefault="009D0CB8">
      <w:pPr>
        <w:numPr>
          <w:ilvl w:val="0"/>
          <w:numId w:val="6"/>
        </w:numPr>
      </w:pPr>
      <w:r>
        <w:t xml:space="preserve">This also clarifies the two types of qualification that are important to employer as essential and desirable. Hence employer will be able to make difference in what they wished and how a person can be matched with this criteria. </w:t>
      </w:r>
    </w:p>
    <w:p w:rsidR="00EB16CC" w:rsidRDefault="009D0CB8">
      <w:pPr>
        <w:numPr>
          <w:ilvl w:val="0"/>
          <w:numId w:val="6"/>
        </w:numPr>
        <w:spacing w:after="240"/>
      </w:pPr>
      <w:r>
        <w:t xml:space="preserve">It also helps in speared the equal opportunity within the recruitment area of the business. </w:t>
      </w:r>
    </w:p>
    <w:p w:rsidR="00EB16CC" w:rsidRDefault="009D0CB8">
      <w:pPr>
        <w:pStyle w:val="Titlu1"/>
      </w:pPr>
      <w:bookmarkStart w:id="2" w:name="__RefHeading__12813_1629174570"/>
      <w:bookmarkEnd w:id="2"/>
      <w:r>
        <w:t>TASK 2</w:t>
      </w:r>
    </w:p>
    <w:p w:rsidR="00EB16CC" w:rsidRDefault="009D0CB8">
      <w:pPr>
        <w:pStyle w:val="Titlu2"/>
      </w:pPr>
      <w:bookmarkStart w:id="3" w:name="__RefHeading__12815_1629174570"/>
      <w:bookmarkEnd w:id="3"/>
      <w:r>
        <w:t>CV for specific job role.</w:t>
      </w:r>
    </w:p>
    <w:p w:rsidR="00EB16CC" w:rsidRDefault="009D0CB8">
      <w:pPr>
        <w:rPr>
          <w:b/>
          <w:shd w:val="clear" w:color="auto" w:fill="FFFFFF"/>
        </w:rPr>
      </w:pPr>
      <w:r>
        <w:tab/>
        <w:t>Curriculum vitae is a document which is in written. This is a list of  person's experience and skills what they have also qualification of the person which is use in order to having job opportunity (</w:t>
      </w:r>
      <w:r>
        <w:rPr>
          <w:szCs w:val="24"/>
          <w:shd w:val="clear" w:color="auto" w:fill="FFFFFF"/>
        </w:rPr>
        <w:t>Green 2011</w:t>
      </w:r>
      <w:r>
        <w:t xml:space="preserve">). In simple term this is a brief account which gives acknowledgement to </w:t>
      </w:r>
      <w:r>
        <w:lastRenderedPageBreak/>
        <w:t xml:space="preserve">employer for person's education, trait, skills and experiences. The blow CV is related to the job role of HR manager. </w:t>
      </w:r>
    </w:p>
    <w:p w:rsidR="00EB16CC" w:rsidRDefault="009D0CB8">
      <w:pPr>
        <w:jc w:val="center"/>
        <w:rPr>
          <w:b/>
          <w:shd w:val="clear" w:color="auto" w:fill="FFFFFF"/>
        </w:rPr>
      </w:pPr>
      <w:r>
        <w:rPr>
          <w:b/>
          <w:shd w:val="clear" w:color="auto" w:fill="FFFFFF"/>
        </w:rPr>
        <w:t>Curriculum Vitae (CV)</w:t>
      </w:r>
    </w:p>
    <w:p w:rsidR="00EB16CC" w:rsidRDefault="00EB16CC">
      <w:pPr>
        <w:rPr>
          <w:b/>
          <w:shd w:val="clear" w:color="auto" w:fill="FFFFFF"/>
        </w:rPr>
      </w:pPr>
    </w:p>
    <w:tbl>
      <w:tblPr>
        <w:tblW w:w="0" w:type="auto"/>
        <w:tblInd w:w="34" w:type="dxa"/>
        <w:tblLayout w:type="fixed"/>
        <w:tblCellMar>
          <w:top w:w="55" w:type="dxa"/>
          <w:left w:w="55" w:type="dxa"/>
          <w:bottom w:w="55" w:type="dxa"/>
          <w:right w:w="55" w:type="dxa"/>
        </w:tblCellMar>
        <w:tblLook w:val="0000" w:firstRow="0" w:lastRow="0" w:firstColumn="0" w:lastColumn="0" w:noHBand="0" w:noVBand="0"/>
      </w:tblPr>
      <w:tblGrid>
        <w:gridCol w:w="9363"/>
      </w:tblGrid>
      <w:tr w:rsidR="00EB16CC">
        <w:tc>
          <w:tcPr>
            <w:tcW w:w="9363" w:type="dxa"/>
            <w:tcBorders>
              <w:top w:val="single" w:sz="1" w:space="0" w:color="000000"/>
              <w:left w:val="single" w:sz="1" w:space="0" w:color="000000"/>
              <w:bottom w:val="single" w:sz="1" w:space="0" w:color="000000"/>
              <w:right w:val="single" w:sz="1" w:space="0" w:color="000000"/>
            </w:tcBorders>
            <w:shd w:val="clear" w:color="auto" w:fill="auto"/>
          </w:tcPr>
          <w:p w:rsidR="00EB16CC" w:rsidRDefault="009D0CB8">
            <w:pPr>
              <w:pStyle w:val="TableContents"/>
              <w:rPr>
                <w:b/>
                <w:bCs/>
              </w:rPr>
            </w:pPr>
            <w:r>
              <w:rPr>
                <w:b/>
                <w:bCs/>
                <w:i/>
                <w:iCs/>
              </w:rPr>
              <w:t>General information</w:t>
            </w:r>
          </w:p>
          <w:p w:rsidR="00EB16CC" w:rsidRDefault="009D0CB8">
            <w:pPr>
              <w:pStyle w:val="TableContents"/>
              <w:rPr>
                <w:b/>
                <w:bCs/>
              </w:rPr>
            </w:pPr>
            <w:r>
              <w:rPr>
                <w:b/>
                <w:bCs/>
              </w:rPr>
              <w:t>Name</w:t>
            </w:r>
            <w:r>
              <w:t xml:space="preserve"> – </w:t>
            </w:r>
            <w:proofErr w:type="spellStart"/>
            <w:r w:rsidR="00780E40">
              <w:t>Ionica</w:t>
            </w:r>
            <w:proofErr w:type="spellEnd"/>
            <w:r w:rsidR="00780E40">
              <w:t xml:space="preserve"> Ramona </w:t>
            </w:r>
            <w:proofErr w:type="spellStart"/>
            <w:r w:rsidR="00780E40">
              <w:t>Calota</w:t>
            </w:r>
            <w:proofErr w:type="spellEnd"/>
          </w:p>
          <w:p w:rsidR="00786DFF" w:rsidRPr="00786DFF" w:rsidRDefault="009D0CB8">
            <w:pPr>
              <w:pStyle w:val="TableContents"/>
            </w:pPr>
            <w:r>
              <w:rPr>
                <w:b/>
                <w:bCs/>
              </w:rPr>
              <w:t>Phone no</w:t>
            </w:r>
            <w:r>
              <w:t xml:space="preserve">. </w:t>
            </w:r>
            <w:r w:rsidR="00786DFF">
              <w:t>–</w:t>
            </w:r>
            <w:r>
              <w:t xml:space="preserve"> </w:t>
            </w:r>
            <w:r w:rsidR="00780E40">
              <w:t>07</w:t>
            </w:r>
            <w:r w:rsidR="00786DFF">
              <w:t>493203929</w:t>
            </w:r>
          </w:p>
          <w:p w:rsidR="00EB16CC" w:rsidRDefault="009D0CB8">
            <w:pPr>
              <w:pStyle w:val="TableContents"/>
              <w:rPr>
                <w:b/>
                <w:shd w:val="clear" w:color="auto" w:fill="FFFFFF"/>
              </w:rPr>
            </w:pPr>
            <w:r>
              <w:rPr>
                <w:b/>
                <w:bCs/>
              </w:rPr>
              <w:t>E-mail id</w:t>
            </w:r>
            <w:r>
              <w:t xml:space="preserve"> – </w:t>
            </w:r>
            <w:r w:rsidR="00786DFF">
              <w:t>Ramonacalota@yahoo.com</w:t>
            </w:r>
          </w:p>
          <w:p w:rsidR="00EB16CC" w:rsidRDefault="009D0CB8">
            <w:pPr>
              <w:pStyle w:val="TableContents"/>
            </w:pPr>
            <w:r>
              <w:rPr>
                <w:b/>
                <w:shd w:val="clear" w:color="auto" w:fill="FFFFFF"/>
              </w:rPr>
              <w:t>Career objectives</w:t>
            </w:r>
            <w:r>
              <w:rPr>
                <w:shd w:val="clear" w:color="auto" w:fill="FFFFFF"/>
              </w:rPr>
              <w:t>: To work in the field of human resource management where I can apply my skills and gain more for future growth.</w:t>
            </w:r>
          </w:p>
        </w:tc>
      </w:tr>
      <w:tr w:rsidR="00EB16CC">
        <w:tc>
          <w:tcPr>
            <w:tcW w:w="9363" w:type="dxa"/>
            <w:tcBorders>
              <w:left w:val="single" w:sz="1" w:space="0" w:color="000000"/>
              <w:bottom w:val="single" w:sz="1" w:space="0" w:color="000000"/>
              <w:right w:val="single" w:sz="1" w:space="0" w:color="000000"/>
            </w:tcBorders>
            <w:shd w:val="clear" w:color="auto" w:fill="auto"/>
          </w:tcPr>
          <w:p w:rsidR="00EB16CC" w:rsidRDefault="009D0CB8">
            <w:pPr>
              <w:pStyle w:val="TableContents"/>
            </w:pPr>
            <w:r>
              <w:t xml:space="preserve"> </w:t>
            </w:r>
            <w:r>
              <w:rPr>
                <w:b/>
                <w:bCs/>
                <w:i/>
                <w:iCs/>
              </w:rPr>
              <w:t>Qualification</w:t>
            </w:r>
          </w:p>
          <w:tbl>
            <w:tblPr>
              <w:tblW w:w="0" w:type="auto"/>
              <w:tblLayout w:type="fixed"/>
              <w:tblCellMar>
                <w:top w:w="55" w:type="dxa"/>
                <w:left w:w="55" w:type="dxa"/>
                <w:bottom w:w="55" w:type="dxa"/>
                <w:right w:w="55" w:type="dxa"/>
              </w:tblCellMar>
              <w:tblLook w:val="0000" w:firstRow="0" w:lastRow="0" w:firstColumn="0" w:lastColumn="0" w:noHBand="0" w:noVBand="0"/>
            </w:tblPr>
            <w:tblGrid>
              <w:gridCol w:w="3079"/>
              <w:gridCol w:w="3079"/>
              <w:gridCol w:w="3092"/>
            </w:tblGrid>
            <w:tr w:rsidR="00EB16CC">
              <w:tc>
                <w:tcPr>
                  <w:tcW w:w="3079" w:type="dxa"/>
                  <w:tcBorders>
                    <w:top w:val="single" w:sz="1" w:space="0" w:color="000000"/>
                    <w:left w:val="single" w:sz="1" w:space="0" w:color="000000"/>
                    <w:bottom w:val="single" w:sz="1" w:space="0" w:color="000000"/>
                  </w:tcBorders>
                  <w:shd w:val="clear" w:color="auto" w:fill="auto"/>
                </w:tcPr>
                <w:p w:rsidR="00EB16CC" w:rsidRDefault="009D0CB8">
                  <w:pPr>
                    <w:pStyle w:val="TableContents"/>
                  </w:pPr>
                  <w:r>
                    <w:t>MBA</w:t>
                  </w:r>
                </w:p>
              </w:tc>
              <w:tc>
                <w:tcPr>
                  <w:tcW w:w="3079" w:type="dxa"/>
                  <w:tcBorders>
                    <w:top w:val="single" w:sz="1" w:space="0" w:color="000000"/>
                    <w:left w:val="single" w:sz="1" w:space="0" w:color="000000"/>
                    <w:bottom w:val="single" w:sz="1" w:space="0" w:color="000000"/>
                  </w:tcBorders>
                  <w:shd w:val="clear" w:color="auto" w:fill="auto"/>
                </w:tcPr>
                <w:p w:rsidR="00EB16CC" w:rsidRDefault="009D0CB8">
                  <w:pPr>
                    <w:pStyle w:val="TableContents"/>
                  </w:pPr>
                  <w:r>
                    <w:t xml:space="preserve">Newman university </w:t>
                  </w:r>
                </w:p>
              </w:tc>
              <w:tc>
                <w:tcPr>
                  <w:tcW w:w="3092" w:type="dxa"/>
                  <w:tcBorders>
                    <w:top w:val="single" w:sz="1" w:space="0" w:color="000000"/>
                    <w:left w:val="single" w:sz="1" w:space="0" w:color="000000"/>
                    <w:bottom w:val="single" w:sz="1" w:space="0" w:color="000000"/>
                    <w:right w:val="single" w:sz="1" w:space="0" w:color="000000"/>
                  </w:tcBorders>
                  <w:shd w:val="clear" w:color="auto" w:fill="auto"/>
                </w:tcPr>
                <w:p w:rsidR="00EB16CC" w:rsidRDefault="009D0CB8">
                  <w:pPr>
                    <w:pStyle w:val="TableContents"/>
                  </w:pPr>
                  <w:r>
                    <w:t>85.00%</w:t>
                  </w:r>
                </w:p>
              </w:tc>
            </w:tr>
            <w:tr w:rsidR="00EB16CC">
              <w:tc>
                <w:tcPr>
                  <w:tcW w:w="3079" w:type="dxa"/>
                  <w:tcBorders>
                    <w:left w:val="single" w:sz="1" w:space="0" w:color="000000"/>
                    <w:bottom w:val="single" w:sz="1" w:space="0" w:color="000000"/>
                  </w:tcBorders>
                  <w:shd w:val="clear" w:color="auto" w:fill="auto"/>
                </w:tcPr>
                <w:p w:rsidR="00EB16CC" w:rsidRDefault="009D0CB8">
                  <w:pPr>
                    <w:pStyle w:val="TableContents"/>
                  </w:pPr>
                  <w:r>
                    <w:t>BBA</w:t>
                  </w:r>
                </w:p>
              </w:tc>
              <w:tc>
                <w:tcPr>
                  <w:tcW w:w="3079" w:type="dxa"/>
                  <w:tcBorders>
                    <w:left w:val="single" w:sz="1" w:space="0" w:color="000000"/>
                    <w:bottom w:val="single" w:sz="1" w:space="0" w:color="000000"/>
                  </w:tcBorders>
                  <w:shd w:val="clear" w:color="auto" w:fill="auto"/>
                </w:tcPr>
                <w:p w:rsidR="00EB16CC" w:rsidRDefault="009D0CB8">
                  <w:pPr>
                    <w:pStyle w:val="TableContents"/>
                  </w:pPr>
                  <w:r>
                    <w:t xml:space="preserve">Newman university </w:t>
                  </w:r>
                </w:p>
              </w:tc>
              <w:tc>
                <w:tcPr>
                  <w:tcW w:w="3092" w:type="dxa"/>
                  <w:tcBorders>
                    <w:left w:val="single" w:sz="1" w:space="0" w:color="000000"/>
                    <w:bottom w:val="single" w:sz="1" w:space="0" w:color="000000"/>
                    <w:right w:val="single" w:sz="1" w:space="0" w:color="000000"/>
                  </w:tcBorders>
                  <w:shd w:val="clear" w:color="auto" w:fill="auto"/>
                </w:tcPr>
                <w:p w:rsidR="00EB16CC" w:rsidRDefault="009D0CB8">
                  <w:pPr>
                    <w:pStyle w:val="TableContents"/>
                  </w:pPr>
                  <w:r>
                    <w:t>73.00%</w:t>
                  </w:r>
                </w:p>
              </w:tc>
            </w:tr>
            <w:tr w:rsidR="00EB16CC">
              <w:tc>
                <w:tcPr>
                  <w:tcW w:w="3079" w:type="dxa"/>
                  <w:tcBorders>
                    <w:left w:val="single" w:sz="1" w:space="0" w:color="000000"/>
                    <w:bottom w:val="single" w:sz="1" w:space="0" w:color="000000"/>
                  </w:tcBorders>
                  <w:shd w:val="clear" w:color="auto" w:fill="auto"/>
                </w:tcPr>
                <w:p w:rsidR="00EB16CC" w:rsidRDefault="009D0CB8">
                  <w:pPr>
                    <w:pStyle w:val="TableContents"/>
                  </w:pPr>
                  <w:r>
                    <w:t>Higher education</w:t>
                  </w:r>
                </w:p>
              </w:tc>
              <w:tc>
                <w:tcPr>
                  <w:tcW w:w="3079" w:type="dxa"/>
                  <w:tcBorders>
                    <w:left w:val="single" w:sz="1" w:space="0" w:color="000000"/>
                    <w:bottom w:val="single" w:sz="1" w:space="0" w:color="000000"/>
                  </w:tcBorders>
                  <w:shd w:val="clear" w:color="auto" w:fill="auto"/>
                </w:tcPr>
                <w:p w:rsidR="00EB16CC" w:rsidRDefault="009D0CB8">
                  <w:pPr>
                    <w:pStyle w:val="TableContents"/>
                  </w:pPr>
                  <w:r>
                    <w:t>Cambridge school</w:t>
                  </w:r>
                </w:p>
              </w:tc>
              <w:tc>
                <w:tcPr>
                  <w:tcW w:w="3092" w:type="dxa"/>
                  <w:tcBorders>
                    <w:left w:val="single" w:sz="1" w:space="0" w:color="000000"/>
                    <w:bottom w:val="single" w:sz="1" w:space="0" w:color="000000"/>
                    <w:right w:val="single" w:sz="1" w:space="0" w:color="000000"/>
                  </w:tcBorders>
                  <w:shd w:val="clear" w:color="auto" w:fill="auto"/>
                </w:tcPr>
                <w:p w:rsidR="00EB16CC" w:rsidRDefault="009D0CB8">
                  <w:pPr>
                    <w:pStyle w:val="TableContents"/>
                  </w:pPr>
                  <w:r>
                    <w:t>85.00%</w:t>
                  </w:r>
                </w:p>
              </w:tc>
            </w:tr>
            <w:tr w:rsidR="00EB16CC">
              <w:trPr>
                <w:trHeight w:val="352"/>
              </w:trPr>
              <w:tc>
                <w:tcPr>
                  <w:tcW w:w="3079" w:type="dxa"/>
                  <w:tcBorders>
                    <w:left w:val="single" w:sz="1" w:space="0" w:color="000000"/>
                    <w:bottom w:val="single" w:sz="1" w:space="0" w:color="000000"/>
                  </w:tcBorders>
                  <w:shd w:val="clear" w:color="auto" w:fill="auto"/>
                </w:tcPr>
                <w:p w:rsidR="00EB16CC" w:rsidRDefault="009D0CB8">
                  <w:pPr>
                    <w:pStyle w:val="TableContents"/>
                  </w:pPr>
                  <w:r>
                    <w:t xml:space="preserve">Secondary education </w:t>
                  </w:r>
                </w:p>
              </w:tc>
              <w:tc>
                <w:tcPr>
                  <w:tcW w:w="3079" w:type="dxa"/>
                  <w:tcBorders>
                    <w:left w:val="single" w:sz="1" w:space="0" w:color="000000"/>
                    <w:bottom w:val="single" w:sz="1" w:space="0" w:color="000000"/>
                  </w:tcBorders>
                  <w:shd w:val="clear" w:color="auto" w:fill="auto"/>
                </w:tcPr>
                <w:p w:rsidR="00EB16CC" w:rsidRDefault="009D0CB8">
                  <w:pPr>
                    <w:pStyle w:val="TableContents"/>
                  </w:pPr>
                  <w:r>
                    <w:t xml:space="preserve">Cambridge school </w:t>
                  </w:r>
                </w:p>
              </w:tc>
              <w:tc>
                <w:tcPr>
                  <w:tcW w:w="3092" w:type="dxa"/>
                  <w:tcBorders>
                    <w:left w:val="single" w:sz="1" w:space="0" w:color="000000"/>
                    <w:bottom w:val="single" w:sz="1" w:space="0" w:color="000000"/>
                    <w:right w:val="single" w:sz="1" w:space="0" w:color="000000"/>
                  </w:tcBorders>
                  <w:shd w:val="clear" w:color="auto" w:fill="auto"/>
                </w:tcPr>
                <w:p w:rsidR="00EB16CC" w:rsidRDefault="009D0CB8">
                  <w:pPr>
                    <w:pStyle w:val="TableContents"/>
                  </w:pPr>
                  <w:r>
                    <w:t>75.00%</w:t>
                  </w:r>
                </w:p>
              </w:tc>
            </w:tr>
          </w:tbl>
          <w:p w:rsidR="00EB16CC" w:rsidRDefault="00EB16CC">
            <w:pPr>
              <w:pStyle w:val="TableContents"/>
              <w:rPr>
                <w:b/>
                <w:i/>
                <w:iCs/>
                <w:shd w:val="clear" w:color="auto" w:fill="FFFFFF"/>
              </w:rPr>
            </w:pPr>
          </w:p>
        </w:tc>
      </w:tr>
      <w:tr w:rsidR="00EB16CC">
        <w:tc>
          <w:tcPr>
            <w:tcW w:w="9363" w:type="dxa"/>
            <w:tcBorders>
              <w:left w:val="single" w:sz="1" w:space="0" w:color="000000"/>
              <w:bottom w:val="single" w:sz="1" w:space="0" w:color="000000"/>
              <w:right w:val="single" w:sz="1" w:space="0" w:color="000000"/>
            </w:tcBorders>
            <w:shd w:val="clear" w:color="auto" w:fill="auto"/>
          </w:tcPr>
          <w:p w:rsidR="00EB16CC" w:rsidRDefault="009D0CB8">
            <w:pPr>
              <w:pStyle w:val="TableContents"/>
              <w:rPr>
                <w:b/>
                <w:i/>
                <w:iCs/>
                <w:shd w:val="clear" w:color="auto" w:fill="FFFFFF"/>
              </w:rPr>
            </w:pPr>
            <w:r>
              <w:rPr>
                <w:b/>
                <w:i/>
                <w:iCs/>
                <w:shd w:val="clear" w:color="auto" w:fill="FFFFFF"/>
              </w:rPr>
              <w:t>Experience</w:t>
            </w:r>
            <w:r>
              <w:rPr>
                <w:b/>
                <w:shd w:val="clear" w:color="auto" w:fill="FFFFFF"/>
              </w:rPr>
              <w:t xml:space="preserve">: </w:t>
            </w:r>
            <w:r>
              <w:rPr>
                <w:shd w:val="clear" w:color="auto" w:fill="FFFFFF"/>
              </w:rPr>
              <w:t>2 years’ experience in the field of human resource management</w:t>
            </w:r>
          </w:p>
          <w:p w:rsidR="00EB16CC" w:rsidRDefault="009D0CB8">
            <w:pPr>
              <w:pStyle w:val="TableContents"/>
              <w:rPr>
                <w:shd w:val="clear" w:color="auto" w:fill="FFFFFF"/>
              </w:rPr>
            </w:pPr>
            <w:r>
              <w:rPr>
                <w:b/>
                <w:i/>
                <w:iCs/>
                <w:shd w:val="clear" w:color="auto" w:fill="FFFFFF"/>
              </w:rPr>
              <w:t>Personal skill</w:t>
            </w:r>
            <w:r>
              <w:rPr>
                <w:b/>
                <w:shd w:val="clear" w:color="auto" w:fill="FFFFFF"/>
              </w:rPr>
              <w:t xml:space="preserve">: </w:t>
            </w:r>
          </w:p>
          <w:p w:rsidR="00EB16CC" w:rsidRDefault="009D0CB8">
            <w:pPr>
              <w:pStyle w:val="Corptext"/>
              <w:numPr>
                <w:ilvl w:val="0"/>
                <w:numId w:val="3"/>
              </w:numPr>
              <w:rPr>
                <w:shd w:val="clear" w:color="auto" w:fill="FFFFFF"/>
              </w:rPr>
            </w:pPr>
            <w:r>
              <w:rPr>
                <w:shd w:val="clear" w:color="auto" w:fill="FFFFFF"/>
              </w:rPr>
              <w:t xml:space="preserve">Leadership </w:t>
            </w:r>
          </w:p>
          <w:p w:rsidR="00EB16CC" w:rsidRDefault="009D0CB8">
            <w:pPr>
              <w:pStyle w:val="Corptext"/>
              <w:numPr>
                <w:ilvl w:val="0"/>
                <w:numId w:val="4"/>
              </w:numPr>
              <w:spacing w:after="283"/>
              <w:rPr>
                <w:shd w:val="clear" w:color="auto" w:fill="FFFFFF"/>
              </w:rPr>
            </w:pPr>
            <w:r>
              <w:rPr>
                <w:shd w:val="clear" w:color="auto" w:fill="FFFFFF"/>
              </w:rPr>
              <w:t xml:space="preserve">Good communication </w:t>
            </w:r>
          </w:p>
          <w:p w:rsidR="00EB16CC" w:rsidRDefault="009D0CB8">
            <w:pPr>
              <w:pStyle w:val="Corptext"/>
              <w:numPr>
                <w:ilvl w:val="0"/>
                <w:numId w:val="4"/>
              </w:numPr>
              <w:spacing w:after="283"/>
              <w:rPr>
                <w:shd w:val="clear" w:color="auto" w:fill="FFFFFF"/>
              </w:rPr>
            </w:pPr>
            <w:r>
              <w:rPr>
                <w:shd w:val="clear" w:color="auto" w:fill="FFFFFF"/>
              </w:rPr>
              <w:t>Hard working</w:t>
            </w:r>
          </w:p>
          <w:p w:rsidR="00EB16CC" w:rsidRDefault="009D0CB8">
            <w:pPr>
              <w:pStyle w:val="Corptext"/>
              <w:numPr>
                <w:ilvl w:val="0"/>
                <w:numId w:val="4"/>
              </w:numPr>
              <w:spacing w:after="283"/>
              <w:rPr>
                <w:shd w:val="clear" w:color="auto" w:fill="FFFFFF"/>
              </w:rPr>
            </w:pPr>
            <w:r>
              <w:rPr>
                <w:shd w:val="clear" w:color="auto" w:fill="FFFFFF"/>
              </w:rPr>
              <w:t xml:space="preserve">Problem solving </w:t>
            </w:r>
          </w:p>
          <w:p w:rsidR="00EB16CC" w:rsidRPr="00657128" w:rsidRDefault="009D0CB8" w:rsidP="00657128">
            <w:pPr>
              <w:pStyle w:val="Corptext"/>
              <w:numPr>
                <w:ilvl w:val="0"/>
                <w:numId w:val="4"/>
              </w:numPr>
              <w:spacing w:after="283"/>
              <w:rPr>
                <w:b/>
                <w:bCs/>
                <w:i/>
                <w:iCs/>
              </w:rPr>
            </w:pPr>
            <w:r>
              <w:rPr>
                <w:shd w:val="clear" w:color="auto" w:fill="FFFFFF"/>
              </w:rPr>
              <w:t xml:space="preserve">Team </w:t>
            </w:r>
            <w:r w:rsidR="00657128">
              <w:rPr>
                <w:shd w:val="clear" w:color="auto" w:fill="FFFFFF"/>
              </w:rPr>
              <w:t>working</w:t>
            </w:r>
          </w:p>
        </w:tc>
      </w:tr>
      <w:tr w:rsidR="00EB16CC">
        <w:tc>
          <w:tcPr>
            <w:tcW w:w="9363" w:type="dxa"/>
            <w:tcBorders>
              <w:left w:val="single" w:sz="1" w:space="0" w:color="000000"/>
              <w:bottom w:val="single" w:sz="1" w:space="0" w:color="000000"/>
              <w:right w:val="single" w:sz="1" w:space="0" w:color="000000"/>
            </w:tcBorders>
            <w:shd w:val="clear" w:color="auto" w:fill="auto"/>
          </w:tcPr>
          <w:p w:rsidR="00EB16CC" w:rsidRDefault="00EB16CC" w:rsidP="0053714A">
            <w:pPr>
              <w:pStyle w:val="TableContents"/>
            </w:pPr>
          </w:p>
        </w:tc>
      </w:tr>
      <w:tr w:rsidR="00EB16CC">
        <w:tc>
          <w:tcPr>
            <w:tcW w:w="9363" w:type="dxa"/>
            <w:tcBorders>
              <w:left w:val="single" w:sz="1" w:space="0" w:color="000000"/>
              <w:bottom w:val="single" w:sz="1" w:space="0" w:color="000000"/>
              <w:right w:val="single" w:sz="1" w:space="0" w:color="000000"/>
            </w:tcBorders>
            <w:shd w:val="clear" w:color="auto" w:fill="auto"/>
          </w:tcPr>
          <w:p w:rsidR="00EB16CC" w:rsidRDefault="009D0CB8">
            <w:pPr>
              <w:pStyle w:val="TableContents"/>
            </w:pPr>
            <w:r>
              <w:rPr>
                <w:b/>
                <w:i/>
                <w:iCs/>
                <w:shd w:val="clear" w:color="auto" w:fill="FFFFFF"/>
              </w:rPr>
              <w:t>Declaration</w:t>
            </w:r>
            <w:r>
              <w:rPr>
                <w:b/>
                <w:shd w:val="clear" w:color="auto" w:fill="FFFFFF"/>
              </w:rPr>
              <w:t xml:space="preserve">: </w:t>
            </w:r>
            <w:r>
              <w:rPr>
                <w:shd w:val="clear" w:color="auto" w:fill="FFFFFF"/>
              </w:rPr>
              <w:t>I hereby declare that the above information is true to my knowledge and expectations.</w:t>
            </w:r>
          </w:p>
        </w:tc>
      </w:tr>
    </w:tbl>
    <w:p w:rsidR="00EB16CC" w:rsidRDefault="009D0CB8">
      <w:pPr>
        <w:pStyle w:val="Titlu1"/>
      </w:pPr>
      <w:bookmarkStart w:id="4" w:name="__RefHeading__12817_1629174570"/>
      <w:bookmarkEnd w:id="4"/>
      <w:r>
        <w:lastRenderedPageBreak/>
        <w:t>TASK 3</w:t>
      </w:r>
    </w:p>
    <w:p w:rsidR="00EB16CC" w:rsidRDefault="009D0CB8">
      <w:pPr>
        <w:pStyle w:val="Titlu2"/>
        <w:rPr>
          <w:bCs w:val="0"/>
          <w:shd w:val="clear" w:color="auto" w:fill="FFFFFF"/>
        </w:rPr>
      </w:pPr>
      <w:bookmarkStart w:id="5" w:name="__RefHeading__12819_1629174570"/>
      <w:bookmarkEnd w:id="5"/>
      <w:r>
        <w:t>Statement of 2 competencies.</w:t>
      </w:r>
    </w:p>
    <w:p w:rsidR="00EB16CC" w:rsidRDefault="009D0CB8">
      <w:pPr>
        <w:rPr>
          <w:shd w:val="clear" w:color="auto" w:fill="FFFFFF"/>
        </w:rPr>
      </w:pPr>
      <w:r>
        <w:rPr>
          <w:shd w:val="clear" w:color="auto" w:fill="FFFFFF"/>
        </w:rPr>
        <w:tab/>
      </w:r>
      <w:r>
        <w:rPr>
          <w:b/>
          <w:bCs/>
          <w:i/>
          <w:iCs/>
          <w:shd w:val="clear" w:color="auto" w:fill="FFFFFF"/>
        </w:rPr>
        <w:t>Team working-</w:t>
      </w:r>
      <w:r>
        <w:rPr>
          <w:shd w:val="clear" w:color="auto" w:fill="FFFFFF"/>
        </w:rPr>
        <w:t xml:space="preserve"> For an HR manager the skill of team working will be needed. Company will choose those candidates whom are capable in working with team ( </w:t>
      </w:r>
      <w:r>
        <w:rPr>
          <w:szCs w:val="24"/>
          <w:shd w:val="clear" w:color="auto" w:fill="FFFFFF"/>
        </w:rPr>
        <w:t>Cottrell 2015</w:t>
      </w:r>
      <w:r>
        <w:rPr>
          <w:shd w:val="clear" w:color="auto" w:fill="FFFFFF"/>
        </w:rPr>
        <w:t>). People in workstation are tend to perform in team they combine each individual's skills in order to achieve organisational objective. The concept of team will be describe as:</w:t>
      </w:r>
    </w:p>
    <w:p w:rsidR="00EB16CC" w:rsidRDefault="009D0CB8">
      <w:pPr>
        <w:rPr>
          <w:shd w:val="clear" w:color="auto" w:fill="FFFFFF"/>
        </w:rPr>
      </w:pPr>
      <w:r>
        <w:rPr>
          <w:shd w:val="clear" w:color="auto" w:fill="FFFFFF"/>
        </w:rPr>
        <w:t>T- together</w:t>
      </w:r>
    </w:p>
    <w:p w:rsidR="00EB16CC" w:rsidRDefault="009D0CB8">
      <w:pPr>
        <w:rPr>
          <w:shd w:val="clear" w:color="auto" w:fill="FFFFFF"/>
        </w:rPr>
      </w:pPr>
      <w:r>
        <w:rPr>
          <w:shd w:val="clear" w:color="auto" w:fill="FFFFFF"/>
        </w:rPr>
        <w:t>E- everyone</w:t>
      </w:r>
    </w:p>
    <w:p w:rsidR="00EB16CC" w:rsidRDefault="009D0CB8">
      <w:pPr>
        <w:rPr>
          <w:shd w:val="clear" w:color="auto" w:fill="FFFFFF"/>
        </w:rPr>
      </w:pPr>
      <w:r>
        <w:rPr>
          <w:shd w:val="clear" w:color="auto" w:fill="FFFFFF"/>
        </w:rPr>
        <w:t>A- achieves</w:t>
      </w:r>
    </w:p>
    <w:p w:rsidR="00EB16CC" w:rsidRDefault="009D0CB8">
      <w:pPr>
        <w:rPr>
          <w:shd w:val="clear" w:color="auto" w:fill="FFFFFF"/>
        </w:rPr>
      </w:pPr>
      <w:r>
        <w:rPr>
          <w:shd w:val="clear" w:color="auto" w:fill="FFFFFF"/>
        </w:rPr>
        <w:t>M- more</w:t>
      </w:r>
    </w:p>
    <w:p w:rsidR="00EB16CC" w:rsidRDefault="009D0CB8">
      <w:pPr>
        <w:rPr>
          <w:shd w:val="clear" w:color="auto" w:fill="FFFFFF"/>
        </w:rPr>
      </w:pPr>
      <w:r>
        <w:rPr>
          <w:shd w:val="clear" w:color="auto" w:fill="FFFFFF"/>
        </w:rPr>
        <w:t xml:space="preserve"> for an human resource manager it is required to have team working capability cause HR manager will work and shares connection with other department. It is essential for TESCO to hires those person whom are very capable to handles the team and work with different mind sets employee and also guide them (</w:t>
      </w:r>
      <w:proofErr w:type="spellStart"/>
      <w:r>
        <w:rPr>
          <w:szCs w:val="24"/>
          <w:shd w:val="clear" w:color="auto" w:fill="FFFFFF"/>
        </w:rPr>
        <w:t>Tymon</w:t>
      </w:r>
      <w:proofErr w:type="spellEnd"/>
      <w:r>
        <w:rPr>
          <w:szCs w:val="24"/>
          <w:shd w:val="clear" w:color="auto" w:fill="FFFFFF"/>
        </w:rPr>
        <w:t xml:space="preserve"> 2013</w:t>
      </w:r>
      <w:r>
        <w:rPr>
          <w:shd w:val="clear" w:color="auto" w:fill="FFFFFF"/>
        </w:rPr>
        <w:t xml:space="preserve">). In an organisation HR manager plays a critical role for business. Team work is the power of the business. Team work in company gives opportunity to lean how to perform task together and the importance of it is vital which facilitates the organisation success. Some of significance are: </w:t>
      </w:r>
    </w:p>
    <w:p w:rsidR="00EB16CC" w:rsidRDefault="009D0CB8">
      <w:pPr>
        <w:numPr>
          <w:ilvl w:val="0"/>
          <w:numId w:val="5"/>
        </w:numPr>
        <w:rPr>
          <w:shd w:val="clear" w:color="auto" w:fill="FFFFFF"/>
        </w:rPr>
      </w:pPr>
      <w:r>
        <w:rPr>
          <w:shd w:val="clear" w:color="auto" w:fill="FFFFFF"/>
        </w:rPr>
        <w:t xml:space="preserve">team efficiency- working in group help in boosting the productivity and sufficiency of the employees. </w:t>
      </w:r>
    </w:p>
    <w:p w:rsidR="00EB16CC" w:rsidRDefault="009D0CB8">
      <w:pPr>
        <w:numPr>
          <w:ilvl w:val="0"/>
          <w:numId w:val="5"/>
        </w:numPr>
        <w:rPr>
          <w:shd w:val="clear" w:color="auto" w:fill="FFFFFF"/>
        </w:rPr>
      </w:pPr>
      <w:r>
        <w:rPr>
          <w:shd w:val="clear" w:color="auto" w:fill="FFFFFF"/>
        </w:rPr>
        <w:t xml:space="preserve">Support each one- while performing together employees are giving supports to each other cause they understand other's situation and working efficiency.   </w:t>
      </w:r>
    </w:p>
    <w:p w:rsidR="00EB16CC" w:rsidRDefault="009D0CB8">
      <w:pPr>
        <w:numPr>
          <w:ilvl w:val="0"/>
          <w:numId w:val="5"/>
        </w:numPr>
        <w:rPr>
          <w:shd w:val="clear" w:color="auto" w:fill="FFFFFF"/>
        </w:rPr>
      </w:pPr>
      <w:r>
        <w:rPr>
          <w:shd w:val="clear" w:color="auto" w:fill="FFFFFF"/>
        </w:rPr>
        <w:t xml:space="preserve">HR skills- Team working helps in nourishing the skills of HR cause they are the core person who are responsible for all these activities in human resource department in the organisation. </w:t>
      </w:r>
    </w:p>
    <w:p w:rsidR="00EB16CC" w:rsidRDefault="009D0CB8">
      <w:r>
        <w:rPr>
          <w:shd w:val="clear" w:color="auto" w:fill="FFFFFF"/>
        </w:rPr>
        <w:tab/>
      </w:r>
      <w:r>
        <w:rPr>
          <w:b/>
          <w:bCs/>
          <w:i/>
          <w:iCs/>
          <w:shd w:val="clear" w:color="auto" w:fill="FFFFFF"/>
        </w:rPr>
        <w:t>Problem solving –</w:t>
      </w:r>
      <w:r>
        <w:rPr>
          <w:shd w:val="clear" w:color="auto" w:fill="FFFFFF"/>
        </w:rPr>
        <w:t xml:space="preserve"> This is the other competence in employability. HR manager need to be sufficient in giving solution of problem ( </w:t>
      </w:r>
      <w:proofErr w:type="spellStart"/>
      <w:r>
        <w:rPr>
          <w:szCs w:val="24"/>
          <w:shd w:val="clear" w:color="auto" w:fill="FFFFFF"/>
        </w:rPr>
        <w:t>Blom</w:t>
      </w:r>
      <w:proofErr w:type="spellEnd"/>
      <w:r>
        <w:rPr>
          <w:szCs w:val="24"/>
          <w:shd w:val="clear" w:color="auto" w:fill="FFFFFF"/>
        </w:rPr>
        <w:t xml:space="preserve"> and Saeki 2011</w:t>
      </w:r>
      <w:r>
        <w:rPr>
          <w:shd w:val="clear" w:color="auto" w:fill="FFFFFF"/>
        </w:rPr>
        <w:t>). TESCO will seeks out for manager's profile those person who are most capable in problem solving cause human resource manager will face some hurdle at workplace hence they needs to be more relaxed person to bear it all in organisation. Effective problem solving helps employees to examine the problems, identify the reasons, assess the impact and seeking out the alternative solution to resolve the issues (</w:t>
      </w:r>
      <w:r>
        <w:rPr>
          <w:szCs w:val="24"/>
          <w:shd w:val="clear" w:color="auto" w:fill="FFFFFF"/>
        </w:rPr>
        <w:t>Wilton 2011</w:t>
      </w:r>
      <w:r>
        <w:rPr>
          <w:shd w:val="clear" w:color="auto" w:fill="FFFFFF"/>
        </w:rPr>
        <w:t xml:space="preserve">). Every manager of organisation use a process of problem solving to give better decision. </w:t>
      </w:r>
    </w:p>
    <w:p w:rsidR="00EB16CC" w:rsidRDefault="009D0CB8">
      <w:pPr>
        <w:pStyle w:val="Titlu1"/>
      </w:pPr>
      <w:bookmarkStart w:id="6" w:name="__RefHeading__12821_1629174570"/>
      <w:bookmarkEnd w:id="6"/>
      <w:r>
        <w:lastRenderedPageBreak/>
        <w:t>CONCLUSION</w:t>
      </w:r>
    </w:p>
    <w:p w:rsidR="00EB16CC" w:rsidRDefault="009D0CB8">
      <w:r>
        <w:tab/>
        <w:t>From the above assignment it has been concluded as the employability is a set of some skills that made a person more capable to gain job in an organisation and that skill force them to do good and productive. In this assignment some lights are given on the purpose of two elements recruitment and selection process which is job description and person specification. On the other side this assignment has been draw a CV for a some particular job role that can fill up the vacant position in organisation or for a employer are seeking out. Some of the competencies are there which are required for getting work and employable also assignments throw some lights on capacities of an individual and gives full coverages on its statement.</w:t>
      </w:r>
    </w:p>
    <w:p w:rsidR="00EB16CC" w:rsidRDefault="009D0CB8">
      <w:pPr>
        <w:pStyle w:val="Titlu1"/>
        <w:pageBreakBefore/>
        <w:rPr>
          <w:u w:val="single"/>
        </w:rPr>
      </w:pPr>
      <w:bookmarkStart w:id="7" w:name="__RefHeading__12823_1629174570"/>
      <w:bookmarkEnd w:id="7"/>
      <w:r>
        <w:lastRenderedPageBreak/>
        <w:t xml:space="preserve">REFERENCES </w:t>
      </w:r>
    </w:p>
    <w:p w:rsidR="00EB16CC" w:rsidRDefault="009D0CB8">
      <w:pPr>
        <w:pStyle w:val="Corptext"/>
        <w:rPr>
          <w:szCs w:val="24"/>
        </w:rPr>
      </w:pPr>
      <w:r>
        <w:rPr>
          <w:u w:val="single"/>
        </w:rPr>
        <w:t>Books and Journals</w:t>
      </w:r>
    </w:p>
    <w:p w:rsidR="00EB16CC" w:rsidRDefault="009D0CB8">
      <w:pPr>
        <w:spacing w:line="100" w:lineRule="atLeast"/>
        <w:ind w:left="841" w:hanging="830"/>
        <w:rPr>
          <w:szCs w:val="24"/>
        </w:rPr>
      </w:pPr>
      <w:proofErr w:type="spellStart"/>
      <w:r>
        <w:rPr>
          <w:szCs w:val="24"/>
        </w:rPr>
        <w:t>Blom</w:t>
      </w:r>
      <w:proofErr w:type="spellEnd"/>
      <w:r>
        <w:rPr>
          <w:szCs w:val="24"/>
        </w:rPr>
        <w:t>, A. and Saeki, H., 2011. Employability and skill set of newly graduated engineers in India.</w:t>
      </w:r>
    </w:p>
    <w:p w:rsidR="00EB16CC" w:rsidRDefault="009D0CB8">
      <w:pPr>
        <w:spacing w:line="100" w:lineRule="atLeast"/>
        <w:ind w:left="841" w:hanging="830"/>
        <w:rPr>
          <w:szCs w:val="24"/>
        </w:rPr>
      </w:pPr>
      <w:r>
        <w:rPr>
          <w:szCs w:val="24"/>
        </w:rPr>
        <w:t xml:space="preserve">Cottrell, S., 2015. </w:t>
      </w:r>
      <w:r>
        <w:rPr>
          <w:i/>
          <w:szCs w:val="24"/>
        </w:rPr>
        <w:t>Skills for success: Personal development and employability</w:t>
      </w:r>
      <w:r>
        <w:rPr>
          <w:szCs w:val="24"/>
        </w:rPr>
        <w:t>. Palgrave Macmillan.</w:t>
      </w:r>
    </w:p>
    <w:p w:rsidR="00EB16CC" w:rsidRDefault="009D0CB8">
      <w:pPr>
        <w:spacing w:line="100" w:lineRule="atLeast"/>
        <w:ind w:left="841" w:hanging="830"/>
        <w:rPr>
          <w:szCs w:val="24"/>
        </w:rPr>
      </w:pPr>
      <w:r>
        <w:rPr>
          <w:szCs w:val="24"/>
        </w:rPr>
        <w:t xml:space="preserve">De </w:t>
      </w:r>
      <w:proofErr w:type="spellStart"/>
      <w:r>
        <w:rPr>
          <w:szCs w:val="24"/>
        </w:rPr>
        <w:t>Vos</w:t>
      </w:r>
      <w:proofErr w:type="spellEnd"/>
      <w:r>
        <w:rPr>
          <w:szCs w:val="24"/>
        </w:rPr>
        <w:t xml:space="preserve">, A., De </w:t>
      </w:r>
      <w:proofErr w:type="spellStart"/>
      <w:r>
        <w:rPr>
          <w:szCs w:val="24"/>
        </w:rPr>
        <w:t>Hauw</w:t>
      </w:r>
      <w:proofErr w:type="spellEnd"/>
      <w:r>
        <w:rPr>
          <w:szCs w:val="24"/>
        </w:rPr>
        <w:t xml:space="preserve">, S. and Van der </w:t>
      </w:r>
      <w:proofErr w:type="spellStart"/>
      <w:r>
        <w:rPr>
          <w:szCs w:val="24"/>
        </w:rPr>
        <w:t>Heijden</w:t>
      </w:r>
      <w:proofErr w:type="spellEnd"/>
      <w:r>
        <w:rPr>
          <w:szCs w:val="24"/>
        </w:rPr>
        <w:t xml:space="preserve">, B. I., 2011. Competency development and career success: The mediating role of employability. </w:t>
      </w:r>
      <w:r>
        <w:rPr>
          <w:i/>
          <w:szCs w:val="24"/>
        </w:rPr>
        <w:t xml:space="preserve">Journal of Vocational </w:t>
      </w:r>
      <w:proofErr w:type="spellStart"/>
      <w:r>
        <w:rPr>
          <w:i/>
          <w:szCs w:val="24"/>
        </w:rPr>
        <w:t>Behavior</w:t>
      </w:r>
      <w:proofErr w:type="spellEnd"/>
      <w:r>
        <w:rPr>
          <w:i/>
          <w:szCs w:val="24"/>
        </w:rPr>
        <w:t>. 79</w:t>
      </w:r>
      <w:r>
        <w:rPr>
          <w:szCs w:val="24"/>
        </w:rPr>
        <w:t>(2). pp.438-447.</w:t>
      </w:r>
    </w:p>
    <w:p w:rsidR="00EB16CC" w:rsidRDefault="009D0CB8">
      <w:pPr>
        <w:spacing w:line="100" w:lineRule="atLeast"/>
        <w:ind w:left="841" w:hanging="830"/>
        <w:rPr>
          <w:szCs w:val="24"/>
        </w:rPr>
      </w:pPr>
      <w:r>
        <w:rPr>
          <w:szCs w:val="24"/>
        </w:rPr>
        <w:t xml:space="preserve">Green, F., 2011. Unpacking the misery multiplier: How employability modifies the impacts of unemployment and job insecurity on life satisfaction and mental health. </w:t>
      </w:r>
      <w:r>
        <w:rPr>
          <w:i/>
          <w:szCs w:val="24"/>
        </w:rPr>
        <w:t>Journal of health economics. 30</w:t>
      </w:r>
      <w:r>
        <w:rPr>
          <w:szCs w:val="24"/>
        </w:rPr>
        <w:t>(2). pp.265-276.</w:t>
      </w:r>
    </w:p>
    <w:p w:rsidR="00EB16CC" w:rsidRDefault="009D0CB8">
      <w:pPr>
        <w:spacing w:line="100" w:lineRule="atLeast"/>
        <w:ind w:left="841" w:hanging="830"/>
        <w:rPr>
          <w:szCs w:val="24"/>
        </w:rPr>
      </w:pPr>
      <w:r>
        <w:rPr>
          <w:szCs w:val="24"/>
        </w:rPr>
        <w:t>Hinchliffe, G. W. and Jolly, A., 2011. Graduate identity and employability. </w:t>
      </w:r>
      <w:r>
        <w:rPr>
          <w:i/>
          <w:szCs w:val="24"/>
        </w:rPr>
        <w:t>British Educational Research Journal. 37</w:t>
      </w:r>
      <w:r>
        <w:rPr>
          <w:szCs w:val="24"/>
        </w:rPr>
        <w:t>(4). pp.563-584.</w:t>
      </w:r>
    </w:p>
    <w:p w:rsidR="00EB16CC" w:rsidRDefault="009D0CB8">
      <w:pPr>
        <w:spacing w:line="100" w:lineRule="atLeast"/>
        <w:ind w:left="841" w:hanging="830"/>
        <w:rPr>
          <w:szCs w:val="24"/>
        </w:rPr>
      </w:pPr>
      <w:r>
        <w:rPr>
          <w:szCs w:val="24"/>
        </w:rPr>
        <w:t xml:space="preserve">Lowden, K. and et. al., 2011. Employers’ perceptions of the employability skills of new graduates. </w:t>
      </w:r>
      <w:r>
        <w:rPr>
          <w:i/>
          <w:szCs w:val="24"/>
        </w:rPr>
        <w:t>London: Edge Foundation</w:t>
      </w:r>
      <w:r>
        <w:rPr>
          <w:szCs w:val="24"/>
        </w:rPr>
        <w:t>.</w:t>
      </w:r>
    </w:p>
    <w:p w:rsidR="00EB16CC" w:rsidRDefault="009D0CB8">
      <w:pPr>
        <w:spacing w:line="100" w:lineRule="atLeast"/>
        <w:ind w:left="841" w:hanging="830"/>
        <w:rPr>
          <w:szCs w:val="24"/>
        </w:rPr>
      </w:pPr>
      <w:proofErr w:type="spellStart"/>
      <w:r>
        <w:rPr>
          <w:szCs w:val="24"/>
        </w:rPr>
        <w:t>Nelis</w:t>
      </w:r>
      <w:proofErr w:type="spellEnd"/>
      <w:r>
        <w:rPr>
          <w:szCs w:val="24"/>
        </w:rPr>
        <w:t xml:space="preserve">, D. and et. al., 2011. Increasing emotional competence improves psychological and physical well-being, social relationships, and employability. </w:t>
      </w:r>
      <w:r>
        <w:rPr>
          <w:i/>
          <w:szCs w:val="24"/>
        </w:rPr>
        <w:t>Emotion. 11</w:t>
      </w:r>
      <w:r>
        <w:rPr>
          <w:szCs w:val="24"/>
        </w:rPr>
        <w:t>(2). p.354.</w:t>
      </w:r>
    </w:p>
    <w:p w:rsidR="00EB16CC" w:rsidRDefault="009D0CB8">
      <w:pPr>
        <w:spacing w:line="100" w:lineRule="atLeast"/>
        <w:ind w:left="841" w:hanging="830"/>
        <w:rPr>
          <w:szCs w:val="24"/>
        </w:rPr>
      </w:pPr>
      <w:proofErr w:type="spellStart"/>
      <w:r>
        <w:rPr>
          <w:szCs w:val="24"/>
        </w:rPr>
        <w:t>Pegg</w:t>
      </w:r>
      <w:proofErr w:type="spellEnd"/>
      <w:r>
        <w:rPr>
          <w:szCs w:val="24"/>
        </w:rPr>
        <w:t>, A. and et. al., 2012. Pedagogy for employability.</w:t>
      </w:r>
    </w:p>
    <w:p w:rsidR="00EB16CC" w:rsidRDefault="009D0CB8">
      <w:pPr>
        <w:spacing w:line="100" w:lineRule="atLeast"/>
        <w:ind w:left="841" w:hanging="830"/>
        <w:rPr>
          <w:szCs w:val="24"/>
        </w:rPr>
      </w:pPr>
      <w:proofErr w:type="spellStart"/>
      <w:r>
        <w:rPr>
          <w:szCs w:val="24"/>
        </w:rPr>
        <w:t>Schomburg</w:t>
      </w:r>
      <w:proofErr w:type="spellEnd"/>
      <w:r>
        <w:rPr>
          <w:szCs w:val="24"/>
        </w:rPr>
        <w:t xml:space="preserve">, H. and </w:t>
      </w:r>
      <w:proofErr w:type="spellStart"/>
      <w:r>
        <w:rPr>
          <w:szCs w:val="24"/>
        </w:rPr>
        <w:t>Teichler</w:t>
      </w:r>
      <w:proofErr w:type="spellEnd"/>
      <w:r>
        <w:rPr>
          <w:szCs w:val="24"/>
        </w:rPr>
        <w:t xml:space="preserve">, U., 2011. </w:t>
      </w:r>
      <w:r>
        <w:rPr>
          <w:i/>
          <w:szCs w:val="24"/>
        </w:rPr>
        <w:t>Employability and mobility of bachelor graduates in Europe</w:t>
      </w:r>
      <w:r>
        <w:rPr>
          <w:szCs w:val="24"/>
        </w:rPr>
        <w:t>. Rotterdam: Springer.</w:t>
      </w:r>
    </w:p>
    <w:p w:rsidR="00EB16CC" w:rsidRDefault="009D0CB8">
      <w:pPr>
        <w:spacing w:line="100" w:lineRule="atLeast"/>
        <w:ind w:left="841" w:hanging="830"/>
        <w:rPr>
          <w:szCs w:val="24"/>
        </w:rPr>
      </w:pPr>
      <w:proofErr w:type="spellStart"/>
      <w:r>
        <w:rPr>
          <w:szCs w:val="24"/>
        </w:rPr>
        <w:t>Tymon</w:t>
      </w:r>
      <w:proofErr w:type="spellEnd"/>
      <w:r>
        <w:rPr>
          <w:szCs w:val="24"/>
        </w:rPr>
        <w:t xml:space="preserve">, A., 2013. The student perspective on employability. </w:t>
      </w:r>
      <w:r>
        <w:rPr>
          <w:i/>
          <w:szCs w:val="24"/>
        </w:rPr>
        <w:t>Studies in higher education. 38</w:t>
      </w:r>
      <w:r>
        <w:rPr>
          <w:szCs w:val="24"/>
        </w:rPr>
        <w:t>(6). pp.841-856.</w:t>
      </w:r>
    </w:p>
    <w:p w:rsidR="00EB16CC" w:rsidRDefault="009D0CB8">
      <w:pPr>
        <w:spacing w:line="100" w:lineRule="atLeast"/>
        <w:ind w:left="841" w:hanging="830"/>
        <w:rPr>
          <w:szCs w:val="24"/>
          <w:u w:val="single"/>
        </w:rPr>
      </w:pPr>
      <w:r>
        <w:rPr>
          <w:szCs w:val="24"/>
        </w:rPr>
        <w:t xml:space="preserve">Wilton, N., 2011. Do employability skills really matter in the UK graduate labour market? The case of business and management graduates. </w:t>
      </w:r>
      <w:r>
        <w:rPr>
          <w:i/>
          <w:szCs w:val="24"/>
        </w:rPr>
        <w:t>Work, employment and society. 25</w:t>
      </w:r>
      <w:r>
        <w:rPr>
          <w:szCs w:val="24"/>
        </w:rPr>
        <w:t>(1). pp.85-100.</w:t>
      </w:r>
    </w:p>
    <w:p w:rsidR="00EB16CC" w:rsidRDefault="009D0CB8">
      <w:pPr>
        <w:spacing w:line="100" w:lineRule="atLeast"/>
        <w:ind w:left="841" w:hanging="830"/>
        <w:rPr>
          <w:szCs w:val="24"/>
        </w:rPr>
      </w:pPr>
      <w:r>
        <w:rPr>
          <w:szCs w:val="24"/>
          <w:u w:val="single"/>
        </w:rPr>
        <w:t>Online</w:t>
      </w:r>
    </w:p>
    <w:p w:rsidR="009D0CB8" w:rsidRDefault="009D0CB8">
      <w:pPr>
        <w:spacing w:line="100" w:lineRule="atLeast"/>
        <w:ind w:left="841" w:hanging="830"/>
      </w:pPr>
      <w:r>
        <w:rPr>
          <w:szCs w:val="24"/>
        </w:rPr>
        <w:t xml:space="preserve">employability skills 2017. [Online]. Available through : &lt;http://www.youthcentral.vic.gov.au/jobs-careers/planning-your-career/employability-skills&gt;. </w:t>
      </w:r>
    </w:p>
    <w:sectPr w:rsidR="009D0CB8">
      <w:footerReference w:type="default" r:id="rId13"/>
      <w:pgSz w:w="12240" w:h="15840"/>
      <w:pgMar w:top="1440" w:right="1440" w:bottom="1440" w:left="1440" w:header="708" w:footer="720"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0CB8" w:rsidRDefault="009D0CB8">
      <w:pPr>
        <w:spacing w:line="240" w:lineRule="auto"/>
      </w:pPr>
      <w:r>
        <w:separator/>
      </w:r>
    </w:p>
  </w:endnote>
  <w:endnote w:type="continuationSeparator" w:id="0">
    <w:p w:rsidR="009D0CB8" w:rsidRDefault="009D0C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Yu Gothic"/>
    <w:charset w:val="8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9A7" w:rsidRDefault="00CF19A7">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9A7" w:rsidRDefault="00CF19A7">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9A7" w:rsidRDefault="00CF19A7">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16CC" w:rsidRDefault="009D0CB8">
    <w:pPr>
      <w:pStyle w:val="Subsol"/>
      <w:jc w:val="center"/>
    </w:pPr>
    <w:r>
      <w:fldChar w:fldCharType="begin"/>
    </w:r>
    <w:r>
      <w:instrText xml:space="preserve"> PAGE </w:instrText>
    </w:r>
    <w:r>
      <w:fldChar w:fldCharType="separate"/>
    </w:r>
    <w:r>
      <w:t>6</w:t>
    </w:r>
    <w:r>
      <w:fldChar w:fldCharType="end"/>
    </w:r>
  </w:p>
  <w:p w:rsidR="00EB16CC" w:rsidRDefault="00EB16C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0CB8" w:rsidRDefault="009D0CB8">
      <w:pPr>
        <w:spacing w:line="240" w:lineRule="auto"/>
      </w:pPr>
      <w:r>
        <w:separator/>
      </w:r>
    </w:p>
  </w:footnote>
  <w:footnote w:type="continuationSeparator" w:id="0">
    <w:p w:rsidR="009D0CB8" w:rsidRDefault="009D0C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9A7" w:rsidRDefault="00CF19A7">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9A7" w:rsidRDefault="00CF19A7">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9A7" w:rsidRDefault="00CF19A7">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lu1"/>
      <w:suff w:val="nothing"/>
      <w:lvlText w:val=""/>
      <w:lvlJc w:val="left"/>
      <w:pPr>
        <w:tabs>
          <w:tab w:val="num" w:pos="0"/>
        </w:tabs>
        <w:ind w:left="432" w:hanging="432"/>
      </w:pPr>
    </w:lvl>
    <w:lvl w:ilvl="1">
      <w:start w:val="1"/>
      <w:numFmt w:val="none"/>
      <w:pStyle w:val="Titlu2"/>
      <w:suff w:val="nothing"/>
      <w:lvlText w:val=""/>
      <w:lvlJc w:val="left"/>
      <w:pPr>
        <w:tabs>
          <w:tab w:val="num" w:pos="0"/>
        </w:tabs>
        <w:ind w:left="576" w:hanging="576"/>
      </w:pPr>
    </w:lvl>
    <w:lvl w:ilvl="2">
      <w:start w:val="1"/>
      <w:numFmt w:val="none"/>
      <w:pStyle w:val="Titlu3"/>
      <w:suff w:val="nothing"/>
      <w:lvlText w:val=""/>
      <w:lvlJc w:val="left"/>
      <w:pPr>
        <w:tabs>
          <w:tab w:val="num" w:pos="0"/>
        </w:tabs>
        <w:ind w:left="720" w:hanging="720"/>
      </w:pPr>
    </w:lvl>
    <w:lvl w:ilvl="3">
      <w:start w:val="1"/>
      <w:numFmt w:val="none"/>
      <w:pStyle w:val="Titlu4"/>
      <w:suff w:val="nothing"/>
      <w:lvlText w:val=""/>
      <w:lvlJc w:val="left"/>
      <w:pPr>
        <w:tabs>
          <w:tab w:val="num" w:pos="0"/>
        </w:tabs>
        <w:ind w:left="864" w:hanging="864"/>
      </w:pPr>
    </w:lvl>
    <w:lvl w:ilvl="4">
      <w:start w:val="1"/>
      <w:numFmt w:val="none"/>
      <w:pStyle w:val="Titlu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9A7"/>
    <w:rsid w:val="000F1F0B"/>
    <w:rsid w:val="00183A8E"/>
    <w:rsid w:val="003A1458"/>
    <w:rsid w:val="003C25B0"/>
    <w:rsid w:val="0053714A"/>
    <w:rsid w:val="00612C76"/>
    <w:rsid w:val="00614FCD"/>
    <w:rsid w:val="00657128"/>
    <w:rsid w:val="006B6D13"/>
    <w:rsid w:val="00764072"/>
    <w:rsid w:val="00780E40"/>
    <w:rsid w:val="00786DFF"/>
    <w:rsid w:val="00800024"/>
    <w:rsid w:val="0099597F"/>
    <w:rsid w:val="009C51EC"/>
    <w:rsid w:val="009D0CB8"/>
    <w:rsid w:val="00C92485"/>
    <w:rsid w:val="00CF19A7"/>
    <w:rsid w:val="00DD1EE7"/>
    <w:rsid w:val="00EB16CC"/>
    <w:rsid w:val="00F4592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24C7A5AD"/>
  <w15:chartTrackingRefBased/>
  <w15:docId w15:val="{74CE0C2F-B29B-9049-93AE-1E16C3FE5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Titlu1">
    <w:name w:val="heading 1"/>
    <w:basedOn w:val="Normal"/>
    <w:next w:val="Normal"/>
    <w:qFormat/>
    <w:pPr>
      <w:keepNext/>
      <w:keepLines/>
      <w:numPr>
        <w:numId w:val="1"/>
      </w:numPr>
      <w:spacing w:before="113"/>
      <w:outlineLvl w:val="0"/>
    </w:pPr>
    <w:rPr>
      <w:rFonts w:eastAsia="Times New Roman"/>
      <w:b/>
      <w:bCs/>
      <w:sz w:val="28"/>
      <w:szCs w:val="28"/>
    </w:rPr>
  </w:style>
  <w:style w:type="paragraph" w:styleId="Titlu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Titlu3">
    <w:name w:val="heading 3"/>
    <w:basedOn w:val="Heading"/>
    <w:next w:val="Corptext"/>
    <w:qFormat/>
    <w:pPr>
      <w:numPr>
        <w:ilvl w:val="2"/>
        <w:numId w:val="1"/>
      </w:numPr>
      <w:outlineLvl w:val="2"/>
    </w:pPr>
    <w:rPr>
      <w:b/>
      <w:bCs/>
    </w:rPr>
  </w:style>
  <w:style w:type="paragraph" w:styleId="Titlu4">
    <w:name w:val="heading 4"/>
    <w:basedOn w:val="Heading"/>
    <w:next w:val="Corptext"/>
    <w:qFormat/>
    <w:pPr>
      <w:numPr>
        <w:ilvl w:val="3"/>
        <w:numId w:val="1"/>
      </w:numPr>
      <w:outlineLvl w:val="3"/>
    </w:pPr>
    <w:rPr>
      <w:b/>
      <w:bCs/>
      <w:i/>
      <w:iCs/>
      <w:sz w:val="24"/>
      <w:szCs w:val="24"/>
    </w:rPr>
  </w:style>
  <w:style w:type="paragraph" w:styleId="Titlu5">
    <w:name w:val="heading 5"/>
    <w:basedOn w:val="Heading"/>
    <w:next w:val="Corptext"/>
    <w:qFormat/>
    <w:pPr>
      <w:numPr>
        <w:ilvl w:val="4"/>
        <w:numId w:val="1"/>
      </w:numPr>
      <w:outlineLvl w:val="4"/>
    </w:pPr>
    <w:rPr>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Fontdeparagrafimplicit1">
    <w:name w:val="Font de paragraf implicit1"/>
  </w:style>
  <w:style w:type="character" w:customStyle="1" w:styleId="WW-DefaultParagraphFont">
    <w:name w:val="WW-Default Paragraph Font"/>
  </w:style>
  <w:style w:type="character" w:customStyle="1" w:styleId="HeaderChar">
    <w:name w:val="Header Char"/>
    <w:basedOn w:val="WW-DefaultParagraphFont"/>
  </w:style>
  <w:style w:type="character" w:customStyle="1" w:styleId="FooterChar">
    <w:name w:val="Footer Char"/>
    <w:basedOn w:val="WW-DefaultParagraphFont"/>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character" w:customStyle="1" w:styleId="IndexLink">
    <w:name w:val="Index Link"/>
  </w:style>
  <w:style w:type="paragraph" w:customStyle="1" w:styleId="Heading">
    <w:name w:val="Heading"/>
    <w:basedOn w:val="Normal"/>
    <w:next w:val="Corptext"/>
    <w:pPr>
      <w:keepNext/>
      <w:spacing w:before="240" w:after="120"/>
    </w:pPr>
    <w:rPr>
      <w:rFonts w:ascii="Arial" w:eastAsia="Droid Sans" w:hAnsi="Arial" w:cs="DejaVu Sans"/>
      <w:sz w:val="28"/>
      <w:szCs w:val="28"/>
    </w:rPr>
  </w:style>
  <w:style w:type="paragraph" w:styleId="Corptext">
    <w:name w:val="Body Text"/>
    <w:basedOn w:val="Normal"/>
  </w:style>
  <w:style w:type="paragraph" w:styleId="List">
    <w:name w:val="List"/>
    <w:basedOn w:val="Corptext"/>
    <w:rPr>
      <w:rFonts w:cs="DejaVu Sans"/>
    </w:rPr>
  </w:style>
  <w:style w:type="paragraph" w:customStyle="1" w:styleId="Legend1">
    <w:name w:val="Legendă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Antet">
    <w:name w:val="header"/>
    <w:basedOn w:val="Normal"/>
    <w:pPr>
      <w:tabs>
        <w:tab w:val="center" w:pos="4680"/>
        <w:tab w:val="right" w:pos="9360"/>
      </w:tabs>
      <w:spacing w:line="240" w:lineRule="auto"/>
    </w:pPr>
  </w:style>
  <w:style w:type="paragraph" w:styleId="Subsol">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Cuprins1">
    <w:name w:val="toc 1"/>
    <w:basedOn w:val="Index"/>
    <w:pPr>
      <w:tabs>
        <w:tab w:val="right" w:leader="dot" w:pos="9360"/>
      </w:tabs>
    </w:pPr>
  </w:style>
  <w:style w:type="paragraph" w:styleId="Cuprins2">
    <w:name w:val="toc 2"/>
    <w:basedOn w:val="Index"/>
    <w:pPr>
      <w:tabs>
        <w:tab w:val="right" w:leader="dot" w:pos="9077"/>
      </w:tabs>
      <w:ind w:left="283"/>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Cuprins3">
    <w:name w:val="toc 3"/>
    <w:basedOn w:val="Index"/>
    <w:pPr>
      <w:tabs>
        <w:tab w:val="right" w:leader="dot" w:pos="9072"/>
      </w:tabs>
      <w:ind w:left="566"/>
    </w:pPr>
  </w:style>
  <w:style w:type="paragraph" w:styleId="Cuprins4">
    <w:name w:val="toc 4"/>
    <w:basedOn w:val="Index"/>
    <w:pPr>
      <w:tabs>
        <w:tab w:val="right" w:leader="dot" w:pos="8789"/>
      </w:tabs>
      <w:ind w:left="849"/>
    </w:pPr>
  </w:style>
  <w:style w:type="paragraph" w:styleId="Cuprins5">
    <w:name w:val="toc 5"/>
    <w:basedOn w:val="Index"/>
    <w:pPr>
      <w:tabs>
        <w:tab w:val="right" w:leader="dot" w:pos="8506"/>
      </w:tabs>
      <w:ind w:left="1132"/>
    </w:pPr>
  </w:style>
  <w:style w:type="paragraph" w:styleId="Cuprins6">
    <w:name w:val="toc 6"/>
    <w:basedOn w:val="Index"/>
    <w:pPr>
      <w:tabs>
        <w:tab w:val="right" w:leader="dot" w:pos="8223"/>
      </w:tabs>
      <w:ind w:left="1415"/>
    </w:pPr>
  </w:style>
  <w:style w:type="paragraph" w:styleId="Cuprins7">
    <w:name w:val="toc 7"/>
    <w:basedOn w:val="Index"/>
    <w:pPr>
      <w:tabs>
        <w:tab w:val="right" w:leader="dot" w:pos="7940"/>
      </w:tabs>
      <w:ind w:left="1698"/>
    </w:pPr>
  </w:style>
  <w:style w:type="paragraph" w:styleId="Cuprins8">
    <w:name w:val="toc 8"/>
    <w:basedOn w:val="Index"/>
    <w:pPr>
      <w:tabs>
        <w:tab w:val="right" w:leader="dot" w:pos="7657"/>
      </w:tabs>
      <w:ind w:left="1981"/>
    </w:pPr>
  </w:style>
  <w:style w:type="paragraph" w:styleId="Cuprins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oter" Target="footer4.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fontTable" Target="fontTable.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1600</Words>
  <Characters>9280</Characters>
  <Application>Microsoft Office Word</Application>
  <DocSecurity>0</DocSecurity>
  <Lines>77</Lines>
  <Paragraphs>21</Paragraphs>
  <ScaleCrop>false</ScaleCrop>
  <Company/>
  <LinksUpToDate>false</LinksUpToDate>
  <CharactersWithSpaces>10859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ramonacalota9@gmail.com</cp:lastModifiedBy>
  <cp:revision>2</cp:revision>
  <cp:lastPrinted>1900-01-01T00:00:00Z</cp:lastPrinted>
  <dcterms:created xsi:type="dcterms:W3CDTF">2018-01-04T20:51:00Z</dcterms:created>
  <dcterms:modified xsi:type="dcterms:W3CDTF">2018-01-04T20:51:00Z</dcterms:modified>
</cp:coreProperties>
</file>