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1F7F3C" w14:textId="77777777" w:rsidR="00446C0F" w:rsidRDefault="00446C0F" w:rsidP="00EB4671"/>
    <w:p w14:paraId="4A611C81" w14:textId="77777777" w:rsidR="00CB121C" w:rsidRDefault="00CB121C" w:rsidP="00EB4671"/>
    <w:p w14:paraId="0A8F566F" w14:textId="77777777" w:rsidR="00CB121C" w:rsidRDefault="00CB121C" w:rsidP="00EB4671"/>
    <w:p w14:paraId="37F3A46F" w14:textId="77777777" w:rsidR="00CB121C" w:rsidRDefault="00CB121C" w:rsidP="00EB4671"/>
    <w:p w14:paraId="18F81470" w14:textId="77777777" w:rsidR="00D76727" w:rsidRDefault="00D76727" w:rsidP="00EB4671"/>
    <w:p w14:paraId="0034C590" w14:textId="77777777" w:rsidR="00CB121C" w:rsidRPr="00CB121C" w:rsidRDefault="00CB121C" w:rsidP="00EB4671">
      <w:pPr>
        <w:jc w:val="center"/>
        <w:rPr>
          <w:b/>
        </w:rPr>
      </w:pPr>
      <w:r w:rsidRPr="00CB121C">
        <w:rPr>
          <w:b/>
        </w:rPr>
        <w:t>LCBB6023</w:t>
      </w:r>
    </w:p>
    <w:p w14:paraId="038BD39F" w14:textId="77777777" w:rsidR="00CB121C" w:rsidRDefault="00CB121C" w:rsidP="00EB4671">
      <w:pPr>
        <w:jc w:val="center"/>
        <w:rPr>
          <w:b/>
        </w:rPr>
      </w:pPr>
      <w:r w:rsidRPr="00CB121C">
        <w:rPr>
          <w:b/>
        </w:rPr>
        <w:t>International Business Communications</w:t>
      </w:r>
    </w:p>
    <w:p w14:paraId="264237FB" w14:textId="77777777" w:rsidR="00D76727" w:rsidRDefault="00D76727" w:rsidP="00EB4671">
      <w:pPr>
        <w:jc w:val="center"/>
        <w:rPr>
          <w:b/>
        </w:rPr>
      </w:pPr>
      <w:r>
        <w:rPr>
          <w:b/>
        </w:rPr>
        <w:t>Component 2: Coursework: Essay</w:t>
      </w:r>
    </w:p>
    <w:p w14:paraId="556A6964" w14:textId="77777777" w:rsidR="00E5014C" w:rsidRDefault="00E5014C" w:rsidP="00EB4671">
      <w:pPr>
        <w:jc w:val="center"/>
        <w:rPr>
          <w:b/>
        </w:rPr>
      </w:pPr>
    </w:p>
    <w:p w14:paraId="6E5A06BE" w14:textId="77777777" w:rsidR="00E5014C" w:rsidRDefault="00E5014C" w:rsidP="00EB4671">
      <w:pPr>
        <w:jc w:val="center"/>
        <w:rPr>
          <w:b/>
        </w:rPr>
      </w:pPr>
      <w:r w:rsidRPr="00E5014C">
        <w:rPr>
          <w:b/>
        </w:rPr>
        <w:t>Managing Cross-Cultural Communication Challenges Between UK and Japanese Teams: A Critical Evaluation of International Business Communication Styles in the Automotive Industry</w:t>
      </w:r>
    </w:p>
    <w:p w14:paraId="0EC18E47" w14:textId="77777777" w:rsidR="00E5014C" w:rsidRDefault="00E5014C" w:rsidP="00EB4671">
      <w:pPr>
        <w:jc w:val="center"/>
        <w:rPr>
          <w:b/>
        </w:rPr>
      </w:pPr>
    </w:p>
    <w:p w14:paraId="327BF8F5" w14:textId="77777777" w:rsidR="00BF6817" w:rsidRPr="00BF6817" w:rsidRDefault="00BF6817" w:rsidP="00EB4671">
      <w:pPr>
        <w:jc w:val="center"/>
      </w:pPr>
      <w:r w:rsidRPr="00BF6817">
        <w:t>Case context:</w:t>
      </w:r>
    </w:p>
    <w:p w14:paraId="590AAD90" w14:textId="77777777" w:rsidR="00BF6817" w:rsidRPr="00BF6817" w:rsidRDefault="00BF6817" w:rsidP="00EB4671">
      <w:pPr>
        <w:jc w:val="center"/>
      </w:pPr>
      <w:r w:rsidRPr="00BF6817">
        <w:t>UK company: Jaguar Land Rover (JLR)</w:t>
      </w:r>
    </w:p>
    <w:p w14:paraId="09B14FFF" w14:textId="77777777" w:rsidR="00E5014C" w:rsidRPr="00BF6817" w:rsidRDefault="00BF6817" w:rsidP="00EB4671">
      <w:pPr>
        <w:jc w:val="center"/>
      </w:pPr>
      <w:r w:rsidRPr="00BF6817">
        <w:t>Japanese partner: Toyota Motor Corporation</w:t>
      </w:r>
    </w:p>
    <w:p w14:paraId="7256A594" w14:textId="77777777" w:rsidR="00D76727" w:rsidRDefault="00D76727" w:rsidP="00EB4671">
      <w:pPr>
        <w:rPr>
          <w:b/>
        </w:rPr>
      </w:pPr>
    </w:p>
    <w:p w14:paraId="58B8B936" w14:textId="77777777" w:rsidR="00551C6F" w:rsidRDefault="00551C6F" w:rsidP="00EB4671">
      <w:pPr>
        <w:rPr>
          <w:b/>
        </w:rPr>
      </w:pPr>
    </w:p>
    <w:p w14:paraId="1F1B1CCC" w14:textId="77777777" w:rsidR="00551C6F" w:rsidRDefault="00551C6F" w:rsidP="00EB4671">
      <w:pPr>
        <w:rPr>
          <w:b/>
        </w:rPr>
      </w:pPr>
    </w:p>
    <w:p w14:paraId="3D21F5BB" w14:textId="77777777" w:rsidR="00551C6F" w:rsidRDefault="00551C6F" w:rsidP="00EB4671">
      <w:pPr>
        <w:rPr>
          <w:b/>
        </w:rPr>
      </w:pPr>
    </w:p>
    <w:p w14:paraId="64187B16" w14:textId="77777777" w:rsidR="00551C6F" w:rsidRDefault="00551C6F" w:rsidP="00EB4671">
      <w:pPr>
        <w:rPr>
          <w:b/>
        </w:rPr>
      </w:pPr>
    </w:p>
    <w:p w14:paraId="4752E13D" w14:textId="77777777" w:rsidR="00551C6F" w:rsidRDefault="00551C6F" w:rsidP="00EB4671">
      <w:pPr>
        <w:rPr>
          <w:b/>
        </w:rPr>
      </w:pPr>
    </w:p>
    <w:p w14:paraId="4269DDA4" w14:textId="769CBE12" w:rsidR="00551C6F" w:rsidRDefault="00551C6F" w:rsidP="00EB4671">
      <w:pPr>
        <w:rPr>
          <w:b/>
        </w:rPr>
      </w:pPr>
      <w:r>
        <w:rPr>
          <w:b/>
        </w:rPr>
        <w:t>Student: Victoria Francis</w:t>
      </w:r>
    </w:p>
    <w:p w14:paraId="5E71D7C8" w14:textId="7408C519" w:rsidR="00551C6F" w:rsidRDefault="00551C6F" w:rsidP="00EB4671">
      <w:pPr>
        <w:rPr>
          <w:b/>
        </w:rPr>
      </w:pPr>
      <w:r>
        <w:rPr>
          <w:b/>
        </w:rPr>
        <w:t>Student ID: 2329070</w:t>
      </w:r>
    </w:p>
    <w:p w14:paraId="79F22840" w14:textId="601E7A5A" w:rsidR="00551C6F" w:rsidRDefault="00551C6F" w:rsidP="00EB4671">
      <w:pPr>
        <w:rPr>
          <w:b/>
        </w:rPr>
      </w:pPr>
      <w:r>
        <w:rPr>
          <w:b/>
        </w:rPr>
        <w:t xml:space="preserve">Lecturer: </w:t>
      </w:r>
      <w:proofErr w:type="spellStart"/>
      <w:r>
        <w:rPr>
          <w:b/>
        </w:rPr>
        <w:t>Mr</w:t>
      </w:r>
      <w:proofErr w:type="spellEnd"/>
      <w:r>
        <w:rPr>
          <w:b/>
        </w:rPr>
        <w:t xml:space="preserve"> Afzal Munna</w:t>
      </w:r>
    </w:p>
    <w:p w14:paraId="011B0499" w14:textId="77777777" w:rsidR="00BF6817" w:rsidRDefault="00BF6817" w:rsidP="00EB4671">
      <w:r>
        <w:br w:type="page"/>
      </w:r>
    </w:p>
    <w:sdt>
      <w:sdtPr>
        <w:rPr>
          <w:rFonts w:ascii="Times New Roman" w:eastAsiaTheme="minorHAnsi" w:hAnsi="Times New Roman" w:cstheme="minorBidi"/>
          <w:color w:val="000000" w:themeColor="text1"/>
          <w:kern w:val="2"/>
          <w:sz w:val="24"/>
          <w:szCs w:val="22"/>
          <w14:ligatures w14:val="standardContextual"/>
        </w:rPr>
        <w:id w:val="622506048"/>
        <w:docPartObj>
          <w:docPartGallery w:val="Table of Contents"/>
          <w:docPartUnique/>
        </w:docPartObj>
      </w:sdtPr>
      <w:sdtEndPr>
        <w:rPr>
          <w:b/>
          <w:bCs/>
          <w:noProof/>
        </w:rPr>
      </w:sdtEndPr>
      <w:sdtContent>
        <w:p w14:paraId="048C0F5E" w14:textId="77777777" w:rsidR="001E7316" w:rsidRPr="00D51B04" w:rsidRDefault="001E7316" w:rsidP="00EB4671">
          <w:pPr>
            <w:pStyle w:val="TOCHeading"/>
            <w:spacing w:before="0" w:line="360" w:lineRule="auto"/>
            <w:jc w:val="center"/>
            <w:rPr>
              <w:rFonts w:ascii="Times New Roman" w:hAnsi="Times New Roman" w:cs="Times New Roman"/>
              <w:b/>
              <w:color w:val="000000" w:themeColor="text1"/>
              <w:sz w:val="24"/>
              <w:szCs w:val="24"/>
            </w:rPr>
          </w:pPr>
          <w:r w:rsidRPr="00D51B04">
            <w:rPr>
              <w:rFonts w:ascii="Times New Roman" w:hAnsi="Times New Roman" w:cs="Times New Roman"/>
              <w:b/>
              <w:color w:val="000000" w:themeColor="text1"/>
              <w:sz w:val="24"/>
              <w:szCs w:val="24"/>
            </w:rPr>
            <w:t>Table of Contents</w:t>
          </w:r>
        </w:p>
        <w:p w14:paraId="30C484CF" w14:textId="21D423E4" w:rsidR="0046554B" w:rsidRDefault="001E7316">
          <w:pPr>
            <w:pStyle w:val="TOC1"/>
            <w:tabs>
              <w:tab w:val="right" w:leader="dot" w:pos="9350"/>
            </w:tabs>
            <w:rPr>
              <w:rFonts w:asciiTheme="minorHAnsi" w:eastAsiaTheme="minorEastAsia" w:hAnsiTheme="minorHAnsi"/>
              <w:noProof/>
              <w:color w:val="auto"/>
              <w:szCs w:val="24"/>
              <w:lang w:val="en-GB" w:eastAsia="en-GB"/>
            </w:rPr>
          </w:pPr>
          <w:r>
            <w:fldChar w:fldCharType="begin"/>
          </w:r>
          <w:r>
            <w:instrText xml:space="preserve"> TOC \o "1-3" \h \z \u </w:instrText>
          </w:r>
          <w:r>
            <w:fldChar w:fldCharType="separate"/>
          </w:r>
          <w:hyperlink w:anchor="_Toc235346486" w:history="1">
            <w:r w:rsidR="0046554B" w:rsidRPr="00C445C6">
              <w:rPr>
                <w:rStyle w:val="Hyperlink"/>
                <w:noProof/>
              </w:rPr>
              <w:t>1. Introduction</w:t>
            </w:r>
            <w:r w:rsidR="0046554B">
              <w:rPr>
                <w:noProof/>
                <w:webHidden/>
              </w:rPr>
              <w:tab/>
            </w:r>
            <w:r w:rsidR="0046554B">
              <w:rPr>
                <w:noProof/>
                <w:webHidden/>
              </w:rPr>
              <w:fldChar w:fldCharType="begin"/>
            </w:r>
            <w:r w:rsidR="0046554B">
              <w:rPr>
                <w:noProof/>
                <w:webHidden/>
              </w:rPr>
              <w:instrText xml:space="preserve"> PAGEREF _Toc235346486 \h </w:instrText>
            </w:r>
            <w:r w:rsidR="0046554B">
              <w:rPr>
                <w:noProof/>
                <w:webHidden/>
              </w:rPr>
            </w:r>
            <w:r w:rsidR="0046554B">
              <w:rPr>
                <w:noProof/>
                <w:webHidden/>
              </w:rPr>
              <w:fldChar w:fldCharType="separate"/>
            </w:r>
            <w:r w:rsidR="0046554B">
              <w:rPr>
                <w:noProof/>
                <w:webHidden/>
              </w:rPr>
              <w:t>3</w:t>
            </w:r>
            <w:r w:rsidR="0046554B">
              <w:rPr>
                <w:noProof/>
                <w:webHidden/>
              </w:rPr>
              <w:fldChar w:fldCharType="end"/>
            </w:r>
          </w:hyperlink>
        </w:p>
        <w:p w14:paraId="7E27C1E0" w14:textId="3FBAE67C" w:rsidR="0046554B" w:rsidRDefault="0046554B">
          <w:pPr>
            <w:pStyle w:val="TOC1"/>
            <w:tabs>
              <w:tab w:val="right" w:leader="dot" w:pos="9350"/>
            </w:tabs>
            <w:rPr>
              <w:rFonts w:asciiTheme="minorHAnsi" w:eastAsiaTheme="minorEastAsia" w:hAnsiTheme="minorHAnsi"/>
              <w:noProof/>
              <w:color w:val="auto"/>
              <w:szCs w:val="24"/>
              <w:lang w:val="en-GB" w:eastAsia="en-GB"/>
            </w:rPr>
          </w:pPr>
          <w:hyperlink w:anchor="_Toc235346487" w:history="1">
            <w:r w:rsidRPr="00C445C6">
              <w:rPr>
                <w:rStyle w:val="Hyperlink"/>
                <w:noProof/>
              </w:rPr>
              <w:t>2. Main Body</w:t>
            </w:r>
            <w:r>
              <w:rPr>
                <w:noProof/>
                <w:webHidden/>
              </w:rPr>
              <w:tab/>
            </w:r>
            <w:r>
              <w:rPr>
                <w:noProof/>
                <w:webHidden/>
              </w:rPr>
              <w:fldChar w:fldCharType="begin"/>
            </w:r>
            <w:r>
              <w:rPr>
                <w:noProof/>
                <w:webHidden/>
              </w:rPr>
              <w:instrText xml:space="preserve"> PAGEREF _Toc235346487 \h </w:instrText>
            </w:r>
            <w:r>
              <w:rPr>
                <w:noProof/>
                <w:webHidden/>
              </w:rPr>
            </w:r>
            <w:r>
              <w:rPr>
                <w:noProof/>
                <w:webHidden/>
              </w:rPr>
              <w:fldChar w:fldCharType="separate"/>
            </w:r>
            <w:r>
              <w:rPr>
                <w:noProof/>
                <w:webHidden/>
              </w:rPr>
              <w:t>3</w:t>
            </w:r>
            <w:r>
              <w:rPr>
                <w:noProof/>
                <w:webHidden/>
              </w:rPr>
              <w:fldChar w:fldCharType="end"/>
            </w:r>
          </w:hyperlink>
        </w:p>
        <w:p w14:paraId="5645B5EB" w14:textId="3DD6B505" w:rsidR="0046554B" w:rsidRDefault="0046554B">
          <w:pPr>
            <w:pStyle w:val="TOC1"/>
            <w:tabs>
              <w:tab w:val="right" w:leader="dot" w:pos="9350"/>
            </w:tabs>
            <w:rPr>
              <w:rFonts w:asciiTheme="minorHAnsi" w:eastAsiaTheme="minorEastAsia" w:hAnsiTheme="minorHAnsi"/>
              <w:noProof/>
              <w:color w:val="auto"/>
              <w:szCs w:val="24"/>
              <w:lang w:val="en-GB" w:eastAsia="en-GB"/>
            </w:rPr>
          </w:pPr>
          <w:hyperlink w:anchor="_Toc235346488" w:history="1">
            <w:r w:rsidRPr="00C445C6">
              <w:rPr>
                <w:rStyle w:val="Hyperlink"/>
                <w:noProof/>
              </w:rPr>
              <w:t>3. Conclusion</w:t>
            </w:r>
            <w:r>
              <w:rPr>
                <w:noProof/>
                <w:webHidden/>
              </w:rPr>
              <w:tab/>
            </w:r>
            <w:r>
              <w:rPr>
                <w:noProof/>
                <w:webHidden/>
              </w:rPr>
              <w:fldChar w:fldCharType="begin"/>
            </w:r>
            <w:r>
              <w:rPr>
                <w:noProof/>
                <w:webHidden/>
              </w:rPr>
              <w:instrText xml:space="preserve"> PAGEREF _Toc235346488 \h </w:instrText>
            </w:r>
            <w:r>
              <w:rPr>
                <w:noProof/>
                <w:webHidden/>
              </w:rPr>
            </w:r>
            <w:r>
              <w:rPr>
                <w:noProof/>
                <w:webHidden/>
              </w:rPr>
              <w:fldChar w:fldCharType="separate"/>
            </w:r>
            <w:r>
              <w:rPr>
                <w:noProof/>
                <w:webHidden/>
              </w:rPr>
              <w:t>8</w:t>
            </w:r>
            <w:r>
              <w:rPr>
                <w:noProof/>
                <w:webHidden/>
              </w:rPr>
              <w:fldChar w:fldCharType="end"/>
            </w:r>
          </w:hyperlink>
        </w:p>
        <w:p w14:paraId="4B60E8D7" w14:textId="0E1ED4D2" w:rsidR="0046554B" w:rsidRDefault="0046554B">
          <w:pPr>
            <w:pStyle w:val="TOC1"/>
            <w:tabs>
              <w:tab w:val="right" w:leader="dot" w:pos="9350"/>
            </w:tabs>
            <w:rPr>
              <w:rFonts w:asciiTheme="minorHAnsi" w:eastAsiaTheme="minorEastAsia" w:hAnsiTheme="minorHAnsi"/>
              <w:noProof/>
              <w:color w:val="auto"/>
              <w:szCs w:val="24"/>
              <w:lang w:val="en-GB" w:eastAsia="en-GB"/>
            </w:rPr>
          </w:pPr>
          <w:hyperlink w:anchor="_Toc235346489" w:history="1">
            <w:r w:rsidRPr="00C445C6">
              <w:rPr>
                <w:rStyle w:val="Hyperlink"/>
                <w:noProof/>
              </w:rPr>
              <w:t>References</w:t>
            </w:r>
            <w:r>
              <w:rPr>
                <w:noProof/>
                <w:webHidden/>
              </w:rPr>
              <w:tab/>
            </w:r>
            <w:r>
              <w:rPr>
                <w:noProof/>
                <w:webHidden/>
              </w:rPr>
              <w:fldChar w:fldCharType="begin"/>
            </w:r>
            <w:r>
              <w:rPr>
                <w:noProof/>
                <w:webHidden/>
              </w:rPr>
              <w:instrText xml:space="preserve"> PAGEREF _Toc235346489 \h </w:instrText>
            </w:r>
            <w:r>
              <w:rPr>
                <w:noProof/>
                <w:webHidden/>
              </w:rPr>
            </w:r>
            <w:r>
              <w:rPr>
                <w:noProof/>
                <w:webHidden/>
              </w:rPr>
              <w:fldChar w:fldCharType="separate"/>
            </w:r>
            <w:r>
              <w:rPr>
                <w:noProof/>
                <w:webHidden/>
              </w:rPr>
              <w:t>10</w:t>
            </w:r>
            <w:r>
              <w:rPr>
                <w:noProof/>
                <w:webHidden/>
              </w:rPr>
              <w:fldChar w:fldCharType="end"/>
            </w:r>
          </w:hyperlink>
        </w:p>
        <w:p w14:paraId="6C4A53D3" w14:textId="5FD14C3B" w:rsidR="001E7316" w:rsidRDefault="001E7316" w:rsidP="00EB4671">
          <w:r>
            <w:rPr>
              <w:b/>
              <w:bCs/>
              <w:noProof/>
            </w:rPr>
            <w:fldChar w:fldCharType="end"/>
          </w:r>
        </w:p>
      </w:sdtContent>
    </w:sdt>
    <w:p w14:paraId="7A7EAD80" w14:textId="77777777" w:rsidR="001E7316" w:rsidRDefault="001E7316" w:rsidP="00EB4671">
      <w:r>
        <w:br w:type="page"/>
      </w:r>
    </w:p>
    <w:p w14:paraId="68D2FE69" w14:textId="77777777" w:rsidR="00D76727" w:rsidRDefault="00BF6817" w:rsidP="00EB4671">
      <w:pPr>
        <w:pStyle w:val="Heading1"/>
        <w:spacing w:before="0" w:line="360" w:lineRule="auto"/>
      </w:pPr>
      <w:bookmarkStart w:id="0" w:name="_Toc235346486"/>
      <w:r>
        <w:lastRenderedPageBreak/>
        <w:t>1. Introduction</w:t>
      </w:r>
      <w:bookmarkEnd w:id="0"/>
    </w:p>
    <w:p w14:paraId="0176E62E" w14:textId="0C48C8AF" w:rsidR="00BF6817" w:rsidRDefault="004252CB" w:rsidP="00EB4671">
      <w:pPr>
        <w:rPr>
          <w:lang w:val="ru-RU"/>
        </w:rPr>
      </w:pPr>
      <w:r w:rsidRPr="004252CB">
        <w:rPr>
          <w:lang w:val="ru-RU"/>
        </w:rPr>
        <w:t>Globalisation has enabled international business collaborations to flourish at a rapid pace, leading companies to encounter not just business obstacles but also cultural challenges</w:t>
      </w:r>
      <w:r w:rsidR="004A27EE">
        <w:t xml:space="preserve"> (Turner, 2024)</w:t>
      </w:r>
      <w:r w:rsidRPr="004252CB">
        <w:rPr>
          <w:lang w:val="ru-RU"/>
        </w:rPr>
        <w:t>. Cultural understanding, effective communication, and flexibility in different national contexts are essential for successful collaboration. The essay focuses on the communication differences between Jaguar Land Rover, a UK-based multinational, and Toyota, a Japanese automotive company, as a model for UK–Japanese business cooperation. While the two organisations share a common vision, the goals and approaches of the teams could differ in their expectations on how to communicate, make decisions, communicate hierarchies, and handle relationships. To critically analyse these dif</w:t>
      </w:r>
      <w:r w:rsidR="001154BE">
        <w:rPr>
          <w:lang w:val="ru-RU"/>
        </w:rPr>
        <w:t>ferences, this essay uses Hall (1976)</w:t>
      </w:r>
      <w:r w:rsidRPr="004252CB">
        <w:rPr>
          <w:lang w:val="ru-RU"/>
        </w:rPr>
        <w:t xml:space="preserve"> theory of high-context and l</w:t>
      </w:r>
      <w:r w:rsidR="00F27A67">
        <w:rPr>
          <w:lang w:val="ru-RU"/>
        </w:rPr>
        <w:t xml:space="preserve">ow-context communication and </w:t>
      </w:r>
      <w:r w:rsidR="00DE3FC5">
        <w:rPr>
          <w:lang w:val="ru-RU"/>
        </w:rPr>
        <w:t>Hofstede (2011)</w:t>
      </w:r>
      <w:r w:rsidRPr="004252CB">
        <w:rPr>
          <w:lang w:val="ru-RU"/>
        </w:rPr>
        <w:t xml:space="preserve"> dimensions of culture. The discussion maintains that cultural differences can be overcome if there is intercultural competence, but if not, they can lead to misunderstandings and communication problems that can have an impact on internation</w:t>
      </w:r>
      <w:r>
        <w:rPr>
          <w:lang w:val="ru-RU"/>
        </w:rPr>
        <w:t>al business</w:t>
      </w:r>
      <w:r w:rsidR="005766D1" w:rsidRPr="005766D1">
        <w:rPr>
          <w:lang w:val="ru-RU"/>
        </w:rPr>
        <w:t>.</w:t>
      </w:r>
    </w:p>
    <w:p w14:paraId="496912A1" w14:textId="77777777" w:rsidR="005766D1" w:rsidRDefault="005766D1" w:rsidP="00EB4671">
      <w:pPr>
        <w:rPr>
          <w:lang w:val="ru-RU"/>
        </w:rPr>
      </w:pPr>
    </w:p>
    <w:p w14:paraId="5EFC92DD" w14:textId="77777777" w:rsidR="005766D1" w:rsidRDefault="005766D1" w:rsidP="00EB4671">
      <w:pPr>
        <w:pStyle w:val="Heading1"/>
        <w:spacing w:before="0" w:line="360" w:lineRule="auto"/>
      </w:pPr>
      <w:bookmarkStart w:id="1" w:name="_Toc235346487"/>
      <w:r>
        <w:t xml:space="preserve">2. </w:t>
      </w:r>
      <w:r w:rsidR="002F15EB">
        <w:t>Main Body</w:t>
      </w:r>
      <w:bookmarkEnd w:id="1"/>
    </w:p>
    <w:p w14:paraId="1A9B0E91" w14:textId="77777777" w:rsidR="00930E3A" w:rsidRDefault="0092212F" w:rsidP="00551C6F">
      <w:pPr>
        <w:rPr>
          <w:lang w:val="en-GB"/>
        </w:rPr>
      </w:pPr>
      <w:r w:rsidRPr="0092212F">
        <w:rPr>
          <w:lang w:val="ru-RU"/>
        </w:rPr>
        <w:t xml:space="preserve">A useful illustration of UK–Japanese business relationship in the automotive sector is the partnership between Jaguar Land Rover (JLR) and Toyota. JLR represents a British organisational culture, which tends to favour a direct style of communication, individual </w:t>
      </w:r>
      <w:r w:rsidR="003A164A">
        <w:rPr>
          <w:lang w:val="ru-RU"/>
        </w:rPr>
        <w:t>responsibility and efficiency (JLR, 2022). W</w:t>
      </w:r>
      <w:r w:rsidRPr="0092212F">
        <w:rPr>
          <w:lang w:val="ru-RU"/>
        </w:rPr>
        <w:t>hereas Toyota is a Japanese management style with a teamwork and hierarchical approach, which also prioritises consensus building</w:t>
      </w:r>
      <w:r w:rsidR="007C0C09">
        <w:t xml:space="preserve"> (Toyota, 2023)</w:t>
      </w:r>
      <w:r w:rsidRPr="0092212F">
        <w:rPr>
          <w:lang w:val="ru-RU"/>
        </w:rPr>
        <w:t>. Analysing the differences can give a clue to how the values of cultures affect communication between international teams. As a whole, businesses in the UK tend to be individualistic, communicating straight and focused, and focused on being efficient and accountable. Staff members are encouraged to voice their opinions and to question, challenge and openly discuss working issues. The processes of decision-making are usually faster, and managers tend to concentrate on obtaining clear goals and getting things done efficiently</w:t>
      </w:r>
      <w:r w:rsidR="00A802E2">
        <w:t xml:space="preserve"> (Hallo et al., 2020)</w:t>
      </w:r>
      <w:r w:rsidRPr="0092212F">
        <w:rPr>
          <w:lang w:val="ru-RU"/>
        </w:rPr>
        <w:t>. For instance, if a manager in the UK is in charge, he or she might want to raise issues in the meetings in a public way to solve the prob</w:t>
      </w:r>
      <w:r w:rsidR="00930E3A">
        <w:rPr>
          <w:lang w:val="ru-RU"/>
        </w:rPr>
        <w:t>lems efficiently and quickly.</w:t>
      </w:r>
    </w:p>
    <w:p w14:paraId="2C9DEED9" w14:textId="77777777" w:rsidR="00551C6F" w:rsidRDefault="00551C6F" w:rsidP="00551C6F">
      <w:pPr>
        <w:rPr>
          <w:lang w:val="en-GB"/>
        </w:rPr>
      </w:pPr>
    </w:p>
    <w:p w14:paraId="498A81D4" w14:textId="3310F544" w:rsidR="0092212F" w:rsidRPr="0092212F" w:rsidRDefault="0092212F" w:rsidP="00551C6F">
      <w:pPr>
        <w:rPr>
          <w:lang w:val="ru-RU"/>
        </w:rPr>
      </w:pPr>
      <w:r w:rsidRPr="0092212F">
        <w:rPr>
          <w:lang w:val="ru-RU"/>
        </w:rPr>
        <w:lastRenderedPageBreak/>
        <w:t>By comparison, Japanese societ</w:t>
      </w:r>
      <w:r w:rsidR="00EE0B06">
        <w:rPr>
          <w:lang w:val="ru-RU"/>
        </w:rPr>
        <w:t>y is very collectivist, emphasis</w:t>
      </w:r>
      <w:r w:rsidRPr="0092212F">
        <w:rPr>
          <w:lang w:val="ru-RU"/>
        </w:rPr>
        <w:t>ing harmony and the development of longterm relationships</w:t>
      </w:r>
      <w:r w:rsidR="001E3822">
        <w:t xml:space="preserve"> (</w:t>
      </w:r>
      <w:proofErr w:type="spellStart"/>
      <w:r w:rsidR="001E3822">
        <w:t>Mnrai</w:t>
      </w:r>
      <w:proofErr w:type="spellEnd"/>
      <w:r w:rsidR="001E3822">
        <w:t xml:space="preserve"> et al., 2019)</w:t>
      </w:r>
      <w:r w:rsidRPr="0092212F">
        <w:rPr>
          <w:lang w:val="ru-RU"/>
        </w:rPr>
        <w:t>. Japanese companies tend to value team harmony, obeying authority and the positive interactions among workers. Communication is often indirect and employees are not free to disagree with senior managers to avoid conflict and foster harmony. Often the decision-making process includes nemawashi, informal discussions and consensus building prior to formal decision making. Teams from the UK are likely to appreciate speed and feedback, whereas Japanese teams will appreciate careful consideration and consensus</w:t>
      </w:r>
      <w:r w:rsidR="00F207E2">
        <w:t xml:space="preserve"> (Brett et al., 2020)</w:t>
      </w:r>
      <w:r w:rsidRPr="0092212F">
        <w:rPr>
          <w:lang w:val="ru-RU"/>
        </w:rPr>
        <w:t>. Such differences in culture have the potential to affect expectations, communication and working relationships within UK and Japanese teams working together on international partnerships.</w:t>
      </w:r>
    </w:p>
    <w:p w14:paraId="64CDCFE2" w14:textId="77777777" w:rsidR="00551C6F" w:rsidRDefault="00551C6F" w:rsidP="00551C6F">
      <w:pPr>
        <w:rPr>
          <w:lang w:val="en-GB"/>
        </w:rPr>
      </w:pPr>
    </w:p>
    <w:p w14:paraId="61A381D9" w14:textId="41E0B6B3" w:rsidR="009827A8" w:rsidRDefault="003B6420" w:rsidP="00551C6F">
      <w:pPr>
        <w:rPr>
          <w:lang w:val="ru-RU"/>
        </w:rPr>
      </w:pPr>
      <w:r>
        <w:rPr>
          <w:lang w:val="ru-RU"/>
        </w:rPr>
        <w:t>Hall (1976)</w:t>
      </w:r>
      <w:r w:rsidR="0092212F" w:rsidRPr="0092212F">
        <w:rPr>
          <w:lang w:val="ru-RU"/>
        </w:rPr>
        <w:t xml:space="preserve"> high-context and low-context communication theory is a useful tool for understanding the differences in communication between the UK and Japan. The UK is generally a low context culture, which means that direct, clear and explicit messages are used</w:t>
      </w:r>
      <w:r w:rsidR="00AB4EDB">
        <w:t xml:space="preserve"> (Broeder, 2021)</w:t>
      </w:r>
      <w:r w:rsidR="0092212F" w:rsidRPr="0092212F">
        <w:rPr>
          <w:lang w:val="ru-RU"/>
        </w:rPr>
        <w:t>. Japanese culture, by contrast, is high-context, where meaning relies on relationships, social status and context. Misunderstanding takes place when one culture analy</w:t>
      </w:r>
      <w:r w:rsidR="00EE0B06">
        <w:rPr>
          <w:lang w:val="ru-RU"/>
        </w:rPr>
        <w:t>se</w:t>
      </w:r>
      <w:r w:rsidR="0092212F" w:rsidRPr="0092212F">
        <w:rPr>
          <w:lang w:val="ru-RU"/>
        </w:rPr>
        <w:t>s another culture in terms of their own communicative expectations. These d</w:t>
      </w:r>
      <w:r w:rsidR="00221214">
        <w:rPr>
          <w:lang w:val="ru-RU"/>
        </w:rPr>
        <w:t>ifferences are due to Hofstede (2011)</w:t>
      </w:r>
      <w:r w:rsidR="0092212F" w:rsidRPr="0092212F">
        <w:rPr>
          <w:lang w:val="ru-RU"/>
        </w:rPr>
        <w:t xml:space="preserve"> cultural dimensions. This power distance aspect also affects communication and decision-making in Japan: the country's acceptance of hierarchy promotes formal communication, whereas the UK's acceptance of hierarchy promotes informal communication. Moreover, the Japanese value teamwork, the collective responsibility and consensus-building while the UK organisations put more stre</w:t>
      </w:r>
      <w:r w:rsidR="0092212F">
        <w:rPr>
          <w:lang w:val="ru-RU"/>
        </w:rPr>
        <w:t>ss on individual responsibility</w:t>
      </w:r>
      <w:r w:rsidR="00F410CA">
        <w:t xml:space="preserve"> (Yeo et al., 2025)</w:t>
      </w:r>
      <w:r w:rsidR="009827A8" w:rsidRPr="009827A8">
        <w:rPr>
          <w:lang w:val="ru-RU"/>
        </w:rPr>
        <w:t>.</w:t>
      </w:r>
    </w:p>
    <w:p w14:paraId="783E71DA" w14:textId="77777777" w:rsidR="00551C6F" w:rsidRDefault="00551C6F" w:rsidP="00551C6F">
      <w:pPr>
        <w:rPr>
          <w:lang w:val="en-GB"/>
        </w:rPr>
      </w:pPr>
    </w:p>
    <w:p w14:paraId="58B947E2" w14:textId="46AD0FA8" w:rsidR="00F0643E" w:rsidRPr="00F0643E" w:rsidRDefault="00C44884" w:rsidP="00551C6F">
      <w:pPr>
        <w:rPr>
          <w:lang w:val="ru-RU"/>
        </w:rPr>
      </w:pPr>
      <w:r w:rsidRPr="00C44884">
        <w:rPr>
          <w:lang w:val="ru-RU"/>
        </w:rPr>
        <w:t>The UK and Japanese teams differ in several key areas, including in terms of th</w:t>
      </w:r>
      <w:r w:rsidR="00576CB8">
        <w:rPr>
          <w:lang w:val="ru-RU"/>
        </w:rPr>
        <w:t xml:space="preserve">eir communication styles. </w:t>
      </w:r>
      <w:r w:rsidR="00F0643E" w:rsidRPr="00F0643E">
        <w:rPr>
          <w:lang w:val="ru-RU"/>
        </w:rPr>
        <w:t>Hall (1976) asserts that the UK is a low-context communicator, meaning that they tend to communicate in an explicit manner, both verbally and in clear statements. Staff are expected to be straightforward in the UK, and managers are also expected to be direct about issues, even if they disagree with existing decisions (Kwon and Farndale, 2020). This will ensure transparency, expedite problem solving and enhance accountability.</w:t>
      </w:r>
    </w:p>
    <w:p w14:paraId="0FCE9DBE" w14:textId="77777777" w:rsidR="00551C6F" w:rsidRDefault="00551C6F" w:rsidP="00551C6F">
      <w:pPr>
        <w:rPr>
          <w:lang w:val="en-GB"/>
        </w:rPr>
      </w:pPr>
    </w:p>
    <w:p w14:paraId="57079213" w14:textId="0EA29F86" w:rsidR="00C44884" w:rsidRPr="00C44884" w:rsidRDefault="00F0643E" w:rsidP="00551C6F">
      <w:pPr>
        <w:rPr>
          <w:lang w:val="ru-RU"/>
        </w:rPr>
      </w:pPr>
      <w:r w:rsidRPr="00F0643E">
        <w:rPr>
          <w:lang w:val="ru-RU"/>
        </w:rPr>
        <w:lastRenderedPageBreak/>
        <w:t>In Japan, however, the communication style is more high-context, where relationships, social status, non-verbal communication clues or context can affect the meaning. The Japanese are not likely to disagree outright or refuse, as harmony and maintaining relation</w:t>
      </w:r>
      <w:r>
        <w:rPr>
          <w:lang w:val="ru-RU"/>
        </w:rPr>
        <w:t>ships is important (Roth, 2026)</w:t>
      </w:r>
      <w:r w:rsidR="00C44884" w:rsidRPr="00C44884">
        <w:rPr>
          <w:lang w:val="ru-RU"/>
        </w:rPr>
        <w:t>. Negative feedback can then be expressed indirectly, with subtle expressions, and suggestions, instead of explicit rejection. In the UK-Japanese context, a nod along with a word of agreement may be considered as agreement in the UK, but not necessarily in Japan, and being direct might be interpreted as critical or confrontation in Japan. Thus, when working teams come from different cultures, where differences in communication styles can lead to misunderstandings, the teams need to learn more about each other, and adjust their ways of communicating</w:t>
      </w:r>
      <w:r w:rsidR="00D03A50">
        <w:t xml:space="preserve"> (Levitt, 2022)</w:t>
      </w:r>
      <w:r w:rsidR="00C44884" w:rsidRPr="00C44884">
        <w:rPr>
          <w:lang w:val="ru-RU"/>
        </w:rPr>
        <w:t>. These differences may be relevant in the context of a JLR–Toyota relationship, when project issues are discussed. Toyota team members might express concerns more subtly to preserve harmony, whereas a JLR manager might get a direct affirmation of issues.</w:t>
      </w:r>
    </w:p>
    <w:p w14:paraId="6FF14574" w14:textId="77777777" w:rsidR="00551C6F" w:rsidRDefault="00551C6F" w:rsidP="00551C6F">
      <w:pPr>
        <w:rPr>
          <w:lang w:val="en-GB"/>
        </w:rPr>
      </w:pPr>
    </w:p>
    <w:p w14:paraId="587BCF19" w14:textId="0E04F9D6" w:rsidR="00C44884" w:rsidRPr="00C44884" w:rsidRDefault="00C44884" w:rsidP="00551C6F">
      <w:pPr>
        <w:rPr>
          <w:lang w:val="ru-RU"/>
        </w:rPr>
      </w:pPr>
      <w:r w:rsidRPr="00C44884">
        <w:rPr>
          <w:lang w:val="ru-RU"/>
        </w:rPr>
        <w:t>Decision making influences on meeting behaviours is also shaped by cultur</w:t>
      </w:r>
      <w:r w:rsidR="008E743C">
        <w:rPr>
          <w:lang w:val="ru-RU"/>
        </w:rPr>
        <w:t>al differences. Where Hofstede (2011)</w:t>
      </w:r>
      <w:r w:rsidRPr="00C44884">
        <w:rPr>
          <w:lang w:val="ru-RU"/>
        </w:rPr>
        <w:t xml:space="preserve"> dimensions can help explain these variations, they are power distance and individualism versus collectivism. In most UK organisations, there is an expectation of a free flow of ideas in meetings with other members of the organisation, including managers and workers</w:t>
      </w:r>
      <w:r w:rsidR="00E5752E">
        <w:t xml:space="preserve"> (Wiewiora et al., 2020)</w:t>
      </w:r>
      <w:r w:rsidRPr="00C44884">
        <w:rPr>
          <w:lang w:val="ru-RU"/>
        </w:rPr>
        <w:t>. This is indicative of a low power distance culture where communication between manager and employees is more informal.</w:t>
      </w:r>
    </w:p>
    <w:p w14:paraId="7740A670" w14:textId="77777777" w:rsidR="00551C6F" w:rsidRDefault="00551C6F" w:rsidP="00551C6F">
      <w:pPr>
        <w:rPr>
          <w:lang w:val="en-GB"/>
        </w:rPr>
      </w:pPr>
    </w:p>
    <w:p w14:paraId="20C4D703" w14:textId="1602749F" w:rsidR="00B51E05" w:rsidRPr="004A6937" w:rsidRDefault="00C44884" w:rsidP="00551C6F">
      <w:r w:rsidRPr="00C44884">
        <w:rPr>
          <w:lang w:val="ru-RU"/>
        </w:rPr>
        <w:t>In contrast, however, the decision-making process in Japanese organisations tends to be hierarchical and collective. Nemawashi is a process of informal consultation and agreeing among relevant stakeholders before a formal decision is made</w:t>
      </w:r>
      <w:r w:rsidR="00823A32">
        <w:t xml:space="preserve"> (Nikka and </w:t>
      </w:r>
      <w:proofErr w:type="spellStart"/>
      <w:r w:rsidR="00823A32">
        <w:t>Uchihira</w:t>
      </w:r>
      <w:proofErr w:type="spellEnd"/>
      <w:r w:rsidR="00823A32">
        <w:t>, 2024)</w:t>
      </w:r>
      <w:r w:rsidRPr="00C44884">
        <w:rPr>
          <w:lang w:val="ru-RU"/>
        </w:rPr>
        <w:t>. This can take longer but can decrease conflict and help ensure group commitment. The result is that UK managers might feel Japanese decision making is slow or inefficient and Japanese managers might think that UK managers' decision making is too fast and not fully analy</w:t>
      </w:r>
      <w:r w:rsidR="00EE0B06">
        <w:rPr>
          <w:lang w:val="ru-RU"/>
        </w:rPr>
        <w:t>se</w:t>
      </w:r>
      <w:r w:rsidRPr="00C44884">
        <w:rPr>
          <w:lang w:val="ru-RU"/>
        </w:rPr>
        <w:t>d. Understanding these differences enables international teams to take the UK's efficiency and the Japanese's careful consideration and collective support</w:t>
      </w:r>
      <w:r w:rsidR="00FE2D8F">
        <w:t xml:space="preserve"> (Lu et al., 2022)</w:t>
      </w:r>
      <w:r w:rsidRPr="00C44884">
        <w:rPr>
          <w:lang w:val="ru-RU"/>
        </w:rPr>
        <w:t xml:space="preserve">. These different approaches can impact the timing of projects and coordination in a mix with JLR–Toyota. It is possible that JLR managers may get key decisions at meetings and Toyota teams may need internal consultation before reaching a conclusion. The absence of cultural awareness can lead JLR workers to see this as a </w:t>
      </w:r>
      <w:r w:rsidRPr="00C44884">
        <w:rPr>
          <w:lang w:val="ru-RU"/>
        </w:rPr>
        <w:lastRenderedPageBreak/>
        <w:t xml:space="preserve">waste of time while for Toyota workers it can be seen as a lack of consideration for team members' perspectives when making </w:t>
      </w:r>
      <w:r>
        <w:rPr>
          <w:lang w:val="ru-RU"/>
        </w:rPr>
        <w:t>quick decisions</w:t>
      </w:r>
      <w:r w:rsidR="004A6937" w:rsidRPr="004A6937">
        <w:t>.</w:t>
      </w:r>
    </w:p>
    <w:p w14:paraId="17EF8FEB" w14:textId="77777777" w:rsidR="00551C6F" w:rsidRDefault="00551C6F" w:rsidP="00551C6F">
      <w:pPr>
        <w:rPr>
          <w:lang w:val="en-GB"/>
        </w:rPr>
      </w:pPr>
    </w:p>
    <w:p w14:paraId="3A795B44" w14:textId="063E1D1D" w:rsidR="000313F5" w:rsidRPr="000313F5" w:rsidRDefault="000313F5" w:rsidP="00551C6F">
      <w:pPr>
        <w:rPr>
          <w:lang w:val="ru-RU"/>
        </w:rPr>
      </w:pPr>
      <w:r w:rsidRPr="000313F5">
        <w:rPr>
          <w:lang w:val="ru-RU"/>
        </w:rPr>
        <w:t>Another area for cultural differences that impact collaboration is feedback and conflict management. In the UK, constructive criticism is considered open criticism which enables teams to discover their weaknesses and enhance performance</w:t>
      </w:r>
      <w:r w:rsidR="008B74FA">
        <w:t xml:space="preserve"> (Vuong and Nguyen, 2022)</w:t>
      </w:r>
      <w:r w:rsidRPr="000313F5">
        <w:rPr>
          <w:lang w:val="ru-RU"/>
        </w:rPr>
        <w:t xml:space="preserve">. Staff and managers can have frank exchanges and an unvarnished discussion in order to make effective solutions. </w:t>
      </w:r>
      <w:r w:rsidR="00512885" w:rsidRPr="00512885">
        <w:rPr>
          <w:lang w:val="ru-RU"/>
        </w:rPr>
        <w:t xml:space="preserve">In Japanese working environment, harmony is valued more than anything else and they do not like to cause embarrassment or any harm to the relationship (Watanabe and Kanazawa, 2021). This means that criticism can be conveyed indirectly, or in judicious language. This will aid to good working relationships but can be an issue if there is need to get clarification quickly in an international team. They may, for example, fail to attend meetings and raise concerns, and leave it to UK managers to believe that everyone is happy with a decision. This can cause hidden aggravation and over time, frustration with each other and their team. A part of effective cross-cultural communication is to develop an environment where Japanese employees can express their self, respect </w:t>
      </w:r>
      <w:r w:rsidR="00512885">
        <w:rPr>
          <w:lang w:val="ru-RU"/>
        </w:rPr>
        <w:t>and harmony (Razdorskaya, 2025)</w:t>
      </w:r>
      <w:r w:rsidRPr="000313F5">
        <w:rPr>
          <w:lang w:val="ru-RU"/>
        </w:rPr>
        <w:t>.</w:t>
      </w:r>
    </w:p>
    <w:p w14:paraId="737CA2A9" w14:textId="77777777" w:rsidR="00551C6F" w:rsidRDefault="00551C6F" w:rsidP="00551C6F">
      <w:pPr>
        <w:rPr>
          <w:lang w:val="en-GB"/>
        </w:rPr>
      </w:pPr>
    </w:p>
    <w:p w14:paraId="5CAF1CFD" w14:textId="5C70EE8E" w:rsidR="000313F5" w:rsidRPr="000313F5" w:rsidRDefault="000313F5" w:rsidP="00551C6F">
      <w:pPr>
        <w:rPr>
          <w:lang w:val="ru-RU"/>
        </w:rPr>
      </w:pPr>
      <w:r w:rsidRPr="000313F5">
        <w:rPr>
          <w:lang w:val="ru-RU"/>
        </w:rPr>
        <w:t>In a JLR-Toyota partnership these differences may have an impact on engineering considerations and problem solving. The employees of JLR might openly disagree with technical concepts or raise project issues openly in meetings, while the employees of Toyota may have different opinions that they wish to discuss in a more confidential manner to keep the team harmonious</w:t>
      </w:r>
      <w:r w:rsidR="00A64FD4">
        <w:t xml:space="preserve"> (Batth, 2021)</w:t>
      </w:r>
      <w:r w:rsidRPr="000313F5">
        <w:rPr>
          <w:lang w:val="ru-RU"/>
        </w:rPr>
        <w:t>. When applied incorrectly, the application of these methods can lead to misunderstandings about the way communication and feedback is applied between British managers and Japanese employees.</w:t>
      </w:r>
    </w:p>
    <w:p w14:paraId="3707F60E" w14:textId="77777777" w:rsidR="00551C6F" w:rsidRDefault="00551C6F" w:rsidP="00551C6F">
      <w:pPr>
        <w:rPr>
          <w:lang w:val="en-GB"/>
        </w:rPr>
      </w:pPr>
    </w:p>
    <w:p w14:paraId="44F7F538" w14:textId="0F792EE0" w:rsidR="000313F5" w:rsidRPr="000313F5" w:rsidRDefault="000313F5" w:rsidP="00551C6F">
      <w:pPr>
        <w:rPr>
          <w:lang w:val="ru-RU"/>
        </w:rPr>
      </w:pPr>
      <w:r w:rsidRPr="000313F5">
        <w:rPr>
          <w:lang w:val="ru-RU"/>
        </w:rPr>
        <w:t>There are also deep cultural differences in how relationships and trust are established in business between the UK and the Japanese. In the UK, competence, reliability and successful completion of tasks are the means of building the professional trust</w:t>
      </w:r>
      <w:r w:rsidR="00736B8C">
        <w:t xml:space="preserve"> (Ten Cate</w:t>
      </w:r>
      <w:r w:rsidR="00736B8C" w:rsidRPr="00736B8C">
        <w:t xml:space="preserve"> and Schumacher, 2022</w:t>
      </w:r>
      <w:r w:rsidR="00736B8C">
        <w:t>)</w:t>
      </w:r>
      <w:r w:rsidRPr="000313F5">
        <w:rPr>
          <w:lang w:val="ru-RU"/>
        </w:rPr>
        <w:t>. When forming business relationships, managers can very quickly become engrossed in the objectives, performance outcomes, and contractual obligations.</w:t>
      </w:r>
    </w:p>
    <w:p w14:paraId="778740FA" w14:textId="77777777" w:rsidR="000313F5" w:rsidRPr="000313F5" w:rsidRDefault="000313F5" w:rsidP="00551C6F">
      <w:pPr>
        <w:rPr>
          <w:lang w:val="ru-RU"/>
        </w:rPr>
      </w:pPr>
      <w:r w:rsidRPr="000313F5">
        <w:rPr>
          <w:lang w:val="ru-RU"/>
        </w:rPr>
        <w:lastRenderedPageBreak/>
        <w:t>In Japan, trust is often cultivated over time, through shared experiences, relationships, and interactions. In the Japanese context, businesses tend to build up expectations first, then make substantial commitments</w:t>
      </w:r>
      <w:r w:rsidR="00F12C7D">
        <w:t xml:space="preserve"> (Whitehill, 2022)</w:t>
      </w:r>
      <w:r w:rsidRPr="000313F5">
        <w:rPr>
          <w:lang w:val="ru-RU"/>
        </w:rPr>
        <w:t>. The building of relationships can thus be seen not only as a social responsibility but as part of the collaboration process itself.</w:t>
      </w:r>
    </w:p>
    <w:p w14:paraId="4856FB09" w14:textId="77777777" w:rsidR="00551C6F" w:rsidRDefault="00551C6F" w:rsidP="00551C6F">
      <w:pPr>
        <w:rPr>
          <w:lang w:val="en-GB"/>
        </w:rPr>
      </w:pPr>
    </w:p>
    <w:p w14:paraId="1AD4BCA5" w14:textId="47775725" w:rsidR="008B234A" w:rsidRDefault="000313F5" w:rsidP="00551C6F">
      <w:pPr>
        <w:rPr>
          <w:lang w:val="ru-RU"/>
        </w:rPr>
      </w:pPr>
      <w:r w:rsidRPr="000313F5">
        <w:rPr>
          <w:lang w:val="ru-RU"/>
        </w:rPr>
        <w:t>The varying expectations can lead to difficulties in the UK–Japanese partnership. British managers might see an extensive process of relationship building as wasted time, while Japanese companies might see only the business outcome as an indication of commitment or personal investment</w:t>
      </w:r>
      <w:r w:rsidR="004A2B15">
        <w:t xml:space="preserve"> (Wu and Vahlne, 2022)</w:t>
      </w:r>
      <w:r w:rsidRPr="000313F5">
        <w:rPr>
          <w:lang w:val="ru-RU"/>
        </w:rPr>
        <w:t>. So, both cultures need to accept the benefits of the other approach, if they are to collaborate effectively. These differences when vie</w:t>
      </w:r>
      <w:r w:rsidR="00021B63">
        <w:rPr>
          <w:lang w:val="ru-RU"/>
        </w:rPr>
        <w:t>wed with the viewpoint of JLR-</w:t>
      </w:r>
      <w:r w:rsidRPr="000313F5">
        <w:rPr>
          <w:lang w:val="ru-RU"/>
        </w:rPr>
        <w:t>Toyota may impact on the way they are able to build cooperation and collaboration between teams. The project targets, deadlines and performance outcomes may be important for JLR managers but important for Toyota representatives are developing trust and mutual understanding before increasing cooperation</w:t>
      </w:r>
      <w:r w:rsidR="0051118E">
        <w:t xml:space="preserve"> (</w:t>
      </w:r>
      <w:proofErr w:type="spellStart"/>
      <w:r w:rsidR="0051118E">
        <w:t>Kanri</w:t>
      </w:r>
      <w:proofErr w:type="spellEnd"/>
      <w:r w:rsidR="0051118E">
        <w:t>, 2026)</w:t>
      </w:r>
      <w:r w:rsidRPr="000313F5">
        <w:rPr>
          <w:lang w:val="ru-RU"/>
        </w:rPr>
        <w:t>. Both organisations will benefit from increased understanding of these expectations to help establish a more effective working partn</w:t>
      </w:r>
      <w:r>
        <w:rPr>
          <w:lang w:val="ru-RU"/>
        </w:rPr>
        <w:t>ership and greater relationship</w:t>
      </w:r>
      <w:r w:rsidR="00B51E05" w:rsidRPr="00B51E05">
        <w:rPr>
          <w:lang w:val="ru-RU"/>
        </w:rPr>
        <w:t>.</w:t>
      </w:r>
    </w:p>
    <w:p w14:paraId="53CFF90F" w14:textId="77777777" w:rsidR="00551C6F" w:rsidRDefault="00551C6F" w:rsidP="00551C6F">
      <w:pPr>
        <w:rPr>
          <w:lang w:val="en-GB"/>
        </w:rPr>
      </w:pPr>
    </w:p>
    <w:p w14:paraId="6E55C94D" w14:textId="4BE964E1" w:rsidR="0062120F" w:rsidRPr="0062120F" w:rsidRDefault="0062120F" w:rsidP="00551C6F">
      <w:pPr>
        <w:rPr>
          <w:lang w:val="ru-RU"/>
        </w:rPr>
      </w:pPr>
      <w:r w:rsidRPr="0062120F">
        <w:rPr>
          <w:lang w:val="ru-RU"/>
        </w:rPr>
        <w:t>Cultural differences between UK and Japanese teams may impact on international business collaboration, particularly in relation to communication as well as meetings and decision making. There can be misunderstandings when hearing direct UK messages by Japanese employees, and indirect Japanese messages may be misinterpreted by UK managers. Likewise, UK teams tend to involve in an open discussion and move quickly to decisions, while Japanese teams might focus on careful consideration and consensus</w:t>
      </w:r>
      <w:r w:rsidR="00927D71">
        <w:t xml:space="preserve"> (Dyer Jr and Dyer, 2019)</w:t>
      </w:r>
      <w:r w:rsidRPr="0062120F">
        <w:rPr>
          <w:lang w:val="ru-RU"/>
        </w:rPr>
        <w:t>. The differences can cause delayed decision making, lower involvement in the workplace, and frustration. For instance, limited verbal involvement with Japanese colleagues could be interpreted as being not involved by the UK employees and direct criticism by the Japanese employees could be regarded as uncomfortable. But cultural differences do not indicate a disadvantage. They can be used to improve innovation, problem-solving, and collaboration, while bringing together the flexibility and openness of the UK with the teamwork, careful analysis, and long-term strategic thinking of the Japanese</w:t>
      </w:r>
      <w:r w:rsidR="00A139AF">
        <w:t xml:space="preserve"> (</w:t>
      </w:r>
      <w:proofErr w:type="spellStart"/>
      <w:r w:rsidR="00A139AF">
        <w:t>Holbeche</w:t>
      </w:r>
      <w:proofErr w:type="spellEnd"/>
      <w:r w:rsidR="00A139AF">
        <w:t>, 2023)</w:t>
      </w:r>
      <w:r w:rsidRPr="0062120F">
        <w:rPr>
          <w:lang w:val="ru-RU"/>
        </w:rPr>
        <w:t>.</w:t>
      </w:r>
    </w:p>
    <w:p w14:paraId="4D7D9DA6" w14:textId="77777777" w:rsidR="00551C6F" w:rsidRDefault="00551C6F" w:rsidP="00551C6F">
      <w:pPr>
        <w:rPr>
          <w:lang w:val="en-GB"/>
        </w:rPr>
      </w:pPr>
    </w:p>
    <w:p w14:paraId="6C187420" w14:textId="6C928ECF" w:rsidR="0062120F" w:rsidRPr="0062120F" w:rsidRDefault="0062120F" w:rsidP="00551C6F">
      <w:pPr>
        <w:rPr>
          <w:lang w:val="ru-RU"/>
        </w:rPr>
      </w:pPr>
      <w:r w:rsidRPr="0062120F">
        <w:rPr>
          <w:lang w:val="ru-RU"/>
        </w:rPr>
        <w:lastRenderedPageBreak/>
        <w:t>Organisations need strategies to address communication issues between team members from the UK and Japan to foster understanding and adaptability across cultures. To raise awar</w:t>
      </w:r>
      <w:r w:rsidR="00724273">
        <w:rPr>
          <w:lang w:val="ru-RU"/>
        </w:rPr>
        <w:t>eness of Japanese Communication, traits such as indirect c</w:t>
      </w:r>
      <w:r w:rsidR="005B1DF6">
        <w:rPr>
          <w:lang w:val="ru-RU"/>
        </w:rPr>
        <w:t>ommunication, respect for h</w:t>
      </w:r>
      <w:r w:rsidRPr="0062120F">
        <w:rPr>
          <w:lang w:val="ru-RU"/>
        </w:rPr>
        <w:t>ierarchy and the importance of maintaining harmony, first, cross-cultural training should be conducted for employees</w:t>
      </w:r>
      <w:r w:rsidR="00973E76">
        <w:t xml:space="preserve"> (</w:t>
      </w:r>
      <w:proofErr w:type="spellStart"/>
      <w:r w:rsidR="00973E76">
        <w:t>Huysveld</w:t>
      </w:r>
      <w:proofErr w:type="spellEnd"/>
      <w:r w:rsidR="00973E76">
        <w:t>, 2025)</w:t>
      </w:r>
      <w:r w:rsidRPr="0062120F">
        <w:rPr>
          <w:lang w:val="ru-RU"/>
        </w:rPr>
        <w:t>. This type of training can minimi</w:t>
      </w:r>
      <w:r w:rsidR="00EE0B06">
        <w:rPr>
          <w:lang w:val="ru-RU"/>
        </w:rPr>
        <w:t>se</w:t>
      </w:r>
      <w:r w:rsidRPr="0062120F">
        <w:rPr>
          <w:lang w:val="ru-RU"/>
        </w:rPr>
        <w:t xml:space="preserve"> cultural </w:t>
      </w:r>
      <w:r w:rsidR="00616A0B">
        <w:rPr>
          <w:lang w:val="ru-RU"/>
        </w:rPr>
        <w:t>assumptions and make the organis</w:t>
      </w:r>
      <w:r w:rsidRPr="0062120F">
        <w:rPr>
          <w:lang w:val="ru-RU"/>
        </w:rPr>
        <w:t>ations' employees more likely to understand the messages.</w:t>
      </w:r>
    </w:p>
    <w:p w14:paraId="4A4AE456" w14:textId="77777777" w:rsidR="00551C6F" w:rsidRDefault="00551C6F" w:rsidP="00551C6F">
      <w:pPr>
        <w:rPr>
          <w:lang w:val="en-GB"/>
        </w:rPr>
      </w:pPr>
    </w:p>
    <w:p w14:paraId="012BD1DC" w14:textId="6715CC48" w:rsidR="002D3826" w:rsidRPr="002D3826" w:rsidRDefault="0062120F" w:rsidP="00551C6F">
      <w:pPr>
        <w:rPr>
          <w:lang w:val="ru-RU"/>
        </w:rPr>
      </w:pPr>
      <w:r w:rsidRPr="0062120F">
        <w:rPr>
          <w:lang w:val="ru-RU"/>
        </w:rPr>
        <w:t>Secondly, managers could build communication flexibility by changing the degree of directness, the style of approach and feedback of meetings with people in different cultural backgrounds based on their cultural expectations</w:t>
      </w:r>
      <w:r w:rsidR="00B96547">
        <w:t xml:space="preserve"> (</w:t>
      </w:r>
      <w:r w:rsidR="00B848CA">
        <w:t xml:space="preserve">Shaikh and </w:t>
      </w:r>
      <w:proofErr w:type="spellStart"/>
      <w:r w:rsidR="00B848CA">
        <w:t>Makhecha</w:t>
      </w:r>
      <w:proofErr w:type="spellEnd"/>
      <w:r w:rsidR="00B848CA">
        <w:t>, 2019</w:t>
      </w:r>
      <w:r w:rsidR="00B96547">
        <w:t>)</w:t>
      </w:r>
      <w:r w:rsidRPr="0062120F">
        <w:rPr>
          <w:lang w:val="ru-RU"/>
        </w:rPr>
        <w:t xml:space="preserve">. </w:t>
      </w:r>
      <w:r w:rsidR="002D3826" w:rsidRPr="002D3826">
        <w:rPr>
          <w:lang w:val="ru-RU"/>
        </w:rPr>
        <w:t>Managers in the UK dealing with Japanese employees might need to be more sensitive to communicating with the team, and more clear, meanwhile; Japanese employees might need to be encouraged to discuss issues at the right forum but a bit more open.</w:t>
      </w:r>
    </w:p>
    <w:p w14:paraId="7FEC2C0F" w14:textId="77777777" w:rsidR="00551C6F" w:rsidRDefault="00551C6F" w:rsidP="00551C6F">
      <w:pPr>
        <w:rPr>
          <w:lang w:val="en-GB"/>
        </w:rPr>
      </w:pPr>
    </w:p>
    <w:p w14:paraId="091E9D7F" w14:textId="36268C96" w:rsidR="008B057B" w:rsidRDefault="002D3826" w:rsidP="00551C6F">
      <w:pPr>
        <w:rPr>
          <w:lang w:val="ru-RU"/>
        </w:rPr>
      </w:pPr>
      <w:r w:rsidRPr="002D3826">
        <w:rPr>
          <w:lang w:val="ru-RU"/>
        </w:rPr>
        <w:t>Thirdly, the communication style should be regulated, with a balance between openness in the UK and sensitivity to relationships in Japan (Bojadjiev et al., 2023). In this way, a team can remain transparent, and respect cultural norms pertaining to how the trust and consensus are developed. Finally, collaboration requires the ability to work with others, which is important for interpersonal skills. There are opportunities to have informal conversations, do team activities and face-to-face interaction to build trust and improve cooperation.</w:t>
      </w:r>
      <w:r w:rsidR="0062120F" w:rsidRPr="0062120F">
        <w:rPr>
          <w:lang w:val="ru-RU"/>
        </w:rPr>
        <w:t xml:space="preserve"> </w:t>
      </w:r>
    </w:p>
    <w:p w14:paraId="768CC9EE" w14:textId="77777777" w:rsidR="00C14998" w:rsidRDefault="00C14998" w:rsidP="00EB4671">
      <w:pPr>
        <w:rPr>
          <w:lang w:val="ru-RU"/>
        </w:rPr>
      </w:pPr>
    </w:p>
    <w:p w14:paraId="122BAF08" w14:textId="77777777" w:rsidR="00C14998" w:rsidRDefault="00C14998" w:rsidP="00EB4671">
      <w:pPr>
        <w:pStyle w:val="Heading1"/>
        <w:spacing w:before="0" w:line="360" w:lineRule="auto"/>
      </w:pPr>
      <w:bookmarkStart w:id="2" w:name="_Toc235346488"/>
      <w:r>
        <w:t>3. Conclusion</w:t>
      </w:r>
      <w:bookmarkEnd w:id="2"/>
    </w:p>
    <w:p w14:paraId="30E66FA4" w14:textId="5CB6AECE" w:rsidR="00C14998" w:rsidRDefault="0066742F" w:rsidP="00EB4671">
      <w:pPr>
        <w:rPr>
          <w:lang w:val="ru-RU"/>
        </w:rPr>
      </w:pPr>
      <w:r w:rsidRPr="0066742F">
        <w:rPr>
          <w:lang w:val="ru-RU"/>
        </w:rPr>
        <w:t xml:space="preserve">In brief, there are cultural differences and business differences between the UK and Japanese that mean that the teams do </w:t>
      </w:r>
      <w:r>
        <w:rPr>
          <w:lang w:val="ru-RU"/>
        </w:rPr>
        <w:t>not communicate in the same way</w:t>
      </w:r>
      <w:r w:rsidR="00EE230E" w:rsidRPr="00EE230E">
        <w:rPr>
          <w:lang w:val="ru-RU"/>
        </w:rPr>
        <w:t>. The primary distinction is communication methods: The UK team tends to communicate explicitly and directly, while the Japanese team communicates implicitly and throu</w:t>
      </w:r>
      <w:r w:rsidR="00A04616">
        <w:rPr>
          <w:lang w:val="ru-RU"/>
        </w:rPr>
        <w:t>gh a relational approach. Hall (1976)</w:t>
      </w:r>
      <w:r w:rsidR="00EE230E" w:rsidRPr="00EE230E">
        <w:rPr>
          <w:lang w:val="ru-RU"/>
        </w:rPr>
        <w:t xml:space="preserve"> theory of high context and low context communication provides a good explanation as to how these communication styles can lead to misunderstandings in international collabo</w:t>
      </w:r>
      <w:r w:rsidR="00A04616">
        <w:rPr>
          <w:lang w:val="ru-RU"/>
        </w:rPr>
        <w:t>rations. Furthermore, Hofstede (2011)</w:t>
      </w:r>
      <w:r w:rsidR="00EE230E" w:rsidRPr="00EE230E">
        <w:rPr>
          <w:lang w:val="ru-RU"/>
        </w:rPr>
        <w:t xml:space="preserve"> cultural dimensions reveal that the variations in hierarchy, individualism and collectivism have implications for decision-making, work relationships and expectations of management. But cultural differences should not be perceived as hindering opportunities for </w:t>
      </w:r>
      <w:r w:rsidR="00EE230E" w:rsidRPr="00EE230E">
        <w:rPr>
          <w:lang w:val="ru-RU"/>
        </w:rPr>
        <w:lastRenderedPageBreak/>
        <w:t>successful relationships. Differences, however, can also be strengths if organisations foster intercultural competence and include the right training and flexibility in communication. International teams can benefit from UK efficiency and openness and Japanese collaboration and long-term relationship orientation to deliver better sustainable business performance and innovation</w:t>
      </w:r>
      <w:r w:rsidR="00EE230E">
        <w:rPr>
          <w:lang w:val="ru-RU"/>
        </w:rPr>
        <w:t xml:space="preserve"> through improved collaboration</w:t>
      </w:r>
      <w:r w:rsidR="0045524F" w:rsidRPr="0045524F">
        <w:rPr>
          <w:lang w:val="ru-RU"/>
        </w:rPr>
        <w:t>.</w:t>
      </w:r>
    </w:p>
    <w:p w14:paraId="1355C717" w14:textId="77777777" w:rsidR="0045524F" w:rsidRDefault="0045524F" w:rsidP="00EB4671">
      <w:pPr>
        <w:rPr>
          <w:lang w:val="ru-RU"/>
        </w:rPr>
      </w:pPr>
      <w:r>
        <w:rPr>
          <w:lang w:val="ru-RU"/>
        </w:rPr>
        <w:br w:type="page"/>
      </w:r>
    </w:p>
    <w:p w14:paraId="5CC36F08" w14:textId="77777777" w:rsidR="0045524F" w:rsidRDefault="0045524F" w:rsidP="00EB4671">
      <w:pPr>
        <w:pStyle w:val="Heading1"/>
        <w:spacing w:before="0" w:line="360" w:lineRule="auto"/>
      </w:pPr>
      <w:bookmarkStart w:id="3" w:name="_Toc235346489"/>
      <w:r>
        <w:lastRenderedPageBreak/>
        <w:t>References</w:t>
      </w:r>
      <w:bookmarkEnd w:id="3"/>
    </w:p>
    <w:p w14:paraId="50877027" w14:textId="77777777" w:rsidR="00CE2368" w:rsidRPr="00CE2368" w:rsidRDefault="00CE2368" w:rsidP="00CE2368">
      <w:pPr>
        <w:ind w:left="720" w:hanging="720"/>
      </w:pPr>
      <w:r w:rsidRPr="00CE2368">
        <w:t>Batth, V. (</w:t>
      </w:r>
      <w:proofErr w:type="gramStart"/>
      <w:r w:rsidRPr="00CE2368">
        <w:t>2021) ‘</w:t>
      </w:r>
      <w:proofErr w:type="gramEnd"/>
      <w:r w:rsidRPr="00CE2368">
        <w:t xml:space="preserve">Toyota Motor Corporation: Just in time (JIT) management strategy or beyond?’, </w:t>
      </w:r>
      <w:r w:rsidRPr="00CE2368">
        <w:rPr>
          <w:i/>
          <w:iCs/>
        </w:rPr>
        <w:t>Journal of Case Research</w:t>
      </w:r>
      <w:r w:rsidRPr="00CE2368">
        <w:t>, 12(1).</w:t>
      </w:r>
    </w:p>
    <w:p w14:paraId="76E677BC" w14:textId="77777777" w:rsidR="00CE2368" w:rsidRPr="00CE2368" w:rsidRDefault="00CE2368" w:rsidP="00CE2368">
      <w:pPr>
        <w:ind w:left="720" w:hanging="720"/>
      </w:pPr>
      <w:proofErr w:type="spellStart"/>
      <w:r w:rsidRPr="00CE2368">
        <w:t>Bojadjiev</w:t>
      </w:r>
      <w:proofErr w:type="spellEnd"/>
      <w:r w:rsidRPr="00CE2368">
        <w:t xml:space="preserve">, M.I., Vaneva, M., </w:t>
      </w:r>
      <w:proofErr w:type="spellStart"/>
      <w:r w:rsidRPr="00CE2368">
        <w:t>Tomovska</w:t>
      </w:r>
      <w:proofErr w:type="spellEnd"/>
      <w:r w:rsidRPr="00CE2368">
        <w:t xml:space="preserve"> </w:t>
      </w:r>
      <w:proofErr w:type="spellStart"/>
      <w:r w:rsidRPr="00CE2368">
        <w:t>Misoska</w:t>
      </w:r>
      <w:proofErr w:type="spellEnd"/>
      <w:r w:rsidRPr="00CE2368">
        <w:t xml:space="preserve">, A., Mileva, I. and Andonova, M. (2023) ‘The ninth dimension of national culture: Unpacking cross-cultural communication styles’, </w:t>
      </w:r>
      <w:r w:rsidRPr="00CE2368">
        <w:rPr>
          <w:i/>
          <w:iCs/>
        </w:rPr>
        <w:t>Interdisciplinary Description of Complex Systems: INDECS</w:t>
      </w:r>
      <w:r w:rsidRPr="00CE2368">
        <w:t>, 21(5), pp. 471–494.</w:t>
      </w:r>
    </w:p>
    <w:p w14:paraId="028C52E6" w14:textId="77777777" w:rsidR="00CE2368" w:rsidRPr="00CE2368" w:rsidRDefault="00CE2368" w:rsidP="00CE2368">
      <w:pPr>
        <w:ind w:left="720" w:hanging="720"/>
      </w:pPr>
      <w:r w:rsidRPr="00CE2368">
        <w:t>Brett, J., Behfar, K. and Kern, M. (</w:t>
      </w:r>
      <w:proofErr w:type="gramStart"/>
      <w:r w:rsidRPr="00CE2368">
        <w:t>2020) ‘</w:t>
      </w:r>
      <w:proofErr w:type="gramEnd"/>
      <w:r w:rsidRPr="00CE2368">
        <w:t xml:space="preserve">Managing multicultural teams’, in </w:t>
      </w:r>
      <w:r w:rsidRPr="00CE2368">
        <w:rPr>
          <w:i/>
          <w:iCs/>
        </w:rPr>
        <w:t>Organizational Collaboration</w:t>
      </w:r>
      <w:r w:rsidRPr="00CE2368">
        <w:t>. London: Routledge, pp. 155–164.</w:t>
      </w:r>
    </w:p>
    <w:p w14:paraId="5C54EEBC" w14:textId="77777777" w:rsidR="00CE2368" w:rsidRPr="00CE2368" w:rsidRDefault="00CE2368" w:rsidP="00CE2368">
      <w:pPr>
        <w:ind w:left="720" w:hanging="720"/>
      </w:pPr>
      <w:r w:rsidRPr="00CE2368">
        <w:t xml:space="preserve">Broeder, P. (2021) ‘Informed communication in high context and low context cultures’, </w:t>
      </w:r>
      <w:r w:rsidRPr="00CE2368">
        <w:rPr>
          <w:i/>
          <w:iCs/>
        </w:rPr>
        <w:t>Journal of Education, Innovation and Communication</w:t>
      </w:r>
      <w:r w:rsidRPr="00CE2368">
        <w:t>, 3(1), pp. 13–24.</w:t>
      </w:r>
    </w:p>
    <w:p w14:paraId="41579072" w14:textId="77777777" w:rsidR="00CE2368" w:rsidRPr="00CE2368" w:rsidRDefault="00CE2368" w:rsidP="00CE2368">
      <w:pPr>
        <w:ind w:left="720" w:hanging="720"/>
      </w:pPr>
      <w:r w:rsidRPr="00CE2368">
        <w:t xml:space="preserve">Dyer Jr, W.G. and Dyer, J.H. (2019) </w:t>
      </w:r>
      <w:r w:rsidRPr="00CE2368">
        <w:rPr>
          <w:i/>
          <w:iCs/>
        </w:rPr>
        <w:t>Beyond Team Building: How to Build High Performing Teams and the Culture to Support Them</w:t>
      </w:r>
      <w:r w:rsidRPr="00CE2368">
        <w:t>. Hoboken: John Wiley &amp; Sons.</w:t>
      </w:r>
    </w:p>
    <w:p w14:paraId="574D3057" w14:textId="77777777" w:rsidR="00CE2368" w:rsidRPr="00CE2368" w:rsidRDefault="00CE2368" w:rsidP="00CE2368">
      <w:pPr>
        <w:ind w:left="720" w:hanging="720"/>
      </w:pPr>
      <w:r w:rsidRPr="00CE2368">
        <w:t xml:space="preserve">Hall, E.T. (1976) </w:t>
      </w:r>
      <w:r w:rsidRPr="00CE2368">
        <w:rPr>
          <w:i/>
          <w:iCs/>
        </w:rPr>
        <w:t>Beyond Culture</w:t>
      </w:r>
      <w:r w:rsidRPr="00CE2368">
        <w:t>. New York: Anchor Press.</w:t>
      </w:r>
    </w:p>
    <w:p w14:paraId="47446C05" w14:textId="77777777" w:rsidR="00CE2368" w:rsidRPr="00CE2368" w:rsidRDefault="00CE2368" w:rsidP="00CE2368">
      <w:pPr>
        <w:ind w:left="720" w:hanging="720"/>
      </w:pPr>
      <w:r w:rsidRPr="00CE2368">
        <w:t xml:space="preserve">Hallo, L., Nguyen, T., </w:t>
      </w:r>
      <w:proofErr w:type="spellStart"/>
      <w:r w:rsidRPr="00CE2368">
        <w:t>Gorod</w:t>
      </w:r>
      <w:proofErr w:type="spellEnd"/>
      <w:r w:rsidRPr="00CE2368">
        <w:t>, A. and Tran, P. (</w:t>
      </w:r>
      <w:proofErr w:type="gramStart"/>
      <w:r w:rsidRPr="00CE2368">
        <w:t>2020) ‘</w:t>
      </w:r>
      <w:proofErr w:type="gramEnd"/>
      <w:r w:rsidRPr="00CE2368">
        <w:t xml:space="preserve">Effectiveness of leadership decision-making in complex systems’, </w:t>
      </w:r>
      <w:r w:rsidRPr="00CE2368">
        <w:rPr>
          <w:i/>
          <w:iCs/>
        </w:rPr>
        <w:t>Systems</w:t>
      </w:r>
      <w:r w:rsidRPr="00CE2368">
        <w:t>, 8(1), p. 5.</w:t>
      </w:r>
    </w:p>
    <w:p w14:paraId="26F0E3AB" w14:textId="77777777" w:rsidR="00CE2368" w:rsidRPr="00CE2368" w:rsidRDefault="00CE2368" w:rsidP="00CE2368">
      <w:pPr>
        <w:ind w:left="720" w:hanging="720"/>
      </w:pPr>
      <w:r w:rsidRPr="00CE2368">
        <w:t>Hofstede, G. (</w:t>
      </w:r>
      <w:proofErr w:type="gramStart"/>
      <w:r w:rsidRPr="00CE2368">
        <w:t>2011) ‘</w:t>
      </w:r>
      <w:proofErr w:type="spellStart"/>
      <w:proofErr w:type="gramEnd"/>
      <w:r w:rsidRPr="00CE2368">
        <w:t>Dimensionalizing</w:t>
      </w:r>
      <w:proofErr w:type="spellEnd"/>
      <w:r w:rsidRPr="00CE2368">
        <w:t xml:space="preserve"> cultures: The Hofstede model in context’, </w:t>
      </w:r>
      <w:r w:rsidRPr="00CE2368">
        <w:rPr>
          <w:i/>
          <w:iCs/>
        </w:rPr>
        <w:t>Online Readings in Psychology and Culture</w:t>
      </w:r>
      <w:r w:rsidRPr="00CE2368">
        <w:t>, 2(1), p. 8.</w:t>
      </w:r>
    </w:p>
    <w:p w14:paraId="025AE786" w14:textId="77777777" w:rsidR="00CE2368" w:rsidRPr="00CE2368" w:rsidRDefault="00CE2368" w:rsidP="00CE2368">
      <w:pPr>
        <w:ind w:left="720" w:hanging="720"/>
      </w:pPr>
      <w:proofErr w:type="spellStart"/>
      <w:r w:rsidRPr="00CE2368">
        <w:t>Holbeche</w:t>
      </w:r>
      <w:proofErr w:type="spellEnd"/>
      <w:r w:rsidRPr="00CE2368">
        <w:t xml:space="preserve">, L. (2023) </w:t>
      </w:r>
      <w:r w:rsidRPr="00CE2368">
        <w:rPr>
          <w:i/>
          <w:iCs/>
        </w:rPr>
        <w:t>The Agile Organization: How to Build an Engaged, Innovative and Resilient Business</w:t>
      </w:r>
      <w:r w:rsidRPr="00CE2368">
        <w:t>. London: Kogan Page Publishers.</w:t>
      </w:r>
    </w:p>
    <w:p w14:paraId="7470AF55" w14:textId="77777777" w:rsidR="00CE2368" w:rsidRPr="00CE2368" w:rsidRDefault="00CE2368" w:rsidP="00CE2368">
      <w:pPr>
        <w:ind w:left="720" w:hanging="720"/>
      </w:pPr>
      <w:r w:rsidRPr="00CE2368">
        <w:t xml:space="preserve">Huysveld, P. (2025) </w:t>
      </w:r>
      <w:r w:rsidRPr="00CE2368">
        <w:rPr>
          <w:i/>
          <w:iCs/>
        </w:rPr>
        <w:t>Bridges to Japanese Business Etiquette: Understanding Japan Cross-cultural Management</w:t>
      </w:r>
      <w:r w:rsidRPr="00CE2368">
        <w:t>. Vol. 6. Lulu.</w:t>
      </w:r>
    </w:p>
    <w:p w14:paraId="22033DCE" w14:textId="77777777" w:rsidR="00CE2368" w:rsidRPr="00CE2368" w:rsidRDefault="00CE2368" w:rsidP="00CE2368">
      <w:pPr>
        <w:ind w:left="720" w:hanging="720"/>
      </w:pPr>
      <w:r w:rsidRPr="00CE2368">
        <w:t xml:space="preserve">JLR (2022) </w:t>
      </w:r>
      <w:r w:rsidRPr="00CE2368">
        <w:rPr>
          <w:i/>
          <w:iCs/>
        </w:rPr>
        <w:t>Our Purpose | JLR Corporate Website</w:t>
      </w:r>
      <w:r w:rsidRPr="00CE2368">
        <w:t xml:space="preserve">. Available at: </w:t>
      </w:r>
      <w:hyperlink r:id="rId7" w:history="1">
        <w:r w:rsidRPr="00CE2368">
          <w:rPr>
            <w:rStyle w:val="Hyperlink"/>
            <w:color w:val="000000" w:themeColor="text1"/>
          </w:rPr>
          <w:t>https://www.jlr.com/our-purpose</w:t>
        </w:r>
      </w:hyperlink>
      <w:r w:rsidRPr="00CE2368">
        <w:t xml:space="preserve"> (Accessed: 10 July 2026).</w:t>
      </w:r>
    </w:p>
    <w:p w14:paraId="7166BDDB" w14:textId="77777777" w:rsidR="00CE2368" w:rsidRPr="00CE2368" w:rsidRDefault="00CE2368" w:rsidP="00CE2368">
      <w:pPr>
        <w:ind w:left="720" w:hanging="720"/>
      </w:pPr>
      <w:proofErr w:type="spellStart"/>
      <w:r w:rsidRPr="00CE2368">
        <w:t>Kanri</w:t>
      </w:r>
      <w:proofErr w:type="spellEnd"/>
      <w:r w:rsidRPr="00CE2368">
        <w:t>, H. (</w:t>
      </w:r>
      <w:proofErr w:type="gramStart"/>
      <w:r w:rsidRPr="00CE2368">
        <w:t>2026) ‘</w:t>
      </w:r>
      <w:proofErr w:type="gramEnd"/>
      <w:r w:rsidRPr="00CE2368">
        <w:t xml:space="preserve">Strategic Policy Deployment’, in </w:t>
      </w:r>
      <w:r w:rsidRPr="00CE2368">
        <w:rPr>
          <w:i/>
          <w:iCs/>
        </w:rPr>
        <w:t>Managing Quality: An Essential Guide and Resource Gateway</w:t>
      </w:r>
      <w:r w:rsidRPr="00CE2368">
        <w:t>.</w:t>
      </w:r>
    </w:p>
    <w:p w14:paraId="0D8E7957" w14:textId="77777777" w:rsidR="00CE2368" w:rsidRPr="00CE2368" w:rsidRDefault="00CE2368" w:rsidP="00CE2368">
      <w:pPr>
        <w:ind w:left="720" w:hanging="720"/>
      </w:pPr>
      <w:r w:rsidRPr="00CE2368">
        <w:t>Kwon, B. and Farndale, E. (</w:t>
      </w:r>
      <w:proofErr w:type="gramStart"/>
      <w:r w:rsidRPr="00CE2368">
        <w:t>2020) ‘</w:t>
      </w:r>
      <w:proofErr w:type="gramEnd"/>
      <w:r w:rsidRPr="00CE2368">
        <w:t xml:space="preserve">Employee voice viewed through a cross-cultural lens’, </w:t>
      </w:r>
      <w:r w:rsidRPr="00CE2368">
        <w:rPr>
          <w:i/>
          <w:iCs/>
        </w:rPr>
        <w:t>Human Resource Management Review</w:t>
      </w:r>
      <w:r w:rsidRPr="00CE2368">
        <w:t>, 30(1), p. 100653.</w:t>
      </w:r>
    </w:p>
    <w:p w14:paraId="2DD1BEF8" w14:textId="77777777" w:rsidR="00CE2368" w:rsidRPr="00CE2368" w:rsidRDefault="00CE2368" w:rsidP="00CE2368">
      <w:pPr>
        <w:ind w:left="720" w:hanging="720"/>
      </w:pPr>
      <w:r w:rsidRPr="00CE2368">
        <w:t xml:space="preserve">Levitt, S.R. (2022) ‘Intercultural competence in international teamwork: Understanding high- and low-context communication styles’, </w:t>
      </w:r>
      <w:r w:rsidRPr="00CE2368">
        <w:rPr>
          <w:i/>
          <w:iCs/>
        </w:rPr>
        <w:t>Communication and Media in Asia Pacific</w:t>
      </w:r>
      <w:r w:rsidRPr="00CE2368">
        <w:t>, 5(1), pp. 1–13.</w:t>
      </w:r>
    </w:p>
    <w:p w14:paraId="62980B0E" w14:textId="77777777" w:rsidR="00CE2368" w:rsidRPr="00CE2368" w:rsidRDefault="00CE2368" w:rsidP="00CE2368">
      <w:pPr>
        <w:ind w:left="720" w:hanging="720"/>
      </w:pPr>
      <w:r w:rsidRPr="00CE2368">
        <w:lastRenderedPageBreak/>
        <w:t xml:space="preserve">Lu, J.G., Swaab, R.I. and Galinsky, A.D. (2022) ‘Global leaders for global teams: Leaders with multicultural experiences communicate and lead more effectively, especially in multinational teams’, </w:t>
      </w:r>
      <w:r w:rsidRPr="00CE2368">
        <w:rPr>
          <w:i/>
          <w:iCs/>
        </w:rPr>
        <w:t>Organization Science</w:t>
      </w:r>
      <w:r w:rsidRPr="00CE2368">
        <w:t>, 33(4), pp. 1554–1573.</w:t>
      </w:r>
    </w:p>
    <w:p w14:paraId="7DED058D" w14:textId="77777777" w:rsidR="00CE2368" w:rsidRPr="00CE2368" w:rsidRDefault="00CE2368" w:rsidP="00CE2368">
      <w:pPr>
        <w:ind w:left="720" w:hanging="720"/>
      </w:pPr>
      <w:proofErr w:type="spellStart"/>
      <w:r w:rsidRPr="00CE2368">
        <w:t>Manrai</w:t>
      </w:r>
      <w:proofErr w:type="spellEnd"/>
      <w:r w:rsidRPr="00CE2368">
        <w:t xml:space="preserve">, L.A., </w:t>
      </w:r>
      <w:proofErr w:type="spellStart"/>
      <w:r w:rsidRPr="00CE2368">
        <w:t>Manrai</w:t>
      </w:r>
      <w:proofErr w:type="spellEnd"/>
      <w:r w:rsidRPr="00CE2368">
        <w:t xml:space="preserve">, A.K., Lascu, D. and </w:t>
      </w:r>
      <w:proofErr w:type="spellStart"/>
      <w:r w:rsidRPr="00CE2368">
        <w:t>Friedeborn</w:t>
      </w:r>
      <w:proofErr w:type="spellEnd"/>
      <w:r w:rsidRPr="00CE2368">
        <w:t xml:space="preserve">, S. (2019) ‘Determinants and effects of cultural context: A review, conceptual model, and propositions’, </w:t>
      </w:r>
      <w:r w:rsidRPr="00CE2368">
        <w:rPr>
          <w:i/>
          <w:iCs/>
        </w:rPr>
        <w:t>Journal of Global Marketing</w:t>
      </w:r>
      <w:r w:rsidRPr="00CE2368">
        <w:t>, 32(2), pp. 67–82.</w:t>
      </w:r>
    </w:p>
    <w:p w14:paraId="08FB00E4" w14:textId="77777777" w:rsidR="00CE2368" w:rsidRPr="00CE2368" w:rsidRDefault="00CE2368" w:rsidP="00CE2368">
      <w:pPr>
        <w:ind w:left="720" w:hanging="720"/>
      </w:pPr>
      <w:r w:rsidRPr="00CE2368">
        <w:t xml:space="preserve">Nikka, K. and </w:t>
      </w:r>
      <w:proofErr w:type="spellStart"/>
      <w:r w:rsidRPr="00CE2368">
        <w:t>Uchihira</w:t>
      </w:r>
      <w:proofErr w:type="spellEnd"/>
      <w:r w:rsidRPr="00CE2368">
        <w:t xml:space="preserve">, N. (2024) ‘Learning effects in informal consensus building during the innovation process: Questionnaire survey on </w:t>
      </w:r>
      <w:proofErr w:type="spellStart"/>
      <w:r w:rsidRPr="00CE2368">
        <w:t>Nemawashi</w:t>
      </w:r>
      <w:proofErr w:type="spellEnd"/>
      <w:r w:rsidRPr="00CE2368">
        <w:t xml:space="preserve">’, in </w:t>
      </w:r>
      <w:r w:rsidRPr="00CE2368">
        <w:rPr>
          <w:i/>
          <w:iCs/>
        </w:rPr>
        <w:t>2024 Portland International Conference on Management of Engineering and Technology (PICMET)</w:t>
      </w:r>
      <w:r w:rsidRPr="00CE2368">
        <w:t>. IEEE, pp. 1–9.</w:t>
      </w:r>
    </w:p>
    <w:p w14:paraId="205DD850" w14:textId="77777777" w:rsidR="00CE2368" w:rsidRPr="00CE2368" w:rsidRDefault="00CE2368" w:rsidP="00CE2368">
      <w:pPr>
        <w:ind w:left="720" w:hanging="720"/>
      </w:pPr>
      <w:proofErr w:type="spellStart"/>
      <w:r w:rsidRPr="00CE2368">
        <w:t>Razdorskaya</w:t>
      </w:r>
      <w:proofErr w:type="spellEnd"/>
      <w:r w:rsidRPr="00CE2368">
        <w:t xml:space="preserve">, N.V. (2025) ‘Emotional and psychological aspect of cross-cultural communication with the Japanese’, </w:t>
      </w:r>
      <w:r w:rsidRPr="00CE2368">
        <w:rPr>
          <w:i/>
          <w:iCs/>
        </w:rPr>
        <w:t>The Russian Journal of Cultural Studies and Communication</w:t>
      </w:r>
      <w:r w:rsidRPr="00CE2368">
        <w:t>, 3(3), pp. 4–21.</w:t>
      </w:r>
    </w:p>
    <w:p w14:paraId="4B40325A" w14:textId="77777777" w:rsidR="00CE2368" w:rsidRPr="00CE2368" w:rsidRDefault="00CE2368" w:rsidP="00CE2368">
      <w:pPr>
        <w:ind w:left="720" w:hanging="720"/>
      </w:pPr>
      <w:r w:rsidRPr="00CE2368">
        <w:t xml:space="preserve">Roth, A. (2026) ‘Face-work in East Asia’s diplomatic culture’, </w:t>
      </w:r>
      <w:r w:rsidRPr="00CE2368">
        <w:rPr>
          <w:i/>
          <w:iCs/>
        </w:rPr>
        <w:t>East Asia</w:t>
      </w:r>
      <w:r w:rsidRPr="00CE2368">
        <w:t>, 43(2), pp. 179–203.</w:t>
      </w:r>
    </w:p>
    <w:p w14:paraId="78D896DC" w14:textId="77777777" w:rsidR="00CE2368" w:rsidRPr="00CE2368" w:rsidRDefault="00CE2368" w:rsidP="00CE2368">
      <w:pPr>
        <w:ind w:left="720" w:hanging="720"/>
      </w:pPr>
      <w:r w:rsidRPr="00CE2368">
        <w:t xml:space="preserve">Shaik, F.F. and </w:t>
      </w:r>
      <w:proofErr w:type="spellStart"/>
      <w:r w:rsidRPr="00CE2368">
        <w:t>Makhecha</w:t>
      </w:r>
      <w:proofErr w:type="spellEnd"/>
      <w:r w:rsidRPr="00CE2368">
        <w:t>, U.P. (</w:t>
      </w:r>
      <w:proofErr w:type="gramStart"/>
      <w:r w:rsidRPr="00CE2368">
        <w:t>2019) ‘</w:t>
      </w:r>
      <w:proofErr w:type="gramEnd"/>
      <w:r w:rsidRPr="00CE2368">
        <w:t xml:space="preserve">Drivers of employee engagement in global virtual teams’, </w:t>
      </w:r>
      <w:r w:rsidRPr="00CE2368">
        <w:rPr>
          <w:i/>
          <w:iCs/>
        </w:rPr>
        <w:t>Australasian Journal of Information Systems</w:t>
      </w:r>
      <w:r w:rsidRPr="00CE2368">
        <w:t>, 23.</w:t>
      </w:r>
    </w:p>
    <w:p w14:paraId="282072E7" w14:textId="77777777" w:rsidR="00CE2368" w:rsidRPr="00CE2368" w:rsidRDefault="00CE2368" w:rsidP="00CE2368">
      <w:pPr>
        <w:ind w:left="720" w:hanging="720"/>
      </w:pPr>
      <w:r w:rsidRPr="00CE2368">
        <w:t>Ten Cate, O. and Schumacher, D.J. (2022) ‘</w:t>
      </w:r>
      <w:proofErr w:type="spellStart"/>
      <w:r w:rsidRPr="00CE2368">
        <w:t>Entrustable</w:t>
      </w:r>
      <w:proofErr w:type="spellEnd"/>
      <w:r w:rsidRPr="00CE2368">
        <w:t xml:space="preserve"> professional activities versus competencies and skills: Exploring why different concepts are often conflated’, </w:t>
      </w:r>
      <w:r w:rsidRPr="00CE2368">
        <w:rPr>
          <w:i/>
          <w:iCs/>
        </w:rPr>
        <w:t>Advances in Health Sciences Education</w:t>
      </w:r>
      <w:r w:rsidRPr="00CE2368">
        <w:t>, 27(2), pp. 491–499.</w:t>
      </w:r>
    </w:p>
    <w:p w14:paraId="7FE4E0DB" w14:textId="77777777" w:rsidR="00CE2368" w:rsidRPr="00CE2368" w:rsidRDefault="00CE2368" w:rsidP="00CE2368">
      <w:pPr>
        <w:ind w:left="720" w:hanging="720"/>
      </w:pPr>
      <w:r w:rsidRPr="00CE2368">
        <w:t xml:space="preserve">Toyota (2023) </w:t>
      </w:r>
      <w:r w:rsidRPr="00CE2368">
        <w:rPr>
          <w:i/>
          <w:iCs/>
        </w:rPr>
        <w:t>Leading Teams with Empathy – The Toyota Way</w:t>
      </w:r>
      <w:r w:rsidRPr="00CE2368">
        <w:t xml:space="preserve">. Available at: </w:t>
      </w:r>
      <w:hyperlink r:id="rId8" w:history="1">
        <w:r w:rsidRPr="00CE2368">
          <w:rPr>
            <w:rStyle w:val="Hyperlink"/>
            <w:color w:val="000000" w:themeColor="text1"/>
          </w:rPr>
          <w:t>https://toyota-forklifts.eu/toyota-lean-academy/leading-teams-with-empathy-the-toyota-way/</w:t>
        </w:r>
      </w:hyperlink>
      <w:r w:rsidRPr="00CE2368">
        <w:t xml:space="preserve"> (Accessed: 10 July 2026).</w:t>
      </w:r>
    </w:p>
    <w:p w14:paraId="0A9322B4" w14:textId="77777777" w:rsidR="00CE2368" w:rsidRPr="00CE2368" w:rsidRDefault="00CE2368" w:rsidP="00CE2368">
      <w:pPr>
        <w:ind w:left="720" w:hanging="720"/>
      </w:pPr>
      <w:r w:rsidRPr="00CE2368">
        <w:t xml:space="preserve">Turner, C. (2024) </w:t>
      </w:r>
      <w:r w:rsidRPr="00CE2368">
        <w:rPr>
          <w:i/>
          <w:iCs/>
        </w:rPr>
        <w:t>International Business: Themes and Issues in the Modern Global Economy</w:t>
      </w:r>
      <w:r w:rsidRPr="00CE2368">
        <w:t>. London: Routledge.</w:t>
      </w:r>
    </w:p>
    <w:p w14:paraId="49A711A8" w14:textId="77777777" w:rsidR="00CE2368" w:rsidRPr="00CE2368" w:rsidRDefault="00CE2368" w:rsidP="00CE2368">
      <w:pPr>
        <w:ind w:left="720" w:hanging="720"/>
      </w:pPr>
      <w:r w:rsidRPr="00CE2368">
        <w:t>Vuong, T.D.N. and Nguyen, L.T. (</w:t>
      </w:r>
      <w:proofErr w:type="gramStart"/>
      <w:r w:rsidRPr="00CE2368">
        <w:t>2022) ‘</w:t>
      </w:r>
      <w:proofErr w:type="gramEnd"/>
      <w:r w:rsidRPr="00CE2368">
        <w:t xml:space="preserve">The key strategies for measuring employee performance in companies: A systematic review’, </w:t>
      </w:r>
      <w:r w:rsidRPr="00CE2368">
        <w:rPr>
          <w:i/>
          <w:iCs/>
        </w:rPr>
        <w:t>Sustainability</w:t>
      </w:r>
      <w:r w:rsidRPr="00CE2368">
        <w:t>, 14(21), p. 14017.</w:t>
      </w:r>
    </w:p>
    <w:p w14:paraId="295D31B3" w14:textId="77777777" w:rsidR="00CE2368" w:rsidRPr="00CE2368" w:rsidRDefault="00CE2368" w:rsidP="00CE2368">
      <w:pPr>
        <w:ind w:left="720" w:hanging="720"/>
      </w:pPr>
      <w:r w:rsidRPr="00CE2368">
        <w:t xml:space="preserve">Watanabe, S. and Kanazawa, Y. (2021) ‘Trust building in the globalizing workplace of Japan’, in </w:t>
      </w:r>
      <w:r w:rsidRPr="00CE2368">
        <w:rPr>
          <w:i/>
          <w:iCs/>
        </w:rPr>
        <w:t>Trust and Trustworthiness Across Cultures: Implications for Societies and Workplaces</w:t>
      </w:r>
      <w:r w:rsidRPr="00CE2368">
        <w:t>. Cham: Springer International Publishing, pp. 139–161.</w:t>
      </w:r>
    </w:p>
    <w:p w14:paraId="7748676E" w14:textId="77777777" w:rsidR="00CE2368" w:rsidRPr="00CE2368" w:rsidRDefault="00CE2368" w:rsidP="00CE2368">
      <w:pPr>
        <w:ind w:left="720" w:hanging="720"/>
      </w:pPr>
      <w:r w:rsidRPr="00CE2368">
        <w:t xml:space="preserve">Whitehill, A.M. (2022) </w:t>
      </w:r>
      <w:r w:rsidRPr="00CE2368">
        <w:rPr>
          <w:i/>
          <w:iCs/>
        </w:rPr>
        <w:t>Japanese Management: Tradition and Transition</w:t>
      </w:r>
      <w:r w:rsidRPr="00CE2368">
        <w:t>. London: Routledge.</w:t>
      </w:r>
    </w:p>
    <w:p w14:paraId="2FB4EB23" w14:textId="77777777" w:rsidR="00CE2368" w:rsidRPr="00CE2368" w:rsidRDefault="00CE2368" w:rsidP="00CE2368">
      <w:pPr>
        <w:ind w:left="720" w:hanging="720"/>
      </w:pPr>
      <w:r w:rsidRPr="00CE2368">
        <w:lastRenderedPageBreak/>
        <w:t xml:space="preserve">Wiewiora, A., Chang, A. and Smidt, M. (2020) ‘Individual, project and organizational learning flows within a global project-based organization: Exploring what, how and who’, </w:t>
      </w:r>
      <w:r w:rsidRPr="00CE2368">
        <w:rPr>
          <w:i/>
          <w:iCs/>
        </w:rPr>
        <w:t>International Journal of Project Management</w:t>
      </w:r>
      <w:r w:rsidRPr="00CE2368">
        <w:t>, 38(4), pp. 201–214.</w:t>
      </w:r>
    </w:p>
    <w:p w14:paraId="4AAD6113" w14:textId="77777777" w:rsidR="00CE2368" w:rsidRPr="00CE2368" w:rsidRDefault="00CE2368" w:rsidP="00CE2368">
      <w:pPr>
        <w:ind w:left="720" w:hanging="720"/>
      </w:pPr>
      <w:r w:rsidRPr="00CE2368">
        <w:t xml:space="preserve">Wu, J. and Vahlne, J.E. (2022) ‘Dynamic capabilities of emerging market multinational enterprises and the Uppsala model’, </w:t>
      </w:r>
      <w:r w:rsidRPr="00CE2368">
        <w:rPr>
          <w:i/>
          <w:iCs/>
        </w:rPr>
        <w:t>Asian Business &amp; Management</w:t>
      </w:r>
      <w:r w:rsidRPr="00CE2368">
        <w:t>, 21(5), pp. 690–714.</w:t>
      </w:r>
    </w:p>
    <w:p w14:paraId="7871FB0D" w14:textId="77777777" w:rsidR="00CE2368" w:rsidRPr="00CE2368" w:rsidRDefault="00CE2368" w:rsidP="00CE2368">
      <w:pPr>
        <w:ind w:left="720" w:hanging="720"/>
      </w:pPr>
      <w:r w:rsidRPr="00CE2368">
        <w:t>Yeo, Y.H., Lee, J.H. and Lee, K.H. (</w:t>
      </w:r>
      <w:proofErr w:type="gramStart"/>
      <w:r w:rsidRPr="00CE2368">
        <w:t>2025) ‘</w:t>
      </w:r>
      <w:proofErr w:type="gramEnd"/>
      <w:r w:rsidRPr="00CE2368">
        <w:t xml:space="preserve">A study of the effects of situational strength on self-efficacy and happiness: Comparing individualist and collectivist cultures’, </w:t>
      </w:r>
      <w:r w:rsidRPr="00CE2368">
        <w:rPr>
          <w:i/>
          <w:iCs/>
        </w:rPr>
        <w:t>Frontiers in Psychology</w:t>
      </w:r>
      <w:r w:rsidRPr="00CE2368">
        <w:t>, 16, p. 1563643.</w:t>
      </w:r>
    </w:p>
    <w:p w14:paraId="47B92A2B" w14:textId="77777777" w:rsidR="00B848CA" w:rsidRPr="00780EA2" w:rsidRDefault="00B848CA" w:rsidP="00780EA2">
      <w:pPr>
        <w:rPr>
          <w:lang w:val="ru-RU"/>
        </w:rPr>
      </w:pPr>
    </w:p>
    <w:sectPr w:rsidR="00B848CA" w:rsidRPr="00780EA2" w:rsidSect="00CB121C">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5CD099" w14:textId="77777777" w:rsidR="005C0A53" w:rsidRDefault="005C0A53" w:rsidP="00CB121C">
      <w:pPr>
        <w:spacing w:line="240" w:lineRule="auto"/>
      </w:pPr>
      <w:r>
        <w:separator/>
      </w:r>
    </w:p>
  </w:endnote>
  <w:endnote w:type="continuationSeparator" w:id="0">
    <w:p w14:paraId="4F2FA640" w14:textId="77777777" w:rsidR="005C0A53" w:rsidRDefault="005C0A53" w:rsidP="00CB12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1D12C" w14:textId="77777777" w:rsidR="005C0A53" w:rsidRDefault="005C0A53" w:rsidP="00CB121C">
      <w:pPr>
        <w:spacing w:line="240" w:lineRule="auto"/>
      </w:pPr>
      <w:r>
        <w:separator/>
      </w:r>
    </w:p>
  </w:footnote>
  <w:footnote w:type="continuationSeparator" w:id="0">
    <w:p w14:paraId="28CB0015" w14:textId="77777777" w:rsidR="005C0A53" w:rsidRDefault="005C0A53" w:rsidP="00CB121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1186155"/>
      <w:docPartObj>
        <w:docPartGallery w:val="Page Numbers (Top of Page)"/>
        <w:docPartUnique/>
      </w:docPartObj>
    </w:sdtPr>
    <w:sdtEndPr>
      <w:rPr>
        <w:noProof/>
      </w:rPr>
    </w:sdtEndPr>
    <w:sdtContent>
      <w:p w14:paraId="150B0EB7" w14:textId="77777777" w:rsidR="00CB121C" w:rsidRDefault="00CB121C">
        <w:pPr>
          <w:pStyle w:val="Header"/>
          <w:jc w:val="right"/>
        </w:pPr>
        <w:r>
          <w:fldChar w:fldCharType="begin"/>
        </w:r>
        <w:r>
          <w:instrText xml:space="preserve"> PAGE   \* MERGEFORMAT </w:instrText>
        </w:r>
        <w:r>
          <w:fldChar w:fldCharType="separate"/>
        </w:r>
        <w:r w:rsidR="0066742F">
          <w:rPr>
            <w:noProof/>
          </w:rPr>
          <w:t>8</w:t>
        </w:r>
        <w:r>
          <w:rPr>
            <w:noProof/>
          </w:rPr>
          <w:fldChar w:fldCharType="end"/>
        </w:r>
      </w:p>
    </w:sdtContent>
  </w:sdt>
  <w:p w14:paraId="64404E28" w14:textId="77777777" w:rsidR="00CB121C" w:rsidRDefault="00CB12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5B29"/>
    <w:rsid w:val="00021B63"/>
    <w:rsid w:val="000313F5"/>
    <w:rsid w:val="000546AE"/>
    <w:rsid w:val="0005591B"/>
    <w:rsid w:val="000866B4"/>
    <w:rsid w:val="000D152D"/>
    <w:rsid w:val="001154BE"/>
    <w:rsid w:val="00123B57"/>
    <w:rsid w:val="00132377"/>
    <w:rsid w:val="00132A97"/>
    <w:rsid w:val="001720E7"/>
    <w:rsid w:val="00182A9B"/>
    <w:rsid w:val="001B1BC4"/>
    <w:rsid w:val="001C2508"/>
    <w:rsid w:val="001C4269"/>
    <w:rsid w:val="001C4ACD"/>
    <w:rsid w:val="001C683B"/>
    <w:rsid w:val="001E3822"/>
    <w:rsid w:val="001E69AC"/>
    <w:rsid w:val="001E7316"/>
    <w:rsid w:val="00207CBC"/>
    <w:rsid w:val="0022085C"/>
    <w:rsid w:val="00221214"/>
    <w:rsid w:val="00222C82"/>
    <w:rsid w:val="00247E11"/>
    <w:rsid w:val="002774DC"/>
    <w:rsid w:val="002A2457"/>
    <w:rsid w:val="002C572C"/>
    <w:rsid w:val="002C7F4A"/>
    <w:rsid w:val="002D3221"/>
    <w:rsid w:val="002D3826"/>
    <w:rsid w:val="002F15EB"/>
    <w:rsid w:val="00360E20"/>
    <w:rsid w:val="003A164A"/>
    <w:rsid w:val="003B6420"/>
    <w:rsid w:val="003C1E2E"/>
    <w:rsid w:val="004252CB"/>
    <w:rsid w:val="00435B02"/>
    <w:rsid w:val="00446C0F"/>
    <w:rsid w:val="0045524F"/>
    <w:rsid w:val="004618DE"/>
    <w:rsid w:val="00462FF9"/>
    <w:rsid w:val="0046554B"/>
    <w:rsid w:val="00487FAE"/>
    <w:rsid w:val="004A27EE"/>
    <w:rsid w:val="004A2B15"/>
    <w:rsid w:val="004A6937"/>
    <w:rsid w:val="0051118E"/>
    <w:rsid w:val="00512885"/>
    <w:rsid w:val="00532ADF"/>
    <w:rsid w:val="00551C6F"/>
    <w:rsid w:val="005766D1"/>
    <w:rsid w:val="00576914"/>
    <w:rsid w:val="00576CB8"/>
    <w:rsid w:val="005B1DF6"/>
    <w:rsid w:val="005C0A53"/>
    <w:rsid w:val="005D5F3E"/>
    <w:rsid w:val="005F4DD8"/>
    <w:rsid w:val="00616A0B"/>
    <w:rsid w:val="0062120F"/>
    <w:rsid w:val="00640477"/>
    <w:rsid w:val="00665835"/>
    <w:rsid w:val="0066742F"/>
    <w:rsid w:val="006C6C75"/>
    <w:rsid w:val="006F5498"/>
    <w:rsid w:val="00724273"/>
    <w:rsid w:val="0073020D"/>
    <w:rsid w:val="00736B8C"/>
    <w:rsid w:val="007426C0"/>
    <w:rsid w:val="007530A5"/>
    <w:rsid w:val="00780EA2"/>
    <w:rsid w:val="007922FA"/>
    <w:rsid w:val="007A5B29"/>
    <w:rsid w:val="007C0C09"/>
    <w:rsid w:val="00823A32"/>
    <w:rsid w:val="00836D03"/>
    <w:rsid w:val="00851EDE"/>
    <w:rsid w:val="00861D00"/>
    <w:rsid w:val="0088515E"/>
    <w:rsid w:val="008A279C"/>
    <w:rsid w:val="008B057B"/>
    <w:rsid w:val="008B234A"/>
    <w:rsid w:val="008B74FA"/>
    <w:rsid w:val="008E743C"/>
    <w:rsid w:val="0092212F"/>
    <w:rsid w:val="00927D71"/>
    <w:rsid w:val="00930E3A"/>
    <w:rsid w:val="00931237"/>
    <w:rsid w:val="00973E76"/>
    <w:rsid w:val="009827A8"/>
    <w:rsid w:val="00996C7C"/>
    <w:rsid w:val="009B45CA"/>
    <w:rsid w:val="009C3646"/>
    <w:rsid w:val="009F30BC"/>
    <w:rsid w:val="00A04616"/>
    <w:rsid w:val="00A139AF"/>
    <w:rsid w:val="00A160AB"/>
    <w:rsid w:val="00A26BBA"/>
    <w:rsid w:val="00A60387"/>
    <w:rsid w:val="00A64FD4"/>
    <w:rsid w:val="00A802E2"/>
    <w:rsid w:val="00AB4EDB"/>
    <w:rsid w:val="00B22677"/>
    <w:rsid w:val="00B51E05"/>
    <w:rsid w:val="00B64923"/>
    <w:rsid w:val="00B837AA"/>
    <w:rsid w:val="00B848CA"/>
    <w:rsid w:val="00B96547"/>
    <w:rsid w:val="00BA6A30"/>
    <w:rsid w:val="00BF48D7"/>
    <w:rsid w:val="00BF6817"/>
    <w:rsid w:val="00C14998"/>
    <w:rsid w:val="00C17E91"/>
    <w:rsid w:val="00C44884"/>
    <w:rsid w:val="00C477CE"/>
    <w:rsid w:val="00C5002B"/>
    <w:rsid w:val="00C62B33"/>
    <w:rsid w:val="00CB121C"/>
    <w:rsid w:val="00CE2368"/>
    <w:rsid w:val="00CF5B49"/>
    <w:rsid w:val="00D03A50"/>
    <w:rsid w:val="00D14AAD"/>
    <w:rsid w:val="00D4180A"/>
    <w:rsid w:val="00D4399D"/>
    <w:rsid w:val="00D51B04"/>
    <w:rsid w:val="00D76727"/>
    <w:rsid w:val="00D85517"/>
    <w:rsid w:val="00D87866"/>
    <w:rsid w:val="00DE3FC5"/>
    <w:rsid w:val="00E2044A"/>
    <w:rsid w:val="00E23384"/>
    <w:rsid w:val="00E5014C"/>
    <w:rsid w:val="00E55798"/>
    <w:rsid w:val="00E5752E"/>
    <w:rsid w:val="00E70EA2"/>
    <w:rsid w:val="00E77434"/>
    <w:rsid w:val="00E86D79"/>
    <w:rsid w:val="00EA519E"/>
    <w:rsid w:val="00EB4671"/>
    <w:rsid w:val="00EC5A7E"/>
    <w:rsid w:val="00EE0B06"/>
    <w:rsid w:val="00EE230E"/>
    <w:rsid w:val="00F055C8"/>
    <w:rsid w:val="00F0643E"/>
    <w:rsid w:val="00F12C7D"/>
    <w:rsid w:val="00F168F7"/>
    <w:rsid w:val="00F207E2"/>
    <w:rsid w:val="00F2393A"/>
    <w:rsid w:val="00F27A67"/>
    <w:rsid w:val="00F33531"/>
    <w:rsid w:val="00F342B3"/>
    <w:rsid w:val="00F410CA"/>
    <w:rsid w:val="00F437AE"/>
    <w:rsid w:val="00F73029"/>
    <w:rsid w:val="00F74FA4"/>
    <w:rsid w:val="00FD3113"/>
    <w:rsid w:val="00FE2D8F"/>
    <w:rsid w:val="00FF15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5AAE7"/>
  <w15:chartTrackingRefBased/>
  <w15:docId w15:val="{375433CE-3103-4FA5-B17C-4D1273340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F3E"/>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BF6817"/>
    <w:pPr>
      <w:keepNext/>
      <w:keepLines/>
      <w:spacing w:before="240" w:line="240" w:lineRule="auto"/>
      <w:outlineLvl w:val="0"/>
    </w:pPr>
    <w:rPr>
      <w:rFonts w:eastAsiaTheme="majorEastAsia" w:cstheme="majorBidi"/>
      <w:b/>
      <w:color w:val="auto"/>
      <w:kern w:val="0"/>
      <w:szCs w:val="32"/>
      <w:lang w:val="ru-RU"/>
      <w14:ligatures w14:val="none"/>
    </w:rPr>
  </w:style>
  <w:style w:type="paragraph" w:styleId="Heading2">
    <w:name w:val="heading 2"/>
    <w:basedOn w:val="Normal"/>
    <w:next w:val="Normal"/>
    <w:link w:val="Heading2Char"/>
    <w:uiPriority w:val="9"/>
    <w:unhideWhenUsed/>
    <w:qFormat/>
    <w:rsid w:val="00132377"/>
    <w:pPr>
      <w:keepNext/>
      <w:keepLines/>
      <w:spacing w:before="40"/>
      <w:outlineLvl w:val="1"/>
    </w:pPr>
    <w:rPr>
      <w:rFonts w:eastAsiaTheme="majorEastAsia" w:cstheme="majorBidi"/>
      <w:b/>
      <w:i/>
      <w:color w:val="auto"/>
      <w:szCs w:val="26"/>
    </w:rPr>
  </w:style>
  <w:style w:type="paragraph" w:styleId="Heading3">
    <w:name w:val="heading 3"/>
    <w:basedOn w:val="Normal"/>
    <w:next w:val="Normal"/>
    <w:link w:val="Heading3Char"/>
    <w:uiPriority w:val="9"/>
    <w:semiHidden/>
    <w:unhideWhenUsed/>
    <w:qFormat/>
    <w:rsid w:val="00132377"/>
    <w:pPr>
      <w:keepNext/>
      <w:keepLines/>
      <w:spacing w:before="4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32377"/>
    <w:rPr>
      <w:rFonts w:ascii="Times New Roman" w:eastAsiaTheme="majorEastAsia" w:hAnsi="Times New Roman" w:cstheme="majorBidi"/>
      <w:b/>
      <w:i/>
      <w:sz w:val="24"/>
      <w:szCs w:val="26"/>
    </w:rPr>
  </w:style>
  <w:style w:type="character" w:customStyle="1" w:styleId="Heading1Char">
    <w:name w:val="Heading 1 Char"/>
    <w:basedOn w:val="DefaultParagraphFont"/>
    <w:link w:val="Heading1"/>
    <w:uiPriority w:val="9"/>
    <w:rsid w:val="00BF6817"/>
    <w:rPr>
      <w:rFonts w:ascii="Times New Roman" w:eastAsiaTheme="majorEastAsia" w:hAnsi="Times New Roman" w:cstheme="majorBidi"/>
      <w:b/>
      <w:kern w:val="0"/>
      <w:sz w:val="24"/>
      <w:szCs w:val="32"/>
      <w:lang w:val="ru-RU"/>
      <w14:ligatures w14:val="none"/>
    </w:rPr>
  </w:style>
  <w:style w:type="character" w:customStyle="1" w:styleId="Heading3Char">
    <w:name w:val="Heading 3 Char"/>
    <w:basedOn w:val="DefaultParagraphFont"/>
    <w:link w:val="Heading3"/>
    <w:uiPriority w:val="9"/>
    <w:semiHidden/>
    <w:rsid w:val="00132377"/>
    <w:rPr>
      <w:rFonts w:ascii="Times New Roman" w:eastAsiaTheme="majorEastAsia" w:hAnsi="Times New Roman" w:cstheme="majorBidi"/>
      <w:i/>
      <w:color w:val="000000" w:themeColor="text1"/>
      <w:sz w:val="24"/>
      <w:szCs w:val="24"/>
    </w:rPr>
  </w:style>
  <w:style w:type="paragraph" w:styleId="Header">
    <w:name w:val="header"/>
    <w:basedOn w:val="Normal"/>
    <w:link w:val="HeaderChar"/>
    <w:uiPriority w:val="99"/>
    <w:unhideWhenUsed/>
    <w:rsid w:val="00CB121C"/>
    <w:pPr>
      <w:tabs>
        <w:tab w:val="center" w:pos="4680"/>
        <w:tab w:val="right" w:pos="9360"/>
      </w:tabs>
      <w:spacing w:line="240" w:lineRule="auto"/>
    </w:pPr>
  </w:style>
  <w:style w:type="character" w:customStyle="1" w:styleId="HeaderChar">
    <w:name w:val="Header Char"/>
    <w:basedOn w:val="DefaultParagraphFont"/>
    <w:link w:val="Header"/>
    <w:uiPriority w:val="99"/>
    <w:rsid w:val="00CB121C"/>
    <w:rPr>
      <w:rFonts w:ascii="Times New Roman" w:hAnsi="Times New Roman"/>
      <w:color w:val="000000" w:themeColor="text1"/>
      <w:sz w:val="24"/>
    </w:rPr>
  </w:style>
  <w:style w:type="paragraph" w:styleId="Footer">
    <w:name w:val="footer"/>
    <w:basedOn w:val="Normal"/>
    <w:link w:val="FooterChar"/>
    <w:uiPriority w:val="99"/>
    <w:unhideWhenUsed/>
    <w:rsid w:val="00CB121C"/>
    <w:pPr>
      <w:tabs>
        <w:tab w:val="center" w:pos="4680"/>
        <w:tab w:val="right" w:pos="9360"/>
      </w:tabs>
      <w:spacing w:line="240" w:lineRule="auto"/>
    </w:pPr>
  </w:style>
  <w:style w:type="character" w:customStyle="1" w:styleId="FooterChar">
    <w:name w:val="Footer Char"/>
    <w:basedOn w:val="DefaultParagraphFont"/>
    <w:link w:val="Footer"/>
    <w:uiPriority w:val="99"/>
    <w:rsid w:val="00CB121C"/>
    <w:rPr>
      <w:rFonts w:ascii="Times New Roman" w:hAnsi="Times New Roman"/>
      <w:color w:val="000000" w:themeColor="text1"/>
      <w:sz w:val="24"/>
    </w:rPr>
  </w:style>
  <w:style w:type="paragraph" w:styleId="ListParagraph">
    <w:name w:val="List Paragraph"/>
    <w:basedOn w:val="Normal"/>
    <w:uiPriority w:val="34"/>
    <w:qFormat/>
    <w:rsid w:val="00BF6817"/>
    <w:pPr>
      <w:ind w:left="720"/>
      <w:contextualSpacing/>
    </w:pPr>
  </w:style>
  <w:style w:type="paragraph" w:styleId="TOCHeading">
    <w:name w:val="TOC Heading"/>
    <w:basedOn w:val="Heading1"/>
    <w:next w:val="Normal"/>
    <w:uiPriority w:val="39"/>
    <w:unhideWhenUsed/>
    <w:qFormat/>
    <w:rsid w:val="001E731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E7316"/>
    <w:pPr>
      <w:spacing w:after="100"/>
    </w:pPr>
  </w:style>
  <w:style w:type="character" w:styleId="Hyperlink">
    <w:name w:val="Hyperlink"/>
    <w:basedOn w:val="DefaultParagraphFont"/>
    <w:uiPriority w:val="99"/>
    <w:unhideWhenUsed/>
    <w:rsid w:val="001E731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080658">
      <w:bodyDiv w:val="1"/>
      <w:marLeft w:val="0"/>
      <w:marRight w:val="0"/>
      <w:marTop w:val="0"/>
      <w:marBottom w:val="0"/>
      <w:divBdr>
        <w:top w:val="none" w:sz="0" w:space="0" w:color="auto"/>
        <w:left w:val="none" w:sz="0" w:space="0" w:color="auto"/>
        <w:bottom w:val="none" w:sz="0" w:space="0" w:color="auto"/>
        <w:right w:val="none" w:sz="0" w:space="0" w:color="auto"/>
      </w:divBdr>
    </w:div>
    <w:div w:id="889390243">
      <w:bodyDiv w:val="1"/>
      <w:marLeft w:val="0"/>
      <w:marRight w:val="0"/>
      <w:marTop w:val="0"/>
      <w:marBottom w:val="0"/>
      <w:divBdr>
        <w:top w:val="none" w:sz="0" w:space="0" w:color="auto"/>
        <w:left w:val="none" w:sz="0" w:space="0" w:color="auto"/>
        <w:bottom w:val="none" w:sz="0" w:space="0" w:color="auto"/>
        <w:right w:val="none" w:sz="0" w:space="0" w:color="auto"/>
      </w:divBdr>
      <w:divsChild>
        <w:div w:id="1029716367">
          <w:marLeft w:val="0"/>
          <w:marRight w:val="0"/>
          <w:marTop w:val="0"/>
          <w:marBottom w:val="0"/>
          <w:divBdr>
            <w:top w:val="none" w:sz="0" w:space="0" w:color="auto"/>
            <w:left w:val="none" w:sz="0" w:space="0" w:color="auto"/>
            <w:bottom w:val="none" w:sz="0" w:space="0" w:color="auto"/>
            <w:right w:val="none" w:sz="0" w:space="0" w:color="auto"/>
          </w:divBdr>
        </w:div>
      </w:divsChild>
    </w:div>
    <w:div w:id="1258829013">
      <w:bodyDiv w:val="1"/>
      <w:marLeft w:val="0"/>
      <w:marRight w:val="0"/>
      <w:marTop w:val="0"/>
      <w:marBottom w:val="0"/>
      <w:divBdr>
        <w:top w:val="none" w:sz="0" w:space="0" w:color="auto"/>
        <w:left w:val="none" w:sz="0" w:space="0" w:color="auto"/>
        <w:bottom w:val="none" w:sz="0" w:space="0" w:color="auto"/>
        <w:right w:val="none" w:sz="0" w:space="0" w:color="auto"/>
      </w:divBdr>
      <w:divsChild>
        <w:div w:id="6969261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oyota-forklifts.eu/toyota-lean-academy/leading-teams-with-empathy-the-toyota-way/" TargetMode="External"/><Relationship Id="rId3" Type="http://schemas.openxmlformats.org/officeDocument/2006/relationships/settings" Target="settings.xml"/><Relationship Id="rId7" Type="http://schemas.openxmlformats.org/officeDocument/2006/relationships/hyperlink" Target="https://www.jlr.com/our-purpos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70FFF1-9CFB-4962-A69E-8DA293545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3098</Words>
  <Characters>17664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Victoria Francis (2329070)</cp:lastModifiedBy>
  <cp:revision>2</cp:revision>
  <dcterms:created xsi:type="dcterms:W3CDTF">2026-07-19T08:55:00Z</dcterms:created>
  <dcterms:modified xsi:type="dcterms:W3CDTF">2026-07-19T08:55:00Z</dcterms:modified>
</cp:coreProperties>
</file>